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82DEF77">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bCs/>
          <w:color w:val="auto"/>
          <w:sz w:val="40"/>
          <w:szCs w:val="40"/>
          <w:highlight w:val="none"/>
          <w:lang w:eastAsia="zh-CN"/>
        </w:rPr>
      </w:pPr>
    </w:p>
    <w:p w14:paraId="766A2EBF">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bCs/>
          <w:color w:val="auto"/>
          <w:sz w:val="22"/>
          <w:szCs w:val="22"/>
          <w:highlight w:val="none"/>
        </w:rPr>
      </w:pPr>
      <w:r>
        <w:rPr>
          <w:rFonts w:hint="default" w:ascii="Times New Roman" w:hAnsi="Times New Roman" w:eastAsia="宋体" w:cs="Times New Roman"/>
          <w:b/>
          <w:bCs/>
          <w:color w:val="auto"/>
          <w:sz w:val="36"/>
          <w:szCs w:val="36"/>
          <w:highlight w:val="none"/>
          <w:lang w:eastAsia="zh-CN"/>
        </w:rPr>
        <w:t>绿春县半坡乡二甫至土卡河公路工程建设项目竣工决算审计</w:t>
      </w:r>
    </w:p>
    <w:p w14:paraId="1B06F4AD">
      <w:pPr>
        <w:pageBreakBefore w:val="0"/>
        <w:overflowPunct/>
        <w:topLinePunct w:val="0"/>
        <w:bidi w:val="0"/>
        <w:adjustRightInd/>
        <w:snapToGrid/>
        <w:spacing w:line="360" w:lineRule="auto"/>
        <w:rPr>
          <w:rFonts w:hint="default" w:ascii="Times New Roman" w:hAnsi="Times New Roman" w:eastAsia="宋体" w:cs="Times New Roman"/>
          <w:color w:val="auto"/>
          <w:highlight w:val="none"/>
        </w:rPr>
      </w:pPr>
    </w:p>
    <w:p w14:paraId="33708ABD">
      <w:pPr>
        <w:pStyle w:val="20"/>
        <w:pageBreakBefore w:val="0"/>
        <w:overflowPunct/>
        <w:topLinePunct w:val="0"/>
        <w:bidi w:val="0"/>
        <w:adjustRightInd/>
        <w:snapToGrid/>
        <w:spacing w:line="360" w:lineRule="auto"/>
        <w:rPr>
          <w:rFonts w:hint="default" w:ascii="Times New Roman" w:hAnsi="Times New Roman" w:eastAsia="宋体" w:cs="Times New Roman"/>
          <w:color w:val="auto"/>
          <w:highlight w:val="none"/>
        </w:rPr>
      </w:pPr>
    </w:p>
    <w:p w14:paraId="2C5DA71E">
      <w:pPr>
        <w:pStyle w:val="21"/>
        <w:rPr>
          <w:rFonts w:hint="default" w:ascii="Times New Roman" w:hAnsi="Times New Roman" w:eastAsia="宋体" w:cs="Times New Roman"/>
          <w:color w:val="auto"/>
          <w:highlight w:val="none"/>
        </w:rPr>
      </w:pPr>
    </w:p>
    <w:p w14:paraId="36BA7F5B">
      <w:pPr>
        <w:rPr>
          <w:rFonts w:hint="default" w:ascii="Times New Roman" w:hAnsi="Times New Roman" w:eastAsia="宋体" w:cs="Times New Roman"/>
          <w:color w:val="auto"/>
          <w:highlight w:val="none"/>
        </w:rPr>
      </w:pPr>
    </w:p>
    <w:p w14:paraId="72E9B426">
      <w:pPr>
        <w:rPr>
          <w:rFonts w:hint="default" w:ascii="Times New Roman" w:hAnsi="Times New Roman" w:eastAsia="宋体" w:cs="Times New Roman"/>
          <w:color w:val="auto"/>
          <w:highlight w:val="none"/>
        </w:rPr>
      </w:pPr>
    </w:p>
    <w:p w14:paraId="71BDF88D">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bCs/>
          <w:color w:val="auto"/>
          <w:sz w:val="24"/>
          <w:szCs w:val="24"/>
          <w:highlight w:val="none"/>
        </w:rPr>
      </w:pPr>
    </w:p>
    <w:p w14:paraId="6DCBFBE4">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bCs/>
          <w:color w:val="auto"/>
          <w:sz w:val="48"/>
          <w:szCs w:val="48"/>
          <w:highlight w:val="none"/>
          <w:lang w:val="en-US" w:eastAsia="zh-CN"/>
        </w:rPr>
      </w:pPr>
      <w:r>
        <w:rPr>
          <w:rFonts w:hint="default" w:ascii="Times New Roman" w:hAnsi="Times New Roman" w:eastAsia="宋体" w:cs="Times New Roman"/>
          <w:b/>
          <w:bCs/>
          <w:color w:val="auto"/>
          <w:sz w:val="72"/>
          <w:szCs w:val="72"/>
          <w:highlight w:val="none"/>
          <w:lang w:val="en-US" w:eastAsia="zh-CN"/>
        </w:rPr>
        <w:t>招 标 文 件</w:t>
      </w:r>
    </w:p>
    <w:p w14:paraId="2BB167A4">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bCs/>
          <w:color w:val="auto"/>
          <w:sz w:val="24"/>
          <w:szCs w:val="24"/>
          <w:highlight w:val="none"/>
          <w:u w:val="single"/>
          <w:lang w:val="en-US" w:eastAsia="zh-CN"/>
        </w:rPr>
      </w:pPr>
      <w:r>
        <w:rPr>
          <w:rFonts w:hint="default" w:ascii="Times New Roman" w:hAnsi="Times New Roman" w:eastAsia="宋体" w:cs="Times New Roman"/>
          <w:b/>
          <w:bCs/>
          <w:color w:val="auto"/>
          <w:sz w:val="24"/>
          <w:szCs w:val="24"/>
          <w:highlight w:val="none"/>
        </w:rPr>
        <w:t>项目编号：</w:t>
      </w:r>
      <w:r>
        <w:rPr>
          <w:rFonts w:hint="default" w:ascii="Times New Roman" w:hAnsi="Times New Roman" w:eastAsia="宋体" w:cs="Times New Roman"/>
          <w:b/>
          <w:bCs/>
          <w:color w:val="auto"/>
          <w:sz w:val="24"/>
          <w:szCs w:val="24"/>
          <w:highlight w:val="none"/>
          <w:lang w:eastAsia="zh-CN"/>
        </w:rPr>
        <w:t>HHCX2025042</w:t>
      </w:r>
    </w:p>
    <w:p w14:paraId="28BF3610">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bCs/>
          <w:color w:val="auto"/>
          <w:sz w:val="24"/>
          <w:szCs w:val="24"/>
          <w:highlight w:val="none"/>
        </w:rPr>
      </w:pPr>
    </w:p>
    <w:p w14:paraId="270EC3B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drawing>
          <wp:anchor distT="0" distB="0" distL="114300" distR="114300" simplePos="0" relativeHeight="251659264" behindDoc="0" locked="0" layoutInCell="1" allowOverlap="1">
            <wp:simplePos x="0" y="0"/>
            <wp:positionH relativeFrom="column">
              <wp:posOffset>1685290</wp:posOffset>
            </wp:positionH>
            <wp:positionV relativeFrom="paragraph">
              <wp:posOffset>141605</wp:posOffset>
            </wp:positionV>
            <wp:extent cx="2425065" cy="2425065"/>
            <wp:effectExtent l="0" t="0" r="13335" b="13335"/>
            <wp:wrapSquare wrapText="bothSides"/>
            <wp:docPr id="5" name="图片 5" descr="辰旭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辰旭_画板 1"/>
                    <pic:cNvPicPr>
                      <a:picLocks noChangeAspect="1"/>
                    </pic:cNvPicPr>
                  </pic:nvPicPr>
                  <pic:blipFill>
                    <a:blip r:embed="rId16"/>
                    <a:stretch>
                      <a:fillRect/>
                    </a:stretch>
                  </pic:blipFill>
                  <pic:spPr>
                    <a:xfrm>
                      <a:off x="0" y="0"/>
                      <a:ext cx="2425065" cy="2425065"/>
                    </a:xfrm>
                    <a:prstGeom prst="rect">
                      <a:avLst/>
                    </a:prstGeom>
                  </pic:spPr>
                </pic:pic>
              </a:graphicData>
            </a:graphic>
          </wp:anchor>
        </w:drawing>
      </w:r>
    </w:p>
    <w:p w14:paraId="74CF528A">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b/>
          <w:bCs/>
          <w:color w:val="auto"/>
          <w:sz w:val="24"/>
          <w:szCs w:val="24"/>
          <w:highlight w:val="none"/>
        </w:rPr>
      </w:pPr>
    </w:p>
    <w:p w14:paraId="4E5DE86A">
      <w:pPr>
        <w:pageBreakBefore w:val="0"/>
        <w:overflowPunct/>
        <w:topLinePunct w:val="0"/>
        <w:bidi w:val="0"/>
        <w:adjustRightInd/>
        <w:snapToGrid/>
        <w:spacing w:afterAutospacing="0" w:line="360" w:lineRule="auto"/>
        <w:ind w:firstLine="964" w:firstLineChars="400"/>
        <w:jc w:val="center"/>
        <w:outlineLvl w:val="9"/>
        <w:rPr>
          <w:rFonts w:hint="default" w:ascii="Times New Roman" w:hAnsi="Times New Roman" w:eastAsia="宋体" w:cs="Times New Roman"/>
          <w:b/>
          <w:color w:val="auto"/>
          <w:sz w:val="24"/>
          <w:szCs w:val="24"/>
          <w:highlight w:val="none"/>
          <w:lang w:val="en-US" w:eastAsia="zh-CN"/>
        </w:rPr>
      </w:pPr>
      <w:bookmarkStart w:id="0" w:name="_Toc371606491"/>
      <w:bookmarkStart w:id="1" w:name="_Toc350614787"/>
    </w:p>
    <w:p w14:paraId="789C9CA1">
      <w:pPr>
        <w:pageBreakBefore w:val="0"/>
        <w:overflowPunct/>
        <w:topLinePunct w:val="0"/>
        <w:bidi w:val="0"/>
        <w:adjustRightInd/>
        <w:snapToGrid/>
        <w:spacing w:afterAutospacing="0" w:line="360" w:lineRule="auto"/>
        <w:ind w:firstLine="1285" w:firstLineChars="400"/>
        <w:outlineLvl w:val="9"/>
        <w:rPr>
          <w:rFonts w:hint="default" w:ascii="Times New Roman" w:hAnsi="Times New Roman" w:eastAsia="宋体" w:cs="Times New Roman"/>
          <w:b/>
          <w:color w:val="auto"/>
          <w:sz w:val="32"/>
          <w:szCs w:val="32"/>
          <w:highlight w:val="none"/>
          <w:lang w:val="en-US" w:eastAsia="zh-CN"/>
        </w:rPr>
      </w:pPr>
    </w:p>
    <w:p w14:paraId="786E7E84">
      <w:pPr>
        <w:pageBreakBefore w:val="0"/>
        <w:overflowPunct/>
        <w:topLinePunct w:val="0"/>
        <w:bidi w:val="0"/>
        <w:adjustRightInd/>
        <w:snapToGrid/>
        <w:spacing w:afterAutospacing="0" w:line="360" w:lineRule="auto"/>
        <w:ind w:firstLine="1285" w:firstLineChars="400"/>
        <w:outlineLvl w:val="9"/>
        <w:rPr>
          <w:rFonts w:hint="default" w:ascii="Times New Roman" w:hAnsi="Times New Roman" w:eastAsia="宋体" w:cs="Times New Roman"/>
          <w:b/>
          <w:color w:val="auto"/>
          <w:sz w:val="32"/>
          <w:szCs w:val="32"/>
          <w:highlight w:val="none"/>
          <w:lang w:val="en-US" w:eastAsia="zh-CN"/>
        </w:rPr>
      </w:pPr>
    </w:p>
    <w:p w14:paraId="70FCA05E">
      <w:pPr>
        <w:pageBreakBefore w:val="0"/>
        <w:overflowPunct/>
        <w:topLinePunct w:val="0"/>
        <w:bidi w:val="0"/>
        <w:adjustRightInd/>
        <w:snapToGrid/>
        <w:spacing w:afterAutospacing="0" w:line="360" w:lineRule="auto"/>
        <w:ind w:firstLine="1285" w:firstLineChars="400"/>
        <w:outlineLvl w:val="9"/>
        <w:rPr>
          <w:rFonts w:hint="default" w:ascii="Times New Roman" w:hAnsi="Times New Roman" w:eastAsia="宋体" w:cs="Times New Roman"/>
          <w:b/>
          <w:color w:val="auto"/>
          <w:sz w:val="32"/>
          <w:szCs w:val="32"/>
          <w:highlight w:val="none"/>
          <w:lang w:val="en-US" w:eastAsia="zh-CN"/>
        </w:rPr>
      </w:pPr>
    </w:p>
    <w:p w14:paraId="19992851">
      <w:pPr>
        <w:pageBreakBefore w:val="0"/>
        <w:overflowPunct/>
        <w:topLinePunct w:val="0"/>
        <w:bidi w:val="0"/>
        <w:adjustRightInd/>
        <w:snapToGrid/>
        <w:spacing w:afterAutospacing="0" w:line="360" w:lineRule="auto"/>
        <w:ind w:firstLine="1285" w:firstLineChars="400"/>
        <w:outlineLvl w:val="9"/>
        <w:rPr>
          <w:rFonts w:hint="default" w:ascii="Times New Roman" w:hAnsi="Times New Roman" w:eastAsia="宋体" w:cs="Times New Roman"/>
          <w:b/>
          <w:color w:val="auto"/>
          <w:sz w:val="32"/>
          <w:szCs w:val="32"/>
          <w:highlight w:val="none"/>
          <w:lang w:val="en-US" w:eastAsia="zh-CN"/>
        </w:rPr>
      </w:pPr>
    </w:p>
    <w:p w14:paraId="0C7996CB">
      <w:pPr>
        <w:pageBreakBefore w:val="0"/>
        <w:overflowPunct/>
        <w:topLinePunct w:val="0"/>
        <w:bidi w:val="0"/>
        <w:adjustRightInd/>
        <w:snapToGrid/>
        <w:spacing w:afterAutospacing="0" w:line="360" w:lineRule="auto"/>
        <w:ind w:firstLine="1285" w:firstLineChars="400"/>
        <w:outlineLvl w:val="9"/>
        <w:rPr>
          <w:rFonts w:hint="default" w:ascii="Times New Roman" w:hAnsi="Times New Roman" w:eastAsia="宋体" w:cs="Times New Roman"/>
          <w:b/>
          <w:color w:val="auto"/>
          <w:sz w:val="32"/>
          <w:szCs w:val="32"/>
          <w:highlight w:val="none"/>
          <w:lang w:val="en-US" w:eastAsia="zh-CN"/>
        </w:rPr>
      </w:pPr>
    </w:p>
    <w:p w14:paraId="23B1B229">
      <w:pPr>
        <w:pageBreakBefore w:val="0"/>
        <w:overflowPunct/>
        <w:topLinePunct w:val="0"/>
        <w:bidi w:val="0"/>
        <w:adjustRightInd/>
        <w:snapToGrid/>
        <w:spacing w:afterAutospacing="0" w:line="360" w:lineRule="auto"/>
        <w:ind w:firstLine="1285" w:firstLineChars="400"/>
        <w:outlineLvl w:val="9"/>
        <w:rPr>
          <w:rFonts w:hint="default" w:ascii="Times New Roman" w:hAnsi="Times New Roman" w:eastAsia="宋体" w:cs="Times New Roman"/>
          <w:b/>
          <w:color w:val="auto"/>
          <w:sz w:val="32"/>
          <w:szCs w:val="32"/>
          <w:highlight w:val="none"/>
          <w:lang w:val="en-US" w:eastAsia="zh-CN"/>
        </w:rPr>
      </w:pPr>
    </w:p>
    <w:p w14:paraId="0B529726">
      <w:pPr>
        <w:pageBreakBefore w:val="0"/>
        <w:overflowPunct/>
        <w:topLinePunct w:val="0"/>
        <w:bidi w:val="0"/>
        <w:adjustRightInd/>
        <w:snapToGrid/>
        <w:spacing w:afterAutospacing="0" w:line="360" w:lineRule="auto"/>
        <w:ind w:firstLine="1285" w:firstLineChars="400"/>
        <w:outlineLvl w:val="9"/>
        <w:rPr>
          <w:rFonts w:hint="default" w:ascii="Times New Roman" w:hAnsi="Times New Roman" w:eastAsia="宋体" w:cs="Times New Roman"/>
          <w:b/>
          <w:color w:val="auto"/>
          <w:sz w:val="32"/>
          <w:szCs w:val="32"/>
          <w:highlight w:val="none"/>
          <w:lang w:val="en-US" w:eastAsia="zh-CN"/>
        </w:rPr>
      </w:pPr>
    </w:p>
    <w:p w14:paraId="4E0B036D">
      <w:pPr>
        <w:pageBreakBefore w:val="0"/>
        <w:overflowPunct/>
        <w:topLinePunct w:val="0"/>
        <w:bidi w:val="0"/>
        <w:adjustRightInd/>
        <w:snapToGrid/>
        <w:spacing w:afterAutospacing="0" w:line="360" w:lineRule="auto"/>
        <w:ind w:firstLine="1285" w:firstLineChars="400"/>
        <w:outlineLvl w:val="9"/>
        <w:rPr>
          <w:rFonts w:hint="default" w:ascii="Times New Roman" w:hAnsi="Times New Roman" w:eastAsia="宋体" w:cs="Times New Roman"/>
          <w:b/>
          <w:color w:val="auto"/>
          <w:sz w:val="32"/>
          <w:szCs w:val="32"/>
          <w:highlight w:val="none"/>
          <w:lang w:eastAsia="zh-CN"/>
        </w:rPr>
      </w:pPr>
      <w:r>
        <w:rPr>
          <w:rFonts w:hint="default" w:ascii="Times New Roman" w:hAnsi="Times New Roman" w:eastAsia="宋体" w:cs="Times New Roman"/>
          <w:b/>
          <w:color w:val="auto"/>
          <w:sz w:val="32"/>
          <w:szCs w:val="32"/>
          <w:highlight w:val="none"/>
          <w:lang w:val="en-US" w:eastAsia="zh-CN"/>
        </w:rPr>
        <w:t xml:space="preserve">采   购   </w:t>
      </w:r>
      <w:r>
        <w:rPr>
          <w:rFonts w:hint="default" w:ascii="Times New Roman" w:hAnsi="Times New Roman" w:eastAsia="宋体" w:cs="Times New Roman"/>
          <w:b/>
          <w:color w:val="auto"/>
          <w:sz w:val="32"/>
          <w:szCs w:val="32"/>
          <w:highlight w:val="none"/>
        </w:rPr>
        <w:t>人：</w:t>
      </w:r>
      <w:r>
        <w:rPr>
          <w:rFonts w:hint="default" w:ascii="Times New Roman" w:hAnsi="Times New Roman" w:eastAsia="宋体" w:cs="Times New Roman"/>
          <w:b/>
          <w:color w:val="auto"/>
          <w:sz w:val="32"/>
          <w:szCs w:val="32"/>
          <w:highlight w:val="none"/>
          <w:lang w:eastAsia="zh-CN"/>
        </w:rPr>
        <w:t>绿春县审计局</w:t>
      </w:r>
    </w:p>
    <w:p w14:paraId="784CE970">
      <w:pPr>
        <w:pageBreakBefore w:val="0"/>
        <w:overflowPunct/>
        <w:topLinePunct w:val="0"/>
        <w:bidi w:val="0"/>
        <w:adjustRightInd/>
        <w:snapToGrid/>
        <w:spacing w:afterAutospacing="0" w:line="360" w:lineRule="auto"/>
        <w:ind w:firstLine="1285" w:firstLineChars="400"/>
        <w:outlineLvl w:val="9"/>
        <w:rPr>
          <w:rFonts w:hint="default" w:ascii="Times New Roman" w:hAnsi="Times New Roman" w:eastAsia="宋体" w:cs="Times New Roman"/>
          <w:b/>
          <w:color w:val="auto"/>
          <w:sz w:val="32"/>
          <w:szCs w:val="32"/>
          <w:highlight w:val="none"/>
          <w:lang w:eastAsia="zh-CN"/>
        </w:rPr>
      </w:pPr>
      <w:r>
        <w:rPr>
          <w:rFonts w:hint="default" w:ascii="Times New Roman" w:hAnsi="Times New Roman" w:eastAsia="宋体" w:cs="Times New Roman"/>
          <w:b/>
          <w:color w:val="auto"/>
          <w:sz w:val="32"/>
          <w:szCs w:val="32"/>
          <w:highlight w:val="none"/>
          <w:lang w:eastAsia="zh-CN"/>
        </w:rPr>
        <w:t>采购</w:t>
      </w:r>
      <w:r>
        <w:rPr>
          <w:rFonts w:hint="default" w:ascii="Times New Roman" w:hAnsi="Times New Roman" w:eastAsia="宋体" w:cs="Times New Roman"/>
          <w:b/>
          <w:color w:val="auto"/>
          <w:sz w:val="32"/>
          <w:szCs w:val="32"/>
          <w:highlight w:val="none"/>
        </w:rPr>
        <w:t>代理机构：</w:t>
      </w:r>
      <w:r>
        <w:rPr>
          <w:rFonts w:hint="default" w:ascii="Times New Roman" w:hAnsi="Times New Roman" w:eastAsia="宋体" w:cs="Times New Roman"/>
          <w:b/>
          <w:color w:val="auto"/>
          <w:sz w:val="32"/>
          <w:szCs w:val="32"/>
          <w:highlight w:val="none"/>
          <w:lang w:eastAsia="zh-CN"/>
        </w:rPr>
        <w:t>红河辰旭项目管理有限公司</w:t>
      </w:r>
    </w:p>
    <w:p w14:paraId="383E05E4">
      <w:pPr>
        <w:pageBreakBefore w:val="0"/>
        <w:overflowPunct/>
        <w:topLinePunct w:val="0"/>
        <w:bidi w:val="0"/>
        <w:adjustRightInd/>
        <w:snapToGrid/>
        <w:spacing w:afterAutospacing="0" w:line="360" w:lineRule="auto"/>
        <w:ind w:firstLine="1285" w:firstLineChars="400"/>
        <w:outlineLvl w:val="9"/>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日</w:t>
      </w:r>
      <w:r>
        <w:rPr>
          <w:rFonts w:hint="default" w:ascii="Times New Roman" w:hAnsi="Times New Roman" w:eastAsia="宋体" w:cs="Times New Roman"/>
          <w:b/>
          <w:color w:val="auto"/>
          <w:sz w:val="32"/>
          <w:szCs w:val="32"/>
          <w:highlight w:val="none"/>
          <w:lang w:val="en-US" w:eastAsia="zh-CN"/>
        </w:rPr>
        <w:t xml:space="preserve">        </w:t>
      </w:r>
      <w:r>
        <w:rPr>
          <w:rFonts w:hint="default" w:ascii="Times New Roman" w:hAnsi="Times New Roman" w:eastAsia="宋体" w:cs="Times New Roman"/>
          <w:b/>
          <w:color w:val="auto"/>
          <w:sz w:val="32"/>
          <w:szCs w:val="32"/>
          <w:highlight w:val="none"/>
        </w:rPr>
        <w:t>期：</w:t>
      </w:r>
      <w:r>
        <w:rPr>
          <w:rFonts w:hint="default" w:ascii="Times New Roman" w:hAnsi="Times New Roman" w:eastAsia="宋体" w:cs="Times New Roman"/>
          <w:b/>
          <w:color w:val="auto"/>
          <w:sz w:val="32"/>
          <w:szCs w:val="32"/>
          <w:highlight w:val="none"/>
          <w:lang w:val="en-US" w:eastAsia="zh-CN"/>
        </w:rPr>
        <w:t>2025</w:t>
      </w:r>
      <w:r>
        <w:rPr>
          <w:rFonts w:hint="default" w:ascii="Times New Roman" w:hAnsi="Times New Roman" w:eastAsia="宋体" w:cs="Times New Roman"/>
          <w:b/>
          <w:color w:val="auto"/>
          <w:sz w:val="32"/>
          <w:szCs w:val="32"/>
          <w:highlight w:val="none"/>
          <w:lang w:eastAsia="zh-CN"/>
        </w:rPr>
        <w:t>年</w:t>
      </w:r>
      <w:r>
        <w:rPr>
          <w:rFonts w:hint="default" w:ascii="Times New Roman" w:hAnsi="Times New Roman" w:eastAsia="宋体" w:cs="Times New Roman"/>
          <w:b/>
          <w:color w:val="auto"/>
          <w:sz w:val="32"/>
          <w:szCs w:val="32"/>
          <w:highlight w:val="none"/>
          <w:lang w:val="en-US" w:eastAsia="zh-CN"/>
        </w:rPr>
        <w:t>7</w:t>
      </w:r>
      <w:r>
        <w:rPr>
          <w:rFonts w:hint="default" w:ascii="Times New Roman" w:hAnsi="Times New Roman" w:eastAsia="宋体" w:cs="Times New Roman"/>
          <w:b/>
          <w:color w:val="auto"/>
          <w:sz w:val="32"/>
          <w:szCs w:val="32"/>
          <w:highlight w:val="none"/>
        </w:rPr>
        <w:t>月</w:t>
      </w:r>
    </w:p>
    <w:p w14:paraId="551B1BAC">
      <w:pPr>
        <w:pStyle w:val="18"/>
        <w:pageBreakBefore w:val="0"/>
        <w:overflowPunct/>
        <w:topLinePunct w:val="0"/>
        <w:bidi w:val="0"/>
        <w:adjustRightInd/>
        <w:snapToGrid/>
        <w:spacing w:after="0" w:afterLines="0" w:afterAutospacing="0" w:line="360" w:lineRule="auto"/>
        <w:jc w:val="both"/>
        <w:outlineLvl w:val="9"/>
        <w:rPr>
          <w:rFonts w:hint="default" w:ascii="Times New Roman" w:hAnsi="Times New Roman" w:eastAsia="宋体" w:cs="Times New Roman"/>
          <w:b/>
          <w:color w:val="auto"/>
          <w:sz w:val="24"/>
          <w:szCs w:val="24"/>
          <w:highlight w:val="none"/>
        </w:rPr>
      </w:pPr>
    </w:p>
    <w:bookmarkEnd w:id="0"/>
    <w:p w14:paraId="0090F703">
      <w:pPr>
        <w:pStyle w:val="18"/>
        <w:pageBreakBefore w:val="0"/>
        <w:overflowPunct/>
        <w:topLinePunct w:val="0"/>
        <w:bidi w:val="0"/>
        <w:adjustRightInd/>
        <w:snapToGrid/>
        <w:spacing w:after="0" w:afterLines="0" w:afterAutospacing="0" w:line="360" w:lineRule="auto"/>
        <w:jc w:val="center"/>
        <w:outlineLvl w:val="9"/>
        <w:rPr>
          <w:rFonts w:hint="default" w:ascii="Times New Roman" w:hAnsi="Times New Roman" w:eastAsia="宋体" w:cs="Times New Roman"/>
          <w:b/>
          <w:color w:val="auto"/>
          <w:sz w:val="24"/>
          <w:szCs w:val="24"/>
          <w:highlight w:val="none"/>
          <w:lang w:eastAsia="zh-CN"/>
        </w:rPr>
        <w:sectPr>
          <w:headerReference r:id="rId5" w:type="default"/>
          <w:footerReference r:id="rId6" w:type="default"/>
          <w:pgSz w:w="11906" w:h="16838"/>
          <w:pgMar w:top="1440" w:right="1080" w:bottom="1440" w:left="1080" w:header="567" w:footer="680" w:gutter="0"/>
          <w:cols w:space="708" w:num="1"/>
          <w:rtlGutter w:val="0"/>
          <w:docGrid w:linePitch="312" w:charSpace="0"/>
        </w:sectPr>
      </w:pPr>
    </w:p>
    <w:p w14:paraId="2D3908E0">
      <w:pPr>
        <w:pStyle w:val="18"/>
        <w:pageBreakBefore w:val="0"/>
        <w:overflowPunct/>
        <w:topLinePunct w:val="0"/>
        <w:bidi w:val="0"/>
        <w:adjustRightInd/>
        <w:snapToGrid/>
        <w:spacing w:after="0" w:afterLines="0" w:afterAutospacing="0" w:line="360" w:lineRule="auto"/>
        <w:jc w:val="center"/>
        <w:outlineLvl w:val="9"/>
        <w:rPr>
          <w:rFonts w:hint="default" w:ascii="Times New Roman" w:hAnsi="Times New Roman" w:eastAsia="宋体" w:cs="Times New Roman"/>
          <w:b/>
          <w:color w:val="auto"/>
          <w:sz w:val="36"/>
          <w:szCs w:val="36"/>
          <w:highlight w:val="none"/>
          <w:lang w:val="en-US" w:eastAsia="zh-CN"/>
        </w:rPr>
      </w:pPr>
      <w:r>
        <w:rPr>
          <w:rFonts w:hint="default" w:ascii="Times New Roman" w:hAnsi="Times New Roman" w:eastAsia="宋体" w:cs="Times New Roman"/>
          <w:b/>
          <w:color w:val="auto"/>
          <w:sz w:val="36"/>
          <w:szCs w:val="36"/>
          <w:highlight w:val="none"/>
          <w:lang w:val="en-US" w:eastAsia="zh-CN"/>
        </w:rPr>
        <w:t>目 录</w:t>
      </w:r>
    </w:p>
    <w:p w14:paraId="538A7073">
      <w:pPr>
        <w:pStyle w:val="32"/>
        <w:tabs>
          <w:tab w:val="right" w:leader="dot" w:pos="9746"/>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fldChar w:fldCharType="begin"/>
      </w:r>
      <w:r>
        <w:rPr>
          <w:rFonts w:hint="default" w:ascii="Times New Roman" w:hAnsi="Times New Roman" w:eastAsia="宋体" w:cs="Times New Roman"/>
          <w:color w:val="auto"/>
          <w:highlight w:val="none"/>
          <w:lang w:val="en-US" w:eastAsia="zh-CN"/>
        </w:rPr>
        <w:instrText xml:space="preserve">TOC \o "1-3" \h \u </w:instrText>
      </w:r>
      <w:r>
        <w:rPr>
          <w:rFonts w:hint="default" w:ascii="Times New Roman" w:hAnsi="Times New Roman" w:eastAsia="宋体" w:cs="Times New Roman"/>
          <w:color w:val="auto"/>
          <w:highlight w:val="none"/>
          <w:lang w:val="en-US" w:eastAsia="zh-CN"/>
        </w:rPr>
        <w:fldChar w:fldCharType="separate"/>
      </w:r>
      <w:r>
        <w:rPr>
          <w:rFonts w:hint="default" w:ascii="Times New Roman" w:hAnsi="Times New Roman" w:eastAsia="宋体" w:cs="Times New Roman"/>
          <w:color w:val="auto"/>
          <w:highlight w:val="none"/>
          <w:lang w:val="en-US" w:eastAsia="zh-CN"/>
        </w:rPr>
        <w:fldChar w:fldCharType="begin"/>
      </w:r>
      <w:r>
        <w:rPr>
          <w:rFonts w:hint="default" w:ascii="Times New Roman" w:hAnsi="Times New Roman" w:eastAsia="宋体" w:cs="Times New Roman"/>
          <w:color w:val="auto"/>
          <w:highlight w:val="none"/>
          <w:lang w:val="en-US" w:eastAsia="zh-CN"/>
        </w:rPr>
        <w:instrText xml:space="preserve"> HYPERLINK \l _Toc30967 </w:instrText>
      </w:r>
      <w:r>
        <w:rPr>
          <w:rFonts w:hint="default" w:ascii="Times New Roman" w:hAnsi="Times New Roman" w:eastAsia="宋体" w:cs="Times New Roman"/>
          <w:color w:val="auto"/>
          <w:highlight w:val="none"/>
          <w:lang w:val="en-US" w:eastAsia="zh-CN"/>
        </w:rPr>
        <w:fldChar w:fldCharType="separate"/>
      </w:r>
      <w:r>
        <w:rPr>
          <w:rFonts w:hint="default" w:ascii="Times New Roman" w:hAnsi="Times New Roman" w:eastAsia="宋体" w:cs="Times New Roman"/>
          <w:color w:val="auto"/>
          <w:szCs w:val="36"/>
          <w:highlight w:val="none"/>
        </w:rPr>
        <w:t>第</w:t>
      </w:r>
      <w:r>
        <w:rPr>
          <w:rFonts w:hint="default" w:ascii="Times New Roman" w:hAnsi="Times New Roman" w:eastAsia="宋体" w:cs="Times New Roman"/>
          <w:color w:val="auto"/>
          <w:szCs w:val="36"/>
          <w:highlight w:val="none"/>
          <w:lang w:val="en-US" w:eastAsia="zh-CN"/>
        </w:rPr>
        <w:t>一</w:t>
      </w:r>
      <w:r>
        <w:rPr>
          <w:rFonts w:hint="default" w:ascii="Times New Roman" w:hAnsi="Times New Roman" w:eastAsia="宋体" w:cs="Times New Roman"/>
          <w:color w:val="auto"/>
          <w:szCs w:val="36"/>
          <w:highlight w:val="none"/>
        </w:rPr>
        <w:t>章  招标公告</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_Toc30967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1</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lang w:val="en-US" w:eastAsia="zh-CN"/>
        </w:rPr>
        <w:fldChar w:fldCharType="end"/>
      </w:r>
    </w:p>
    <w:p w14:paraId="483125C3">
      <w:pPr>
        <w:pStyle w:val="32"/>
        <w:tabs>
          <w:tab w:val="right" w:leader="dot" w:pos="9746"/>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fldChar w:fldCharType="begin"/>
      </w:r>
      <w:r>
        <w:rPr>
          <w:rFonts w:hint="default" w:ascii="Times New Roman" w:hAnsi="Times New Roman" w:eastAsia="宋体" w:cs="Times New Roman"/>
          <w:color w:val="auto"/>
          <w:highlight w:val="none"/>
          <w:lang w:val="en-US" w:eastAsia="zh-CN"/>
        </w:rPr>
        <w:instrText xml:space="preserve"> HYPERLINK \l _Toc20503 </w:instrText>
      </w:r>
      <w:r>
        <w:rPr>
          <w:rFonts w:hint="default" w:ascii="Times New Roman" w:hAnsi="Times New Roman" w:eastAsia="宋体" w:cs="Times New Roman"/>
          <w:color w:val="auto"/>
          <w:highlight w:val="none"/>
          <w:lang w:val="en-US" w:eastAsia="zh-CN"/>
        </w:rPr>
        <w:fldChar w:fldCharType="separate"/>
      </w:r>
      <w:r>
        <w:rPr>
          <w:rFonts w:hint="default" w:ascii="Times New Roman" w:hAnsi="Times New Roman" w:eastAsia="宋体" w:cs="Times New Roman"/>
          <w:color w:val="auto"/>
          <w:szCs w:val="36"/>
          <w:highlight w:val="none"/>
          <w:lang w:val="en-US" w:eastAsia="zh-CN" w:bidi="ar-SA"/>
        </w:rPr>
        <w:t>第二章  投标人须知前附表及投标须知</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_Toc20503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4</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lang w:val="en-US" w:eastAsia="zh-CN"/>
        </w:rPr>
        <w:fldChar w:fldCharType="end"/>
      </w:r>
    </w:p>
    <w:p w14:paraId="1687E155">
      <w:pPr>
        <w:pStyle w:val="32"/>
        <w:tabs>
          <w:tab w:val="right" w:leader="dot" w:pos="9746"/>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fldChar w:fldCharType="begin"/>
      </w:r>
      <w:r>
        <w:rPr>
          <w:rFonts w:hint="default" w:ascii="Times New Roman" w:hAnsi="Times New Roman" w:eastAsia="宋体" w:cs="Times New Roman"/>
          <w:color w:val="auto"/>
          <w:highlight w:val="none"/>
          <w:lang w:val="en-US" w:eastAsia="zh-CN"/>
        </w:rPr>
        <w:instrText xml:space="preserve"> HYPERLINK \l _Toc12890 </w:instrText>
      </w:r>
      <w:r>
        <w:rPr>
          <w:rFonts w:hint="default" w:ascii="Times New Roman" w:hAnsi="Times New Roman" w:eastAsia="宋体" w:cs="Times New Roman"/>
          <w:color w:val="auto"/>
          <w:highlight w:val="none"/>
          <w:lang w:val="en-US" w:eastAsia="zh-CN"/>
        </w:rPr>
        <w:fldChar w:fldCharType="separate"/>
      </w:r>
      <w:r>
        <w:rPr>
          <w:rFonts w:hint="default" w:ascii="Times New Roman" w:hAnsi="Times New Roman" w:eastAsia="宋体" w:cs="Times New Roman"/>
          <w:color w:val="auto"/>
          <w:szCs w:val="36"/>
          <w:highlight w:val="none"/>
          <w:lang w:val="en-US" w:eastAsia="zh-CN" w:bidi="ar-SA"/>
        </w:rPr>
        <w:t>第三章  合同条款及格式</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_Toc12890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26</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lang w:val="en-US" w:eastAsia="zh-CN"/>
        </w:rPr>
        <w:fldChar w:fldCharType="end"/>
      </w:r>
    </w:p>
    <w:p w14:paraId="1255D27C">
      <w:pPr>
        <w:pStyle w:val="32"/>
        <w:tabs>
          <w:tab w:val="right" w:leader="dot" w:pos="9746"/>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fldChar w:fldCharType="begin"/>
      </w:r>
      <w:r>
        <w:rPr>
          <w:rFonts w:hint="default" w:ascii="Times New Roman" w:hAnsi="Times New Roman" w:eastAsia="宋体" w:cs="Times New Roman"/>
          <w:color w:val="auto"/>
          <w:highlight w:val="none"/>
          <w:lang w:val="en-US" w:eastAsia="zh-CN"/>
        </w:rPr>
        <w:instrText xml:space="preserve"> HYPERLINK \l _Toc16820 </w:instrText>
      </w:r>
      <w:r>
        <w:rPr>
          <w:rFonts w:hint="default" w:ascii="Times New Roman" w:hAnsi="Times New Roman" w:eastAsia="宋体" w:cs="Times New Roman"/>
          <w:color w:val="auto"/>
          <w:highlight w:val="none"/>
          <w:lang w:val="en-US" w:eastAsia="zh-CN"/>
        </w:rPr>
        <w:fldChar w:fldCharType="separate"/>
      </w:r>
      <w:r>
        <w:rPr>
          <w:rFonts w:hint="default" w:ascii="Times New Roman" w:hAnsi="Times New Roman" w:eastAsia="宋体" w:cs="Times New Roman"/>
          <w:color w:val="auto"/>
          <w:szCs w:val="36"/>
          <w:highlight w:val="none"/>
          <w:lang w:val="en-US" w:eastAsia="zh-CN" w:bidi="ar-SA"/>
        </w:rPr>
        <w:t>第四章 评标办法</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_Toc16820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34</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lang w:val="en-US" w:eastAsia="zh-CN"/>
        </w:rPr>
        <w:fldChar w:fldCharType="end"/>
      </w:r>
    </w:p>
    <w:p w14:paraId="52DEE5B5">
      <w:pPr>
        <w:pStyle w:val="32"/>
        <w:tabs>
          <w:tab w:val="right" w:leader="dot" w:pos="9746"/>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fldChar w:fldCharType="begin"/>
      </w:r>
      <w:r>
        <w:rPr>
          <w:rFonts w:hint="default" w:ascii="Times New Roman" w:hAnsi="Times New Roman" w:eastAsia="宋体" w:cs="Times New Roman"/>
          <w:color w:val="auto"/>
          <w:highlight w:val="none"/>
          <w:lang w:val="en-US" w:eastAsia="zh-CN"/>
        </w:rPr>
        <w:instrText xml:space="preserve"> HYPERLINK \l _Toc28370 </w:instrText>
      </w:r>
      <w:r>
        <w:rPr>
          <w:rFonts w:hint="default" w:ascii="Times New Roman" w:hAnsi="Times New Roman" w:eastAsia="宋体" w:cs="Times New Roman"/>
          <w:color w:val="auto"/>
          <w:highlight w:val="none"/>
          <w:lang w:val="en-US" w:eastAsia="zh-CN"/>
        </w:rPr>
        <w:fldChar w:fldCharType="separate"/>
      </w:r>
      <w:r>
        <w:rPr>
          <w:rFonts w:hint="default" w:ascii="Times New Roman" w:hAnsi="Times New Roman" w:eastAsia="宋体" w:cs="Times New Roman"/>
          <w:color w:val="auto"/>
          <w:szCs w:val="36"/>
          <w:highlight w:val="none"/>
          <w:lang w:val="en-US" w:eastAsia="zh-CN" w:bidi="ar-SA"/>
        </w:rPr>
        <w:t>第五章  审计服务要求</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_Toc28370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44</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lang w:val="en-US" w:eastAsia="zh-CN"/>
        </w:rPr>
        <w:fldChar w:fldCharType="end"/>
      </w:r>
    </w:p>
    <w:p w14:paraId="6CD76535">
      <w:pPr>
        <w:pStyle w:val="32"/>
        <w:tabs>
          <w:tab w:val="right" w:leader="dot" w:pos="9746"/>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fldChar w:fldCharType="begin"/>
      </w:r>
      <w:r>
        <w:rPr>
          <w:rFonts w:hint="default" w:ascii="Times New Roman" w:hAnsi="Times New Roman" w:eastAsia="宋体" w:cs="Times New Roman"/>
          <w:color w:val="auto"/>
          <w:highlight w:val="none"/>
          <w:lang w:val="en-US" w:eastAsia="zh-CN"/>
        </w:rPr>
        <w:instrText xml:space="preserve"> HYPERLINK \l _Toc867 </w:instrText>
      </w:r>
      <w:r>
        <w:rPr>
          <w:rFonts w:hint="default" w:ascii="Times New Roman" w:hAnsi="Times New Roman" w:eastAsia="宋体" w:cs="Times New Roman"/>
          <w:color w:val="auto"/>
          <w:highlight w:val="none"/>
          <w:lang w:val="en-US" w:eastAsia="zh-CN"/>
        </w:rPr>
        <w:fldChar w:fldCharType="separate"/>
      </w:r>
      <w:r>
        <w:rPr>
          <w:rFonts w:hint="default" w:ascii="Times New Roman" w:hAnsi="Times New Roman" w:eastAsia="宋体" w:cs="Times New Roman"/>
          <w:color w:val="auto"/>
          <w:szCs w:val="36"/>
          <w:highlight w:val="none"/>
          <w:lang w:val="en-US" w:eastAsia="zh-CN" w:bidi="ar-SA"/>
        </w:rPr>
        <w:t>第六章  投标文件内容及格式</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_Toc867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46</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lang w:val="en-US" w:eastAsia="zh-CN"/>
        </w:rPr>
        <w:fldChar w:fldCharType="end"/>
      </w:r>
    </w:p>
    <w:p w14:paraId="268019F5">
      <w:pPr>
        <w:pageBreakBefore w:val="0"/>
        <w:overflowPunct/>
        <w:topLinePunct w:val="0"/>
        <w:bidi w:val="0"/>
        <w:adjustRightInd/>
        <w:snapToGrid/>
        <w:spacing w:line="360" w:lineRule="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fldChar w:fldCharType="end"/>
      </w:r>
    </w:p>
    <w:p w14:paraId="4955DB83">
      <w:pPr>
        <w:pageBreakBefore w:val="0"/>
        <w:overflowPunct/>
        <w:topLinePunct w:val="0"/>
        <w:bidi w:val="0"/>
        <w:adjustRightInd/>
        <w:snapToGrid/>
        <w:spacing w:line="360" w:lineRule="auto"/>
        <w:rPr>
          <w:rFonts w:hint="default" w:ascii="Times New Roman" w:hAnsi="Times New Roman" w:eastAsia="宋体" w:cs="Times New Roman"/>
          <w:color w:val="auto"/>
          <w:highlight w:val="none"/>
          <w:lang w:val="en-US" w:eastAsia="zh-CN"/>
        </w:rPr>
      </w:pPr>
    </w:p>
    <w:p w14:paraId="316E0785">
      <w:pPr>
        <w:pageBreakBefore w:val="0"/>
        <w:overflowPunct/>
        <w:topLinePunct w:val="0"/>
        <w:bidi w:val="0"/>
        <w:adjustRightInd/>
        <w:snapToGrid/>
        <w:spacing w:line="360" w:lineRule="auto"/>
        <w:rPr>
          <w:rFonts w:hint="default" w:ascii="Times New Roman" w:hAnsi="Times New Roman" w:eastAsia="宋体" w:cs="Times New Roman"/>
          <w:color w:val="auto"/>
          <w:highlight w:val="none"/>
          <w:lang w:val="en-US" w:eastAsia="zh-CN"/>
        </w:rPr>
      </w:pPr>
    </w:p>
    <w:p w14:paraId="0C874D16">
      <w:pPr>
        <w:pageBreakBefore w:val="0"/>
        <w:overflowPunct/>
        <w:topLinePunct w:val="0"/>
        <w:bidi w:val="0"/>
        <w:adjustRightInd/>
        <w:snapToGrid/>
        <w:spacing w:line="360" w:lineRule="auto"/>
        <w:rPr>
          <w:rFonts w:hint="default" w:ascii="Times New Roman" w:hAnsi="Times New Roman" w:eastAsia="宋体" w:cs="Times New Roman"/>
          <w:color w:val="auto"/>
          <w:highlight w:val="none"/>
          <w:lang w:val="en-US" w:eastAsia="zh-CN"/>
        </w:rPr>
        <w:sectPr>
          <w:headerReference r:id="rId7" w:type="default"/>
          <w:footerReference r:id="rId8" w:type="default"/>
          <w:pgSz w:w="11906" w:h="16838"/>
          <w:pgMar w:top="1440" w:right="1080" w:bottom="1440" w:left="1080" w:header="567" w:footer="680" w:gutter="0"/>
          <w:pgNumType w:fmt="decimal"/>
          <w:cols w:space="708" w:num="1"/>
          <w:rtlGutter w:val="0"/>
          <w:docGrid w:linePitch="317" w:charSpace="0"/>
        </w:sectPr>
      </w:pPr>
    </w:p>
    <w:p w14:paraId="22F06E08">
      <w:pPr>
        <w:pStyle w:val="18"/>
        <w:pageBreakBefore w:val="0"/>
        <w:overflowPunct/>
        <w:topLinePunct w:val="0"/>
        <w:bidi w:val="0"/>
        <w:adjustRightInd/>
        <w:snapToGrid/>
        <w:spacing w:after="0" w:afterLines="0" w:afterAutospacing="0" w:line="360" w:lineRule="auto"/>
        <w:jc w:val="center"/>
        <w:outlineLvl w:val="0"/>
        <w:rPr>
          <w:rFonts w:hint="default" w:ascii="Times New Roman" w:hAnsi="Times New Roman" w:eastAsia="宋体" w:cs="Times New Roman"/>
          <w:b/>
          <w:color w:val="auto"/>
          <w:sz w:val="36"/>
          <w:szCs w:val="36"/>
          <w:highlight w:val="none"/>
        </w:rPr>
      </w:pPr>
      <w:bookmarkStart w:id="2" w:name="_Toc30967"/>
      <w:r>
        <w:rPr>
          <w:rFonts w:hint="default" w:ascii="Times New Roman" w:hAnsi="Times New Roman" w:eastAsia="宋体" w:cs="Times New Roman"/>
          <w:b/>
          <w:color w:val="auto"/>
          <w:sz w:val="36"/>
          <w:szCs w:val="36"/>
          <w:highlight w:val="none"/>
        </w:rPr>
        <w:t>第</w:t>
      </w:r>
      <w:r>
        <w:rPr>
          <w:rFonts w:hint="default" w:ascii="Times New Roman" w:hAnsi="Times New Roman" w:eastAsia="宋体" w:cs="Times New Roman"/>
          <w:b/>
          <w:color w:val="auto"/>
          <w:sz w:val="36"/>
          <w:szCs w:val="36"/>
          <w:highlight w:val="none"/>
          <w:lang w:val="en-US" w:eastAsia="zh-CN"/>
        </w:rPr>
        <w:t>一</w:t>
      </w:r>
      <w:r>
        <w:rPr>
          <w:rFonts w:hint="default" w:ascii="Times New Roman" w:hAnsi="Times New Roman" w:eastAsia="宋体" w:cs="Times New Roman"/>
          <w:b/>
          <w:color w:val="auto"/>
          <w:sz w:val="36"/>
          <w:szCs w:val="36"/>
          <w:highlight w:val="none"/>
        </w:rPr>
        <w:t>章  招标公告</w:t>
      </w:r>
      <w:bookmarkEnd w:id="2"/>
    </w:p>
    <w:p w14:paraId="7C63FCAB">
      <w:pPr>
        <w:pageBreakBefore w:val="0"/>
        <w:pBdr>
          <w:top w:val="single" w:color="auto" w:sz="4" w:space="1"/>
          <w:left w:val="single" w:color="auto" w:sz="4" w:space="4"/>
          <w:bottom w:val="single" w:color="auto" w:sz="4" w:space="1"/>
          <w:right w:val="single" w:color="auto" w:sz="4" w:space="4"/>
        </w:pBdr>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bookmarkStart w:id="3" w:name="_Toc387324703"/>
      <w:bookmarkStart w:id="4" w:name="_Toc371606492"/>
      <w:r>
        <w:rPr>
          <w:rFonts w:hint="default" w:ascii="Times New Roman" w:hAnsi="Times New Roman" w:eastAsia="宋体" w:cs="Times New Roman"/>
          <w:color w:val="auto"/>
          <w:sz w:val="24"/>
          <w:szCs w:val="24"/>
          <w:highlight w:val="none"/>
        </w:rPr>
        <w:t>项目概况</w:t>
      </w:r>
      <w:r>
        <w:rPr>
          <w:rFonts w:hint="eastAsia" w:cs="Times New Roman"/>
          <w:color w:val="auto"/>
          <w:sz w:val="24"/>
          <w:szCs w:val="24"/>
          <w:highlight w:val="none"/>
          <w:lang w:eastAsia="zh-CN"/>
        </w:rPr>
        <w:t>：</w:t>
      </w:r>
    </w:p>
    <w:p w14:paraId="1F521A1D">
      <w:pPr>
        <w:pageBreakBefore w:val="0"/>
        <w:pBdr>
          <w:top w:val="single" w:color="auto" w:sz="4" w:space="1"/>
          <w:left w:val="single" w:color="auto" w:sz="4" w:space="4"/>
          <w:bottom w:val="single" w:color="auto" w:sz="4" w:space="1"/>
          <w:right w:val="single" w:color="auto" w:sz="4" w:space="4"/>
        </w:pBdr>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color w:val="auto"/>
          <w:sz w:val="24"/>
          <w:szCs w:val="24"/>
          <w:highlight w:val="none"/>
          <w:u w:val="single"/>
          <w:lang w:eastAsia="zh-CN"/>
        </w:rPr>
        <w:t>绿春县半坡乡二甫至土卡河公路工程建设项目竣工决算审计</w:t>
      </w:r>
      <w:r>
        <w:rPr>
          <w:rFonts w:hint="default" w:ascii="Times New Roman" w:hAnsi="Times New Roman" w:eastAsia="宋体" w:cs="Times New Roman"/>
          <w:color w:val="auto"/>
          <w:sz w:val="24"/>
          <w:szCs w:val="24"/>
          <w:highlight w:val="none"/>
        </w:rPr>
        <w:t>的潜在</w:t>
      </w:r>
      <w:r>
        <w:rPr>
          <w:rFonts w:hint="default" w:ascii="Times New Roman" w:hAnsi="Times New Roman" w:eastAsia="宋体" w:cs="Times New Roman"/>
          <w:color w:val="auto"/>
          <w:sz w:val="24"/>
          <w:szCs w:val="24"/>
          <w:highlight w:val="none"/>
          <w:u w:val="single"/>
          <w:lang w:eastAsia="zh-CN"/>
        </w:rPr>
        <w:t>投标人</w:t>
      </w:r>
      <w:r>
        <w:rPr>
          <w:rFonts w:hint="default" w:ascii="Times New Roman" w:hAnsi="Times New Roman" w:eastAsia="宋体" w:cs="Times New Roman"/>
          <w:color w:val="auto"/>
          <w:sz w:val="24"/>
          <w:szCs w:val="24"/>
          <w:highlight w:val="none"/>
          <w:u w:val="single"/>
        </w:rPr>
        <w:t>应在</w:t>
      </w:r>
      <w:r>
        <w:rPr>
          <w:rFonts w:hint="default" w:ascii="Times New Roman" w:hAnsi="Times New Roman" w:eastAsia="宋体" w:cs="Times New Roman"/>
          <w:color w:val="auto"/>
          <w:sz w:val="24"/>
          <w:szCs w:val="24"/>
          <w:highlight w:val="none"/>
          <w:u w:val="single"/>
          <w:lang w:eastAsia="zh-CN"/>
        </w:rPr>
        <w:t>政采云平台（https://www.zcygov.cn/）</w:t>
      </w:r>
      <w:r>
        <w:rPr>
          <w:rFonts w:hint="default" w:ascii="Times New Roman" w:hAnsi="Times New Roman" w:eastAsia="宋体" w:cs="Times New Roman"/>
          <w:color w:val="auto"/>
          <w:sz w:val="24"/>
          <w:szCs w:val="24"/>
          <w:highlight w:val="none"/>
        </w:rPr>
        <w:t>获取招标文件，并于</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2025</w:t>
      </w:r>
      <w:r>
        <w:rPr>
          <w:rFonts w:hint="default" w:ascii="Times New Roman" w:hAnsi="Times New Roman" w:eastAsia="宋体" w:cs="Times New Roman"/>
          <w:color w:val="auto"/>
          <w:sz w:val="24"/>
          <w:szCs w:val="24"/>
          <w:highlight w:val="none"/>
          <w:u w:val="single"/>
          <w:lang w:eastAsia="zh-CN"/>
        </w:rPr>
        <w:t>年</w:t>
      </w:r>
      <w:r>
        <w:rPr>
          <w:rFonts w:hint="default" w:ascii="Times New Roman" w:hAnsi="Times New Roman" w:eastAsia="宋体" w:cs="Times New Roman"/>
          <w:color w:val="auto"/>
          <w:sz w:val="24"/>
          <w:szCs w:val="24"/>
          <w:highlight w:val="none"/>
          <w:u w:val="single"/>
          <w:lang w:val="en-US" w:eastAsia="zh-CN"/>
        </w:rPr>
        <w:t>8</w:t>
      </w:r>
      <w:r>
        <w:rPr>
          <w:rFonts w:hint="default" w:ascii="Times New Roman" w:hAnsi="Times New Roman" w:eastAsia="宋体" w:cs="Times New Roman"/>
          <w:color w:val="auto"/>
          <w:sz w:val="24"/>
          <w:szCs w:val="24"/>
          <w:highlight w:val="none"/>
          <w:u w:val="single"/>
          <w:lang w:eastAsia="zh-CN"/>
        </w:rPr>
        <w:t>月</w:t>
      </w:r>
      <w:r>
        <w:rPr>
          <w:rFonts w:hint="default" w:ascii="Times New Roman" w:hAnsi="Times New Roman" w:eastAsia="宋体" w:cs="Times New Roman"/>
          <w:color w:val="auto"/>
          <w:sz w:val="24"/>
          <w:szCs w:val="24"/>
          <w:highlight w:val="none"/>
          <w:u w:val="single"/>
          <w:lang w:val="en-US" w:eastAsia="zh-CN"/>
        </w:rPr>
        <w:t>12</w:t>
      </w:r>
      <w:r>
        <w:rPr>
          <w:rFonts w:hint="default" w:ascii="Times New Roman" w:hAnsi="Times New Roman" w:eastAsia="宋体" w:cs="Times New Roman"/>
          <w:color w:val="auto"/>
          <w:sz w:val="24"/>
          <w:szCs w:val="24"/>
          <w:highlight w:val="none"/>
          <w:u w:val="single"/>
          <w:lang w:eastAsia="zh-CN"/>
        </w:rPr>
        <w:t>日</w:t>
      </w:r>
      <w:r>
        <w:rPr>
          <w:rFonts w:hint="default" w:ascii="Times New Roman" w:hAnsi="Times New Roman" w:eastAsia="宋体" w:cs="Times New Roman"/>
          <w:color w:val="auto"/>
          <w:sz w:val="24"/>
          <w:szCs w:val="24"/>
          <w:highlight w:val="none"/>
          <w:u w:val="single"/>
          <w:lang w:val="en-US" w:eastAsia="zh-CN"/>
        </w:rPr>
        <w:t>14</w:t>
      </w:r>
      <w:r>
        <w:rPr>
          <w:rFonts w:hint="default" w:ascii="Times New Roman" w:hAnsi="Times New Roman" w:eastAsia="宋体" w:cs="Times New Roman"/>
          <w:color w:val="auto"/>
          <w:sz w:val="24"/>
          <w:szCs w:val="24"/>
          <w:highlight w:val="none"/>
          <w:u w:val="single"/>
          <w:lang w:eastAsia="zh-CN"/>
        </w:rPr>
        <w:t>点</w:t>
      </w:r>
      <w:r>
        <w:rPr>
          <w:rFonts w:hint="default" w:ascii="Times New Roman" w:hAnsi="Times New Roman" w:eastAsia="宋体" w:cs="Times New Roman"/>
          <w:color w:val="auto"/>
          <w:sz w:val="24"/>
          <w:szCs w:val="24"/>
          <w:highlight w:val="none"/>
          <w:u w:val="single"/>
          <w:lang w:val="en-US" w:eastAsia="zh-CN"/>
        </w:rPr>
        <w:t>30</w:t>
      </w:r>
      <w:r>
        <w:rPr>
          <w:rFonts w:hint="default" w:ascii="Times New Roman" w:hAnsi="Times New Roman" w:eastAsia="宋体" w:cs="Times New Roman"/>
          <w:color w:val="auto"/>
          <w:sz w:val="24"/>
          <w:szCs w:val="24"/>
          <w:highlight w:val="none"/>
          <w:u w:val="single"/>
          <w:lang w:eastAsia="zh-CN"/>
        </w:rPr>
        <w:t>分</w:t>
      </w:r>
      <w:r>
        <w:rPr>
          <w:rFonts w:hint="default" w:ascii="Times New Roman" w:hAnsi="Times New Roman" w:eastAsia="宋体" w:cs="Times New Roman"/>
          <w:bCs/>
          <w:color w:val="auto"/>
          <w:sz w:val="24"/>
          <w:szCs w:val="24"/>
          <w:highlight w:val="none"/>
        </w:rPr>
        <w:t>（北京时间）前提交</w:t>
      </w:r>
      <w:r>
        <w:rPr>
          <w:rFonts w:hint="default" w:ascii="Times New Roman" w:hAnsi="Times New Roman" w:eastAsia="宋体" w:cs="Times New Roman"/>
          <w:bCs/>
          <w:color w:val="auto"/>
          <w:sz w:val="24"/>
          <w:szCs w:val="24"/>
          <w:highlight w:val="none"/>
          <w:lang w:val="en-US" w:eastAsia="zh-CN"/>
        </w:rPr>
        <w:t>投标</w:t>
      </w:r>
      <w:r>
        <w:rPr>
          <w:rFonts w:hint="default" w:ascii="Times New Roman" w:hAnsi="Times New Roman" w:eastAsia="宋体" w:cs="Times New Roman"/>
          <w:bCs/>
          <w:color w:val="auto"/>
          <w:sz w:val="24"/>
          <w:szCs w:val="24"/>
          <w:highlight w:val="none"/>
        </w:rPr>
        <w:t>文件。</w:t>
      </w:r>
    </w:p>
    <w:bookmarkEnd w:id="3"/>
    <w:bookmarkEnd w:id="4"/>
    <w:p w14:paraId="69E562A9">
      <w:pPr>
        <w:pageBreakBefore w:val="0"/>
        <w:overflowPunct/>
        <w:topLinePunct w:val="0"/>
        <w:bidi w:val="0"/>
        <w:adjustRightInd/>
        <w:snapToGrid/>
        <w:spacing w:afterAutospacing="0" w:line="360" w:lineRule="auto"/>
        <w:ind w:firstLine="482" w:firstLineChars="200"/>
        <w:outlineLvl w:val="9"/>
        <w:rPr>
          <w:rFonts w:hint="default" w:ascii="Times New Roman" w:hAnsi="Times New Roman" w:eastAsia="宋体" w:cs="Times New Roman"/>
          <w:b/>
          <w:color w:val="auto"/>
          <w:sz w:val="24"/>
          <w:szCs w:val="24"/>
          <w:highlight w:val="none"/>
        </w:rPr>
      </w:pPr>
      <w:bookmarkStart w:id="5" w:name="_Toc371606493"/>
      <w:bookmarkStart w:id="6" w:name="_Toc387324704"/>
      <w:r>
        <w:rPr>
          <w:rFonts w:hint="default" w:ascii="Times New Roman" w:hAnsi="Times New Roman" w:eastAsia="宋体" w:cs="Times New Roman"/>
          <w:b/>
          <w:bCs/>
          <w:color w:val="auto"/>
          <w:sz w:val="24"/>
          <w:szCs w:val="24"/>
          <w:highlight w:val="none"/>
        </w:rPr>
        <w:t>一、项目基本情况</w:t>
      </w:r>
    </w:p>
    <w:p w14:paraId="58BD13D6">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1.1项目编号：</w:t>
      </w:r>
      <w:r>
        <w:rPr>
          <w:rFonts w:hint="default" w:ascii="Times New Roman" w:hAnsi="Times New Roman" w:eastAsia="宋体" w:cs="Times New Roman"/>
          <w:bCs/>
          <w:color w:val="auto"/>
          <w:sz w:val="24"/>
          <w:szCs w:val="24"/>
          <w:highlight w:val="none"/>
          <w:lang w:eastAsia="zh-CN"/>
        </w:rPr>
        <w:t>HHCX2025042</w:t>
      </w:r>
      <w:r>
        <w:rPr>
          <w:rFonts w:hint="default" w:ascii="Times New Roman" w:hAnsi="Times New Roman" w:eastAsia="宋体" w:cs="Times New Roman"/>
          <w:bCs/>
          <w:color w:val="auto"/>
          <w:sz w:val="24"/>
          <w:szCs w:val="24"/>
          <w:highlight w:val="none"/>
        </w:rPr>
        <w:t>；</w:t>
      </w:r>
    </w:p>
    <w:p w14:paraId="1F3F19BE">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b/>
          <w:color w:val="auto"/>
          <w:sz w:val="24"/>
          <w:szCs w:val="24"/>
          <w:highlight w:val="none"/>
          <w:lang w:eastAsia="zh-CN"/>
        </w:rPr>
      </w:pPr>
      <w:r>
        <w:rPr>
          <w:rFonts w:hint="default" w:ascii="Times New Roman" w:hAnsi="Times New Roman" w:eastAsia="宋体" w:cs="Times New Roman"/>
          <w:bCs/>
          <w:color w:val="auto"/>
          <w:sz w:val="24"/>
          <w:szCs w:val="24"/>
          <w:highlight w:val="none"/>
        </w:rPr>
        <w:t>1.2</w:t>
      </w:r>
      <w:r>
        <w:rPr>
          <w:rFonts w:hint="default" w:ascii="Times New Roman" w:hAnsi="Times New Roman" w:eastAsia="宋体" w:cs="Times New Roman"/>
          <w:color w:val="auto"/>
          <w:sz w:val="24"/>
          <w:szCs w:val="24"/>
          <w:highlight w:val="none"/>
        </w:rPr>
        <w:t>项目名称：</w:t>
      </w:r>
      <w:r>
        <w:rPr>
          <w:rFonts w:hint="default" w:ascii="Times New Roman" w:hAnsi="Times New Roman" w:eastAsia="宋体" w:cs="Times New Roman"/>
          <w:color w:val="auto"/>
          <w:sz w:val="24"/>
          <w:szCs w:val="24"/>
          <w:highlight w:val="none"/>
          <w:lang w:eastAsia="zh-CN"/>
        </w:rPr>
        <w:t>绿春县半坡乡二甫至土卡河公路工程建设项目竣工决算审计。</w:t>
      </w:r>
    </w:p>
    <w:p w14:paraId="516E8907">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采购方式：公开招标</w:t>
      </w:r>
      <w:r>
        <w:rPr>
          <w:rFonts w:hint="default" w:ascii="Times New Roman" w:hAnsi="Times New Roman" w:eastAsia="宋体" w:cs="Times New Roman"/>
          <w:color w:val="auto"/>
          <w:sz w:val="24"/>
          <w:szCs w:val="24"/>
          <w:highlight w:val="none"/>
          <w:lang w:eastAsia="zh-CN"/>
        </w:rPr>
        <w:t>。</w:t>
      </w:r>
    </w:p>
    <w:p w14:paraId="397FF2B6">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预算金额：</w:t>
      </w:r>
      <w:r>
        <w:rPr>
          <w:rFonts w:hint="default" w:ascii="Times New Roman" w:hAnsi="Times New Roman" w:eastAsia="宋体" w:cs="Times New Roman"/>
          <w:color w:val="auto"/>
          <w:sz w:val="24"/>
          <w:szCs w:val="24"/>
          <w:highlight w:val="none"/>
          <w:lang w:val="en-US" w:eastAsia="zh-CN"/>
        </w:rPr>
        <w:t>6.93万元</w:t>
      </w:r>
      <w:r>
        <w:rPr>
          <w:rFonts w:hint="default" w:ascii="Times New Roman" w:hAnsi="Times New Roman" w:eastAsia="宋体" w:cs="Times New Roman"/>
          <w:color w:val="auto"/>
          <w:sz w:val="24"/>
          <w:szCs w:val="24"/>
          <w:highlight w:val="none"/>
          <w:lang w:eastAsia="zh-CN"/>
        </w:rPr>
        <w:t>。</w:t>
      </w:r>
    </w:p>
    <w:p w14:paraId="73294023">
      <w:pPr>
        <w:pStyle w:val="26"/>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        控制价：基本费6.93万元</w:t>
      </w:r>
    </w:p>
    <w:p w14:paraId="5B1FD0C1">
      <w:pPr>
        <w:pStyle w:val="26"/>
        <w:ind w:firstLine="960" w:firstLineChars="4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sz w:val="24"/>
          <w:szCs w:val="24"/>
          <w:highlight w:val="none"/>
          <w:lang w:val="en-US" w:eastAsia="zh-CN"/>
        </w:rPr>
        <w:t>成效附加费费率：审减额超过1%的部分，成效附加费≤4%。</w:t>
      </w:r>
    </w:p>
    <w:p w14:paraId="2128D624">
      <w:pPr>
        <w:keepNext w:val="0"/>
        <w:keepLines w:val="0"/>
        <w:pageBreakBefore w:val="0"/>
        <w:widowControl/>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5服务地点：采购人指定地点。</w:t>
      </w:r>
    </w:p>
    <w:p w14:paraId="220B94A8">
      <w:pPr>
        <w:keepNext w:val="0"/>
        <w:keepLines w:val="0"/>
        <w:pageBreakBefore w:val="0"/>
        <w:widowControl/>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1.6</w:t>
      </w:r>
      <w:r>
        <w:rPr>
          <w:rFonts w:hint="default" w:ascii="Times New Roman" w:hAnsi="Times New Roman" w:eastAsia="宋体" w:cs="Times New Roman"/>
          <w:color w:val="auto"/>
          <w:sz w:val="24"/>
          <w:szCs w:val="24"/>
          <w:highlight w:val="none"/>
        </w:rPr>
        <w:t>采购需求：根据《中华人民共和国审计法》《中华人民共和国审计法实施条例》《中华人民共和国国家审计准则》等相关法律法规的要求，独立、客观、公正的开展审计工作</w:t>
      </w:r>
      <w:r>
        <w:rPr>
          <w:rFonts w:hint="default" w:ascii="Times New Roman" w:hAnsi="Times New Roman" w:eastAsia="宋体" w:cs="Times New Roman"/>
          <w:color w:val="auto"/>
          <w:sz w:val="24"/>
          <w:szCs w:val="24"/>
          <w:highlight w:val="none"/>
          <w:lang w:eastAsia="zh-CN"/>
        </w:rPr>
        <w:t>。</w:t>
      </w:r>
    </w:p>
    <w:p w14:paraId="43EF3DBD">
      <w:pPr>
        <w:pStyle w:val="26"/>
        <w:ind w:firstLine="48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color w:val="auto"/>
          <w:sz w:val="24"/>
          <w:szCs w:val="24"/>
          <w:highlight w:val="none"/>
          <w:lang w:val="en-US" w:eastAsia="zh-CN"/>
        </w:rPr>
        <w:t>1.7服务内容：对送审工程竣工决算中的工程量及综合单价进行审计、财务审计、项目实施情况审计，详见第五章审计服务需求（具体工作内容及要求以采购人实际委托</w:t>
      </w:r>
      <w:r>
        <w:rPr>
          <w:rFonts w:hint="eastAsia" w:ascii="Times New Roman" w:hAnsi="Times New Roman" w:cs="Times New Roman"/>
          <w:color w:val="auto"/>
          <w:sz w:val="24"/>
          <w:szCs w:val="24"/>
          <w:highlight w:val="none"/>
          <w:lang w:val="en-US" w:eastAsia="zh-CN"/>
        </w:rPr>
        <w:t>为准</w:t>
      </w:r>
      <w:r>
        <w:rPr>
          <w:rFonts w:hint="default" w:ascii="Times New Roman" w:hAnsi="Times New Roman" w:eastAsia="宋体" w:cs="Times New Roman"/>
          <w:color w:val="auto"/>
          <w:sz w:val="24"/>
          <w:szCs w:val="24"/>
          <w:highlight w:val="none"/>
          <w:lang w:val="en-US" w:eastAsia="zh-CN"/>
        </w:rPr>
        <w:t>)。</w:t>
      </w:r>
    </w:p>
    <w:bookmarkEnd w:id="5"/>
    <w:bookmarkEnd w:id="6"/>
    <w:p w14:paraId="337EBEB9">
      <w:pPr>
        <w:keepNext w:val="0"/>
        <w:keepLines w:val="0"/>
        <w:pageBreakBefore w:val="0"/>
        <w:widowControl/>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rPr>
        <w:t>1.</w:t>
      </w:r>
      <w:r>
        <w:rPr>
          <w:rFonts w:hint="default" w:ascii="Times New Roman" w:hAnsi="Times New Roman" w:eastAsia="宋体" w:cs="Times New Roman"/>
          <w:b w:val="0"/>
          <w:bCs w:val="0"/>
          <w:color w:val="auto"/>
          <w:sz w:val="24"/>
          <w:szCs w:val="24"/>
          <w:highlight w:val="none"/>
          <w:lang w:val="en-US" w:eastAsia="zh-CN"/>
        </w:rPr>
        <w:t>8</w:t>
      </w:r>
      <w:r>
        <w:rPr>
          <w:rFonts w:hint="default" w:ascii="Times New Roman" w:hAnsi="Times New Roman" w:eastAsia="宋体" w:cs="Times New Roman"/>
          <w:b w:val="0"/>
          <w:bCs w:val="0"/>
          <w:color w:val="auto"/>
          <w:sz w:val="24"/>
          <w:szCs w:val="24"/>
          <w:highlight w:val="none"/>
          <w:lang w:eastAsia="zh-CN"/>
        </w:rPr>
        <w:t>投标人</w:t>
      </w:r>
      <w:r>
        <w:rPr>
          <w:rFonts w:hint="default" w:ascii="Times New Roman" w:hAnsi="Times New Roman" w:eastAsia="宋体" w:cs="Times New Roman"/>
          <w:b w:val="0"/>
          <w:bCs w:val="0"/>
          <w:color w:val="auto"/>
          <w:sz w:val="24"/>
          <w:szCs w:val="24"/>
          <w:highlight w:val="none"/>
        </w:rPr>
        <w:t>参与过以上项目全过程造价咨询、结算审核等咨询服务的</w:t>
      </w:r>
      <w:r>
        <w:rPr>
          <w:rFonts w:hint="default" w:ascii="Times New Roman" w:hAnsi="Times New Roman" w:eastAsia="宋体" w:cs="Times New Roman"/>
          <w:b w:val="0"/>
          <w:bCs w:val="0"/>
          <w:color w:val="auto"/>
          <w:sz w:val="24"/>
          <w:szCs w:val="24"/>
          <w:highlight w:val="none"/>
          <w:lang w:val="en-US" w:eastAsia="zh-CN"/>
        </w:rPr>
        <w:t>不得对该项目进行投标</w:t>
      </w:r>
      <w:r>
        <w:rPr>
          <w:rFonts w:hint="default" w:ascii="Times New Roman" w:hAnsi="Times New Roman" w:eastAsia="宋体" w:cs="Times New Roman"/>
          <w:b w:val="0"/>
          <w:bCs w:val="0"/>
          <w:color w:val="auto"/>
          <w:sz w:val="24"/>
          <w:szCs w:val="24"/>
          <w:highlight w:val="none"/>
        </w:rPr>
        <w:t>；本项目划分为</w:t>
      </w:r>
      <w:r>
        <w:rPr>
          <w:rFonts w:hint="default" w:ascii="Times New Roman" w:hAnsi="Times New Roman" w:eastAsia="宋体" w:cs="Times New Roman"/>
          <w:b w:val="0"/>
          <w:bCs w:val="0"/>
          <w:color w:val="auto"/>
          <w:sz w:val="24"/>
          <w:szCs w:val="24"/>
          <w:highlight w:val="none"/>
          <w:lang w:val="en-US" w:eastAsia="zh-CN"/>
        </w:rPr>
        <w:t>一个标段。</w:t>
      </w:r>
    </w:p>
    <w:p w14:paraId="25291472">
      <w:pPr>
        <w:keepNext w:val="0"/>
        <w:keepLines w:val="0"/>
        <w:pageBreakBefore w:val="0"/>
        <w:widowControl/>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9</w:t>
      </w:r>
      <w:r>
        <w:rPr>
          <w:rFonts w:hint="default" w:ascii="Times New Roman" w:hAnsi="Times New Roman" w:eastAsia="宋体" w:cs="Times New Roman"/>
          <w:color w:val="auto"/>
          <w:sz w:val="24"/>
          <w:szCs w:val="24"/>
          <w:highlight w:val="none"/>
        </w:rPr>
        <w:t>服务期限：</w:t>
      </w:r>
      <w:r>
        <w:rPr>
          <w:rFonts w:hint="default" w:ascii="Times New Roman" w:hAnsi="Times New Roman" w:eastAsia="宋体" w:cs="Times New Roman"/>
          <w:bCs/>
          <w:color w:val="auto"/>
          <w:sz w:val="24"/>
          <w:szCs w:val="24"/>
          <w:highlight w:val="none"/>
          <w:lang w:eastAsia="zh-CN"/>
        </w:rPr>
        <w:t>2025年10</w:t>
      </w:r>
      <w:r>
        <w:rPr>
          <w:rFonts w:hint="eastAsia" w:cs="Times New Roman"/>
          <w:bCs/>
          <w:color w:val="auto"/>
          <w:sz w:val="24"/>
          <w:szCs w:val="24"/>
          <w:highlight w:val="none"/>
          <w:lang w:eastAsia="zh-CN"/>
        </w:rPr>
        <w:t>月15日前完成</w:t>
      </w:r>
      <w:r>
        <w:rPr>
          <w:rFonts w:hint="default" w:ascii="Times New Roman" w:hAnsi="Times New Roman" w:eastAsia="宋体" w:cs="Times New Roman"/>
          <w:bCs/>
          <w:color w:val="auto"/>
          <w:sz w:val="24"/>
          <w:szCs w:val="24"/>
          <w:highlight w:val="none"/>
          <w:lang w:eastAsia="zh-CN"/>
        </w:rPr>
        <w:t>审计任务（每半月汇报一次审计进度工作）；</w:t>
      </w:r>
    </w:p>
    <w:p w14:paraId="0BA13928">
      <w:pPr>
        <w:keepNext w:val="0"/>
        <w:keepLines w:val="0"/>
        <w:pageBreakBefore w:val="0"/>
        <w:widowControl/>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1.</w:t>
      </w:r>
      <w:r>
        <w:rPr>
          <w:rFonts w:hint="default" w:ascii="Times New Roman" w:hAnsi="Times New Roman" w:eastAsia="宋体" w:cs="Times New Roman"/>
          <w:bCs/>
          <w:color w:val="auto"/>
          <w:sz w:val="24"/>
          <w:szCs w:val="24"/>
          <w:highlight w:val="none"/>
          <w:lang w:val="en-US" w:eastAsia="zh-CN"/>
        </w:rPr>
        <w:t>10</w:t>
      </w:r>
      <w:r>
        <w:rPr>
          <w:rFonts w:hint="default" w:ascii="Times New Roman" w:hAnsi="Times New Roman" w:eastAsia="宋体" w:cs="Times New Roman"/>
          <w:bCs/>
          <w:color w:val="auto"/>
          <w:sz w:val="24"/>
          <w:szCs w:val="24"/>
          <w:highlight w:val="none"/>
        </w:rPr>
        <w:t>服务质量承诺：符合国家相关规范要求及地方现行的服务标准及规范，确保成果资料完整、真实准确、清晰有据。</w:t>
      </w:r>
    </w:p>
    <w:p w14:paraId="2726F706">
      <w:pPr>
        <w:keepNext w:val="0"/>
        <w:keepLines w:val="0"/>
        <w:pageBreakBefore w:val="0"/>
        <w:widowControl/>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sz w:val="24"/>
          <w:szCs w:val="24"/>
          <w:highlight w:val="none"/>
          <w:lang w:eastAsia="zh-CN" w:bidi="zh-TW"/>
        </w:rPr>
      </w:pPr>
      <w:r>
        <w:rPr>
          <w:rFonts w:hint="default" w:ascii="Times New Roman" w:hAnsi="Times New Roman" w:eastAsia="宋体" w:cs="Times New Roman"/>
          <w:color w:val="auto"/>
          <w:sz w:val="24"/>
          <w:szCs w:val="24"/>
          <w:highlight w:val="none"/>
          <w:lang w:val="en-US" w:eastAsia="zh-CN" w:bidi="zh-TW"/>
        </w:rPr>
        <w:t>1.11</w:t>
      </w:r>
      <w:r>
        <w:rPr>
          <w:rFonts w:hint="default" w:ascii="Times New Roman" w:hAnsi="Times New Roman" w:eastAsia="宋体" w:cs="Times New Roman"/>
          <w:color w:val="auto"/>
          <w:sz w:val="24"/>
          <w:szCs w:val="24"/>
          <w:highlight w:val="none"/>
          <w:lang w:bidi="zh-TW"/>
        </w:rPr>
        <w:t>本项目</w:t>
      </w:r>
      <w:r>
        <w:rPr>
          <w:rFonts w:hint="default" w:ascii="Times New Roman" w:hAnsi="Times New Roman" w:eastAsia="宋体" w:cs="Times New Roman"/>
          <w:color w:val="auto"/>
          <w:sz w:val="24"/>
          <w:szCs w:val="24"/>
          <w:highlight w:val="none"/>
          <w:u w:val="single"/>
          <w:lang w:bidi="zh-TW"/>
        </w:rPr>
        <w:t xml:space="preserve"> </w:t>
      </w:r>
      <w:r>
        <w:rPr>
          <w:rFonts w:hint="eastAsia" w:cs="Times New Roman"/>
          <w:color w:val="auto"/>
          <w:sz w:val="24"/>
          <w:szCs w:val="24"/>
          <w:highlight w:val="none"/>
          <w:u w:val="single"/>
          <w:lang w:val="en-US" w:eastAsia="zh-CN" w:bidi="zh-TW"/>
        </w:rPr>
        <w:t>不</w:t>
      </w:r>
      <w:r>
        <w:rPr>
          <w:rFonts w:hint="default" w:ascii="Times New Roman" w:hAnsi="Times New Roman" w:eastAsia="宋体" w:cs="Times New Roman"/>
          <w:color w:val="auto"/>
          <w:sz w:val="24"/>
          <w:szCs w:val="24"/>
          <w:highlight w:val="none"/>
          <w:u w:val="single"/>
          <w:lang w:bidi="zh-TW"/>
        </w:rPr>
        <w:t xml:space="preserve">接受 </w:t>
      </w:r>
      <w:r>
        <w:rPr>
          <w:rFonts w:hint="default" w:ascii="Times New Roman" w:hAnsi="Times New Roman" w:eastAsia="宋体" w:cs="Times New Roman"/>
          <w:color w:val="auto"/>
          <w:sz w:val="24"/>
          <w:szCs w:val="24"/>
          <w:highlight w:val="none"/>
          <w:lang w:bidi="zh-TW"/>
        </w:rPr>
        <w:t>联合体投标</w:t>
      </w:r>
      <w:r>
        <w:rPr>
          <w:rFonts w:hint="default" w:ascii="Times New Roman" w:hAnsi="Times New Roman" w:eastAsia="宋体" w:cs="Times New Roman"/>
          <w:color w:val="auto"/>
          <w:sz w:val="24"/>
          <w:szCs w:val="24"/>
          <w:highlight w:val="none"/>
          <w:lang w:eastAsia="zh-CN" w:bidi="zh-TW"/>
        </w:rPr>
        <w:t>。</w:t>
      </w:r>
    </w:p>
    <w:p w14:paraId="5B4025E1">
      <w:pPr>
        <w:keepNext w:val="0"/>
        <w:keepLines w:val="0"/>
        <w:pageBreakBefore w:val="0"/>
        <w:widowControl/>
        <w:kinsoku/>
        <w:wordWrap/>
        <w:overflowPunct/>
        <w:topLinePunct w:val="0"/>
        <w:autoSpaceDE/>
        <w:autoSpaceDN/>
        <w:bidi w:val="0"/>
        <w:adjustRightInd/>
        <w:snapToGrid/>
        <w:spacing w:afterAutospacing="0" w:line="360" w:lineRule="auto"/>
        <w:ind w:firstLine="482" w:firstLineChars="200"/>
        <w:textAlignment w:val="auto"/>
        <w:outlineLvl w:val="9"/>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二、申请人的资格要求：</w:t>
      </w:r>
    </w:p>
    <w:p w14:paraId="4984025E">
      <w:pPr>
        <w:pageBreakBefore w:val="0"/>
        <w:widowControl/>
        <w:overflowPunct/>
        <w:topLinePunct w:val="0"/>
        <w:bidi w:val="0"/>
        <w:adjustRightInd/>
        <w:snapToGrid/>
        <w:spacing w:beforeAutospacing="0" w:afterAutospacing="0" w:line="360" w:lineRule="auto"/>
        <w:ind w:left="0" w:leftChars="0" w:right="0" w:rightChars="0" w:firstLine="482" w:firstLineChars="200"/>
        <w:jc w:val="left"/>
        <w:outlineLvl w:val="9"/>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1.满足《中华人民共和国政府采购法》第二十二条规定：</w:t>
      </w:r>
    </w:p>
    <w:p w14:paraId="746D85BE">
      <w:pPr>
        <w:pageBreakBefore w:val="0"/>
        <w:widowControl/>
        <w:overflowPunct/>
        <w:topLinePunct w:val="0"/>
        <w:bidi w:val="0"/>
        <w:adjustRightInd/>
        <w:snapToGrid/>
        <w:spacing w:beforeAutospacing="0" w:afterAutospacing="0" w:line="360" w:lineRule="auto"/>
        <w:ind w:left="0" w:leftChars="0" w:right="0" w:rightChars="0" w:firstLine="480" w:firstLineChars="200"/>
        <w:jc w:val="left"/>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（1）具有独立承担民事责任的能力：提供有效的营业执照或事业单位法人证书或其他类似的法定证明文件。</w:t>
      </w:r>
    </w:p>
    <w:p w14:paraId="40946540">
      <w:pPr>
        <w:pageBreakBefore w:val="0"/>
        <w:widowControl/>
        <w:overflowPunct/>
        <w:topLinePunct w:val="0"/>
        <w:bidi w:val="0"/>
        <w:adjustRightInd/>
        <w:snapToGrid/>
        <w:spacing w:beforeAutospacing="0" w:afterAutospacing="0" w:line="360" w:lineRule="auto"/>
        <w:ind w:left="0" w:leftChars="0" w:right="0" w:rightChars="0" w:firstLine="480" w:firstLineChars="200"/>
        <w:jc w:val="left"/>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2）具有良好的商业信誉和健全的财务会计制度：提供2022年至今任一年度的财务报表或经审计的审计报告，新成立的供应商（响应文件提交截止时间前不满1年的）可提供自成立以来的财务报表或银行出具的资信证明（财务报表包括资产负债表、利润表、现金流量表）。</w:t>
      </w:r>
    </w:p>
    <w:p w14:paraId="63FE434B">
      <w:pPr>
        <w:pageBreakBefore w:val="0"/>
        <w:widowControl/>
        <w:overflowPunct/>
        <w:topLinePunct w:val="0"/>
        <w:bidi w:val="0"/>
        <w:adjustRightInd/>
        <w:snapToGrid/>
        <w:spacing w:beforeAutospacing="0" w:afterAutospacing="0" w:line="360" w:lineRule="auto"/>
        <w:ind w:left="0" w:leftChars="0" w:right="0" w:rightChars="0" w:firstLine="480" w:firstLineChars="200"/>
        <w:jc w:val="left"/>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（3）具有履行合同所必需的设备和专业技术能力：提供相关证明材料或书面声明。</w:t>
      </w:r>
    </w:p>
    <w:p w14:paraId="7CD7D715">
      <w:pPr>
        <w:pageBreakBefore w:val="0"/>
        <w:widowControl/>
        <w:overflowPunct/>
        <w:topLinePunct w:val="0"/>
        <w:bidi w:val="0"/>
        <w:adjustRightInd/>
        <w:snapToGrid/>
        <w:spacing w:beforeAutospacing="0" w:afterAutospacing="0" w:line="360" w:lineRule="auto"/>
        <w:ind w:left="0" w:leftChars="0" w:right="0" w:rightChars="0" w:firstLine="480" w:firstLineChars="200"/>
        <w:jc w:val="left"/>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4）有依法缴纳税收和社会保障资金的良好记录：提供依法缴纳税收和社保的证明材料（依法免税或免缴纳社保的，应提供依法免税或免缴纳社保的相关证明文件）；新公司提供说明，此项要求可不列入废标条款。</w:t>
      </w:r>
    </w:p>
    <w:p w14:paraId="5B5592FE">
      <w:pPr>
        <w:pageBreakBefore w:val="0"/>
        <w:widowControl/>
        <w:overflowPunct/>
        <w:topLinePunct w:val="0"/>
        <w:bidi w:val="0"/>
        <w:adjustRightInd/>
        <w:snapToGrid/>
        <w:spacing w:beforeAutospacing="0" w:afterAutospacing="0" w:line="360" w:lineRule="auto"/>
        <w:ind w:left="0" w:leftChars="0" w:right="0" w:rightChars="0" w:firstLine="480" w:firstLineChars="200"/>
        <w:jc w:val="left"/>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（5）参加本次采购活动前三年内，在经营活动中没有重大违法记录；（重大违法记录是指供应商因违法经营受到刑事处罚或者责令停产停业、吊销许可证或者执照、较大数额罚款等行政处罚）：提供书面声明。</w:t>
      </w:r>
    </w:p>
    <w:p w14:paraId="66227618">
      <w:pPr>
        <w:keepNext w:val="0"/>
        <w:keepLines w:val="0"/>
        <w:pageBreakBefore w:val="0"/>
        <w:overflowPunct/>
        <w:topLinePunct w:val="0"/>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（6）投标人符合法律、行政法规规定的其他条件。根据《财政部关于在政府采购活动中查询及使用信用记录的通知》（财库</w:t>
      </w:r>
      <w:r>
        <w:rPr>
          <w:rFonts w:hint="eastAsia" w:cs="Times New Roman"/>
          <w:color w:val="auto"/>
          <w:sz w:val="24"/>
          <w:szCs w:val="24"/>
          <w:highlight w:val="none"/>
          <w:lang w:val="en-US" w:eastAsia="zh-CN"/>
        </w:rPr>
        <w:t>〔2016〕125号</w:t>
      </w:r>
      <w:r>
        <w:rPr>
          <w:rFonts w:hint="default" w:ascii="Times New Roman" w:hAnsi="Times New Roman" w:eastAsia="宋体" w:cs="Times New Roman"/>
          <w:color w:val="auto"/>
          <w:sz w:val="24"/>
          <w:szCs w:val="24"/>
          <w:highlight w:val="none"/>
          <w:lang w:val="en-US" w:eastAsia="zh-CN"/>
        </w:rPr>
        <w:t>）的要求，采购代理机构将通过“信用中国”网站（www.creditchina.gov.cn）、“中国政府采购网”网站（www.ccgp.gov.cn）等渠道查询投标人的信用记录【查询时间为本公告发布之日起至提交投标文件截止之日止，查询结果以采购代理机构查询结果为准，并将查询记录和证据留存】，拒绝列入失信被执行人、重大税收违法失信主体、采购活动严重违法失信行为记录名单中的投标人参加本项目的投标活动。此部分由代理机构查询即可，投标人无需提供。</w:t>
      </w:r>
    </w:p>
    <w:p w14:paraId="00C6DBFD">
      <w:pPr>
        <w:keepNext w:val="0"/>
        <w:keepLines w:val="0"/>
        <w:pageBreakBefore w:val="0"/>
        <w:overflowPunct/>
        <w:topLinePunct w:val="0"/>
        <w:bidi w:val="0"/>
        <w:adjustRightInd/>
        <w:snapToGrid/>
        <w:spacing w:afterAutospacing="0" w:line="360" w:lineRule="auto"/>
        <w:ind w:firstLine="482" w:firstLineChars="200"/>
        <w:textAlignment w:val="auto"/>
        <w:outlineLvl w:val="9"/>
        <w:rPr>
          <w:rFonts w:hint="default" w:ascii="Times New Roman" w:hAnsi="Times New Roman" w:eastAsia="宋体" w:cs="Times New Roman"/>
          <w:color w:val="auto"/>
          <w:spacing w:val="0"/>
          <w:kern w:val="2"/>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rPr>
        <w:t>2</w:t>
      </w:r>
      <w:r>
        <w:rPr>
          <w:rFonts w:hint="default" w:ascii="Times New Roman" w:hAnsi="Times New Roman" w:eastAsia="宋体" w:cs="Times New Roman"/>
          <w:b/>
          <w:bCs w:val="0"/>
          <w:color w:val="auto"/>
          <w:sz w:val="24"/>
          <w:szCs w:val="24"/>
          <w:highlight w:val="none"/>
        </w:rPr>
        <w:t>.落实政府采购政策需满足的资格要求：</w:t>
      </w:r>
      <w:r>
        <w:rPr>
          <w:rFonts w:hint="default" w:ascii="Times New Roman" w:hAnsi="Times New Roman" w:eastAsia="宋体" w:cs="Times New Roman"/>
          <w:color w:val="auto"/>
          <w:spacing w:val="0"/>
          <w:kern w:val="2"/>
          <w:sz w:val="24"/>
          <w:szCs w:val="24"/>
          <w:highlight w:val="none"/>
          <w:lang w:val="en-US" w:eastAsia="zh-CN" w:bidi="ar-SA"/>
        </w:rPr>
        <w:t>本项目非专门面向中小微企业采购，执行价格评审优惠的扶持政策，评审时小型、微型企业提供的产品价格给予相应的10%扣除。</w:t>
      </w:r>
    </w:p>
    <w:p w14:paraId="6A12C82E">
      <w:pPr>
        <w:keepNext w:val="0"/>
        <w:keepLines w:val="0"/>
        <w:pageBreakBefore w:val="0"/>
        <w:overflowPunct/>
        <w:topLinePunct w:val="0"/>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spacing w:val="0"/>
          <w:kern w:val="2"/>
          <w:sz w:val="24"/>
          <w:szCs w:val="24"/>
          <w:highlight w:val="none"/>
          <w:lang w:val="en-US" w:eastAsia="zh-CN" w:bidi="ar-SA"/>
        </w:rPr>
      </w:pPr>
      <w:r>
        <w:rPr>
          <w:rFonts w:hint="default" w:ascii="Times New Roman" w:hAnsi="Times New Roman" w:eastAsia="宋体" w:cs="Times New Roman"/>
          <w:color w:val="auto"/>
          <w:spacing w:val="0"/>
          <w:kern w:val="2"/>
          <w:sz w:val="24"/>
          <w:szCs w:val="24"/>
          <w:highlight w:val="none"/>
          <w:lang w:val="en-US" w:eastAsia="zh-CN" w:bidi="ar-SA"/>
        </w:rPr>
        <w:t>（1）扶持中小企业政策：按照《政府采购促进中小企业发展管理办法》（财库〔2020〕46号）及《财政部关于进一步加大政府采购支持中小企业力度的通知》（财库〔2022〕19号）的规定执行。</w:t>
      </w:r>
    </w:p>
    <w:p w14:paraId="6DF16696">
      <w:pPr>
        <w:keepNext w:val="0"/>
        <w:keepLines w:val="0"/>
        <w:pageBreakBefore w:val="0"/>
        <w:overflowPunct/>
        <w:topLinePunct w:val="0"/>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spacing w:val="0"/>
          <w:kern w:val="2"/>
          <w:sz w:val="24"/>
          <w:szCs w:val="24"/>
          <w:highlight w:val="none"/>
          <w:lang w:val="en-US" w:eastAsia="zh-CN" w:bidi="ar-SA"/>
        </w:rPr>
      </w:pPr>
      <w:r>
        <w:rPr>
          <w:rFonts w:hint="default" w:ascii="Times New Roman" w:hAnsi="Times New Roman" w:eastAsia="宋体" w:cs="Times New Roman"/>
          <w:color w:val="auto"/>
          <w:spacing w:val="0"/>
          <w:kern w:val="2"/>
          <w:sz w:val="24"/>
          <w:szCs w:val="24"/>
          <w:highlight w:val="none"/>
          <w:lang w:val="en-US" w:eastAsia="zh-CN" w:bidi="ar-SA"/>
        </w:rPr>
        <w:t>（2）支持监狱企业政策：按照《财政部司法部关于政府采购支持监狱企业发展有关问题的通知》（财库〔2014〕68号）的规定执行。</w:t>
      </w:r>
    </w:p>
    <w:p w14:paraId="4404E8A0">
      <w:pPr>
        <w:keepNext w:val="0"/>
        <w:keepLines w:val="0"/>
        <w:pageBreakBefore w:val="0"/>
        <w:overflowPunct/>
        <w:topLinePunct w:val="0"/>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spacing w:val="0"/>
          <w:kern w:val="2"/>
          <w:sz w:val="24"/>
          <w:szCs w:val="24"/>
          <w:highlight w:val="none"/>
          <w:lang w:val="en-US" w:eastAsia="zh-CN" w:bidi="ar-SA"/>
        </w:rPr>
      </w:pPr>
      <w:r>
        <w:rPr>
          <w:rFonts w:hint="default" w:ascii="Times New Roman" w:hAnsi="Times New Roman" w:eastAsia="宋体" w:cs="Times New Roman"/>
          <w:color w:val="auto"/>
          <w:spacing w:val="0"/>
          <w:kern w:val="2"/>
          <w:sz w:val="24"/>
          <w:szCs w:val="24"/>
          <w:highlight w:val="none"/>
          <w:lang w:val="en-US" w:eastAsia="zh-CN" w:bidi="ar-SA"/>
        </w:rPr>
        <w:t>（3）支持残疾人福利性单位政策：按照《关于促进残疾人就业政府采购政策的通知》（财库〔2017〕141号）的规定执行。</w:t>
      </w:r>
    </w:p>
    <w:p w14:paraId="29EE153A">
      <w:pPr>
        <w:keepNext w:val="0"/>
        <w:keepLines w:val="0"/>
        <w:pageBreakBefore w:val="0"/>
        <w:overflowPunct/>
        <w:topLinePunct w:val="0"/>
        <w:bidi w:val="0"/>
        <w:adjustRightInd/>
        <w:snapToGrid/>
        <w:spacing w:afterAutospacing="0" w:line="360" w:lineRule="auto"/>
        <w:ind w:firstLine="482" w:firstLineChars="200"/>
        <w:textAlignment w:val="auto"/>
        <w:outlineLvl w:val="9"/>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3.本项目的特定资格要求：</w:t>
      </w:r>
    </w:p>
    <w:p w14:paraId="773E5092">
      <w:pPr>
        <w:pageBreakBefore w:val="0"/>
        <w:widowControl/>
        <w:overflowPunct/>
        <w:topLinePunct w:val="0"/>
        <w:bidi w:val="0"/>
        <w:adjustRightInd/>
        <w:snapToGrid/>
        <w:spacing w:beforeAutospacing="0" w:afterAutospacing="0" w:line="360" w:lineRule="auto"/>
        <w:ind w:left="0" w:leftChars="0" w:right="0" w:rightChars="0" w:firstLine="480" w:firstLineChars="200"/>
        <w:jc w:val="left"/>
        <w:outlineLvl w:val="9"/>
        <w:rPr>
          <w:rFonts w:hint="default" w:ascii="Times New Roman" w:hAnsi="Times New Roman" w:eastAsia="宋体" w:cs="Times New Roman"/>
          <w:color w:val="auto"/>
          <w:sz w:val="24"/>
          <w:szCs w:val="24"/>
          <w:highlight w:val="none"/>
          <w:lang w:val="zh-CN" w:eastAsia="zh-CN"/>
        </w:rPr>
      </w:pPr>
      <w:bookmarkStart w:id="7" w:name="_Toc35393800"/>
      <w:bookmarkStart w:id="8" w:name="_Toc35393631"/>
      <w:r>
        <w:rPr>
          <w:rFonts w:hint="default" w:ascii="Times New Roman" w:hAnsi="Times New Roman" w:eastAsia="宋体" w:cs="Times New Roman"/>
          <w:color w:val="auto"/>
          <w:sz w:val="24"/>
          <w:szCs w:val="24"/>
          <w:highlight w:val="none"/>
          <w:lang w:val="zh-CN" w:eastAsia="zh-CN"/>
        </w:rPr>
        <w:t>（</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val="zh-CN" w:eastAsia="zh-CN"/>
        </w:rPr>
        <w:t>）项目负责人具备建设行政主管部门核发的注册造价工程师或一级注册造价工程师资格且注册在本单位。</w:t>
      </w:r>
    </w:p>
    <w:p w14:paraId="42F3FBDA">
      <w:pPr>
        <w:pageBreakBefore w:val="0"/>
        <w:widowControl/>
        <w:overflowPunct/>
        <w:topLinePunct w:val="0"/>
        <w:bidi w:val="0"/>
        <w:adjustRightInd/>
        <w:snapToGrid/>
        <w:spacing w:beforeAutospacing="0" w:afterAutospacing="0" w:line="360" w:lineRule="auto"/>
        <w:ind w:left="0" w:leftChars="0" w:right="0" w:rightChars="0" w:firstLine="480" w:firstLineChars="200"/>
        <w:jc w:val="left"/>
        <w:outlineLvl w:val="9"/>
        <w:rPr>
          <w:rFonts w:hint="default" w:ascii="Times New Roman" w:hAnsi="Times New Roman" w:eastAsia="宋体" w:cs="Times New Roman"/>
          <w:color w:val="auto"/>
          <w:sz w:val="24"/>
          <w:szCs w:val="24"/>
          <w:highlight w:val="none"/>
          <w:lang w:val="zh-CN" w:eastAsia="zh-CN"/>
        </w:rPr>
      </w:pPr>
      <w:r>
        <w:rPr>
          <w:rFonts w:hint="default" w:ascii="Times New Roman" w:hAnsi="Times New Roman" w:eastAsia="宋体" w:cs="Times New Roman"/>
          <w:color w:val="auto"/>
          <w:sz w:val="24"/>
          <w:szCs w:val="24"/>
          <w:highlight w:val="none"/>
          <w:lang w:val="zh-CN" w:eastAsia="zh-CN"/>
        </w:rPr>
        <w:t>（</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zh-CN" w:eastAsia="zh-CN"/>
        </w:rPr>
        <w:t>）单位负责人为同一人或者存在直接控股、管理关系的不同响应人，不得参加同一合同项下的招标投标活动。与采购人存在利害关系可能影响投标公正性的法人、其他组织或者个人，不得参加本次投标。为本招标项目提供整体设计、规范编制或者项目管理、监理、检测等服务的，不得再参加本招标项目的其他投标活动。</w:t>
      </w:r>
    </w:p>
    <w:bookmarkEnd w:id="7"/>
    <w:bookmarkEnd w:id="8"/>
    <w:p w14:paraId="3F280707">
      <w:pPr>
        <w:keepNext w:val="0"/>
        <w:keepLines w:val="0"/>
        <w:pageBreakBefore w:val="0"/>
        <w:overflowPunct/>
        <w:topLinePunct w:val="0"/>
        <w:bidi w:val="0"/>
        <w:adjustRightInd/>
        <w:snapToGrid/>
        <w:spacing w:afterAutospacing="0" w:line="360" w:lineRule="auto"/>
        <w:ind w:firstLine="480"/>
        <w:textAlignment w:val="auto"/>
        <w:outlineLvl w:val="9"/>
        <w:rPr>
          <w:rFonts w:hint="default" w:ascii="Times New Roman" w:hAnsi="Times New Roman" w:eastAsia="宋体" w:cs="Times New Roman"/>
          <w:b/>
          <w:bCs/>
          <w:color w:val="auto"/>
          <w:sz w:val="24"/>
          <w:szCs w:val="24"/>
          <w:highlight w:val="none"/>
        </w:rPr>
      </w:pPr>
      <w:bookmarkStart w:id="9" w:name="_Toc35393801"/>
      <w:bookmarkStart w:id="10" w:name="_Toc28359092"/>
      <w:bookmarkStart w:id="11" w:name="_Toc35393632"/>
      <w:bookmarkStart w:id="12" w:name="_Toc28359015"/>
      <w:r>
        <w:rPr>
          <w:rFonts w:hint="default" w:ascii="Times New Roman" w:hAnsi="Times New Roman" w:eastAsia="宋体" w:cs="Times New Roman"/>
          <w:b/>
          <w:bCs/>
          <w:color w:val="auto"/>
          <w:sz w:val="24"/>
          <w:szCs w:val="24"/>
          <w:highlight w:val="none"/>
        </w:rPr>
        <w:t>三、获取采购文件</w:t>
      </w:r>
    </w:p>
    <w:p w14:paraId="71019362">
      <w:pPr>
        <w:keepNext w:val="0"/>
        <w:keepLines w:val="0"/>
        <w:pageBreakBefore w:val="0"/>
        <w:overflowPunct/>
        <w:topLinePunct w:val="0"/>
        <w:bidi w:val="0"/>
        <w:adjustRightInd/>
        <w:snapToGrid/>
        <w:spacing w:afterAutospacing="0" w:line="360" w:lineRule="auto"/>
        <w:ind w:firstLine="480"/>
        <w:textAlignment w:val="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3.1时间：</w:t>
      </w:r>
      <w:r>
        <w:rPr>
          <w:rFonts w:hint="default" w:ascii="Times New Roman" w:hAnsi="Times New Roman" w:eastAsia="宋体" w:cs="Times New Roman"/>
          <w:color w:val="auto"/>
          <w:sz w:val="24"/>
          <w:szCs w:val="24"/>
          <w:highlight w:val="none"/>
          <w:lang w:val="en-US" w:eastAsia="zh-CN"/>
        </w:rPr>
        <w:t>2025年7</w:t>
      </w:r>
      <w:r>
        <w:rPr>
          <w:rFonts w:hint="default" w:ascii="Times New Roman" w:hAnsi="Times New Roman" w:eastAsia="宋体" w:cs="Times New Roman"/>
          <w:color w:val="auto"/>
          <w:sz w:val="24"/>
          <w:szCs w:val="24"/>
          <w:highlight w:val="none"/>
          <w:lang w:eastAsia="zh-CN"/>
        </w:rPr>
        <w:t>月</w:t>
      </w:r>
      <w:r>
        <w:rPr>
          <w:rFonts w:hint="default" w:ascii="Times New Roman" w:hAnsi="Times New Roman" w:eastAsia="宋体" w:cs="Times New Roman"/>
          <w:color w:val="auto"/>
          <w:sz w:val="24"/>
          <w:szCs w:val="24"/>
          <w:highlight w:val="none"/>
          <w:lang w:val="en-US" w:eastAsia="zh-CN"/>
        </w:rPr>
        <w:t>22</w:t>
      </w:r>
      <w:r>
        <w:rPr>
          <w:rFonts w:hint="default" w:ascii="Times New Roman" w:hAnsi="Times New Roman" w:eastAsia="宋体" w:cs="Times New Roman"/>
          <w:color w:val="auto"/>
          <w:sz w:val="24"/>
          <w:szCs w:val="24"/>
          <w:highlight w:val="none"/>
          <w:lang w:eastAsia="zh-CN"/>
        </w:rPr>
        <w:t>日至</w:t>
      </w:r>
      <w:r>
        <w:rPr>
          <w:rFonts w:hint="default" w:ascii="Times New Roman" w:hAnsi="Times New Roman" w:eastAsia="宋体" w:cs="Times New Roman"/>
          <w:color w:val="auto"/>
          <w:sz w:val="24"/>
          <w:szCs w:val="24"/>
          <w:highlight w:val="none"/>
          <w:lang w:val="en-US" w:eastAsia="zh-CN"/>
        </w:rPr>
        <w:t>2025年7</w:t>
      </w:r>
      <w:r>
        <w:rPr>
          <w:rFonts w:hint="default" w:ascii="Times New Roman" w:hAnsi="Times New Roman" w:eastAsia="宋体" w:cs="Times New Roman"/>
          <w:color w:val="auto"/>
          <w:sz w:val="24"/>
          <w:szCs w:val="24"/>
          <w:highlight w:val="none"/>
          <w:lang w:eastAsia="zh-CN"/>
        </w:rPr>
        <w:t>月</w:t>
      </w:r>
      <w:r>
        <w:rPr>
          <w:rFonts w:hint="default" w:ascii="Times New Roman" w:hAnsi="Times New Roman" w:eastAsia="宋体" w:cs="Times New Roman"/>
          <w:color w:val="auto"/>
          <w:sz w:val="24"/>
          <w:szCs w:val="24"/>
          <w:highlight w:val="none"/>
          <w:lang w:val="en-US" w:eastAsia="zh-CN"/>
        </w:rPr>
        <w:t>29</w:t>
      </w:r>
      <w:r>
        <w:rPr>
          <w:rFonts w:hint="default" w:ascii="Times New Roman" w:hAnsi="Times New Roman" w:eastAsia="宋体" w:cs="Times New Roman"/>
          <w:color w:val="auto"/>
          <w:sz w:val="24"/>
          <w:szCs w:val="24"/>
          <w:highlight w:val="none"/>
          <w:lang w:eastAsia="zh-CN"/>
        </w:rPr>
        <w:t>日</w:t>
      </w:r>
      <w:r>
        <w:rPr>
          <w:rFonts w:hint="default" w:ascii="Times New Roman" w:hAnsi="Times New Roman" w:eastAsia="宋体" w:cs="Times New Roman"/>
          <w:color w:val="auto"/>
          <w:sz w:val="24"/>
          <w:szCs w:val="24"/>
          <w:highlight w:val="none"/>
          <w:lang w:val="en-US" w:eastAsia="zh-CN"/>
        </w:rPr>
        <w:t>23:59</w:t>
      </w:r>
      <w:r>
        <w:rPr>
          <w:rFonts w:hint="default" w:ascii="Times New Roman" w:hAnsi="Times New Roman" w:eastAsia="宋体" w:cs="Times New Roman"/>
          <w:color w:val="auto"/>
          <w:sz w:val="24"/>
          <w:szCs w:val="24"/>
          <w:highlight w:val="none"/>
          <w:lang w:eastAsia="zh-CN"/>
        </w:rPr>
        <w:t>时（北京时间，下同）。</w:t>
      </w:r>
    </w:p>
    <w:p w14:paraId="023262CE">
      <w:pPr>
        <w:keepNext w:val="0"/>
        <w:keepLines w:val="0"/>
        <w:pageBreakBefore w:val="0"/>
        <w:overflowPunct/>
        <w:topLinePunct w:val="0"/>
        <w:bidi w:val="0"/>
        <w:adjustRightInd/>
        <w:snapToGrid/>
        <w:spacing w:afterAutospacing="0" w:line="360" w:lineRule="auto"/>
        <w:ind w:firstLine="480"/>
        <w:textAlignment w:val="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3.2地点：“政采云”平台（https://www.zcygov.cn/）（操作路径：登录“政采云”平台-项目采购-获取采购文件 -找到本项目-点击“申请获取采购文件”）。</w:t>
      </w:r>
    </w:p>
    <w:p w14:paraId="40ED7DF4">
      <w:pPr>
        <w:keepNext w:val="0"/>
        <w:keepLines w:val="0"/>
        <w:pageBreakBefore w:val="0"/>
        <w:overflowPunct/>
        <w:topLinePunct w:val="0"/>
        <w:bidi w:val="0"/>
        <w:adjustRightInd/>
        <w:snapToGrid/>
        <w:spacing w:afterAutospacing="0" w:line="360" w:lineRule="auto"/>
        <w:ind w:firstLine="480"/>
        <w:textAlignment w:val="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3.3方式：网上</w:t>
      </w:r>
      <w:r>
        <w:rPr>
          <w:rFonts w:hint="default" w:ascii="Times New Roman" w:hAnsi="Times New Roman" w:eastAsia="宋体" w:cs="Times New Roman"/>
          <w:color w:val="auto"/>
          <w:sz w:val="24"/>
          <w:szCs w:val="24"/>
          <w:highlight w:val="none"/>
          <w:lang w:val="en-US" w:eastAsia="zh-CN"/>
        </w:rPr>
        <w:t>获取</w:t>
      </w:r>
      <w:r>
        <w:rPr>
          <w:rFonts w:hint="default" w:ascii="Times New Roman" w:hAnsi="Times New Roman" w:eastAsia="宋体" w:cs="Times New Roman"/>
          <w:color w:val="auto"/>
          <w:sz w:val="24"/>
          <w:szCs w:val="24"/>
          <w:highlight w:val="none"/>
          <w:lang w:eastAsia="zh-CN"/>
        </w:rPr>
        <w:t>。凡有意参加投标者，须在政采云平台办理数字证书（CA），CA申领链接：https://middle.zcygov.cn/ca/apply/list?_app_=zcy.sys，并在政采云绑定数字证书（CA）后在网上获取采购文件及其它采购资料，数字证书（CA）详见其办理流程。注：云南本地投标人如之前已在云南CA在线数字证书办理网进行过注册并办理过企业数字证书（CA），直接绑定即可，无需重复办理（2022年1月1日前办理的云南CA需到云南CA办理处进行升级）。外省投标人在政采云平台办理的其他CA可直接使用，无需重复办理。政采云电子交易：服务热线 400 881 7190</w:t>
      </w:r>
    </w:p>
    <w:p w14:paraId="40A51816">
      <w:pPr>
        <w:keepNext w:val="0"/>
        <w:keepLines w:val="0"/>
        <w:pageBreakBefore w:val="0"/>
        <w:overflowPunct/>
        <w:topLinePunct w:val="0"/>
        <w:bidi w:val="0"/>
        <w:adjustRightInd/>
        <w:snapToGrid/>
        <w:spacing w:afterAutospacing="0" w:line="360" w:lineRule="auto"/>
        <w:ind w:firstLine="480"/>
        <w:textAlignment w:val="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3.4售价：</w:t>
      </w:r>
      <w:r>
        <w:rPr>
          <w:rFonts w:hint="default" w:ascii="Times New Roman" w:hAnsi="Times New Roman" w:eastAsia="宋体" w:cs="Times New Roman"/>
          <w:color w:val="auto"/>
          <w:sz w:val="24"/>
          <w:szCs w:val="24"/>
          <w:highlight w:val="none"/>
          <w:lang w:val="en-US" w:eastAsia="zh-CN"/>
        </w:rPr>
        <w:t>0元</w:t>
      </w:r>
      <w:r>
        <w:rPr>
          <w:rFonts w:hint="default" w:ascii="Times New Roman" w:hAnsi="Times New Roman" w:eastAsia="宋体" w:cs="Times New Roman"/>
          <w:color w:val="auto"/>
          <w:sz w:val="24"/>
          <w:szCs w:val="24"/>
          <w:highlight w:val="none"/>
          <w:lang w:eastAsia="zh-CN"/>
        </w:rPr>
        <w:t>。</w:t>
      </w:r>
    </w:p>
    <w:bookmarkEnd w:id="9"/>
    <w:bookmarkEnd w:id="10"/>
    <w:bookmarkEnd w:id="11"/>
    <w:bookmarkEnd w:id="12"/>
    <w:p w14:paraId="0042E5A1">
      <w:pPr>
        <w:keepNext w:val="0"/>
        <w:keepLines w:val="0"/>
        <w:pageBreakBefore w:val="0"/>
        <w:overflowPunct/>
        <w:topLinePunct w:val="0"/>
        <w:bidi w:val="0"/>
        <w:adjustRightInd/>
        <w:snapToGrid/>
        <w:spacing w:afterAutospacing="0" w:line="360" w:lineRule="auto"/>
        <w:ind w:firstLine="480"/>
        <w:textAlignment w:val="auto"/>
        <w:outlineLvl w:val="9"/>
        <w:rPr>
          <w:rFonts w:hint="default" w:ascii="Times New Roman" w:hAnsi="Times New Roman" w:eastAsia="宋体" w:cs="Times New Roman"/>
          <w:b/>
          <w:bCs/>
          <w:color w:val="auto"/>
          <w:sz w:val="24"/>
          <w:szCs w:val="24"/>
          <w:highlight w:val="none"/>
        </w:rPr>
      </w:pPr>
      <w:bookmarkStart w:id="13" w:name="_Toc28359017"/>
      <w:bookmarkStart w:id="14" w:name="_Toc35393634"/>
      <w:bookmarkStart w:id="15" w:name="_Toc35393803"/>
      <w:bookmarkStart w:id="16" w:name="_Toc28359094"/>
      <w:r>
        <w:rPr>
          <w:rFonts w:hint="default" w:ascii="Times New Roman" w:hAnsi="Times New Roman" w:eastAsia="宋体" w:cs="Times New Roman"/>
          <w:b/>
          <w:bCs/>
          <w:color w:val="auto"/>
          <w:sz w:val="24"/>
          <w:szCs w:val="24"/>
          <w:highlight w:val="none"/>
          <w:lang w:val="en-US" w:eastAsia="zh-CN"/>
        </w:rPr>
        <w:t>四、</w:t>
      </w:r>
      <w:r>
        <w:rPr>
          <w:rFonts w:hint="default" w:ascii="Times New Roman" w:hAnsi="Times New Roman" w:eastAsia="宋体" w:cs="Times New Roman"/>
          <w:b/>
          <w:bCs/>
          <w:color w:val="auto"/>
          <w:sz w:val="24"/>
          <w:szCs w:val="24"/>
          <w:highlight w:val="none"/>
        </w:rPr>
        <w:t>提交投标文件截止时间、开标时间和地点</w:t>
      </w:r>
    </w:p>
    <w:p w14:paraId="74635AE8">
      <w:pPr>
        <w:keepNext w:val="0"/>
        <w:keepLines w:val="0"/>
        <w:pageBreakBefore w:val="0"/>
        <w:overflowPunct/>
        <w:topLinePunct w:val="0"/>
        <w:bidi w:val="0"/>
        <w:adjustRightInd/>
        <w:snapToGrid/>
        <w:spacing w:afterAutospacing="0" w:line="360" w:lineRule="auto"/>
        <w:ind w:firstLine="480"/>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color w:val="auto"/>
          <w:sz w:val="24"/>
          <w:szCs w:val="24"/>
          <w:highlight w:val="none"/>
        </w:rPr>
        <w:t>时间：</w:t>
      </w:r>
      <w:r>
        <w:rPr>
          <w:rFonts w:hint="default" w:ascii="Times New Roman" w:hAnsi="Times New Roman" w:eastAsia="宋体" w:cs="Times New Roman"/>
          <w:color w:val="auto"/>
          <w:sz w:val="24"/>
          <w:szCs w:val="24"/>
          <w:highlight w:val="none"/>
          <w:u w:val="single"/>
          <w:lang w:val="en-US" w:eastAsia="zh-CN"/>
        </w:rPr>
        <w:t>2025</w:t>
      </w:r>
      <w:r>
        <w:rPr>
          <w:rFonts w:hint="default" w:ascii="Times New Roman" w:hAnsi="Times New Roman" w:eastAsia="宋体" w:cs="Times New Roman"/>
          <w:color w:val="auto"/>
          <w:sz w:val="24"/>
          <w:szCs w:val="24"/>
          <w:highlight w:val="none"/>
          <w:u w:val="single"/>
          <w:lang w:eastAsia="zh-CN"/>
        </w:rPr>
        <w:t>年</w:t>
      </w:r>
      <w:r>
        <w:rPr>
          <w:rFonts w:hint="default" w:ascii="Times New Roman" w:hAnsi="Times New Roman" w:eastAsia="宋体" w:cs="Times New Roman"/>
          <w:color w:val="auto"/>
          <w:sz w:val="24"/>
          <w:szCs w:val="24"/>
          <w:highlight w:val="none"/>
          <w:u w:val="single"/>
          <w:lang w:val="en-US" w:eastAsia="zh-CN"/>
        </w:rPr>
        <w:t>8月12日14时30</w:t>
      </w:r>
      <w:r>
        <w:rPr>
          <w:rFonts w:hint="default" w:ascii="Times New Roman" w:hAnsi="Times New Roman" w:eastAsia="宋体" w:cs="Times New Roman"/>
          <w:color w:val="auto"/>
          <w:sz w:val="24"/>
          <w:szCs w:val="24"/>
          <w:highlight w:val="none"/>
          <w:u w:val="single"/>
          <w:lang w:eastAsia="zh-CN"/>
        </w:rPr>
        <w:t>分</w:t>
      </w:r>
      <w:r>
        <w:rPr>
          <w:rFonts w:hint="default" w:ascii="Times New Roman" w:hAnsi="Times New Roman" w:eastAsia="宋体" w:cs="Times New Roman"/>
          <w:bCs/>
          <w:color w:val="auto"/>
          <w:sz w:val="24"/>
          <w:szCs w:val="24"/>
          <w:highlight w:val="none"/>
        </w:rPr>
        <w:t>（北京时间）</w:t>
      </w:r>
      <w:r>
        <w:rPr>
          <w:rFonts w:hint="default" w:ascii="Times New Roman" w:hAnsi="Times New Roman" w:eastAsia="宋体" w:cs="Times New Roman"/>
          <w:color w:val="auto"/>
          <w:sz w:val="24"/>
          <w:szCs w:val="24"/>
          <w:highlight w:val="none"/>
        </w:rPr>
        <w:t>。</w:t>
      </w:r>
    </w:p>
    <w:p w14:paraId="183C1EB5">
      <w:pPr>
        <w:keepNext w:val="0"/>
        <w:keepLines w:val="0"/>
        <w:pageBreakBefore w:val="0"/>
        <w:overflowPunct/>
        <w:topLinePunct w:val="0"/>
        <w:bidi w:val="0"/>
        <w:adjustRightInd/>
        <w:snapToGrid/>
        <w:spacing w:afterAutospacing="0" w:line="360" w:lineRule="auto"/>
        <w:ind w:firstLine="480"/>
        <w:textAlignment w:val="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rPr>
        <w:t>地点：</w:t>
      </w:r>
      <w:r>
        <w:rPr>
          <w:rFonts w:hint="default" w:ascii="Times New Roman" w:hAnsi="Times New Roman" w:eastAsia="宋体" w:cs="Times New Roman"/>
          <w:color w:val="auto"/>
          <w:sz w:val="24"/>
          <w:szCs w:val="24"/>
          <w:highlight w:val="none"/>
          <w:lang w:val="en-US" w:eastAsia="zh-CN"/>
        </w:rPr>
        <w:t>政府采购云平台（网址：www.zcygov.cn)</w:t>
      </w:r>
      <w:r>
        <w:rPr>
          <w:rFonts w:hint="default" w:ascii="Times New Roman" w:hAnsi="Times New Roman" w:eastAsia="宋体" w:cs="Times New Roman"/>
          <w:color w:val="auto"/>
          <w:sz w:val="24"/>
          <w:szCs w:val="24"/>
          <w:highlight w:val="none"/>
          <w:lang w:eastAsia="zh-CN"/>
        </w:rPr>
        <w:t>。</w:t>
      </w:r>
    </w:p>
    <w:p w14:paraId="64D9AB88">
      <w:pPr>
        <w:keepNext w:val="0"/>
        <w:keepLines w:val="0"/>
        <w:pageBreakBefore w:val="0"/>
        <w:overflowPunct/>
        <w:topLinePunct w:val="0"/>
        <w:bidi w:val="0"/>
        <w:adjustRightInd/>
        <w:snapToGrid/>
        <w:spacing w:afterAutospacing="0" w:line="360" w:lineRule="auto"/>
        <w:ind w:firstLine="480"/>
        <w:textAlignment w:val="auto"/>
        <w:outlineLvl w:val="9"/>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应按照本项目采购文件和“政采云”平台的要求编制、加密后在</w:t>
      </w:r>
      <w:r>
        <w:rPr>
          <w:rFonts w:hint="default" w:ascii="Times New Roman" w:hAnsi="Times New Roman" w:eastAsia="宋体" w:cs="Times New Roman"/>
          <w:color w:val="auto"/>
          <w:sz w:val="24"/>
          <w:szCs w:val="24"/>
          <w:highlight w:val="none"/>
          <w:lang w:eastAsia="zh-CN"/>
        </w:rPr>
        <w:t>投标文件</w:t>
      </w:r>
      <w:r>
        <w:rPr>
          <w:rFonts w:hint="default" w:ascii="Times New Roman" w:hAnsi="Times New Roman" w:eastAsia="宋体" w:cs="Times New Roman"/>
          <w:color w:val="auto"/>
          <w:sz w:val="24"/>
          <w:szCs w:val="24"/>
          <w:highlight w:val="none"/>
        </w:rPr>
        <w:t>提交截止时间前上传至“政采云”平台，</w:t>
      </w:r>
      <w:r>
        <w:rPr>
          <w:rFonts w:hint="default" w:ascii="Times New Roman" w:hAnsi="Times New Roman" w:eastAsia="宋体" w:cs="Times New Roman"/>
          <w:color w:val="auto"/>
          <w:sz w:val="24"/>
          <w:szCs w:val="24"/>
          <w:highlight w:val="none"/>
          <w:lang w:eastAsia="zh-CN"/>
        </w:rPr>
        <w:t>投标文件</w:t>
      </w:r>
      <w:r>
        <w:rPr>
          <w:rFonts w:hint="default" w:ascii="Times New Roman" w:hAnsi="Times New Roman" w:eastAsia="宋体" w:cs="Times New Roman"/>
          <w:color w:val="auto"/>
          <w:sz w:val="24"/>
          <w:szCs w:val="24"/>
          <w:highlight w:val="none"/>
        </w:rPr>
        <w:t>提交截止时间前未完成</w:t>
      </w:r>
      <w:r>
        <w:rPr>
          <w:rFonts w:hint="default" w:ascii="Times New Roman" w:hAnsi="Times New Roman" w:eastAsia="宋体" w:cs="Times New Roman"/>
          <w:color w:val="auto"/>
          <w:sz w:val="24"/>
          <w:szCs w:val="24"/>
          <w:highlight w:val="none"/>
          <w:lang w:eastAsia="zh-CN"/>
        </w:rPr>
        <w:t>投标文件</w:t>
      </w:r>
      <w:r>
        <w:rPr>
          <w:rFonts w:hint="default" w:ascii="Times New Roman" w:hAnsi="Times New Roman" w:eastAsia="宋体" w:cs="Times New Roman"/>
          <w:color w:val="auto"/>
          <w:sz w:val="24"/>
          <w:szCs w:val="24"/>
          <w:highlight w:val="none"/>
        </w:rPr>
        <w:t>上传的，视为撤回</w:t>
      </w:r>
      <w:r>
        <w:rPr>
          <w:rFonts w:hint="default" w:ascii="Times New Roman" w:hAnsi="Times New Roman" w:eastAsia="宋体" w:cs="Times New Roman"/>
          <w:color w:val="auto"/>
          <w:sz w:val="24"/>
          <w:szCs w:val="24"/>
          <w:highlight w:val="none"/>
          <w:lang w:eastAsia="zh-CN"/>
        </w:rPr>
        <w:t>投标文件</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在“政采云”平台提交电子版</w:t>
      </w:r>
      <w:r>
        <w:rPr>
          <w:rFonts w:hint="default" w:ascii="Times New Roman" w:hAnsi="Times New Roman" w:eastAsia="宋体" w:cs="Times New Roman"/>
          <w:color w:val="auto"/>
          <w:sz w:val="24"/>
          <w:szCs w:val="24"/>
          <w:highlight w:val="none"/>
          <w:lang w:eastAsia="zh-CN"/>
        </w:rPr>
        <w:t>投标文件</w:t>
      </w:r>
      <w:r>
        <w:rPr>
          <w:rFonts w:hint="default" w:ascii="Times New Roman" w:hAnsi="Times New Roman" w:eastAsia="宋体" w:cs="Times New Roman"/>
          <w:color w:val="auto"/>
          <w:sz w:val="24"/>
          <w:szCs w:val="24"/>
          <w:highlight w:val="none"/>
        </w:rPr>
        <w:t>时，请填写参加远程采购活动经办人联系方式。</w:t>
      </w:r>
    </w:p>
    <w:bookmarkEnd w:id="13"/>
    <w:bookmarkEnd w:id="14"/>
    <w:bookmarkEnd w:id="15"/>
    <w:bookmarkEnd w:id="16"/>
    <w:p w14:paraId="69384EFC">
      <w:pPr>
        <w:keepNext w:val="0"/>
        <w:keepLines w:val="0"/>
        <w:pageBreakBefore w:val="0"/>
        <w:overflowPunct/>
        <w:topLinePunct w:val="0"/>
        <w:bidi w:val="0"/>
        <w:adjustRightInd/>
        <w:snapToGrid/>
        <w:spacing w:afterAutospacing="0" w:line="360" w:lineRule="auto"/>
        <w:ind w:firstLine="480"/>
        <w:textAlignment w:val="auto"/>
        <w:outlineLvl w:val="9"/>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五、</w:t>
      </w:r>
      <w:bookmarkStart w:id="17" w:name="_Toc12744"/>
      <w:r>
        <w:rPr>
          <w:rFonts w:hint="default" w:ascii="Times New Roman" w:hAnsi="Times New Roman" w:eastAsia="宋体" w:cs="Times New Roman"/>
          <w:b/>
          <w:bCs/>
          <w:color w:val="auto"/>
          <w:sz w:val="24"/>
          <w:szCs w:val="24"/>
          <w:highlight w:val="none"/>
        </w:rPr>
        <w:t>公告期限</w:t>
      </w:r>
      <w:bookmarkEnd w:id="17"/>
    </w:p>
    <w:p w14:paraId="4DACB18F">
      <w:pPr>
        <w:keepNext w:val="0"/>
        <w:keepLines w:val="0"/>
        <w:pageBreakBefore w:val="0"/>
        <w:overflowPunct/>
        <w:topLinePunct w:val="0"/>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自本公告发布之日起5个工作日。</w:t>
      </w:r>
    </w:p>
    <w:p w14:paraId="2D7C1FB4">
      <w:pPr>
        <w:keepNext w:val="0"/>
        <w:keepLines w:val="0"/>
        <w:pageBreakBefore w:val="0"/>
        <w:overflowPunct/>
        <w:topLinePunct w:val="0"/>
        <w:bidi w:val="0"/>
        <w:adjustRightInd/>
        <w:snapToGrid/>
        <w:spacing w:afterAutospacing="0" w:line="360" w:lineRule="auto"/>
        <w:ind w:firstLine="480"/>
        <w:textAlignment w:val="auto"/>
        <w:outlineLvl w:val="9"/>
        <w:rPr>
          <w:rFonts w:hint="default" w:ascii="Times New Roman" w:hAnsi="Times New Roman" w:eastAsia="宋体" w:cs="Times New Roman"/>
          <w:color w:val="auto"/>
          <w:kern w:val="0"/>
          <w:sz w:val="24"/>
          <w:szCs w:val="24"/>
          <w:highlight w:val="none"/>
        </w:rPr>
      </w:pPr>
      <w:bookmarkStart w:id="18" w:name="_Toc14325"/>
      <w:bookmarkStart w:id="19" w:name="_Toc35393635"/>
      <w:bookmarkStart w:id="20" w:name="_Toc35393804"/>
      <w:r>
        <w:rPr>
          <w:rFonts w:hint="default" w:ascii="Times New Roman" w:hAnsi="Times New Roman" w:eastAsia="宋体" w:cs="Times New Roman"/>
          <w:b/>
          <w:bCs/>
          <w:color w:val="auto"/>
          <w:sz w:val="24"/>
          <w:szCs w:val="24"/>
          <w:highlight w:val="none"/>
          <w:lang w:val="en-US" w:eastAsia="zh-CN"/>
        </w:rPr>
        <w:t>六</w:t>
      </w:r>
      <w:r>
        <w:rPr>
          <w:rFonts w:hint="default" w:ascii="Times New Roman" w:hAnsi="Times New Roman" w:eastAsia="宋体" w:cs="Times New Roman"/>
          <w:b/>
          <w:bCs/>
          <w:color w:val="auto"/>
          <w:sz w:val="24"/>
          <w:szCs w:val="24"/>
          <w:highlight w:val="none"/>
        </w:rPr>
        <w:t>、其他补充事宜</w:t>
      </w:r>
      <w:bookmarkEnd w:id="18"/>
      <w:bookmarkEnd w:id="19"/>
      <w:bookmarkEnd w:id="20"/>
    </w:p>
    <w:p w14:paraId="44DA63A1">
      <w:pPr>
        <w:keepNext w:val="0"/>
        <w:keepLines w:val="0"/>
        <w:pageBreakBefore w:val="0"/>
        <w:overflowPunct/>
        <w:topLinePunct w:val="0"/>
        <w:bidi w:val="0"/>
        <w:adjustRightInd/>
        <w:snapToGrid/>
        <w:spacing w:afterAutospacing="0" w:line="360" w:lineRule="auto"/>
        <w:ind w:left="480" w:left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资格审查方式：本次</w:t>
      </w:r>
      <w:r>
        <w:rPr>
          <w:rFonts w:hint="default" w:ascii="Times New Roman" w:hAnsi="Times New Roman" w:eastAsia="宋体" w:cs="Times New Roman"/>
          <w:color w:val="auto"/>
          <w:sz w:val="24"/>
          <w:szCs w:val="24"/>
          <w:highlight w:val="none"/>
          <w:lang w:val="en-US" w:eastAsia="zh-CN"/>
        </w:rPr>
        <w:t>采购</w:t>
      </w:r>
      <w:r>
        <w:rPr>
          <w:rFonts w:hint="default" w:ascii="Times New Roman" w:hAnsi="Times New Roman" w:eastAsia="宋体" w:cs="Times New Roman"/>
          <w:color w:val="auto"/>
          <w:sz w:val="24"/>
          <w:szCs w:val="24"/>
          <w:highlight w:val="none"/>
        </w:rPr>
        <w:t>采用资格后审方式。</w:t>
      </w:r>
    </w:p>
    <w:p w14:paraId="60D35675">
      <w:pPr>
        <w:keepNext w:val="0"/>
        <w:keepLines w:val="0"/>
        <w:pageBreakBefore w:val="0"/>
        <w:overflowPunct/>
        <w:topLinePunct w:val="0"/>
        <w:bidi w:val="0"/>
        <w:adjustRightInd/>
        <w:snapToGrid/>
        <w:spacing w:afterAutospacing="0" w:line="360" w:lineRule="auto"/>
        <w:ind w:left="480" w:leftChars="200"/>
        <w:textAlignment w:val="auto"/>
        <w:outlineLvl w:val="9"/>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七</w:t>
      </w:r>
      <w:r>
        <w:rPr>
          <w:rFonts w:hint="default" w:ascii="Times New Roman" w:hAnsi="Times New Roman" w:eastAsia="宋体" w:cs="Times New Roman"/>
          <w:b/>
          <w:bCs/>
          <w:color w:val="auto"/>
          <w:sz w:val="24"/>
          <w:szCs w:val="24"/>
          <w:highlight w:val="none"/>
        </w:rPr>
        <w:t>、联系方式</w:t>
      </w:r>
    </w:p>
    <w:p w14:paraId="71784CD4">
      <w:pPr>
        <w:keepNext w:val="0"/>
        <w:keepLines w:val="0"/>
        <w:pageBreakBefore w:val="0"/>
        <w:overflowPunct/>
        <w:topLinePunct w:val="0"/>
        <w:bidi w:val="0"/>
        <w:adjustRightInd/>
        <w:snapToGrid/>
        <w:spacing w:afterAutospacing="0" w:line="360" w:lineRule="auto"/>
        <w:ind w:left="480" w:leftChars="200"/>
        <w:textAlignment w:val="auto"/>
        <w:outlineLvl w:val="9"/>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凡对本次采购提出询问，请按以下方式联系。</w:t>
      </w:r>
    </w:p>
    <w:p w14:paraId="572C04C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t>1.</w:t>
      </w:r>
      <w:r>
        <w:rPr>
          <w:rFonts w:hint="default" w:ascii="Times New Roman" w:hAnsi="Times New Roman" w:eastAsia="宋体" w:cs="Times New Roman"/>
          <w:i w:val="0"/>
          <w:iCs w:val="0"/>
          <w:color w:val="auto"/>
          <w:sz w:val="24"/>
          <w:szCs w:val="24"/>
          <w:highlight w:val="none"/>
          <w:u w:val="none"/>
          <w:lang w:eastAsia="zh-CN"/>
        </w:rPr>
        <w:t>采购人</w:t>
      </w:r>
      <w:r>
        <w:rPr>
          <w:rFonts w:hint="default" w:ascii="Times New Roman" w:hAnsi="Times New Roman" w:eastAsia="宋体" w:cs="Times New Roman"/>
          <w:i w:val="0"/>
          <w:iCs w:val="0"/>
          <w:color w:val="auto"/>
          <w:sz w:val="24"/>
          <w:szCs w:val="24"/>
          <w:highlight w:val="none"/>
          <w:u w:val="none"/>
        </w:rPr>
        <w:t>信息</w:t>
      </w:r>
    </w:p>
    <w:p w14:paraId="28BB003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t>名 称：</w:t>
      </w:r>
      <w:r>
        <w:rPr>
          <w:rFonts w:hint="default" w:ascii="Times New Roman" w:hAnsi="Times New Roman" w:eastAsia="宋体" w:cs="Times New Roman"/>
          <w:i w:val="0"/>
          <w:iCs w:val="0"/>
          <w:color w:val="auto"/>
          <w:sz w:val="24"/>
          <w:szCs w:val="24"/>
          <w:highlight w:val="none"/>
          <w:u w:val="none"/>
          <w:lang w:eastAsia="zh-CN"/>
        </w:rPr>
        <w:t>绿春县审计局</w:t>
      </w:r>
    </w:p>
    <w:p w14:paraId="7DAC4DA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t>地址：</w:t>
      </w:r>
      <w:r>
        <w:rPr>
          <w:rFonts w:hint="default" w:ascii="Times New Roman" w:hAnsi="Times New Roman" w:eastAsia="宋体" w:cs="Times New Roman"/>
          <w:i w:val="0"/>
          <w:iCs w:val="0"/>
          <w:color w:val="auto"/>
          <w:sz w:val="24"/>
          <w:szCs w:val="24"/>
          <w:highlight w:val="none"/>
          <w:u w:val="none"/>
          <w:lang w:eastAsia="zh-CN"/>
        </w:rPr>
        <w:t>绿春县</w:t>
      </w:r>
    </w:p>
    <w:p w14:paraId="687D0D3D">
      <w:pPr>
        <w:pStyle w:val="18"/>
        <w:keepNext w:val="0"/>
        <w:keepLines w:val="0"/>
        <w:pageBreakBefore w:val="0"/>
        <w:widowControl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u w:val="none"/>
          <w:lang w:val="en-US"/>
        </w:rPr>
      </w:pPr>
      <w:r>
        <w:rPr>
          <w:rFonts w:hint="default" w:ascii="Times New Roman" w:hAnsi="Times New Roman" w:eastAsia="宋体" w:cs="Times New Roman"/>
          <w:i w:val="0"/>
          <w:iCs w:val="0"/>
          <w:color w:val="auto"/>
          <w:sz w:val="24"/>
          <w:szCs w:val="24"/>
          <w:highlight w:val="none"/>
          <w:u w:val="none"/>
        </w:rPr>
        <w:t>联系方式：</w:t>
      </w:r>
      <w:bookmarkStart w:id="21" w:name="_Toc28359009"/>
      <w:bookmarkStart w:id="22" w:name="_Toc28359086"/>
      <w:r>
        <w:rPr>
          <w:rFonts w:hint="default" w:ascii="Times New Roman" w:hAnsi="Times New Roman" w:eastAsia="宋体" w:cs="Times New Roman"/>
          <w:color w:val="auto"/>
          <w:sz w:val="24"/>
          <w:szCs w:val="24"/>
          <w:highlight w:val="none"/>
          <w:lang w:val="en-US" w:eastAsia="zh-CN"/>
        </w:rPr>
        <w:t>胡老师  0873-4221367</w:t>
      </w:r>
      <w:r>
        <w:rPr>
          <w:rFonts w:hint="default" w:ascii="Times New Roman" w:hAnsi="Times New Roman" w:eastAsia="宋体" w:cs="Times New Roman"/>
          <w:i w:val="0"/>
          <w:iCs w:val="0"/>
          <w:color w:val="auto"/>
          <w:sz w:val="24"/>
          <w:szCs w:val="24"/>
          <w:highlight w:val="none"/>
          <w:u w:val="none"/>
          <w:lang w:val="en-US" w:eastAsia="zh-CN"/>
        </w:rPr>
        <w:t xml:space="preserve"> </w:t>
      </w:r>
    </w:p>
    <w:p w14:paraId="688E64E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t>2.</w:t>
      </w:r>
      <w:r>
        <w:rPr>
          <w:rFonts w:hint="default" w:ascii="Times New Roman" w:hAnsi="Times New Roman" w:eastAsia="宋体" w:cs="Times New Roman"/>
          <w:i w:val="0"/>
          <w:iCs w:val="0"/>
          <w:color w:val="auto"/>
          <w:sz w:val="24"/>
          <w:szCs w:val="24"/>
          <w:highlight w:val="none"/>
          <w:u w:val="none"/>
          <w:lang w:eastAsia="zh-CN"/>
        </w:rPr>
        <w:t>采购代理机构</w:t>
      </w:r>
      <w:r>
        <w:rPr>
          <w:rFonts w:hint="default" w:ascii="Times New Roman" w:hAnsi="Times New Roman" w:eastAsia="宋体" w:cs="Times New Roman"/>
          <w:i w:val="0"/>
          <w:iCs w:val="0"/>
          <w:color w:val="auto"/>
          <w:sz w:val="24"/>
          <w:szCs w:val="24"/>
          <w:highlight w:val="none"/>
          <w:u w:val="none"/>
        </w:rPr>
        <w:t>信息</w:t>
      </w:r>
      <w:bookmarkEnd w:id="21"/>
      <w:bookmarkEnd w:id="22"/>
    </w:p>
    <w:p w14:paraId="40C6338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t>名 称：</w:t>
      </w:r>
      <w:r>
        <w:rPr>
          <w:rFonts w:hint="default" w:ascii="Times New Roman" w:hAnsi="Times New Roman" w:eastAsia="宋体" w:cs="Times New Roman"/>
          <w:i w:val="0"/>
          <w:iCs w:val="0"/>
          <w:color w:val="auto"/>
          <w:sz w:val="24"/>
          <w:szCs w:val="24"/>
          <w:highlight w:val="none"/>
          <w:u w:val="none"/>
          <w:lang w:eastAsia="zh-CN"/>
        </w:rPr>
        <w:t>红河辰旭项目管理有限公司</w:t>
      </w:r>
    </w:p>
    <w:p w14:paraId="19478C1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t>地　址：</w:t>
      </w:r>
      <w:r>
        <w:rPr>
          <w:rFonts w:hint="default" w:ascii="Times New Roman" w:hAnsi="Times New Roman" w:eastAsia="宋体" w:cs="Times New Roman"/>
          <w:i w:val="0"/>
          <w:iCs w:val="0"/>
          <w:color w:val="auto"/>
          <w:sz w:val="24"/>
          <w:szCs w:val="24"/>
          <w:highlight w:val="none"/>
          <w:u w:val="none"/>
          <w:lang w:eastAsia="zh-CN"/>
        </w:rPr>
        <w:t xml:space="preserve">蒙自市复兴路复兴花园4幢16号商铺  </w:t>
      </w:r>
    </w:p>
    <w:p w14:paraId="269E78B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u w:val="none"/>
          <w:lang w:val="en-US"/>
        </w:rPr>
      </w:pPr>
      <w:r>
        <w:rPr>
          <w:rFonts w:hint="default" w:ascii="Times New Roman" w:hAnsi="Times New Roman" w:eastAsia="宋体" w:cs="Times New Roman"/>
          <w:i w:val="0"/>
          <w:iCs w:val="0"/>
          <w:color w:val="auto"/>
          <w:sz w:val="24"/>
          <w:szCs w:val="24"/>
          <w:highlight w:val="none"/>
          <w:u w:val="none"/>
        </w:rPr>
        <w:t>联系方式：</w:t>
      </w:r>
      <w:bookmarkStart w:id="23" w:name="_Toc28359010"/>
      <w:bookmarkStart w:id="24" w:name="_Toc28359087"/>
      <w:r>
        <w:rPr>
          <w:rFonts w:hint="default" w:ascii="Times New Roman" w:hAnsi="Times New Roman" w:eastAsia="宋体" w:cs="Times New Roman"/>
          <w:i w:val="0"/>
          <w:iCs w:val="0"/>
          <w:color w:val="auto"/>
          <w:sz w:val="24"/>
          <w:szCs w:val="24"/>
          <w:highlight w:val="none"/>
          <w:u w:val="none"/>
          <w:lang w:val="en-US" w:eastAsia="zh-CN"/>
        </w:rPr>
        <w:t>肖瑞  0873-3879868</w:t>
      </w:r>
    </w:p>
    <w:bookmarkEnd w:id="23"/>
    <w:bookmarkEnd w:id="24"/>
    <w:p w14:paraId="3D5CEF45">
      <w:pPr>
        <w:keepNext w:val="0"/>
        <w:keepLines w:val="0"/>
        <w:pageBreakBefore w:val="0"/>
        <w:kinsoku/>
        <w:wordWrap/>
        <w:overflowPunct/>
        <w:topLinePunct w:val="0"/>
        <w:autoSpaceDE/>
        <w:autoSpaceDN/>
        <w:bidi w:val="0"/>
        <w:adjustRightInd/>
        <w:snapToGrid/>
        <w:spacing w:afterAutospacing="0" w:line="360" w:lineRule="auto"/>
        <w:ind w:firstLine="480" w:firstLineChars="200"/>
        <w:jc w:val="left"/>
        <w:textAlignment w:val="auto"/>
        <w:outlineLvl w:val="9"/>
        <w:rPr>
          <w:rFonts w:hint="default" w:ascii="Times New Roman" w:hAnsi="Times New Roman" w:eastAsia="宋体" w:cs="Times New Roman"/>
          <w:color w:val="auto"/>
          <w:sz w:val="24"/>
          <w:szCs w:val="24"/>
          <w:highlight w:val="none"/>
          <w:lang w:val="en-US" w:eastAsia="zh-CN"/>
        </w:rPr>
      </w:pPr>
      <w:bookmarkStart w:id="25" w:name="_Toc20503"/>
      <w:bookmarkStart w:id="26" w:name="_Toc371606496"/>
      <w:r>
        <w:rPr>
          <w:rFonts w:hint="default" w:ascii="Times New Roman" w:hAnsi="Times New Roman" w:eastAsia="宋体" w:cs="Times New Roman"/>
          <w:color w:val="auto"/>
          <w:sz w:val="24"/>
          <w:szCs w:val="24"/>
          <w:highlight w:val="none"/>
          <w:lang w:val="en-US" w:eastAsia="zh-CN"/>
        </w:rPr>
        <w:t xml:space="preserve">             </w:t>
      </w:r>
    </w:p>
    <w:p w14:paraId="1549C3AD">
      <w:pP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br w:type="page"/>
      </w:r>
    </w:p>
    <w:p w14:paraId="08D62581">
      <w:pPr>
        <w:keepNext w:val="0"/>
        <w:keepLines w:val="0"/>
        <w:pageBreakBefore w:val="0"/>
        <w:kinsoku/>
        <w:wordWrap/>
        <w:overflowPunct/>
        <w:topLinePunct w:val="0"/>
        <w:autoSpaceDE/>
        <w:autoSpaceDN/>
        <w:bidi w:val="0"/>
        <w:adjustRightInd/>
        <w:snapToGrid/>
        <w:spacing w:afterAutospacing="0" w:line="360" w:lineRule="auto"/>
        <w:ind w:firstLine="723" w:firstLineChars="200"/>
        <w:jc w:val="left"/>
        <w:textAlignment w:val="auto"/>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36"/>
          <w:szCs w:val="36"/>
          <w:highlight w:val="none"/>
          <w:lang w:val="en-US" w:eastAsia="zh-CN" w:bidi="ar-SA"/>
        </w:rPr>
        <w:t>第二章  投标人须知前附表及投标须知</w:t>
      </w:r>
      <w:bookmarkEnd w:id="1"/>
      <w:bookmarkEnd w:id="25"/>
      <w:bookmarkEnd w:id="26"/>
    </w:p>
    <w:p w14:paraId="6E8DD0E4">
      <w:pPr>
        <w:pStyle w:val="43"/>
        <w:keepNext w:val="0"/>
        <w:keepLines w:val="0"/>
        <w:pageBreakBefore w:val="0"/>
        <w:widowControl w:val="0"/>
        <w:kinsoku/>
        <w:wordWrap/>
        <w:overflowPunct/>
        <w:topLinePunct w:val="0"/>
        <w:autoSpaceDE/>
        <w:autoSpaceDN/>
        <w:bidi w:val="0"/>
        <w:adjustRightInd/>
        <w:snapToGrid/>
        <w:spacing w:before="0" w:beforeLines="0" w:after="0" w:afterAutospacing="0" w:line="360" w:lineRule="auto"/>
        <w:textAlignment w:val="auto"/>
        <w:outlineLvl w:val="1"/>
        <w:rPr>
          <w:rFonts w:hint="default" w:ascii="Times New Roman" w:hAnsi="Times New Roman" w:eastAsia="宋体" w:cs="Times New Roman"/>
          <w:color w:val="auto"/>
          <w:sz w:val="32"/>
          <w:szCs w:val="32"/>
          <w:highlight w:val="none"/>
        </w:rPr>
      </w:pPr>
      <w:bookmarkStart w:id="27" w:name="_Toc5936"/>
      <w:bookmarkStart w:id="28" w:name="_Toc350614788"/>
      <w:bookmarkStart w:id="29" w:name="_Toc371606497"/>
      <w:bookmarkStart w:id="30" w:name="_Toc387324707"/>
      <w:r>
        <w:rPr>
          <w:rFonts w:hint="default" w:ascii="Times New Roman" w:hAnsi="Times New Roman" w:eastAsia="宋体" w:cs="Times New Roman"/>
          <w:color w:val="auto"/>
          <w:sz w:val="32"/>
          <w:szCs w:val="32"/>
          <w:highlight w:val="none"/>
        </w:rPr>
        <w:t>一、</w:t>
      </w:r>
      <w:r>
        <w:rPr>
          <w:rFonts w:hint="default" w:ascii="Times New Roman" w:hAnsi="Times New Roman" w:eastAsia="宋体" w:cs="Times New Roman"/>
          <w:color w:val="auto"/>
          <w:sz w:val="32"/>
          <w:szCs w:val="32"/>
          <w:highlight w:val="none"/>
          <w:lang w:eastAsia="zh-CN"/>
        </w:rPr>
        <w:t>投标人</w:t>
      </w:r>
      <w:r>
        <w:rPr>
          <w:rFonts w:hint="default" w:ascii="Times New Roman" w:hAnsi="Times New Roman" w:eastAsia="宋体" w:cs="Times New Roman"/>
          <w:color w:val="auto"/>
          <w:sz w:val="32"/>
          <w:szCs w:val="32"/>
          <w:highlight w:val="none"/>
        </w:rPr>
        <w:t>须知前附表</w:t>
      </w:r>
      <w:bookmarkEnd w:id="27"/>
      <w:bookmarkEnd w:id="28"/>
      <w:bookmarkEnd w:id="29"/>
      <w:bookmarkEnd w:id="30"/>
    </w:p>
    <w:tbl>
      <w:tblPr>
        <w:tblStyle w:val="45"/>
        <w:tblW w:w="964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66"/>
        <w:gridCol w:w="2418"/>
        <w:gridCol w:w="6164"/>
      </w:tblGrid>
      <w:tr w14:paraId="3BC798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blHeader/>
          <w:jc w:val="center"/>
        </w:trPr>
        <w:tc>
          <w:tcPr>
            <w:tcW w:w="1066" w:type="dxa"/>
            <w:tcBorders>
              <w:top w:val="single" w:color="auto" w:sz="4" w:space="0"/>
              <w:left w:val="single" w:color="auto" w:sz="4" w:space="0"/>
              <w:bottom w:val="single" w:color="auto" w:sz="4" w:space="0"/>
              <w:right w:val="single" w:color="auto" w:sz="4" w:space="0"/>
            </w:tcBorders>
            <w:vAlign w:val="center"/>
          </w:tcPr>
          <w:p w14:paraId="3106233E">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条款号</w:t>
            </w:r>
          </w:p>
        </w:tc>
        <w:tc>
          <w:tcPr>
            <w:tcW w:w="2418" w:type="dxa"/>
            <w:tcBorders>
              <w:top w:val="single" w:color="auto" w:sz="4" w:space="0"/>
              <w:left w:val="single" w:color="auto" w:sz="4" w:space="0"/>
              <w:bottom w:val="single" w:color="auto" w:sz="4" w:space="0"/>
              <w:right w:val="single" w:color="auto" w:sz="4" w:space="0"/>
            </w:tcBorders>
            <w:vAlign w:val="center"/>
          </w:tcPr>
          <w:p w14:paraId="2B0DA1A8">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条 款 名 称</w:t>
            </w:r>
          </w:p>
        </w:tc>
        <w:tc>
          <w:tcPr>
            <w:tcW w:w="6164" w:type="dxa"/>
            <w:tcBorders>
              <w:top w:val="single" w:color="auto" w:sz="4" w:space="0"/>
              <w:left w:val="single" w:color="auto" w:sz="4" w:space="0"/>
              <w:bottom w:val="single" w:color="auto" w:sz="4" w:space="0"/>
              <w:right w:val="single" w:color="auto" w:sz="4" w:space="0"/>
            </w:tcBorders>
            <w:vAlign w:val="center"/>
          </w:tcPr>
          <w:p w14:paraId="3964629F">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编 列 内 容</w:t>
            </w:r>
          </w:p>
        </w:tc>
      </w:tr>
      <w:tr w14:paraId="75571C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550A7C98">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1.1.2</w:t>
            </w:r>
          </w:p>
        </w:tc>
        <w:tc>
          <w:tcPr>
            <w:tcW w:w="2418" w:type="dxa"/>
            <w:tcBorders>
              <w:top w:val="single" w:color="auto" w:sz="4" w:space="0"/>
              <w:left w:val="single" w:color="auto" w:sz="4" w:space="0"/>
              <w:bottom w:val="single" w:color="auto" w:sz="4" w:space="0"/>
              <w:right w:val="single" w:color="auto" w:sz="4" w:space="0"/>
            </w:tcBorders>
            <w:vAlign w:val="center"/>
          </w:tcPr>
          <w:p w14:paraId="023BA29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采购人</w:t>
            </w:r>
          </w:p>
        </w:tc>
        <w:tc>
          <w:tcPr>
            <w:tcW w:w="6164" w:type="dxa"/>
            <w:tcBorders>
              <w:top w:val="single" w:color="auto" w:sz="4" w:space="0"/>
              <w:left w:val="single" w:color="auto" w:sz="4" w:space="0"/>
              <w:bottom w:val="single" w:color="auto" w:sz="4" w:space="0"/>
              <w:right w:val="single" w:color="auto" w:sz="4" w:space="0"/>
            </w:tcBorders>
            <w:vAlign w:val="center"/>
          </w:tcPr>
          <w:p w14:paraId="3F79E8BC">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名称：</w:t>
            </w:r>
            <w:r>
              <w:rPr>
                <w:rFonts w:hint="default" w:ascii="Times New Roman" w:hAnsi="Times New Roman" w:eastAsia="宋体" w:cs="Times New Roman"/>
                <w:color w:val="auto"/>
                <w:sz w:val="24"/>
                <w:szCs w:val="24"/>
                <w:highlight w:val="none"/>
                <w:lang w:eastAsia="zh-CN"/>
              </w:rPr>
              <w:t>绿春县审计局</w:t>
            </w:r>
          </w:p>
          <w:p w14:paraId="429E4FC5">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地址：</w:t>
            </w:r>
            <w:r>
              <w:rPr>
                <w:rFonts w:hint="default" w:ascii="Times New Roman" w:hAnsi="Times New Roman" w:eastAsia="宋体" w:cs="Times New Roman"/>
                <w:color w:val="auto"/>
                <w:sz w:val="24"/>
                <w:szCs w:val="24"/>
                <w:highlight w:val="none"/>
                <w:lang w:eastAsia="zh-CN"/>
              </w:rPr>
              <w:t>绿春县</w:t>
            </w:r>
          </w:p>
          <w:p w14:paraId="215F9EFE">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联系人：</w:t>
            </w:r>
            <w:r>
              <w:rPr>
                <w:rFonts w:hint="default" w:ascii="Times New Roman" w:hAnsi="Times New Roman" w:eastAsia="宋体" w:cs="Times New Roman"/>
                <w:color w:val="auto"/>
                <w:sz w:val="24"/>
                <w:szCs w:val="24"/>
                <w:highlight w:val="none"/>
                <w:lang w:val="en-US" w:eastAsia="zh-CN"/>
              </w:rPr>
              <w:t xml:space="preserve">胡老师 </w:t>
            </w:r>
          </w:p>
          <w:p w14:paraId="2A36E22C">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电话：</w:t>
            </w:r>
            <w:r>
              <w:rPr>
                <w:rFonts w:hint="default" w:ascii="Times New Roman" w:hAnsi="Times New Roman" w:eastAsia="宋体" w:cs="Times New Roman"/>
                <w:i w:val="0"/>
                <w:iCs w:val="0"/>
                <w:color w:val="auto"/>
                <w:sz w:val="24"/>
                <w:szCs w:val="24"/>
                <w:highlight w:val="none"/>
                <w:u w:val="none"/>
                <w:lang w:val="en-US" w:eastAsia="zh-CN"/>
              </w:rPr>
              <w:t xml:space="preserve">0873-4221367 </w:t>
            </w:r>
          </w:p>
        </w:tc>
      </w:tr>
      <w:tr w14:paraId="161B08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304DBB1C">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1.1.3</w:t>
            </w:r>
          </w:p>
        </w:tc>
        <w:tc>
          <w:tcPr>
            <w:tcW w:w="2418" w:type="dxa"/>
            <w:tcBorders>
              <w:top w:val="single" w:color="auto" w:sz="4" w:space="0"/>
              <w:left w:val="single" w:color="auto" w:sz="4" w:space="0"/>
              <w:bottom w:val="single" w:color="auto" w:sz="4" w:space="0"/>
              <w:right w:val="single" w:color="auto" w:sz="4" w:space="0"/>
            </w:tcBorders>
            <w:vAlign w:val="center"/>
          </w:tcPr>
          <w:p w14:paraId="7D17DEF8">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代理机构</w:t>
            </w:r>
          </w:p>
        </w:tc>
        <w:tc>
          <w:tcPr>
            <w:tcW w:w="6164" w:type="dxa"/>
            <w:tcBorders>
              <w:top w:val="single" w:color="auto" w:sz="4" w:space="0"/>
              <w:left w:val="single" w:color="auto" w:sz="4" w:space="0"/>
              <w:bottom w:val="single" w:color="auto" w:sz="4" w:space="0"/>
              <w:right w:val="single" w:color="auto" w:sz="4" w:space="0"/>
            </w:tcBorders>
            <w:vAlign w:val="center"/>
          </w:tcPr>
          <w:p w14:paraId="52B3E444">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采购代理机构：</w:t>
            </w:r>
            <w:r>
              <w:rPr>
                <w:rFonts w:hint="default" w:ascii="Times New Roman" w:hAnsi="Times New Roman" w:eastAsia="宋体" w:cs="Times New Roman"/>
                <w:color w:val="auto"/>
                <w:sz w:val="24"/>
                <w:szCs w:val="24"/>
                <w:highlight w:val="none"/>
                <w:lang w:eastAsia="zh-CN"/>
              </w:rPr>
              <w:t>红河辰旭项目管理有限公司</w:t>
            </w:r>
          </w:p>
          <w:p w14:paraId="057BA936">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地    址：</w:t>
            </w:r>
            <w:r>
              <w:rPr>
                <w:rFonts w:hint="default" w:ascii="Times New Roman" w:hAnsi="Times New Roman" w:eastAsia="宋体" w:cs="Times New Roman"/>
                <w:color w:val="auto"/>
                <w:sz w:val="24"/>
                <w:szCs w:val="24"/>
                <w:highlight w:val="none"/>
                <w:lang w:eastAsia="zh-CN"/>
              </w:rPr>
              <w:t xml:space="preserve">蒙自市复兴路复兴花园4幢16号商铺  </w:t>
            </w:r>
          </w:p>
          <w:p w14:paraId="18AE295F">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联系人：</w:t>
            </w:r>
            <w:r>
              <w:rPr>
                <w:rFonts w:hint="default" w:ascii="Times New Roman" w:hAnsi="Times New Roman" w:eastAsia="宋体" w:cs="Times New Roman"/>
                <w:i w:val="0"/>
                <w:iCs w:val="0"/>
                <w:color w:val="auto"/>
                <w:sz w:val="24"/>
                <w:szCs w:val="24"/>
                <w:highlight w:val="none"/>
                <w:u w:val="none"/>
                <w:lang w:val="en-US" w:eastAsia="zh-CN"/>
              </w:rPr>
              <w:t>肖瑞</w:t>
            </w:r>
          </w:p>
          <w:p w14:paraId="7701B4D5">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联系电话：</w:t>
            </w:r>
            <w:r>
              <w:rPr>
                <w:rFonts w:hint="default" w:ascii="Times New Roman" w:hAnsi="Times New Roman" w:eastAsia="宋体" w:cs="Times New Roman"/>
                <w:color w:val="000000"/>
                <w:sz w:val="24"/>
                <w:szCs w:val="24"/>
                <w:highlight w:val="none"/>
                <w:shd w:val="clear" w:color="auto" w:fill="auto"/>
                <w:lang w:val="en-US" w:eastAsia="zh-CN"/>
              </w:rPr>
              <w:t>0873-3879868</w:t>
            </w:r>
          </w:p>
        </w:tc>
      </w:tr>
      <w:tr w14:paraId="4DB44E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278C933B">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1.1.4</w:t>
            </w:r>
          </w:p>
        </w:tc>
        <w:tc>
          <w:tcPr>
            <w:tcW w:w="2418" w:type="dxa"/>
            <w:tcBorders>
              <w:top w:val="single" w:color="auto" w:sz="4" w:space="0"/>
              <w:left w:val="single" w:color="auto" w:sz="4" w:space="0"/>
              <w:bottom w:val="single" w:color="auto" w:sz="4" w:space="0"/>
              <w:right w:val="single" w:color="auto" w:sz="4" w:space="0"/>
            </w:tcBorders>
            <w:vAlign w:val="center"/>
          </w:tcPr>
          <w:p w14:paraId="7A2F29F7">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项目名称</w:t>
            </w:r>
          </w:p>
        </w:tc>
        <w:tc>
          <w:tcPr>
            <w:tcW w:w="6164" w:type="dxa"/>
            <w:tcBorders>
              <w:top w:val="single" w:color="auto" w:sz="4" w:space="0"/>
              <w:left w:val="single" w:color="auto" w:sz="4" w:space="0"/>
              <w:bottom w:val="single" w:color="auto" w:sz="4" w:space="0"/>
              <w:right w:val="single" w:color="auto" w:sz="4" w:space="0"/>
            </w:tcBorders>
            <w:vAlign w:val="center"/>
          </w:tcPr>
          <w:p w14:paraId="435C2BFA">
            <w:pPr>
              <w:pStyle w:val="26"/>
              <w:rPr>
                <w:rFonts w:hint="default" w:ascii="Times New Roman" w:hAnsi="Times New Roman" w:eastAsia="宋体" w:cs="Times New Roman"/>
                <w:b w:val="0"/>
                <w:bCs w:val="0"/>
                <w:color w:val="auto"/>
                <w:kern w:val="0"/>
                <w:sz w:val="24"/>
                <w:szCs w:val="24"/>
                <w:highlight w:val="none"/>
                <w:lang w:eastAsia="zh-CN"/>
              </w:rPr>
            </w:pPr>
            <w:r>
              <w:rPr>
                <w:rFonts w:hint="default" w:ascii="Times New Roman" w:hAnsi="Times New Roman" w:eastAsia="宋体" w:cs="Times New Roman"/>
                <w:color w:val="auto"/>
                <w:sz w:val="24"/>
                <w:szCs w:val="24"/>
                <w:highlight w:val="none"/>
              </w:rPr>
              <w:t>项目名称</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b w:val="0"/>
                <w:bCs w:val="0"/>
                <w:color w:val="auto"/>
                <w:kern w:val="0"/>
                <w:sz w:val="24"/>
                <w:szCs w:val="24"/>
                <w:highlight w:val="none"/>
                <w:lang w:eastAsia="zh-CN"/>
              </w:rPr>
              <w:t>绿春县半坡乡二甫至土卡河公路工程建设项目竣工决算审计</w:t>
            </w:r>
          </w:p>
          <w:p w14:paraId="67206F72">
            <w:pPr>
              <w:pStyle w:val="26"/>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val="0"/>
                <w:bCs w:val="0"/>
                <w:color w:val="auto"/>
                <w:kern w:val="0"/>
                <w:sz w:val="24"/>
                <w:szCs w:val="24"/>
                <w:highlight w:val="none"/>
                <w:lang w:val="en-US" w:eastAsia="zh-CN"/>
              </w:rPr>
              <w:t>项目编号：</w:t>
            </w:r>
            <w:r>
              <w:rPr>
                <w:rFonts w:hint="default" w:ascii="Times New Roman" w:hAnsi="Times New Roman" w:eastAsia="宋体" w:cs="Times New Roman"/>
                <w:bCs/>
                <w:color w:val="auto"/>
                <w:sz w:val="24"/>
                <w:szCs w:val="24"/>
                <w:highlight w:val="none"/>
                <w:lang w:eastAsia="zh-CN"/>
              </w:rPr>
              <w:t>HHCX2025042</w:t>
            </w:r>
          </w:p>
        </w:tc>
      </w:tr>
      <w:tr w14:paraId="34D1B8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148FCED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1.2.1</w:t>
            </w:r>
          </w:p>
        </w:tc>
        <w:tc>
          <w:tcPr>
            <w:tcW w:w="2418" w:type="dxa"/>
            <w:tcBorders>
              <w:top w:val="single" w:color="auto" w:sz="4" w:space="0"/>
              <w:left w:val="single" w:color="auto" w:sz="4" w:space="0"/>
              <w:bottom w:val="single" w:color="auto" w:sz="4" w:space="0"/>
              <w:right w:val="single" w:color="auto" w:sz="4" w:space="0"/>
            </w:tcBorders>
            <w:vAlign w:val="center"/>
          </w:tcPr>
          <w:p w14:paraId="6A09A278">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资金来源</w:t>
            </w:r>
          </w:p>
        </w:tc>
        <w:tc>
          <w:tcPr>
            <w:tcW w:w="6164" w:type="dxa"/>
            <w:tcBorders>
              <w:top w:val="single" w:color="auto" w:sz="4" w:space="0"/>
              <w:left w:val="single" w:color="auto" w:sz="4" w:space="0"/>
              <w:bottom w:val="single" w:color="auto" w:sz="4" w:space="0"/>
              <w:right w:val="single" w:color="auto" w:sz="4" w:space="0"/>
            </w:tcBorders>
            <w:vAlign w:val="center"/>
          </w:tcPr>
          <w:p w14:paraId="595D3442">
            <w:pPr>
              <w:pageBreakBefore w:val="0"/>
              <w:widowControl/>
              <w:kinsoku/>
              <w:overflowPunct/>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b w:val="0"/>
                <w:bCs w:val="0"/>
                <w:color w:val="auto"/>
                <w:kern w:val="0"/>
                <w:sz w:val="24"/>
                <w:szCs w:val="24"/>
                <w:highlight w:val="none"/>
                <w:lang w:eastAsia="zh-CN"/>
              </w:rPr>
            </w:pPr>
            <w:r>
              <w:rPr>
                <w:rFonts w:hint="default" w:ascii="Times New Roman" w:hAnsi="Times New Roman" w:eastAsia="宋体" w:cs="Times New Roman"/>
                <w:b w:val="0"/>
                <w:bCs w:val="0"/>
                <w:color w:val="auto"/>
                <w:kern w:val="0"/>
                <w:sz w:val="24"/>
                <w:szCs w:val="24"/>
                <w:highlight w:val="none"/>
                <w:lang w:eastAsia="zh-CN"/>
              </w:rPr>
              <w:t>财政拨款</w:t>
            </w:r>
          </w:p>
        </w:tc>
      </w:tr>
      <w:tr w14:paraId="244649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637D685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1.2.2</w:t>
            </w:r>
          </w:p>
        </w:tc>
        <w:tc>
          <w:tcPr>
            <w:tcW w:w="2418" w:type="dxa"/>
            <w:tcBorders>
              <w:top w:val="single" w:color="auto" w:sz="4" w:space="0"/>
              <w:left w:val="single" w:color="auto" w:sz="4" w:space="0"/>
              <w:bottom w:val="single" w:color="auto" w:sz="4" w:space="0"/>
              <w:right w:val="single" w:color="auto" w:sz="4" w:space="0"/>
            </w:tcBorders>
            <w:vAlign w:val="center"/>
          </w:tcPr>
          <w:p w14:paraId="238C3F05">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出资比例</w:t>
            </w:r>
          </w:p>
        </w:tc>
        <w:tc>
          <w:tcPr>
            <w:tcW w:w="6164" w:type="dxa"/>
            <w:tcBorders>
              <w:top w:val="single" w:color="auto" w:sz="4" w:space="0"/>
              <w:left w:val="single" w:color="auto" w:sz="4" w:space="0"/>
              <w:bottom w:val="single" w:color="auto" w:sz="4" w:space="0"/>
              <w:right w:val="single" w:color="auto" w:sz="4" w:space="0"/>
            </w:tcBorders>
            <w:vAlign w:val="center"/>
          </w:tcPr>
          <w:p w14:paraId="5709FAB7">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100%</w:t>
            </w:r>
          </w:p>
        </w:tc>
      </w:tr>
      <w:tr w14:paraId="318CC9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563078A6">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1.2.3</w:t>
            </w:r>
          </w:p>
        </w:tc>
        <w:tc>
          <w:tcPr>
            <w:tcW w:w="2418" w:type="dxa"/>
            <w:tcBorders>
              <w:top w:val="single" w:color="auto" w:sz="4" w:space="0"/>
              <w:left w:val="single" w:color="auto" w:sz="4" w:space="0"/>
              <w:bottom w:val="single" w:color="auto" w:sz="4" w:space="0"/>
              <w:right w:val="single" w:color="auto" w:sz="4" w:space="0"/>
            </w:tcBorders>
            <w:vAlign w:val="center"/>
          </w:tcPr>
          <w:p w14:paraId="1DD52BAF">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资金落实情况</w:t>
            </w:r>
          </w:p>
        </w:tc>
        <w:tc>
          <w:tcPr>
            <w:tcW w:w="6164" w:type="dxa"/>
            <w:tcBorders>
              <w:top w:val="single" w:color="auto" w:sz="4" w:space="0"/>
              <w:left w:val="single" w:color="auto" w:sz="4" w:space="0"/>
              <w:bottom w:val="single" w:color="auto" w:sz="4" w:space="0"/>
              <w:right w:val="single" w:color="auto" w:sz="4" w:space="0"/>
            </w:tcBorders>
            <w:vAlign w:val="center"/>
          </w:tcPr>
          <w:p w14:paraId="7E82EDAF">
            <w:pPr>
              <w:pageBreakBefore w:val="0"/>
              <w:widowControl/>
              <w:kinsoku/>
              <w:overflowPunct/>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b w:val="0"/>
                <w:bCs w:val="0"/>
                <w:color w:val="auto"/>
                <w:kern w:val="0"/>
                <w:sz w:val="24"/>
                <w:szCs w:val="24"/>
                <w:highlight w:val="none"/>
                <w:lang w:val="en-US" w:eastAsia="zh-CN"/>
              </w:rPr>
            </w:pPr>
            <w:r>
              <w:rPr>
                <w:rFonts w:hint="default" w:ascii="Times New Roman" w:hAnsi="Times New Roman" w:eastAsia="宋体" w:cs="Times New Roman"/>
                <w:b w:val="0"/>
                <w:bCs w:val="0"/>
                <w:color w:val="auto"/>
                <w:kern w:val="0"/>
                <w:sz w:val="24"/>
                <w:szCs w:val="24"/>
                <w:highlight w:val="none"/>
                <w:lang w:val="en-US" w:eastAsia="zh-CN"/>
              </w:rPr>
              <w:t>已落实</w:t>
            </w:r>
          </w:p>
        </w:tc>
      </w:tr>
      <w:tr w14:paraId="5D95EC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6424F5E2">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1.3.1</w:t>
            </w:r>
          </w:p>
        </w:tc>
        <w:tc>
          <w:tcPr>
            <w:tcW w:w="2418" w:type="dxa"/>
            <w:tcBorders>
              <w:top w:val="single" w:color="auto" w:sz="4" w:space="0"/>
              <w:left w:val="single" w:color="auto" w:sz="4" w:space="0"/>
              <w:bottom w:val="single" w:color="auto" w:sz="4" w:space="0"/>
              <w:right w:val="single" w:color="auto" w:sz="4" w:space="0"/>
            </w:tcBorders>
            <w:vAlign w:val="center"/>
          </w:tcPr>
          <w:p w14:paraId="6308C43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招标范围</w:t>
            </w:r>
          </w:p>
        </w:tc>
        <w:tc>
          <w:tcPr>
            <w:tcW w:w="6164" w:type="dxa"/>
            <w:tcBorders>
              <w:top w:val="single" w:color="auto" w:sz="4" w:space="0"/>
              <w:left w:val="single" w:color="auto" w:sz="4" w:space="0"/>
              <w:bottom w:val="single" w:color="auto" w:sz="4" w:space="0"/>
              <w:right w:val="single" w:color="auto" w:sz="4" w:space="0"/>
            </w:tcBorders>
            <w:vAlign w:val="center"/>
          </w:tcPr>
          <w:p w14:paraId="3CF89723">
            <w:pPr>
              <w:pageBreakBefore w:val="0"/>
              <w:widowControl/>
              <w:kinsoku/>
              <w:overflowPunct/>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b w:val="0"/>
                <w:bCs w:val="0"/>
                <w:color w:val="auto"/>
                <w:kern w:val="0"/>
                <w:sz w:val="24"/>
                <w:szCs w:val="24"/>
                <w:highlight w:val="none"/>
                <w:lang w:val="en-US" w:eastAsia="zh-CN"/>
              </w:rPr>
            </w:pPr>
            <w:r>
              <w:rPr>
                <w:rFonts w:hint="default" w:ascii="Times New Roman" w:hAnsi="Times New Roman" w:eastAsia="宋体" w:cs="Times New Roman"/>
                <w:color w:val="auto"/>
                <w:sz w:val="24"/>
                <w:szCs w:val="24"/>
                <w:highlight w:val="none"/>
              </w:rPr>
              <w:t>招标范围</w:t>
            </w:r>
            <w:r>
              <w:rPr>
                <w:rFonts w:hint="default" w:ascii="Times New Roman" w:hAnsi="Times New Roman" w:eastAsia="宋体" w:cs="Times New Roman"/>
                <w:b w:val="0"/>
                <w:bCs w:val="0"/>
                <w:color w:val="auto"/>
                <w:kern w:val="0"/>
                <w:sz w:val="24"/>
                <w:szCs w:val="24"/>
                <w:highlight w:val="none"/>
                <w:lang w:val="en-US" w:eastAsia="zh-CN"/>
              </w:rPr>
              <w:t>见招标公告“采购需求”。</w:t>
            </w:r>
          </w:p>
          <w:p w14:paraId="10DB4C07">
            <w:pPr>
              <w:pageBreakBefore w:val="0"/>
              <w:widowControl/>
              <w:kinsoku/>
              <w:overflowPunct/>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b w:val="0"/>
                <w:bCs w:val="0"/>
                <w:color w:val="auto"/>
                <w:kern w:val="0"/>
                <w:sz w:val="24"/>
                <w:szCs w:val="24"/>
                <w:highlight w:val="none"/>
                <w:lang w:val="en-US" w:eastAsia="zh-CN"/>
              </w:rPr>
            </w:pPr>
            <w:r>
              <w:rPr>
                <w:rFonts w:hint="default" w:ascii="Times New Roman" w:hAnsi="Times New Roman" w:eastAsia="宋体" w:cs="Times New Roman"/>
                <w:b w:val="0"/>
                <w:bCs w:val="0"/>
                <w:color w:val="auto"/>
                <w:sz w:val="24"/>
                <w:szCs w:val="24"/>
                <w:highlight w:val="none"/>
              </w:rPr>
              <w:t>本项目划分为</w:t>
            </w:r>
            <w:r>
              <w:rPr>
                <w:rFonts w:hint="default" w:ascii="Times New Roman" w:hAnsi="Times New Roman" w:eastAsia="宋体" w:cs="Times New Roman"/>
                <w:b w:val="0"/>
                <w:bCs w:val="0"/>
                <w:color w:val="auto"/>
                <w:sz w:val="24"/>
                <w:szCs w:val="24"/>
                <w:highlight w:val="none"/>
                <w:lang w:val="en-US" w:eastAsia="zh-CN"/>
              </w:rPr>
              <w:t>一个标段。</w:t>
            </w:r>
          </w:p>
        </w:tc>
      </w:tr>
      <w:tr w14:paraId="7A8338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3E402AD5">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1.3.2</w:t>
            </w:r>
          </w:p>
        </w:tc>
        <w:tc>
          <w:tcPr>
            <w:tcW w:w="2418" w:type="dxa"/>
            <w:tcBorders>
              <w:top w:val="single" w:color="auto" w:sz="4" w:space="0"/>
              <w:left w:val="single" w:color="auto" w:sz="4" w:space="0"/>
              <w:bottom w:val="single" w:color="auto" w:sz="4" w:space="0"/>
              <w:right w:val="single" w:color="auto" w:sz="4" w:space="0"/>
            </w:tcBorders>
            <w:vAlign w:val="center"/>
          </w:tcPr>
          <w:p w14:paraId="6FAA9C89">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服务</w:t>
            </w:r>
            <w:r>
              <w:rPr>
                <w:rFonts w:hint="default" w:ascii="Times New Roman" w:hAnsi="Times New Roman" w:eastAsia="宋体" w:cs="Times New Roman"/>
                <w:color w:val="auto"/>
                <w:sz w:val="24"/>
                <w:szCs w:val="24"/>
                <w:highlight w:val="none"/>
                <w:lang w:val="en-US" w:eastAsia="zh-CN"/>
              </w:rPr>
              <w:t>期限</w:t>
            </w:r>
          </w:p>
        </w:tc>
        <w:tc>
          <w:tcPr>
            <w:tcW w:w="6164" w:type="dxa"/>
            <w:tcBorders>
              <w:top w:val="single" w:color="auto" w:sz="4" w:space="0"/>
              <w:left w:val="single" w:color="auto" w:sz="4" w:space="0"/>
              <w:bottom w:val="single" w:color="auto" w:sz="4" w:space="0"/>
              <w:right w:val="single" w:color="auto" w:sz="4" w:space="0"/>
            </w:tcBorders>
            <w:vAlign w:val="center"/>
          </w:tcPr>
          <w:p w14:paraId="142CC099">
            <w:pPr>
              <w:pageBreakBefore w:val="0"/>
              <w:widowControl/>
              <w:kinsoku/>
              <w:overflowPunct/>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b w:val="0"/>
                <w:bCs w:val="0"/>
                <w:color w:val="auto"/>
                <w:kern w:val="0"/>
                <w:sz w:val="24"/>
                <w:szCs w:val="24"/>
                <w:highlight w:val="none"/>
                <w:lang w:val="en-US" w:eastAsia="zh-CN"/>
              </w:rPr>
            </w:pPr>
            <w:r>
              <w:rPr>
                <w:rFonts w:hint="default" w:ascii="Times New Roman" w:hAnsi="Times New Roman" w:eastAsia="宋体" w:cs="Times New Roman"/>
                <w:b w:val="0"/>
                <w:bCs w:val="0"/>
                <w:color w:val="auto"/>
                <w:kern w:val="0"/>
                <w:sz w:val="24"/>
                <w:szCs w:val="24"/>
                <w:highlight w:val="none"/>
                <w:lang w:val="en-US" w:eastAsia="zh-CN"/>
              </w:rPr>
              <w:t>2025年10</w:t>
            </w:r>
            <w:r>
              <w:rPr>
                <w:rFonts w:hint="eastAsia" w:cs="Times New Roman"/>
                <w:b w:val="0"/>
                <w:bCs w:val="0"/>
                <w:color w:val="auto"/>
                <w:kern w:val="0"/>
                <w:sz w:val="24"/>
                <w:szCs w:val="24"/>
                <w:highlight w:val="none"/>
                <w:lang w:val="en-US" w:eastAsia="zh-CN"/>
              </w:rPr>
              <w:t>月15日前完成</w:t>
            </w:r>
            <w:r>
              <w:rPr>
                <w:rFonts w:hint="default" w:ascii="Times New Roman" w:hAnsi="Times New Roman" w:eastAsia="宋体" w:cs="Times New Roman"/>
                <w:b w:val="0"/>
                <w:bCs w:val="0"/>
                <w:color w:val="auto"/>
                <w:kern w:val="0"/>
                <w:sz w:val="24"/>
                <w:szCs w:val="24"/>
                <w:highlight w:val="none"/>
                <w:lang w:val="en-US" w:eastAsia="zh-CN"/>
              </w:rPr>
              <w:t>审计任务（每半月汇报一次审计进度工作）</w:t>
            </w:r>
          </w:p>
        </w:tc>
      </w:tr>
      <w:tr w14:paraId="2FA626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2A60278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1.3.3</w:t>
            </w:r>
          </w:p>
        </w:tc>
        <w:tc>
          <w:tcPr>
            <w:tcW w:w="2418" w:type="dxa"/>
            <w:tcBorders>
              <w:top w:val="single" w:color="auto" w:sz="4" w:space="0"/>
              <w:left w:val="single" w:color="auto" w:sz="4" w:space="0"/>
              <w:bottom w:val="single" w:color="auto" w:sz="4" w:space="0"/>
              <w:right w:val="single" w:color="auto" w:sz="4" w:space="0"/>
            </w:tcBorders>
            <w:vAlign w:val="center"/>
          </w:tcPr>
          <w:p w14:paraId="4E4DF299">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质量要求</w:t>
            </w:r>
          </w:p>
        </w:tc>
        <w:tc>
          <w:tcPr>
            <w:tcW w:w="6164" w:type="dxa"/>
            <w:tcBorders>
              <w:top w:val="single" w:color="auto" w:sz="4" w:space="0"/>
              <w:left w:val="single" w:color="auto" w:sz="4" w:space="0"/>
              <w:bottom w:val="single" w:color="auto" w:sz="4" w:space="0"/>
              <w:right w:val="single" w:color="auto" w:sz="4" w:space="0"/>
            </w:tcBorders>
            <w:vAlign w:val="center"/>
          </w:tcPr>
          <w:p w14:paraId="12353B7D">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符合国家相关规范要求及地方现行的服务标准及规范，确保成果资料完整、真实准确、清晰有据</w:t>
            </w:r>
            <w:r>
              <w:rPr>
                <w:rFonts w:hint="default" w:ascii="Times New Roman" w:hAnsi="Times New Roman" w:eastAsia="宋体" w:cs="Times New Roman"/>
                <w:color w:val="auto"/>
                <w:sz w:val="24"/>
                <w:szCs w:val="24"/>
                <w:highlight w:val="none"/>
                <w:lang w:eastAsia="zh-CN"/>
              </w:rPr>
              <w:t>。</w:t>
            </w:r>
          </w:p>
        </w:tc>
      </w:tr>
      <w:tr w14:paraId="4C1004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44645F09">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1.4.1</w:t>
            </w:r>
          </w:p>
        </w:tc>
        <w:tc>
          <w:tcPr>
            <w:tcW w:w="2418" w:type="dxa"/>
            <w:tcBorders>
              <w:top w:val="single" w:color="auto" w:sz="4" w:space="0"/>
              <w:left w:val="single" w:color="auto" w:sz="4" w:space="0"/>
              <w:bottom w:val="single" w:color="auto" w:sz="4" w:space="0"/>
              <w:right w:val="single" w:color="auto" w:sz="4" w:space="0"/>
            </w:tcBorders>
            <w:vAlign w:val="center"/>
          </w:tcPr>
          <w:p w14:paraId="58922684">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申请人的资格要求</w:t>
            </w:r>
          </w:p>
        </w:tc>
        <w:tc>
          <w:tcPr>
            <w:tcW w:w="6164" w:type="dxa"/>
            <w:tcBorders>
              <w:top w:val="single" w:color="auto" w:sz="4" w:space="0"/>
              <w:left w:val="single" w:color="auto" w:sz="4" w:space="0"/>
              <w:bottom w:val="single" w:color="auto" w:sz="4" w:space="0"/>
              <w:right w:val="single" w:color="auto" w:sz="4" w:space="0"/>
            </w:tcBorders>
            <w:vAlign w:val="center"/>
          </w:tcPr>
          <w:p w14:paraId="4CA1C5EF">
            <w:pPr>
              <w:keepNext w:val="0"/>
              <w:keepLines w:val="0"/>
              <w:pageBreakBefore w:val="0"/>
              <w:widowControl/>
              <w:kinsoku w:val="0"/>
              <w:wordWrap w:val="0"/>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见</w:t>
            </w:r>
            <w:r>
              <w:rPr>
                <w:rFonts w:hint="default" w:ascii="Times New Roman" w:hAnsi="Times New Roman" w:eastAsia="宋体" w:cs="Times New Roman"/>
                <w:color w:val="auto"/>
                <w:sz w:val="24"/>
                <w:szCs w:val="24"/>
                <w:highlight w:val="none"/>
                <w:lang w:val="en-US" w:eastAsia="zh-CN"/>
              </w:rPr>
              <w:t>招标</w:t>
            </w:r>
            <w:r>
              <w:rPr>
                <w:rFonts w:hint="default" w:ascii="Times New Roman" w:hAnsi="Times New Roman" w:eastAsia="宋体" w:cs="Times New Roman"/>
                <w:color w:val="auto"/>
                <w:sz w:val="24"/>
                <w:szCs w:val="24"/>
                <w:highlight w:val="none"/>
              </w:rPr>
              <w:t>公告“二、申请人的资格要求”。</w:t>
            </w:r>
          </w:p>
        </w:tc>
      </w:tr>
      <w:tr w14:paraId="06A742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39BF8154">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1.4.2</w:t>
            </w:r>
          </w:p>
        </w:tc>
        <w:tc>
          <w:tcPr>
            <w:tcW w:w="2418" w:type="dxa"/>
            <w:tcBorders>
              <w:top w:val="single" w:color="auto" w:sz="4" w:space="0"/>
              <w:left w:val="single" w:color="auto" w:sz="4" w:space="0"/>
              <w:bottom w:val="single" w:color="auto" w:sz="4" w:space="0"/>
              <w:right w:val="single" w:color="auto" w:sz="4" w:space="0"/>
            </w:tcBorders>
            <w:vAlign w:val="center"/>
          </w:tcPr>
          <w:p w14:paraId="68F0BB60">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是否接受联合体投标</w:t>
            </w:r>
          </w:p>
        </w:tc>
        <w:tc>
          <w:tcPr>
            <w:tcW w:w="6164" w:type="dxa"/>
            <w:tcBorders>
              <w:top w:val="single" w:color="auto" w:sz="4" w:space="0"/>
              <w:left w:val="single" w:color="auto" w:sz="4" w:space="0"/>
              <w:bottom w:val="single" w:color="auto" w:sz="4" w:space="0"/>
              <w:right w:val="single" w:color="auto" w:sz="4" w:space="0"/>
            </w:tcBorders>
            <w:vAlign w:val="center"/>
          </w:tcPr>
          <w:p w14:paraId="64A647BD">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eq \o\ac(</w:instrText>
            </w:r>
            <w:r>
              <w:rPr>
                <w:rFonts w:hint="default" w:ascii="Times New Roman" w:hAnsi="Times New Roman" w:eastAsia="宋体" w:cs="Times New Roman"/>
                <w:color w:val="auto"/>
                <w:position w:val="-4"/>
                <w:sz w:val="36"/>
                <w:szCs w:val="24"/>
                <w:highlight w:val="none"/>
              </w:rPr>
              <w:instrText xml:space="preserve">□</w:instrText>
            </w:r>
            <w:r>
              <w:rPr>
                <w:rFonts w:hint="default" w:ascii="Times New Roman" w:hAnsi="Times New Roman" w:eastAsia="宋体" w:cs="Times New Roman"/>
                <w:color w:val="auto"/>
                <w:position w:val="-4"/>
                <w:sz w:val="36"/>
                <w:szCs w:val="24"/>
                <w:highlight w:val="none"/>
                <w:lang w:eastAsia="zh-CN"/>
              </w:rPr>
              <w:instrText xml:space="preserve">,</w:instrText>
            </w:r>
            <w:r>
              <w:rPr>
                <w:rFonts w:hint="default" w:ascii="Times New Roman" w:hAnsi="Times New Roman" w:eastAsia="宋体" w:cs="Times New Roman"/>
                <w:color w:val="auto"/>
                <w:position w:val="0"/>
                <w:sz w:val="25"/>
                <w:szCs w:val="24"/>
                <w:highlight w:val="none"/>
                <w:lang w:eastAsia="zh-CN"/>
              </w:rPr>
              <w:instrText xml:space="preserve">√</w:instrText>
            </w:r>
            <w:r>
              <w:rPr>
                <w:rFonts w:hint="default" w:ascii="Times New Roman" w:hAnsi="Times New Roman" w:eastAsia="宋体" w:cs="Times New Roman"/>
                <w:color w:val="auto"/>
                <w:position w:val="0"/>
                <w:sz w:val="24"/>
                <w:szCs w:val="24"/>
                <w:highlight w:val="none"/>
              </w:rPr>
              <w:instrText xml:space="preserve">)</w:instrTex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t>不接受</w:t>
            </w:r>
          </w:p>
          <w:p w14:paraId="22AA4FAB">
            <w:pPr>
              <w:pageBreakBefore w:val="0"/>
              <w:overflowPunct/>
              <w:topLinePunct w:val="0"/>
              <w:bidi w:val="0"/>
              <w:adjustRightInd/>
              <w:snapToGrid/>
              <w:spacing w:afterAutospacing="0" w:line="360" w:lineRule="auto"/>
              <w:outlineLvl w:val="9"/>
              <w:rPr>
                <w:rFonts w:hint="default" w:ascii="Times New Roman" w:hAnsi="Times New Roman" w:eastAsia="宋体" w:cs="Times New Roman"/>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eq \o\ac(</w:instrText>
            </w:r>
            <w:r>
              <w:rPr>
                <w:rFonts w:hint="default" w:ascii="Times New Roman" w:hAnsi="Times New Roman" w:eastAsia="宋体" w:cs="Times New Roman"/>
                <w:color w:val="auto"/>
                <w:position w:val="-4"/>
                <w:sz w:val="36"/>
                <w:szCs w:val="24"/>
                <w:highlight w:val="none"/>
              </w:rPr>
              <w:instrText xml:space="preserve">□</w:instrText>
            </w:r>
            <w:r>
              <w:rPr>
                <w:rFonts w:hint="default" w:ascii="Times New Roman" w:hAnsi="Times New Roman" w:eastAsia="宋体" w:cs="Times New Roman"/>
                <w:color w:val="auto"/>
                <w:position w:val="0"/>
                <w:sz w:val="24"/>
                <w:szCs w:val="24"/>
                <w:highlight w:val="none"/>
              </w:rPr>
              <w:instrText xml:space="preserve">)</w:instrTex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t>接受</w:t>
            </w:r>
          </w:p>
        </w:tc>
      </w:tr>
      <w:tr w14:paraId="18C4B8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114BDEC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1.9.1</w:t>
            </w:r>
          </w:p>
        </w:tc>
        <w:tc>
          <w:tcPr>
            <w:tcW w:w="2418" w:type="dxa"/>
            <w:tcBorders>
              <w:top w:val="single" w:color="auto" w:sz="4" w:space="0"/>
              <w:left w:val="single" w:color="auto" w:sz="4" w:space="0"/>
              <w:bottom w:val="single" w:color="auto" w:sz="4" w:space="0"/>
              <w:right w:val="single" w:color="auto" w:sz="4" w:space="0"/>
            </w:tcBorders>
            <w:vAlign w:val="center"/>
          </w:tcPr>
          <w:p w14:paraId="0116AE61">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投标预备会</w:t>
            </w:r>
          </w:p>
        </w:tc>
        <w:tc>
          <w:tcPr>
            <w:tcW w:w="6164" w:type="dxa"/>
            <w:tcBorders>
              <w:top w:val="single" w:color="auto" w:sz="4" w:space="0"/>
              <w:left w:val="single" w:color="auto" w:sz="4" w:space="0"/>
              <w:bottom w:val="single" w:color="auto" w:sz="4" w:space="0"/>
              <w:right w:val="single" w:color="auto" w:sz="4" w:space="0"/>
            </w:tcBorders>
            <w:vAlign w:val="center"/>
          </w:tcPr>
          <w:p w14:paraId="788EE011">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eq \o\ac(</w:instrText>
            </w:r>
            <w:r>
              <w:rPr>
                <w:rFonts w:hint="default" w:ascii="Times New Roman" w:hAnsi="Times New Roman" w:eastAsia="宋体" w:cs="Times New Roman"/>
                <w:color w:val="auto"/>
                <w:position w:val="-4"/>
                <w:sz w:val="36"/>
                <w:szCs w:val="24"/>
                <w:highlight w:val="none"/>
              </w:rPr>
              <w:instrText xml:space="preserve">□</w:instrText>
            </w:r>
            <w:r>
              <w:rPr>
                <w:rFonts w:hint="default" w:ascii="Times New Roman" w:hAnsi="Times New Roman" w:eastAsia="宋体" w:cs="Times New Roman"/>
                <w:color w:val="auto"/>
                <w:position w:val="0"/>
                <w:sz w:val="24"/>
                <w:szCs w:val="24"/>
                <w:highlight w:val="none"/>
              </w:rPr>
              <w:instrText xml:space="preserve">,√)</w:instrTex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t>不召开；</w:t>
            </w:r>
          </w:p>
          <w:p w14:paraId="1AC8AADB">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□召开； </w:t>
            </w:r>
          </w:p>
        </w:tc>
      </w:tr>
      <w:tr w14:paraId="20D190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3D39CCC5">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bookmarkStart w:id="31" w:name="OLE_LINK1" w:colFirst="2" w:colLast="2"/>
            <w:bookmarkStart w:id="32" w:name="_Hlk243289231"/>
            <w:bookmarkStart w:id="33" w:name="OLE_LINK2" w:colFirst="2" w:colLast="2"/>
            <w:r>
              <w:rPr>
                <w:rFonts w:hint="default" w:ascii="Times New Roman" w:hAnsi="Times New Roman" w:eastAsia="宋体" w:cs="Times New Roman"/>
                <w:color w:val="auto"/>
                <w:sz w:val="24"/>
                <w:szCs w:val="24"/>
                <w:highlight w:val="none"/>
              </w:rPr>
              <w:t>1.9.2</w:t>
            </w:r>
          </w:p>
        </w:tc>
        <w:tc>
          <w:tcPr>
            <w:tcW w:w="2418" w:type="dxa"/>
            <w:tcBorders>
              <w:top w:val="single" w:color="auto" w:sz="4" w:space="0"/>
              <w:left w:val="single" w:color="auto" w:sz="4" w:space="0"/>
              <w:bottom w:val="single" w:color="auto" w:sz="4" w:space="0"/>
              <w:right w:val="single" w:color="auto" w:sz="4" w:space="0"/>
            </w:tcBorders>
            <w:vAlign w:val="center"/>
          </w:tcPr>
          <w:p w14:paraId="745F2FC4">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提出问题</w:t>
            </w:r>
          </w:p>
          <w:p w14:paraId="5CE76791">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的截止时间</w:t>
            </w:r>
          </w:p>
        </w:tc>
        <w:tc>
          <w:tcPr>
            <w:tcW w:w="6164" w:type="dxa"/>
            <w:tcBorders>
              <w:top w:val="single" w:color="auto" w:sz="4" w:space="0"/>
              <w:left w:val="single" w:color="auto" w:sz="4" w:space="0"/>
              <w:bottom w:val="single" w:color="auto" w:sz="4" w:space="0"/>
              <w:right w:val="single" w:color="auto" w:sz="4" w:space="0"/>
            </w:tcBorders>
            <w:vAlign w:val="center"/>
          </w:tcPr>
          <w:p w14:paraId="48365F79">
            <w:pPr>
              <w:pageBreakBefore w:val="0"/>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时间：递交投标文件截止之日 10天前。</w:t>
            </w:r>
          </w:p>
          <w:p w14:paraId="27A473CE">
            <w:pPr>
              <w:pageBreakBefore w:val="0"/>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形式：使用CA数字证书登录“政采云”平台 （</w:t>
            </w:r>
            <w:r>
              <w:rPr>
                <w:rFonts w:hint="default" w:ascii="Times New Roman" w:hAnsi="Times New Roman" w:eastAsia="宋体" w:cs="Times New Roman"/>
                <w:color w:val="auto"/>
                <w:sz w:val="24"/>
                <w:szCs w:val="24"/>
                <w:highlight w:val="none"/>
                <w:lang w:eastAsia="zh-CN"/>
              </w:rPr>
              <w:t>http:</w:t>
            </w:r>
            <w:r>
              <w:rPr>
                <w:rFonts w:hint="default" w:ascii="Times New Roman" w:hAnsi="Times New Roman" w:eastAsia="宋体" w:cs="Times New Roman"/>
                <w:color w:val="auto"/>
                <w:sz w:val="24"/>
                <w:szCs w:val="24"/>
                <w:highlight w:val="none"/>
              </w:rPr>
              <w:t>//www.zcygov.cn），在“询问质疑投诉”菜单提出。</w:t>
            </w:r>
          </w:p>
        </w:tc>
      </w:tr>
      <w:bookmarkEnd w:id="31"/>
      <w:bookmarkEnd w:id="32"/>
      <w:bookmarkEnd w:id="33"/>
      <w:tr w14:paraId="38F073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08596AEB">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1.9.3</w:t>
            </w:r>
          </w:p>
        </w:tc>
        <w:tc>
          <w:tcPr>
            <w:tcW w:w="2418" w:type="dxa"/>
            <w:tcBorders>
              <w:top w:val="single" w:color="auto" w:sz="4" w:space="0"/>
              <w:left w:val="single" w:color="auto" w:sz="4" w:space="0"/>
              <w:bottom w:val="single" w:color="auto" w:sz="4" w:space="0"/>
              <w:right w:val="single" w:color="auto" w:sz="4" w:space="0"/>
            </w:tcBorders>
            <w:vAlign w:val="center"/>
          </w:tcPr>
          <w:p w14:paraId="069559B7">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书面</w:t>
            </w:r>
          </w:p>
          <w:p w14:paraId="541A431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澄清的时间</w:t>
            </w:r>
          </w:p>
        </w:tc>
        <w:tc>
          <w:tcPr>
            <w:tcW w:w="6164" w:type="dxa"/>
            <w:tcBorders>
              <w:top w:val="single" w:color="auto" w:sz="4" w:space="0"/>
              <w:left w:val="single" w:color="auto" w:sz="4" w:space="0"/>
              <w:bottom w:val="single" w:color="auto" w:sz="4" w:space="0"/>
              <w:right w:val="single" w:color="auto" w:sz="4" w:space="0"/>
            </w:tcBorders>
            <w:vAlign w:val="center"/>
          </w:tcPr>
          <w:p w14:paraId="0A583A61">
            <w:pPr>
              <w:pageBreakBefore w:val="0"/>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投标截止时间至少15日前，采购人通过“政采云”平台 （</w:t>
            </w:r>
            <w:r>
              <w:rPr>
                <w:rFonts w:hint="default" w:ascii="Times New Roman" w:hAnsi="Times New Roman" w:eastAsia="宋体" w:cs="Times New Roman"/>
                <w:color w:val="auto"/>
                <w:sz w:val="24"/>
                <w:szCs w:val="24"/>
                <w:highlight w:val="none"/>
                <w:lang w:eastAsia="zh-CN"/>
              </w:rPr>
              <w:t>http:</w:t>
            </w:r>
            <w:r>
              <w:rPr>
                <w:rFonts w:hint="default" w:ascii="Times New Roman" w:hAnsi="Times New Roman" w:eastAsia="宋体" w:cs="Times New Roman"/>
                <w:color w:val="auto"/>
                <w:sz w:val="24"/>
                <w:szCs w:val="24"/>
                <w:highlight w:val="none"/>
              </w:rPr>
              <w:t>//www.zcygov.cn）发出招标文件澄清。所有获取了招标文件的潜在</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登录“政采云”平台 （</w:t>
            </w:r>
            <w:r>
              <w:rPr>
                <w:rFonts w:hint="default" w:ascii="Times New Roman" w:hAnsi="Times New Roman" w:eastAsia="宋体" w:cs="Times New Roman"/>
                <w:color w:val="auto"/>
                <w:sz w:val="24"/>
                <w:szCs w:val="24"/>
                <w:highlight w:val="none"/>
                <w:lang w:eastAsia="zh-CN"/>
              </w:rPr>
              <w:t>http:</w:t>
            </w:r>
            <w:r>
              <w:rPr>
                <w:rFonts w:hint="default" w:ascii="Times New Roman" w:hAnsi="Times New Roman" w:eastAsia="宋体" w:cs="Times New Roman"/>
                <w:color w:val="auto"/>
                <w:sz w:val="24"/>
                <w:szCs w:val="24"/>
                <w:highlight w:val="none"/>
              </w:rPr>
              <w:t>//www.zcygov.cn）凭企业身份认证数字证书（CA）查看澄清内容。</w:t>
            </w:r>
          </w:p>
        </w:tc>
      </w:tr>
      <w:tr w14:paraId="35FDA1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24EB5F4E">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1.10</w:t>
            </w:r>
          </w:p>
        </w:tc>
        <w:tc>
          <w:tcPr>
            <w:tcW w:w="2418" w:type="dxa"/>
            <w:tcBorders>
              <w:top w:val="single" w:color="auto" w:sz="4" w:space="0"/>
              <w:left w:val="single" w:color="auto" w:sz="4" w:space="0"/>
              <w:bottom w:val="single" w:color="auto" w:sz="4" w:space="0"/>
              <w:right w:val="single" w:color="auto" w:sz="4" w:space="0"/>
            </w:tcBorders>
            <w:vAlign w:val="center"/>
          </w:tcPr>
          <w:p w14:paraId="024CFBD6">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偏离</w:t>
            </w:r>
          </w:p>
        </w:tc>
        <w:tc>
          <w:tcPr>
            <w:tcW w:w="6164" w:type="dxa"/>
            <w:tcBorders>
              <w:top w:val="single" w:color="auto" w:sz="4" w:space="0"/>
              <w:left w:val="single" w:color="auto" w:sz="4" w:space="0"/>
              <w:bottom w:val="single" w:color="auto" w:sz="4" w:space="0"/>
              <w:right w:val="single" w:color="auto" w:sz="4" w:space="0"/>
            </w:tcBorders>
            <w:vAlign w:val="center"/>
          </w:tcPr>
          <w:p w14:paraId="73A83D1F">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eq \o\ac(</w:instrText>
            </w:r>
            <w:r>
              <w:rPr>
                <w:rFonts w:hint="default" w:ascii="Times New Roman" w:hAnsi="Times New Roman" w:eastAsia="宋体" w:cs="Times New Roman"/>
                <w:color w:val="auto"/>
                <w:position w:val="-4"/>
                <w:sz w:val="36"/>
                <w:szCs w:val="24"/>
                <w:highlight w:val="none"/>
              </w:rPr>
              <w:instrText xml:space="preserve">□</w:instrText>
            </w:r>
            <w:r>
              <w:rPr>
                <w:rFonts w:hint="default" w:ascii="Times New Roman" w:hAnsi="Times New Roman" w:eastAsia="宋体" w:cs="Times New Roman"/>
                <w:color w:val="auto"/>
                <w:position w:val="0"/>
                <w:sz w:val="24"/>
                <w:szCs w:val="24"/>
                <w:highlight w:val="none"/>
              </w:rPr>
              <w:instrText xml:space="preserve">,√)</w:instrTex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t>不允许；</w:t>
            </w:r>
          </w:p>
          <w:p w14:paraId="6896BB11">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eq \o\ac(</w:instrText>
            </w:r>
            <w:r>
              <w:rPr>
                <w:rFonts w:hint="default" w:ascii="Times New Roman" w:hAnsi="Times New Roman" w:eastAsia="宋体" w:cs="Times New Roman"/>
                <w:color w:val="auto"/>
                <w:position w:val="-4"/>
                <w:sz w:val="36"/>
                <w:szCs w:val="24"/>
                <w:highlight w:val="none"/>
              </w:rPr>
              <w:instrText xml:space="preserve">□</w:instrText>
            </w:r>
            <w:r>
              <w:rPr>
                <w:rFonts w:hint="default" w:ascii="Times New Roman" w:hAnsi="Times New Roman" w:eastAsia="宋体" w:cs="Times New Roman"/>
                <w:color w:val="auto"/>
                <w:position w:val="0"/>
                <w:sz w:val="24"/>
                <w:szCs w:val="24"/>
                <w:highlight w:val="none"/>
              </w:rPr>
              <w:instrText xml:space="preserve">)</w:instrTex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t>允许存在细微偏差。</w:t>
            </w:r>
          </w:p>
        </w:tc>
      </w:tr>
      <w:tr w14:paraId="2AC70D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088A026D">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2.2.1</w:t>
            </w:r>
          </w:p>
        </w:tc>
        <w:tc>
          <w:tcPr>
            <w:tcW w:w="2418" w:type="dxa"/>
            <w:tcBorders>
              <w:top w:val="single" w:color="auto" w:sz="4" w:space="0"/>
              <w:left w:val="single" w:color="auto" w:sz="4" w:space="0"/>
              <w:bottom w:val="single" w:color="auto" w:sz="4" w:space="0"/>
              <w:right w:val="single" w:color="auto" w:sz="4" w:space="0"/>
            </w:tcBorders>
            <w:vAlign w:val="center"/>
          </w:tcPr>
          <w:p w14:paraId="353F582A">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要求澄清</w:t>
            </w:r>
          </w:p>
          <w:p w14:paraId="0BD5EB6A">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招标文件的截止时间</w:t>
            </w:r>
          </w:p>
        </w:tc>
        <w:tc>
          <w:tcPr>
            <w:tcW w:w="6164" w:type="dxa"/>
            <w:tcBorders>
              <w:top w:val="single" w:color="auto" w:sz="4" w:space="0"/>
              <w:left w:val="single" w:color="auto" w:sz="4" w:space="0"/>
              <w:bottom w:val="single" w:color="auto" w:sz="4" w:space="0"/>
              <w:right w:val="single" w:color="auto" w:sz="4" w:space="0"/>
            </w:tcBorders>
            <w:vAlign w:val="center"/>
          </w:tcPr>
          <w:p w14:paraId="49171703">
            <w:pPr>
              <w:pageBreakBefore w:val="0"/>
              <w:widowControl/>
              <w:overflowPunct/>
              <w:topLinePunct w:val="0"/>
              <w:bidi w:val="0"/>
              <w:adjustRightInd/>
              <w:snapToGrid/>
              <w:spacing w:beforeAutospacing="0" w:afterAutospacing="0" w:line="360" w:lineRule="auto"/>
              <w:ind w:left="0" w:leftChars="0" w:right="0" w:rightChars="0" w:firstLine="480" w:firstLineChars="200"/>
              <w:jc w:val="left"/>
              <w:outlineLvl w:val="9"/>
              <w:rPr>
                <w:rFonts w:hint="default" w:ascii="Times New Roman" w:hAnsi="Times New Roman" w:eastAsia="宋体" w:cs="Times New Roman"/>
                <w:color w:val="auto"/>
                <w:sz w:val="24"/>
                <w:szCs w:val="24"/>
                <w:highlight w:val="none"/>
                <w:lang w:val="zh-CN" w:eastAsia="zh-CN"/>
              </w:rPr>
            </w:pPr>
            <w:r>
              <w:rPr>
                <w:rFonts w:hint="default" w:ascii="Times New Roman" w:hAnsi="Times New Roman" w:eastAsia="宋体" w:cs="Times New Roman"/>
                <w:color w:val="auto"/>
                <w:sz w:val="24"/>
                <w:szCs w:val="24"/>
                <w:highlight w:val="none"/>
                <w:lang w:val="zh-CN" w:eastAsia="zh-CN"/>
              </w:rPr>
              <w:t>投标人应仔细阅读和检查招标文件的全部内容。如发现缺页或附件不全，应及时向采购人提出，以便补齐。如有疑问，应在投标人须知前附表规定的时间前以在线不署名提交方式登录</w:t>
            </w:r>
            <w:r>
              <w:rPr>
                <w:rFonts w:hint="default" w:ascii="Times New Roman" w:hAnsi="Times New Roman" w:eastAsia="宋体" w:cs="Times New Roman"/>
                <w:color w:val="auto"/>
                <w:sz w:val="24"/>
                <w:szCs w:val="24"/>
                <w:highlight w:val="none"/>
                <w:lang w:val="zh-CN" w:eastAsia="zh-CN"/>
              </w:rPr>
              <w:fldChar w:fldCharType="begin"/>
            </w:r>
            <w:r>
              <w:rPr>
                <w:rFonts w:hint="default" w:ascii="Times New Roman" w:hAnsi="Times New Roman" w:eastAsia="宋体" w:cs="Times New Roman"/>
                <w:color w:val="auto"/>
                <w:sz w:val="24"/>
                <w:szCs w:val="24"/>
                <w:highlight w:val="none"/>
                <w:lang w:val="zh-CN" w:eastAsia="zh-CN"/>
              </w:rPr>
              <w:instrText xml:space="preserve">AUTOTEXT  input440 \* MERGEFORMAT</w:instrText>
            </w:r>
            <w:r>
              <w:rPr>
                <w:rFonts w:hint="default" w:ascii="Times New Roman" w:hAnsi="Times New Roman" w:eastAsia="宋体" w:cs="Times New Roman"/>
                <w:color w:val="auto"/>
                <w:sz w:val="24"/>
                <w:szCs w:val="24"/>
                <w:highlight w:val="none"/>
                <w:lang w:val="zh-CN" w:eastAsia="zh-CN"/>
              </w:rPr>
              <w:fldChar w:fldCharType="separate"/>
            </w:r>
            <w:r>
              <w:rPr>
                <w:rFonts w:hint="default" w:ascii="Times New Roman" w:hAnsi="Times New Roman" w:eastAsia="宋体" w:cs="Times New Roman"/>
                <w:color w:val="auto"/>
                <w:sz w:val="24"/>
                <w:szCs w:val="24"/>
                <w:highlight w:val="none"/>
                <w:lang w:val="zh-CN" w:eastAsia="zh-CN"/>
              </w:rPr>
              <w:t xml:space="preserve">“政采云”平台 </w:t>
            </w:r>
            <w:r>
              <w:rPr>
                <w:rFonts w:hint="default" w:ascii="Times New Roman" w:hAnsi="Times New Roman" w:eastAsia="宋体" w:cs="Times New Roman"/>
                <w:color w:val="auto"/>
                <w:sz w:val="24"/>
                <w:szCs w:val="24"/>
                <w:highlight w:val="none"/>
                <w:lang w:val="zh-CN" w:eastAsia="zh-CN"/>
              </w:rPr>
              <w:fldChar w:fldCharType="end"/>
            </w:r>
            <w:r>
              <w:rPr>
                <w:rFonts w:hint="default" w:ascii="Times New Roman" w:hAnsi="Times New Roman" w:eastAsia="宋体" w:cs="Times New Roman"/>
                <w:color w:val="auto"/>
                <w:sz w:val="24"/>
                <w:szCs w:val="24"/>
                <w:highlight w:val="none"/>
                <w:lang w:val="zh-CN" w:eastAsia="zh-CN"/>
              </w:rPr>
              <w:t>，要求采购人对招标文件予以澄清。</w:t>
            </w:r>
          </w:p>
        </w:tc>
      </w:tr>
      <w:tr w14:paraId="7D462A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73BF761E">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2.2.3</w:t>
            </w:r>
          </w:p>
        </w:tc>
        <w:tc>
          <w:tcPr>
            <w:tcW w:w="2418" w:type="dxa"/>
            <w:tcBorders>
              <w:top w:val="single" w:color="auto" w:sz="4" w:space="0"/>
              <w:left w:val="single" w:color="auto" w:sz="4" w:space="0"/>
              <w:bottom w:val="single" w:color="auto" w:sz="4" w:space="0"/>
              <w:right w:val="single" w:color="auto" w:sz="4" w:space="0"/>
            </w:tcBorders>
            <w:vAlign w:val="center"/>
          </w:tcPr>
          <w:p w14:paraId="66BFC0A8">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确认收到</w:t>
            </w:r>
          </w:p>
          <w:p w14:paraId="1267ABEC">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招标文件澄清的时间</w:t>
            </w:r>
          </w:p>
        </w:tc>
        <w:tc>
          <w:tcPr>
            <w:tcW w:w="6164" w:type="dxa"/>
            <w:tcBorders>
              <w:top w:val="single" w:color="auto" w:sz="4" w:space="0"/>
              <w:left w:val="single" w:color="auto" w:sz="4" w:space="0"/>
              <w:bottom w:val="single" w:color="auto" w:sz="4" w:space="0"/>
              <w:right w:val="single" w:color="auto" w:sz="4" w:space="0"/>
            </w:tcBorders>
            <w:vAlign w:val="center"/>
          </w:tcPr>
          <w:p w14:paraId="175068B4">
            <w:pPr>
              <w:pageBreakBefore w:val="0"/>
              <w:widowControl/>
              <w:overflowPunct/>
              <w:topLinePunct w:val="0"/>
              <w:bidi w:val="0"/>
              <w:adjustRightInd/>
              <w:snapToGrid/>
              <w:spacing w:beforeAutospacing="0" w:afterAutospacing="0" w:line="360" w:lineRule="auto"/>
              <w:ind w:left="0" w:leftChars="0" w:right="0" w:rightChars="0" w:firstLine="480" w:firstLineChars="200"/>
              <w:jc w:val="left"/>
              <w:outlineLvl w:val="9"/>
              <w:rPr>
                <w:rFonts w:hint="default" w:ascii="Times New Roman" w:hAnsi="Times New Roman" w:eastAsia="宋体" w:cs="Times New Roman"/>
                <w:color w:val="auto"/>
                <w:sz w:val="24"/>
                <w:szCs w:val="24"/>
                <w:highlight w:val="none"/>
                <w:lang w:val="zh-CN" w:eastAsia="zh-CN"/>
              </w:rPr>
            </w:pPr>
            <w:r>
              <w:rPr>
                <w:rFonts w:hint="default" w:ascii="Times New Roman" w:hAnsi="Times New Roman" w:eastAsia="宋体" w:cs="Times New Roman"/>
                <w:color w:val="auto"/>
                <w:sz w:val="24"/>
                <w:szCs w:val="24"/>
                <w:highlight w:val="none"/>
                <w:lang w:val="zh-CN" w:eastAsia="zh-CN"/>
              </w:rPr>
              <w:t>投标人自行登录“政采云”平台 （http://www.zcygov.cn）获取澄清，无须回复确认已收到该澄清。</w:t>
            </w:r>
          </w:p>
        </w:tc>
      </w:tr>
      <w:tr w14:paraId="13E29B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35E18550">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2.3.2</w:t>
            </w:r>
          </w:p>
        </w:tc>
        <w:tc>
          <w:tcPr>
            <w:tcW w:w="2418" w:type="dxa"/>
            <w:tcBorders>
              <w:top w:val="single" w:color="auto" w:sz="4" w:space="0"/>
              <w:left w:val="single" w:color="auto" w:sz="4" w:space="0"/>
              <w:bottom w:val="single" w:color="auto" w:sz="4" w:space="0"/>
              <w:right w:val="single" w:color="auto" w:sz="4" w:space="0"/>
            </w:tcBorders>
            <w:vAlign w:val="center"/>
          </w:tcPr>
          <w:p w14:paraId="2456DD7B">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确认收到</w:t>
            </w:r>
          </w:p>
          <w:p w14:paraId="5AA177C4">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招标文件修改的时间</w:t>
            </w:r>
          </w:p>
        </w:tc>
        <w:tc>
          <w:tcPr>
            <w:tcW w:w="6164" w:type="dxa"/>
            <w:tcBorders>
              <w:top w:val="single" w:color="auto" w:sz="4" w:space="0"/>
              <w:left w:val="single" w:color="auto" w:sz="4" w:space="0"/>
              <w:bottom w:val="single" w:color="auto" w:sz="4" w:space="0"/>
              <w:right w:val="single" w:color="auto" w:sz="4" w:space="0"/>
            </w:tcBorders>
            <w:vAlign w:val="center"/>
          </w:tcPr>
          <w:p w14:paraId="11A03501">
            <w:pPr>
              <w:pageBreakBefore w:val="0"/>
              <w:widowControl/>
              <w:overflowPunct/>
              <w:topLinePunct w:val="0"/>
              <w:bidi w:val="0"/>
              <w:adjustRightInd/>
              <w:snapToGrid/>
              <w:spacing w:beforeAutospacing="0" w:afterAutospacing="0" w:line="360" w:lineRule="auto"/>
              <w:ind w:left="0" w:leftChars="0" w:right="0" w:rightChars="0" w:firstLine="480" w:firstLineChars="200"/>
              <w:jc w:val="left"/>
              <w:outlineLvl w:val="9"/>
              <w:rPr>
                <w:rFonts w:hint="default" w:ascii="Times New Roman" w:hAnsi="Times New Roman" w:eastAsia="宋体" w:cs="Times New Roman"/>
                <w:color w:val="auto"/>
                <w:sz w:val="24"/>
                <w:szCs w:val="24"/>
                <w:highlight w:val="none"/>
                <w:lang w:val="zh-CN" w:eastAsia="zh-CN"/>
              </w:rPr>
            </w:pPr>
            <w:r>
              <w:rPr>
                <w:rFonts w:hint="default" w:ascii="Times New Roman" w:hAnsi="Times New Roman" w:eastAsia="宋体" w:cs="Times New Roman"/>
                <w:color w:val="auto"/>
                <w:sz w:val="24"/>
                <w:szCs w:val="24"/>
                <w:highlight w:val="none"/>
                <w:lang w:val="zh-CN" w:eastAsia="zh-CN"/>
              </w:rPr>
              <w:t>投标人自行登录“政采云”平台 （http://www.zcygov.cn）获取澄清，无须回复确认已收到该澄清。</w:t>
            </w:r>
          </w:p>
        </w:tc>
      </w:tr>
      <w:tr w14:paraId="24E039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6AF553C4">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3.1.1</w:t>
            </w:r>
          </w:p>
        </w:tc>
        <w:tc>
          <w:tcPr>
            <w:tcW w:w="2418" w:type="dxa"/>
            <w:tcBorders>
              <w:top w:val="single" w:color="auto" w:sz="4" w:space="0"/>
              <w:left w:val="single" w:color="auto" w:sz="4" w:space="0"/>
              <w:bottom w:val="single" w:color="auto" w:sz="4" w:space="0"/>
              <w:right w:val="single" w:color="auto" w:sz="4" w:space="0"/>
            </w:tcBorders>
            <w:vAlign w:val="center"/>
          </w:tcPr>
          <w:p w14:paraId="6A76E3E9">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投标文件的组成</w:t>
            </w:r>
          </w:p>
        </w:tc>
        <w:tc>
          <w:tcPr>
            <w:tcW w:w="6164" w:type="dxa"/>
            <w:tcBorders>
              <w:top w:val="single" w:color="auto" w:sz="4" w:space="0"/>
              <w:left w:val="single" w:color="auto" w:sz="4" w:space="0"/>
              <w:bottom w:val="single" w:color="auto" w:sz="4" w:space="0"/>
              <w:right w:val="single" w:color="auto" w:sz="4" w:space="0"/>
            </w:tcBorders>
            <w:vAlign w:val="center"/>
          </w:tcPr>
          <w:p w14:paraId="2657D7B3">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详见第六章  投标文件内容及格式</w:t>
            </w:r>
          </w:p>
        </w:tc>
      </w:tr>
      <w:tr w14:paraId="5C8685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75371148">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3.2</w:t>
            </w:r>
          </w:p>
        </w:tc>
        <w:tc>
          <w:tcPr>
            <w:tcW w:w="2418" w:type="dxa"/>
            <w:tcBorders>
              <w:top w:val="single" w:color="auto" w:sz="4" w:space="0"/>
              <w:left w:val="single" w:color="auto" w:sz="4" w:space="0"/>
              <w:bottom w:val="single" w:color="auto" w:sz="4" w:space="0"/>
              <w:right w:val="single" w:color="auto" w:sz="4" w:space="0"/>
            </w:tcBorders>
            <w:vAlign w:val="center"/>
          </w:tcPr>
          <w:p w14:paraId="083254B1">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投标报价</w:t>
            </w:r>
          </w:p>
        </w:tc>
        <w:tc>
          <w:tcPr>
            <w:tcW w:w="6164" w:type="dxa"/>
            <w:tcBorders>
              <w:top w:val="single" w:color="auto" w:sz="4" w:space="0"/>
              <w:left w:val="single" w:color="auto" w:sz="4" w:space="0"/>
              <w:bottom w:val="single" w:color="auto" w:sz="4" w:space="0"/>
              <w:right w:val="single" w:color="auto" w:sz="4" w:space="0"/>
            </w:tcBorders>
            <w:vAlign w:val="center"/>
          </w:tcPr>
          <w:p w14:paraId="6384E609">
            <w:pPr>
              <w:pageBreakBefore w:val="0"/>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采用基本费+成效附加费的形式进行报价。</w:t>
            </w:r>
          </w:p>
        </w:tc>
      </w:tr>
      <w:tr w14:paraId="1F8F74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30DF871E">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3.2.1</w:t>
            </w:r>
          </w:p>
        </w:tc>
        <w:tc>
          <w:tcPr>
            <w:tcW w:w="2418" w:type="dxa"/>
            <w:tcBorders>
              <w:top w:val="single" w:color="auto" w:sz="4" w:space="0"/>
              <w:left w:val="single" w:color="auto" w:sz="4" w:space="0"/>
              <w:bottom w:val="single" w:color="auto" w:sz="4" w:space="0"/>
              <w:right w:val="single" w:color="auto" w:sz="4" w:space="0"/>
            </w:tcBorders>
            <w:vAlign w:val="center"/>
          </w:tcPr>
          <w:p w14:paraId="4891E518">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最高控制限价</w:t>
            </w:r>
          </w:p>
        </w:tc>
        <w:tc>
          <w:tcPr>
            <w:tcW w:w="6164" w:type="dxa"/>
            <w:tcBorders>
              <w:top w:val="single" w:color="auto" w:sz="4" w:space="0"/>
              <w:left w:val="single" w:color="auto" w:sz="4" w:space="0"/>
              <w:bottom w:val="single" w:color="auto" w:sz="4" w:space="0"/>
              <w:right w:val="single" w:color="auto" w:sz="4" w:space="0"/>
            </w:tcBorders>
            <w:vAlign w:val="center"/>
          </w:tcPr>
          <w:p w14:paraId="52A3C714">
            <w:pPr>
              <w:pageBreakBefore w:val="0"/>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kern w:val="0"/>
                <w:sz w:val="24"/>
                <w:szCs w:val="24"/>
                <w:highlight w:val="none"/>
                <w:lang w:val="en-US" w:eastAsia="zh-CN"/>
              </w:rPr>
              <w:t>本项目基本费的最高控制价为6.93万元，成效附加费为≤4%</w:t>
            </w:r>
          </w:p>
        </w:tc>
      </w:tr>
      <w:tr w14:paraId="25E796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44CBDB7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3.3.1</w:t>
            </w:r>
          </w:p>
        </w:tc>
        <w:tc>
          <w:tcPr>
            <w:tcW w:w="2418" w:type="dxa"/>
            <w:tcBorders>
              <w:top w:val="single" w:color="auto" w:sz="4" w:space="0"/>
              <w:left w:val="single" w:color="auto" w:sz="4" w:space="0"/>
              <w:bottom w:val="single" w:color="auto" w:sz="4" w:space="0"/>
              <w:right w:val="single" w:color="auto" w:sz="4" w:space="0"/>
            </w:tcBorders>
            <w:vAlign w:val="center"/>
          </w:tcPr>
          <w:p w14:paraId="6C9D942B">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投标有效期</w:t>
            </w:r>
          </w:p>
        </w:tc>
        <w:tc>
          <w:tcPr>
            <w:tcW w:w="6164" w:type="dxa"/>
            <w:tcBorders>
              <w:top w:val="single" w:color="auto" w:sz="4" w:space="0"/>
              <w:left w:val="single" w:color="auto" w:sz="4" w:space="0"/>
              <w:bottom w:val="single" w:color="auto" w:sz="4" w:space="0"/>
              <w:right w:val="single" w:color="auto" w:sz="4" w:space="0"/>
            </w:tcBorders>
            <w:vAlign w:val="center"/>
          </w:tcPr>
          <w:p w14:paraId="1C76AAA2">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90日历天，从投标截止之日算起</w:t>
            </w:r>
            <w:r>
              <w:rPr>
                <w:rFonts w:hint="default" w:ascii="Times New Roman" w:hAnsi="Times New Roman" w:eastAsia="宋体" w:cs="Times New Roman"/>
                <w:color w:val="auto"/>
                <w:sz w:val="24"/>
                <w:szCs w:val="24"/>
                <w:highlight w:val="none"/>
                <w:lang w:eastAsia="zh-CN"/>
              </w:rPr>
              <w:t>。</w:t>
            </w:r>
          </w:p>
        </w:tc>
      </w:tr>
      <w:tr w14:paraId="3A700E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73B2DE3D">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3.4.1</w:t>
            </w:r>
          </w:p>
        </w:tc>
        <w:tc>
          <w:tcPr>
            <w:tcW w:w="2418" w:type="dxa"/>
            <w:tcBorders>
              <w:top w:val="single" w:color="auto" w:sz="4" w:space="0"/>
              <w:left w:val="single" w:color="auto" w:sz="4" w:space="0"/>
              <w:bottom w:val="single" w:color="auto" w:sz="4" w:space="0"/>
              <w:right w:val="single" w:color="auto" w:sz="4" w:space="0"/>
            </w:tcBorders>
            <w:vAlign w:val="center"/>
          </w:tcPr>
          <w:p w14:paraId="6C971986">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投标保证金</w:t>
            </w:r>
          </w:p>
        </w:tc>
        <w:tc>
          <w:tcPr>
            <w:tcW w:w="6164" w:type="dxa"/>
            <w:tcBorders>
              <w:top w:val="single" w:color="auto" w:sz="4" w:space="0"/>
              <w:left w:val="single" w:color="auto" w:sz="4" w:space="0"/>
              <w:bottom w:val="single" w:color="auto" w:sz="4" w:space="0"/>
              <w:right w:val="single" w:color="auto" w:sz="4" w:space="0"/>
            </w:tcBorders>
            <w:vAlign w:val="center"/>
          </w:tcPr>
          <w:p w14:paraId="3A68DD6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textAlignment w:val="auto"/>
              <w:outlineLvl w:val="9"/>
              <w:rPr>
                <w:rFonts w:hint="default" w:ascii="Times New Roman" w:hAnsi="Times New Roman" w:eastAsia="宋体" w:cs="Times New Roman"/>
                <w:bCs/>
                <w:color w:val="auto"/>
                <w:kern w:val="0"/>
                <w:sz w:val="24"/>
                <w:szCs w:val="24"/>
                <w:highlight w:val="none"/>
              </w:rPr>
            </w:pPr>
            <w:r>
              <w:rPr>
                <w:rFonts w:hint="default" w:ascii="Times New Roman" w:hAnsi="Times New Roman" w:eastAsia="宋体" w:cs="Times New Roman"/>
                <w:bCs/>
                <w:color w:val="auto"/>
                <w:kern w:val="0"/>
                <w:sz w:val="24"/>
                <w:szCs w:val="24"/>
                <w:highlight w:val="none"/>
              </w:rPr>
              <w:fldChar w:fldCharType="begin"/>
            </w:r>
            <w:r>
              <w:rPr>
                <w:rFonts w:hint="default" w:ascii="Times New Roman" w:hAnsi="Times New Roman" w:eastAsia="宋体" w:cs="Times New Roman"/>
                <w:bCs/>
                <w:color w:val="auto"/>
                <w:kern w:val="0"/>
                <w:sz w:val="24"/>
                <w:szCs w:val="24"/>
                <w:highlight w:val="none"/>
              </w:rPr>
              <w:instrText xml:space="preserve"> AUTOTEXT  input141 \* MERGEFORMAT </w:instrText>
            </w:r>
            <w:r>
              <w:rPr>
                <w:rFonts w:hint="default" w:ascii="Times New Roman" w:hAnsi="Times New Roman" w:eastAsia="宋体" w:cs="Times New Roman"/>
                <w:bCs/>
                <w:color w:val="auto"/>
                <w:kern w:val="0"/>
                <w:sz w:val="24"/>
                <w:szCs w:val="24"/>
                <w:highlight w:val="none"/>
              </w:rPr>
              <w:fldChar w:fldCharType="separate"/>
            </w:r>
            <w:r>
              <w:rPr>
                <w:rFonts w:hint="default" w:ascii="Times New Roman" w:hAnsi="Times New Roman" w:eastAsia="宋体" w:cs="Times New Roman"/>
                <w:bCs/>
                <w:color w:val="auto"/>
                <w:kern w:val="0"/>
                <w:sz w:val="24"/>
                <w:szCs w:val="24"/>
                <w:highlight w:val="none"/>
                <w:lang w:eastAsia="zh-CN"/>
              </w:rPr>
              <w:t>☑</w:t>
            </w:r>
            <w:r>
              <w:rPr>
                <w:rFonts w:hint="default" w:ascii="Times New Roman" w:hAnsi="Times New Roman" w:eastAsia="宋体" w:cs="Times New Roman"/>
                <w:bCs/>
                <w:color w:val="auto"/>
                <w:kern w:val="0"/>
                <w:sz w:val="24"/>
                <w:szCs w:val="24"/>
                <w:highlight w:val="none"/>
              </w:rPr>
              <w:fldChar w:fldCharType="end"/>
            </w:r>
            <w:r>
              <w:rPr>
                <w:rFonts w:hint="default" w:ascii="Times New Roman" w:hAnsi="Times New Roman" w:eastAsia="宋体" w:cs="Times New Roman"/>
                <w:bCs/>
                <w:color w:val="auto"/>
                <w:kern w:val="0"/>
                <w:sz w:val="24"/>
                <w:szCs w:val="24"/>
                <w:highlight w:val="none"/>
              </w:rPr>
              <w:t>不要求递交投标保证金</w:t>
            </w:r>
          </w:p>
          <w:p w14:paraId="3D44C19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textAlignment w:val="auto"/>
              <w:outlineLvl w:val="9"/>
              <w:rPr>
                <w:rFonts w:hint="default" w:ascii="Times New Roman" w:hAnsi="Times New Roman" w:eastAsia="宋体" w:cs="Times New Roman"/>
                <w:bCs/>
                <w:color w:val="auto"/>
                <w:kern w:val="0"/>
                <w:sz w:val="24"/>
                <w:szCs w:val="24"/>
                <w:highlight w:val="none"/>
                <w:lang w:val="en-US" w:eastAsia="zh-CN"/>
              </w:rPr>
            </w:pPr>
            <w:r>
              <w:rPr>
                <w:rFonts w:hint="default" w:ascii="Times New Roman" w:hAnsi="Times New Roman" w:eastAsia="宋体" w:cs="Times New Roman"/>
                <w:bCs/>
                <w:color w:val="auto"/>
                <w:kern w:val="0"/>
                <w:sz w:val="24"/>
                <w:szCs w:val="24"/>
                <w:highlight w:val="none"/>
                <w:lang w:val="en-US" w:eastAsia="zh-CN"/>
              </w:rPr>
              <w:fldChar w:fldCharType="begin"/>
            </w:r>
            <w:r>
              <w:rPr>
                <w:rFonts w:hint="default" w:ascii="Times New Roman" w:hAnsi="Times New Roman" w:eastAsia="宋体" w:cs="Times New Roman"/>
                <w:bCs/>
                <w:color w:val="auto"/>
                <w:kern w:val="0"/>
                <w:sz w:val="24"/>
                <w:szCs w:val="24"/>
                <w:highlight w:val="none"/>
                <w:lang w:val="en-US" w:eastAsia="zh-CN"/>
              </w:rPr>
              <w:instrText xml:space="preserve"> AUTOTEXT  input142 \* MERGEFORMAT </w:instrText>
            </w:r>
            <w:r>
              <w:rPr>
                <w:rFonts w:hint="default" w:ascii="Times New Roman" w:hAnsi="Times New Roman" w:eastAsia="宋体" w:cs="Times New Roman"/>
                <w:bCs/>
                <w:color w:val="auto"/>
                <w:kern w:val="0"/>
                <w:sz w:val="24"/>
                <w:szCs w:val="24"/>
                <w:highlight w:val="none"/>
                <w:lang w:val="en-US" w:eastAsia="zh-CN"/>
              </w:rPr>
              <w:fldChar w:fldCharType="separate"/>
            </w:r>
            <w:r>
              <w:rPr>
                <w:rFonts w:hint="default" w:ascii="Times New Roman" w:hAnsi="Times New Roman" w:eastAsia="宋体" w:cs="Times New Roman"/>
                <w:bCs/>
                <w:color w:val="auto"/>
                <w:kern w:val="0"/>
                <w:sz w:val="24"/>
                <w:szCs w:val="24"/>
                <w:highlight w:val="none"/>
                <w:lang w:val="en-US" w:eastAsia="zh-CN"/>
              </w:rPr>
              <w:t>□</w:t>
            </w:r>
            <w:r>
              <w:rPr>
                <w:rFonts w:hint="default" w:ascii="Times New Roman" w:hAnsi="Times New Roman" w:eastAsia="宋体" w:cs="Times New Roman"/>
                <w:bCs/>
                <w:color w:val="auto"/>
                <w:kern w:val="0"/>
                <w:sz w:val="24"/>
                <w:szCs w:val="24"/>
                <w:highlight w:val="none"/>
                <w:lang w:val="en-US" w:eastAsia="zh-CN"/>
              </w:rPr>
              <w:fldChar w:fldCharType="end"/>
            </w:r>
            <w:r>
              <w:rPr>
                <w:rFonts w:hint="default" w:ascii="Times New Roman" w:hAnsi="Times New Roman" w:eastAsia="宋体" w:cs="Times New Roman"/>
                <w:bCs/>
                <w:color w:val="auto"/>
                <w:kern w:val="0"/>
                <w:sz w:val="24"/>
                <w:szCs w:val="24"/>
                <w:highlight w:val="none"/>
                <w:lang w:val="en-US" w:eastAsia="zh-CN"/>
              </w:rPr>
              <w:t>要求递交投标保证金</w:t>
            </w:r>
          </w:p>
          <w:p w14:paraId="1CED68AC">
            <w:pPr>
              <w:pStyle w:val="17"/>
              <w:keepNext w:val="0"/>
              <w:keepLines w:val="0"/>
              <w:pageBreakBefore w:val="0"/>
              <w:widowControl w:val="0"/>
              <w:kinsoku/>
              <w:wordWrap/>
              <w:overflowPunct/>
              <w:topLinePunct/>
              <w:bidi w:val="0"/>
              <w:adjustRightInd/>
              <w:snapToGrid/>
              <w:spacing w:beforeAutospacing="0" w:afterAutospacing="0" w:line="360" w:lineRule="auto"/>
              <w:ind w:left="0" w:leftChars="0" w:right="0" w:rightChars="0"/>
              <w:jc w:val="left"/>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依据云南省财政厅关于促进政府采购公平竞争优化营商环境的实施意见（云财规〔2019〕5号）、《云南省发展和改革委员会等部门关于鼓励减免政府投资项目投标保证金的通知》（云发改交易管理〔2023〕397号），鼓励</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采购代理</w:t>
            </w:r>
            <w:r>
              <w:rPr>
                <w:rFonts w:hint="default" w:ascii="Times New Roman" w:hAnsi="Times New Roman" w:eastAsia="宋体" w:cs="Times New Roman"/>
                <w:color w:val="auto"/>
                <w:sz w:val="24"/>
                <w:szCs w:val="24"/>
                <w:highlight w:val="none"/>
              </w:rPr>
              <w:t>机构根据项目特点、投标人信用等情况免收投标保证金或者降低缴纳比例，为降低企业交易成本，故本项目将不收取投标保证金。</w:t>
            </w:r>
          </w:p>
          <w:p w14:paraId="5AC24581">
            <w:pPr>
              <w:pStyle w:val="17"/>
              <w:keepNext w:val="0"/>
              <w:keepLines w:val="0"/>
              <w:pageBreakBefore w:val="0"/>
              <w:widowControl w:val="0"/>
              <w:kinsoku/>
              <w:wordWrap/>
              <w:overflowPunct/>
              <w:topLinePunct/>
              <w:bidi w:val="0"/>
              <w:adjustRightInd/>
              <w:snapToGrid/>
              <w:spacing w:beforeAutospacing="0" w:afterAutospacing="0" w:line="360" w:lineRule="auto"/>
              <w:ind w:left="0" w:leftChars="0" w:right="0" w:rightChars="0"/>
              <w:jc w:val="left"/>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若有下列情形之一的，采购人有权追究其造成的经济损失：</w:t>
            </w:r>
          </w:p>
          <w:p w14:paraId="42D02ECE">
            <w:pPr>
              <w:pStyle w:val="17"/>
              <w:keepNext w:val="0"/>
              <w:keepLines w:val="0"/>
              <w:pageBreakBefore w:val="0"/>
              <w:widowControl w:val="0"/>
              <w:kinsoku/>
              <w:wordWrap/>
              <w:overflowPunct/>
              <w:topLinePunct/>
              <w:bidi w:val="0"/>
              <w:adjustRightInd/>
              <w:snapToGrid/>
              <w:spacing w:beforeAutospacing="0" w:afterAutospacing="0" w:line="360" w:lineRule="auto"/>
              <w:ind w:left="0" w:leftChars="0" w:right="0" w:rightChars="0"/>
              <w:jc w:val="left"/>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①已参加报名，无故不参加开标会议（主动提交放弃函的除外）；</w:t>
            </w:r>
          </w:p>
          <w:p w14:paraId="616A50AA">
            <w:pPr>
              <w:pStyle w:val="17"/>
              <w:keepNext w:val="0"/>
              <w:keepLines w:val="0"/>
              <w:pageBreakBefore w:val="0"/>
              <w:widowControl w:val="0"/>
              <w:kinsoku/>
              <w:wordWrap/>
              <w:overflowPunct/>
              <w:topLinePunct/>
              <w:bidi w:val="0"/>
              <w:adjustRightInd/>
              <w:snapToGrid/>
              <w:spacing w:beforeAutospacing="0" w:afterAutospacing="0" w:line="360" w:lineRule="auto"/>
              <w:ind w:left="0" w:leftChars="0" w:right="0" w:rightChars="0"/>
              <w:jc w:val="left"/>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②在提交</w:t>
            </w:r>
            <w:r>
              <w:rPr>
                <w:rFonts w:hint="default" w:ascii="Times New Roman" w:hAnsi="Times New Roman" w:eastAsia="宋体" w:cs="Times New Roman"/>
                <w:color w:val="auto"/>
                <w:sz w:val="24"/>
                <w:szCs w:val="24"/>
                <w:highlight w:val="none"/>
                <w:lang w:eastAsia="zh-CN"/>
              </w:rPr>
              <w:t>投标文件</w:t>
            </w:r>
            <w:r>
              <w:rPr>
                <w:rFonts w:hint="default" w:ascii="Times New Roman" w:hAnsi="Times New Roman" w:eastAsia="宋体" w:cs="Times New Roman"/>
                <w:color w:val="auto"/>
                <w:sz w:val="24"/>
                <w:szCs w:val="24"/>
                <w:highlight w:val="none"/>
              </w:rPr>
              <w:t>截止时间后到</w:t>
            </w:r>
            <w:r>
              <w:rPr>
                <w:rFonts w:hint="default" w:ascii="Times New Roman" w:hAnsi="Times New Roman" w:eastAsia="宋体" w:cs="Times New Roman"/>
                <w:color w:val="auto"/>
                <w:sz w:val="24"/>
                <w:szCs w:val="24"/>
                <w:highlight w:val="none"/>
                <w:lang w:eastAsia="zh-CN"/>
              </w:rPr>
              <w:t>投标文件</w:t>
            </w:r>
            <w:r>
              <w:rPr>
                <w:rFonts w:hint="default" w:ascii="Times New Roman" w:hAnsi="Times New Roman" w:eastAsia="宋体" w:cs="Times New Roman"/>
                <w:color w:val="auto"/>
                <w:sz w:val="24"/>
                <w:szCs w:val="24"/>
                <w:highlight w:val="none"/>
              </w:rPr>
              <w:t>规定的</w:t>
            </w:r>
            <w:r>
              <w:rPr>
                <w:rFonts w:hint="default" w:ascii="Times New Roman" w:hAnsi="Times New Roman" w:eastAsia="宋体" w:cs="Times New Roman"/>
                <w:color w:val="auto"/>
                <w:sz w:val="24"/>
                <w:szCs w:val="24"/>
                <w:highlight w:val="none"/>
                <w:lang w:val="en-US" w:eastAsia="zh-CN"/>
              </w:rPr>
              <w:t>投标</w:t>
            </w:r>
            <w:r>
              <w:rPr>
                <w:rFonts w:hint="default" w:ascii="Times New Roman" w:hAnsi="Times New Roman" w:eastAsia="宋体" w:cs="Times New Roman"/>
                <w:color w:val="auto"/>
                <w:sz w:val="24"/>
                <w:szCs w:val="24"/>
                <w:highlight w:val="none"/>
              </w:rPr>
              <w:t>有效期终止之前，</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撤回</w:t>
            </w:r>
            <w:r>
              <w:rPr>
                <w:rFonts w:hint="default" w:ascii="Times New Roman" w:hAnsi="Times New Roman" w:eastAsia="宋体" w:cs="Times New Roman"/>
                <w:color w:val="auto"/>
                <w:sz w:val="24"/>
                <w:szCs w:val="24"/>
                <w:highlight w:val="none"/>
                <w:lang w:eastAsia="zh-CN"/>
              </w:rPr>
              <w:t>投标文件</w:t>
            </w:r>
            <w:r>
              <w:rPr>
                <w:rFonts w:hint="default" w:ascii="Times New Roman" w:hAnsi="Times New Roman" w:eastAsia="宋体" w:cs="Times New Roman"/>
                <w:color w:val="auto"/>
                <w:sz w:val="24"/>
                <w:szCs w:val="24"/>
                <w:highlight w:val="none"/>
              </w:rPr>
              <w:t>的；</w:t>
            </w:r>
          </w:p>
          <w:p w14:paraId="6042F468">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③</w:t>
            </w:r>
            <w:r>
              <w:rPr>
                <w:rFonts w:hint="default" w:ascii="Times New Roman" w:hAnsi="Times New Roman" w:eastAsia="宋体" w:cs="Times New Roman"/>
                <w:color w:val="auto"/>
                <w:sz w:val="24"/>
                <w:szCs w:val="24"/>
                <w:highlight w:val="none"/>
                <w:lang w:val="en-US" w:eastAsia="zh-CN"/>
              </w:rPr>
              <w:t>中标</w:t>
            </w:r>
            <w:r>
              <w:rPr>
                <w:rFonts w:hint="default" w:ascii="Times New Roman" w:hAnsi="Times New Roman" w:eastAsia="宋体" w:cs="Times New Roman"/>
                <w:color w:val="auto"/>
                <w:sz w:val="24"/>
                <w:szCs w:val="24"/>
                <w:highlight w:val="none"/>
              </w:rPr>
              <w:t>通知书发出后，中标人无故放弃中标项目的或无正当理由不与</w:t>
            </w:r>
            <w:r>
              <w:rPr>
                <w:rFonts w:hint="default" w:ascii="Times New Roman" w:hAnsi="Times New Roman" w:eastAsia="宋体" w:cs="Times New Roman"/>
                <w:color w:val="auto"/>
                <w:sz w:val="24"/>
                <w:szCs w:val="24"/>
                <w:highlight w:val="none"/>
                <w:lang w:val="en-US" w:eastAsia="zh-CN"/>
              </w:rPr>
              <w:t>采购人</w:t>
            </w:r>
            <w:r>
              <w:rPr>
                <w:rFonts w:hint="default" w:ascii="Times New Roman" w:hAnsi="Times New Roman" w:eastAsia="宋体" w:cs="Times New Roman"/>
                <w:color w:val="auto"/>
                <w:sz w:val="24"/>
                <w:szCs w:val="24"/>
                <w:highlight w:val="none"/>
              </w:rPr>
              <w:t>签订合同的。</w:t>
            </w:r>
          </w:p>
        </w:tc>
      </w:tr>
      <w:tr w14:paraId="2E4C0F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4296C804">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3.5.2</w:t>
            </w:r>
          </w:p>
        </w:tc>
        <w:tc>
          <w:tcPr>
            <w:tcW w:w="2418" w:type="dxa"/>
            <w:tcBorders>
              <w:top w:val="single" w:color="auto" w:sz="4" w:space="0"/>
              <w:left w:val="single" w:color="auto" w:sz="4" w:space="0"/>
              <w:bottom w:val="single" w:color="auto" w:sz="4" w:space="0"/>
              <w:right w:val="single" w:color="auto" w:sz="4" w:space="0"/>
            </w:tcBorders>
            <w:vAlign w:val="center"/>
          </w:tcPr>
          <w:p w14:paraId="52D9E64D">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近年财务状况</w:t>
            </w:r>
          </w:p>
          <w:p w14:paraId="42B5100C">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的年份要求</w:t>
            </w:r>
          </w:p>
        </w:tc>
        <w:tc>
          <w:tcPr>
            <w:tcW w:w="6164" w:type="dxa"/>
            <w:tcBorders>
              <w:top w:val="single" w:color="auto" w:sz="4" w:space="0"/>
              <w:left w:val="single" w:color="auto" w:sz="4" w:space="0"/>
              <w:bottom w:val="single" w:color="auto" w:sz="4" w:space="0"/>
              <w:right w:val="single" w:color="auto" w:sz="4" w:space="0"/>
            </w:tcBorders>
            <w:vAlign w:val="center"/>
          </w:tcPr>
          <w:p w14:paraId="59749CF8">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2022年至今任意一年</w:t>
            </w:r>
          </w:p>
        </w:tc>
      </w:tr>
      <w:tr w14:paraId="371D3E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45F382D5">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3.5.3</w:t>
            </w:r>
          </w:p>
        </w:tc>
        <w:tc>
          <w:tcPr>
            <w:tcW w:w="2418" w:type="dxa"/>
            <w:tcBorders>
              <w:top w:val="single" w:color="auto" w:sz="4" w:space="0"/>
              <w:left w:val="single" w:color="auto" w:sz="4" w:space="0"/>
              <w:bottom w:val="single" w:color="auto" w:sz="4" w:space="0"/>
              <w:right w:val="single" w:color="auto" w:sz="4" w:space="0"/>
            </w:tcBorders>
            <w:vAlign w:val="center"/>
          </w:tcPr>
          <w:p w14:paraId="3BF2FF58">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近年完成的</w:t>
            </w:r>
          </w:p>
          <w:p w14:paraId="695607D9">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类似项目的年份要求</w:t>
            </w:r>
          </w:p>
        </w:tc>
        <w:tc>
          <w:tcPr>
            <w:tcW w:w="6164" w:type="dxa"/>
            <w:tcBorders>
              <w:top w:val="single" w:color="auto" w:sz="4" w:space="0"/>
              <w:left w:val="single" w:color="auto" w:sz="4" w:space="0"/>
              <w:bottom w:val="single" w:color="auto" w:sz="4" w:space="0"/>
              <w:right w:val="single" w:color="auto" w:sz="4" w:space="0"/>
            </w:tcBorders>
            <w:vAlign w:val="center"/>
          </w:tcPr>
          <w:p w14:paraId="35D19231">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2022</w:t>
            </w:r>
            <w:r>
              <w:rPr>
                <w:rFonts w:hint="default" w:ascii="Times New Roman" w:hAnsi="Times New Roman" w:eastAsia="宋体" w:cs="Times New Roman"/>
                <w:color w:val="auto"/>
                <w:sz w:val="24"/>
                <w:szCs w:val="24"/>
                <w:highlight w:val="none"/>
                <w:lang w:eastAsia="zh-CN"/>
              </w:rPr>
              <w:t>年</w:t>
            </w:r>
            <w:r>
              <w:rPr>
                <w:rFonts w:hint="default" w:ascii="Times New Roman" w:hAnsi="Times New Roman" w:eastAsia="宋体" w:cs="Times New Roman"/>
                <w:color w:val="auto"/>
                <w:sz w:val="24"/>
                <w:szCs w:val="24"/>
                <w:highlight w:val="none"/>
              </w:rPr>
              <w:t>至今</w:t>
            </w:r>
          </w:p>
        </w:tc>
      </w:tr>
      <w:tr w14:paraId="4AA800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4C05067B">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3.5.4</w:t>
            </w:r>
          </w:p>
        </w:tc>
        <w:tc>
          <w:tcPr>
            <w:tcW w:w="2418" w:type="dxa"/>
            <w:tcBorders>
              <w:top w:val="single" w:color="auto" w:sz="4" w:space="0"/>
              <w:left w:val="single" w:color="auto" w:sz="4" w:space="0"/>
              <w:bottom w:val="single" w:color="auto" w:sz="4" w:space="0"/>
              <w:right w:val="single" w:color="auto" w:sz="4" w:space="0"/>
            </w:tcBorders>
            <w:vAlign w:val="center"/>
          </w:tcPr>
          <w:p w14:paraId="25F776F9">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近年发生的诉讼及</w:t>
            </w:r>
          </w:p>
          <w:p w14:paraId="5FC9ABE7">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仲裁情况的年份要求</w:t>
            </w:r>
          </w:p>
        </w:tc>
        <w:tc>
          <w:tcPr>
            <w:tcW w:w="6164" w:type="dxa"/>
            <w:tcBorders>
              <w:top w:val="single" w:color="auto" w:sz="4" w:space="0"/>
              <w:left w:val="single" w:color="auto" w:sz="4" w:space="0"/>
              <w:bottom w:val="single" w:color="auto" w:sz="4" w:space="0"/>
              <w:right w:val="single" w:color="auto" w:sz="4" w:space="0"/>
            </w:tcBorders>
            <w:vAlign w:val="center"/>
          </w:tcPr>
          <w:p w14:paraId="2D99B16E">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2022</w:t>
            </w:r>
            <w:r>
              <w:rPr>
                <w:rFonts w:hint="default" w:ascii="Times New Roman" w:hAnsi="Times New Roman" w:eastAsia="宋体" w:cs="Times New Roman"/>
                <w:color w:val="auto"/>
                <w:sz w:val="24"/>
                <w:szCs w:val="24"/>
                <w:highlight w:val="none"/>
                <w:lang w:eastAsia="zh-CN"/>
              </w:rPr>
              <w:t>年</w:t>
            </w:r>
          </w:p>
        </w:tc>
      </w:tr>
      <w:tr w14:paraId="75E4C5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715E4D0F">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3.6</w:t>
            </w:r>
          </w:p>
        </w:tc>
        <w:tc>
          <w:tcPr>
            <w:tcW w:w="2418" w:type="dxa"/>
            <w:tcBorders>
              <w:top w:val="single" w:color="auto" w:sz="4" w:space="0"/>
              <w:left w:val="single" w:color="auto" w:sz="4" w:space="0"/>
              <w:bottom w:val="single" w:color="auto" w:sz="4" w:space="0"/>
              <w:right w:val="single" w:color="auto" w:sz="4" w:space="0"/>
            </w:tcBorders>
            <w:vAlign w:val="center"/>
          </w:tcPr>
          <w:p w14:paraId="103B722A">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是否允许递交</w:t>
            </w:r>
          </w:p>
          <w:p w14:paraId="5E96DD3F">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备选投标方案</w:t>
            </w:r>
          </w:p>
        </w:tc>
        <w:tc>
          <w:tcPr>
            <w:tcW w:w="6164" w:type="dxa"/>
            <w:tcBorders>
              <w:top w:val="single" w:color="auto" w:sz="4" w:space="0"/>
              <w:left w:val="single" w:color="auto" w:sz="4" w:space="0"/>
              <w:bottom w:val="single" w:color="auto" w:sz="4" w:space="0"/>
              <w:right w:val="single" w:color="auto" w:sz="4" w:space="0"/>
            </w:tcBorders>
            <w:vAlign w:val="center"/>
          </w:tcPr>
          <w:p w14:paraId="35B32DF0">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eq \o\ac(</w:instrText>
            </w:r>
            <w:r>
              <w:rPr>
                <w:rFonts w:hint="default" w:ascii="Times New Roman" w:hAnsi="Times New Roman" w:eastAsia="宋体" w:cs="Times New Roman"/>
                <w:color w:val="auto"/>
                <w:position w:val="-4"/>
                <w:sz w:val="36"/>
                <w:szCs w:val="24"/>
                <w:highlight w:val="none"/>
              </w:rPr>
              <w:instrText xml:space="preserve">□</w:instrText>
            </w:r>
            <w:r>
              <w:rPr>
                <w:rFonts w:hint="default" w:ascii="Times New Roman" w:hAnsi="Times New Roman" w:eastAsia="宋体" w:cs="Times New Roman"/>
                <w:color w:val="auto"/>
                <w:position w:val="0"/>
                <w:sz w:val="24"/>
                <w:szCs w:val="24"/>
                <w:highlight w:val="none"/>
              </w:rPr>
              <w:instrText xml:space="preserve">,√)</w:instrTex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t xml:space="preserve"> 不允许</w:t>
            </w:r>
          </w:p>
          <w:p w14:paraId="5C9929B4">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允许</w:t>
            </w:r>
          </w:p>
        </w:tc>
      </w:tr>
      <w:tr w14:paraId="20D4DF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333CAA3C">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3.7.4</w:t>
            </w:r>
          </w:p>
        </w:tc>
        <w:tc>
          <w:tcPr>
            <w:tcW w:w="2418" w:type="dxa"/>
            <w:tcBorders>
              <w:top w:val="single" w:color="auto" w:sz="4" w:space="0"/>
              <w:left w:val="single" w:color="auto" w:sz="4" w:space="0"/>
              <w:bottom w:val="single" w:color="auto" w:sz="4" w:space="0"/>
              <w:right w:val="single" w:color="auto" w:sz="4" w:space="0"/>
            </w:tcBorders>
            <w:vAlign w:val="center"/>
          </w:tcPr>
          <w:p w14:paraId="4B9E0970">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签字或盖章要求</w:t>
            </w:r>
          </w:p>
        </w:tc>
        <w:tc>
          <w:tcPr>
            <w:tcW w:w="6164" w:type="dxa"/>
            <w:tcBorders>
              <w:top w:val="single" w:color="auto" w:sz="4" w:space="0"/>
              <w:left w:val="single" w:color="auto" w:sz="4" w:space="0"/>
              <w:bottom w:val="single" w:color="auto" w:sz="4" w:space="0"/>
              <w:right w:val="single" w:color="auto" w:sz="4" w:space="0"/>
            </w:tcBorders>
            <w:vAlign w:val="center"/>
          </w:tcPr>
          <w:p w14:paraId="239C94D3">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按照投标文件格式，采用单位和个人数字证书电子签章及电子签名：投标文件需要企业、法定代表人电子签章或签字及电子签名；</w:t>
            </w:r>
          </w:p>
          <w:p w14:paraId="4BC5072D">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注：在需要电子签章的地方进行电子签章，无需逐页电子签章。</w:t>
            </w:r>
          </w:p>
        </w:tc>
      </w:tr>
      <w:tr w14:paraId="2FE17F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77"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63AADBD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3.7.5</w:t>
            </w:r>
          </w:p>
        </w:tc>
        <w:tc>
          <w:tcPr>
            <w:tcW w:w="2418" w:type="dxa"/>
            <w:tcBorders>
              <w:top w:val="single" w:color="auto" w:sz="4" w:space="0"/>
              <w:left w:val="single" w:color="auto" w:sz="4" w:space="0"/>
              <w:bottom w:val="single" w:color="auto" w:sz="4" w:space="0"/>
              <w:right w:val="single" w:color="auto" w:sz="4" w:space="0"/>
            </w:tcBorders>
            <w:vAlign w:val="center"/>
          </w:tcPr>
          <w:p w14:paraId="4DE76E81">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投标文件份数</w:t>
            </w:r>
          </w:p>
        </w:tc>
        <w:tc>
          <w:tcPr>
            <w:tcW w:w="6164" w:type="dxa"/>
            <w:tcBorders>
              <w:top w:val="single" w:color="auto" w:sz="4" w:space="0"/>
              <w:left w:val="single" w:color="auto" w:sz="4" w:space="0"/>
              <w:bottom w:val="single" w:color="auto" w:sz="4" w:space="0"/>
              <w:right w:val="single" w:color="auto" w:sz="4" w:space="0"/>
            </w:tcBorders>
            <w:vAlign w:val="center"/>
          </w:tcPr>
          <w:p w14:paraId="2BC65EB7">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网上递交：网上递交网址为“政采云”平台（https：//www.zcygov.cn），</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须在投标截止时间前完成投标（响应）文件的电子签章、加密及上传，投标截止时间前未完成投标（响应）文件上传的，视为撤回投标（响应）文件。</w:t>
            </w:r>
          </w:p>
          <w:p w14:paraId="7292B754">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注：中标后，中标人的投标文件打印装订成</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份交由代理公司，不得采用活页装订，中标单位在收到中标通知书后5日内，再按</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要求份数提供投标文件份数。</w:t>
            </w:r>
          </w:p>
        </w:tc>
      </w:tr>
      <w:tr w14:paraId="373EB1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60FC60D5">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4.1.1</w:t>
            </w:r>
          </w:p>
        </w:tc>
        <w:tc>
          <w:tcPr>
            <w:tcW w:w="2418" w:type="dxa"/>
            <w:tcBorders>
              <w:top w:val="single" w:color="auto" w:sz="4" w:space="0"/>
              <w:left w:val="single" w:color="auto" w:sz="4" w:space="0"/>
              <w:bottom w:val="single" w:color="auto" w:sz="4" w:space="0"/>
              <w:right w:val="single" w:color="auto" w:sz="4" w:space="0"/>
            </w:tcBorders>
            <w:vAlign w:val="center"/>
          </w:tcPr>
          <w:p w14:paraId="20DC493F">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投标文件</w:t>
            </w:r>
            <w:r>
              <w:rPr>
                <w:rFonts w:hint="default" w:ascii="Times New Roman" w:hAnsi="Times New Roman" w:eastAsia="宋体" w:cs="Times New Roman"/>
                <w:color w:val="auto"/>
                <w:kern w:val="2"/>
                <w:sz w:val="24"/>
                <w:szCs w:val="24"/>
                <w:highlight w:val="none"/>
              </w:rPr>
              <w:t>的加密</w:t>
            </w:r>
          </w:p>
        </w:tc>
        <w:tc>
          <w:tcPr>
            <w:tcW w:w="6164" w:type="dxa"/>
            <w:tcBorders>
              <w:top w:val="single" w:color="auto" w:sz="4" w:space="0"/>
              <w:left w:val="single" w:color="auto" w:sz="4" w:space="0"/>
              <w:bottom w:val="single" w:color="auto" w:sz="4" w:space="0"/>
              <w:right w:val="single" w:color="auto" w:sz="4" w:space="0"/>
            </w:tcBorders>
            <w:vAlign w:val="center"/>
          </w:tcPr>
          <w:p w14:paraId="3482585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r>
              <w:rPr>
                <w:rFonts w:hint="default" w:ascii="Times New Roman" w:hAnsi="Times New Roman" w:eastAsia="宋体" w:cs="Times New Roman"/>
                <w:color w:val="auto"/>
                <w:kern w:val="2"/>
                <w:sz w:val="24"/>
                <w:szCs w:val="24"/>
                <w:highlight w:val="none"/>
                <w:lang w:eastAsia="zh-CN"/>
              </w:rPr>
              <w:t>投标人</w:t>
            </w:r>
            <w:r>
              <w:rPr>
                <w:rFonts w:hint="default" w:ascii="Times New Roman" w:hAnsi="Times New Roman" w:eastAsia="宋体" w:cs="Times New Roman"/>
                <w:color w:val="auto"/>
                <w:kern w:val="2"/>
                <w:sz w:val="24"/>
                <w:szCs w:val="24"/>
                <w:highlight w:val="none"/>
              </w:rPr>
              <w:t>进行电子交易应安装客户端软件—“政采云电子交易客户端”，并按照</w:t>
            </w:r>
            <w:r>
              <w:rPr>
                <w:rFonts w:hint="default" w:ascii="Times New Roman" w:hAnsi="Times New Roman" w:eastAsia="宋体" w:cs="Times New Roman"/>
                <w:color w:val="auto"/>
                <w:kern w:val="2"/>
                <w:sz w:val="24"/>
                <w:szCs w:val="24"/>
                <w:highlight w:val="none"/>
                <w:lang w:eastAsia="zh-CN"/>
              </w:rPr>
              <w:t>采购文件</w:t>
            </w:r>
            <w:r>
              <w:rPr>
                <w:rFonts w:hint="default" w:ascii="Times New Roman" w:hAnsi="Times New Roman" w:eastAsia="宋体" w:cs="Times New Roman"/>
                <w:color w:val="auto"/>
                <w:kern w:val="2"/>
                <w:sz w:val="24"/>
                <w:szCs w:val="24"/>
                <w:highlight w:val="none"/>
              </w:rPr>
              <w:t>和电子交易平台的要求编制并加密</w:t>
            </w:r>
            <w:r>
              <w:rPr>
                <w:rFonts w:hint="default" w:ascii="Times New Roman" w:hAnsi="Times New Roman" w:eastAsia="宋体" w:cs="Times New Roman"/>
                <w:color w:val="auto"/>
                <w:kern w:val="2"/>
                <w:sz w:val="24"/>
                <w:szCs w:val="24"/>
                <w:highlight w:val="none"/>
                <w:lang w:eastAsia="zh-CN"/>
              </w:rPr>
              <w:t>投标文件</w:t>
            </w:r>
            <w:r>
              <w:rPr>
                <w:rFonts w:hint="default" w:ascii="Times New Roman" w:hAnsi="Times New Roman" w:eastAsia="宋体" w:cs="Times New Roman"/>
                <w:color w:val="auto"/>
                <w:kern w:val="2"/>
                <w:sz w:val="24"/>
                <w:szCs w:val="24"/>
                <w:highlight w:val="none"/>
              </w:rPr>
              <w:t>。</w:t>
            </w:r>
            <w:r>
              <w:rPr>
                <w:rFonts w:hint="default" w:ascii="Times New Roman" w:hAnsi="Times New Roman" w:eastAsia="宋体" w:cs="Times New Roman"/>
                <w:color w:val="auto"/>
                <w:kern w:val="2"/>
                <w:sz w:val="24"/>
                <w:szCs w:val="24"/>
                <w:highlight w:val="none"/>
                <w:lang w:eastAsia="zh-CN"/>
              </w:rPr>
              <w:t>投标人</w:t>
            </w:r>
            <w:r>
              <w:rPr>
                <w:rFonts w:hint="default" w:ascii="Times New Roman" w:hAnsi="Times New Roman" w:eastAsia="宋体" w:cs="Times New Roman"/>
                <w:color w:val="auto"/>
                <w:kern w:val="2"/>
                <w:sz w:val="24"/>
                <w:szCs w:val="24"/>
                <w:highlight w:val="none"/>
              </w:rPr>
              <w:t>未按规定加密的</w:t>
            </w:r>
            <w:r>
              <w:rPr>
                <w:rFonts w:hint="default" w:ascii="Times New Roman" w:hAnsi="Times New Roman" w:eastAsia="宋体" w:cs="Times New Roman"/>
                <w:color w:val="auto"/>
                <w:kern w:val="2"/>
                <w:sz w:val="24"/>
                <w:szCs w:val="24"/>
                <w:highlight w:val="none"/>
                <w:lang w:eastAsia="zh-CN"/>
              </w:rPr>
              <w:t>投标文件</w:t>
            </w:r>
            <w:r>
              <w:rPr>
                <w:rFonts w:hint="default" w:ascii="Times New Roman" w:hAnsi="Times New Roman" w:eastAsia="宋体" w:cs="Times New Roman"/>
                <w:color w:val="auto"/>
                <w:kern w:val="2"/>
                <w:sz w:val="24"/>
                <w:szCs w:val="24"/>
                <w:highlight w:val="none"/>
              </w:rPr>
              <w:t xml:space="preserve">，电子交易平台将拒收并提示； </w:t>
            </w:r>
          </w:p>
          <w:p w14:paraId="6DA1F4F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 xml:space="preserve">（2）使用“政采云电子交易客户端”需要提前申领 CA 数字证书，申领流程见该项目采购公告附件； </w:t>
            </w:r>
          </w:p>
          <w:p w14:paraId="20EC8C6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rPr>
              <w:t>（3）为确保网上操作合法、有效和安全，</w:t>
            </w:r>
            <w:r>
              <w:rPr>
                <w:rFonts w:hint="default" w:ascii="Times New Roman" w:hAnsi="Times New Roman" w:eastAsia="宋体" w:cs="Times New Roman"/>
                <w:color w:val="auto"/>
                <w:kern w:val="2"/>
                <w:sz w:val="24"/>
                <w:szCs w:val="24"/>
                <w:highlight w:val="none"/>
                <w:lang w:eastAsia="zh-CN"/>
              </w:rPr>
              <w:t>投标人</w:t>
            </w:r>
            <w:r>
              <w:rPr>
                <w:rFonts w:hint="default" w:ascii="Times New Roman" w:hAnsi="Times New Roman" w:eastAsia="宋体" w:cs="Times New Roman"/>
                <w:color w:val="auto"/>
                <w:kern w:val="2"/>
                <w:sz w:val="24"/>
                <w:szCs w:val="24"/>
                <w:highlight w:val="none"/>
              </w:rPr>
              <w:t>应当在</w:t>
            </w:r>
            <w:r>
              <w:rPr>
                <w:rFonts w:hint="default" w:ascii="Times New Roman" w:hAnsi="Times New Roman" w:eastAsia="宋体" w:cs="Times New Roman"/>
                <w:color w:val="auto"/>
                <w:kern w:val="2"/>
                <w:sz w:val="24"/>
                <w:szCs w:val="24"/>
                <w:highlight w:val="none"/>
                <w:lang w:eastAsia="zh-CN"/>
              </w:rPr>
              <w:t>投标文件</w:t>
            </w:r>
            <w:r>
              <w:rPr>
                <w:rFonts w:hint="default" w:ascii="Times New Roman" w:hAnsi="Times New Roman" w:eastAsia="宋体" w:cs="Times New Roman"/>
                <w:color w:val="auto"/>
                <w:kern w:val="2"/>
                <w:sz w:val="24"/>
                <w:szCs w:val="24"/>
                <w:highlight w:val="none"/>
              </w:rPr>
              <w:t xml:space="preserve">提交截止时间前完成在“政府采购云 平台”的身份认证，确保在电子交易过程中能够对相关数据电文进行加密和使用电子签名。 </w:t>
            </w:r>
          </w:p>
        </w:tc>
      </w:tr>
      <w:tr w14:paraId="0FA0CE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06CD1F35">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4.2.1</w:t>
            </w:r>
          </w:p>
        </w:tc>
        <w:tc>
          <w:tcPr>
            <w:tcW w:w="2418" w:type="dxa"/>
            <w:tcBorders>
              <w:top w:val="single" w:color="auto" w:sz="4" w:space="0"/>
              <w:left w:val="single" w:color="auto" w:sz="4" w:space="0"/>
              <w:bottom w:val="single" w:color="auto" w:sz="4" w:space="0"/>
              <w:right w:val="single" w:color="auto" w:sz="4" w:space="0"/>
            </w:tcBorders>
            <w:vAlign w:val="center"/>
          </w:tcPr>
          <w:p w14:paraId="7539943F">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递交投标文件截止时间及地点</w:t>
            </w:r>
          </w:p>
        </w:tc>
        <w:tc>
          <w:tcPr>
            <w:tcW w:w="6164" w:type="dxa"/>
            <w:tcBorders>
              <w:top w:val="single" w:color="auto" w:sz="4" w:space="0"/>
              <w:left w:val="single" w:color="auto" w:sz="4" w:space="0"/>
              <w:bottom w:val="single" w:color="auto" w:sz="4" w:space="0"/>
              <w:right w:val="single" w:color="auto" w:sz="4" w:space="0"/>
            </w:tcBorders>
            <w:vAlign w:val="center"/>
          </w:tcPr>
          <w:p w14:paraId="26ECA485">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详见招标公告</w:t>
            </w:r>
          </w:p>
        </w:tc>
      </w:tr>
      <w:tr w14:paraId="4B3D02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741F5C0A">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4.2.2</w:t>
            </w:r>
          </w:p>
        </w:tc>
        <w:tc>
          <w:tcPr>
            <w:tcW w:w="2418" w:type="dxa"/>
            <w:tcBorders>
              <w:top w:val="single" w:color="auto" w:sz="4" w:space="0"/>
              <w:left w:val="single" w:color="auto" w:sz="4" w:space="0"/>
              <w:bottom w:val="single" w:color="auto" w:sz="4" w:space="0"/>
              <w:right w:val="single" w:color="auto" w:sz="4" w:space="0"/>
            </w:tcBorders>
            <w:vAlign w:val="center"/>
          </w:tcPr>
          <w:p w14:paraId="0CC6E51A">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是否退还投标文件</w:t>
            </w:r>
          </w:p>
        </w:tc>
        <w:tc>
          <w:tcPr>
            <w:tcW w:w="6164" w:type="dxa"/>
            <w:tcBorders>
              <w:top w:val="single" w:color="auto" w:sz="4" w:space="0"/>
              <w:left w:val="single" w:color="auto" w:sz="4" w:space="0"/>
              <w:bottom w:val="single" w:color="auto" w:sz="4" w:space="0"/>
              <w:right w:val="single" w:color="auto" w:sz="4" w:space="0"/>
            </w:tcBorders>
            <w:vAlign w:val="center"/>
          </w:tcPr>
          <w:p w14:paraId="6FCEF251">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eq \o\ac(</w:instrText>
            </w:r>
            <w:r>
              <w:rPr>
                <w:rFonts w:hint="default" w:ascii="Times New Roman" w:hAnsi="Times New Roman" w:eastAsia="宋体" w:cs="Times New Roman"/>
                <w:color w:val="auto"/>
                <w:position w:val="-4"/>
                <w:sz w:val="36"/>
                <w:szCs w:val="24"/>
                <w:highlight w:val="none"/>
              </w:rPr>
              <w:instrText xml:space="preserve">□</w:instrText>
            </w:r>
            <w:r>
              <w:rPr>
                <w:rFonts w:hint="default" w:ascii="Times New Roman" w:hAnsi="Times New Roman" w:eastAsia="宋体" w:cs="Times New Roman"/>
                <w:color w:val="auto"/>
                <w:position w:val="0"/>
                <w:sz w:val="24"/>
                <w:szCs w:val="24"/>
                <w:highlight w:val="none"/>
              </w:rPr>
              <w:instrText xml:space="preserve">,√)</w:instrTex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t xml:space="preserve"> 否</w:t>
            </w:r>
          </w:p>
          <w:p w14:paraId="1CF015C6">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是</w:t>
            </w:r>
          </w:p>
        </w:tc>
      </w:tr>
      <w:tr w14:paraId="197ACD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11BEC046">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5.1</w:t>
            </w:r>
          </w:p>
        </w:tc>
        <w:tc>
          <w:tcPr>
            <w:tcW w:w="2418" w:type="dxa"/>
            <w:tcBorders>
              <w:top w:val="single" w:color="auto" w:sz="4" w:space="0"/>
              <w:left w:val="single" w:color="auto" w:sz="4" w:space="0"/>
              <w:bottom w:val="single" w:color="auto" w:sz="4" w:space="0"/>
              <w:right w:val="single" w:color="auto" w:sz="4" w:space="0"/>
            </w:tcBorders>
            <w:vAlign w:val="center"/>
          </w:tcPr>
          <w:p w14:paraId="1A9A368A">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开标时间和地点</w:t>
            </w:r>
          </w:p>
        </w:tc>
        <w:tc>
          <w:tcPr>
            <w:tcW w:w="6164" w:type="dxa"/>
            <w:tcBorders>
              <w:top w:val="single" w:color="auto" w:sz="4" w:space="0"/>
              <w:left w:val="single" w:color="auto" w:sz="4" w:space="0"/>
              <w:bottom w:val="single" w:color="auto" w:sz="4" w:space="0"/>
              <w:right w:val="single" w:color="auto" w:sz="4" w:space="0"/>
            </w:tcBorders>
            <w:vAlign w:val="center"/>
          </w:tcPr>
          <w:p w14:paraId="613503F5">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详见招标公告</w:t>
            </w:r>
          </w:p>
        </w:tc>
      </w:tr>
      <w:tr w14:paraId="7CE2FE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67F7AFD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5.2</w:t>
            </w:r>
          </w:p>
        </w:tc>
        <w:tc>
          <w:tcPr>
            <w:tcW w:w="2418" w:type="dxa"/>
            <w:tcBorders>
              <w:top w:val="single" w:color="auto" w:sz="4" w:space="0"/>
              <w:left w:val="single" w:color="auto" w:sz="4" w:space="0"/>
              <w:bottom w:val="single" w:color="auto" w:sz="4" w:space="0"/>
              <w:right w:val="single" w:color="auto" w:sz="4" w:space="0"/>
            </w:tcBorders>
            <w:vAlign w:val="center"/>
          </w:tcPr>
          <w:p w14:paraId="37A647B6">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开标程序</w:t>
            </w:r>
          </w:p>
        </w:tc>
        <w:tc>
          <w:tcPr>
            <w:tcW w:w="6164" w:type="dxa"/>
            <w:tcBorders>
              <w:top w:val="single" w:color="auto" w:sz="4" w:space="0"/>
              <w:left w:val="single" w:color="auto" w:sz="4" w:space="0"/>
              <w:bottom w:val="single" w:color="auto" w:sz="4" w:space="0"/>
              <w:right w:val="single" w:color="auto" w:sz="4" w:space="0"/>
            </w:tcBorders>
            <w:vAlign w:val="center"/>
          </w:tcPr>
          <w:p w14:paraId="48D0AFA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（1）采购代理机构将在“</w:t>
            </w:r>
            <w:r>
              <w:rPr>
                <w:rFonts w:hint="default" w:ascii="Times New Roman" w:hAnsi="Times New Roman" w:eastAsia="宋体" w:cs="Times New Roman"/>
                <w:color w:val="auto"/>
                <w:kern w:val="2"/>
                <w:sz w:val="24"/>
                <w:szCs w:val="24"/>
                <w:highlight w:val="none"/>
                <w:lang w:eastAsia="zh-CN"/>
              </w:rPr>
              <w:t>投标人</w:t>
            </w:r>
            <w:r>
              <w:rPr>
                <w:rFonts w:hint="default" w:ascii="Times New Roman" w:hAnsi="Times New Roman" w:eastAsia="宋体" w:cs="Times New Roman"/>
                <w:color w:val="auto"/>
                <w:kern w:val="2"/>
                <w:sz w:val="24"/>
                <w:szCs w:val="24"/>
                <w:highlight w:val="none"/>
              </w:rPr>
              <w:t>须知前附表”规定的开启时间通过电子交易平台组织</w:t>
            </w:r>
            <w:r>
              <w:rPr>
                <w:rFonts w:hint="default" w:ascii="Times New Roman" w:hAnsi="Times New Roman" w:eastAsia="宋体" w:cs="Times New Roman"/>
                <w:color w:val="auto"/>
                <w:kern w:val="2"/>
                <w:sz w:val="24"/>
                <w:szCs w:val="24"/>
                <w:highlight w:val="none"/>
                <w:lang w:eastAsia="zh-CN"/>
              </w:rPr>
              <w:t>投标文件</w:t>
            </w:r>
            <w:r>
              <w:rPr>
                <w:rFonts w:hint="default" w:ascii="Times New Roman" w:hAnsi="Times New Roman" w:eastAsia="宋体" w:cs="Times New Roman"/>
                <w:color w:val="auto"/>
                <w:kern w:val="2"/>
                <w:sz w:val="24"/>
                <w:szCs w:val="24"/>
                <w:highlight w:val="none"/>
              </w:rPr>
              <w:t>开启，采购代理机构依托电子交易平台发起开始解密指令，</w:t>
            </w:r>
            <w:r>
              <w:rPr>
                <w:rFonts w:hint="default" w:ascii="Times New Roman" w:hAnsi="Times New Roman" w:eastAsia="宋体" w:cs="Times New Roman"/>
                <w:color w:val="auto"/>
                <w:kern w:val="2"/>
                <w:sz w:val="24"/>
                <w:szCs w:val="24"/>
                <w:highlight w:val="none"/>
                <w:lang w:eastAsia="zh-CN"/>
              </w:rPr>
              <w:t>投标人</w:t>
            </w:r>
            <w:r>
              <w:rPr>
                <w:rFonts w:hint="default" w:ascii="Times New Roman" w:hAnsi="Times New Roman" w:eastAsia="宋体" w:cs="Times New Roman"/>
                <w:color w:val="auto"/>
                <w:kern w:val="2"/>
                <w:sz w:val="24"/>
                <w:szCs w:val="24"/>
                <w:highlight w:val="none"/>
              </w:rPr>
              <w:t>的法定代表人或其委托代理人须携带加密时所用的CA锁按平台提示和</w:t>
            </w:r>
            <w:r>
              <w:rPr>
                <w:rFonts w:hint="default" w:ascii="Times New Roman" w:hAnsi="Times New Roman" w:eastAsia="宋体" w:cs="Times New Roman"/>
                <w:color w:val="auto"/>
                <w:kern w:val="2"/>
                <w:sz w:val="24"/>
                <w:szCs w:val="24"/>
                <w:highlight w:val="none"/>
                <w:lang w:eastAsia="zh-CN"/>
              </w:rPr>
              <w:t>采购文件</w:t>
            </w:r>
            <w:r>
              <w:rPr>
                <w:rFonts w:hint="default" w:ascii="Times New Roman" w:hAnsi="Times New Roman" w:eastAsia="宋体" w:cs="Times New Roman"/>
                <w:color w:val="auto"/>
                <w:kern w:val="2"/>
                <w:sz w:val="24"/>
                <w:szCs w:val="24"/>
                <w:highlight w:val="none"/>
              </w:rPr>
              <w:t>的规定登录到“政采云”平台电子开标大厅签到，并在发起解密指令之时起</w:t>
            </w:r>
            <w:r>
              <w:rPr>
                <w:rFonts w:hint="default" w:ascii="Times New Roman" w:hAnsi="Times New Roman" w:eastAsia="宋体" w:cs="Times New Roman"/>
                <w:color w:val="auto"/>
                <w:kern w:val="2"/>
                <w:sz w:val="24"/>
                <w:szCs w:val="24"/>
                <w:highlight w:val="none"/>
                <w:lang w:val="en-US" w:eastAsia="zh-CN"/>
              </w:rPr>
              <w:t>3</w:t>
            </w:r>
            <w:r>
              <w:rPr>
                <w:rFonts w:hint="default" w:ascii="Times New Roman" w:hAnsi="Times New Roman" w:eastAsia="宋体" w:cs="Times New Roman"/>
                <w:color w:val="auto"/>
                <w:kern w:val="2"/>
                <w:sz w:val="24"/>
                <w:szCs w:val="24"/>
                <w:highlight w:val="none"/>
              </w:rPr>
              <w:t>0分钟内完成对电子</w:t>
            </w:r>
            <w:r>
              <w:rPr>
                <w:rFonts w:hint="default" w:ascii="Times New Roman" w:hAnsi="Times New Roman" w:eastAsia="宋体" w:cs="Times New Roman"/>
                <w:color w:val="auto"/>
                <w:kern w:val="2"/>
                <w:sz w:val="24"/>
                <w:szCs w:val="24"/>
                <w:highlight w:val="none"/>
                <w:lang w:eastAsia="zh-CN"/>
              </w:rPr>
              <w:t>投标文件</w:t>
            </w:r>
            <w:r>
              <w:rPr>
                <w:rFonts w:hint="default" w:ascii="Times New Roman" w:hAnsi="Times New Roman" w:eastAsia="宋体" w:cs="Times New Roman"/>
                <w:color w:val="auto"/>
                <w:kern w:val="2"/>
                <w:sz w:val="24"/>
                <w:szCs w:val="24"/>
                <w:highlight w:val="none"/>
              </w:rPr>
              <w:t>在线解密。发起解密指令之时起5分钟内</w:t>
            </w:r>
            <w:r>
              <w:rPr>
                <w:rFonts w:hint="default" w:ascii="Times New Roman" w:hAnsi="Times New Roman" w:eastAsia="宋体" w:cs="Times New Roman"/>
                <w:color w:val="auto"/>
                <w:kern w:val="2"/>
                <w:sz w:val="24"/>
                <w:szCs w:val="24"/>
                <w:highlight w:val="none"/>
                <w:lang w:eastAsia="zh-CN"/>
              </w:rPr>
              <w:t>投标人</w:t>
            </w:r>
            <w:r>
              <w:rPr>
                <w:rFonts w:hint="default" w:ascii="Times New Roman" w:hAnsi="Times New Roman" w:eastAsia="宋体" w:cs="Times New Roman"/>
                <w:color w:val="auto"/>
                <w:kern w:val="2"/>
                <w:sz w:val="24"/>
                <w:szCs w:val="24"/>
                <w:highlight w:val="none"/>
              </w:rPr>
              <w:t>还未进行解密的，采购代理机构可通知</w:t>
            </w:r>
            <w:r>
              <w:rPr>
                <w:rFonts w:hint="default" w:ascii="Times New Roman" w:hAnsi="Times New Roman" w:eastAsia="宋体" w:cs="Times New Roman"/>
                <w:color w:val="auto"/>
                <w:kern w:val="2"/>
                <w:sz w:val="24"/>
                <w:szCs w:val="24"/>
                <w:highlight w:val="none"/>
                <w:lang w:eastAsia="zh-CN"/>
              </w:rPr>
              <w:t>投标人</w:t>
            </w:r>
            <w:r>
              <w:rPr>
                <w:rFonts w:hint="default" w:ascii="Times New Roman" w:hAnsi="Times New Roman" w:eastAsia="宋体" w:cs="Times New Roman"/>
                <w:color w:val="auto"/>
                <w:kern w:val="2"/>
                <w:sz w:val="24"/>
                <w:szCs w:val="24"/>
                <w:highlight w:val="none"/>
              </w:rPr>
              <w:t>，</w:t>
            </w:r>
            <w:r>
              <w:rPr>
                <w:rFonts w:hint="default" w:ascii="Times New Roman" w:hAnsi="Times New Roman" w:eastAsia="宋体" w:cs="Times New Roman"/>
                <w:color w:val="auto"/>
                <w:kern w:val="2"/>
                <w:sz w:val="24"/>
                <w:szCs w:val="24"/>
                <w:highlight w:val="none"/>
                <w:lang w:eastAsia="zh-CN"/>
              </w:rPr>
              <w:t>投标人</w:t>
            </w:r>
            <w:r>
              <w:rPr>
                <w:rFonts w:hint="default" w:ascii="Times New Roman" w:hAnsi="Times New Roman" w:eastAsia="宋体" w:cs="Times New Roman"/>
                <w:color w:val="auto"/>
                <w:kern w:val="2"/>
                <w:sz w:val="24"/>
                <w:szCs w:val="24"/>
                <w:highlight w:val="none"/>
              </w:rPr>
              <w:t>没预留联系方式或预留联系方式无效，导致代理机构无法联系到</w:t>
            </w:r>
            <w:r>
              <w:rPr>
                <w:rFonts w:hint="default" w:ascii="Times New Roman" w:hAnsi="Times New Roman" w:eastAsia="宋体" w:cs="Times New Roman"/>
                <w:color w:val="auto"/>
                <w:kern w:val="2"/>
                <w:sz w:val="24"/>
                <w:szCs w:val="24"/>
                <w:highlight w:val="none"/>
                <w:lang w:eastAsia="zh-CN"/>
              </w:rPr>
              <w:t>投标人</w:t>
            </w:r>
            <w:r>
              <w:rPr>
                <w:rFonts w:hint="default" w:ascii="Times New Roman" w:hAnsi="Times New Roman" w:eastAsia="宋体" w:cs="Times New Roman"/>
                <w:color w:val="auto"/>
                <w:kern w:val="2"/>
                <w:sz w:val="24"/>
                <w:szCs w:val="24"/>
                <w:highlight w:val="none"/>
              </w:rPr>
              <w:t>进行解密的，视为撤回</w:t>
            </w:r>
            <w:r>
              <w:rPr>
                <w:rFonts w:hint="default" w:ascii="Times New Roman" w:hAnsi="Times New Roman" w:eastAsia="宋体" w:cs="Times New Roman"/>
                <w:color w:val="auto"/>
                <w:kern w:val="2"/>
                <w:sz w:val="24"/>
                <w:szCs w:val="24"/>
                <w:highlight w:val="none"/>
                <w:lang w:eastAsia="zh-CN"/>
              </w:rPr>
              <w:t>投标文件</w:t>
            </w:r>
            <w:r>
              <w:rPr>
                <w:rFonts w:hint="default" w:ascii="Times New Roman" w:hAnsi="Times New Roman" w:eastAsia="宋体" w:cs="Times New Roman"/>
                <w:color w:val="auto"/>
                <w:kern w:val="2"/>
                <w:sz w:val="24"/>
                <w:szCs w:val="24"/>
                <w:highlight w:val="none"/>
              </w:rPr>
              <w:t>。 如</w:t>
            </w:r>
            <w:r>
              <w:rPr>
                <w:rFonts w:hint="default" w:ascii="Times New Roman" w:hAnsi="Times New Roman" w:eastAsia="宋体" w:cs="Times New Roman"/>
                <w:color w:val="auto"/>
                <w:kern w:val="2"/>
                <w:sz w:val="24"/>
                <w:szCs w:val="24"/>
                <w:highlight w:val="none"/>
                <w:lang w:eastAsia="zh-CN"/>
              </w:rPr>
              <w:t>投标人</w:t>
            </w:r>
            <w:r>
              <w:rPr>
                <w:rFonts w:hint="default" w:ascii="Times New Roman" w:hAnsi="Times New Roman" w:eastAsia="宋体" w:cs="Times New Roman"/>
                <w:color w:val="auto"/>
                <w:kern w:val="2"/>
                <w:sz w:val="24"/>
                <w:szCs w:val="24"/>
                <w:highlight w:val="none"/>
              </w:rPr>
              <w:t>成功解密</w:t>
            </w:r>
            <w:r>
              <w:rPr>
                <w:rFonts w:hint="default" w:ascii="Times New Roman" w:hAnsi="Times New Roman" w:eastAsia="宋体" w:cs="Times New Roman"/>
                <w:color w:val="auto"/>
                <w:kern w:val="2"/>
                <w:sz w:val="24"/>
                <w:szCs w:val="24"/>
                <w:highlight w:val="none"/>
                <w:lang w:eastAsia="zh-CN"/>
              </w:rPr>
              <w:t>投标文件</w:t>
            </w:r>
            <w:r>
              <w:rPr>
                <w:rFonts w:hint="default" w:ascii="Times New Roman" w:hAnsi="Times New Roman" w:eastAsia="宋体" w:cs="Times New Roman"/>
                <w:color w:val="auto"/>
                <w:kern w:val="2"/>
                <w:sz w:val="24"/>
                <w:szCs w:val="24"/>
                <w:highlight w:val="none"/>
              </w:rPr>
              <w:t>，但未在“政采云”电子开标大厅参加开标的，视同认可开标过程和结果，由此产生的后果由</w:t>
            </w:r>
            <w:r>
              <w:rPr>
                <w:rFonts w:hint="default" w:ascii="Times New Roman" w:hAnsi="Times New Roman" w:eastAsia="宋体" w:cs="Times New Roman"/>
                <w:color w:val="auto"/>
                <w:kern w:val="2"/>
                <w:sz w:val="24"/>
                <w:szCs w:val="24"/>
                <w:highlight w:val="none"/>
                <w:lang w:eastAsia="zh-CN"/>
              </w:rPr>
              <w:t>投标人</w:t>
            </w:r>
            <w:r>
              <w:rPr>
                <w:rFonts w:hint="default" w:ascii="Times New Roman" w:hAnsi="Times New Roman" w:eastAsia="宋体" w:cs="Times New Roman"/>
                <w:color w:val="auto"/>
                <w:kern w:val="2"/>
                <w:sz w:val="24"/>
                <w:szCs w:val="24"/>
                <w:highlight w:val="none"/>
              </w:rPr>
              <w:t xml:space="preserve">自行负责。 </w:t>
            </w:r>
          </w:p>
          <w:p w14:paraId="1E3F9A0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（2）电子交易活动的中止</w:t>
            </w:r>
          </w:p>
          <w:p w14:paraId="27A7F1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 xml:space="preserve">采购过程中出现以下情形，导致电子交易平台无法正常运行，或者无法保证电子交易的公平、公正和安全时，采购代理机构可中止电子交易活动： </w:t>
            </w:r>
          </w:p>
          <w:p w14:paraId="69AA2EB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 xml:space="preserve">1）电子交易平台发生故障而无法登录访问的； </w:t>
            </w:r>
          </w:p>
          <w:p w14:paraId="67A34EC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 xml:space="preserve">2）电子交易平台应用或数据库出现错误，不能进行正常操作的； </w:t>
            </w:r>
          </w:p>
          <w:p w14:paraId="4BD4690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 xml:space="preserve">3）电子交易平台发现严重安全漏洞，有潜在泄密危险的； </w:t>
            </w:r>
          </w:p>
          <w:p w14:paraId="192AEB6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 xml:space="preserve">4）病毒发作导致不能进行正常操作的； </w:t>
            </w:r>
          </w:p>
          <w:p w14:paraId="521E7BBA">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2"/>
                <w:sz w:val="24"/>
                <w:szCs w:val="24"/>
                <w:highlight w:val="none"/>
              </w:rPr>
              <w:t>5）其他无法保证电子交易的公平、公正和安全的情况。</w:t>
            </w:r>
          </w:p>
        </w:tc>
      </w:tr>
      <w:tr w14:paraId="0E7F34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257F3D22">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6.1.1</w:t>
            </w:r>
          </w:p>
        </w:tc>
        <w:tc>
          <w:tcPr>
            <w:tcW w:w="2418" w:type="dxa"/>
            <w:tcBorders>
              <w:top w:val="single" w:color="auto" w:sz="4" w:space="0"/>
              <w:left w:val="single" w:color="auto" w:sz="4" w:space="0"/>
              <w:bottom w:val="single" w:color="auto" w:sz="4" w:space="0"/>
              <w:right w:val="single" w:color="auto" w:sz="4" w:space="0"/>
            </w:tcBorders>
            <w:vAlign w:val="center"/>
          </w:tcPr>
          <w:p w14:paraId="527AB4AE">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评标委员会的组建</w:t>
            </w:r>
          </w:p>
        </w:tc>
        <w:tc>
          <w:tcPr>
            <w:tcW w:w="6164" w:type="dxa"/>
            <w:tcBorders>
              <w:top w:val="single" w:color="auto" w:sz="4" w:space="0"/>
              <w:left w:val="single" w:color="auto" w:sz="4" w:space="0"/>
              <w:bottom w:val="single" w:color="auto" w:sz="4" w:space="0"/>
              <w:right w:val="single" w:color="auto" w:sz="4" w:space="0"/>
            </w:tcBorders>
            <w:vAlign w:val="center"/>
          </w:tcPr>
          <w:p w14:paraId="1CBF0FB6">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评标委员会构成：5人及以上单数（评标委员会由</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代表和评审专家组成，成员人数应当为5人以上单数，其中评审专家不得少于成员总数的三分之二）；</w:t>
            </w:r>
          </w:p>
          <w:p w14:paraId="55E5981C">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评标专家确定方式：云南省政府采购评审专家库中随机抽取；</w:t>
            </w:r>
          </w:p>
        </w:tc>
      </w:tr>
      <w:tr w14:paraId="4C6FB7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6FDD7690">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7.1</w:t>
            </w:r>
          </w:p>
        </w:tc>
        <w:tc>
          <w:tcPr>
            <w:tcW w:w="2418" w:type="dxa"/>
            <w:tcBorders>
              <w:top w:val="single" w:color="auto" w:sz="4" w:space="0"/>
              <w:left w:val="single" w:color="auto" w:sz="4" w:space="0"/>
              <w:bottom w:val="single" w:color="auto" w:sz="4" w:space="0"/>
              <w:right w:val="single" w:color="auto" w:sz="4" w:space="0"/>
            </w:tcBorders>
            <w:vAlign w:val="center"/>
          </w:tcPr>
          <w:p w14:paraId="557D604F">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是否授权评标委员会确定中标人</w:t>
            </w:r>
          </w:p>
        </w:tc>
        <w:tc>
          <w:tcPr>
            <w:tcW w:w="6164" w:type="dxa"/>
            <w:tcBorders>
              <w:top w:val="single" w:color="auto" w:sz="4" w:space="0"/>
              <w:left w:val="single" w:color="auto" w:sz="4" w:space="0"/>
              <w:bottom w:val="single" w:color="auto" w:sz="4" w:space="0"/>
              <w:right w:val="single" w:color="auto" w:sz="4" w:space="0"/>
            </w:tcBorders>
            <w:vAlign w:val="center"/>
          </w:tcPr>
          <w:p w14:paraId="440163EB">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是</w:t>
            </w:r>
          </w:p>
          <w:p w14:paraId="5083438A">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eq \o\ac(</w:instrText>
            </w:r>
            <w:r>
              <w:rPr>
                <w:rFonts w:hint="default" w:ascii="Times New Roman" w:hAnsi="Times New Roman" w:eastAsia="宋体" w:cs="Times New Roman"/>
                <w:color w:val="auto"/>
                <w:position w:val="-4"/>
                <w:sz w:val="36"/>
                <w:szCs w:val="24"/>
                <w:highlight w:val="none"/>
              </w:rPr>
              <w:instrText xml:space="preserve">□</w:instrText>
            </w:r>
            <w:r>
              <w:rPr>
                <w:rFonts w:hint="default" w:ascii="Times New Roman" w:hAnsi="Times New Roman" w:eastAsia="宋体" w:cs="Times New Roman"/>
                <w:color w:val="auto"/>
                <w:position w:val="0"/>
                <w:sz w:val="24"/>
                <w:szCs w:val="24"/>
                <w:highlight w:val="none"/>
              </w:rPr>
              <w:instrText xml:space="preserve">,√)</w:instrTex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t xml:space="preserve"> 否，推荐的中标候选人数：三名。</w:t>
            </w:r>
          </w:p>
        </w:tc>
      </w:tr>
      <w:tr w14:paraId="623046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66" w:type="dxa"/>
            <w:tcBorders>
              <w:top w:val="single" w:color="auto" w:sz="4" w:space="0"/>
              <w:left w:val="single" w:color="auto" w:sz="4" w:space="0"/>
              <w:bottom w:val="single" w:color="auto" w:sz="4" w:space="0"/>
              <w:right w:val="single" w:color="auto" w:sz="4" w:space="0"/>
            </w:tcBorders>
            <w:vAlign w:val="center"/>
          </w:tcPr>
          <w:p w14:paraId="5587F918">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10</w:t>
            </w:r>
          </w:p>
        </w:tc>
        <w:tc>
          <w:tcPr>
            <w:tcW w:w="8582" w:type="dxa"/>
            <w:gridSpan w:val="2"/>
            <w:tcBorders>
              <w:top w:val="single" w:color="auto" w:sz="4" w:space="0"/>
              <w:left w:val="single" w:color="auto" w:sz="4" w:space="0"/>
              <w:bottom w:val="single" w:color="auto" w:sz="4" w:space="0"/>
              <w:right w:val="single" w:color="auto" w:sz="4" w:space="0"/>
            </w:tcBorders>
            <w:vAlign w:val="center"/>
          </w:tcPr>
          <w:p w14:paraId="6C1D0EAF">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1、</w:t>
            </w:r>
            <w:r>
              <w:rPr>
                <w:rFonts w:hint="default" w:ascii="Times New Roman" w:hAnsi="Times New Roman" w:eastAsia="宋体" w:cs="Times New Roman"/>
                <w:b/>
                <w:bCs/>
                <w:color w:val="auto"/>
                <w:sz w:val="24"/>
                <w:szCs w:val="24"/>
                <w:highlight w:val="none"/>
              </w:rPr>
              <w:t>拟派往本项目的项目负责人及项目组成员须与投标文件中一致，未经</w:t>
            </w:r>
            <w:r>
              <w:rPr>
                <w:rFonts w:hint="default" w:ascii="Times New Roman" w:hAnsi="Times New Roman" w:eastAsia="宋体" w:cs="Times New Roman"/>
                <w:b/>
                <w:bCs/>
                <w:color w:val="auto"/>
                <w:sz w:val="24"/>
                <w:szCs w:val="24"/>
                <w:highlight w:val="none"/>
                <w:lang w:eastAsia="zh-CN"/>
              </w:rPr>
              <w:t>采购人</w:t>
            </w:r>
            <w:r>
              <w:rPr>
                <w:rFonts w:hint="default" w:ascii="Times New Roman" w:hAnsi="Times New Roman" w:eastAsia="宋体" w:cs="Times New Roman"/>
                <w:b/>
                <w:bCs/>
                <w:color w:val="auto"/>
                <w:sz w:val="24"/>
                <w:szCs w:val="24"/>
                <w:highlight w:val="none"/>
              </w:rPr>
              <w:t>同意，不得更换。</w:t>
            </w:r>
          </w:p>
          <w:p w14:paraId="038A722A">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本项目</w:t>
            </w:r>
            <w:r>
              <w:rPr>
                <w:rFonts w:hint="default" w:ascii="Times New Roman" w:hAnsi="Times New Roman" w:eastAsia="宋体" w:cs="Times New Roman"/>
                <w:color w:val="auto"/>
                <w:highlight w:val="none"/>
                <w:lang w:eastAsia="zh-CN"/>
              </w:rPr>
              <w:t>采购代理服务费，由</w:t>
            </w:r>
            <w:r>
              <w:rPr>
                <w:rFonts w:hint="default" w:ascii="Times New Roman" w:hAnsi="Times New Roman" w:eastAsia="宋体" w:cs="Times New Roman"/>
                <w:color w:val="auto"/>
                <w:highlight w:val="none"/>
                <w:lang w:val="en-US" w:eastAsia="zh-CN"/>
              </w:rPr>
              <w:t>中标单位</w:t>
            </w:r>
            <w:r>
              <w:rPr>
                <w:rFonts w:hint="default" w:ascii="Times New Roman" w:hAnsi="Times New Roman" w:eastAsia="宋体" w:cs="Times New Roman"/>
                <w:color w:val="auto"/>
                <w:highlight w:val="none"/>
                <w:lang w:eastAsia="zh-CN"/>
              </w:rPr>
              <w:t>支付，</w:t>
            </w:r>
            <w:r>
              <w:rPr>
                <w:rFonts w:hint="default" w:ascii="Times New Roman" w:hAnsi="Times New Roman" w:eastAsia="宋体" w:cs="Times New Roman"/>
                <w:color w:val="auto"/>
                <w:highlight w:val="none"/>
                <w:lang w:val="en-US" w:eastAsia="zh-CN"/>
              </w:rPr>
              <w:t>金额为：4000</w:t>
            </w:r>
            <w:r>
              <w:rPr>
                <w:rFonts w:hint="default" w:ascii="Times New Roman" w:hAnsi="Times New Roman" w:eastAsia="宋体" w:cs="Times New Roman"/>
                <w:color w:val="auto"/>
                <w:highlight w:val="none"/>
                <w:lang w:eastAsia="zh-CN"/>
              </w:rPr>
              <w:t>元</w:t>
            </w:r>
            <w:r>
              <w:rPr>
                <w:rFonts w:hint="default" w:ascii="Times New Roman" w:hAnsi="Times New Roman" w:eastAsia="宋体" w:cs="Times New Roman"/>
                <w:color w:val="auto"/>
                <w:sz w:val="24"/>
                <w:szCs w:val="24"/>
                <w:highlight w:val="none"/>
              </w:rPr>
              <w:t>。</w:t>
            </w:r>
          </w:p>
          <w:p w14:paraId="0229E62B">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val="zh-CN"/>
              </w:rPr>
              <w:t>解释权：</w:t>
            </w:r>
            <w:r>
              <w:rPr>
                <w:rFonts w:hint="default" w:ascii="Times New Roman" w:hAnsi="Times New Roman" w:eastAsia="宋体" w:cs="Times New Roman"/>
                <w:color w:val="auto"/>
                <w:sz w:val="24"/>
                <w:szCs w:val="24"/>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负责解释。</w:t>
            </w:r>
          </w:p>
          <w:p w14:paraId="614C7ABA">
            <w:pPr>
              <w:pageBreakBefore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rPr>
              <w:t>中标公示地点：云南省政府采购网</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政采云平台</w:t>
            </w:r>
          </w:p>
        </w:tc>
      </w:tr>
    </w:tbl>
    <w:p w14:paraId="44E53AA0">
      <w:pPr>
        <w:pageBreakBefore w:val="0"/>
        <w:overflowPunct/>
        <w:topLinePunct w:val="0"/>
        <w:bidi w:val="0"/>
        <w:adjustRightInd/>
        <w:snapToGrid/>
        <w:spacing w:afterAutospacing="0" w:line="360" w:lineRule="auto"/>
        <w:jc w:val="center"/>
        <w:outlineLvl w:val="1"/>
        <w:rPr>
          <w:rFonts w:hint="default" w:ascii="Times New Roman" w:hAnsi="Times New Roman" w:eastAsia="宋体" w:cs="Times New Roman"/>
          <w:b/>
          <w:color w:val="auto"/>
          <w:sz w:val="24"/>
          <w:szCs w:val="24"/>
          <w:highlight w:val="none"/>
        </w:rPr>
      </w:pPr>
      <w:bookmarkStart w:id="34" w:name="_Toc350614789"/>
      <w:bookmarkStart w:id="35" w:name="_Toc371606498"/>
      <w:bookmarkStart w:id="36" w:name="_Toc387324708"/>
      <w:r>
        <w:rPr>
          <w:rFonts w:hint="default" w:ascii="Times New Roman" w:hAnsi="Times New Roman" w:eastAsia="宋体" w:cs="Times New Roman"/>
          <w:b/>
          <w:color w:val="auto"/>
          <w:sz w:val="24"/>
          <w:szCs w:val="24"/>
          <w:highlight w:val="none"/>
        </w:rPr>
        <w:br w:type="page"/>
      </w:r>
      <w:bookmarkStart w:id="37" w:name="_Toc24872"/>
      <w:r>
        <w:rPr>
          <w:rFonts w:hint="default" w:ascii="Times New Roman" w:hAnsi="Times New Roman" w:eastAsia="宋体" w:cs="Times New Roman"/>
          <w:b/>
          <w:color w:val="auto"/>
          <w:kern w:val="2"/>
          <w:sz w:val="32"/>
          <w:szCs w:val="32"/>
          <w:highlight w:val="none"/>
          <w:lang w:val="en-US" w:eastAsia="zh-CN" w:bidi="ar-SA"/>
        </w:rPr>
        <w:t>二、投标须知</w:t>
      </w:r>
      <w:bookmarkEnd w:id="34"/>
      <w:bookmarkEnd w:id="35"/>
      <w:bookmarkEnd w:id="36"/>
      <w:bookmarkEnd w:id="37"/>
    </w:p>
    <w:p w14:paraId="068E49A4">
      <w:pPr>
        <w:pageBreakBefore w:val="0"/>
        <w:overflowPunct/>
        <w:topLinePunct w:val="0"/>
        <w:bidi w:val="0"/>
        <w:adjustRightInd/>
        <w:snapToGrid/>
        <w:spacing w:afterAutospacing="0" w:line="360" w:lineRule="auto"/>
        <w:ind w:firstLine="422" w:firstLineChars="150"/>
        <w:outlineLvl w:val="2"/>
        <w:rPr>
          <w:rFonts w:hint="default" w:ascii="Times New Roman" w:hAnsi="Times New Roman" w:eastAsia="宋体" w:cs="Times New Roman"/>
          <w:b/>
          <w:color w:val="auto"/>
          <w:sz w:val="28"/>
          <w:szCs w:val="28"/>
          <w:highlight w:val="none"/>
        </w:rPr>
      </w:pPr>
      <w:bookmarkStart w:id="38" w:name="_Toc22372"/>
      <w:bookmarkStart w:id="39" w:name="_Toc371606499"/>
      <w:bookmarkStart w:id="40" w:name="_Toc387324709"/>
      <w:bookmarkStart w:id="41" w:name="_Toc350614790"/>
      <w:r>
        <w:rPr>
          <w:rFonts w:hint="default" w:ascii="Times New Roman" w:hAnsi="Times New Roman" w:eastAsia="宋体" w:cs="Times New Roman"/>
          <w:b/>
          <w:color w:val="auto"/>
          <w:sz w:val="28"/>
          <w:szCs w:val="28"/>
          <w:highlight w:val="none"/>
        </w:rPr>
        <w:t>1. 总则</w:t>
      </w:r>
      <w:bookmarkEnd w:id="38"/>
      <w:bookmarkEnd w:id="39"/>
      <w:bookmarkEnd w:id="40"/>
      <w:bookmarkEnd w:id="41"/>
    </w:p>
    <w:p w14:paraId="0A8152FF">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1.1 项目概况</w:t>
      </w:r>
    </w:p>
    <w:p w14:paraId="261059F1">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1.1.1 根据《中华人民共和国招标投标法》《中华人民共和国政府采购法》 等有关法律、法规和规章的规定，本招标项目</w:t>
      </w:r>
      <w:r>
        <w:rPr>
          <w:rFonts w:hint="eastAsia" w:cs="Times New Roman"/>
          <w:color w:val="auto"/>
          <w:sz w:val="24"/>
          <w:szCs w:val="24"/>
          <w:highlight w:val="none"/>
          <w:lang w:eastAsia="zh-CN"/>
        </w:rPr>
        <w:t>已</w:t>
      </w:r>
      <w:r>
        <w:rPr>
          <w:rFonts w:hint="default" w:ascii="Times New Roman" w:hAnsi="Times New Roman" w:eastAsia="宋体" w:cs="Times New Roman"/>
          <w:color w:val="auto"/>
          <w:sz w:val="24"/>
          <w:szCs w:val="24"/>
          <w:highlight w:val="none"/>
        </w:rPr>
        <w:t>具备招标条件，现对本项目进行招标。</w:t>
      </w:r>
    </w:p>
    <w:p w14:paraId="3D3EC42F">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1.1.2 本项目</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：见</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w:t>
      </w:r>
    </w:p>
    <w:p w14:paraId="75473016">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1.1.3 本项目</w:t>
      </w:r>
      <w:r>
        <w:rPr>
          <w:rFonts w:hint="default" w:ascii="Times New Roman" w:hAnsi="Times New Roman" w:eastAsia="宋体" w:cs="Times New Roman"/>
          <w:color w:val="auto"/>
          <w:sz w:val="24"/>
          <w:szCs w:val="24"/>
          <w:highlight w:val="none"/>
          <w:lang w:eastAsia="zh-CN"/>
        </w:rPr>
        <w:t>采购代理机构</w:t>
      </w:r>
      <w:r>
        <w:rPr>
          <w:rFonts w:hint="default" w:ascii="Times New Roman" w:hAnsi="Times New Roman" w:eastAsia="宋体" w:cs="Times New Roman"/>
          <w:color w:val="auto"/>
          <w:sz w:val="24"/>
          <w:szCs w:val="24"/>
          <w:highlight w:val="none"/>
        </w:rPr>
        <w:t>：见</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w:t>
      </w:r>
    </w:p>
    <w:p w14:paraId="083A4B49">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1.1.4 本项目名称：见</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w:t>
      </w:r>
    </w:p>
    <w:p w14:paraId="6B952295">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1.2 资金来源和落实情况</w:t>
      </w:r>
    </w:p>
    <w:p w14:paraId="70E257F1">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1.2.1 本项目的资金来源：见</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w:t>
      </w:r>
    </w:p>
    <w:p w14:paraId="05EDCE38">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1.2.2 本项目的出资比例：见</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w:t>
      </w:r>
    </w:p>
    <w:p w14:paraId="44BB2151">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1.2.3 本项目的资金落实情况：见</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w:t>
      </w:r>
    </w:p>
    <w:p w14:paraId="16CEE907">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1.3 招标范围、服务时间、质量要求</w:t>
      </w:r>
    </w:p>
    <w:p w14:paraId="68DDF217">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1.3.1 本项目招标范围：见</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w:t>
      </w:r>
    </w:p>
    <w:p w14:paraId="3E09AB2F">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1.3.2本项目服务时间：见</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w:t>
      </w:r>
    </w:p>
    <w:p w14:paraId="6E272FCA">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1.3.3 本项目质量要求：见</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w:t>
      </w:r>
    </w:p>
    <w:p w14:paraId="542A0AF5">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1.4申请人的资格要求</w:t>
      </w:r>
    </w:p>
    <w:p w14:paraId="497899E0">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color w:val="auto"/>
          <w:sz w:val="24"/>
          <w:szCs w:val="24"/>
          <w:highlight w:val="none"/>
          <w:lang w:val="en-US" w:eastAsia="zh-CN"/>
        </w:rPr>
        <w:t>1.4.1</w:t>
      </w:r>
      <w:r>
        <w:rPr>
          <w:rFonts w:hint="default" w:ascii="Times New Roman" w:hAnsi="Times New Roman" w:eastAsia="宋体" w:cs="Times New Roman"/>
          <w:b w:val="0"/>
          <w:bCs/>
          <w:color w:val="auto"/>
          <w:sz w:val="24"/>
          <w:szCs w:val="24"/>
          <w:highlight w:val="none"/>
        </w:rPr>
        <w:t>申请人的资格要求</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color w:val="auto"/>
          <w:sz w:val="24"/>
          <w:szCs w:val="24"/>
          <w:highlight w:val="none"/>
        </w:rPr>
        <w:t>见</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w:t>
      </w:r>
    </w:p>
    <w:p w14:paraId="6235CEBA">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1.4.2</w:t>
      </w:r>
      <w:r>
        <w:rPr>
          <w:rFonts w:hint="default" w:ascii="Times New Roman" w:hAnsi="Times New Roman" w:eastAsia="宋体" w:cs="Times New Roman"/>
          <w:color w:val="auto"/>
          <w:sz w:val="24"/>
          <w:szCs w:val="24"/>
          <w:highlight w:val="none"/>
          <w:lang w:val="en-US" w:eastAsia="zh-CN"/>
        </w:rPr>
        <w:t>投标人</w:t>
      </w:r>
      <w:r>
        <w:rPr>
          <w:rFonts w:hint="default" w:ascii="Times New Roman" w:hAnsi="Times New Roman" w:eastAsia="宋体" w:cs="Times New Roman"/>
          <w:color w:val="auto"/>
          <w:sz w:val="24"/>
          <w:szCs w:val="24"/>
          <w:highlight w:val="none"/>
        </w:rPr>
        <w:t>须知前附表规定接受联合体投标的，除应符合本章第1.4.1项和</w:t>
      </w:r>
      <w:r>
        <w:rPr>
          <w:rFonts w:hint="default" w:ascii="Times New Roman" w:hAnsi="Times New Roman" w:eastAsia="宋体" w:cs="Times New Roman"/>
          <w:color w:val="auto"/>
          <w:sz w:val="24"/>
          <w:szCs w:val="24"/>
          <w:highlight w:val="none"/>
          <w:lang w:val="en-US" w:eastAsia="zh-CN"/>
        </w:rPr>
        <w:t>投标人</w:t>
      </w:r>
      <w:r>
        <w:rPr>
          <w:rFonts w:hint="default" w:ascii="Times New Roman" w:hAnsi="Times New Roman" w:eastAsia="宋体" w:cs="Times New Roman"/>
          <w:color w:val="auto"/>
          <w:sz w:val="24"/>
          <w:szCs w:val="24"/>
          <w:highlight w:val="none"/>
        </w:rPr>
        <w:t>须知前附表的要求外，还应遵守以下规定：</w:t>
      </w:r>
    </w:p>
    <w:p w14:paraId="2248FC9D">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(1)联合体各方应按招标文件提供的格式签订联合体协议书，明确联合体牵头人和各方权利义务；</w:t>
      </w:r>
    </w:p>
    <w:p w14:paraId="4478CE0C">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(2)由同一专业的单位组成的联合体，按照资质等级较低的单位确定资质等级；</w:t>
      </w:r>
    </w:p>
    <w:p w14:paraId="223E8682">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(3)联合体各方不得再以自己名义单独或参加其他联合体在同一标段中投标。</w:t>
      </w:r>
    </w:p>
    <w:p w14:paraId="15FE839D">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1.4.</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不得存在下列情形之一：</w:t>
      </w:r>
    </w:p>
    <w:p w14:paraId="47EF1C73">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（l）为</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不具有独立法人资格的附属机构（单位）</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 xml:space="preserve"> </w:t>
      </w:r>
    </w:p>
    <w:p w14:paraId="4C727899">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（2）为本项目提供</w:t>
      </w:r>
      <w:r>
        <w:rPr>
          <w:rFonts w:hint="default" w:ascii="Times New Roman" w:hAnsi="Times New Roman" w:eastAsia="宋体" w:cs="Times New Roman"/>
          <w:color w:val="auto"/>
          <w:sz w:val="24"/>
          <w:szCs w:val="24"/>
          <w:highlight w:val="none"/>
          <w:lang w:eastAsia="zh-CN"/>
        </w:rPr>
        <w:t>采购代理</w:t>
      </w:r>
      <w:r>
        <w:rPr>
          <w:rFonts w:hint="default" w:ascii="Times New Roman" w:hAnsi="Times New Roman" w:eastAsia="宋体" w:cs="Times New Roman"/>
          <w:color w:val="auto"/>
          <w:sz w:val="24"/>
          <w:szCs w:val="24"/>
          <w:highlight w:val="none"/>
        </w:rPr>
        <w:t>服务的；</w:t>
      </w:r>
    </w:p>
    <w:p w14:paraId="509B23FB">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（3）与本项目的</w:t>
      </w:r>
      <w:r>
        <w:rPr>
          <w:rFonts w:hint="default" w:ascii="Times New Roman" w:hAnsi="Times New Roman" w:eastAsia="宋体" w:cs="Times New Roman"/>
          <w:color w:val="auto"/>
          <w:sz w:val="24"/>
          <w:szCs w:val="24"/>
          <w:highlight w:val="none"/>
          <w:lang w:eastAsia="zh-CN"/>
        </w:rPr>
        <w:t>采购代理机构</w:t>
      </w:r>
      <w:r>
        <w:rPr>
          <w:rFonts w:hint="default" w:ascii="Times New Roman" w:hAnsi="Times New Roman" w:eastAsia="宋体" w:cs="Times New Roman"/>
          <w:color w:val="auto"/>
          <w:sz w:val="24"/>
          <w:szCs w:val="24"/>
          <w:highlight w:val="none"/>
        </w:rPr>
        <w:t>同为一个法定代表人的；</w:t>
      </w:r>
    </w:p>
    <w:p w14:paraId="6391CF99">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（4）与本项目的</w:t>
      </w:r>
      <w:r>
        <w:rPr>
          <w:rFonts w:hint="default" w:ascii="Times New Roman" w:hAnsi="Times New Roman" w:eastAsia="宋体" w:cs="Times New Roman"/>
          <w:color w:val="auto"/>
          <w:sz w:val="24"/>
          <w:szCs w:val="24"/>
          <w:highlight w:val="none"/>
          <w:lang w:eastAsia="zh-CN"/>
        </w:rPr>
        <w:t>采购代理机构</w:t>
      </w:r>
      <w:r>
        <w:rPr>
          <w:rFonts w:hint="default" w:ascii="Times New Roman" w:hAnsi="Times New Roman" w:eastAsia="宋体" w:cs="Times New Roman"/>
          <w:color w:val="auto"/>
          <w:sz w:val="24"/>
          <w:szCs w:val="24"/>
          <w:highlight w:val="none"/>
        </w:rPr>
        <w:t>相互控股或参股的；</w:t>
      </w:r>
    </w:p>
    <w:p w14:paraId="3CA00264">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（5）与本项目的</w:t>
      </w:r>
      <w:r>
        <w:rPr>
          <w:rFonts w:hint="default" w:ascii="Times New Roman" w:hAnsi="Times New Roman" w:eastAsia="宋体" w:cs="Times New Roman"/>
          <w:color w:val="auto"/>
          <w:sz w:val="24"/>
          <w:szCs w:val="24"/>
          <w:highlight w:val="none"/>
          <w:lang w:eastAsia="zh-CN"/>
        </w:rPr>
        <w:t>采购代理机构</w:t>
      </w:r>
      <w:r>
        <w:rPr>
          <w:rFonts w:hint="default" w:ascii="Times New Roman" w:hAnsi="Times New Roman" w:eastAsia="宋体" w:cs="Times New Roman"/>
          <w:color w:val="auto"/>
          <w:sz w:val="24"/>
          <w:szCs w:val="24"/>
          <w:highlight w:val="none"/>
        </w:rPr>
        <w:t>相互任职或工作的；</w:t>
      </w:r>
    </w:p>
    <w:p w14:paraId="70D4C08B">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（6）被责令停业的；</w:t>
      </w:r>
    </w:p>
    <w:p w14:paraId="51926BFA">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（7）被暂停或取消投标资格的；</w:t>
      </w:r>
    </w:p>
    <w:p w14:paraId="2F88626C">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（8）财产被接管或冻结的；</w:t>
      </w:r>
    </w:p>
    <w:p w14:paraId="589BFCF4">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（9）在最近三年内有骗取中标或严重违约问题的。</w:t>
      </w:r>
    </w:p>
    <w:p w14:paraId="62318097">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1.4.3法定代表人为同一个人的两个及两个以上法人，母公司、全资子公司及其控股公司，都不得在同一项目招标中同时投标。</w:t>
      </w:r>
    </w:p>
    <w:p w14:paraId="289B1AF1">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1.5 费用承担</w:t>
      </w:r>
    </w:p>
    <w:p w14:paraId="7B80AC8C">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准备和参加投标活动发生的费用自理。</w:t>
      </w:r>
    </w:p>
    <w:p w14:paraId="686BB2AC">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color w:val="auto"/>
          <w:sz w:val="24"/>
          <w:szCs w:val="24"/>
          <w:highlight w:val="none"/>
          <w:lang w:eastAsia="zh-CN"/>
        </w:rPr>
        <w:t>本项目采购代理服务费，由</w:t>
      </w:r>
      <w:r>
        <w:rPr>
          <w:rFonts w:hint="default" w:ascii="Times New Roman" w:hAnsi="Times New Roman" w:eastAsia="宋体" w:cs="Times New Roman"/>
          <w:color w:val="auto"/>
          <w:sz w:val="24"/>
          <w:szCs w:val="24"/>
          <w:highlight w:val="none"/>
          <w:lang w:val="en-US" w:eastAsia="zh-CN"/>
        </w:rPr>
        <w:t>中标单位</w:t>
      </w:r>
      <w:r>
        <w:rPr>
          <w:rFonts w:hint="default" w:ascii="Times New Roman" w:hAnsi="Times New Roman" w:eastAsia="宋体" w:cs="Times New Roman"/>
          <w:color w:val="auto"/>
          <w:sz w:val="24"/>
          <w:szCs w:val="24"/>
          <w:highlight w:val="none"/>
          <w:lang w:eastAsia="zh-CN"/>
        </w:rPr>
        <w:t>支付，</w:t>
      </w:r>
      <w:r>
        <w:rPr>
          <w:rFonts w:hint="default" w:ascii="Times New Roman" w:hAnsi="Times New Roman" w:eastAsia="宋体" w:cs="Times New Roman"/>
          <w:color w:val="auto"/>
          <w:sz w:val="24"/>
          <w:szCs w:val="24"/>
          <w:highlight w:val="none"/>
          <w:lang w:val="en-US" w:eastAsia="zh-CN"/>
        </w:rPr>
        <w:t>金额为：4000</w:t>
      </w:r>
      <w:r>
        <w:rPr>
          <w:rFonts w:hint="default" w:ascii="Times New Roman" w:hAnsi="Times New Roman" w:eastAsia="宋体" w:cs="Times New Roman"/>
          <w:color w:val="auto"/>
          <w:sz w:val="24"/>
          <w:szCs w:val="24"/>
          <w:highlight w:val="none"/>
          <w:lang w:eastAsia="zh-CN"/>
        </w:rPr>
        <w:t>元。</w:t>
      </w:r>
    </w:p>
    <w:p w14:paraId="058FF7F6">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1.6 保密</w:t>
      </w:r>
    </w:p>
    <w:p w14:paraId="765B2F23">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参与招标投标活动的各方应对招标文件和投标文件中的商业和技术等秘密保密，违者应对由此造成的后果承担法律责任。</w:t>
      </w:r>
    </w:p>
    <w:p w14:paraId="502EBE84">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1.7 语言文字</w:t>
      </w:r>
    </w:p>
    <w:p w14:paraId="1B90D4B5">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除专用术语外，与招标投标有关的语言均使用中文。必要时专用术语应附有中文注释。</w:t>
      </w:r>
    </w:p>
    <w:p w14:paraId="09B356AB">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1.8 计量单位</w:t>
      </w:r>
    </w:p>
    <w:p w14:paraId="4CE34734">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所有计量均采用中华人民共和国法定计量单位。</w:t>
      </w:r>
    </w:p>
    <w:p w14:paraId="7D9EC6F9">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1.9 投标预备会</w:t>
      </w:r>
    </w:p>
    <w:p w14:paraId="73763D67">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1.9.1 </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须知前附表规定召开投标预备会的，</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按</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须知前附表规定的时间和地点召开投标预备会，澄清</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提出的问题。</w:t>
      </w:r>
    </w:p>
    <w:p w14:paraId="4B2C6DB3">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1.9.2 </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应在</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须知前附表规定的时间前，以书面形式将提出的问题送达</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，以便</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在会议期间澄清。</w:t>
      </w:r>
    </w:p>
    <w:p w14:paraId="6693FB98">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1.9.3 投标预备会后，</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在</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须知前附表规定的时间内，将对</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所提问题的澄清，以书面方式通知所有购买招标文件的</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。该澄清内容为招标文件的组成部分。</w:t>
      </w:r>
    </w:p>
    <w:p w14:paraId="0BD1C0D6">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1.10偏离</w:t>
      </w:r>
    </w:p>
    <w:p w14:paraId="1ADEF0D9">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须知前附表允许投标文件偏离招标文件某些要求的，偏离应当符合招标文件规定的偏离范围和幅度。</w:t>
      </w:r>
    </w:p>
    <w:p w14:paraId="586C7DE6">
      <w:pPr>
        <w:pageBreakBefore w:val="0"/>
        <w:overflowPunct/>
        <w:topLinePunct w:val="0"/>
        <w:bidi w:val="0"/>
        <w:adjustRightInd/>
        <w:snapToGrid/>
        <w:spacing w:afterAutospacing="0" w:line="360" w:lineRule="auto"/>
        <w:ind w:firstLine="422" w:firstLineChars="150"/>
        <w:outlineLvl w:val="2"/>
        <w:rPr>
          <w:rFonts w:hint="default" w:ascii="Times New Roman" w:hAnsi="Times New Roman" w:eastAsia="宋体" w:cs="Times New Roman"/>
          <w:b/>
          <w:color w:val="auto"/>
          <w:sz w:val="28"/>
          <w:szCs w:val="28"/>
          <w:highlight w:val="none"/>
        </w:rPr>
      </w:pPr>
      <w:bookmarkStart w:id="42" w:name="_Toc371606500"/>
      <w:bookmarkStart w:id="43" w:name="_Toc350614791"/>
      <w:bookmarkStart w:id="44" w:name="_Toc387324710"/>
      <w:bookmarkStart w:id="45" w:name="_Toc8818"/>
      <w:r>
        <w:rPr>
          <w:rFonts w:hint="default" w:ascii="Times New Roman" w:hAnsi="Times New Roman" w:eastAsia="宋体" w:cs="Times New Roman"/>
          <w:b/>
          <w:color w:val="auto"/>
          <w:sz w:val="28"/>
          <w:szCs w:val="28"/>
          <w:highlight w:val="none"/>
        </w:rPr>
        <w:t>2. 招标文件</w:t>
      </w:r>
      <w:bookmarkEnd w:id="42"/>
      <w:bookmarkEnd w:id="43"/>
      <w:bookmarkEnd w:id="44"/>
      <w:bookmarkEnd w:id="45"/>
    </w:p>
    <w:p w14:paraId="5AA53F01">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2.1 招标文件的组成</w:t>
      </w:r>
    </w:p>
    <w:p w14:paraId="3B0FC11E">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本招标文件包括：</w:t>
      </w:r>
    </w:p>
    <w:p w14:paraId="3FEB1DDF">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（1）招标公告；</w:t>
      </w:r>
    </w:p>
    <w:p w14:paraId="782C2A8D">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须知前附表及投标须知；</w:t>
      </w:r>
    </w:p>
    <w:p w14:paraId="1C65A35D">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（3）合同主要条款；</w:t>
      </w:r>
    </w:p>
    <w:p w14:paraId="0E3C6C92">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（4）评标办法；</w:t>
      </w:r>
    </w:p>
    <w:p w14:paraId="3EC93884">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（5）招标项目服务、商务及其他要求；</w:t>
      </w:r>
    </w:p>
    <w:p w14:paraId="3E627A58">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（6）投标文件内容及格式。</w:t>
      </w:r>
    </w:p>
    <w:p w14:paraId="569D0ED0">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bookmarkStart w:id="46" w:name="_Toc350614792"/>
      <w:bookmarkStart w:id="47" w:name="_Toc371606501"/>
      <w:bookmarkStart w:id="48" w:name="_Toc387324711"/>
      <w:r>
        <w:rPr>
          <w:rFonts w:hint="default" w:ascii="Times New Roman" w:hAnsi="Times New Roman" w:eastAsia="宋体" w:cs="Times New Roman"/>
          <w:b/>
          <w:color w:val="auto"/>
          <w:sz w:val="24"/>
          <w:szCs w:val="24"/>
          <w:highlight w:val="none"/>
        </w:rPr>
        <w:t>2.2  招标文件的澄清</w:t>
      </w:r>
    </w:p>
    <w:p w14:paraId="07563551">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2.2.1</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应仔细阅读和检查招标文件的全部内容。如发现缺页或附件不全，应及时向</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提出，以便补齐。如有疑问，应在</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须知前附表规定的时间前以在线不署名提交方式登录</w:t>
      </w:r>
      <w:r>
        <w:rPr>
          <w:rFonts w:hint="default" w:ascii="Times New Roman" w:hAnsi="Times New Roman" w:eastAsia="宋体" w:cs="Times New Roman"/>
          <w:color w:val="auto"/>
          <w:sz w:val="24"/>
          <w:szCs w:val="24"/>
          <w:highlight w:val="none"/>
          <w:lang w:eastAsia="zh-CN"/>
        </w:rPr>
        <w:t>“政采云”平台</w:t>
      </w:r>
      <w:r>
        <w:rPr>
          <w:rFonts w:hint="default" w:ascii="Times New Roman" w:hAnsi="Times New Roman" w:eastAsia="宋体" w:cs="Times New Roman"/>
          <w:color w:val="auto"/>
          <w:sz w:val="24"/>
          <w:szCs w:val="24"/>
          <w:highlight w:val="none"/>
        </w:rPr>
        <w:t>，要求</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对招标文件予以澄清。</w:t>
      </w:r>
    </w:p>
    <w:p w14:paraId="3C6FCF96">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2.2.2如果澄清发出的时间距</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须知前附表规定的投标截止时间不足15天，并且澄清内容影响投标文件编制的，将相应延长投标截止时间。</w:t>
      </w:r>
    </w:p>
    <w:p w14:paraId="65BFB43E">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2.2.3招标澄清和补遗全部通过网络送达，请</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在开标截止日前，务必查询网站信息，</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自行登录</w:t>
      </w:r>
      <w:r>
        <w:rPr>
          <w:rFonts w:hint="default" w:ascii="Times New Roman" w:hAnsi="Times New Roman" w:eastAsia="宋体" w:cs="Times New Roman"/>
          <w:color w:val="auto"/>
          <w:sz w:val="24"/>
          <w:szCs w:val="24"/>
          <w:highlight w:val="none"/>
          <w:lang w:eastAsia="zh-CN"/>
        </w:rPr>
        <w:t>“政采云”平台</w:t>
      </w:r>
      <w:r>
        <w:rPr>
          <w:rFonts w:hint="default" w:ascii="Times New Roman" w:hAnsi="Times New Roman" w:eastAsia="宋体" w:cs="Times New Roman"/>
          <w:color w:val="auto"/>
          <w:sz w:val="24"/>
          <w:szCs w:val="24"/>
          <w:highlight w:val="none"/>
        </w:rPr>
        <w:t>获取澄清，无须回复确认已收到该澄清。</w:t>
      </w:r>
    </w:p>
    <w:p w14:paraId="08EB5A4F">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2.3  招标文件的修改</w:t>
      </w:r>
    </w:p>
    <w:p w14:paraId="6FF81DC6">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2.3.1在投标截止时间15日历天前，确需要变更招标文件内容的，</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可主动或在解答</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提出的澄清问题时对招标文件进行修改。无论对评标办法、评审项目等重要评审内容作何种变更，都要重新制作技术标电子招标文件，同时发布补遗文件进行说明以保证各</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都能重新下载最新的电子招标文件用于编制电子投标文件。招标文件的修改将在</w:t>
      </w:r>
      <w:r>
        <w:rPr>
          <w:rFonts w:hint="default" w:ascii="Times New Roman" w:hAnsi="Times New Roman" w:eastAsia="宋体" w:cs="Times New Roman"/>
          <w:color w:val="auto"/>
          <w:sz w:val="24"/>
          <w:szCs w:val="24"/>
          <w:highlight w:val="none"/>
          <w:lang w:eastAsia="zh-CN"/>
        </w:rPr>
        <w:t>“政采云”平台</w:t>
      </w:r>
      <w:r>
        <w:rPr>
          <w:rFonts w:hint="default" w:ascii="Times New Roman" w:hAnsi="Times New Roman" w:eastAsia="宋体" w:cs="Times New Roman"/>
          <w:color w:val="auto"/>
          <w:sz w:val="24"/>
          <w:szCs w:val="24"/>
          <w:highlight w:val="none"/>
        </w:rPr>
        <w:t>发布，招标文件的修改作为招标文件的组成部分，并具有约束力。但如果修改招标文件的时间距投标截止时间不足15天，并且修改内容影响投标文件编制的，将相应延长投标截止时间。</w:t>
      </w:r>
    </w:p>
    <w:p w14:paraId="48D33E2F">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2.3.2</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自行登录</w:t>
      </w:r>
      <w:r>
        <w:rPr>
          <w:rFonts w:hint="default" w:ascii="Times New Roman" w:hAnsi="Times New Roman" w:eastAsia="宋体" w:cs="Times New Roman"/>
          <w:color w:val="auto"/>
          <w:sz w:val="24"/>
          <w:szCs w:val="24"/>
          <w:highlight w:val="none"/>
          <w:lang w:eastAsia="zh-CN"/>
        </w:rPr>
        <w:t>“政采云”平台</w:t>
      </w:r>
      <w:r>
        <w:rPr>
          <w:rFonts w:hint="default" w:ascii="Times New Roman" w:hAnsi="Times New Roman" w:eastAsia="宋体" w:cs="Times New Roman"/>
          <w:color w:val="auto"/>
          <w:sz w:val="24"/>
          <w:szCs w:val="24"/>
          <w:highlight w:val="none"/>
        </w:rPr>
        <w:t>获取修改内容，无须回复确认已收到该修改。</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应在截标时间前随时查看“</w:t>
      </w:r>
      <w:r>
        <w:rPr>
          <w:rFonts w:hint="default" w:ascii="Times New Roman" w:hAnsi="Times New Roman" w:eastAsia="宋体" w:cs="Times New Roman"/>
          <w:color w:val="auto"/>
          <w:sz w:val="24"/>
          <w:szCs w:val="24"/>
          <w:highlight w:val="none"/>
          <w:lang w:eastAsia="zh-CN"/>
        </w:rPr>
        <w:t>“政采云”平台</w:t>
      </w:r>
      <w:r>
        <w:rPr>
          <w:rFonts w:hint="default" w:ascii="Times New Roman" w:hAnsi="Times New Roman" w:eastAsia="宋体" w:cs="Times New Roman"/>
          <w:color w:val="auto"/>
          <w:sz w:val="24"/>
          <w:szCs w:val="24"/>
          <w:highlight w:val="none"/>
        </w:rPr>
        <w:t>”中有关该项目招标文件的答疑、补遗内容。否则，由此引起的投标损失自负。</w:t>
      </w:r>
    </w:p>
    <w:p w14:paraId="0730BC70">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2.3.3</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认为招标文件、招标过程和中标结果使自己的权益受到损害的，可以在知道或者应知其权益受到损害之日起7个工作日内，以书面形式向</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采购代理机构</w:t>
      </w:r>
      <w:r>
        <w:rPr>
          <w:rFonts w:hint="default" w:ascii="Times New Roman" w:hAnsi="Times New Roman" w:eastAsia="宋体" w:cs="Times New Roman"/>
          <w:color w:val="auto"/>
          <w:sz w:val="24"/>
          <w:szCs w:val="24"/>
          <w:highlight w:val="none"/>
        </w:rPr>
        <w:t>提出质疑，质疑内容不得含有虚假、恶意成分。</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需在法定质疑期内一次性提出针对同一采购程序环节的质疑。当事人对自己提出的主张，有责任提供证据，提出质疑时应同时提交相关证据材料和注明事实的确切来源且证据合法、真实、有效。</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或</w:t>
      </w:r>
      <w:r>
        <w:rPr>
          <w:rFonts w:hint="default" w:ascii="Times New Roman" w:hAnsi="Times New Roman" w:eastAsia="宋体" w:cs="Times New Roman"/>
          <w:color w:val="auto"/>
          <w:sz w:val="24"/>
          <w:szCs w:val="24"/>
          <w:highlight w:val="none"/>
          <w:lang w:eastAsia="zh-CN"/>
        </w:rPr>
        <w:t>采购代理机构</w:t>
      </w:r>
      <w:r>
        <w:rPr>
          <w:rFonts w:hint="default" w:ascii="Times New Roman" w:hAnsi="Times New Roman" w:eastAsia="宋体" w:cs="Times New Roman"/>
          <w:color w:val="auto"/>
          <w:sz w:val="24"/>
          <w:szCs w:val="24"/>
          <w:highlight w:val="none"/>
        </w:rPr>
        <w:t>应当在7个工作日内对</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依法提出的质疑作出书面答复，但答复的内容不得涉及商业秘密。</w:t>
      </w:r>
    </w:p>
    <w:p w14:paraId="51467554">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知其权益受到损害之日，是指：</w:t>
      </w:r>
    </w:p>
    <w:p w14:paraId="3F7FC6C9">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（一）对可以质疑的招标文件提出质疑的，为收到招标文件之日或者招标文件公告期限届满之日；</w:t>
      </w:r>
    </w:p>
    <w:p w14:paraId="095E8A3F">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（二）对采购过程提出质疑的，为各采购程序环节结束之日；</w:t>
      </w:r>
    </w:p>
    <w:p w14:paraId="169CFD47">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（三）对中标结果提出质疑的，为中标结果公告期限届满之日。（中标公告发布之日起七个工作日内）</w:t>
      </w:r>
    </w:p>
    <w:p w14:paraId="0B522FAE">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2.3.4</w:t>
      </w:r>
      <w:r>
        <w:rPr>
          <w:rFonts w:hint="default" w:ascii="Times New Roman" w:hAnsi="Times New Roman" w:eastAsia="宋体" w:cs="Times New Roman"/>
          <w:bCs/>
          <w:color w:val="auto"/>
          <w:sz w:val="24"/>
          <w:szCs w:val="24"/>
          <w:highlight w:val="none"/>
          <w:lang w:eastAsia="zh-CN"/>
        </w:rPr>
        <w:t>投标人</w:t>
      </w:r>
      <w:r>
        <w:rPr>
          <w:rFonts w:hint="default" w:ascii="Times New Roman" w:hAnsi="Times New Roman" w:eastAsia="宋体" w:cs="Times New Roman"/>
          <w:color w:val="auto"/>
          <w:sz w:val="24"/>
          <w:szCs w:val="24"/>
          <w:highlight w:val="none"/>
        </w:rPr>
        <w:t>提供的质疑书（如材料中有外文资料应同时附上中文译本）应当包括以下主要内容：</w:t>
      </w:r>
    </w:p>
    <w:p w14:paraId="2CA343C5">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的姓名或者名称、地址、邮编、联系人及联系电话；</w:t>
      </w:r>
    </w:p>
    <w:p w14:paraId="399274D4">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（2）质疑项目的名称、编号；</w:t>
      </w:r>
    </w:p>
    <w:p w14:paraId="0289C7DD">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（3）具体、明确的质疑事项和与质疑事项相关的请求；</w:t>
      </w:r>
    </w:p>
    <w:p w14:paraId="6C6359BD">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（4）事实依据；</w:t>
      </w:r>
    </w:p>
    <w:p w14:paraId="1355D64A">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（5）必要的法律依据；</w:t>
      </w:r>
    </w:p>
    <w:p w14:paraId="2F739D4C">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（6）提出质疑的日期。</w:t>
      </w:r>
    </w:p>
    <w:p w14:paraId="6FC5B75B">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bCs/>
          <w:color w:val="auto"/>
          <w:sz w:val="24"/>
          <w:szCs w:val="24"/>
          <w:highlight w:val="none"/>
          <w:u w:val="none"/>
        </w:rPr>
      </w:pPr>
      <w:r>
        <w:rPr>
          <w:rFonts w:hint="default" w:ascii="Times New Roman" w:hAnsi="Times New Roman" w:eastAsia="宋体" w:cs="Times New Roman"/>
          <w:bCs/>
          <w:color w:val="auto"/>
          <w:sz w:val="24"/>
          <w:szCs w:val="24"/>
          <w:highlight w:val="none"/>
          <w:u w:val="none"/>
        </w:rPr>
        <w:t>质疑书实行实名制，</w:t>
      </w:r>
      <w:r>
        <w:rPr>
          <w:rFonts w:hint="default" w:ascii="Times New Roman" w:hAnsi="Times New Roman" w:eastAsia="宋体" w:cs="Times New Roman"/>
          <w:bCs/>
          <w:color w:val="auto"/>
          <w:sz w:val="24"/>
          <w:szCs w:val="24"/>
          <w:highlight w:val="none"/>
          <w:u w:val="none"/>
          <w:lang w:eastAsia="zh-CN"/>
        </w:rPr>
        <w:t>投标人</w:t>
      </w:r>
      <w:r>
        <w:rPr>
          <w:rFonts w:hint="default" w:ascii="Times New Roman" w:hAnsi="Times New Roman" w:eastAsia="宋体" w:cs="Times New Roman"/>
          <w:bCs/>
          <w:color w:val="auto"/>
          <w:sz w:val="24"/>
          <w:szCs w:val="24"/>
          <w:highlight w:val="none"/>
          <w:u w:val="none"/>
        </w:rPr>
        <w:t>为自然人的，应当由本人签字；</w:t>
      </w:r>
      <w:r>
        <w:rPr>
          <w:rFonts w:hint="default" w:ascii="Times New Roman" w:hAnsi="Times New Roman" w:eastAsia="宋体" w:cs="Times New Roman"/>
          <w:bCs/>
          <w:color w:val="auto"/>
          <w:sz w:val="24"/>
          <w:szCs w:val="24"/>
          <w:highlight w:val="none"/>
          <w:u w:val="none"/>
          <w:lang w:eastAsia="zh-CN"/>
        </w:rPr>
        <w:t>投标人</w:t>
      </w:r>
      <w:r>
        <w:rPr>
          <w:rFonts w:hint="default" w:ascii="Times New Roman" w:hAnsi="Times New Roman" w:eastAsia="宋体" w:cs="Times New Roman"/>
          <w:bCs/>
          <w:color w:val="auto"/>
          <w:sz w:val="24"/>
          <w:szCs w:val="24"/>
          <w:highlight w:val="none"/>
          <w:u w:val="none"/>
        </w:rPr>
        <w:t>为法人或者其他组织的，应当由法定代表人、主要负责人，或者其授权代表签字或者盖章，并加盖公章。</w:t>
      </w:r>
    </w:p>
    <w:p w14:paraId="5CAF7E1D">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受理质疑部门：</w:t>
      </w:r>
    </w:p>
    <w:p w14:paraId="0D4F2250">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红河辰旭项目管理有限公司</w:t>
      </w:r>
      <w:r>
        <w:rPr>
          <w:rFonts w:hint="default" w:ascii="Times New Roman" w:hAnsi="Times New Roman" w:eastAsia="宋体" w:cs="Times New Roman"/>
          <w:bCs/>
          <w:color w:val="auto"/>
          <w:sz w:val="24"/>
          <w:szCs w:val="24"/>
          <w:highlight w:val="none"/>
        </w:rPr>
        <w:t xml:space="preserve">           电话：</w:t>
      </w:r>
      <w:r>
        <w:rPr>
          <w:rFonts w:hint="default" w:ascii="Times New Roman" w:hAnsi="Times New Roman" w:eastAsia="宋体" w:cs="Times New Roman"/>
          <w:bCs/>
          <w:color w:val="auto"/>
          <w:sz w:val="24"/>
          <w:szCs w:val="24"/>
          <w:highlight w:val="none"/>
          <w:lang w:val="en-US" w:eastAsia="zh-CN"/>
        </w:rPr>
        <w:t>0873-3879868</w:t>
      </w:r>
    </w:p>
    <w:p w14:paraId="4D3C9663">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2.3.5投诉必须首先经过质疑程序。质疑人对</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采购代理机构</w:t>
      </w:r>
      <w:r>
        <w:rPr>
          <w:rFonts w:hint="default" w:ascii="Times New Roman" w:hAnsi="Times New Roman" w:eastAsia="宋体" w:cs="Times New Roman"/>
          <w:color w:val="auto"/>
          <w:sz w:val="24"/>
          <w:szCs w:val="24"/>
          <w:highlight w:val="none"/>
        </w:rPr>
        <w:t>的答复不满意，或者</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采购代理机构</w:t>
      </w:r>
      <w:r>
        <w:rPr>
          <w:rFonts w:hint="default" w:ascii="Times New Roman" w:hAnsi="Times New Roman" w:eastAsia="宋体" w:cs="Times New Roman"/>
          <w:color w:val="auto"/>
          <w:sz w:val="24"/>
          <w:szCs w:val="24"/>
          <w:highlight w:val="none"/>
        </w:rPr>
        <w:t>未在规定的时间内</w:t>
      </w:r>
      <w:r>
        <w:rPr>
          <w:rFonts w:hint="eastAsia" w:cs="Times New Roman"/>
          <w:color w:val="auto"/>
          <w:sz w:val="24"/>
          <w:szCs w:val="24"/>
          <w:highlight w:val="none"/>
          <w:lang w:eastAsia="zh-CN"/>
        </w:rPr>
        <w:t>作出</w:t>
      </w:r>
      <w:r>
        <w:rPr>
          <w:rFonts w:hint="default" w:ascii="Times New Roman" w:hAnsi="Times New Roman" w:eastAsia="宋体" w:cs="Times New Roman"/>
          <w:color w:val="auto"/>
          <w:sz w:val="24"/>
          <w:szCs w:val="24"/>
          <w:highlight w:val="none"/>
        </w:rPr>
        <w:t>答复的，可以在答复期满后15个工作日内书面向同级财政部门提出投诉。</w:t>
      </w:r>
    </w:p>
    <w:p w14:paraId="5C55C74B">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2.3.6招标文件、招标文件澄清、招标文件修改内容均以网上发布的为准，当招标文件、招标文件澄清、招标文件修改内容相互矛盾时，以最后发出的为准。</w:t>
      </w:r>
    </w:p>
    <w:p w14:paraId="1D60ED84">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根据本章第1.9 款、第2.2 款和第2.3 款对招标文件所作的澄清、修改，构成招标文件的组成部分。</w:t>
      </w:r>
    </w:p>
    <w:p w14:paraId="562C7BED">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三、投标文件</w:t>
      </w:r>
    </w:p>
    <w:p w14:paraId="22B38F7D">
      <w:pPr>
        <w:pageBreakBefore w:val="0"/>
        <w:overflowPunct/>
        <w:topLinePunct w:val="0"/>
        <w:bidi w:val="0"/>
        <w:adjustRightInd/>
        <w:snapToGrid/>
        <w:spacing w:afterAutospacing="0" w:line="360" w:lineRule="auto"/>
        <w:ind w:firstLine="422" w:firstLineChars="150"/>
        <w:outlineLvl w:val="2"/>
        <w:rPr>
          <w:rFonts w:hint="default" w:ascii="Times New Roman" w:hAnsi="Times New Roman" w:eastAsia="宋体" w:cs="Times New Roman"/>
          <w:b/>
          <w:color w:val="auto"/>
          <w:sz w:val="28"/>
          <w:szCs w:val="28"/>
          <w:highlight w:val="none"/>
        </w:rPr>
      </w:pPr>
      <w:bookmarkStart w:id="49" w:name="_Toc31092"/>
      <w:r>
        <w:rPr>
          <w:rFonts w:hint="default" w:ascii="Times New Roman" w:hAnsi="Times New Roman" w:eastAsia="宋体" w:cs="Times New Roman"/>
          <w:b/>
          <w:color w:val="auto"/>
          <w:sz w:val="28"/>
          <w:szCs w:val="28"/>
          <w:highlight w:val="none"/>
        </w:rPr>
        <w:t>3. 投标文件</w:t>
      </w:r>
      <w:bookmarkEnd w:id="46"/>
      <w:bookmarkEnd w:id="47"/>
      <w:bookmarkEnd w:id="48"/>
      <w:bookmarkEnd w:id="49"/>
    </w:p>
    <w:p w14:paraId="27F9F9F5">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3.1 投标文件的组成</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详见第六章  投标文件内容及格式</w:t>
      </w:r>
    </w:p>
    <w:p w14:paraId="0BE6213A">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3.2 投标报价</w:t>
      </w:r>
    </w:p>
    <w:p w14:paraId="457DCF13">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3.2.1本项目报价方式：本项目设有最高限价，投标申请人应根据市场行情及其自身的能力对该项目进行报价，且投标报价包含本项目</w:t>
      </w:r>
      <w:r>
        <w:rPr>
          <w:rFonts w:hint="default" w:ascii="Times New Roman" w:hAnsi="Times New Roman" w:eastAsia="宋体" w:cs="Times New Roman"/>
          <w:b w:val="0"/>
          <w:bCs/>
          <w:color w:val="auto"/>
          <w:sz w:val="24"/>
          <w:szCs w:val="24"/>
          <w:highlight w:val="none"/>
          <w:lang w:val="en-US" w:eastAsia="zh-CN"/>
        </w:rPr>
        <w:t>决算</w:t>
      </w:r>
      <w:r>
        <w:rPr>
          <w:rFonts w:hint="default" w:ascii="Times New Roman" w:hAnsi="Times New Roman" w:eastAsia="宋体" w:cs="Times New Roman"/>
          <w:b w:val="0"/>
          <w:bCs/>
          <w:color w:val="auto"/>
          <w:sz w:val="24"/>
          <w:szCs w:val="24"/>
          <w:highlight w:val="none"/>
        </w:rPr>
        <w:t>审计服务相关费用；</w:t>
      </w:r>
    </w:p>
    <w:p w14:paraId="00898DD7">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3.2.2本次投标及合同所有款项的支付均以人民币计算；</w:t>
      </w:r>
    </w:p>
    <w:p w14:paraId="05281394">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3.2.3 投标报价为投标单位实施完成</w:t>
      </w:r>
      <w:r>
        <w:rPr>
          <w:rFonts w:hint="default" w:ascii="Times New Roman" w:hAnsi="Times New Roman" w:eastAsia="宋体" w:cs="Times New Roman"/>
          <w:b w:val="0"/>
          <w:bCs/>
          <w:color w:val="auto"/>
          <w:sz w:val="24"/>
          <w:szCs w:val="24"/>
          <w:highlight w:val="none"/>
          <w:lang w:eastAsia="zh-CN"/>
        </w:rPr>
        <w:t>采购人</w:t>
      </w:r>
      <w:r>
        <w:rPr>
          <w:rFonts w:hint="default" w:ascii="Times New Roman" w:hAnsi="Times New Roman" w:eastAsia="宋体" w:cs="Times New Roman"/>
          <w:b w:val="0"/>
          <w:bCs/>
          <w:color w:val="auto"/>
          <w:sz w:val="24"/>
          <w:szCs w:val="24"/>
          <w:highlight w:val="none"/>
        </w:rPr>
        <w:t>委托的造价及审计咨询服务工作所必须的全部费用，已包含税收、保险、利润、物价、工期变化等因素；</w:t>
      </w:r>
    </w:p>
    <w:p w14:paraId="7BD7888A">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3.2.4投标报价不得低于成本或者高于招标文件设定的最高投标限价。</w:t>
      </w:r>
    </w:p>
    <w:p w14:paraId="4607AA52">
      <w:pPr>
        <w:spacing w:line="440" w:lineRule="exact"/>
        <w:ind w:firstLine="360" w:firstLineChars="150"/>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3.2.5根据《红河州审计机关聘请中介机构参与投资审计管理办法（试行）》（红政发〔2022〕20号）规定的相关内容，</w:t>
      </w:r>
      <w:r>
        <w:rPr>
          <w:rFonts w:hint="default" w:ascii="Times New Roman" w:hAnsi="Times New Roman" w:eastAsia="宋体" w:cs="Times New Roman"/>
          <w:b w:val="0"/>
          <w:bCs/>
          <w:color w:val="auto"/>
          <w:szCs w:val="21"/>
          <w:highlight w:val="none"/>
          <w:lang w:eastAsia="zh-CN"/>
        </w:rPr>
        <w:t>绿春县半坡乡二甫至土卡河公路工程建设项目竣工决算审计</w:t>
      </w:r>
      <w:r>
        <w:rPr>
          <w:rFonts w:hint="default" w:ascii="Times New Roman" w:hAnsi="Times New Roman" w:eastAsia="宋体" w:cs="Times New Roman"/>
          <w:b w:val="0"/>
          <w:bCs/>
          <w:color w:val="auto"/>
          <w:szCs w:val="21"/>
          <w:highlight w:val="none"/>
        </w:rPr>
        <w:t>服务费用参考表:</w:t>
      </w:r>
    </w:p>
    <w:tbl>
      <w:tblPr>
        <w:tblStyle w:val="45"/>
        <w:tblpPr w:leftFromText="180" w:rightFromText="180" w:vertAnchor="text" w:horzAnchor="page" w:tblpX="1549" w:tblpY="274"/>
        <w:tblOverlap w:val="never"/>
        <w:tblW w:w="4997" w:type="pct"/>
        <w:tblInd w:w="0" w:type="dxa"/>
        <w:tblLayout w:type="autofit"/>
        <w:tblCellMar>
          <w:top w:w="0" w:type="dxa"/>
          <w:left w:w="0" w:type="dxa"/>
          <w:bottom w:w="0" w:type="dxa"/>
          <w:right w:w="0" w:type="dxa"/>
        </w:tblCellMar>
      </w:tblPr>
      <w:tblGrid>
        <w:gridCol w:w="308"/>
        <w:gridCol w:w="322"/>
        <w:gridCol w:w="703"/>
        <w:gridCol w:w="747"/>
        <w:gridCol w:w="747"/>
        <w:gridCol w:w="747"/>
        <w:gridCol w:w="876"/>
        <w:gridCol w:w="876"/>
        <w:gridCol w:w="876"/>
        <w:gridCol w:w="1005"/>
        <w:gridCol w:w="1005"/>
        <w:gridCol w:w="741"/>
        <w:gridCol w:w="817"/>
      </w:tblGrid>
      <w:tr w14:paraId="1BD377CE">
        <w:tblPrEx>
          <w:tblCellMar>
            <w:top w:w="0" w:type="dxa"/>
            <w:left w:w="0" w:type="dxa"/>
            <w:bottom w:w="0" w:type="dxa"/>
            <w:right w:w="0" w:type="dxa"/>
          </w:tblCellMar>
        </w:tblPrEx>
        <w:trPr>
          <w:trHeight w:val="275" w:hRule="atLeast"/>
        </w:trPr>
        <w:tc>
          <w:tcPr>
            <w:tcW w:w="323" w:type="pct"/>
            <w:gridSpan w:val="2"/>
            <w:vMerge w:val="restart"/>
            <w:tcBorders>
              <w:top w:val="single" w:color="000000" w:sz="8" w:space="0"/>
              <w:left w:val="single" w:color="000000" w:sz="8" w:space="0"/>
              <w:bottom w:val="single" w:color="000000" w:sz="4" w:space="0"/>
              <w:right w:val="single" w:color="000000" w:sz="4" w:space="0"/>
            </w:tcBorders>
            <w:tcMar>
              <w:top w:w="15" w:type="dxa"/>
              <w:left w:w="15" w:type="dxa"/>
              <w:right w:w="15" w:type="dxa"/>
            </w:tcMar>
            <w:vAlign w:val="center"/>
          </w:tcPr>
          <w:p w14:paraId="0C94A5A8">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项目名称</w:t>
            </w:r>
          </w:p>
        </w:tc>
        <w:tc>
          <w:tcPr>
            <w:tcW w:w="360" w:type="pct"/>
            <w:vMerge w:val="restart"/>
            <w:tcBorders>
              <w:top w:val="single" w:color="000000" w:sz="8" w:space="0"/>
              <w:left w:val="single" w:color="000000" w:sz="4" w:space="0"/>
              <w:bottom w:val="single" w:color="000000" w:sz="4" w:space="0"/>
              <w:right w:val="single" w:color="000000" w:sz="4" w:space="0"/>
            </w:tcBorders>
            <w:tcMar>
              <w:top w:w="15" w:type="dxa"/>
              <w:left w:w="15" w:type="dxa"/>
              <w:right w:w="15" w:type="dxa"/>
            </w:tcMar>
            <w:vAlign w:val="center"/>
          </w:tcPr>
          <w:p w14:paraId="4324EF9D">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费用基数(X)</w:t>
            </w:r>
          </w:p>
        </w:tc>
        <w:tc>
          <w:tcPr>
            <w:tcW w:w="3897" w:type="pct"/>
            <w:gridSpan w:val="9"/>
            <w:tcBorders>
              <w:top w:val="single" w:color="000000" w:sz="8" w:space="0"/>
              <w:left w:val="single" w:color="000000" w:sz="4" w:space="0"/>
              <w:bottom w:val="single" w:color="000000" w:sz="4" w:space="0"/>
              <w:right w:val="single" w:color="000000" w:sz="4" w:space="0"/>
            </w:tcBorders>
            <w:tcMar>
              <w:top w:w="15" w:type="dxa"/>
              <w:left w:w="15" w:type="dxa"/>
              <w:right w:w="15" w:type="dxa"/>
            </w:tcMar>
            <w:vAlign w:val="center"/>
          </w:tcPr>
          <w:p w14:paraId="78E86875">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分档累计划分标准（万元）</w:t>
            </w:r>
          </w:p>
        </w:tc>
        <w:tc>
          <w:tcPr>
            <w:tcW w:w="418" w:type="pct"/>
            <w:vMerge w:val="restart"/>
            <w:tcBorders>
              <w:top w:val="single" w:color="000000" w:sz="8" w:space="0"/>
              <w:left w:val="single" w:color="000000" w:sz="4" w:space="0"/>
              <w:bottom w:val="single" w:color="000000" w:sz="4" w:space="0"/>
              <w:right w:val="single" w:color="000000" w:sz="8" w:space="0"/>
            </w:tcBorders>
            <w:tcMar>
              <w:top w:w="15" w:type="dxa"/>
              <w:left w:w="15" w:type="dxa"/>
              <w:right w:w="15" w:type="dxa"/>
            </w:tcMar>
            <w:vAlign w:val="center"/>
          </w:tcPr>
          <w:p w14:paraId="35DED02D">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备注</w:t>
            </w:r>
          </w:p>
        </w:tc>
      </w:tr>
      <w:tr w14:paraId="6EB9A964">
        <w:tblPrEx>
          <w:tblCellMar>
            <w:top w:w="0" w:type="dxa"/>
            <w:left w:w="0" w:type="dxa"/>
            <w:bottom w:w="0" w:type="dxa"/>
            <w:right w:w="0" w:type="dxa"/>
          </w:tblCellMar>
        </w:tblPrEx>
        <w:trPr>
          <w:trHeight w:val="511" w:hRule="atLeast"/>
        </w:trPr>
        <w:tc>
          <w:tcPr>
            <w:tcW w:w="323" w:type="pct"/>
            <w:gridSpan w:val="2"/>
            <w:vMerge w:val="continue"/>
            <w:tcBorders>
              <w:top w:val="single" w:color="000000" w:sz="8" w:space="0"/>
              <w:left w:val="single" w:color="000000" w:sz="8" w:space="0"/>
              <w:bottom w:val="single" w:color="000000" w:sz="4" w:space="0"/>
              <w:right w:val="single" w:color="000000" w:sz="4" w:space="0"/>
            </w:tcBorders>
            <w:tcMar>
              <w:top w:w="15" w:type="dxa"/>
              <w:left w:w="15" w:type="dxa"/>
              <w:right w:w="15" w:type="dxa"/>
            </w:tcMar>
            <w:vAlign w:val="center"/>
          </w:tcPr>
          <w:p w14:paraId="642F8538">
            <w:pPr>
              <w:jc w:val="center"/>
              <w:rPr>
                <w:rFonts w:hint="default" w:ascii="Times New Roman" w:hAnsi="Times New Roman" w:eastAsia="宋体" w:cs="Times New Roman"/>
                <w:color w:val="auto"/>
                <w:sz w:val="18"/>
                <w:szCs w:val="18"/>
                <w:highlight w:val="none"/>
              </w:rPr>
            </w:pPr>
          </w:p>
        </w:tc>
        <w:tc>
          <w:tcPr>
            <w:tcW w:w="360" w:type="pct"/>
            <w:vMerge w:val="continue"/>
            <w:tcBorders>
              <w:top w:val="single" w:color="000000" w:sz="8" w:space="0"/>
              <w:left w:val="single" w:color="000000" w:sz="4" w:space="0"/>
              <w:bottom w:val="single" w:color="000000" w:sz="4" w:space="0"/>
              <w:right w:val="single" w:color="000000" w:sz="4" w:space="0"/>
            </w:tcBorders>
            <w:tcMar>
              <w:top w:w="15" w:type="dxa"/>
              <w:left w:w="15" w:type="dxa"/>
              <w:right w:w="15" w:type="dxa"/>
            </w:tcMar>
            <w:vAlign w:val="center"/>
          </w:tcPr>
          <w:p w14:paraId="04E0673B">
            <w:pPr>
              <w:jc w:val="center"/>
              <w:rPr>
                <w:rFonts w:hint="default" w:ascii="Times New Roman" w:hAnsi="Times New Roman" w:eastAsia="宋体" w:cs="Times New Roman"/>
                <w:color w:val="auto"/>
                <w:sz w:val="18"/>
                <w:szCs w:val="18"/>
                <w:highlight w:val="none"/>
              </w:rPr>
            </w:pPr>
          </w:p>
        </w:tc>
        <w:tc>
          <w:tcPr>
            <w:tcW w:w="38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DBC3C0">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X≤100</w:t>
            </w:r>
          </w:p>
        </w:tc>
        <w:tc>
          <w:tcPr>
            <w:tcW w:w="38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E6599D">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100＜X≤200</w:t>
            </w:r>
          </w:p>
        </w:tc>
        <w:tc>
          <w:tcPr>
            <w:tcW w:w="38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DE30CC">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200＜X≤500</w:t>
            </w:r>
          </w:p>
        </w:tc>
        <w:tc>
          <w:tcPr>
            <w:tcW w:w="44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2E3FDF">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500＜X≤1000</w:t>
            </w:r>
          </w:p>
        </w:tc>
        <w:tc>
          <w:tcPr>
            <w:tcW w:w="44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44B9EB">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1000＜X≤2000</w:t>
            </w:r>
          </w:p>
        </w:tc>
        <w:tc>
          <w:tcPr>
            <w:tcW w:w="44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0693EC">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2000＜X≤5000</w:t>
            </w:r>
          </w:p>
        </w:tc>
        <w:tc>
          <w:tcPr>
            <w:tcW w:w="51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B2598A">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5000＜X≤10000</w:t>
            </w:r>
          </w:p>
        </w:tc>
        <w:tc>
          <w:tcPr>
            <w:tcW w:w="51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BBD43A">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10000＜X≤50000</w:t>
            </w:r>
          </w:p>
        </w:tc>
        <w:tc>
          <w:tcPr>
            <w:tcW w:w="37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0D4B50">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X ＞50000</w:t>
            </w:r>
          </w:p>
        </w:tc>
        <w:tc>
          <w:tcPr>
            <w:tcW w:w="418" w:type="pct"/>
            <w:vMerge w:val="continue"/>
            <w:tcBorders>
              <w:top w:val="single" w:color="000000" w:sz="8" w:space="0"/>
              <w:left w:val="single" w:color="000000" w:sz="4" w:space="0"/>
              <w:bottom w:val="single" w:color="000000" w:sz="4" w:space="0"/>
              <w:right w:val="single" w:color="000000" w:sz="8" w:space="0"/>
            </w:tcBorders>
            <w:tcMar>
              <w:top w:w="15" w:type="dxa"/>
              <w:left w:w="15" w:type="dxa"/>
              <w:right w:w="15" w:type="dxa"/>
            </w:tcMar>
            <w:vAlign w:val="center"/>
          </w:tcPr>
          <w:p w14:paraId="4B7BD269">
            <w:pPr>
              <w:jc w:val="center"/>
              <w:rPr>
                <w:rFonts w:hint="default" w:ascii="Times New Roman" w:hAnsi="Times New Roman" w:eastAsia="宋体" w:cs="Times New Roman"/>
                <w:color w:val="auto"/>
                <w:sz w:val="18"/>
                <w:szCs w:val="18"/>
                <w:highlight w:val="none"/>
              </w:rPr>
            </w:pPr>
          </w:p>
        </w:tc>
      </w:tr>
      <w:tr w14:paraId="0E2AB477">
        <w:tblPrEx>
          <w:tblCellMar>
            <w:top w:w="0" w:type="dxa"/>
            <w:left w:w="0" w:type="dxa"/>
            <w:bottom w:w="0" w:type="dxa"/>
            <w:right w:w="0" w:type="dxa"/>
          </w:tblCellMar>
        </w:tblPrEx>
        <w:trPr>
          <w:trHeight w:val="312" w:hRule="atLeast"/>
        </w:trPr>
        <w:tc>
          <w:tcPr>
            <w:tcW w:w="158" w:type="pct"/>
            <w:vMerge w:val="restart"/>
            <w:tcBorders>
              <w:top w:val="single" w:color="000000" w:sz="4" w:space="0"/>
              <w:left w:val="single" w:color="000000" w:sz="8" w:space="0"/>
              <w:bottom w:val="single" w:color="000000" w:sz="4" w:space="0"/>
              <w:right w:val="single" w:color="000000" w:sz="4" w:space="0"/>
            </w:tcBorders>
            <w:tcMar>
              <w:top w:w="15" w:type="dxa"/>
              <w:left w:w="15" w:type="dxa"/>
              <w:right w:w="15" w:type="dxa"/>
            </w:tcMar>
            <w:vAlign w:val="center"/>
          </w:tcPr>
          <w:p w14:paraId="1F9C608C">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工程结算审核</w:t>
            </w:r>
          </w:p>
        </w:tc>
        <w:tc>
          <w:tcPr>
            <w:tcW w:w="164" w:type="pct"/>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8F4EAE6">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基本费</w:t>
            </w:r>
          </w:p>
        </w:tc>
        <w:tc>
          <w:tcPr>
            <w:tcW w:w="360" w:type="pct"/>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BE5DE31">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取费比率‰</w:t>
            </w:r>
          </w:p>
        </w:tc>
        <w:tc>
          <w:tcPr>
            <w:tcW w:w="382" w:type="pct"/>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E3FF3E">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包干价</w:t>
            </w:r>
          </w:p>
        </w:tc>
        <w:tc>
          <w:tcPr>
            <w:tcW w:w="382" w:type="pct"/>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29C00A">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3.5</w:t>
            </w:r>
          </w:p>
        </w:tc>
        <w:tc>
          <w:tcPr>
            <w:tcW w:w="382" w:type="pct"/>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CE6FF0">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3</w:t>
            </w:r>
          </w:p>
        </w:tc>
        <w:tc>
          <w:tcPr>
            <w:tcW w:w="448" w:type="pct"/>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B49072">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2.5</w:t>
            </w:r>
          </w:p>
        </w:tc>
        <w:tc>
          <w:tcPr>
            <w:tcW w:w="448" w:type="pct"/>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9336CA">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2</w:t>
            </w:r>
          </w:p>
        </w:tc>
        <w:tc>
          <w:tcPr>
            <w:tcW w:w="448" w:type="pct"/>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3DF091">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1.5</w:t>
            </w:r>
          </w:p>
        </w:tc>
        <w:tc>
          <w:tcPr>
            <w:tcW w:w="514" w:type="pct"/>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25BE3E">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1</w:t>
            </w:r>
          </w:p>
        </w:tc>
        <w:tc>
          <w:tcPr>
            <w:tcW w:w="514" w:type="pct"/>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F12EBD">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0.5</w:t>
            </w:r>
          </w:p>
        </w:tc>
        <w:tc>
          <w:tcPr>
            <w:tcW w:w="378" w:type="pct"/>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BA2F4AB">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0.3</w:t>
            </w:r>
          </w:p>
        </w:tc>
        <w:tc>
          <w:tcPr>
            <w:tcW w:w="418" w:type="pct"/>
            <w:vMerge w:val="restart"/>
            <w:tcBorders>
              <w:top w:val="single" w:color="000000" w:sz="4" w:space="0"/>
              <w:left w:val="single" w:color="000000" w:sz="4" w:space="0"/>
              <w:bottom w:val="single" w:color="000000" w:sz="8" w:space="0"/>
              <w:right w:val="single" w:color="000000" w:sz="8" w:space="0"/>
            </w:tcBorders>
            <w:tcMar>
              <w:top w:w="15" w:type="dxa"/>
              <w:left w:w="15" w:type="dxa"/>
              <w:right w:w="15" w:type="dxa"/>
            </w:tcMar>
            <w:vAlign w:val="center"/>
          </w:tcPr>
          <w:p w14:paraId="5E259D11">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取费基数按照审定工程价款进行取费</w:t>
            </w:r>
          </w:p>
        </w:tc>
      </w:tr>
      <w:tr w14:paraId="3B4E034A">
        <w:tblPrEx>
          <w:tblCellMar>
            <w:top w:w="0" w:type="dxa"/>
            <w:left w:w="0" w:type="dxa"/>
            <w:bottom w:w="0" w:type="dxa"/>
            <w:right w:w="0" w:type="dxa"/>
          </w:tblCellMar>
        </w:tblPrEx>
        <w:trPr>
          <w:trHeight w:val="1176" w:hRule="atLeast"/>
        </w:trPr>
        <w:tc>
          <w:tcPr>
            <w:tcW w:w="158" w:type="pct"/>
            <w:vMerge w:val="continue"/>
            <w:tcBorders>
              <w:top w:val="single" w:color="000000" w:sz="4" w:space="0"/>
              <w:left w:val="single" w:color="000000" w:sz="8" w:space="0"/>
              <w:bottom w:val="single" w:color="000000" w:sz="4" w:space="0"/>
              <w:right w:val="single" w:color="000000" w:sz="4" w:space="0"/>
            </w:tcBorders>
            <w:tcMar>
              <w:top w:w="15" w:type="dxa"/>
              <w:left w:w="15" w:type="dxa"/>
              <w:right w:w="15" w:type="dxa"/>
            </w:tcMar>
            <w:vAlign w:val="center"/>
          </w:tcPr>
          <w:p w14:paraId="396E4D1C">
            <w:pPr>
              <w:jc w:val="center"/>
              <w:rPr>
                <w:rFonts w:hint="default" w:ascii="Times New Roman" w:hAnsi="Times New Roman" w:eastAsia="宋体" w:cs="Times New Roman"/>
                <w:color w:val="auto"/>
                <w:sz w:val="18"/>
                <w:szCs w:val="18"/>
                <w:highlight w:val="none"/>
              </w:rPr>
            </w:pPr>
          </w:p>
        </w:tc>
        <w:tc>
          <w:tcPr>
            <w:tcW w:w="164" w:type="pct"/>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8086EE">
            <w:pPr>
              <w:jc w:val="center"/>
              <w:rPr>
                <w:rFonts w:hint="default" w:ascii="Times New Roman" w:hAnsi="Times New Roman" w:eastAsia="宋体" w:cs="Times New Roman"/>
                <w:color w:val="auto"/>
                <w:sz w:val="18"/>
                <w:szCs w:val="18"/>
                <w:highlight w:val="none"/>
              </w:rPr>
            </w:pPr>
          </w:p>
        </w:tc>
        <w:tc>
          <w:tcPr>
            <w:tcW w:w="360" w:type="pct"/>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2A7074">
            <w:pPr>
              <w:jc w:val="center"/>
              <w:rPr>
                <w:rFonts w:hint="default" w:ascii="Times New Roman" w:hAnsi="Times New Roman" w:eastAsia="宋体" w:cs="Times New Roman"/>
                <w:color w:val="auto"/>
                <w:sz w:val="18"/>
                <w:szCs w:val="18"/>
                <w:highlight w:val="none"/>
              </w:rPr>
            </w:pPr>
          </w:p>
        </w:tc>
        <w:tc>
          <w:tcPr>
            <w:tcW w:w="382" w:type="pct"/>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0B6087">
            <w:pPr>
              <w:jc w:val="center"/>
              <w:rPr>
                <w:rFonts w:hint="default" w:ascii="Times New Roman" w:hAnsi="Times New Roman" w:eastAsia="宋体" w:cs="Times New Roman"/>
                <w:color w:val="auto"/>
                <w:sz w:val="18"/>
                <w:szCs w:val="18"/>
                <w:highlight w:val="none"/>
              </w:rPr>
            </w:pPr>
          </w:p>
        </w:tc>
        <w:tc>
          <w:tcPr>
            <w:tcW w:w="382" w:type="pct"/>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1090A3">
            <w:pPr>
              <w:jc w:val="center"/>
              <w:rPr>
                <w:rFonts w:hint="default" w:ascii="Times New Roman" w:hAnsi="Times New Roman" w:eastAsia="宋体" w:cs="Times New Roman"/>
                <w:color w:val="auto"/>
                <w:sz w:val="18"/>
                <w:szCs w:val="18"/>
                <w:highlight w:val="none"/>
              </w:rPr>
            </w:pPr>
          </w:p>
        </w:tc>
        <w:tc>
          <w:tcPr>
            <w:tcW w:w="382" w:type="pct"/>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667BC7">
            <w:pPr>
              <w:jc w:val="center"/>
              <w:rPr>
                <w:rFonts w:hint="default" w:ascii="Times New Roman" w:hAnsi="Times New Roman" w:eastAsia="宋体" w:cs="Times New Roman"/>
                <w:color w:val="auto"/>
                <w:sz w:val="18"/>
                <w:szCs w:val="18"/>
                <w:highlight w:val="none"/>
              </w:rPr>
            </w:pPr>
          </w:p>
        </w:tc>
        <w:tc>
          <w:tcPr>
            <w:tcW w:w="448" w:type="pct"/>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824D10D">
            <w:pPr>
              <w:jc w:val="center"/>
              <w:rPr>
                <w:rFonts w:hint="default" w:ascii="Times New Roman" w:hAnsi="Times New Roman" w:eastAsia="宋体" w:cs="Times New Roman"/>
                <w:color w:val="auto"/>
                <w:sz w:val="18"/>
                <w:szCs w:val="18"/>
                <w:highlight w:val="none"/>
              </w:rPr>
            </w:pPr>
          </w:p>
        </w:tc>
        <w:tc>
          <w:tcPr>
            <w:tcW w:w="448" w:type="pct"/>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02EE7B">
            <w:pPr>
              <w:jc w:val="center"/>
              <w:rPr>
                <w:rFonts w:hint="default" w:ascii="Times New Roman" w:hAnsi="Times New Roman" w:eastAsia="宋体" w:cs="Times New Roman"/>
                <w:color w:val="auto"/>
                <w:sz w:val="18"/>
                <w:szCs w:val="18"/>
                <w:highlight w:val="none"/>
              </w:rPr>
            </w:pPr>
          </w:p>
        </w:tc>
        <w:tc>
          <w:tcPr>
            <w:tcW w:w="448" w:type="pct"/>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7EF6C6">
            <w:pPr>
              <w:jc w:val="center"/>
              <w:rPr>
                <w:rFonts w:hint="default" w:ascii="Times New Roman" w:hAnsi="Times New Roman" w:eastAsia="宋体" w:cs="Times New Roman"/>
                <w:color w:val="auto"/>
                <w:sz w:val="18"/>
                <w:szCs w:val="18"/>
                <w:highlight w:val="none"/>
              </w:rPr>
            </w:pPr>
          </w:p>
        </w:tc>
        <w:tc>
          <w:tcPr>
            <w:tcW w:w="514" w:type="pct"/>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5C47CA">
            <w:pPr>
              <w:jc w:val="center"/>
              <w:rPr>
                <w:rFonts w:hint="default" w:ascii="Times New Roman" w:hAnsi="Times New Roman" w:eastAsia="宋体" w:cs="Times New Roman"/>
                <w:color w:val="auto"/>
                <w:sz w:val="18"/>
                <w:szCs w:val="18"/>
                <w:highlight w:val="none"/>
              </w:rPr>
            </w:pPr>
          </w:p>
        </w:tc>
        <w:tc>
          <w:tcPr>
            <w:tcW w:w="514" w:type="pct"/>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E3E99A">
            <w:pPr>
              <w:jc w:val="center"/>
              <w:rPr>
                <w:rFonts w:hint="default" w:ascii="Times New Roman" w:hAnsi="Times New Roman" w:eastAsia="宋体" w:cs="Times New Roman"/>
                <w:color w:val="auto"/>
                <w:sz w:val="18"/>
                <w:szCs w:val="18"/>
                <w:highlight w:val="none"/>
              </w:rPr>
            </w:pPr>
          </w:p>
        </w:tc>
        <w:tc>
          <w:tcPr>
            <w:tcW w:w="378" w:type="pct"/>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896C6A">
            <w:pPr>
              <w:jc w:val="center"/>
              <w:rPr>
                <w:rFonts w:hint="default" w:ascii="Times New Roman" w:hAnsi="Times New Roman" w:eastAsia="宋体" w:cs="Times New Roman"/>
                <w:color w:val="auto"/>
                <w:sz w:val="18"/>
                <w:szCs w:val="18"/>
                <w:highlight w:val="none"/>
              </w:rPr>
            </w:pPr>
          </w:p>
        </w:tc>
        <w:tc>
          <w:tcPr>
            <w:tcW w:w="418" w:type="pct"/>
            <w:vMerge w:val="continue"/>
            <w:tcBorders>
              <w:top w:val="single" w:color="000000" w:sz="4" w:space="0"/>
              <w:left w:val="single" w:color="000000" w:sz="4" w:space="0"/>
              <w:bottom w:val="single" w:color="000000" w:sz="8" w:space="0"/>
              <w:right w:val="single" w:color="000000" w:sz="8" w:space="0"/>
            </w:tcBorders>
            <w:tcMar>
              <w:top w:w="15" w:type="dxa"/>
              <w:left w:w="15" w:type="dxa"/>
              <w:right w:w="15" w:type="dxa"/>
            </w:tcMar>
            <w:vAlign w:val="center"/>
          </w:tcPr>
          <w:p w14:paraId="730CFEC2">
            <w:pPr>
              <w:jc w:val="center"/>
              <w:rPr>
                <w:rFonts w:hint="default" w:ascii="Times New Roman" w:hAnsi="Times New Roman" w:eastAsia="宋体" w:cs="Times New Roman"/>
                <w:color w:val="auto"/>
                <w:sz w:val="18"/>
                <w:szCs w:val="18"/>
                <w:highlight w:val="none"/>
              </w:rPr>
            </w:pPr>
          </w:p>
        </w:tc>
      </w:tr>
      <w:tr w14:paraId="4CC180F3">
        <w:tblPrEx>
          <w:tblCellMar>
            <w:top w:w="0" w:type="dxa"/>
            <w:left w:w="0" w:type="dxa"/>
            <w:bottom w:w="0" w:type="dxa"/>
            <w:right w:w="0" w:type="dxa"/>
          </w:tblCellMar>
        </w:tblPrEx>
        <w:trPr>
          <w:trHeight w:val="747" w:hRule="atLeast"/>
        </w:trPr>
        <w:tc>
          <w:tcPr>
            <w:tcW w:w="158" w:type="pct"/>
            <w:vMerge w:val="continue"/>
            <w:tcBorders>
              <w:top w:val="single" w:color="000000" w:sz="4" w:space="0"/>
              <w:left w:val="single" w:color="000000" w:sz="8" w:space="0"/>
              <w:bottom w:val="single" w:color="000000" w:sz="4" w:space="0"/>
              <w:right w:val="single" w:color="000000" w:sz="4" w:space="0"/>
            </w:tcBorders>
            <w:tcMar>
              <w:top w:w="15" w:type="dxa"/>
              <w:left w:w="15" w:type="dxa"/>
              <w:right w:w="15" w:type="dxa"/>
            </w:tcMar>
            <w:vAlign w:val="center"/>
          </w:tcPr>
          <w:p w14:paraId="78A35B5A">
            <w:pPr>
              <w:jc w:val="center"/>
              <w:rPr>
                <w:rFonts w:hint="default" w:ascii="Times New Roman" w:hAnsi="Times New Roman" w:eastAsia="宋体" w:cs="Times New Roman"/>
                <w:color w:val="auto"/>
                <w:sz w:val="18"/>
                <w:szCs w:val="18"/>
                <w:highlight w:val="none"/>
              </w:rPr>
            </w:pPr>
          </w:p>
        </w:tc>
        <w:tc>
          <w:tcPr>
            <w:tcW w:w="164" w:type="pct"/>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9CEBEC">
            <w:pPr>
              <w:jc w:val="center"/>
              <w:rPr>
                <w:rFonts w:hint="default" w:ascii="Times New Roman" w:hAnsi="Times New Roman" w:eastAsia="宋体" w:cs="Times New Roman"/>
                <w:color w:val="auto"/>
                <w:sz w:val="18"/>
                <w:szCs w:val="18"/>
                <w:highlight w:val="none"/>
              </w:rPr>
            </w:pPr>
          </w:p>
        </w:tc>
        <w:tc>
          <w:tcPr>
            <w:tcW w:w="360" w:type="pct"/>
            <w:tcBorders>
              <w:top w:val="nil"/>
              <w:left w:val="single" w:color="000000" w:sz="4" w:space="0"/>
              <w:bottom w:val="single" w:color="000000" w:sz="4" w:space="0"/>
              <w:right w:val="single" w:color="000000" w:sz="4" w:space="0"/>
            </w:tcBorders>
            <w:tcMar>
              <w:top w:w="15" w:type="dxa"/>
              <w:left w:w="15" w:type="dxa"/>
              <w:right w:w="15" w:type="dxa"/>
            </w:tcMar>
            <w:vAlign w:val="center"/>
          </w:tcPr>
          <w:p w14:paraId="14781DF4">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顶格费用(万元）</w:t>
            </w:r>
          </w:p>
        </w:tc>
        <w:tc>
          <w:tcPr>
            <w:tcW w:w="382" w:type="pct"/>
            <w:tcBorders>
              <w:top w:val="nil"/>
              <w:left w:val="single" w:color="000000" w:sz="4" w:space="0"/>
              <w:bottom w:val="single" w:color="000000" w:sz="4" w:space="0"/>
              <w:right w:val="single" w:color="000000" w:sz="4" w:space="0"/>
            </w:tcBorders>
            <w:tcMar>
              <w:top w:w="15" w:type="dxa"/>
              <w:left w:w="15" w:type="dxa"/>
              <w:right w:w="15" w:type="dxa"/>
            </w:tcMar>
            <w:vAlign w:val="center"/>
          </w:tcPr>
          <w:p w14:paraId="1F574ACC">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0.2</w:t>
            </w:r>
          </w:p>
        </w:tc>
        <w:tc>
          <w:tcPr>
            <w:tcW w:w="38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753B0D">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0.55</w:t>
            </w:r>
          </w:p>
        </w:tc>
        <w:tc>
          <w:tcPr>
            <w:tcW w:w="38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C7EBD6">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1.45</w:t>
            </w:r>
          </w:p>
        </w:tc>
        <w:tc>
          <w:tcPr>
            <w:tcW w:w="44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F132CD">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2.7</w:t>
            </w:r>
          </w:p>
        </w:tc>
        <w:tc>
          <w:tcPr>
            <w:tcW w:w="44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9FD825">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4.7</w:t>
            </w:r>
          </w:p>
        </w:tc>
        <w:tc>
          <w:tcPr>
            <w:tcW w:w="44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EC85F9">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9.2</w:t>
            </w:r>
          </w:p>
        </w:tc>
        <w:tc>
          <w:tcPr>
            <w:tcW w:w="51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817CD13">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14.2</w:t>
            </w:r>
          </w:p>
        </w:tc>
        <w:tc>
          <w:tcPr>
            <w:tcW w:w="514"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748B9D">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34.2</w:t>
            </w:r>
          </w:p>
        </w:tc>
        <w:tc>
          <w:tcPr>
            <w:tcW w:w="37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83B2473">
            <w:pPr>
              <w:jc w:val="center"/>
              <w:rPr>
                <w:rFonts w:hint="default" w:ascii="Times New Roman" w:hAnsi="Times New Roman" w:eastAsia="宋体" w:cs="Times New Roman"/>
                <w:color w:val="auto"/>
                <w:sz w:val="18"/>
                <w:szCs w:val="18"/>
                <w:highlight w:val="none"/>
              </w:rPr>
            </w:pPr>
          </w:p>
        </w:tc>
        <w:tc>
          <w:tcPr>
            <w:tcW w:w="418" w:type="pct"/>
            <w:tcBorders>
              <w:top w:val="single" w:color="000000" w:sz="4" w:space="0"/>
              <w:left w:val="single" w:color="000000" w:sz="4" w:space="0"/>
              <w:bottom w:val="single" w:color="000000" w:sz="4" w:space="0"/>
              <w:right w:val="single" w:color="000000" w:sz="8" w:space="0"/>
            </w:tcBorders>
            <w:tcMar>
              <w:top w:w="15" w:type="dxa"/>
              <w:left w:w="15" w:type="dxa"/>
              <w:right w:w="15" w:type="dxa"/>
            </w:tcMar>
            <w:vAlign w:val="center"/>
          </w:tcPr>
          <w:p w14:paraId="14AA2055">
            <w:pPr>
              <w:rPr>
                <w:rFonts w:hint="default" w:ascii="Times New Roman" w:hAnsi="Times New Roman" w:eastAsia="宋体" w:cs="Times New Roman"/>
                <w:color w:val="auto"/>
                <w:sz w:val="18"/>
                <w:szCs w:val="18"/>
                <w:highlight w:val="none"/>
              </w:rPr>
            </w:pPr>
          </w:p>
        </w:tc>
      </w:tr>
      <w:tr w14:paraId="2BC01C3D">
        <w:tblPrEx>
          <w:tblCellMar>
            <w:top w:w="0" w:type="dxa"/>
            <w:left w:w="0" w:type="dxa"/>
            <w:bottom w:w="0" w:type="dxa"/>
            <w:right w:w="0" w:type="dxa"/>
          </w:tblCellMar>
        </w:tblPrEx>
        <w:trPr>
          <w:trHeight w:val="2295" w:hRule="atLeast"/>
        </w:trPr>
        <w:tc>
          <w:tcPr>
            <w:tcW w:w="158" w:type="pct"/>
            <w:vMerge w:val="continue"/>
            <w:tcBorders>
              <w:top w:val="single" w:color="000000" w:sz="4" w:space="0"/>
              <w:left w:val="single" w:color="000000" w:sz="8" w:space="0"/>
              <w:bottom w:val="single" w:color="000000" w:sz="4" w:space="0"/>
              <w:right w:val="single" w:color="000000" w:sz="4" w:space="0"/>
            </w:tcBorders>
            <w:tcMar>
              <w:top w:w="15" w:type="dxa"/>
              <w:left w:w="15" w:type="dxa"/>
              <w:right w:w="15" w:type="dxa"/>
            </w:tcMar>
            <w:vAlign w:val="center"/>
          </w:tcPr>
          <w:p w14:paraId="6E7C42FC">
            <w:pPr>
              <w:jc w:val="center"/>
              <w:rPr>
                <w:rFonts w:hint="default" w:ascii="Times New Roman" w:hAnsi="Times New Roman" w:eastAsia="宋体" w:cs="Times New Roman"/>
                <w:color w:val="auto"/>
                <w:sz w:val="18"/>
                <w:szCs w:val="18"/>
                <w:highlight w:val="none"/>
              </w:rPr>
            </w:pPr>
          </w:p>
        </w:tc>
        <w:tc>
          <w:tcPr>
            <w:tcW w:w="164" w:type="pct"/>
            <w:tcBorders>
              <w:top w:val="single" w:color="000000" w:sz="4" w:space="0"/>
              <w:left w:val="single" w:color="000000" w:sz="4" w:space="0"/>
              <w:bottom w:val="single" w:color="000000" w:sz="8" w:space="0"/>
              <w:right w:val="single" w:color="000000" w:sz="4" w:space="0"/>
            </w:tcBorders>
            <w:tcMar>
              <w:top w:w="15" w:type="dxa"/>
              <w:left w:w="15" w:type="dxa"/>
              <w:right w:w="15" w:type="dxa"/>
            </w:tcMar>
            <w:vAlign w:val="center"/>
          </w:tcPr>
          <w:p w14:paraId="2DEABEF1">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成效附加费</w:t>
            </w:r>
          </w:p>
        </w:tc>
        <w:tc>
          <w:tcPr>
            <w:tcW w:w="360" w:type="pct"/>
            <w:tcBorders>
              <w:top w:val="single" w:color="000000" w:sz="4" w:space="0"/>
              <w:left w:val="single" w:color="000000" w:sz="4" w:space="0"/>
              <w:bottom w:val="single" w:color="000000" w:sz="8" w:space="0"/>
              <w:right w:val="single" w:color="000000" w:sz="4" w:space="0"/>
            </w:tcBorders>
            <w:tcMar>
              <w:top w:w="15" w:type="dxa"/>
              <w:left w:w="15" w:type="dxa"/>
              <w:right w:w="15" w:type="dxa"/>
            </w:tcMar>
            <w:vAlign w:val="center"/>
          </w:tcPr>
          <w:p w14:paraId="5E235057">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审减工程价款超过1%以外的金额计取费用控制在4%以内</w:t>
            </w:r>
          </w:p>
        </w:tc>
        <w:tc>
          <w:tcPr>
            <w:tcW w:w="3897" w:type="pct"/>
            <w:gridSpan w:val="9"/>
            <w:tcBorders>
              <w:top w:val="single" w:color="000000" w:sz="4" w:space="0"/>
              <w:left w:val="single" w:color="000000" w:sz="4" w:space="0"/>
              <w:bottom w:val="single" w:color="000000" w:sz="8" w:space="0"/>
              <w:right w:val="single" w:color="000000" w:sz="4" w:space="0"/>
            </w:tcBorders>
            <w:tcMar>
              <w:top w:w="15" w:type="dxa"/>
              <w:left w:w="15" w:type="dxa"/>
              <w:right w:w="15" w:type="dxa"/>
            </w:tcMar>
            <w:vAlign w:val="center"/>
          </w:tcPr>
          <w:p w14:paraId="6B6488D3">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≤4%</w:t>
            </w:r>
          </w:p>
        </w:tc>
        <w:tc>
          <w:tcPr>
            <w:tcW w:w="418" w:type="pct"/>
            <w:tcBorders>
              <w:top w:val="single" w:color="000000" w:sz="4" w:space="0"/>
              <w:left w:val="single" w:color="000000" w:sz="4" w:space="0"/>
              <w:bottom w:val="single" w:color="000000" w:sz="8" w:space="0"/>
              <w:right w:val="single" w:color="000000" w:sz="8" w:space="0"/>
            </w:tcBorders>
            <w:tcMar>
              <w:top w:w="15" w:type="dxa"/>
              <w:left w:w="15" w:type="dxa"/>
              <w:right w:w="15" w:type="dxa"/>
            </w:tcMar>
            <w:vAlign w:val="center"/>
          </w:tcPr>
          <w:p w14:paraId="3E847EE0">
            <w:pPr>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bidi="ar"/>
              </w:rPr>
              <w:t>审定工程价款 与送审工程价款在1%以内不计取成效附加费</w:t>
            </w:r>
          </w:p>
        </w:tc>
      </w:tr>
    </w:tbl>
    <w:p w14:paraId="71ECCFE0">
      <w:pPr>
        <w:pageBreakBefore w:val="0"/>
        <w:overflowPunct/>
        <w:topLinePunct w:val="0"/>
        <w:bidi w:val="0"/>
        <w:adjustRightInd/>
        <w:snapToGrid/>
        <w:spacing w:afterAutospacing="0" w:line="360" w:lineRule="auto"/>
        <w:outlineLvl w:val="9"/>
        <w:rPr>
          <w:rFonts w:hint="default" w:ascii="Times New Roman" w:hAnsi="Times New Roman" w:eastAsia="宋体" w:cs="Times New Roman"/>
          <w:b/>
          <w:color w:val="auto"/>
          <w:sz w:val="24"/>
          <w:szCs w:val="24"/>
          <w:highlight w:val="none"/>
        </w:rPr>
      </w:pPr>
    </w:p>
    <w:p w14:paraId="4CB0AF4A">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3.3 投标有效期</w:t>
      </w:r>
    </w:p>
    <w:p w14:paraId="0B7951B2">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3.3.1投标有效期为</w:t>
      </w:r>
      <w:r>
        <w:rPr>
          <w:rFonts w:hint="default" w:ascii="Times New Roman" w:hAnsi="Times New Roman" w:eastAsia="宋体" w:cs="Times New Roman"/>
          <w:color w:val="auto"/>
          <w:sz w:val="24"/>
          <w:szCs w:val="24"/>
          <w:highlight w:val="none"/>
          <w:u w:val="single"/>
        </w:rPr>
        <w:t xml:space="preserve"> 90 </w:t>
      </w:r>
      <w:r>
        <w:rPr>
          <w:rFonts w:hint="default" w:ascii="Times New Roman" w:hAnsi="Times New Roman" w:eastAsia="宋体" w:cs="Times New Roman"/>
          <w:color w:val="auto"/>
          <w:sz w:val="24"/>
          <w:szCs w:val="24"/>
          <w:highlight w:val="none"/>
        </w:rPr>
        <w:t>日历天（从投标截止之日算起），在此期限内，凡符合本招标文件要求的投标文件均保持有效。</w:t>
      </w:r>
    </w:p>
    <w:p w14:paraId="3A84E205">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3.3.2 出现特殊情况需要延长投标有效期的，</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以书面形式通知所有</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延长投标有效期。</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同意延长的，应相应延长其投标保证金的有效期，但不得要求或被允许修改或撤销其投标文件；</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拒绝延长的，其投标失效，但</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有权收回其投标保证金。</w:t>
      </w:r>
    </w:p>
    <w:p w14:paraId="4BF7F077">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3.4 投标保证金</w:t>
      </w:r>
    </w:p>
    <w:p w14:paraId="2F74A4C2">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3.4.1</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须知前附表规定递交投标保证金的，应按须知前附表规定递交投标保证金，并作为其投标文件的组成部分。</w:t>
      </w:r>
    </w:p>
    <w:p w14:paraId="38967A2E">
      <w:pPr>
        <w:pageBreakBefore w:val="0"/>
        <w:numPr>
          <w:ilvl w:val="1"/>
          <w:numId w:val="0"/>
        </w:numPr>
        <w:tabs>
          <w:tab w:val="left" w:pos="750"/>
        </w:tabs>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3.4.2</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不按本章第3.4.1项要求提交投标保证金的，评标委员会将否决其投标。</w:t>
      </w:r>
    </w:p>
    <w:p w14:paraId="35924410">
      <w:pPr>
        <w:pageBreakBefore w:val="0"/>
        <w:numPr>
          <w:ilvl w:val="1"/>
          <w:numId w:val="0"/>
        </w:numPr>
        <w:tabs>
          <w:tab w:val="left" w:pos="750"/>
        </w:tabs>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3.4.3投标保证金退还到</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的基本账户。</w:t>
      </w:r>
    </w:p>
    <w:p w14:paraId="247F4444">
      <w:pPr>
        <w:pageBreakBefore w:val="0"/>
        <w:numPr>
          <w:ilvl w:val="1"/>
          <w:numId w:val="0"/>
        </w:numPr>
        <w:tabs>
          <w:tab w:val="left" w:pos="750"/>
        </w:tabs>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3.4.4有下列情形之一的，投标保证金将不予退还：</w:t>
      </w:r>
    </w:p>
    <w:p w14:paraId="12D81E0E">
      <w:pPr>
        <w:pageBreakBefore w:val="0"/>
        <w:numPr>
          <w:ilvl w:val="1"/>
          <w:numId w:val="0"/>
        </w:numPr>
        <w:tabs>
          <w:tab w:val="left" w:pos="750"/>
        </w:tabs>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在规定的投标有效期内撤销或修改其投标文件；</w:t>
      </w:r>
    </w:p>
    <w:p w14:paraId="1361FEBA">
      <w:pPr>
        <w:pageBreakBefore w:val="0"/>
        <w:numPr>
          <w:ilvl w:val="1"/>
          <w:numId w:val="0"/>
        </w:numPr>
        <w:tabs>
          <w:tab w:val="left" w:pos="750"/>
        </w:tabs>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(2)中标人无正当理由不与</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订立合同，在签订合同时向</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提出附加条件，或者不按照招标文件要求提交履约保证金的。</w:t>
      </w:r>
    </w:p>
    <w:p w14:paraId="11BEE8B9">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3.5 资格审查资料（适用于资格后审的）</w:t>
      </w:r>
    </w:p>
    <w:p w14:paraId="68F24776">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3.5.1“</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基本情况表”应附</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营业执照等证明材料的扫描件。</w:t>
      </w:r>
    </w:p>
    <w:p w14:paraId="6A7E1CB5">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3.5.2“近年财务状况表”应附有效的财务报表，具体年份要求见</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w:t>
      </w:r>
    </w:p>
    <w:p w14:paraId="43F6E955">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3.5.3“近年完成的类似项目情况表”应附造价咨询合同或中标通知书扫描件，具体年份要求见</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须知前附表。每张表格只填写一个项目，并标明序号。</w:t>
      </w:r>
    </w:p>
    <w:p w14:paraId="578CBB91">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3.5.4 “近年发生的诉讼及仲裁情况”应说明相关情况，并附法院或仲裁机构作出的判决、裁决等有关法律文书复印件，具体年份要求见投标须知前附表。</w:t>
      </w:r>
    </w:p>
    <w:p w14:paraId="0BB19754">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3.6 备选投标方案</w:t>
      </w:r>
    </w:p>
    <w:p w14:paraId="2606CFCA">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除</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须知前附表另有规定外，</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不得递交备选投标方案。</w:t>
      </w:r>
    </w:p>
    <w:p w14:paraId="456EF9EC">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3.7 投标文件的编制</w:t>
      </w:r>
    </w:p>
    <w:p w14:paraId="1C45D17A">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bookmarkStart w:id="50" w:name="_Toc350614793"/>
      <w:bookmarkStart w:id="51" w:name="_Toc387324712"/>
      <w:bookmarkStart w:id="52" w:name="_Toc371606502"/>
      <w:r>
        <w:rPr>
          <w:rFonts w:hint="default" w:ascii="Times New Roman" w:hAnsi="Times New Roman" w:eastAsia="宋体" w:cs="Times New Roman"/>
          <w:color w:val="auto"/>
          <w:sz w:val="24"/>
          <w:szCs w:val="24"/>
          <w:highlight w:val="none"/>
        </w:rPr>
        <w:t>3.7.1投标文件采用电子文档。</w:t>
      </w:r>
    </w:p>
    <w:p w14:paraId="1AB76D7A">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投标文件</w:t>
      </w:r>
      <w:r>
        <w:rPr>
          <w:rFonts w:hint="default" w:ascii="Times New Roman" w:hAnsi="Times New Roman" w:eastAsia="宋体" w:cs="Times New Roman"/>
          <w:color w:val="auto"/>
          <w:sz w:val="24"/>
          <w:szCs w:val="24"/>
          <w:highlight w:val="none"/>
        </w:rPr>
        <w:t>全部采用电子文档，</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应安装客户端软件—“政采云电子交易客户端”，并按照</w:t>
      </w:r>
      <w:r>
        <w:rPr>
          <w:rFonts w:hint="default" w:ascii="Times New Roman" w:hAnsi="Times New Roman" w:eastAsia="宋体" w:cs="Times New Roman"/>
          <w:color w:val="auto"/>
          <w:sz w:val="24"/>
          <w:szCs w:val="24"/>
          <w:highlight w:val="none"/>
          <w:lang w:eastAsia="zh-CN"/>
        </w:rPr>
        <w:t>采购文件</w:t>
      </w:r>
      <w:r>
        <w:rPr>
          <w:rFonts w:hint="default" w:ascii="Times New Roman" w:hAnsi="Times New Roman" w:eastAsia="宋体" w:cs="Times New Roman"/>
          <w:color w:val="auto"/>
          <w:sz w:val="24"/>
          <w:szCs w:val="24"/>
          <w:highlight w:val="none"/>
        </w:rPr>
        <w:t>和政采云电子交易平台的要求编制，编制后应进行签章、签名及加密；</w:t>
      </w:r>
    </w:p>
    <w:p w14:paraId="2A3C8F21">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lang w:eastAsia="zh-CN"/>
        </w:rPr>
        <w:t>投标文件</w:t>
      </w:r>
      <w:r>
        <w:rPr>
          <w:rFonts w:hint="default" w:ascii="Times New Roman" w:hAnsi="Times New Roman" w:eastAsia="宋体" w:cs="Times New Roman"/>
          <w:color w:val="auto"/>
          <w:sz w:val="24"/>
          <w:szCs w:val="24"/>
          <w:highlight w:val="none"/>
        </w:rPr>
        <w:t>中提供的资料（扫描件），内容必须清晰可辨，若内容模糊，无法辨识，均视为未提供。</w:t>
      </w:r>
    </w:p>
    <w:p w14:paraId="6811B989">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3.7.2如</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提交的电子标书未按</w:t>
      </w:r>
      <w:r>
        <w:rPr>
          <w:rFonts w:hint="default" w:ascii="Times New Roman" w:hAnsi="Times New Roman" w:eastAsia="宋体" w:cs="Times New Roman"/>
          <w:color w:val="auto"/>
          <w:sz w:val="24"/>
          <w:szCs w:val="24"/>
          <w:highlight w:val="none"/>
          <w:lang w:eastAsia="zh-CN"/>
        </w:rPr>
        <w:t>采购文件</w:t>
      </w:r>
      <w:r>
        <w:rPr>
          <w:rFonts w:hint="default" w:ascii="Times New Roman" w:hAnsi="Times New Roman" w:eastAsia="宋体" w:cs="Times New Roman"/>
          <w:color w:val="auto"/>
          <w:sz w:val="24"/>
          <w:szCs w:val="24"/>
          <w:highlight w:val="none"/>
        </w:rPr>
        <w:t>要求或开标时无法读取导入或解密，其</w:t>
      </w:r>
      <w:r>
        <w:rPr>
          <w:rFonts w:hint="default" w:ascii="Times New Roman" w:hAnsi="Times New Roman" w:eastAsia="宋体" w:cs="Times New Roman"/>
          <w:color w:val="auto"/>
          <w:sz w:val="24"/>
          <w:szCs w:val="24"/>
          <w:highlight w:val="none"/>
          <w:lang w:eastAsia="zh-CN"/>
        </w:rPr>
        <w:t>投标文件</w:t>
      </w:r>
      <w:r>
        <w:rPr>
          <w:rFonts w:hint="default" w:ascii="Times New Roman" w:hAnsi="Times New Roman" w:eastAsia="宋体" w:cs="Times New Roman"/>
          <w:color w:val="auto"/>
          <w:sz w:val="24"/>
          <w:szCs w:val="24"/>
          <w:highlight w:val="none"/>
        </w:rPr>
        <w:t>将不予受理</w:t>
      </w:r>
      <w:r>
        <w:rPr>
          <w:rFonts w:hint="default" w:ascii="Times New Roman" w:hAnsi="Times New Roman" w:eastAsia="宋体" w:cs="Times New Roman"/>
          <w:color w:val="auto"/>
          <w:sz w:val="24"/>
          <w:szCs w:val="24"/>
          <w:highlight w:val="none"/>
          <w:lang w:eastAsia="zh-CN"/>
        </w:rPr>
        <w:t>。</w:t>
      </w:r>
    </w:p>
    <w:p w14:paraId="539DAEAC">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3.7.3投标文件应当对招标文件有关投标有效期、质量要求、招标范围等实质性内容作出响应。</w:t>
      </w:r>
    </w:p>
    <w:p w14:paraId="754DA5C0">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3.7.4投标文件的签署：见</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w:t>
      </w:r>
    </w:p>
    <w:p w14:paraId="631D72AA">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3.7.5投标文件的提交及份数：见</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w:t>
      </w:r>
    </w:p>
    <w:p w14:paraId="0D1A24F7">
      <w:pPr>
        <w:pageBreakBefore w:val="0"/>
        <w:overflowPunct/>
        <w:topLinePunct w:val="0"/>
        <w:bidi w:val="0"/>
        <w:adjustRightInd/>
        <w:snapToGrid/>
        <w:spacing w:afterAutospacing="0" w:line="360" w:lineRule="auto"/>
        <w:ind w:firstLine="422" w:firstLineChars="150"/>
        <w:outlineLvl w:val="2"/>
        <w:rPr>
          <w:rFonts w:hint="default" w:ascii="Times New Roman" w:hAnsi="Times New Roman" w:eastAsia="宋体" w:cs="Times New Roman"/>
          <w:b/>
          <w:color w:val="auto"/>
          <w:sz w:val="28"/>
          <w:szCs w:val="28"/>
          <w:highlight w:val="none"/>
        </w:rPr>
      </w:pPr>
      <w:bookmarkStart w:id="53" w:name="_Toc18333"/>
      <w:r>
        <w:rPr>
          <w:rFonts w:hint="default" w:ascii="Times New Roman" w:hAnsi="Times New Roman" w:eastAsia="宋体" w:cs="Times New Roman"/>
          <w:b/>
          <w:color w:val="auto"/>
          <w:sz w:val="28"/>
          <w:szCs w:val="28"/>
          <w:highlight w:val="none"/>
        </w:rPr>
        <w:t xml:space="preserve">4. </w:t>
      </w:r>
      <w:bookmarkEnd w:id="50"/>
      <w:bookmarkEnd w:id="51"/>
      <w:bookmarkEnd w:id="52"/>
      <w:r>
        <w:rPr>
          <w:rFonts w:hint="default" w:ascii="Times New Roman" w:hAnsi="Times New Roman" w:eastAsia="宋体" w:cs="Times New Roman"/>
          <w:b/>
          <w:color w:val="auto"/>
          <w:sz w:val="28"/>
          <w:szCs w:val="28"/>
          <w:highlight w:val="none"/>
        </w:rPr>
        <w:t xml:space="preserve"> 投标文件的递交</w:t>
      </w:r>
      <w:bookmarkEnd w:id="53"/>
    </w:p>
    <w:p w14:paraId="6BA675CB">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bookmarkStart w:id="54" w:name="_Toc371606503"/>
      <w:bookmarkStart w:id="55" w:name="_Toc387324713"/>
      <w:bookmarkStart w:id="56" w:name="_Toc350614794"/>
      <w:r>
        <w:rPr>
          <w:rFonts w:hint="default" w:ascii="Times New Roman" w:hAnsi="Times New Roman" w:eastAsia="宋体" w:cs="Times New Roman"/>
          <w:color w:val="auto"/>
          <w:sz w:val="24"/>
          <w:szCs w:val="24"/>
          <w:highlight w:val="none"/>
        </w:rPr>
        <w:t>4.1.1</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应在本章第2.2.2项规定的投标截止时间前将电子投标文件上传到</w:t>
      </w:r>
      <w:r>
        <w:rPr>
          <w:rFonts w:hint="default" w:ascii="Times New Roman" w:hAnsi="Times New Roman" w:eastAsia="宋体" w:cs="Times New Roman"/>
          <w:color w:val="auto"/>
          <w:sz w:val="24"/>
          <w:szCs w:val="24"/>
          <w:highlight w:val="none"/>
          <w:lang w:eastAsia="zh-CN"/>
        </w:rPr>
        <w:t>“政采云”平台 （http://www.zcygov.cn）</w:t>
      </w:r>
      <w:r>
        <w:rPr>
          <w:rFonts w:hint="default" w:ascii="Times New Roman" w:hAnsi="Times New Roman" w:eastAsia="宋体" w:cs="Times New Roman"/>
          <w:color w:val="auto"/>
          <w:sz w:val="24"/>
          <w:szCs w:val="24"/>
          <w:highlight w:val="none"/>
        </w:rPr>
        <w:t>，未按规定在投标截止时间前上传投标文件的，视为撤回其投标文件。</w:t>
      </w:r>
    </w:p>
    <w:p w14:paraId="63D5DA9D">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4.1.2除</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须知前附表另有规定外，</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所递交的投标文件不予退还。</w:t>
      </w:r>
    </w:p>
    <w:p w14:paraId="483BC82C">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4.1.3网上上传投标文件：</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登录</w:t>
      </w:r>
      <w:r>
        <w:rPr>
          <w:rFonts w:hint="default" w:ascii="Times New Roman" w:hAnsi="Times New Roman" w:eastAsia="宋体" w:cs="Times New Roman"/>
          <w:color w:val="auto"/>
          <w:sz w:val="24"/>
          <w:szCs w:val="24"/>
          <w:highlight w:val="none"/>
          <w:lang w:eastAsia="zh-CN"/>
        </w:rPr>
        <w:t>“政采云”平台 （http://www.zcygov.cn）</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根据拟要投标的项目，按照网上投标系统要求上传全部投标文件，投标文件上传后须自行检查投标文件的完整性并进行确认签名后，方完成全部投标文件网上上传操作。投标截止时间前未完成投标文件传输的，视为撤回投标文件。</w:t>
      </w:r>
    </w:p>
    <w:p w14:paraId="78F00C27">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4.2投标文件的修改与撤回</w:t>
      </w:r>
    </w:p>
    <w:p w14:paraId="4CC07E3A">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4.2.1在本章第</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项规定的投标截止时间前，</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可以修改或撤回已在网上上传的投标文件，无须书面形式通知</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w:t>
      </w:r>
    </w:p>
    <w:p w14:paraId="617A000D">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4.2.2</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撤回投标文件的，可在规定时间内申请退还已缴纳的投标保证金。</w:t>
      </w:r>
    </w:p>
    <w:p w14:paraId="6706231A">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4.2.3修改的内容为投标文件的组成部分。修改的投标文件应按照本章第3条、第4条规定进行编制和上传。</w:t>
      </w:r>
    </w:p>
    <w:p w14:paraId="29EA6D6C">
      <w:pPr>
        <w:pageBreakBefore w:val="0"/>
        <w:overflowPunct/>
        <w:topLinePunct w:val="0"/>
        <w:bidi w:val="0"/>
        <w:adjustRightInd/>
        <w:snapToGrid/>
        <w:spacing w:afterAutospacing="0" w:line="360" w:lineRule="auto"/>
        <w:ind w:firstLine="422" w:firstLineChars="150"/>
        <w:outlineLvl w:val="2"/>
        <w:rPr>
          <w:rFonts w:hint="default" w:ascii="Times New Roman" w:hAnsi="Times New Roman" w:eastAsia="宋体" w:cs="Times New Roman"/>
          <w:b/>
          <w:color w:val="auto"/>
          <w:sz w:val="28"/>
          <w:szCs w:val="28"/>
          <w:highlight w:val="none"/>
        </w:rPr>
      </w:pPr>
      <w:bookmarkStart w:id="57" w:name="_Toc12421"/>
      <w:r>
        <w:rPr>
          <w:rFonts w:hint="default" w:ascii="Times New Roman" w:hAnsi="Times New Roman" w:eastAsia="宋体" w:cs="Times New Roman"/>
          <w:b/>
          <w:color w:val="auto"/>
          <w:sz w:val="28"/>
          <w:szCs w:val="28"/>
          <w:highlight w:val="none"/>
        </w:rPr>
        <w:t>5. 开标</w:t>
      </w:r>
      <w:bookmarkEnd w:id="54"/>
      <w:bookmarkEnd w:id="55"/>
      <w:bookmarkEnd w:id="56"/>
      <w:bookmarkEnd w:id="57"/>
    </w:p>
    <w:p w14:paraId="1CFB0051">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5.1 开标时间和地点</w:t>
      </w:r>
    </w:p>
    <w:p w14:paraId="61A2665B">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在</w:t>
      </w:r>
      <w:r>
        <w:rPr>
          <w:rFonts w:hint="default" w:ascii="Times New Roman" w:hAnsi="Times New Roman" w:eastAsia="宋体" w:cs="Times New Roman"/>
          <w:color w:val="auto"/>
          <w:sz w:val="24"/>
          <w:szCs w:val="24"/>
          <w:highlight w:val="none"/>
          <w:lang w:val="en-US" w:eastAsia="zh-CN"/>
        </w:rPr>
        <w:t>须知前附表</w:t>
      </w:r>
      <w:r>
        <w:rPr>
          <w:rFonts w:hint="default" w:ascii="Times New Roman" w:hAnsi="Times New Roman" w:eastAsia="宋体" w:cs="Times New Roman"/>
          <w:color w:val="auto"/>
          <w:sz w:val="24"/>
          <w:szCs w:val="24"/>
          <w:highlight w:val="none"/>
        </w:rPr>
        <w:t>第4.2.1 项规定的投标截止时间（开标时间）和地点公开开标</w:t>
      </w:r>
      <w:r>
        <w:rPr>
          <w:rFonts w:hint="eastAsia" w:cs="Times New Roman"/>
          <w:color w:val="auto"/>
          <w:sz w:val="24"/>
          <w:szCs w:val="24"/>
          <w:highlight w:val="none"/>
          <w:lang w:eastAsia="zh-CN"/>
        </w:rPr>
        <w:t>。</w:t>
      </w:r>
    </w:p>
    <w:p w14:paraId="5E11FB28">
      <w:pPr>
        <w:pageBreakBefore w:val="0"/>
        <w:overflowPunct/>
        <w:topLinePunct w:val="0"/>
        <w:bidi w:val="0"/>
        <w:adjustRightInd/>
        <w:snapToGrid/>
        <w:spacing w:afterAutospacing="0" w:line="360" w:lineRule="auto"/>
        <w:ind w:firstLine="482" w:firstLineChars="20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5.2 开标程序</w:t>
      </w:r>
    </w:p>
    <w:p w14:paraId="0052F7C5">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bookmarkStart w:id="58" w:name="_Toc350614795"/>
      <w:bookmarkStart w:id="59" w:name="_Toc387324714"/>
      <w:bookmarkStart w:id="60" w:name="_Toc371606504"/>
      <w:r>
        <w:rPr>
          <w:rFonts w:hint="default" w:ascii="Times New Roman" w:hAnsi="Times New Roman" w:eastAsia="宋体" w:cs="Times New Roman"/>
          <w:color w:val="auto"/>
          <w:sz w:val="24"/>
          <w:szCs w:val="24"/>
          <w:highlight w:val="none"/>
        </w:rPr>
        <w:t>1.开标</w:t>
      </w:r>
    </w:p>
    <w:p w14:paraId="1FB6D919">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主持人按下列程序进行开标：</w:t>
      </w:r>
    </w:p>
    <w:p w14:paraId="0E4F57F8">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(l）宣布开标纪律；</w:t>
      </w:r>
    </w:p>
    <w:p w14:paraId="749A2A4B">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(2）公布在投标截止时间前递交投标文件的</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名称，检验确认</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代表资格；</w:t>
      </w:r>
    </w:p>
    <w:p w14:paraId="743BE54A">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(3）宣布开标人、唱标人、记录人、监标人等有关人员姓名；</w:t>
      </w:r>
    </w:p>
    <w:p w14:paraId="46158461">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(4）按照</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须知前附表规定检查投标文件的密封情况；</w:t>
      </w:r>
    </w:p>
    <w:p w14:paraId="73C9721B">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(5）按照</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须知前附表的规定确定并宣布投标文件开标顺序；</w:t>
      </w:r>
    </w:p>
    <w:p w14:paraId="01FDFC24">
      <w:pPr>
        <w:pageBreakBefore w:val="0"/>
        <w:overflowPunct/>
        <w:topLinePunct w:val="0"/>
        <w:bidi w:val="0"/>
        <w:adjustRightInd/>
        <w:snapToGrid/>
        <w:spacing w:afterAutospacing="0" w:line="360" w:lineRule="auto"/>
        <w:ind w:firstLine="240" w:firstLineChars="10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（6）按照交易平台自动提取所有</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顺序当众开标，导入有效</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的电子投标文件，同时，对网上递交加密投标文件的投标文件，提供</w:t>
      </w:r>
      <w:r>
        <w:rPr>
          <w:rFonts w:hint="default" w:ascii="Times New Roman" w:hAnsi="Times New Roman" w:eastAsia="宋体" w:cs="Times New Roman"/>
          <w:color w:val="auto"/>
          <w:sz w:val="24"/>
          <w:szCs w:val="24"/>
          <w:highlight w:val="none"/>
          <w:lang w:eastAsia="zh-CN"/>
        </w:rPr>
        <w:t>远程解密</w:t>
      </w:r>
      <w:r>
        <w:rPr>
          <w:rFonts w:hint="default" w:ascii="Times New Roman" w:hAnsi="Times New Roman" w:eastAsia="宋体" w:cs="Times New Roman"/>
          <w:color w:val="auto"/>
          <w:sz w:val="24"/>
          <w:szCs w:val="24"/>
          <w:highlight w:val="none"/>
        </w:rPr>
        <w:t>，解密完成后，公布</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名称、</w:t>
      </w:r>
      <w:r>
        <w:rPr>
          <w:rFonts w:hint="default" w:ascii="Times New Roman" w:hAnsi="Times New Roman" w:eastAsia="宋体" w:cs="Times New Roman"/>
          <w:color w:val="auto"/>
          <w:sz w:val="24"/>
          <w:szCs w:val="24"/>
          <w:highlight w:val="none"/>
          <w:lang w:eastAsia="zh-CN"/>
        </w:rPr>
        <w:t>项目名称</w:t>
      </w:r>
      <w:r>
        <w:rPr>
          <w:rFonts w:hint="default" w:ascii="Times New Roman" w:hAnsi="Times New Roman" w:eastAsia="宋体" w:cs="Times New Roman"/>
          <w:color w:val="auto"/>
          <w:sz w:val="24"/>
          <w:szCs w:val="24"/>
          <w:highlight w:val="none"/>
        </w:rPr>
        <w:t>、投标保证金的递交情况、投标报价、</w:t>
      </w:r>
      <w:r>
        <w:rPr>
          <w:rFonts w:hint="default" w:ascii="Times New Roman" w:hAnsi="Times New Roman" w:eastAsia="宋体" w:cs="Times New Roman"/>
          <w:color w:val="auto"/>
          <w:sz w:val="24"/>
          <w:szCs w:val="24"/>
          <w:highlight w:val="none"/>
          <w:lang w:val="en-US" w:eastAsia="zh-CN"/>
        </w:rPr>
        <w:t>质量要求</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服务</w:t>
      </w:r>
      <w:r>
        <w:rPr>
          <w:rFonts w:hint="default" w:ascii="Times New Roman" w:hAnsi="Times New Roman" w:eastAsia="宋体" w:cs="Times New Roman"/>
          <w:color w:val="auto"/>
          <w:sz w:val="24"/>
          <w:szCs w:val="24"/>
          <w:highlight w:val="none"/>
        </w:rPr>
        <w:t>周期及其他内容，并记录在案。因</w:t>
      </w:r>
      <w:r>
        <w:rPr>
          <w:rFonts w:hint="default" w:ascii="Times New Roman" w:hAnsi="Times New Roman" w:eastAsia="宋体" w:cs="Times New Roman"/>
          <w:color w:val="auto"/>
          <w:sz w:val="24"/>
          <w:szCs w:val="24"/>
          <w:highlight w:val="none"/>
          <w:lang w:val="en-US" w:eastAsia="zh-CN"/>
        </w:rPr>
        <w:t>投标人</w:t>
      </w:r>
      <w:r>
        <w:rPr>
          <w:rFonts w:hint="default" w:ascii="Times New Roman" w:hAnsi="Times New Roman" w:eastAsia="宋体" w:cs="Times New Roman"/>
          <w:color w:val="auto"/>
          <w:sz w:val="24"/>
          <w:szCs w:val="24"/>
          <w:highlight w:val="none"/>
        </w:rPr>
        <w:t>原因造成投标文件未解密的，视为撤销其投标文件；</w:t>
      </w:r>
    </w:p>
    <w:p w14:paraId="416B729C">
      <w:pPr>
        <w:pageBreakBefore w:val="0"/>
        <w:overflowPunct/>
        <w:topLinePunct w:val="0"/>
        <w:bidi w:val="0"/>
        <w:adjustRightInd/>
        <w:snapToGrid/>
        <w:spacing w:afterAutospacing="0" w:line="360" w:lineRule="auto"/>
        <w:ind w:firstLine="240" w:firstLineChars="10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代表、监标人、记录人等有关人员在开标记录上签字确认；</w:t>
      </w:r>
    </w:p>
    <w:p w14:paraId="61AD0BBD">
      <w:pPr>
        <w:pageBreakBefore w:val="0"/>
        <w:overflowPunct/>
        <w:topLinePunct w:val="0"/>
        <w:bidi w:val="0"/>
        <w:adjustRightInd/>
        <w:snapToGrid/>
        <w:spacing w:afterAutospacing="0" w:line="360" w:lineRule="auto"/>
        <w:ind w:firstLine="240" w:firstLineChars="10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（8）开标结束。</w:t>
      </w:r>
    </w:p>
    <w:p w14:paraId="05043C9D">
      <w:pPr>
        <w:pageBreakBefore w:val="0"/>
        <w:overflowPunct/>
        <w:topLinePunct w:val="0"/>
        <w:bidi w:val="0"/>
        <w:adjustRightInd/>
        <w:snapToGrid/>
        <w:spacing w:afterAutospacing="0" w:line="360" w:lineRule="auto"/>
        <w:ind w:firstLine="422" w:firstLineChars="150"/>
        <w:outlineLvl w:val="2"/>
        <w:rPr>
          <w:rFonts w:hint="default" w:ascii="Times New Roman" w:hAnsi="Times New Roman" w:eastAsia="宋体" w:cs="Times New Roman"/>
          <w:b/>
          <w:color w:val="auto"/>
          <w:sz w:val="28"/>
          <w:szCs w:val="28"/>
          <w:highlight w:val="none"/>
        </w:rPr>
      </w:pPr>
      <w:bookmarkStart w:id="61" w:name="_Toc21712"/>
      <w:r>
        <w:rPr>
          <w:rFonts w:hint="default" w:ascii="Times New Roman" w:hAnsi="Times New Roman" w:eastAsia="宋体" w:cs="Times New Roman"/>
          <w:b/>
          <w:color w:val="auto"/>
          <w:sz w:val="28"/>
          <w:szCs w:val="28"/>
          <w:highlight w:val="none"/>
        </w:rPr>
        <w:t>6. 评标</w:t>
      </w:r>
      <w:bookmarkEnd w:id="58"/>
      <w:bookmarkEnd w:id="59"/>
      <w:bookmarkEnd w:id="60"/>
      <w:bookmarkEnd w:id="61"/>
    </w:p>
    <w:p w14:paraId="13A12D13">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6.1 评标委员会</w:t>
      </w:r>
    </w:p>
    <w:p w14:paraId="1F4E2ECE">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6.1.1 评标委员会</w:t>
      </w:r>
    </w:p>
    <w:p w14:paraId="4A0BE98B">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评标由</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依法组建的评标委员会负责，依照《中华人民共和国招标投标法</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中华人民共和国政府采购法》</w:t>
      </w:r>
      <w:r>
        <w:rPr>
          <w:rFonts w:hint="default" w:ascii="Times New Roman" w:hAnsi="Times New Roman" w:eastAsia="宋体" w:cs="Times New Roman"/>
          <w:color w:val="auto"/>
          <w:sz w:val="24"/>
          <w:szCs w:val="24"/>
          <w:highlight w:val="none"/>
          <w:lang w:val="en-US" w:eastAsia="zh-CN"/>
        </w:rPr>
        <w:t>等</w:t>
      </w:r>
      <w:r>
        <w:rPr>
          <w:rFonts w:hint="default" w:ascii="Times New Roman" w:hAnsi="Times New Roman" w:eastAsia="宋体" w:cs="Times New Roman"/>
          <w:color w:val="auto"/>
          <w:sz w:val="24"/>
          <w:szCs w:val="24"/>
          <w:highlight w:val="none"/>
        </w:rPr>
        <w:t>有关规定组成评标委员会，其成员由</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代表、技术、经济、法律等方面的专家组成。评标委员会成员人数确定方式见</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w:t>
      </w:r>
    </w:p>
    <w:p w14:paraId="6A279690">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6.1.2  评标委员会成员有下列情形之一的，应当回避：</w:t>
      </w:r>
    </w:p>
    <w:p w14:paraId="5D55F170">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或</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的主要负责人的近亲属；</w:t>
      </w:r>
    </w:p>
    <w:p w14:paraId="311E4062">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（2）项目主管部门或者行政监督部门的人员；</w:t>
      </w:r>
    </w:p>
    <w:p w14:paraId="584E482F">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（3）与</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有经济利益关系，可能影响对投标公正评审的；</w:t>
      </w:r>
    </w:p>
    <w:p w14:paraId="47B15005">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（4）曾因在招标、评标以及其他与招标投标有关活动中从事违法而受过行政处罚或刑事处罚的。</w:t>
      </w:r>
    </w:p>
    <w:p w14:paraId="0A7668D7">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6.2 评标原则</w:t>
      </w:r>
    </w:p>
    <w:p w14:paraId="5CC2D8DF">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评标活动遵循公平、公正、科学和择优的原则。</w:t>
      </w:r>
    </w:p>
    <w:p w14:paraId="3B7DFEC3">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6.3 评标</w:t>
      </w:r>
    </w:p>
    <w:p w14:paraId="1DF31BE6">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（1）评标委员会按照第四章“评标办法”规定的方法、评审因素、标准和程序对投标文件进行评审。第四章“评标办法”没有规定的方法、评审因素和标准，不作为评标依据。</w:t>
      </w:r>
    </w:p>
    <w:p w14:paraId="7C1DB208">
      <w:pPr>
        <w:pageBreakBefore w:val="0"/>
        <w:overflowPunct/>
        <w:topLinePunct w:val="0"/>
        <w:bidi w:val="0"/>
        <w:adjustRightInd/>
        <w:snapToGrid/>
        <w:spacing w:afterAutospacing="0" w:line="360" w:lineRule="auto"/>
        <w:ind w:firstLine="422" w:firstLineChars="150"/>
        <w:outlineLvl w:val="2"/>
        <w:rPr>
          <w:rFonts w:hint="default" w:ascii="Times New Roman" w:hAnsi="Times New Roman" w:eastAsia="宋体" w:cs="Times New Roman"/>
          <w:b/>
          <w:color w:val="auto"/>
          <w:sz w:val="28"/>
          <w:szCs w:val="28"/>
          <w:highlight w:val="none"/>
        </w:rPr>
      </w:pPr>
      <w:bookmarkStart w:id="62" w:name="_Toc350614796"/>
      <w:bookmarkStart w:id="63" w:name="_Toc32600"/>
      <w:bookmarkStart w:id="64" w:name="_Toc387324715"/>
      <w:bookmarkStart w:id="65" w:name="_Toc371606505"/>
      <w:r>
        <w:rPr>
          <w:rFonts w:hint="default" w:ascii="Times New Roman" w:hAnsi="Times New Roman" w:eastAsia="宋体" w:cs="Times New Roman"/>
          <w:b/>
          <w:color w:val="auto"/>
          <w:sz w:val="28"/>
          <w:szCs w:val="28"/>
          <w:highlight w:val="none"/>
        </w:rPr>
        <w:t>7. 合同授予</w:t>
      </w:r>
      <w:bookmarkEnd w:id="62"/>
      <w:bookmarkEnd w:id="63"/>
      <w:bookmarkEnd w:id="64"/>
      <w:bookmarkEnd w:id="65"/>
    </w:p>
    <w:p w14:paraId="7919BC6A">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7.1 定标方式</w:t>
      </w:r>
    </w:p>
    <w:p w14:paraId="5C9A3B68">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除</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须知前附表规定评标委员会直接确定中标人外，</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依据评标委员会推荐的中标候选人确定中标人，评标委员会推荐中标候选人的人数见</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w:t>
      </w:r>
    </w:p>
    <w:p w14:paraId="12904C9C">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7.2 中标通知</w:t>
      </w:r>
    </w:p>
    <w:p w14:paraId="218E2CC4">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采购人或者采购代理机构应当自</w:t>
      </w:r>
      <w:r>
        <w:rPr>
          <w:rFonts w:hint="default" w:ascii="Times New Roman" w:hAnsi="Times New Roman" w:eastAsia="宋体" w:cs="Times New Roman"/>
          <w:color w:val="auto"/>
          <w:sz w:val="24"/>
          <w:szCs w:val="24"/>
          <w:highlight w:val="none"/>
          <w:lang w:eastAsia="zh-CN"/>
        </w:rPr>
        <w:t>成交人</w:t>
      </w:r>
      <w:r>
        <w:rPr>
          <w:rFonts w:hint="default" w:ascii="Times New Roman" w:hAnsi="Times New Roman" w:eastAsia="宋体" w:cs="Times New Roman"/>
          <w:color w:val="auto"/>
          <w:sz w:val="24"/>
          <w:szCs w:val="24"/>
          <w:highlight w:val="none"/>
        </w:rPr>
        <w:t>确定之日起2个工作日内，按照</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须知前附表规定的媒介和期限公告中标结果，</w:t>
      </w:r>
      <w:r>
        <w:rPr>
          <w:rFonts w:hint="default" w:ascii="Times New Roman" w:hAnsi="Times New Roman" w:eastAsia="宋体" w:cs="Times New Roman"/>
          <w:color w:val="auto"/>
          <w:sz w:val="24"/>
          <w:szCs w:val="24"/>
          <w:highlight w:val="none"/>
          <w:lang w:eastAsia="zh-CN"/>
        </w:rPr>
        <w:t>采购文件</w:t>
      </w:r>
      <w:r>
        <w:rPr>
          <w:rFonts w:hint="default" w:ascii="Times New Roman" w:hAnsi="Times New Roman" w:eastAsia="宋体" w:cs="Times New Roman"/>
          <w:color w:val="auto"/>
          <w:sz w:val="24"/>
          <w:szCs w:val="24"/>
          <w:highlight w:val="none"/>
        </w:rPr>
        <w:t>应当随中标结果同时公告</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以书面形式向中标人发出中标通知书。</w:t>
      </w:r>
    </w:p>
    <w:p w14:paraId="3B5255F9">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7.3 签订合同</w:t>
      </w:r>
    </w:p>
    <w:p w14:paraId="495FFB5B">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7.3.1 </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和中标人应当自中标通知书发出之日起30 天内，根据招标文件和中标人的投标文件订立书面合同。中标人无正当理由拒签合同的，</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取消其中标资格，其投标保证金不予退还；给</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造成的损失超过投标保证金数额的，中标人还应当对超过部分予以赔偿。</w:t>
      </w:r>
    </w:p>
    <w:p w14:paraId="4845A60F">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7.3.2 发出中标通知书后，</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无正当理由拒签合同的，</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向中标人退还投标保证金；给中标人造成损失的，还应当赔偿损失。</w:t>
      </w:r>
    </w:p>
    <w:p w14:paraId="4ADCA663">
      <w:pPr>
        <w:pageBreakBefore w:val="0"/>
        <w:overflowPunct/>
        <w:topLinePunct w:val="0"/>
        <w:bidi w:val="0"/>
        <w:adjustRightInd/>
        <w:snapToGrid/>
        <w:spacing w:afterAutospacing="0" w:line="360" w:lineRule="auto"/>
        <w:ind w:firstLine="422" w:firstLineChars="150"/>
        <w:outlineLvl w:val="2"/>
        <w:rPr>
          <w:rFonts w:hint="default" w:ascii="Times New Roman" w:hAnsi="Times New Roman" w:eastAsia="宋体" w:cs="Times New Roman"/>
          <w:b/>
          <w:color w:val="auto"/>
          <w:sz w:val="28"/>
          <w:szCs w:val="28"/>
          <w:highlight w:val="none"/>
        </w:rPr>
      </w:pPr>
      <w:bookmarkStart w:id="66" w:name="_Toc350614797"/>
      <w:bookmarkStart w:id="67" w:name="_Toc23606"/>
      <w:bookmarkStart w:id="68" w:name="_Toc387324716"/>
      <w:bookmarkStart w:id="69" w:name="_Toc371606506"/>
      <w:r>
        <w:rPr>
          <w:rFonts w:hint="default" w:ascii="Times New Roman" w:hAnsi="Times New Roman" w:eastAsia="宋体" w:cs="Times New Roman"/>
          <w:b/>
          <w:color w:val="auto"/>
          <w:sz w:val="28"/>
          <w:szCs w:val="28"/>
          <w:highlight w:val="none"/>
        </w:rPr>
        <w:t>8. 重新招标和不再招标</w:t>
      </w:r>
      <w:bookmarkEnd w:id="66"/>
      <w:bookmarkEnd w:id="67"/>
      <w:bookmarkEnd w:id="68"/>
      <w:bookmarkEnd w:id="69"/>
    </w:p>
    <w:p w14:paraId="68D8BBE5">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8.1 重新招标</w:t>
      </w:r>
    </w:p>
    <w:p w14:paraId="5C88123A">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有下列情形之一的，</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将重新招标：</w:t>
      </w:r>
    </w:p>
    <w:p w14:paraId="7B600022">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（l）投标截止时间止，</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少于3个的；</w:t>
      </w:r>
    </w:p>
    <w:p w14:paraId="6735A670">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（2）经评标委员会评审后否决所有投标的。</w:t>
      </w:r>
    </w:p>
    <w:p w14:paraId="31431EA1">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8.2 不再招标</w:t>
      </w:r>
    </w:p>
    <w:p w14:paraId="121B5C97">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重新招标后</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仍少于3 个或者所有投标被否决的，改为采用其他方式进行招标。</w:t>
      </w:r>
    </w:p>
    <w:p w14:paraId="2B331333">
      <w:pPr>
        <w:pageBreakBefore w:val="0"/>
        <w:overflowPunct/>
        <w:topLinePunct w:val="0"/>
        <w:bidi w:val="0"/>
        <w:adjustRightInd/>
        <w:snapToGrid/>
        <w:spacing w:afterAutospacing="0" w:line="360" w:lineRule="auto"/>
        <w:ind w:firstLine="422" w:firstLineChars="150"/>
        <w:outlineLvl w:val="2"/>
        <w:rPr>
          <w:rFonts w:hint="default" w:ascii="Times New Roman" w:hAnsi="Times New Roman" w:eastAsia="宋体" w:cs="Times New Roman"/>
          <w:b/>
          <w:color w:val="auto"/>
          <w:sz w:val="28"/>
          <w:szCs w:val="28"/>
          <w:highlight w:val="none"/>
        </w:rPr>
      </w:pPr>
      <w:bookmarkStart w:id="70" w:name="_Toc2092"/>
      <w:bookmarkStart w:id="71" w:name="_Toc350614798"/>
      <w:bookmarkStart w:id="72" w:name="_Toc387324717"/>
      <w:bookmarkStart w:id="73" w:name="_Toc371606507"/>
      <w:r>
        <w:rPr>
          <w:rFonts w:hint="default" w:ascii="Times New Roman" w:hAnsi="Times New Roman" w:eastAsia="宋体" w:cs="Times New Roman"/>
          <w:b/>
          <w:color w:val="auto"/>
          <w:sz w:val="28"/>
          <w:szCs w:val="28"/>
          <w:highlight w:val="none"/>
        </w:rPr>
        <w:t>9. 纪律和监督</w:t>
      </w:r>
      <w:bookmarkEnd w:id="70"/>
      <w:bookmarkEnd w:id="71"/>
      <w:bookmarkEnd w:id="72"/>
      <w:bookmarkEnd w:id="73"/>
    </w:p>
    <w:p w14:paraId="413833EA">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9.1 对</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的纪律要求</w:t>
      </w:r>
    </w:p>
    <w:p w14:paraId="506B5B04">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采购人</w:t>
      </w:r>
      <w:r>
        <w:rPr>
          <w:rFonts w:hint="eastAsia" w:cs="Times New Roman"/>
          <w:color w:val="auto"/>
          <w:sz w:val="24"/>
          <w:szCs w:val="24"/>
          <w:highlight w:val="none"/>
          <w:lang w:eastAsia="zh-CN"/>
        </w:rPr>
        <w:t>不得泄露</w:t>
      </w:r>
      <w:r>
        <w:rPr>
          <w:rFonts w:hint="default" w:ascii="Times New Roman" w:hAnsi="Times New Roman" w:eastAsia="宋体" w:cs="Times New Roman"/>
          <w:color w:val="auto"/>
          <w:sz w:val="24"/>
          <w:szCs w:val="24"/>
          <w:highlight w:val="none"/>
        </w:rPr>
        <w:t>招标投标活动中应当保密的情况和资料，不得与</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串通损害国家利益、社会公共利益或者他人合法权益。</w:t>
      </w:r>
    </w:p>
    <w:p w14:paraId="25016C8F">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9.2 对</w:t>
      </w:r>
      <w:r>
        <w:rPr>
          <w:rFonts w:hint="default" w:ascii="Times New Roman" w:hAnsi="Times New Roman" w:eastAsia="宋体" w:cs="Times New Roman"/>
          <w:b/>
          <w:color w:val="auto"/>
          <w:sz w:val="24"/>
          <w:szCs w:val="24"/>
          <w:highlight w:val="none"/>
          <w:lang w:eastAsia="zh-CN"/>
        </w:rPr>
        <w:t>投标人</w:t>
      </w:r>
      <w:r>
        <w:rPr>
          <w:rFonts w:hint="default" w:ascii="Times New Roman" w:hAnsi="Times New Roman" w:eastAsia="宋体" w:cs="Times New Roman"/>
          <w:b/>
          <w:color w:val="auto"/>
          <w:sz w:val="24"/>
          <w:szCs w:val="24"/>
          <w:highlight w:val="none"/>
        </w:rPr>
        <w:t>的纪律要求</w:t>
      </w:r>
    </w:p>
    <w:p w14:paraId="70589C84">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不得相互串通投标或者与</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串通投标，不得向</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或者评标委员会成员行贿谋取中标，不得以他人名义投标或者以其他方式弄虚作假骗取中标；</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不得以任何方式干扰、影响评标工作。</w:t>
      </w:r>
    </w:p>
    <w:p w14:paraId="7644FF4B">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9.3 对评标委员会成员的纪律要求</w:t>
      </w:r>
    </w:p>
    <w:p w14:paraId="77B70D25">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评标委员会成员不得收受他人的财物或者其他好处，不得向他人</w:t>
      </w:r>
      <w:r>
        <w:rPr>
          <w:rFonts w:hint="eastAsia" w:cs="Times New Roman"/>
          <w:color w:val="auto"/>
          <w:sz w:val="24"/>
          <w:szCs w:val="24"/>
          <w:highlight w:val="none"/>
          <w:lang w:eastAsia="zh-CN"/>
        </w:rPr>
        <w:t>透露</w:t>
      </w:r>
      <w:r>
        <w:rPr>
          <w:rFonts w:hint="default" w:ascii="Times New Roman" w:hAnsi="Times New Roman" w:eastAsia="宋体" w:cs="Times New Roman"/>
          <w:color w:val="auto"/>
          <w:sz w:val="24"/>
          <w:szCs w:val="24"/>
          <w:highlight w:val="none"/>
        </w:rPr>
        <w:t>对投标文件的评审和比较、中标候选人的推荐情况以及评标有关的其他情况。在评标活动中，评标委员会成员不得擅离职守，影响评标程序正常进行，不得使用第四章“评标办法”没有规定的评审因素和标准进行评标。</w:t>
      </w:r>
    </w:p>
    <w:p w14:paraId="6E7C7DFD">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9.4 对与评标活动有关的工作人员的纪律要求</w:t>
      </w:r>
    </w:p>
    <w:p w14:paraId="5647F62F">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与评标活动有关的工作人员不得收受他人的财物或者其他好处，不得向他人</w:t>
      </w:r>
      <w:r>
        <w:rPr>
          <w:rFonts w:hint="eastAsia" w:cs="Times New Roman"/>
          <w:color w:val="auto"/>
          <w:sz w:val="24"/>
          <w:szCs w:val="24"/>
          <w:highlight w:val="none"/>
          <w:lang w:eastAsia="zh-CN"/>
        </w:rPr>
        <w:t>透露</w:t>
      </w:r>
      <w:r>
        <w:rPr>
          <w:rFonts w:hint="default" w:ascii="Times New Roman" w:hAnsi="Times New Roman" w:eastAsia="宋体" w:cs="Times New Roman"/>
          <w:color w:val="auto"/>
          <w:sz w:val="24"/>
          <w:szCs w:val="24"/>
          <w:highlight w:val="none"/>
        </w:rPr>
        <w:t>对投标文件的评审和比较、中标候选人的推荐情况以及评标有关的其他情况。在评标活动中，与评标活动有关的工作人员不得擅离职守，影响评标程序正常进行。</w:t>
      </w:r>
    </w:p>
    <w:p w14:paraId="523574C8">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9.5 投诉</w:t>
      </w:r>
    </w:p>
    <w:p w14:paraId="29F3CCD0">
      <w:pPr>
        <w:pageBreakBefore w:val="0"/>
        <w:overflowPunct/>
        <w:topLinePunct w:val="0"/>
        <w:bidi w:val="0"/>
        <w:adjustRightInd/>
        <w:snapToGrid/>
        <w:spacing w:afterAutospacing="0" w:line="360" w:lineRule="auto"/>
        <w:ind w:firstLine="360" w:firstLine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和其他利害关系人认为本次招标活动违反法律、法规和规章规定的，有权向有关行政监督部门投诉。</w:t>
      </w:r>
      <w:bookmarkStart w:id="74" w:name="_Toc350614799"/>
    </w:p>
    <w:p w14:paraId="103911B6">
      <w:pPr>
        <w:pageBreakBefore w:val="0"/>
        <w:overflowPunct/>
        <w:topLinePunct w:val="0"/>
        <w:bidi w:val="0"/>
        <w:adjustRightInd/>
        <w:snapToGrid/>
        <w:spacing w:afterAutospacing="0" w:line="360" w:lineRule="auto"/>
        <w:ind w:firstLine="422" w:firstLineChars="150"/>
        <w:outlineLvl w:val="2"/>
        <w:rPr>
          <w:rFonts w:hint="default" w:ascii="Times New Roman" w:hAnsi="Times New Roman" w:eastAsia="宋体" w:cs="Times New Roman"/>
          <w:b/>
          <w:color w:val="auto"/>
          <w:sz w:val="28"/>
          <w:szCs w:val="28"/>
          <w:highlight w:val="none"/>
        </w:rPr>
      </w:pPr>
      <w:bookmarkStart w:id="75" w:name="_Toc371606508"/>
      <w:bookmarkStart w:id="76" w:name="_Toc387324718"/>
      <w:bookmarkStart w:id="77" w:name="_Toc29896"/>
      <w:r>
        <w:rPr>
          <w:rFonts w:hint="default" w:ascii="Times New Roman" w:hAnsi="Times New Roman" w:eastAsia="宋体" w:cs="Times New Roman"/>
          <w:b/>
          <w:color w:val="auto"/>
          <w:sz w:val="28"/>
          <w:szCs w:val="28"/>
          <w:highlight w:val="none"/>
        </w:rPr>
        <w:t>10. 需要补充的其他内容</w:t>
      </w:r>
      <w:bookmarkEnd w:id="74"/>
      <w:bookmarkEnd w:id="75"/>
      <w:bookmarkEnd w:id="76"/>
      <w:bookmarkEnd w:id="77"/>
    </w:p>
    <w:p w14:paraId="3B7B4224">
      <w:pPr>
        <w:pageBreakBefore w:val="0"/>
        <w:overflowPunct/>
        <w:topLinePunct w:val="0"/>
        <w:bidi w:val="0"/>
        <w:adjustRightInd/>
        <w:snapToGrid/>
        <w:spacing w:afterAutospacing="0" w:line="360" w:lineRule="auto"/>
        <w:ind w:firstLine="361" w:firstLineChars="1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需要补充的其他内容：见</w:t>
      </w:r>
      <w:r>
        <w:rPr>
          <w:rFonts w:hint="default" w:ascii="Times New Roman" w:hAnsi="Times New Roman" w:eastAsia="宋体" w:cs="Times New Roman"/>
          <w:b/>
          <w:color w:val="auto"/>
          <w:sz w:val="24"/>
          <w:szCs w:val="24"/>
          <w:highlight w:val="none"/>
          <w:lang w:eastAsia="zh-CN"/>
        </w:rPr>
        <w:t>投标人</w:t>
      </w:r>
      <w:r>
        <w:rPr>
          <w:rFonts w:hint="default" w:ascii="Times New Roman" w:hAnsi="Times New Roman" w:eastAsia="宋体" w:cs="Times New Roman"/>
          <w:b/>
          <w:color w:val="auto"/>
          <w:sz w:val="24"/>
          <w:szCs w:val="24"/>
          <w:highlight w:val="none"/>
        </w:rPr>
        <w:t>须知前附表。</w:t>
      </w:r>
    </w:p>
    <w:p w14:paraId="7DC824E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0" w:firstLineChars="0"/>
        <w:textAlignment w:val="auto"/>
        <w:outlineLvl w:val="9"/>
        <w:rPr>
          <w:rStyle w:val="61"/>
          <w:rFonts w:hint="default" w:ascii="Times New Roman" w:hAnsi="Times New Roman" w:eastAsia="宋体" w:cs="Times New Roman"/>
          <w:b/>
          <w:bCs/>
          <w:color w:val="auto"/>
          <w:spacing w:val="0"/>
          <w:sz w:val="24"/>
          <w:szCs w:val="24"/>
          <w:highlight w:val="none"/>
        </w:rPr>
        <w:sectPr>
          <w:footerReference r:id="rId9" w:type="default"/>
          <w:pgSz w:w="11906" w:h="16838"/>
          <w:pgMar w:top="1440" w:right="1080" w:bottom="1440" w:left="1080" w:header="567" w:footer="680" w:gutter="0"/>
          <w:pgNumType w:fmt="decimal" w:start="1"/>
          <w:cols w:space="708" w:num="1"/>
          <w:rtlGutter w:val="0"/>
          <w:docGrid w:linePitch="317" w:charSpace="0"/>
        </w:sectPr>
      </w:pPr>
      <w:bookmarkStart w:id="78" w:name="_Toc15015"/>
    </w:p>
    <w:p w14:paraId="0069C72A">
      <w:pPr>
        <w:pageBreakBefore w:val="0"/>
        <w:overflowPunct/>
        <w:topLinePunct w:val="0"/>
        <w:bidi w:val="0"/>
        <w:adjustRightInd/>
        <w:snapToGrid/>
        <w:spacing w:afterAutospacing="0" w:line="360" w:lineRule="auto"/>
        <w:ind w:firstLine="422" w:firstLineChars="150"/>
        <w:outlineLvl w:val="2"/>
        <w:rPr>
          <w:rFonts w:hint="default" w:ascii="Times New Roman" w:hAnsi="Times New Roman" w:eastAsia="宋体" w:cs="Times New Roman"/>
          <w:b/>
          <w:color w:val="auto"/>
          <w:sz w:val="28"/>
          <w:szCs w:val="28"/>
          <w:highlight w:val="none"/>
        </w:rPr>
      </w:pPr>
      <w:bookmarkStart w:id="79" w:name="_Toc29928"/>
      <w:r>
        <w:rPr>
          <w:rFonts w:hint="default" w:ascii="Times New Roman" w:hAnsi="Times New Roman" w:eastAsia="宋体" w:cs="Times New Roman"/>
          <w:b/>
          <w:color w:val="auto"/>
          <w:sz w:val="28"/>
          <w:szCs w:val="28"/>
          <w:highlight w:val="none"/>
        </w:rPr>
        <w:t>附件一：问题澄清通知</w:t>
      </w:r>
      <w:bookmarkEnd w:id="78"/>
      <w:bookmarkEnd w:id="79"/>
    </w:p>
    <w:p w14:paraId="6C226D0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b/>
          <w:bCs/>
          <w:color w:val="auto"/>
          <w:spacing w:val="0"/>
          <w:kern w:val="2"/>
          <w:sz w:val="24"/>
          <w:szCs w:val="24"/>
          <w:highlight w:val="none"/>
          <w:lang w:val="en-US" w:eastAsia="zh-CN" w:bidi="ar-SA"/>
        </w:rPr>
      </w:pPr>
      <w:r>
        <w:rPr>
          <w:rFonts w:hint="default" w:ascii="Times New Roman" w:hAnsi="Times New Roman" w:eastAsia="宋体" w:cs="Times New Roman"/>
          <w:b/>
          <w:bCs/>
          <w:color w:val="auto"/>
          <w:spacing w:val="0"/>
          <w:kern w:val="2"/>
          <w:sz w:val="24"/>
          <w:szCs w:val="24"/>
          <w:highlight w:val="none"/>
          <w:lang w:val="en-US" w:eastAsia="zh-CN" w:bidi="ar-SA"/>
        </w:rPr>
        <w:t>问题澄清通知</w:t>
      </w:r>
    </w:p>
    <w:p w14:paraId="0F61EC2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（编号</w:t>
      </w:r>
      <w:r>
        <w:rPr>
          <w:rFonts w:hint="eastAsia" w:cs="Times New Roman"/>
          <w:color w:val="auto"/>
          <w:spacing w:val="0"/>
          <w:sz w:val="24"/>
          <w:szCs w:val="24"/>
          <w:highlight w:val="none"/>
          <w:lang w:eastAsia="zh-CN"/>
        </w:rPr>
        <w:t>）</w:t>
      </w:r>
    </w:p>
    <w:p w14:paraId="5BE1A79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w:t>
      </w:r>
      <w:r>
        <w:rPr>
          <w:rFonts w:hint="default" w:ascii="Times New Roman" w:hAnsi="Times New Roman" w:eastAsia="宋体" w:cs="Times New Roman"/>
          <w:color w:val="auto"/>
          <w:spacing w:val="0"/>
          <w:sz w:val="24"/>
          <w:szCs w:val="24"/>
          <w:highlight w:val="none"/>
          <w:lang w:eastAsia="zh-CN"/>
        </w:rPr>
        <w:t>投标人</w:t>
      </w:r>
      <w:r>
        <w:rPr>
          <w:rFonts w:hint="default" w:ascii="Times New Roman" w:hAnsi="Times New Roman" w:eastAsia="宋体" w:cs="Times New Roman"/>
          <w:color w:val="auto"/>
          <w:spacing w:val="0"/>
          <w:sz w:val="24"/>
          <w:szCs w:val="24"/>
          <w:highlight w:val="none"/>
        </w:rPr>
        <w:t>名称）</w:t>
      </w:r>
    </w:p>
    <w:p w14:paraId="486E994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评标委员会对你方的</w:t>
      </w:r>
      <w:r>
        <w:rPr>
          <w:rFonts w:hint="default" w:ascii="Times New Roman" w:hAnsi="Times New Roman" w:eastAsia="宋体" w:cs="Times New Roman"/>
          <w:color w:val="auto"/>
          <w:spacing w:val="0"/>
          <w:sz w:val="24"/>
          <w:szCs w:val="24"/>
          <w:highlight w:val="none"/>
          <w:lang w:eastAsia="zh-CN"/>
        </w:rPr>
        <w:t>投标文件</w:t>
      </w:r>
      <w:r>
        <w:rPr>
          <w:rFonts w:hint="default" w:ascii="Times New Roman" w:hAnsi="Times New Roman" w:eastAsia="宋体" w:cs="Times New Roman"/>
          <w:color w:val="auto"/>
          <w:spacing w:val="0"/>
          <w:sz w:val="24"/>
          <w:szCs w:val="24"/>
          <w:highlight w:val="none"/>
        </w:rPr>
        <w:t>进行了仔细的审查，现需你方对下列问题以书面形式予以澄清、说明或补正：</w:t>
      </w:r>
    </w:p>
    <w:p w14:paraId="293732A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1.</w:t>
      </w:r>
    </w:p>
    <w:p w14:paraId="3E59B2D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2.</w:t>
      </w:r>
    </w:p>
    <w:p w14:paraId="04F7C0F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w:t>
      </w:r>
    </w:p>
    <w:p w14:paraId="08CDA7A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720" w:firstLineChars="300"/>
        <w:textAlignment w:val="auto"/>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请将上述问题的澄清、说明或补正于</w:t>
      </w:r>
      <w:r>
        <w:rPr>
          <w:rFonts w:hint="default" w:ascii="Times New Roman" w:hAnsi="Times New Roman" w:eastAsia="宋体" w:cs="Times New Roman"/>
          <w:color w:val="auto"/>
          <w:spacing w:val="0"/>
          <w:sz w:val="24"/>
          <w:szCs w:val="24"/>
          <w:highlight w:val="none"/>
          <w:lang w:val="en-US" w:eastAsia="zh-CN"/>
        </w:rPr>
        <w:t xml:space="preserve"> </w:t>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rPr>
        <w:t>年</w:t>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rPr>
        <w:t>月</w:t>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rPr>
        <w:t>日</w:t>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rPr>
        <w:t>时前递交至 （详细地址）或传真至</w:t>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rPr>
        <w:t>（传真号码）。采用传真方式的，应在</w:t>
      </w:r>
      <w:r>
        <w:rPr>
          <w:rFonts w:hint="default" w:ascii="Times New Roman" w:hAnsi="Times New Roman" w:eastAsia="宋体" w:cs="Times New Roman"/>
          <w:color w:val="auto"/>
          <w:spacing w:val="0"/>
          <w:sz w:val="24"/>
          <w:szCs w:val="24"/>
          <w:highlight w:val="none"/>
          <w:lang w:val="en-US" w:eastAsia="zh-CN"/>
        </w:rPr>
        <w:t xml:space="preserve"> </w:t>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rPr>
        <w:t>年</w:t>
      </w:r>
      <w:r>
        <w:rPr>
          <w:rFonts w:hint="default" w:ascii="Times New Roman" w:hAnsi="Times New Roman" w:eastAsia="宋体" w:cs="Times New Roman"/>
          <w:color w:val="auto"/>
          <w:spacing w:val="0"/>
          <w:sz w:val="24"/>
          <w:szCs w:val="24"/>
          <w:highlight w:val="none"/>
          <w:u w:val="single"/>
          <w:lang w:val="en-US" w:eastAsia="zh-CN"/>
        </w:rPr>
        <w:t xml:space="preserve">  </w:t>
      </w:r>
      <w:r>
        <w:rPr>
          <w:rFonts w:hint="default" w:ascii="Times New Roman" w:hAnsi="Times New Roman" w:eastAsia="宋体" w:cs="Times New Roman"/>
          <w:color w:val="auto"/>
          <w:spacing w:val="0"/>
          <w:sz w:val="24"/>
          <w:szCs w:val="24"/>
          <w:highlight w:val="none"/>
        </w:rPr>
        <w:t>月</w:t>
      </w:r>
      <w:r>
        <w:rPr>
          <w:rFonts w:hint="default" w:ascii="Times New Roman" w:hAnsi="Times New Roman" w:eastAsia="宋体" w:cs="Times New Roman"/>
          <w:color w:val="auto"/>
          <w:spacing w:val="0"/>
          <w:sz w:val="24"/>
          <w:szCs w:val="24"/>
          <w:highlight w:val="none"/>
          <w:u w:val="single"/>
          <w:lang w:val="en-US" w:eastAsia="zh-CN"/>
        </w:rPr>
        <w:t xml:space="preserve">  </w:t>
      </w:r>
      <w:r>
        <w:rPr>
          <w:rFonts w:hint="default" w:ascii="Times New Roman" w:hAnsi="Times New Roman" w:eastAsia="宋体" w:cs="Times New Roman"/>
          <w:color w:val="auto"/>
          <w:spacing w:val="0"/>
          <w:sz w:val="24"/>
          <w:szCs w:val="24"/>
          <w:highlight w:val="none"/>
        </w:rPr>
        <w:t>日</w:t>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rPr>
        <w:t>时前将原件递交至</w:t>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rPr>
        <w:t>（详细地址）。</w:t>
      </w:r>
    </w:p>
    <w:p w14:paraId="7AD44F7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960" w:firstLineChars="400"/>
        <w:textAlignment w:val="auto"/>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评标委员会授权的</w:t>
      </w:r>
      <w:r>
        <w:rPr>
          <w:rFonts w:hint="default" w:ascii="Times New Roman" w:hAnsi="Times New Roman" w:eastAsia="宋体" w:cs="Times New Roman"/>
          <w:color w:val="auto"/>
          <w:spacing w:val="0"/>
          <w:sz w:val="24"/>
          <w:szCs w:val="24"/>
          <w:highlight w:val="none"/>
          <w:lang w:eastAsia="zh-CN"/>
        </w:rPr>
        <w:t>采购人</w:t>
      </w:r>
      <w:r>
        <w:rPr>
          <w:rFonts w:hint="default" w:ascii="Times New Roman" w:hAnsi="Times New Roman" w:eastAsia="宋体" w:cs="Times New Roman"/>
          <w:color w:val="auto"/>
          <w:spacing w:val="0"/>
          <w:sz w:val="24"/>
          <w:szCs w:val="24"/>
          <w:highlight w:val="none"/>
        </w:rPr>
        <w:t>或采购代理机构（签字或盖章）：</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u w:val="single"/>
        </w:rPr>
        <w:t xml:space="preserve"> </w:t>
      </w:r>
    </w:p>
    <w:p w14:paraId="420FA5A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680" w:firstLineChars="1950"/>
        <w:textAlignment w:val="auto"/>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 xml:space="preserve">日期： </w:t>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年</w:t>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月</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日</w:t>
      </w:r>
    </w:p>
    <w:p w14:paraId="5DC4A88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outlineLvl w:val="9"/>
        <w:rPr>
          <w:rFonts w:hint="default" w:ascii="Times New Roman" w:hAnsi="Times New Roman" w:eastAsia="宋体" w:cs="Times New Roman"/>
          <w:color w:val="auto"/>
          <w:spacing w:val="0"/>
          <w:sz w:val="24"/>
          <w:szCs w:val="24"/>
          <w:highlight w:val="none"/>
        </w:rPr>
      </w:pPr>
    </w:p>
    <w:p w14:paraId="0F77DEC8">
      <w:pPr>
        <w:pageBreakBefore w:val="0"/>
        <w:overflowPunct/>
        <w:topLinePunct w:val="0"/>
        <w:bidi w:val="0"/>
        <w:adjustRightInd/>
        <w:snapToGrid/>
        <w:spacing w:afterAutospacing="0" w:line="360" w:lineRule="auto"/>
        <w:ind w:firstLine="422" w:firstLineChars="150"/>
        <w:outlineLvl w:val="2"/>
        <w:rPr>
          <w:rFonts w:hint="default" w:ascii="Times New Roman" w:hAnsi="Times New Roman" w:eastAsia="宋体" w:cs="Times New Roman"/>
          <w:b/>
          <w:color w:val="auto"/>
          <w:sz w:val="28"/>
          <w:szCs w:val="28"/>
          <w:highlight w:val="none"/>
        </w:rPr>
      </w:pPr>
      <w:bookmarkStart w:id="80" w:name="_Toc4237"/>
      <w:bookmarkStart w:id="81" w:name="_Toc7265"/>
      <w:bookmarkStart w:id="82" w:name="_Toc28921"/>
      <w:r>
        <w:rPr>
          <w:rFonts w:hint="default" w:ascii="Times New Roman" w:hAnsi="Times New Roman" w:eastAsia="宋体" w:cs="Times New Roman"/>
          <w:b/>
          <w:color w:val="auto"/>
          <w:sz w:val="28"/>
          <w:szCs w:val="28"/>
          <w:highlight w:val="none"/>
        </w:rPr>
        <w:t>附件二：问题的澄清</w:t>
      </w:r>
      <w:bookmarkEnd w:id="80"/>
      <w:bookmarkEnd w:id="81"/>
      <w:bookmarkEnd w:id="82"/>
    </w:p>
    <w:p w14:paraId="51F8034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b/>
          <w:bCs/>
          <w:color w:val="auto"/>
          <w:spacing w:val="0"/>
          <w:kern w:val="2"/>
          <w:sz w:val="24"/>
          <w:szCs w:val="24"/>
          <w:highlight w:val="none"/>
          <w:lang w:val="en-US" w:eastAsia="zh-CN" w:bidi="ar-SA"/>
        </w:rPr>
      </w:pPr>
      <w:r>
        <w:rPr>
          <w:rFonts w:hint="default" w:ascii="Times New Roman" w:hAnsi="Times New Roman" w:eastAsia="宋体" w:cs="Times New Roman"/>
          <w:b/>
          <w:bCs/>
          <w:color w:val="auto"/>
          <w:spacing w:val="0"/>
          <w:kern w:val="2"/>
          <w:sz w:val="24"/>
          <w:szCs w:val="24"/>
          <w:highlight w:val="none"/>
          <w:lang w:val="en-US" w:eastAsia="zh-CN" w:bidi="ar-SA"/>
        </w:rPr>
        <w:t>问题的澄清</w:t>
      </w:r>
    </w:p>
    <w:p w14:paraId="09114D1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（编号：  ）</w:t>
      </w:r>
    </w:p>
    <w:p w14:paraId="4EEEB04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 xml:space="preserve">  评标委员会：</w:t>
      </w:r>
    </w:p>
    <w:p w14:paraId="2E21EF5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600" w:firstLineChars="250"/>
        <w:textAlignment w:val="auto"/>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 xml:space="preserve">问题澄清通知（编号 </w:t>
      </w:r>
      <w:r>
        <w:rPr>
          <w:rFonts w:hint="eastAsia" w:cs="Times New Roman"/>
          <w:color w:val="auto"/>
          <w:spacing w:val="0"/>
          <w:sz w:val="24"/>
          <w:szCs w:val="24"/>
          <w:highlight w:val="none"/>
          <w:lang w:eastAsia="zh-CN"/>
        </w:rPr>
        <w:t>）</w:t>
      </w:r>
      <w:r>
        <w:rPr>
          <w:rFonts w:hint="default" w:ascii="Times New Roman" w:hAnsi="Times New Roman" w:eastAsia="宋体" w:cs="Times New Roman"/>
          <w:color w:val="auto"/>
          <w:spacing w:val="0"/>
          <w:sz w:val="24"/>
          <w:szCs w:val="24"/>
          <w:highlight w:val="none"/>
        </w:rPr>
        <w:t>已收悉，现澄清、说明或补正如下：</w:t>
      </w:r>
    </w:p>
    <w:p w14:paraId="5FEBD12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 xml:space="preserve"> 1.</w:t>
      </w:r>
    </w:p>
    <w:p w14:paraId="5EA25EE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600" w:firstLineChars="250"/>
        <w:textAlignment w:val="auto"/>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2.</w:t>
      </w:r>
    </w:p>
    <w:p w14:paraId="7BB38C5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600" w:firstLineChars="250"/>
        <w:textAlignment w:val="auto"/>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 xml:space="preserve"> ……</w:t>
      </w:r>
    </w:p>
    <w:p w14:paraId="4C7E848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600" w:firstLineChars="250"/>
        <w:textAlignment w:val="auto"/>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上述问题澄清、说明或补正，不改变我方</w:t>
      </w:r>
      <w:r>
        <w:rPr>
          <w:rFonts w:hint="default" w:ascii="Times New Roman" w:hAnsi="Times New Roman" w:eastAsia="宋体" w:cs="Times New Roman"/>
          <w:color w:val="auto"/>
          <w:spacing w:val="0"/>
          <w:sz w:val="24"/>
          <w:szCs w:val="24"/>
          <w:highlight w:val="none"/>
          <w:lang w:eastAsia="zh-CN"/>
        </w:rPr>
        <w:t>投标文件</w:t>
      </w:r>
      <w:r>
        <w:rPr>
          <w:rFonts w:hint="default" w:ascii="Times New Roman" w:hAnsi="Times New Roman" w:eastAsia="宋体" w:cs="Times New Roman"/>
          <w:color w:val="auto"/>
          <w:spacing w:val="0"/>
          <w:sz w:val="24"/>
          <w:szCs w:val="24"/>
          <w:highlight w:val="none"/>
        </w:rPr>
        <w:t>的实质性内容，构成我方</w:t>
      </w:r>
      <w:r>
        <w:rPr>
          <w:rFonts w:hint="default" w:ascii="Times New Roman" w:hAnsi="Times New Roman" w:eastAsia="宋体" w:cs="Times New Roman"/>
          <w:color w:val="auto"/>
          <w:spacing w:val="0"/>
          <w:sz w:val="24"/>
          <w:szCs w:val="24"/>
          <w:highlight w:val="none"/>
          <w:lang w:eastAsia="zh-CN"/>
        </w:rPr>
        <w:t>投标文件</w:t>
      </w:r>
      <w:r>
        <w:rPr>
          <w:rFonts w:hint="default" w:ascii="Times New Roman" w:hAnsi="Times New Roman" w:eastAsia="宋体" w:cs="Times New Roman"/>
          <w:color w:val="auto"/>
          <w:spacing w:val="0"/>
          <w:sz w:val="24"/>
          <w:szCs w:val="24"/>
          <w:highlight w:val="none"/>
        </w:rPr>
        <w:t>的组成部分。</w:t>
      </w:r>
    </w:p>
    <w:p w14:paraId="064C33C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lang w:eastAsia="zh-CN"/>
        </w:rPr>
        <w:t>投标人</w:t>
      </w:r>
      <w:r>
        <w:rPr>
          <w:rFonts w:hint="default" w:ascii="Times New Roman" w:hAnsi="Times New Roman" w:eastAsia="宋体" w:cs="Times New Roman"/>
          <w:color w:val="auto"/>
          <w:spacing w:val="0"/>
          <w:sz w:val="24"/>
          <w:szCs w:val="24"/>
          <w:highlight w:val="none"/>
        </w:rPr>
        <w:t>全称(加盖单位公章)：</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 xml:space="preserve"> </w:t>
      </w:r>
    </w:p>
    <w:p w14:paraId="4374DA5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法定代表人或其委托代理人(</w:t>
      </w:r>
      <w:r>
        <w:rPr>
          <w:rFonts w:hint="default" w:ascii="Times New Roman" w:hAnsi="Times New Roman" w:eastAsia="宋体" w:cs="Times New Roman"/>
          <w:color w:val="auto"/>
          <w:spacing w:val="0"/>
          <w:sz w:val="24"/>
          <w:szCs w:val="24"/>
          <w:highlight w:val="none"/>
          <w:lang w:eastAsia="zh-CN"/>
        </w:rPr>
        <w:t>签字或盖章</w:t>
      </w:r>
      <w:r>
        <w:rPr>
          <w:rFonts w:hint="default" w:ascii="Times New Roman" w:hAnsi="Times New Roman" w:eastAsia="宋体" w:cs="Times New Roman"/>
          <w:color w:val="auto"/>
          <w:spacing w:val="0"/>
          <w:sz w:val="24"/>
          <w:szCs w:val="24"/>
          <w:highlight w:val="none"/>
        </w:rPr>
        <w:t>)：</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u w:val="single"/>
          <w:lang w:val="en-US" w:eastAsia="zh-CN"/>
        </w:rPr>
        <w:t xml:space="preserve">  </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ab/>
      </w:r>
      <w:r>
        <w:rPr>
          <w:rFonts w:hint="default" w:ascii="Times New Roman" w:hAnsi="Times New Roman" w:eastAsia="宋体" w:cs="Times New Roman"/>
          <w:color w:val="auto"/>
          <w:spacing w:val="0"/>
          <w:sz w:val="24"/>
          <w:szCs w:val="24"/>
          <w:highlight w:val="none"/>
        </w:rPr>
        <w:tab/>
      </w:r>
      <w:r>
        <w:rPr>
          <w:rFonts w:hint="default" w:ascii="Times New Roman" w:hAnsi="Times New Roman" w:eastAsia="宋体" w:cs="Times New Roman"/>
          <w:color w:val="auto"/>
          <w:spacing w:val="0"/>
          <w:sz w:val="24"/>
          <w:szCs w:val="24"/>
          <w:highlight w:val="none"/>
        </w:rPr>
        <w:tab/>
      </w:r>
      <w:r>
        <w:rPr>
          <w:rFonts w:hint="default" w:ascii="Times New Roman" w:hAnsi="Times New Roman" w:eastAsia="宋体" w:cs="Times New Roman"/>
          <w:color w:val="auto"/>
          <w:spacing w:val="0"/>
          <w:sz w:val="24"/>
          <w:szCs w:val="24"/>
          <w:highlight w:val="none"/>
        </w:rPr>
        <w:t xml:space="preserve">   </w:t>
      </w:r>
      <w:r>
        <w:rPr>
          <w:rFonts w:hint="default" w:ascii="Times New Roman" w:hAnsi="Times New Roman" w:eastAsia="宋体" w:cs="Times New Roman"/>
          <w:color w:val="auto"/>
          <w:spacing w:val="0"/>
          <w:sz w:val="24"/>
          <w:szCs w:val="24"/>
          <w:highlight w:val="none"/>
        </w:rPr>
        <w:tab/>
      </w:r>
      <w:r>
        <w:rPr>
          <w:rFonts w:hint="default" w:ascii="Times New Roman" w:hAnsi="Times New Roman" w:eastAsia="宋体" w:cs="Times New Roman"/>
          <w:color w:val="auto"/>
          <w:spacing w:val="0"/>
          <w:sz w:val="24"/>
          <w:szCs w:val="24"/>
          <w:highlight w:val="none"/>
        </w:rPr>
        <w:tab/>
      </w:r>
      <w:r>
        <w:rPr>
          <w:rFonts w:hint="default" w:ascii="Times New Roman" w:hAnsi="Times New Roman" w:eastAsia="宋体" w:cs="Times New Roman"/>
          <w:color w:val="auto"/>
          <w:spacing w:val="0"/>
          <w:sz w:val="24"/>
          <w:szCs w:val="24"/>
          <w:highlight w:val="none"/>
        </w:rPr>
        <w:t xml:space="preserve">           </w:t>
      </w:r>
    </w:p>
    <w:p w14:paraId="65196FB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日  期：</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年</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月</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日</w:t>
      </w:r>
    </w:p>
    <w:p w14:paraId="5BF24100">
      <w:pPr>
        <w:pageBreakBefore w:val="0"/>
        <w:kinsoku/>
        <w:overflowPunct/>
        <w:topLinePunct w:val="0"/>
        <w:bidi w:val="0"/>
        <w:adjustRightInd/>
        <w:snapToGrid/>
        <w:spacing w:beforeAutospacing="0" w:afterAutospacing="0" w:line="360" w:lineRule="auto"/>
        <w:ind w:left="0" w:leftChars="0" w:right="0" w:rightChars="0" w:firstLine="0" w:firstLineChars="0"/>
        <w:outlineLvl w:val="9"/>
        <w:rPr>
          <w:rStyle w:val="61"/>
          <w:rFonts w:hint="default" w:ascii="Times New Roman" w:hAnsi="Times New Roman" w:eastAsia="宋体" w:cs="Times New Roman"/>
          <w:b/>
          <w:bCs/>
          <w:color w:val="auto"/>
          <w:spacing w:val="0"/>
          <w:sz w:val="24"/>
          <w:szCs w:val="24"/>
          <w:highlight w:val="none"/>
        </w:rPr>
        <w:sectPr>
          <w:pgSz w:w="11906" w:h="16838"/>
          <w:pgMar w:top="1440" w:right="1080" w:bottom="1440" w:left="1080" w:header="567" w:footer="680" w:gutter="0"/>
          <w:pgNumType w:fmt="decimal"/>
          <w:cols w:space="708" w:num="1"/>
          <w:rtlGutter w:val="0"/>
          <w:docGrid w:linePitch="317" w:charSpace="0"/>
        </w:sectPr>
      </w:pPr>
      <w:bookmarkStart w:id="83" w:name="_Toc22933"/>
    </w:p>
    <w:p w14:paraId="2AB64F13">
      <w:pPr>
        <w:pageBreakBefore w:val="0"/>
        <w:overflowPunct/>
        <w:topLinePunct w:val="0"/>
        <w:bidi w:val="0"/>
        <w:adjustRightInd/>
        <w:snapToGrid/>
        <w:spacing w:afterAutospacing="0" w:line="360" w:lineRule="auto"/>
        <w:ind w:firstLine="422" w:firstLineChars="150"/>
        <w:outlineLvl w:val="2"/>
        <w:rPr>
          <w:rFonts w:hint="default" w:ascii="Times New Roman" w:hAnsi="Times New Roman" w:eastAsia="宋体" w:cs="Times New Roman"/>
          <w:b/>
          <w:color w:val="auto"/>
          <w:sz w:val="28"/>
          <w:szCs w:val="28"/>
          <w:highlight w:val="none"/>
        </w:rPr>
      </w:pPr>
      <w:bookmarkStart w:id="84" w:name="_Toc350"/>
      <w:bookmarkStart w:id="85" w:name="_Toc31171"/>
      <w:r>
        <w:rPr>
          <w:rFonts w:hint="default" w:ascii="Times New Roman" w:hAnsi="Times New Roman" w:eastAsia="宋体" w:cs="Times New Roman"/>
          <w:b/>
          <w:color w:val="auto"/>
          <w:sz w:val="28"/>
          <w:szCs w:val="28"/>
          <w:highlight w:val="none"/>
        </w:rPr>
        <w:t>附件</w:t>
      </w:r>
      <w:r>
        <w:rPr>
          <w:rFonts w:hint="default" w:ascii="Times New Roman" w:hAnsi="Times New Roman" w:eastAsia="宋体" w:cs="Times New Roman"/>
          <w:b/>
          <w:color w:val="auto"/>
          <w:sz w:val="28"/>
          <w:szCs w:val="28"/>
          <w:highlight w:val="none"/>
          <w:lang w:eastAsia="zh-CN"/>
        </w:rPr>
        <w:t>三</w:t>
      </w:r>
      <w:r>
        <w:rPr>
          <w:rFonts w:hint="default" w:ascii="Times New Roman" w:hAnsi="Times New Roman" w:eastAsia="宋体" w:cs="Times New Roman"/>
          <w:b/>
          <w:color w:val="auto"/>
          <w:sz w:val="28"/>
          <w:szCs w:val="28"/>
          <w:highlight w:val="none"/>
        </w:rPr>
        <w:t>：确认通知</w:t>
      </w:r>
      <w:bookmarkEnd w:id="83"/>
      <w:bookmarkEnd w:id="84"/>
    </w:p>
    <w:bookmarkEnd w:id="85"/>
    <w:p w14:paraId="06E942FF">
      <w:pPr>
        <w:pageBreakBefore w:val="0"/>
        <w:kinsoku/>
        <w:overflowPunct/>
        <w:topLinePunct w:val="0"/>
        <w:bidi w:val="0"/>
        <w:adjustRightInd/>
        <w:snapToGrid/>
        <w:spacing w:beforeAutospacing="0" w:afterAutospacing="0" w:line="360" w:lineRule="auto"/>
        <w:ind w:left="0" w:leftChars="0" w:right="0" w:rightChars="0"/>
        <w:jc w:val="center"/>
        <w:outlineLvl w:val="9"/>
        <w:rPr>
          <w:rFonts w:hint="default" w:ascii="Times New Roman" w:hAnsi="Times New Roman" w:eastAsia="宋体" w:cs="Times New Roman"/>
          <w:b/>
          <w:color w:val="auto"/>
          <w:spacing w:val="0"/>
          <w:sz w:val="24"/>
          <w:szCs w:val="24"/>
          <w:highlight w:val="none"/>
        </w:rPr>
      </w:pPr>
    </w:p>
    <w:p w14:paraId="2A209932">
      <w:pPr>
        <w:pageBreakBefore w:val="0"/>
        <w:kinsoku/>
        <w:overflowPunct/>
        <w:topLinePunct w:val="0"/>
        <w:bidi w:val="0"/>
        <w:adjustRightInd/>
        <w:snapToGrid/>
        <w:spacing w:beforeAutospacing="0" w:afterAutospacing="0" w:line="360" w:lineRule="auto"/>
        <w:ind w:left="0" w:leftChars="0" w:right="0" w:rightChars="0"/>
        <w:jc w:val="center"/>
        <w:outlineLvl w:val="9"/>
        <w:rPr>
          <w:rFonts w:hint="default" w:ascii="Times New Roman" w:hAnsi="Times New Roman" w:eastAsia="宋体" w:cs="Times New Roman"/>
          <w:b/>
          <w:color w:val="auto"/>
          <w:spacing w:val="0"/>
          <w:sz w:val="24"/>
          <w:szCs w:val="24"/>
          <w:highlight w:val="none"/>
        </w:rPr>
      </w:pPr>
      <w:r>
        <w:rPr>
          <w:rFonts w:hint="default" w:ascii="Times New Roman" w:hAnsi="Times New Roman" w:eastAsia="宋体" w:cs="Times New Roman"/>
          <w:b/>
          <w:color w:val="auto"/>
          <w:spacing w:val="0"/>
          <w:sz w:val="24"/>
          <w:szCs w:val="24"/>
          <w:highlight w:val="none"/>
        </w:rPr>
        <w:t>确认通知</w:t>
      </w:r>
    </w:p>
    <w:p w14:paraId="178A593F">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p>
    <w:p w14:paraId="7222D59B">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w:t>
      </w:r>
      <w:r>
        <w:rPr>
          <w:rFonts w:hint="default" w:ascii="Times New Roman" w:hAnsi="Times New Roman" w:eastAsia="宋体" w:cs="Times New Roman"/>
          <w:color w:val="auto"/>
          <w:spacing w:val="0"/>
          <w:sz w:val="24"/>
          <w:szCs w:val="24"/>
          <w:highlight w:val="none"/>
          <w:lang w:eastAsia="zh-CN"/>
        </w:rPr>
        <w:t>采购人</w:t>
      </w:r>
      <w:r>
        <w:rPr>
          <w:rFonts w:hint="default" w:ascii="Times New Roman" w:hAnsi="Times New Roman" w:eastAsia="宋体" w:cs="Times New Roman"/>
          <w:color w:val="auto"/>
          <w:spacing w:val="0"/>
          <w:sz w:val="24"/>
          <w:szCs w:val="24"/>
          <w:highlight w:val="none"/>
        </w:rPr>
        <w:t>名称）：</w:t>
      </w:r>
    </w:p>
    <w:p w14:paraId="473CF20E">
      <w:pPr>
        <w:pageBreakBefore w:val="0"/>
        <w:kinsoku/>
        <w:overflowPunct/>
        <w:topLinePunct w:val="0"/>
        <w:bidi w:val="0"/>
        <w:adjustRightInd/>
        <w:snapToGrid/>
        <w:spacing w:beforeAutospacing="0" w:afterAutospacing="0" w:line="360" w:lineRule="auto"/>
        <w:ind w:left="0" w:leftChars="0" w:right="0" w:rightChars="0" w:firstLine="600" w:firstLineChars="25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你方于</w:t>
      </w:r>
      <w:r>
        <w:rPr>
          <w:rFonts w:hint="default" w:ascii="Times New Roman" w:hAnsi="Times New Roman" w:eastAsia="宋体" w:cs="Times New Roman"/>
          <w:color w:val="auto"/>
          <w:spacing w:val="0"/>
          <w:sz w:val="24"/>
          <w:szCs w:val="24"/>
          <w:highlight w:val="none"/>
          <w:lang w:val="en-US" w:eastAsia="zh-CN"/>
        </w:rPr>
        <w:t xml:space="preserve"> </w:t>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rPr>
        <w:t>年</w:t>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rPr>
        <w:t>月</w:t>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rPr>
        <w:t>日发出的</w:t>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u w:val="single"/>
          <w:lang w:val="en-US" w:eastAsia="zh-CN"/>
        </w:rPr>
        <w:t xml:space="preserve"> </w:t>
      </w:r>
      <w:r>
        <w:rPr>
          <w:rFonts w:hint="default" w:ascii="Times New Roman" w:hAnsi="Times New Roman" w:eastAsia="宋体" w:cs="Times New Roman"/>
          <w:color w:val="auto"/>
          <w:spacing w:val="0"/>
          <w:sz w:val="24"/>
          <w:szCs w:val="24"/>
          <w:highlight w:val="none"/>
        </w:rPr>
        <w:t>（项目名称）招标关于</w:t>
      </w:r>
      <w:r>
        <w:rPr>
          <w:rFonts w:hint="default" w:ascii="Times New Roman" w:hAnsi="Times New Roman" w:eastAsia="宋体" w:cs="Times New Roman"/>
          <w:color w:val="auto"/>
          <w:spacing w:val="0"/>
          <w:sz w:val="24"/>
          <w:szCs w:val="24"/>
          <w:highlight w:val="none"/>
          <w:u w:val="single"/>
          <w:lang w:eastAsia="zh-CN"/>
        </w:rPr>
        <w:t>投标文件</w:t>
      </w:r>
      <w:r>
        <w:rPr>
          <w:rFonts w:hint="default" w:ascii="Times New Roman" w:hAnsi="Times New Roman" w:eastAsia="宋体" w:cs="Times New Roman"/>
          <w:color w:val="auto"/>
          <w:spacing w:val="0"/>
          <w:sz w:val="24"/>
          <w:szCs w:val="24"/>
          <w:highlight w:val="none"/>
          <w:u w:val="single"/>
        </w:rPr>
        <w:t>的澄清/修改</w:t>
      </w:r>
      <w:r>
        <w:rPr>
          <w:rFonts w:hint="default" w:ascii="Times New Roman" w:hAnsi="Times New Roman" w:eastAsia="宋体" w:cs="Times New Roman"/>
          <w:color w:val="auto"/>
          <w:spacing w:val="0"/>
          <w:sz w:val="24"/>
          <w:szCs w:val="24"/>
          <w:highlight w:val="none"/>
        </w:rPr>
        <w:t>的通知，我方已于</w:t>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rPr>
        <w:t>年</w:t>
      </w:r>
      <w:r>
        <w:rPr>
          <w:rFonts w:hint="default" w:ascii="Times New Roman" w:hAnsi="Times New Roman" w:eastAsia="宋体" w:cs="Times New Roman"/>
          <w:color w:val="auto"/>
          <w:spacing w:val="0"/>
          <w:sz w:val="24"/>
          <w:szCs w:val="24"/>
          <w:highlight w:val="none"/>
          <w:u w:val="single"/>
        </w:rPr>
        <w:tab/>
      </w:r>
      <w:r>
        <w:rPr>
          <w:rFonts w:hint="default" w:ascii="Times New Roman" w:hAnsi="Times New Roman" w:eastAsia="宋体" w:cs="Times New Roman"/>
          <w:color w:val="auto"/>
          <w:spacing w:val="0"/>
          <w:sz w:val="24"/>
          <w:szCs w:val="24"/>
          <w:highlight w:val="none"/>
        </w:rPr>
        <w:t>月日收到。</w:t>
      </w:r>
    </w:p>
    <w:p w14:paraId="0AB94D4F">
      <w:pPr>
        <w:pageBreakBefore w:val="0"/>
        <w:kinsoku/>
        <w:overflowPunct/>
        <w:topLinePunct w:val="0"/>
        <w:bidi w:val="0"/>
        <w:adjustRightInd/>
        <w:snapToGrid/>
        <w:spacing w:beforeAutospacing="0" w:afterAutospacing="0" w:line="360" w:lineRule="auto"/>
        <w:ind w:left="0" w:leftChars="0" w:right="0" w:rightChars="0" w:firstLine="600" w:firstLineChars="25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特此确认。</w:t>
      </w:r>
    </w:p>
    <w:p w14:paraId="039DE54D">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lang w:eastAsia="zh-CN"/>
        </w:rPr>
        <w:t>投标人</w:t>
      </w:r>
      <w:r>
        <w:rPr>
          <w:rFonts w:hint="default" w:ascii="Times New Roman" w:hAnsi="Times New Roman" w:eastAsia="宋体" w:cs="Times New Roman"/>
          <w:color w:val="auto"/>
          <w:spacing w:val="0"/>
          <w:sz w:val="24"/>
          <w:szCs w:val="24"/>
          <w:highlight w:val="none"/>
        </w:rPr>
        <w:t>全称(加盖单位公章)：</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 xml:space="preserve"> </w:t>
      </w:r>
    </w:p>
    <w:p w14:paraId="31CA6B6B">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法定代表人或其委托代理人(</w:t>
      </w:r>
      <w:r>
        <w:rPr>
          <w:rFonts w:hint="default" w:ascii="Times New Roman" w:hAnsi="Times New Roman" w:eastAsia="宋体" w:cs="Times New Roman"/>
          <w:color w:val="auto"/>
          <w:spacing w:val="0"/>
          <w:sz w:val="24"/>
          <w:szCs w:val="24"/>
          <w:highlight w:val="none"/>
          <w:lang w:eastAsia="zh-CN"/>
        </w:rPr>
        <w:t>签字或盖章</w:t>
      </w:r>
      <w:r>
        <w:rPr>
          <w:rFonts w:hint="default" w:ascii="Times New Roman" w:hAnsi="Times New Roman" w:eastAsia="宋体" w:cs="Times New Roman"/>
          <w:color w:val="auto"/>
          <w:spacing w:val="0"/>
          <w:sz w:val="24"/>
          <w:szCs w:val="24"/>
          <w:highlight w:val="none"/>
        </w:rPr>
        <w:t>)：</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u w:val="single"/>
          <w:lang w:val="en-US" w:eastAsia="zh-CN"/>
        </w:rPr>
        <w:t xml:space="preserve">  </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ab/>
      </w:r>
      <w:r>
        <w:rPr>
          <w:rFonts w:hint="default" w:ascii="Times New Roman" w:hAnsi="Times New Roman" w:eastAsia="宋体" w:cs="Times New Roman"/>
          <w:color w:val="auto"/>
          <w:spacing w:val="0"/>
          <w:sz w:val="24"/>
          <w:szCs w:val="24"/>
          <w:highlight w:val="none"/>
        </w:rPr>
        <w:tab/>
      </w:r>
      <w:r>
        <w:rPr>
          <w:rFonts w:hint="default" w:ascii="Times New Roman" w:hAnsi="Times New Roman" w:eastAsia="宋体" w:cs="Times New Roman"/>
          <w:color w:val="auto"/>
          <w:spacing w:val="0"/>
          <w:sz w:val="24"/>
          <w:szCs w:val="24"/>
          <w:highlight w:val="none"/>
        </w:rPr>
        <w:tab/>
      </w:r>
      <w:r>
        <w:rPr>
          <w:rFonts w:hint="default" w:ascii="Times New Roman" w:hAnsi="Times New Roman" w:eastAsia="宋体" w:cs="Times New Roman"/>
          <w:color w:val="auto"/>
          <w:spacing w:val="0"/>
          <w:sz w:val="24"/>
          <w:szCs w:val="24"/>
          <w:highlight w:val="none"/>
        </w:rPr>
        <w:t xml:space="preserve">   </w:t>
      </w:r>
      <w:r>
        <w:rPr>
          <w:rFonts w:hint="default" w:ascii="Times New Roman" w:hAnsi="Times New Roman" w:eastAsia="宋体" w:cs="Times New Roman"/>
          <w:color w:val="auto"/>
          <w:spacing w:val="0"/>
          <w:sz w:val="24"/>
          <w:szCs w:val="24"/>
          <w:highlight w:val="none"/>
        </w:rPr>
        <w:tab/>
      </w:r>
      <w:r>
        <w:rPr>
          <w:rFonts w:hint="default" w:ascii="Times New Roman" w:hAnsi="Times New Roman" w:eastAsia="宋体" w:cs="Times New Roman"/>
          <w:color w:val="auto"/>
          <w:spacing w:val="0"/>
          <w:sz w:val="24"/>
          <w:szCs w:val="24"/>
          <w:highlight w:val="none"/>
        </w:rPr>
        <w:tab/>
      </w:r>
      <w:r>
        <w:rPr>
          <w:rFonts w:hint="default" w:ascii="Times New Roman" w:hAnsi="Times New Roman" w:eastAsia="宋体" w:cs="Times New Roman"/>
          <w:color w:val="auto"/>
          <w:spacing w:val="0"/>
          <w:sz w:val="24"/>
          <w:szCs w:val="24"/>
          <w:highlight w:val="none"/>
        </w:rPr>
        <w:t xml:space="preserve">           </w:t>
      </w:r>
    </w:p>
    <w:p w14:paraId="154E137A">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日  期：</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年</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月</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日</w:t>
      </w:r>
    </w:p>
    <w:p w14:paraId="1FACC22C">
      <w:pPr>
        <w:pageBreakBefore w:val="0"/>
        <w:kinsoku/>
        <w:overflowPunct/>
        <w:topLinePunct w:val="0"/>
        <w:bidi w:val="0"/>
        <w:adjustRightInd/>
        <w:snapToGrid/>
        <w:spacing w:beforeAutospacing="0" w:afterAutospacing="0" w:line="360" w:lineRule="auto"/>
        <w:ind w:left="0" w:leftChars="0" w:right="0" w:rightChars="0"/>
        <w:outlineLvl w:val="9"/>
        <w:rPr>
          <w:rStyle w:val="61"/>
          <w:rFonts w:hint="default" w:ascii="Times New Roman" w:hAnsi="Times New Roman" w:eastAsia="宋体" w:cs="Times New Roman"/>
          <w:b/>
          <w:bCs/>
          <w:color w:val="auto"/>
          <w:spacing w:val="0"/>
          <w:sz w:val="24"/>
          <w:szCs w:val="24"/>
          <w:highlight w:val="none"/>
        </w:rPr>
      </w:pPr>
      <w:bookmarkStart w:id="86" w:name="_Toc21356"/>
    </w:p>
    <w:p w14:paraId="415A7E23">
      <w:pPr>
        <w:pageBreakBefore w:val="0"/>
        <w:kinsoku/>
        <w:overflowPunct/>
        <w:topLinePunct w:val="0"/>
        <w:bidi w:val="0"/>
        <w:adjustRightInd/>
        <w:snapToGrid/>
        <w:spacing w:beforeAutospacing="0" w:afterAutospacing="0" w:line="360" w:lineRule="auto"/>
        <w:ind w:left="0" w:leftChars="0" w:right="0" w:rightChars="0"/>
        <w:outlineLvl w:val="9"/>
        <w:rPr>
          <w:rStyle w:val="61"/>
          <w:rFonts w:hint="default" w:ascii="Times New Roman" w:hAnsi="Times New Roman" w:eastAsia="宋体" w:cs="Times New Roman"/>
          <w:b/>
          <w:bCs/>
          <w:color w:val="auto"/>
          <w:spacing w:val="0"/>
          <w:sz w:val="24"/>
          <w:szCs w:val="24"/>
          <w:highlight w:val="none"/>
        </w:rPr>
      </w:pPr>
    </w:p>
    <w:p w14:paraId="58010AB0">
      <w:pPr>
        <w:pageBreakBefore w:val="0"/>
        <w:kinsoku/>
        <w:overflowPunct/>
        <w:topLinePunct w:val="0"/>
        <w:bidi w:val="0"/>
        <w:adjustRightInd/>
        <w:snapToGrid/>
        <w:spacing w:beforeAutospacing="0" w:afterAutospacing="0" w:line="360" w:lineRule="auto"/>
        <w:ind w:left="0" w:leftChars="0" w:right="0" w:rightChars="0"/>
        <w:outlineLvl w:val="9"/>
        <w:rPr>
          <w:rStyle w:val="61"/>
          <w:rFonts w:hint="default" w:ascii="Times New Roman" w:hAnsi="Times New Roman" w:eastAsia="宋体" w:cs="Times New Roman"/>
          <w:b/>
          <w:bCs/>
          <w:color w:val="auto"/>
          <w:spacing w:val="0"/>
          <w:sz w:val="24"/>
          <w:szCs w:val="24"/>
          <w:highlight w:val="none"/>
        </w:rPr>
      </w:pPr>
    </w:p>
    <w:p w14:paraId="17A1AC68">
      <w:pPr>
        <w:pageBreakBefore w:val="0"/>
        <w:overflowPunct/>
        <w:topLinePunct w:val="0"/>
        <w:bidi w:val="0"/>
        <w:adjustRightInd/>
        <w:snapToGrid/>
        <w:spacing w:afterAutospacing="0" w:line="360" w:lineRule="auto"/>
        <w:ind w:firstLine="422" w:firstLineChars="150"/>
        <w:outlineLvl w:val="2"/>
        <w:rPr>
          <w:rFonts w:hint="default" w:ascii="Times New Roman" w:hAnsi="Times New Roman" w:eastAsia="宋体" w:cs="Times New Roman"/>
          <w:b/>
          <w:color w:val="auto"/>
          <w:sz w:val="28"/>
          <w:szCs w:val="28"/>
          <w:highlight w:val="none"/>
        </w:rPr>
      </w:pPr>
      <w:bookmarkStart w:id="87" w:name="_Toc1885"/>
      <w:bookmarkStart w:id="88" w:name="_Toc17559"/>
      <w:r>
        <w:rPr>
          <w:rFonts w:hint="default" w:ascii="Times New Roman" w:hAnsi="Times New Roman" w:eastAsia="宋体" w:cs="Times New Roman"/>
          <w:b/>
          <w:color w:val="auto"/>
          <w:sz w:val="28"/>
          <w:szCs w:val="28"/>
          <w:highlight w:val="none"/>
        </w:rPr>
        <w:t>附件</w:t>
      </w:r>
      <w:r>
        <w:rPr>
          <w:rFonts w:hint="default" w:ascii="Times New Roman" w:hAnsi="Times New Roman" w:eastAsia="宋体" w:cs="Times New Roman"/>
          <w:b/>
          <w:color w:val="auto"/>
          <w:sz w:val="28"/>
          <w:szCs w:val="28"/>
          <w:highlight w:val="none"/>
          <w:lang w:eastAsia="zh-CN"/>
        </w:rPr>
        <w:t>四</w:t>
      </w:r>
      <w:r>
        <w:rPr>
          <w:rFonts w:hint="default" w:ascii="Times New Roman" w:hAnsi="Times New Roman" w:eastAsia="宋体" w:cs="Times New Roman"/>
          <w:b/>
          <w:color w:val="auto"/>
          <w:sz w:val="28"/>
          <w:szCs w:val="28"/>
          <w:highlight w:val="none"/>
        </w:rPr>
        <w:t>：</w:t>
      </w:r>
      <w:bookmarkEnd w:id="86"/>
      <w:r>
        <w:rPr>
          <w:rFonts w:hint="default" w:ascii="Times New Roman" w:hAnsi="Times New Roman" w:eastAsia="宋体" w:cs="Times New Roman"/>
          <w:b/>
          <w:color w:val="auto"/>
          <w:sz w:val="28"/>
          <w:szCs w:val="28"/>
          <w:highlight w:val="none"/>
        </w:rPr>
        <w:t>质疑函范本</w:t>
      </w:r>
      <w:bookmarkEnd w:id="87"/>
    </w:p>
    <w:bookmarkEnd w:id="88"/>
    <w:p w14:paraId="261FDEC9">
      <w:pPr>
        <w:pageBreakBefore w:val="0"/>
        <w:kinsoku/>
        <w:overflowPunct/>
        <w:topLinePunct w:val="0"/>
        <w:bidi w:val="0"/>
        <w:adjustRightInd/>
        <w:snapToGrid/>
        <w:spacing w:beforeAutospacing="0" w:afterAutospacing="0" w:line="360" w:lineRule="auto"/>
        <w:ind w:left="0" w:leftChars="0" w:right="0" w:rightChars="0"/>
        <w:jc w:val="both"/>
        <w:outlineLvl w:val="9"/>
        <w:rPr>
          <w:rFonts w:hint="default" w:ascii="Times New Roman" w:hAnsi="Times New Roman" w:eastAsia="宋体" w:cs="Times New Roman"/>
          <w:b/>
          <w:bCs/>
          <w:color w:val="auto"/>
          <w:spacing w:val="0"/>
          <w:sz w:val="24"/>
          <w:szCs w:val="24"/>
          <w:highlight w:val="none"/>
        </w:rPr>
      </w:pPr>
    </w:p>
    <w:p w14:paraId="33E1E071">
      <w:pPr>
        <w:pageBreakBefore w:val="0"/>
        <w:kinsoku/>
        <w:overflowPunct/>
        <w:topLinePunct w:val="0"/>
        <w:bidi w:val="0"/>
        <w:adjustRightInd/>
        <w:snapToGrid/>
        <w:spacing w:beforeAutospacing="0" w:afterAutospacing="0" w:line="360" w:lineRule="auto"/>
        <w:ind w:left="0" w:leftChars="0" w:right="0" w:rightChars="0"/>
        <w:jc w:val="center"/>
        <w:outlineLvl w:val="9"/>
        <w:rPr>
          <w:rFonts w:hint="default" w:ascii="Times New Roman" w:hAnsi="Times New Roman" w:eastAsia="宋体" w:cs="Times New Roman"/>
          <w:b/>
          <w:bCs/>
          <w:color w:val="auto"/>
          <w:spacing w:val="0"/>
          <w:sz w:val="24"/>
          <w:szCs w:val="24"/>
          <w:highlight w:val="none"/>
        </w:rPr>
      </w:pPr>
      <w:r>
        <w:rPr>
          <w:rFonts w:hint="default" w:ascii="Times New Roman" w:hAnsi="Times New Roman" w:eastAsia="宋体" w:cs="Times New Roman"/>
          <w:b/>
          <w:bCs/>
          <w:color w:val="auto"/>
          <w:spacing w:val="0"/>
          <w:sz w:val="24"/>
          <w:szCs w:val="24"/>
          <w:highlight w:val="none"/>
        </w:rPr>
        <w:t>质疑函范本</w:t>
      </w:r>
    </w:p>
    <w:p w14:paraId="78A13BDD">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bCs/>
          <w:color w:val="auto"/>
          <w:spacing w:val="0"/>
          <w:sz w:val="24"/>
          <w:szCs w:val="24"/>
          <w:highlight w:val="none"/>
        </w:rPr>
      </w:pPr>
      <w:r>
        <w:rPr>
          <w:rFonts w:hint="default" w:ascii="Times New Roman" w:hAnsi="Times New Roman" w:eastAsia="宋体" w:cs="Times New Roman"/>
          <w:bCs/>
          <w:color w:val="auto"/>
          <w:spacing w:val="0"/>
          <w:sz w:val="24"/>
          <w:szCs w:val="24"/>
          <w:highlight w:val="none"/>
        </w:rPr>
        <w:t>一、质疑</w:t>
      </w:r>
      <w:r>
        <w:rPr>
          <w:rFonts w:hint="default" w:ascii="Times New Roman" w:hAnsi="Times New Roman" w:eastAsia="宋体" w:cs="Times New Roman"/>
          <w:bCs/>
          <w:color w:val="auto"/>
          <w:spacing w:val="0"/>
          <w:sz w:val="24"/>
          <w:szCs w:val="24"/>
          <w:highlight w:val="none"/>
          <w:lang w:eastAsia="zh-CN"/>
        </w:rPr>
        <w:t>投标人</w:t>
      </w:r>
      <w:r>
        <w:rPr>
          <w:rFonts w:hint="default" w:ascii="Times New Roman" w:hAnsi="Times New Roman" w:eastAsia="宋体" w:cs="Times New Roman"/>
          <w:bCs/>
          <w:color w:val="auto"/>
          <w:spacing w:val="0"/>
          <w:sz w:val="24"/>
          <w:szCs w:val="24"/>
          <w:highlight w:val="none"/>
        </w:rPr>
        <w:t>基本信息</w:t>
      </w:r>
    </w:p>
    <w:p w14:paraId="10EE0530">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dotted"/>
        </w:rPr>
      </w:pPr>
      <w:r>
        <w:rPr>
          <w:rFonts w:hint="default" w:ascii="Times New Roman" w:hAnsi="Times New Roman" w:eastAsia="宋体" w:cs="Times New Roman"/>
          <w:color w:val="auto"/>
          <w:spacing w:val="0"/>
          <w:sz w:val="24"/>
          <w:szCs w:val="24"/>
          <w:highlight w:val="none"/>
        </w:rPr>
        <w:t>质疑</w:t>
      </w:r>
      <w:r>
        <w:rPr>
          <w:rFonts w:hint="default" w:ascii="Times New Roman" w:hAnsi="Times New Roman" w:eastAsia="宋体" w:cs="Times New Roman"/>
          <w:color w:val="auto"/>
          <w:spacing w:val="0"/>
          <w:sz w:val="24"/>
          <w:szCs w:val="24"/>
          <w:highlight w:val="none"/>
          <w:lang w:eastAsia="zh-CN"/>
        </w:rPr>
        <w:t>投标人</w:t>
      </w:r>
      <w:r>
        <w:rPr>
          <w:rFonts w:hint="default" w:ascii="Times New Roman" w:hAnsi="Times New Roman" w:eastAsia="宋体" w:cs="Times New Roman"/>
          <w:color w:val="auto"/>
          <w:spacing w:val="0"/>
          <w:sz w:val="24"/>
          <w:szCs w:val="24"/>
          <w:highlight w:val="none"/>
        </w:rPr>
        <w:t>：</w:t>
      </w:r>
      <w:r>
        <w:rPr>
          <w:rFonts w:hint="default" w:ascii="Times New Roman" w:hAnsi="Times New Roman" w:eastAsia="宋体" w:cs="Times New Roman"/>
          <w:color w:val="auto"/>
          <w:spacing w:val="0"/>
          <w:sz w:val="24"/>
          <w:szCs w:val="24"/>
          <w:highlight w:val="none"/>
          <w:u w:val="single"/>
        </w:rPr>
        <w:t xml:space="preserve">                                        </w:t>
      </w:r>
    </w:p>
    <w:p w14:paraId="09EDFB9B">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地址：</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u w:val="dotted"/>
        </w:rPr>
        <w:t xml:space="preserve">  </w:t>
      </w:r>
      <w:r>
        <w:rPr>
          <w:rFonts w:hint="default" w:ascii="Times New Roman" w:hAnsi="Times New Roman" w:eastAsia="宋体" w:cs="Times New Roman"/>
          <w:color w:val="auto"/>
          <w:spacing w:val="0"/>
          <w:sz w:val="24"/>
          <w:szCs w:val="24"/>
          <w:highlight w:val="none"/>
        </w:rPr>
        <w:t>邮编：</w:t>
      </w:r>
      <w:r>
        <w:rPr>
          <w:rFonts w:hint="default" w:ascii="Times New Roman" w:hAnsi="Times New Roman" w:eastAsia="宋体" w:cs="Times New Roman"/>
          <w:color w:val="auto"/>
          <w:spacing w:val="0"/>
          <w:sz w:val="24"/>
          <w:szCs w:val="24"/>
          <w:highlight w:val="none"/>
          <w:u w:val="single"/>
        </w:rPr>
        <w:t xml:space="preserve">                        </w:t>
      </w:r>
    </w:p>
    <w:p w14:paraId="538CA631">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联系人：</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u w:val="dotted"/>
        </w:rPr>
        <w:t xml:space="preserve">    </w:t>
      </w:r>
      <w:r>
        <w:rPr>
          <w:rFonts w:hint="default" w:ascii="Times New Roman" w:hAnsi="Times New Roman" w:eastAsia="宋体" w:cs="Times New Roman"/>
          <w:color w:val="auto"/>
          <w:spacing w:val="0"/>
          <w:sz w:val="24"/>
          <w:szCs w:val="24"/>
          <w:highlight w:val="none"/>
        </w:rPr>
        <w:t>联系电话：</w:t>
      </w:r>
      <w:r>
        <w:rPr>
          <w:rFonts w:hint="default" w:ascii="Times New Roman" w:hAnsi="Times New Roman" w:eastAsia="宋体" w:cs="Times New Roman"/>
          <w:color w:val="auto"/>
          <w:spacing w:val="0"/>
          <w:sz w:val="24"/>
          <w:szCs w:val="24"/>
          <w:highlight w:val="none"/>
          <w:u w:val="single"/>
        </w:rPr>
        <w:t xml:space="preserve">                         </w:t>
      </w:r>
    </w:p>
    <w:p w14:paraId="02AAAB21">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dotted"/>
        </w:rPr>
      </w:pPr>
      <w:r>
        <w:rPr>
          <w:rFonts w:hint="default" w:ascii="Times New Roman" w:hAnsi="Times New Roman" w:eastAsia="宋体" w:cs="Times New Roman"/>
          <w:color w:val="auto"/>
          <w:spacing w:val="0"/>
          <w:sz w:val="24"/>
          <w:szCs w:val="24"/>
          <w:highlight w:val="none"/>
        </w:rPr>
        <w:t>授权代表：</w:t>
      </w:r>
      <w:r>
        <w:rPr>
          <w:rFonts w:hint="default" w:ascii="Times New Roman" w:hAnsi="Times New Roman" w:eastAsia="宋体" w:cs="Times New Roman"/>
          <w:color w:val="auto"/>
          <w:spacing w:val="0"/>
          <w:sz w:val="24"/>
          <w:szCs w:val="24"/>
          <w:highlight w:val="none"/>
          <w:u w:val="single"/>
        </w:rPr>
        <w:t xml:space="preserve">                                          </w:t>
      </w:r>
    </w:p>
    <w:p w14:paraId="66DFAE3A">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联系电话：</w:t>
      </w:r>
      <w:r>
        <w:rPr>
          <w:rFonts w:hint="default" w:ascii="Times New Roman" w:hAnsi="Times New Roman" w:eastAsia="宋体" w:cs="Times New Roman"/>
          <w:color w:val="auto"/>
          <w:spacing w:val="0"/>
          <w:sz w:val="24"/>
          <w:szCs w:val="24"/>
          <w:highlight w:val="none"/>
          <w:u w:val="single"/>
        </w:rPr>
        <w:t xml:space="preserve">                                            </w:t>
      </w:r>
    </w:p>
    <w:p w14:paraId="2F4A8739">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 xml:space="preserve">地址： </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u w:val="dotted"/>
        </w:rPr>
        <w:t xml:space="preserve">  </w:t>
      </w:r>
      <w:r>
        <w:rPr>
          <w:rFonts w:hint="default" w:ascii="Times New Roman" w:hAnsi="Times New Roman" w:eastAsia="宋体" w:cs="Times New Roman"/>
          <w:color w:val="auto"/>
          <w:spacing w:val="0"/>
          <w:sz w:val="24"/>
          <w:szCs w:val="24"/>
          <w:highlight w:val="none"/>
        </w:rPr>
        <w:t>邮编：</w:t>
      </w:r>
      <w:r>
        <w:rPr>
          <w:rFonts w:hint="default" w:ascii="Times New Roman" w:hAnsi="Times New Roman" w:eastAsia="宋体" w:cs="Times New Roman"/>
          <w:color w:val="auto"/>
          <w:spacing w:val="0"/>
          <w:sz w:val="24"/>
          <w:szCs w:val="24"/>
          <w:highlight w:val="none"/>
          <w:u w:val="single"/>
        </w:rPr>
        <w:t xml:space="preserve">                                  </w:t>
      </w:r>
    </w:p>
    <w:p w14:paraId="1F776101">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bCs/>
          <w:color w:val="auto"/>
          <w:spacing w:val="0"/>
          <w:sz w:val="24"/>
          <w:szCs w:val="24"/>
          <w:highlight w:val="none"/>
        </w:rPr>
      </w:pPr>
      <w:r>
        <w:rPr>
          <w:rFonts w:hint="default" w:ascii="Times New Roman" w:hAnsi="Times New Roman" w:eastAsia="宋体" w:cs="Times New Roman"/>
          <w:bCs/>
          <w:color w:val="auto"/>
          <w:spacing w:val="0"/>
          <w:sz w:val="24"/>
          <w:szCs w:val="24"/>
          <w:highlight w:val="none"/>
        </w:rPr>
        <w:t>二、质疑项目基本情况</w:t>
      </w:r>
    </w:p>
    <w:p w14:paraId="6D5EBE9E">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质疑项目的名称：</w:t>
      </w:r>
      <w:r>
        <w:rPr>
          <w:rFonts w:hint="default" w:ascii="Times New Roman" w:hAnsi="Times New Roman" w:eastAsia="宋体" w:cs="Times New Roman"/>
          <w:color w:val="auto"/>
          <w:spacing w:val="0"/>
          <w:sz w:val="24"/>
          <w:szCs w:val="24"/>
          <w:highlight w:val="none"/>
          <w:u w:val="single"/>
        </w:rPr>
        <w:t xml:space="preserve">                                      </w:t>
      </w:r>
    </w:p>
    <w:p w14:paraId="0533B16F">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质疑项目的编号：</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u w:val="dotted"/>
        </w:rPr>
        <w:t xml:space="preserve"> </w:t>
      </w:r>
      <w:r>
        <w:rPr>
          <w:rFonts w:hint="default" w:ascii="Times New Roman" w:hAnsi="Times New Roman" w:eastAsia="宋体" w:cs="Times New Roman"/>
          <w:color w:val="auto"/>
          <w:spacing w:val="0"/>
          <w:sz w:val="24"/>
          <w:szCs w:val="24"/>
          <w:highlight w:val="none"/>
        </w:rPr>
        <w:t>包号：</w:t>
      </w:r>
      <w:r>
        <w:rPr>
          <w:rFonts w:hint="default" w:ascii="Times New Roman" w:hAnsi="Times New Roman" w:eastAsia="宋体" w:cs="Times New Roman"/>
          <w:color w:val="auto"/>
          <w:spacing w:val="0"/>
          <w:sz w:val="24"/>
          <w:szCs w:val="24"/>
          <w:highlight w:val="none"/>
          <w:u w:val="single"/>
        </w:rPr>
        <w:t xml:space="preserve">               </w:t>
      </w:r>
    </w:p>
    <w:p w14:paraId="4BE19699">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dotted"/>
        </w:rPr>
      </w:pPr>
      <w:r>
        <w:rPr>
          <w:rFonts w:hint="default" w:ascii="Times New Roman" w:hAnsi="Times New Roman" w:eastAsia="宋体" w:cs="Times New Roman"/>
          <w:color w:val="auto"/>
          <w:spacing w:val="0"/>
          <w:sz w:val="24"/>
          <w:szCs w:val="24"/>
          <w:highlight w:val="none"/>
          <w:lang w:eastAsia="zh-CN"/>
        </w:rPr>
        <w:t>采购人</w:t>
      </w:r>
      <w:r>
        <w:rPr>
          <w:rFonts w:hint="default" w:ascii="Times New Roman" w:hAnsi="Times New Roman" w:eastAsia="宋体" w:cs="Times New Roman"/>
          <w:color w:val="auto"/>
          <w:spacing w:val="0"/>
          <w:sz w:val="24"/>
          <w:szCs w:val="24"/>
          <w:highlight w:val="none"/>
        </w:rPr>
        <w:t>名称：</w:t>
      </w:r>
      <w:r>
        <w:rPr>
          <w:rFonts w:hint="default" w:ascii="Times New Roman" w:hAnsi="Times New Roman" w:eastAsia="宋体" w:cs="Times New Roman"/>
          <w:color w:val="auto"/>
          <w:spacing w:val="0"/>
          <w:sz w:val="24"/>
          <w:szCs w:val="24"/>
          <w:highlight w:val="none"/>
          <w:u w:val="single"/>
        </w:rPr>
        <w:t xml:space="preserve">                                         </w:t>
      </w:r>
    </w:p>
    <w:p w14:paraId="0377A90D">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采购文件获取日期：</w:t>
      </w:r>
      <w:r>
        <w:rPr>
          <w:rFonts w:hint="default" w:ascii="Times New Roman" w:hAnsi="Times New Roman" w:eastAsia="宋体" w:cs="Times New Roman"/>
          <w:color w:val="auto"/>
          <w:spacing w:val="0"/>
          <w:sz w:val="24"/>
          <w:szCs w:val="24"/>
          <w:highlight w:val="none"/>
          <w:u w:val="single"/>
        </w:rPr>
        <w:t xml:space="preserve">                                           </w:t>
      </w:r>
    </w:p>
    <w:p w14:paraId="19ADEBD4">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bCs/>
          <w:color w:val="auto"/>
          <w:spacing w:val="0"/>
          <w:sz w:val="24"/>
          <w:szCs w:val="24"/>
          <w:highlight w:val="none"/>
        </w:rPr>
      </w:pPr>
      <w:r>
        <w:rPr>
          <w:rFonts w:hint="default" w:ascii="Times New Roman" w:hAnsi="Times New Roman" w:eastAsia="宋体" w:cs="Times New Roman"/>
          <w:bCs/>
          <w:color w:val="auto"/>
          <w:spacing w:val="0"/>
          <w:sz w:val="24"/>
          <w:szCs w:val="24"/>
          <w:highlight w:val="none"/>
        </w:rPr>
        <w:t>三、质疑事项具体内容</w:t>
      </w:r>
    </w:p>
    <w:p w14:paraId="1CA190FF">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dotted"/>
        </w:rPr>
      </w:pPr>
      <w:r>
        <w:rPr>
          <w:rFonts w:hint="default" w:ascii="Times New Roman" w:hAnsi="Times New Roman" w:eastAsia="宋体" w:cs="Times New Roman"/>
          <w:color w:val="auto"/>
          <w:spacing w:val="0"/>
          <w:sz w:val="24"/>
          <w:szCs w:val="24"/>
          <w:highlight w:val="none"/>
        </w:rPr>
        <w:t>质疑事项1：</w:t>
      </w:r>
      <w:r>
        <w:rPr>
          <w:rFonts w:hint="default" w:ascii="Times New Roman" w:hAnsi="Times New Roman" w:eastAsia="宋体" w:cs="Times New Roman"/>
          <w:color w:val="auto"/>
          <w:spacing w:val="0"/>
          <w:sz w:val="24"/>
          <w:szCs w:val="24"/>
          <w:highlight w:val="none"/>
          <w:u w:val="single"/>
        </w:rPr>
        <w:t xml:space="preserve">                                         </w:t>
      </w:r>
    </w:p>
    <w:p w14:paraId="129CC2E7">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dotted"/>
        </w:rPr>
      </w:pPr>
      <w:r>
        <w:rPr>
          <w:rFonts w:hint="default" w:ascii="Times New Roman" w:hAnsi="Times New Roman" w:eastAsia="宋体" w:cs="Times New Roman"/>
          <w:color w:val="auto"/>
          <w:spacing w:val="0"/>
          <w:sz w:val="24"/>
          <w:szCs w:val="24"/>
          <w:highlight w:val="none"/>
        </w:rPr>
        <w:t>事实依据：</w:t>
      </w:r>
      <w:r>
        <w:rPr>
          <w:rFonts w:hint="default" w:ascii="Times New Roman" w:hAnsi="Times New Roman" w:eastAsia="宋体" w:cs="Times New Roman"/>
          <w:color w:val="auto"/>
          <w:spacing w:val="0"/>
          <w:sz w:val="24"/>
          <w:szCs w:val="24"/>
          <w:highlight w:val="none"/>
          <w:u w:val="single"/>
        </w:rPr>
        <w:t xml:space="preserve">                                          </w:t>
      </w:r>
    </w:p>
    <w:p w14:paraId="281BFF67">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dotted"/>
        </w:rPr>
      </w:pPr>
      <w:r>
        <w:rPr>
          <w:rFonts w:hint="default" w:ascii="Times New Roman" w:hAnsi="Times New Roman" w:eastAsia="宋体" w:cs="Times New Roman"/>
          <w:color w:val="auto"/>
          <w:spacing w:val="0"/>
          <w:sz w:val="24"/>
          <w:szCs w:val="24"/>
          <w:highlight w:val="none"/>
        </w:rPr>
        <w:t>法律依据：</w:t>
      </w:r>
      <w:r>
        <w:rPr>
          <w:rFonts w:hint="default" w:ascii="Times New Roman" w:hAnsi="Times New Roman" w:eastAsia="宋体" w:cs="Times New Roman"/>
          <w:color w:val="auto"/>
          <w:spacing w:val="0"/>
          <w:sz w:val="24"/>
          <w:szCs w:val="24"/>
          <w:highlight w:val="none"/>
          <w:u w:val="single"/>
        </w:rPr>
        <w:t xml:space="preserve">                                          </w:t>
      </w:r>
    </w:p>
    <w:p w14:paraId="5C282A41">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dotted"/>
        </w:rPr>
      </w:pPr>
      <w:r>
        <w:rPr>
          <w:rFonts w:hint="default" w:ascii="Times New Roman" w:hAnsi="Times New Roman" w:eastAsia="宋体" w:cs="Times New Roman"/>
          <w:color w:val="auto"/>
          <w:spacing w:val="0"/>
          <w:sz w:val="24"/>
          <w:szCs w:val="24"/>
          <w:highlight w:val="none"/>
        </w:rPr>
        <w:t>质疑事项2</w:t>
      </w:r>
    </w:p>
    <w:p w14:paraId="677029B2">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w:t>
      </w:r>
    </w:p>
    <w:p w14:paraId="2E2102BF">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bCs/>
          <w:color w:val="auto"/>
          <w:spacing w:val="0"/>
          <w:sz w:val="24"/>
          <w:szCs w:val="24"/>
          <w:highlight w:val="none"/>
        </w:rPr>
      </w:pPr>
      <w:r>
        <w:rPr>
          <w:rFonts w:hint="default" w:ascii="Times New Roman" w:hAnsi="Times New Roman" w:eastAsia="宋体" w:cs="Times New Roman"/>
          <w:bCs/>
          <w:color w:val="auto"/>
          <w:spacing w:val="0"/>
          <w:sz w:val="24"/>
          <w:szCs w:val="24"/>
          <w:highlight w:val="none"/>
        </w:rPr>
        <w:t>四、与质疑事项相关的质疑请求</w:t>
      </w:r>
    </w:p>
    <w:p w14:paraId="27B92DC3">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dotted"/>
        </w:rPr>
      </w:pPr>
      <w:r>
        <w:rPr>
          <w:rFonts w:hint="default" w:ascii="Times New Roman" w:hAnsi="Times New Roman" w:eastAsia="宋体" w:cs="Times New Roman"/>
          <w:color w:val="auto"/>
          <w:spacing w:val="0"/>
          <w:sz w:val="24"/>
          <w:szCs w:val="24"/>
          <w:highlight w:val="none"/>
        </w:rPr>
        <w:t>请求：</w:t>
      </w:r>
      <w:r>
        <w:rPr>
          <w:rFonts w:hint="default" w:ascii="Times New Roman" w:hAnsi="Times New Roman" w:eastAsia="宋体" w:cs="Times New Roman"/>
          <w:color w:val="auto"/>
          <w:spacing w:val="0"/>
          <w:sz w:val="24"/>
          <w:szCs w:val="24"/>
          <w:highlight w:val="none"/>
          <w:u w:val="single"/>
        </w:rPr>
        <w:t xml:space="preserve">                                               </w:t>
      </w:r>
    </w:p>
    <w:p w14:paraId="508B4D1A">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 xml:space="preserve">签字(签章)：                   公章：                      </w:t>
      </w:r>
    </w:p>
    <w:p w14:paraId="4C1A5AF6">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 xml:space="preserve">日期：    </w:t>
      </w:r>
    </w:p>
    <w:p w14:paraId="7530C76D">
      <w:pPr>
        <w:pStyle w:val="150"/>
        <w:pageBreakBefore w:val="0"/>
        <w:kinsoku/>
        <w:overflowPunct/>
        <w:topLinePunct w:val="0"/>
        <w:bidi w:val="0"/>
        <w:adjustRightInd/>
        <w:snapToGrid/>
        <w:spacing w:beforeAutospacing="0" w:afterAutospacing="0" w:line="360" w:lineRule="auto"/>
        <w:ind w:left="0" w:leftChars="0" w:right="0" w:rightChars="0" w:firstLine="0" w:firstLineChars="0"/>
        <w:outlineLvl w:val="9"/>
        <w:rPr>
          <w:rFonts w:hint="default" w:ascii="Times New Roman" w:hAnsi="Times New Roman" w:eastAsia="宋体" w:cs="Times New Roman"/>
          <w:color w:val="auto"/>
          <w:spacing w:val="0"/>
          <w:sz w:val="24"/>
          <w:szCs w:val="24"/>
          <w:highlight w:val="none"/>
        </w:rPr>
      </w:pPr>
    </w:p>
    <w:p w14:paraId="050EA67A">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b/>
          <w:bCs/>
          <w:color w:val="auto"/>
          <w:spacing w:val="0"/>
          <w:sz w:val="24"/>
          <w:szCs w:val="24"/>
          <w:highlight w:val="none"/>
        </w:rPr>
      </w:pPr>
      <w:r>
        <w:rPr>
          <w:rFonts w:hint="default" w:ascii="Times New Roman" w:hAnsi="Times New Roman" w:eastAsia="宋体" w:cs="Times New Roman"/>
          <w:b/>
          <w:bCs/>
          <w:color w:val="auto"/>
          <w:spacing w:val="0"/>
          <w:sz w:val="24"/>
          <w:szCs w:val="24"/>
          <w:highlight w:val="none"/>
        </w:rPr>
        <w:t>质疑函制作说明：</w:t>
      </w:r>
    </w:p>
    <w:p w14:paraId="463219ED">
      <w:pPr>
        <w:pageBreakBefore w:val="0"/>
        <w:kinsoku/>
        <w:overflowPunct/>
        <w:topLinePunct w:val="0"/>
        <w:bidi w:val="0"/>
        <w:adjustRightInd/>
        <w:snapToGrid/>
        <w:spacing w:beforeAutospacing="0" w:afterAutospacing="0" w:line="360" w:lineRule="auto"/>
        <w:ind w:left="0" w:leftChars="0" w:right="0" w:rightChars="0" w:firstLine="480" w:firstLineChars="20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1.</w:t>
      </w:r>
      <w:r>
        <w:rPr>
          <w:rFonts w:hint="default" w:ascii="Times New Roman" w:hAnsi="Times New Roman" w:eastAsia="宋体" w:cs="Times New Roman"/>
          <w:color w:val="auto"/>
          <w:spacing w:val="0"/>
          <w:sz w:val="24"/>
          <w:szCs w:val="24"/>
          <w:highlight w:val="none"/>
          <w:lang w:eastAsia="zh-CN"/>
        </w:rPr>
        <w:t>投标人</w:t>
      </w:r>
      <w:r>
        <w:rPr>
          <w:rFonts w:hint="default" w:ascii="Times New Roman" w:hAnsi="Times New Roman" w:eastAsia="宋体" w:cs="Times New Roman"/>
          <w:color w:val="auto"/>
          <w:spacing w:val="0"/>
          <w:sz w:val="24"/>
          <w:szCs w:val="24"/>
          <w:highlight w:val="none"/>
        </w:rPr>
        <w:t>提出质疑时，应提交质疑函和必要的证明材料。</w:t>
      </w:r>
    </w:p>
    <w:p w14:paraId="3F8333C4">
      <w:pPr>
        <w:pageBreakBefore w:val="0"/>
        <w:kinsoku/>
        <w:overflowPunct/>
        <w:topLinePunct w:val="0"/>
        <w:bidi w:val="0"/>
        <w:adjustRightInd/>
        <w:snapToGrid/>
        <w:spacing w:beforeAutospacing="0" w:afterAutospacing="0" w:line="360" w:lineRule="auto"/>
        <w:ind w:left="0" w:leftChars="0" w:right="0" w:rightChars="0" w:firstLine="480" w:firstLineChars="20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2.质疑</w:t>
      </w:r>
      <w:r>
        <w:rPr>
          <w:rFonts w:hint="default" w:ascii="Times New Roman" w:hAnsi="Times New Roman" w:eastAsia="宋体" w:cs="Times New Roman"/>
          <w:color w:val="auto"/>
          <w:spacing w:val="0"/>
          <w:sz w:val="24"/>
          <w:szCs w:val="24"/>
          <w:highlight w:val="none"/>
          <w:lang w:eastAsia="zh-CN"/>
        </w:rPr>
        <w:t>投标人</w:t>
      </w:r>
      <w:r>
        <w:rPr>
          <w:rFonts w:hint="default" w:ascii="Times New Roman" w:hAnsi="Times New Roman" w:eastAsia="宋体" w:cs="Times New Roman"/>
          <w:color w:val="auto"/>
          <w:spacing w:val="0"/>
          <w:sz w:val="24"/>
          <w:szCs w:val="24"/>
          <w:highlight w:val="none"/>
        </w:rPr>
        <w:t>若委托代理人进行质疑的，质疑函应按要求列明“授权代表”的有关内容，并在附件中提交由质疑</w:t>
      </w:r>
      <w:r>
        <w:rPr>
          <w:rFonts w:hint="default" w:ascii="Times New Roman" w:hAnsi="Times New Roman" w:eastAsia="宋体" w:cs="Times New Roman"/>
          <w:color w:val="auto"/>
          <w:spacing w:val="0"/>
          <w:sz w:val="24"/>
          <w:szCs w:val="24"/>
          <w:highlight w:val="none"/>
          <w:lang w:eastAsia="zh-CN"/>
        </w:rPr>
        <w:t>投标人</w:t>
      </w:r>
      <w:r>
        <w:rPr>
          <w:rFonts w:hint="default" w:ascii="Times New Roman" w:hAnsi="Times New Roman" w:eastAsia="宋体" w:cs="Times New Roman"/>
          <w:color w:val="auto"/>
          <w:spacing w:val="0"/>
          <w:sz w:val="24"/>
          <w:szCs w:val="24"/>
          <w:highlight w:val="none"/>
        </w:rPr>
        <w:t>签署的授权委托书。授权委托书应载明代理人的姓名或者名称、代理事项、具体权限、期限和相关事项。</w:t>
      </w:r>
    </w:p>
    <w:p w14:paraId="0BFDCA87">
      <w:pPr>
        <w:pageBreakBefore w:val="0"/>
        <w:kinsoku/>
        <w:overflowPunct/>
        <w:topLinePunct w:val="0"/>
        <w:bidi w:val="0"/>
        <w:adjustRightInd/>
        <w:snapToGrid/>
        <w:spacing w:beforeAutospacing="0" w:afterAutospacing="0" w:line="360" w:lineRule="auto"/>
        <w:ind w:left="0" w:leftChars="0" w:right="0" w:rightChars="0" w:firstLine="480" w:firstLineChars="20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3.质疑</w:t>
      </w:r>
      <w:r>
        <w:rPr>
          <w:rFonts w:hint="default" w:ascii="Times New Roman" w:hAnsi="Times New Roman" w:eastAsia="宋体" w:cs="Times New Roman"/>
          <w:color w:val="auto"/>
          <w:spacing w:val="0"/>
          <w:sz w:val="24"/>
          <w:szCs w:val="24"/>
          <w:highlight w:val="none"/>
          <w:lang w:eastAsia="zh-CN"/>
        </w:rPr>
        <w:t>投标人</w:t>
      </w:r>
      <w:r>
        <w:rPr>
          <w:rFonts w:hint="default" w:ascii="Times New Roman" w:hAnsi="Times New Roman" w:eastAsia="宋体" w:cs="Times New Roman"/>
          <w:color w:val="auto"/>
          <w:spacing w:val="0"/>
          <w:sz w:val="24"/>
          <w:szCs w:val="24"/>
          <w:highlight w:val="none"/>
        </w:rPr>
        <w:t>若对项目的某一分包进行质疑，质疑函中应列明具体分包号。</w:t>
      </w:r>
    </w:p>
    <w:p w14:paraId="797CDD14">
      <w:pPr>
        <w:pageBreakBefore w:val="0"/>
        <w:kinsoku/>
        <w:overflowPunct/>
        <w:topLinePunct w:val="0"/>
        <w:bidi w:val="0"/>
        <w:adjustRightInd/>
        <w:snapToGrid/>
        <w:spacing w:beforeAutospacing="0" w:afterAutospacing="0" w:line="360" w:lineRule="auto"/>
        <w:ind w:left="0" w:leftChars="0" w:right="0" w:rightChars="0" w:firstLine="480" w:firstLineChars="20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4.质疑函的质疑事项应具体、明确，并有必要的事实依据和法律依据。</w:t>
      </w:r>
    </w:p>
    <w:p w14:paraId="21EA300D">
      <w:pPr>
        <w:pageBreakBefore w:val="0"/>
        <w:kinsoku/>
        <w:overflowPunct/>
        <w:topLinePunct w:val="0"/>
        <w:bidi w:val="0"/>
        <w:adjustRightInd/>
        <w:snapToGrid/>
        <w:spacing w:beforeAutospacing="0" w:afterAutospacing="0" w:line="360" w:lineRule="auto"/>
        <w:ind w:left="0" w:leftChars="0" w:right="0" w:rightChars="0" w:firstLine="480" w:firstLineChars="20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5.质疑函的质疑请求应与质疑事项相关。</w:t>
      </w:r>
    </w:p>
    <w:p w14:paraId="2B3379E7">
      <w:pPr>
        <w:pageBreakBefore w:val="0"/>
        <w:kinsoku/>
        <w:overflowPunct/>
        <w:topLinePunct w:val="0"/>
        <w:bidi w:val="0"/>
        <w:adjustRightInd/>
        <w:snapToGrid/>
        <w:spacing w:beforeAutospacing="0" w:afterAutospacing="0" w:line="360" w:lineRule="auto"/>
        <w:ind w:left="0" w:leftChars="0" w:right="0" w:rightChars="0" w:firstLine="480" w:firstLineChars="20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6.质疑</w:t>
      </w:r>
      <w:r>
        <w:rPr>
          <w:rFonts w:hint="default" w:ascii="Times New Roman" w:hAnsi="Times New Roman" w:eastAsia="宋体" w:cs="Times New Roman"/>
          <w:color w:val="auto"/>
          <w:spacing w:val="0"/>
          <w:sz w:val="24"/>
          <w:szCs w:val="24"/>
          <w:highlight w:val="none"/>
          <w:lang w:eastAsia="zh-CN"/>
        </w:rPr>
        <w:t>投标人</w:t>
      </w:r>
      <w:r>
        <w:rPr>
          <w:rFonts w:hint="default" w:ascii="Times New Roman" w:hAnsi="Times New Roman" w:eastAsia="宋体" w:cs="Times New Roman"/>
          <w:color w:val="auto"/>
          <w:spacing w:val="0"/>
          <w:sz w:val="24"/>
          <w:szCs w:val="24"/>
          <w:highlight w:val="none"/>
        </w:rPr>
        <w:t>为自然人的，质疑函应由本人签字；质疑</w:t>
      </w:r>
      <w:r>
        <w:rPr>
          <w:rFonts w:hint="default" w:ascii="Times New Roman" w:hAnsi="Times New Roman" w:eastAsia="宋体" w:cs="Times New Roman"/>
          <w:color w:val="auto"/>
          <w:spacing w:val="0"/>
          <w:sz w:val="24"/>
          <w:szCs w:val="24"/>
          <w:highlight w:val="none"/>
          <w:lang w:eastAsia="zh-CN"/>
        </w:rPr>
        <w:t>投标人</w:t>
      </w:r>
      <w:r>
        <w:rPr>
          <w:rFonts w:hint="default" w:ascii="Times New Roman" w:hAnsi="Times New Roman" w:eastAsia="宋体" w:cs="Times New Roman"/>
          <w:color w:val="auto"/>
          <w:spacing w:val="0"/>
          <w:sz w:val="24"/>
          <w:szCs w:val="24"/>
          <w:highlight w:val="none"/>
        </w:rPr>
        <w:t>为法人或者其他组织的，质疑函应由法定代表人、主要负责人，或者其授权代表签字或者盖章，并加盖公章。</w:t>
      </w:r>
    </w:p>
    <w:p w14:paraId="1FA2F1EB">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sectPr>
          <w:pgSz w:w="11906" w:h="16838"/>
          <w:pgMar w:top="1440" w:right="1080" w:bottom="1440" w:left="1080" w:header="567" w:footer="680" w:gutter="0"/>
          <w:pgNumType w:fmt="decimal"/>
          <w:cols w:space="708" w:num="1"/>
          <w:rtlGutter w:val="0"/>
          <w:docGrid w:linePitch="317" w:charSpace="0"/>
        </w:sectPr>
      </w:pPr>
    </w:p>
    <w:p w14:paraId="47121390">
      <w:pPr>
        <w:pageBreakBefore w:val="0"/>
        <w:overflowPunct/>
        <w:topLinePunct w:val="0"/>
        <w:bidi w:val="0"/>
        <w:adjustRightInd/>
        <w:snapToGrid/>
        <w:spacing w:afterAutospacing="0" w:line="360" w:lineRule="auto"/>
        <w:ind w:firstLine="422" w:firstLineChars="150"/>
        <w:outlineLvl w:val="2"/>
        <w:rPr>
          <w:rFonts w:hint="default" w:ascii="Times New Roman" w:hAnsi="Times New Roman" w:eastAsia="宋体" w:cs="Times New Roman"/>
          <w:b/>
          <w:color w:val="auto"/>
          <w:sz w:val="28"/>
          <w:szCs w:val="28"/>
          <w:highlight w:val="none"/>
          <w:lang w:val="en-US" w:eastAsia="zh-CN"/>
        </w:rPr>
      </w:pPr>
      <w:bookmarkStart w:id="89" w:name="_Toc16618"/>
      <w:bookmarkStart w:id="90" w:name="_Toc15157"/>
      <w:r>
        <w:rPr>
          <w:rFonts w:hint="default" w:ascii="Times New Roman" w:hAnsi="Times New Roman" w:eastAsia="宋体" w:cs="Times New Roman"/>
          <w:b/>
          <w:color w:val="auto"/>
          <w:sz w:val="28"/>
          <w:szCs w:val="28"/>
          <w:highlight w:val="none"/>
          <w:lang w:val="en-US" w:eastAsia="zh-CN"/>
        </w:rPr>
        <w:t>附件五：投诉书范本</w:t>
      </w:r>
      <w:bookmarkEnd w:id="89"/>
    </w:p>
    <w:bookmarkEnd w:id="90"/>
    <w:p w14:paraId="12483B85">
      <w:pPr>
        <w:pageBreakBefore w:val="0"/>
        <w:kinsoku/>
        <w:overflowPunct/>
        <w:topLinePunct w:val="0"/>
        <w:bidi w:val="0"/>
        <w:adjustRightInd/>
        <w:snapToGrid/>
        <w:spacing w:beforeAutospacing="0" w:afterAutospacing="0" w:line="360" w:lineRule="auto"/>
        <w:ind w:left="0" w:leftChars="0" w:right="0" w:rightChars="0"/>
        <w:jc w:val="center"/>
        <w:outlineLvl w:val="9"/>
        <w:rPr>
          <w:rFonts w:hint="default" w:ascii="Times New Roman" w:hAnsi="Times New Roman" w:eastAsia="宋体" w:cs="Times New Roman"/>
          <w:b/>
          <w:bCs/>
          <w:color w:val="auto"/>
          <w:spacing w:val="0"/>
          <w:sz w:val="24"/>
          <w:szCs w:val="24"/>
          <w:highlight w:val="none"/>
        </w:rPr>
      </w:pPr>
      <w:r>
        <w:rPr>
          <w:rFonts w:hint="default" w:ascii="Times New Roman" w:hAnsi="Times New Roman" w:eastAsia="宋体" w:cs="Times New Roman"/>
          <w:b/>
          <w:bCs/>
          <w:color w:val="auto"/>
          <w:spacing w:val="0"/>
          <w:sz w:val="24"/>
          <w:szCs w:val="24"/>
          <w:highlight w:val="none"/>
        </w:rPr>
        <w:t>投诉书范本</w:t>
      </w:r>
    </w:p>
    <w:p w14:paraId="433DFE23">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一、投诉相关主体基本情况</w:t>
      </w:r>
    </w:p>
    <w:p w14:paraId="400189DD">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dotted"/>
        </w:rPr>
      </w:pPr>
      <w:r>
        <w:rPr>
          <w:rFonts w:hint="default" w:ascii="Times New Roman" w:hAnsi="Times New Roman" w:eastAsia="宋体" w:cs="Times New Roman"/>
          <w:color w:val="auto"/>
          <w:spacing w:val="0"/>
          <w:sz w:val="24"/>
          <w:szCs w:val="24"/>
          <w:highlight w:val="none"/>
        </w:rPr>
        <w:t>投诉人：</w:t>
      </w:r>
      <w:r>
        <w:rPr>
          <w:rFonts w:hint="default" w:ascii="Times New Roman" w:hAnsi="Times New Roman" w:eastAsia="宋体" w:cs="Times New Roman"/>
          <w:color w:val="auto"/>
          <w:spacing w:val="0"/>
          <w:sz w:val="24"/>
          <w:szCs w:val="24"/>
          <w:highlight w:val="none"/>
          <w:u w:val="single"/>
        </w:rPr>
        <w:t xml:space="preserve">                   </w:t>
      </w:r>
    </w:p>
    <w:p w14:paraId="04CD655A">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single"/>
        </w:rPr>
      </w:pPr>
      <w:r>
        <w:rPr>
          <w:rFonts w:hint="default" w:ascii="Times New Roman" w:hAnsi="Times New Roman" w:eastAsia="宋体" w:cs="Times New Roman"/>
          <w:color w:val="auto"/>
          <w:spacing w:val="0"/>
          <w:sz w:val="24"/>
          <w:szCs w:val="24"/>
          <w:highlight w:val="none"/>
        </w:rPr>
        <w:t>地     址：</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 xml:space="preserve">       邮编：</w:t>
      </w:r>
      <w:r>
        <w:rPr>
          <w:rFonts w:hint="default" w:ascii="Times New Roman" w:hAnsi="Times New Roman" w:eastAsia="宋体" w:cs="Times New Roman"/>
          <w:color w:val="auto"/>
          <w:spacing w:val="0"/>
          <w:sz w:val="24"/>
          <w:szCs w:val="24"/>
          <w:highlight w:val="none"/>
          <w:u w:val="single"/>
        </w:rPr>
        <w:t xml:space="preserve">            </w:t>
      </w:r>
    </w:p>
    <w:p w14:paraId="471DFB46">
      <w:pPr>
        <w:pageBreakBefore w:val="0"/>
        <w:tabs>
          <w:tab w:val="left" w:pos="6510"/>
        </w:tabs>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法定代表人/主要负责人：</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 xml:space="preserve">  </w:t>
      </w:r>
    </w:p>
    <w:p w14:paraId="7EC8E999">
      <w:pPr>
        <w:pageBreakBefore w:val="0"/>
        <w:tabs>
          <w:tab w:val="left" w:pos="6510"/>
        </w:tabs>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dotted"/>
        </w:rPr>
      </w:pPr>
      <w:r>
        <w:rPr>
          <w:rFonts w:hint="default" w:ascii="Times New Roman" w:hAnsi="Times New Roman" w:eastAsia="宋体" w:cs="Times New Roman"/>
          <w:color w:val="auto"/>
          <w:spacing w:val="0"/>
          <w:sz w:val="24"/>
          <w:szCs w:val="24"/>
          <w:highlight w:val="none"/>
        </w:rPr>
        <w:t>联系电话：</w:t>
      </w:r>
      <w:r>
        <w:rPr>
          <w:rFonts w:hint="default" w:ascii="Times New Roman" w:hAnsi="Times New Roman" w:eastAsia="宋体" w:cs="Times New Roman"/>
          <w:color w:val="auto"/>
          <w:spacing w:val="0"/>
          <w:sz w:val="24"/>
          <w:szCs w:val="24"/>
          <w:highlight w:val="none"/>
          <w:u w:val="single"/>
        </w:rPr>
        <w:t xml:space="preserve">                                             </w:t>
      </w:r>
    </w:p>
    <w:p w14:paraId="2974427F">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dotted"/>
        </w:rPr>
      </w:pPr>
      <w:r>
        <w:rPr>
          <w:rFonts w:hint="default" w:ascii="Times New Roman" w:hAnsi="Times New Roman" w:eastAsia="宋体" w:cs="Times New Roman"/>
          <w:color w:val="auto"/>
          <w:spacing w:val="0"/>
          <w:sz w:val="24"/>
          <w:szCs w:val="24"/>
          <w:highlight w:val="none"/>
        </w:rPr>
        <w:t>授权代表：</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u w:val="dotted"/>
        </w:rPr>
        <w:t xml:space="preserve"> </w:t>
      </w:r>
      <w:r>
        <w:rPr>
          <w:rFonts w:hint="default" w:ascii="Times New Roman" w:hAnsi="Times New Roman" w:eastAsia="宋体" w:cs="Times New Roman"/>
          <w:color w:val="auto"/>
          <w:spacing w:val="0"/>
          <w:sz w:val="24"/>
          <w:szCs w:val="24"/>
          <w:highlight w:val="none"/>
        </w:rPr>
        <w:t>联系电话</w:t>
      </w:r>
      <w:r>
        <w:rPr>
          <w:rFonts w:hint="default" w:ascii="Times New Roman" w:hAnsi="Times New Roman" w:eastAsia="宋体" w:cs="Times New Roman"/>
          <w:color w:val="auto"/>
          <w:spacing w:val="0"/>
          <w:sz w:val="24"/>
          <w:szCs w:val="24"/>
          <w:highlight w:val="none"/>
          <w:u w:val="dotted"/>
        </w:rPr>
        <w:t>：</w:t>
      </w:r>
      <w:r>
        <w:rPr>
          <w:rFonts w:hint="default" w:ascii="Times New Roman" w:hAnsi="Times New Roman" w:eastAsia="宋体" w:cs="Times New Roman"/>
          <w:color w:val="auto"/>
          <w:spacing w:val="0"/>
          <w:sz w:val="24"/>
          <w:szCs w:val="24"/>
          <w:highlight w:val="none"/>
          <w:u w:val="single"/>
        </w:rPr>
        <w:t xml:space="preserve">                  </w:t>
      </w:r>
    </w:p>
    <w:p w14:paraId="72885ED4">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dotted"/>
        </w:rPr>
      </w:pPr>
      <w:r>
        <w:rPr>
          <w:rFonts w:hint="default" w:ascii="Times New Roman" w:hAnsi="Times New Roman" w:eastAsia="宋体" w:cs="Times New Roman"/>
          <w:color w:val="auto"/>
          <w:spacing w:val="0"/>
          <w:sz w:val="24"/>
          <w:szCs w:val="24"/>
          <w:highlight w:val="none"/>
        </w:rPr>
        <w:t>地     址：</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 xml:space="preserve">   邮编：</w:t>
      </w:r>
      <w:r>
        <w:rPr>
          <w:rFonts w:hint="default" w:ascii="Times New Roman" w:hAnsi="Times New Roman" w:eastAsia="宋体" w:cs="Times New Roman"/>
          <w:color w:val="auto"/>
          <w:spacing w:val="0"/>
          <w:sz w:val="24"/>
          <w:szCs w:val="24"/>
          <w:highlight w:val="none"/>
          <w:u w:val="single"/>
        </w:rPr>
        <w:t xml:space="preserve">                  </w:t>
      </w:r>
    </w:p>
    <w:p w14:paraId="2C008065">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single"/>
        </w:rPr>
      </w:pPr>
      <w:r>
        <w:rPr>
          <w:rFonts w:hint="default" w:ascii="Times New Roman" w:hAnsi="Times New Roman" w:eastAsia="宋体" w:cs="Times New Roman"/>
          <w:color w:val="auto"/>
          <w:spacing w:val="0"/>
          <w:sz w:val="24"/>
          <w:szCs w:val="24"/>
          <w:highlight w:val="none"/>
        </w:rPr>
        <w:t>被投诉人1：</w:t>
      </w:r>
      <w:r>
        <w:rPr>
          <w:rFonts w:hint="default" w:ascii="Times New Roman" w:hAnsi="Times New Roman" w:eastAsia="宋体" w:cs="Times New Roman"/>
          <w:color w:val="auto"/>
          <w:spacing w:val="0"/>
          <w:sz w:val="24"/>
          <w:szCs w:val="24"/>
          <w:highlight w:val="none"/>
          <w:u w:val="single"/>
        </w:rPr>
        <w:t xml:space="preserve">                                             </w:t>
      </w:r>
    </w:p>
    <w:p w14:paraId="68B857B0">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single"/>
        </w:rPr>
      </w:pPr>
      <w:r>
        <w:rPr>
          <w:rFonts w:hint="default" w:ascii="Times New Roman" w:hAnsi="Times New Roman" w:eastAsia="宋体" w:cs="Times New Roman"/>
          <w:color w:val="auto"/>
          <w:spacing w:val="0"/>
          <w:sz w:val="24"/>
          <w:szCs w:val="24"/>
          <w:highlight w:val="none"/>
        </w:rPr>
        <w:t>地     址：</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 xml:space="preserve">    邮编：</w:t>
      </w:r>
      <w:r>
        <w:rPr>
          <w:rFonts w:hint="default" w:ascii="Times New Roman" w:hAnsi="Times New Roman" w:eastAsia="宋体" w:cs="Times New Roman"/>
          <w:color w:val="auto"/>
          <w:spacing w:val="0"/>
          <w:sz w:val="24"/>
          <w:szCs w:val="24"/>
          <w:highlight w:val="none"/>
          <w:u w:val="single"/>
        </w:rPr>
        <w:t xml:space="preserve">           </w:t>
      </w:r>
    </w:p>
    <w:p w14:paraId="49100207">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single"/>
        </w:rPr>
      </w:pPr>
      <w:r>
        <w:rPr>
          <w:rFonts w:hint="default" w:ascii="Times New Roman" w:hAnsi="Times New Roman" w:eastAsia="宋体" w:cs="Times New Roman"/>
          <w:color w:val="auto"/>
          <w:spacing w:val="0"/>
          <w:sz w:val="24"/>
          <w:szCs w:val="24"/>
          <w:highlight w:val="none"/>
        </w:rPr>
        <w:t>联系人：</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u w:val="dotted"/>
        </w:rPr>
        <w:t xml:space="preserve">  </w:t>
      </w:r>
      <w:r>
        <w:rPr>
          <w:rFonts w:hint="default" w:ascii="Times New Roman" w:hAnsi="Times New Roman" w:eastAsia="宋体" w:cs="Times New Roman"/>
          <w:color w:val="auto"/>
          <w:spacing w:val="0"/>
          <w:sz w:val="24"/>
          <w:szCs w:val="24"/>
          <w:highlight w:val="none"/>
        </w:rPr>
        <w:t>联系电话：</w:t>
      </w:r>
      <w:r>
        <w:rPr>
          <w:rFonts w:hint="default" w:ascii="Times New Roman" w:hAnsi="Times New Roman" w:eastAsia="宋体" w:cs="Times New Roman"/>
          <w:color w:val="auto"/>
          <w:spacing w:val="0"/>
          <w:sz w:val="24"/>
          <w:szCs w:val="24"/>
          <w:highlight w:val="none"/>
          <w:u w:val="single"/>
        </w:rPr>
        <w:t xml:space="preserve">                       </w:t>
      </w:r>
    </w:p>
    <w:p w14:paraId="37867165">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被投诉人2</w:t>
      </w:r>
    </w:p>
    <w:p w14:paraId="7D42F87F">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dotted"/>
        </w:rPr>
      </w:pPr>
      <w:r>
        <w:rPr>
          <w:rFonts w:hint="default" w:ascii="Times New Roman" w:hAnsi="Times New Roman" w:eastAsia="宋体" w:cs="Times New Roman"/>
          <w:color w:val="auto"/>
          <w:spacing w:val="0"/>
          <w:sz w:val="24"/>
          <w:szCs w:val="24"/>
          <w:highlight w:val="none"/>
        </w:rPr>
        <w:t>……</w:t>
      </w:r>
    </w:p>
    <w:p w14:paraId="240FDD67">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single"/>
        </w:rPr>
      </w:pPr>
      <w:r>
        <w:rPr>
          <w:rFonts w:hint="default" w:ascii="Times New Roman" w:hAnsi="Times New Roman" w:eastAsia="宋体" w:cs="Times New Roman"/>
          <w:color w:val="auto"/>
          <w:spacing w:val="0"/>
          <w:sz w:val="24"/>
          <w:szCs w:val="24"/>
          <w:highlight w:val="none"/>
        </w:rPr>
        <w:t>相关</w:t>
      </w:r>
      <w:r>
        <w:rPr>
          <w:rFonts w:hint="default" w:ascii="Times New Roman" w:hAnsi="Times New Roman" w:eastAsia="宋体" w:cs="Times New Roman"/>
          <w:color w:val="auto"/>
          <w:spacing w:val="0"/>
          <w:sz w:val="24"/>
          <w:szCs w:val="24"/>
          <w:highlight w:val="none"/>
          <w:lang w:eastAsia="zh-CN"/>
        </w:rPr>
        <w:t>投标人</w:t>
      </w:r>
      <w:r>
        <w:rPr>
          <w:rFonts w:hint="default" w:ascii="Times New Roman" w:hAnsi="Times New Roman" w:eastAsia="宋体" w:cs="Times New Roman"/>
          <w:color w:val="auto"/>
          <w:spacing w:val="0"/>
          <w:sz w:val="24"/>
          <w:szCs w:val="24"/>
          <w:highlight w:val="none"/>
        </w:rPr>
        <w:t>：</w:t>
      </w:r>
      <w:r>
        <w:rPr>
          <w:rFonts w:hint="default" w:ascii="Times New Roman" w:hAnsi="Times New Roman" w:eastAsia="宋体" w:cs="Times New Roman"/>
          <w:color w:val="auto"/>
          <w:spacing w:val="0"/>
          <w:sz w:val="24"/>
          <w:szCs w:val="24"/>
          <w:highlight w:val="none"/>
          <w:u w:val="single"/>
        </w:rPr>
        <w:t xml:space="preserve">                                           </w:t>
      </w:r>
    </w:p>
    <w:p w14:paraId="3A001AB0">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single"/>
        </w:rPr>
      </w:pPr>
      <w:r>
        <w:rPr>
          <w:rFonts w:hint="default" w:ascii="Times New Roman" w:hAnsi="Times New Roman" w:eastAsia="宋体" w:cs="Times New Roman"/>
          <w:color w:val="auto"/>
          <w:spacing w:val="0"/>
          <w:sz w:val="24"/>
          <w:szCs w:val="24"/>
          <w:highlight w:val="none"/>
        </w:rPr>
        <w:t>地     址：</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u w:val="dotted"/>
        </w:rPr>
        <w:t xml:space="preserve"> </w:t>
      </w:r>
      <w:r>
        <w:rPr>
          <w:rFonts w:hint="default" w:ascii="Times New Roman" w:hAnsi="Times New Roman" w:eastAsia="宋体" w:cs="Times New Roman"/>
          <w:color w:val="auto"/>
          <w:spacing w:val="0"/>
          <w:sz w:val="24"/>
          <w:szCs w:val="24"/>
          <w:highlight w:val="none"/>
        </w:rPr>
        <w:t>邮编：</w:t>
      </w:r>
      <w:r>
        <w:rPr>
          <w:rFonts w:hint="default" w:ascii="Times New Roman" w:hAnsi="Times New Roman" w:eastAsia="宋体" w:cs="Times New Roman"/>
          <w:color w:val="auto"/>
          <w:spacing w:val="0"/>
          <w:sz w:val="24"/>
          <w:szCs w:val="24"/>
          <w:highlight w:val="none"/>
          <w:u w:val="single"/>
        </w:rPr>
        <w:t xml:space="preserve">           </w:t>
      </w:r>
    </w:p>
    <w:p w14:paraId="1140DCB4">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single"/>
        </w:rPr>
      </w:pPr>
      <w:r>
        <w:rPr>
          <w:rFonts w:hint="default" w:ascii="Times New Roman" w:hAnsi="Times New Roman" w:eastAsia="宋体" w:cs="Times New Roman"/>
          <w:color w:val="auto"/>
          <w:spacing w:val="0"/>
          <w:sz w:val="24"/>
          <w:szCs w:val="24"/>
          <w:highlight w:val="none"/>
        </w:rPr>
        <w:t>联系人：</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u w:val="dotted"/>
        </w:rPr>
        <w:t xml:space="preserve"> </w:t>
      </w:r>
      <w:r>
        <w:rPr>
          <w:rFonts w:hint="default" w:ascii="Times New Roman" w:hAnsi="Times New Roman" w:eastAsia="宋体" w:cs="Times New Roman"/>
          <w:color w:val="auto"/>
          <w:spacing w:val="0"/>
          <w:sz w:val="24"/>
          <w:szCs w:val="24"/>
          <w:highlight w:val="none"/>
        </w:rPr>
        <w:t>联系电话：</w:t>
      </w:r>
      <w:r>
        <w:rPr>
          <w:rFonts w:hint="default" w:ascii="Times New Roman" w:hAnsi="Times New Roman" w:eastAsia="宋体" w:cs="Times New Roman"/>
          <w:color w:val="auto"/>
          <w:spacing w:val="0"/>
          <w:sz w:val="24"/>
          <w:szCs w:val="24"/>
          <w:highlight w:val="none"/>
          <w:u w:val="single"/>
        </w:rPr>
        <w:t xml:space="preserve">                            </w:t>
      </w:r>
    </w:p>
    <w:p w14:paraId="60058CBD">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二、投诉项目基本情况</w:t>
      </w:r>
    </w:p>
    <w:p w14:paraId="0D132959">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dotted"/>
        </w:rPr>
      </w:pPr>
      <w:r>
        <w:rPr>
          <w:rFonts w:hint="default" w:ascii="Times New Roman" w:hAnsi="Times New Roman" w:eastAsia="宋体" w:cs="Times New Roman"/>
          <w:color w:val="auto"/>
          <w:spacing w:val="0"/>
          <w:sz w:val="24"/>
          <w:szCs w:val="24"/>
          <w:highlight w:val="none"/>
        </w:rPr>
        <w:t>采购项目名称：</w:t>
      </w:r>
      <w:r>
        <w:rPr>
          <w:rFonts w:hint="default" w:ascii="Times New Roman" w:hAnsi="Times New Roman" w:eastAsia="宋体" w:cs="Times New Roman"/>
          <w:color w:val="auto"/>
          <w:spacing w:val="0"/>
          <w:sz w:val="24"/>
          <w:szCs w:val="24"/>
          <w:highlight w:val="none"/>
          <w:u w:val="single"/>
        </w:rPr>
        <w:t xml:space="preserve">                                        </w:t>
      </w:r>
    </w:p>
    <w:p w14:paraId="4DF4AC47">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single"/>
        </w:rPr>
      </w:pPr>
      <w:r>
        <w:rPr>
          <w:rFonts w:hint="default" w:ascii="Times New Roman" w:hAnsi="Times New Roman" w:eastAsia="宋体" w:cs="Times New Roman"/>
          <w:color w:val="auto"/>
          <w:spacing w:val="0"/>
          <w:sz w:val="24"/>
          <w:szCs w:val="24"/>
          <w:highlight w:val="none"/>
        </w:rPr>
        <w:t>采购项目编号：</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u w:val="dotted"/>
        </w:rPr>
        <w:t xml:space="preserve"> </w:t>
      </w:r>
      <w:r>
        <w:rPr>
          <w:rFonts w:hint="default" w:ascii="Times New Roman" w:hAnsi="Times New Roman" w:eastAsia="宋体" w:cs="Times New Roman"/>
          <w:color w:val="auto"/>
          <w:spacing w:val="0"/>
          <w:sz w:val="24"/>
          <w:szCs w:val="24"/>
          <w:highlight w:val="none"/>
        </w:rPr>
        <w:t>包号：</w:t>
      </w:r>
      <w:r>
        <w:rPr>
          <w:rFonts w:hint="default" w:ascii="Times New Roman" w:hAnsi="Times New Roman" w:eastAsia="宋体" w:cs="Times New Roman"/>
          <w:color w:val="auto"/>
          <w:spacing w:val="0"/>
          <w:sz w:val="24"/>
          <w:szCs w:val="24"/>
          <w:highlight w:val="none"/>
          <w:u w:val="single"/>
        </w:rPr>
        <w:t xml:space="preserve">              </w:t>
      </w:r>
    </w:p>
    <w:p w14:paraId="0F0430E5">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lang w:eastAsia="zh-CN"/>
        </w:rPr>
        <w:t>采购人</w:t>
      </w:r>
      <w:r>
        <w:rPr>
          <w:rFonts w:hint="default" w:ascii="Times New Roman" w:hAnsi="Times New Roman" w:eastAsia="宋体" w:cs="Times New Roman"/>
          <w:color w:val="auto"/>
          <w:spacing w:val="0"/>
          <w:sz w:val="24"/>
          <w:szCs w:val="24"/>
          <w:highlight w:val="none"/>
        </w:rPr>
        <w:t>名称：</w:t>
      </w:r>
      <w:r>
        <w:rPr>
          <w:rFonts w:hint="default" w:ascii="Times New Roman" w:hAnsi="Times New Roman" w:eastAsia="宋体" w:cs="Times New Roman"/>
          <w:color w:val="auto"/>
          <w:spacing w:val="0"/>
          <w:sz w:val="24"/>
          <w:szCs w:val="24"/>
          <w:highlight w:val="none"/>
          <w:u w:val="single"/>
        </w:rPr>
        <w:t xml:space="preserve">                                             </w:t>
      </w:r>
    </w:p>
    <w:p w14:paraId="0CC8DD4D">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single"/>
        </w:rPr>
      </w:pPr>
      <w:r>
        <w:rPr>
          <w:rFonts w:hint="default" w:ascii="Times New Roman" w:hAnsi="Times New Roman" w:eastAsia="宋体" w:cs="Times New Roman"/>
          <w:color w:val="auto"/>
          <w:spacing w:val="0"/>
          <w:sz w:val="24"/>
          <w:szCs w:val="24"/>
          <w:highlight w:val="none"/>
        </w:rPr>
        <w:t>代理机构名称：</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u w:val="dotted"/>
        </w:rPr>
        <w:t xml:space="preserve"> </w:t>
      </w:r>
    </w:p>
    <w:p w14:paraId="70CD6198">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dotted"/>
        </w:rPr>
      </w:pPr>
      <w:r>
        <w:rPr>
          <w:rFonts w:hint="default" w:ascii="Times New Roman" w:hAnsi="Times New Roman" w:eastAsia="宋体" w:cs="Times New Roman"/>
          <w:color w:val="auto"/>
          <w:spacing w:val="0"/>
          <w:sz w:val="24"/>
          <w:szCs w:val="24"/>
          <w:highlight w:val="none"/>
        </w:rPr>
        <w:t>采购文件公告:</w:t>
      </w:r>
      <w:r>
        <w:rPr>
          <w:rFonts w:hint="default" w:ascii="Times New Roman" w:hAnsi="Times New Roman" w:eastAsia="宋体" w:cs="Times New Roman"/>
          <w:color w:val="auto"/>
          <w:spacing w:val="0"/>
          <w:sz w:val="24"/>
          <w:szCs w:val="24"/>
          <w:highlight w:val="none"/>
          <w:u w:val="dotted"/>
        </w:rPr>
        <w:t xml:space="preserve">是/否 </w:t>
      </w:r>
      <w:r>
        <w:rPr>
          <w:rFonts w:hint="default" w:ascii="Times New Roman" w:hAnsi="Times New Roman" w:eastAsia="宋体" w:cs="Times New Roman"/>
          <w:color w:val="auto"/>
          <w:spacing w:val="0"/>
          <w:sz w:val="24"/>
          <w:szCs w:val="24"/>
          <w:highlight w:val="none"/>
        </w:rPr>
        <w:t>公告期限：</w:t>
      </w:r>
      <w:r>
        <w:rPr>
          <w:rFonts w:hint="default" w:ascii="Times New Roman" w:hAnsi="Times New Roman" w:eastAsia="宋体" w:cs="Times New Roman"/>
          <w:color w:val="auto"/>
          <w:spacing w:val="0"/>
          <w:sz w:val="24"/>
          <w:szCs w:val="24"/>
          <w:highlight w:val="none"/>
          <w:u w:val="single"/>
        </w:rPr>
        <w:t xml:space="preserve">                                 </w:t>
      </w:r>
    </w:p>
    <w:p w14:paraId="3F98A7B7">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single"/>
        </w:rPr>
      </w:pPr>
      <w:r>
        <w:rPr>
          <w:rFonts w:hint="default" w:ascii="Times New Roman" w:hAnsi="Times New Roman" w:eastAsia="宋体" w:cs="Times New Roman"/>
          <w:color w:val="auto"/>
          <w:spacing w:val="0"/>
          <w:sz w:val="24"/>
          <w:szCs w:val="24"/>
          <w:highlight w:val="none"/>
        </w:rPr>
        <w:t>采购结果公告:</w:t>
      </w:r>
      <w:r>
        <w:rPr>
          <w:rFonts w:hint="default" w:ascii="Times New Roman" w:hAnsi="Times New Roman" w:eastAsia="宋体" w:cs="Times New Roman"/>
          <w:color w:val="auto"/>
          <w:spacing w:val="0"/>
          <w:sz w:val="24"/>
          <w:szCs w:val="24"/>
          <w:highlight w:val="none"/>
          <w:u w:val="dotted"/>
        </w:rPr>
        <w:t xml:space="preserve">是/否 </w:t>
      </w:r>
      <w:r>
        <w:rPr>
          <w:rFonts w:hint="default" w:ascii="Times New Roman" w:hAnsi="Times New Roman" w:eastAsia="宋体" w:cs="Times New Roman"/>
          <w:color w:val="auto"/>
          <w:spacing w:val="0"/>
          <w:sz w:val="24"/>
          <w:szCs w:val="24"/>
          <w:highlight w:val="none"/>
        </w:rPr>
        <w:t>公告期限：</w:t>
      </w:r>
      <w:r>
        <w:rPr>
          <w:rFonts w:hint="default" w:ascii="Times New Roman" w:hAnsi="Times New Roman" w:eastAsia="宋体" w:cs="Times New Roman"/>
          <w:color w:val="auto"/>
          <w:spacing w:val="0"/>
          <w:sz w:val="24"/>
          <w:szCs w:val="24"/>
          <w:highlight w:val="none"/>
          <w:u w:val="single"/>
        </w:rPr>
        <w:t xml:space="preserve">                        </w:t>
      </w:r>
    </w:p>
    <w:p w14:paraId="560E7DE4">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三、质疑基本情况</w:t>
      </w:r>
    </w:p>
    <w:p w14:paraId="2288EDCB">
      <w:pPr>
        <w:pageBreakBefore w:val="0"/>
        <w:kinsoku/>
        <w:overflowPunct/>
        <w:topLinePunct w:val="0"/>
        <w:bidi w:val="0"/>
        <w:adjustRightInd/>
        <w:snapToGrid/>
        <w:spacing w:beforeAutospacing="0" w:afterAutospacing="0" w:line="360" w:lineRule="auto"/>
        <w:ind w:left="0" w:leftChars="0" w:right="0" w:rightChars="0" w:firstLine="480" w:firstLineChars="200"/>
        <w:outlineLvl w:val="9"/>
        <w:rPr>
          <w:rFonts w:hint="default" w:ascii="Times New Roman" w:hAnsi="Times New Roman" w:eastAsia="宋体" w:cs="Times New Roman"/>
          <w:color w:val="auto"/>
          <w:spacing w:val="0"/>
          <w:sz w:val="24"/>
          <w:szCs w:val="24"/>
          <w:highlight w:val="none"/>
          <w:u w:val="single"/>
        </w:rPr>
      </w:pPr>
      <w:r>
        <w:rPr>
          <w:rFonts w:hint="default" w:ascii="Times New Roman" w:hAnsi="Times New Roman" w:eastAsia="宋体" w:cs="Times New Roman"/>
          <w:color w:val="auto"/>
          <w:spacing w:val="0"/>
          <w:sz w:val="24"/>
          <w:szCs w:val="24"/>
          <w:highlight w:val="none"/>
        </w:rPr>
        <w:t>投诉人于</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年</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月</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日,向</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提出质疑，质疑事项为：</w:t>
      </w:r>
      <w:r>
        <w:rPr>
          <w:rFonts w:hint="default" w:ascii="Times New Roman" w:hAnsi="Times New Roman" w:eastAsia="宋体" w:cs="Times New Roman"/>
          <w:color w:val="auto"/>
          <w:spacing w:val="0"/>
          <w:sz w:val="24"/>
          <w:szCs w:val="24"/>
          <w:highlight w:val="none"/>
          <w:u w:val="single"/>
        </w:rPr>
        <w:t xml:space="preserve">                                </w:t>
      </w:r>
    </w:p>
    <w:p w14:paraId="3FE8413B">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dotted"/>
        </w:rPr>
      </w:pP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 xml:space="preserve">  </w:t>
      </w:r>
    </w:p>
    <w:p w14:paraId="73B8A468">
      <w:pPr>
        <w:pageBreakBefore w:val="0"/>
        <w:kinsoku/>
        <w:overflowPunct/>
        <w:topLinePunct w:val="0"/>
        <w:bidi w:val="0"/>
        <w:adjustRightInd/>
        <w:snapToGrid/>
        <w:spacing w:beforeAutospacing="0" w:afterAutospacing="0" w:line="360" w:lineRule="auto"/>
        <w:ind w:left="0" w:leftChars="0" w:right="0" w:rightChars="0" w:firstLine="360" w:firstLineChars="15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u w:val="dotted"/>
          <w:lang w:eastAsia="zh-CN"/>
        </w:rPr>
        <w:t>采购人</w:t>
      </w:r>
      <w:r>
        <w:rPr>
          <w:rFonts w:hint="default" w:ascii="Times New Roman" w:hAnsi="Times New Roman" w:eastAsia="宋体" w:cs="Times New Roman"/>
          <w:color w:val="auto"/>
          <w:spacing w:val="0"/>
          <w:sz w:val="24"/>
          <w:szCs w:val="24"/>
          <w:highlight w:val="none"/>
          <w:u w:val="dotted"/>
        </w:rPr>
        <w:t>/代理机构</w:t>
      </w:r>
      <w:r>
        <w:rPr>
          <w:rFonts w:hint="default" w:ascii="Times New Roman" w:hAnsi="Times New Roman" w:eastAsia="宋体" w:cs="Times New Roman"/>
          <w:color w:val="auto"/>
          <w:spacing w:val="0"/>
          <w:sz w:val="24"/>
          <w:szCs w:val="24"/>
          <w:highlight w:val="none"/>
        </w:rPr>
        <w:t>于</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年</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月</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日,就质疑事项作出了答复/没有在法定期限内作出答复。</w:t>
      </w:r>
    </w:p>
    <w:p w14:paraId="3FD08B24">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四、投诉事项具体内容</w:t>
      </w:r>
    </w:p>
    <w:p w14:paraId="27ABC097">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single"/>
        </w:rPr>
      </w:pPr>
      <w:r>
        <w:rPr>
          <w:rFonts w:hint="default" w:ascii="Times New Roman" w:hAnsi="Times New Roman" w:eastAsia="宋体" w:cs="Times New Roman"/>
          <w:color w:val="auto"/>
          <w:spacing w:val="0"/>
          <w:sz w:val="24"/>
          <w:szCs w:val="24"/>
          <w:highlight w:val="none"/>
        </w:rPr>
        <w:t>投诉事项1：</w:t>
      </w:r>
      <w:r>
        <w:rPr>
          <w:rFonts w:hint="default" w:ascii="Times New Roman" w:hAnsi="Times New Roman" w:eastAsia="宋体" w:cs="Times New Roman"/>
          <w:color w:val="auto"/>
          <w:spacing w:val="0"/>
          <w:sz w:val="24"/>
          <w:szCs w:val="24"/>
          <w:highlight w:val="none"/>
          <w:u w:val="single"/>
        </w:rPr>
        <w:t xml:space="preserve">                                       </w:t>
      </w:r>
    </w:p>
    <w:p w14:paraId="4ACEE2FE">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事实依据：</w:t>
      </w:r>
      <w:r>
        <w:rPr>
          <w:rFonts w:hint="default" w:ascii="Times New Roman" w:hAnsi="Times New Roman" w:eastAsia="宋体" w:cs="Times New Roman"/>
          <w:color w:val="auto"/>
          <w:spacing w:val="0"/>
          <w:sz w:val="24"/>
          <w:szCs w:val="24"/>
          <w:highlight w:val="none"/>
          <w:u w:val="single"/>
        </w:rPr>
        <w:t xml:space="preserve">                                         </w:t>
      </w:r>
    </w:p>
    <w:p w14:paraId="09319D33">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single"/>
        </w:rPr>
      </w:pPr>
      <w:r>
        <w:rPr>
          <w:rFonts w:hint="default" w:ascii="Times New Roman" w:hAnsi="Times New Roman" w:eastAsia="宋体" w:cs="Times New Roman"/>
          <w:color w:val="auto"/>
          <w:spacing w:val="0"/>
          <w:sz w:val="24"/>
          <w:szCs w:val="24"/>
          <w:highlight w:val="none"/>
        </w:rPr>
        <w:t>法律依据：</w:t>
      </w:r>
      <w:r>
        <w:rPr>
          <w:rFonts w:hint="default" w:ascii="Times New Roman" w:hAnsi="Times New Roman" w:eastAsia="宋体" w:cs="Times New Roman"/>
          <w:color w:val="auto"/>
          <w:spacing w:val="0"/>
          <w:sz w:val="24"/>
          <w:szCs w:val="24"/>
          <w:highlight w:val="none"/>
          <w:u w:val="single"/>
        </w:rPr>
        <w:t xml:space="preserve">                                          </w:t>
      </w:r>
    </w:p>
    <w:p w14:paraId="56EFA0CB">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投诉事项2</w:t>
      </w:r>
    </w:p>
    <w:p w14:paraId="743F87FE">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五、与投诉事项相关的投诉请求</w:t>
      </w:r>
    </w:p>
    <w:p w14:paraId="7D8C09CD">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请求：</w:t>
      </w:r>
      <w:r>
        <w:rPr>
          <w:rFonts w:hint="default" w:ascii="Times New Roman" w:hAnsi="Times New Roman" w:eastAsia="宋体" w:cs="Times New Roman"/>
          <w:color w:val="auto"/>
          <w:spacing w:val="0"/>
          <w:sz w:val="24"/>
          <w:szCs w:val="24"/>
          <w:highlight w:val="none"/>
          <w:u w:val="single"/>
        </w:rPr>
        <w:t xml:space="preserve">                                              </w:t>
      </w:r>
      <w:r>
        <w:rPr>
          <w:rFonts w:hint="default" w:ascii="Times New Roman" w:hAnsi="Times New Roman" w:eastAsia="宋体" w:cs="Times New Roman"/>
          <w:color w:val="auto"/>
          <w:spacing w:val="0"/>
          <w:sz w:val="24"/>
          <w:szCs w:val="24"/>
          <w:highlight w:val="none"/>
        </w:rPr>
        <w:t xml:space="preserve"> </w:t>
      </w:r>
    </w:p>
    <w:p w14:paraId="1947F7A5">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u w:val="single"/>
        </w:rPr>
      </w:pPr>
      <w:r>
        <w:rPr>
          <w:rFonts w:hint="default" w:ascii="Times New Roman" w:hAnsi="Times New Roman" w:eastAsia="宋体" w:cs="Times New Roman"/>
          <w:color w:val="auto"/>
          <w:spacing w:val="0"/>
          <w:sz w:val="24"/>
          <w:szCs w:val="24"/>
          <w:highlight w:val="none"/>
        </w:rPr>
        <w:t xml:space="preserve">                                                                                                    </w:t>
      </w:r>
    </w:p>
    <w:p w14:paraId="6894AE13">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 xml:space="preserve">签字(签章)：                   公章：                      </w:t>
      </w:r>
    </w:p>
    <w:p w14:paraId="20DE12F7">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b/>
          <w:color w:val="auto"/>
          <w:spacing w:val="0"/>
          <w:sz w:val="24"/>
          <w:szCs w:val="24"/>
          <w:highlight w:val="none"/>
        </w:rPr>
      </w:pPr>
      <w:r>
        <w:rPr>
          <w:rFonts w:hint="default" w:ascii="Times New Roman" w:hAnsi="Times New Roman" w:eastAsia="宋体" w:cs="Times New Roman"/>
          <w:color w:val="auto"/>
          <w:spacing w:val="0"/>
          <w:sz w:val="24"/>
          <w:szCs w:val="24"/>
          <w:highlight w:val="none"/>
        </w:rPr>
        <w:t xml:space="preserve">日期：    </w:t>
      </w:r>
    </w:p>
    <w:p w14:paraId="5564AFAA">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b/>
          <w:color w:val="auto"/>
          <w:spacing w:val="0"/>
          <w:sz w:val="24"/>
          <w:szCs w:val="24"/>
          <w:highlight w:val="none"/>
        </w:rPr>
      </w:pPr>
    </w:p>
    <w:p w14:paraId="32E57534">
      <w:pPr>
        <w:pageBreakBefore w:val="0"/>
        <w:kinsoku/>
        <w:overflowPunct/>
        <w:topLinePunct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b/>
          <w:bCs/>
          <w:color w:val="auto"/>
          <w:spacing w:val="0"/>
          <w:sz w:val="24"/>
          <w:szCs w:val="24"/>
          <w:highlight w:val="none"/>
        </w:rPr>
      </w:pPr>
      <w:r>
        <w:rPr>
          <w:rFonts w:hint="default" w:ascii="Times New Roman" w:hAnsi="Times New Roman" w:eastAsia="宋体" w:cs="Times New Roman"/>
          <w:b/>
          <w:bCs/>
          <w:color w:val="auto"/>
          <w:spacing w:val="0"/>
          <w:sz w:val="24"/>
          <w:szCs w:val="24"/>
          <w:highlight w:val="none"/>
        </w:rPr>
        <w:t>投诉书制作说明：</w:t>
      </w:r>
    </w:p>
    <w:p w14:paraId="34B01F40">
      <w:pPr>
        <w:pageBreakBefore w:val="0"/>
        <w:kinsoku/>
        <w:overflowPunct/>
        <w:topLinePunct w:val="0"/>
        <w:bidi w:val="0"/>
        <w:adjustRightInd/>
        <w:snapToGrid/>
        <w:spacing w:beforeAutospacing="0" w:afterAutospacing="0" w:line="360" w:lineRule="auto"/>
        <w:ind w:left="0" w:leftChars="0" w:right="0" w:rightChars="0" w:firstLine="480" w:firstLineChars="20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1.投诉人提起投诉时，应当提交投诉书和必要的证明材料，并按照被投诉人和与投诉事项有关的</w:t>
      </w:r>
      <w:r>
        <w:rPr>
          <w:rFonts w:hint="default" w:ascii="Times New Roman" w:hAnsi="Times New Roman" w:eastAsia="宋体" w:cs="Times New Roman"/>
          <w:color w:val="auto"/>
          <w:spacing w:val="0"/>
          <w:sz w:val="24"/>
          <w:szCs w:val="24"/>
          <w:highlight w:val="none"/>
          <w:lang w:eastAsia="zh-CN"/>
        </w:rPr>
        <w:t>投标人</w:t>
      </w:r>
      <w:r>
        <w:rPr>
          <w:rFonts w:hint="default" w:ascii="Times New Roman" w:hAnsi="Times New Roman" w:eastAsia="宋体" w:cs="Times New Roman"/>
          <w:color w:val="auto"/>
          <w:spacing w:val="0"/>
          <w:sz w:val="24"/>
          <w:szCs w:val="24"/>
          <w:highlight w:val="none"/>
        </w:rPr>
        <w:t>数量提供投诉书副本。</w:t>
      </w:r>
    </w:p>
    <w:p w14:paraId="7BCD4FA5">
      <w:pPr>
        <w:pageBreakBefore w:val="0"/>
        <w:kinsoku/>
        <w:overflowPunct/>
        <w:topLinePunct w:val="0"/>
        <w:bidi w:val="0"/>
        <w:adjustRightInd/>
        <w:snapToGrid/>
        <w:spacing w:beforeAutospacing="0" w:afterAutospacing="0" w:line="360" w:lineRule="auto"/>
        <w:ind w:left="0" w:leftChars="0" w:right="0" w:rightChars="0" w:firstLine="480" w:firstLineChars="20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57481C3B">
      <w:pPr>
        <w:pageBreakBefore w:val="0"/>
        <w:kinsoku/>
        <w:overflowPunct/>
        <w:topLinePunct w:val="0"/>
        <w:bidi w:val="0"/>
        <w:adjustRightInd/>
        <w:snapToGrid/>
        <w:spacing w:beforeAutospacing="0" w:afterAutospacing="0" w:line="360" w:lineRule="auto"/>
        <w:ind w:left="0" w:leftChars="0" w:right="0" w:rightChars="0" w:firstLine="480" w:firstLineChars="20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3.投诉人若对项目的某一分包进行投诉，投诉书应列明具体分包号。</w:t>
      </w:r>
    </w:p>
    <w:p w14:paraId="333201F4">
      <w:pPr>
        <w:pageBreakBefore w:val="0"/>
        <w:kinsoku/>
        <w:overflowPunct/>
        <w:topLinePunct w:val="0"/>
        <w:bidi w:val="0"/>
        <w:adjustRightInd/>
        <w:snapToGrid/>
        <w:spacing w:beforeAutospacing="0" w:afterAutospacing="0" w:line="360" w:lineRule="auto"/>
        <w:ind w:left="0" w:leftChars="0" w:right="0" w:rightChars="0" w:firstLine="480" w:firstLineChars="20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4.投诉书应简要列明质疑事项，质疑函、质疑答复等作为附件材料提供。</w:t>
      </w:r>
    </w:p>
    <w:p w14:paraId="60AA7AE5">
      <w:pPr>
        <w:pageBreakBefore w:val="0"/>
        <w:kinsoku/>
        <w:overflowPunct/>
        <w:topLinePunct w:val="0"/>
        <w:bidi w:val="0"/>
        <w:adjustRightInd/>
        <w:snapToGrid/>
        <w:spacing w:beforeAutospacing="0" w:afterAutospacing="0" w:line="360" w:lineRule="auto"/>
        <w:ind w:left="0" w:leftChars="0" w:right="0" w:rightChars="0" w:firstLine="480" w:firstLineChars="20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5.投诉书的投诉事项应具体、明确，并有必要的事实依据和法律依据。</w:t>
      </w:r>
    </w:p>
    <w:p w14:paraId="724A3895">
      <w:pPr>
        <w:pageBreakBefore w:val="0"/>
        <w:kinsoku/>
        <w:overflowPunct/>
        <w:topLinePunct w:val="0"/>
        <w:bidi w:val="0"/>
        <w:adjustRightInd/>
        <w:snapToGrid/>
        <w:spacing w:beforeAutospacing="0" w:afterAutospacing="0" w:line="360" w:lineRule="auto"/>
        <w:ind w:left="0" w:leftChars="0" w:right="0" w:rightChars="0" w:firstLine="480" w:firstLineChars="200"/>
        <w:outlineLvl w:val="9"/>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6.投诉书的投诉请求应与投诉事项相关。</w:t>
      </w:r>
    </w:p>
    <w:p w14:paraId="00479BD0">
      <w:pPr>
        <w:pageBreakBefore w:val="0"/>
        <w:widowControl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b/>
          <w:bCs/>
          <w:color w:val="auto"/>
          <w:sz w:val="24"/>
          <w:szCs w:val="24"/>
          <w:highlight w:val="none"/>
        </w:rPr>
        <w:sectPr>
          <w:pgSz w:w="11906" w:h="16838"/>
          <w:pgMar w:top="1440" w:right="1080" w:bottom="1440" w:left="1080" w:header="567" w:footer="680" w:gutter="0"/>
          <w:pgNumType w:fmt="decimal"/>
          <w:cols w:space="708" w:num="1"/>
          <w:rtlGutter w:val="0"/>
          <w:docGrid w:linePitch="312" w:charSpace="0"/>
        </w:sectPr>
      </w:pPr>
      <w:r>
        <w:rPr>
          <w:rFonts w:hint="default" w:ascii="Times New Roman" w:hAnsi="Times New Roman" w:eastAsia="宋体" w:cs="Times New Roman"/>
          <w:color w:val="auto"/>
          <w:spacing w:val="0"/>
          <w:sz w:val="24"/>
          <w:szCs w:val="24"/>
          <w:highlight w:val="none"/>
        </w:rPr>
        <w:t>7.投诉人为自然人的，投诉书应当由本人签字；投诉人为法人或者其他组织的，投诉书应当由法定代表人、主要负责人，或者其授权代表签字或者盖章，并加盖公章。</w:t>
      </w:r>
    </w:p>
    <w:p w14:paraId="74AFA2C2">
      <w:pPr>
        <w:keepNext w:val="0"/>
        <w:keepLines w:val="0"/>
        <w:pageBreakBefore w:val="0"/>
        <w:widowControl/>
        <w:kinsoku/>
        <w:wordWrap/>
        <w:overflowPunct/>
        <w:topLinePunct w:val="0"/>
        <w:autoSpaceDE/>
        <w:autoSpaceDN/>
        <w:bidi w:val="0"/>
        <w:adjustRightInd/>
        <w:snapToGrid/>
        <w:spacing w:afterAutospacing="0" w:line="360" w:lineRule="auto"/>
        <w:jc w:val="center"/>
        <w:textAlignment w:val="auto"/>
        <w:outlineLvl w:val="0"/>
        <w:rPr>
          <w:rFonts w:hint="default" w:ascii="Times New Roman" w:hAnsi="Times New Roman" w:eastAsia="宋体" w:cs="Times New Roman"/>
          <w:b/>
          <w:color w:val="auto"/>
          <w:sz w:val="36"/>
          <w:szCs w:val="36"/>
          <w:highlight w:val="none"/>
          <w:lang w:val="en-US" w:eastAsia="zh-CN" w:bidi="ar-SA"/>
        </w:rPr>
      </w:pPr>
      <w:bookmarkStart w:id="91" w:name="_Toc12890"/>
      <w:bookmarkStart w:id="92" w:name="_Toc17193"/>
      <w:r>
        <w:rPr>
          <w:rFonts w:hint="default" w:ascii="Times New Roman" w:hAnsi="Times New Roman" w:eastAsia="宋体" w:cs="Times New Roman"/>
          <w:b/>
          <w:color w:val="auto"/>
          <w:sz w:val="36"/>
          <w:szCs w:val="36"/>
          <w:highlight w:val="none"/>
          <w:lang w:val="en-US" w:eastAsia="zh-CN" w:bidi="ar-SA"/>
        </w:rPr>
        <w:t>第三章  合同条款及格式</w:t>
      </w:r>
      <w:bookmarkEnd w:id="91"/>
      <w:bookmarkEnd w:id="92"/>
    </w:p>
    <w:p w14:paraId="2B3FA6A4">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pacing w:val="0"/>
          <w:kern w:val="0"/>
          <w:sz w:val="28"/>
          <w:szCs w:val="28"/>
          <w:highlight w:val="none"/>
          <w:lang w:eastAsia="zh-CN"/>
        </w:rPr>
        <w:t>（本合同仅供参考，以实际签订合同为准）</w:t>
      </w:r>
    </w:p>
    <w:p w14:paraId="200724A1">
      <w:pPr>
        <w:pageBreakBefore w:val="0"/>
        <w:overflowPunct/>
        <w:topLinePunct w:val="0"/>
        <w:bidi w:val="0"/>
        <w:adjustRightInd/>
        <w:snapToGrid/>
        <w:spacing w:afterAutospacing="0" w:line="360" w:lineRule="auto"/>
        <w:ind w:firstLine="1080" w:firstLineChars="300"/>
        <w:outlineLvl w:val="9"/>
        <w:rPr>
          <w:rFonts w:hint="default" w:ascii="Times New Roman" w:hAnsi="Times New Roman" w:eastAsia="宋体" w:cs="Times New Roman"/>
          <w:color w:val="auto"/>
          <w:sz w:val="36"/>
          <w:szCs w:val="36"/>
          <w:highlight w:val="none"/>
          <w:u w:val="single"/>
        </w:rPr>
      </w:pPr>
      <w:r>
        <w:rPr>
          <w:rFonts w:hint="default" w:ascii="Times New Roman" w:hAnsi="Times New Roman" w:eastAsia="宋体" w:cs="Times New Roman"/>
          <w:color w:val="auto"/>
          <w:sz w:val="36"/>
          <w:szCs w:val="36"/>
          <w:highlight w:val="none"/>
        </w:rPr>
        <w:t>合同编号：</w:t>
      </w:r>
      <w:r>
        <w:rPr>
          <w:rFonts w:hint="default" w:ascii="Times New Roman" w:hAnsi="Times New Roman" w:eastAsia="宋体" w:cs="Times New Roman"/>
          <w:color w:val="auto"/>
          <w:sz w:val="36"/>
          <w:szCs w:val="36"/>
          <w:highlight w:val="none"/>
          <w:u w:val="single"/>
          <w:lang w:val="en-US" w:eastAsia="zh-CN"/>
        </w:rPr>
        <w:t xml:space="preserve">          </w:t>
      </w:r>
      <w:r>
        <w:rPr>
          <w:rFonts w:hint="default" w:ascii="Times New Roman" w:hAnsi="Times New Roman" w:eastAsia="宋体" w:cs="Times New Roman"/>
          <w:color w:val="auto"/>
          <w:sz w:val="36"/>
          <w:szCs w:val="36"/>
          <w:highlight w:val="none"/>
          <w:u w:val="single"/>
        </w:rPr>
        <w:t xml:space="preserve">                      </w:t>
      </w:r>
    </w:p>
    <w:p w14:paraId="3F87ED39">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36"/>
          <w:szCs w:val="36"/>
          <w:highlight w:val="none"/>
          <w:u w:val="single"/>
        </w:rPr>
      </w:pPr>
    </w:p>
    <w:p w14:paraId="24974D67">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36"/>
          <w:szCs w:val="36"/>
          <w:highlight w:val="none"/>
          <w:u w:val="single"/>
        </w:rPr>
      </w:pPr>
    </w:p>
    <w:p w14:paraId="1BB1BCA1">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36"/>
          <w:szCs w:val="36"/>
          <w:highlight w:val="none"/>
          <w:u w:val="single"/>
        </w:rPr>
      </w:pPr>
    </w:p>
    <w:p w14:paraId="1E22439F">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olor w:val="auto"/>
          <w:sz w:val="36"/>
          <w:szCs w:val="36"/>
          <w:highlight w:val="none"/>
          <w:u w:val="single"/>
        </w:rPr>
      </w:pPr>
    </w:p>
    <w:p w14:paraId="4610962F">
      <w:pPr>
        <w:pageBreakBefore w:val="0"/>
        <w:numPr>
          <w:ilvl w:val="0"/>
          <w:numId w:val="0"/>
        </w:numPr>
        <w:overflowPunct/>
        <w:topLinePunct w:val="0"/>
        <w:bidi w:val="0"/>
        <w:adjustRightInd/>
        <w:snapToGrid/>
        <w:spacing w:afterAutospacing="0" w:line="360" w:lineRule="auto"/>
        <w:ind w:left="0" w:firstLine="0"/>
        <w:jc w:val="center"/>
        <w:outlineLvl w:val="9"/>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lang w:eastAsia="zh-CN"/>
        </w:rPr>
        <w:t>绿春县半坡乡二甫至土卡河公路工程建设项目竣工决算审计</w:t>
      </w:r>
    </w:p>
    <w:p w14:paraId="7173364A">
      <w:pPr>
        <w:pageBreakBefore w:val="0"/>
        <w:numPr>
          <w:ilvl w:val="0"/>
          <w:numId w:val="0"/>
        </w:numPr>
        <w:overflowPunct/>
        <w:topLinePunct w:val="0"/>
        <w:bidi w:val="0"/>
        <w:adjustRightInd/>
        <w:snapToGrid/>
        <w:spacing w:afterAutospacing="0" w:line="360" w:lineRule="auto"/>
        <w:ind w:left="425" w:firstLine="0"/>
        <w:jc w:val="center"/>
        <w:outlineLvl w:val="9"/>
        <w:rPr>
          <w:rFonts w:hint="default" w:ascii="Times New Roman" w:hAnsi="Times New Roman" w:eastAsia="宋体" w:cs="Times New Roman"/>
          <w:color w:val="auto"/>
          <w:sz w:val="36"/>
          <w:szCs w:val="36"/>
          <w:highlight w:val="none"/>
        </w:rPr>
      </w:pPr>
    </w:p>
    <w:p w14:paraId="50A5B347">
      <w:pPr>
        <w:pStyle w:val="12"/>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36"/>
          <w:szCs w:val="36"/>
          <w:highlight w:val="none"/>
        </w:rPr>
      </w:pPr>
    </w:p>
    <w:p w14:paraId="7D4AB0F1">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olor w:val="auto"/>
          <w:sz w:val="36"/>
          <w:szCs w:val="36"/>
          <w:highlight w:val="none"/>
        </w:rPr>
      </w:pPr>
    </w:p>
    <w:p w14:paraId="7C8B71D0">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olor w:val="auto"/>
          <w:sz w:val="36"/>
          <w:szCs w:val="36"/>
          <w:highlight w:val="none"/>
        </w:rPr>
      </w:pPr>
    </w:p>
    <w:p w14:paraId="6E333F57">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t>合  同  书</w:t>
      </w:r>
    </w:p>
    <w:p w14:paraId="729D26D4">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olor w:val="auto"/>
          <w:sz w:val="36"/>
          <w:szCs w:val="36"/>
          <w:highlight w:val="none"/>
        </w:rPr>
      </w:pPr>
    </w:p>
    <w:p w14:paraId="261C6E65">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olor w:val="auto"/>
          <w:sz w:val="36"/>
          <w:szCs w:val="36"/>
          <w:highlight w:val="none"/>
        </w:rPr>
      </w:pPr>
    </w:p>
    <w:p w14:paraId="5DA13554">
      <w:pPr>
        <w:pageBreakBefore w:val="0"/>
        <w:numPr>
          <w:ilvl w:val="0"/>
          <w:numId w:val="0"/>
        </w:numPr>
        <w:overflowPunct/>
        <w:topLinePunct w:val="0"/>
        <w:bidi w:val="0"/>
        <w:adjustRightInd/>
        <w:snapToGrid/>
        <w:spacing w:afterAutospacing="0" w:line="360" w:lineRule="auto"/>
        <w:ind w:left="425" w:firstLine="0"/>
        <w:jc w:val="center"/>
        <w:outlineLvl w:val="9"/>
        <w:rPr>
          <w:rFonts w:hint="default" w:ascii="Times New Roman" w:hAnsi="Times New Roman" w:eastAsia="宋体" w:cs="Times New Roman"/>
          <w:color w:val="auto"/>
          <w:sz w:val="36"/>
          <w:szCs w:val="36"/>
          <w:highlight w:val="none"/>
        </w:rPr>
      </w:pPr>
    </w:p>
    <w:p w14:paraId="62CB1A80">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olor w:val="auto"/>
          <w:sz w:val="36"/>
          <w:szCs w:val="36"/>
          <w:highlight w:val="none"/>
        </w:rPr>
      </w:pPr>
    </w:p>
    <w:p w14:paraId="3D73CB8A">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36"/>
          <w:szCs w:val="36"/>
          <w:highlight w:val="none"/>
        </w:rPr>
      </w:pPr>
    </w:p>
    <w:p w14:paraId="09EE45D9">
      <w:pPr>
        <w:pageBreakBefore w:val="0"/>
        <w:kinsoku/>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p w14:paraId="14B69098">
      <w:pPr>
        <w:pStyle w:val="26"/>
        <w:rPr>
          <w:rFonts w:hint="default" w:ascii="Times New Roman" w:hAnsi="Times New Roman" w:eastAsia="宋体" w:cs="Times New Roman"/>
          <w:color w:val="auto"/>
          <w:sz w:val="24"/>
          <w:szCs w:val="24"/>
          <w:highlight w:val="none"/>
        </w:rPr>
      </w:pPr>
    </w:p>
    <w:p w14:paraId="15BAA7A0">
      <w:pPr>
        <w:rPr>
          <w:rFonts w:hint="default" w:ascii="Times New Roman" w:hAnsi="Times New Roman" w:eastAsia="宋体" w:cs="Times New Roman"/>
          <w:highlight w:val="none"/>
        </w:rPr>
      </w:pPr>
    </w:p>
    <w:p w14:paraId="46C6D437">
      <w:pP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br w:type="page"/>
      </w:r>
    </w:p>
    <w:p w14:paraId="20DFDEEF">
      <w:pPr>
        <w:keepNext w:val="0"/>
        <w:keepLines w:val="0"/>
        <w:pageBreakBefore w:val="0"/>
        <w:kinsoku/>
        <w:wordWrap/>
        <w:overflowPunct/>
        <w:topLinePunct w:val="0"/>
        <w:autoSpaceDE/>
        <w:autoSpaceDN/>
        <w:bidi w:val="0"/>
        <w:adjustRightInd/>
        <w:snapToGrid/>
        <w:spacing w:afterAutospacing="0" w:line="360" w:lineRule="auto"/>
        <w:ind w:left="0" w:leftChars="0" w:right="0" w:rightChars="0"/>
        <w:jc w:val="center"/>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绿春县半坡乡二甫至土卡河公路工程建设项目竣工决算审计</w:t>
      </w:r>
    </w:p>
    <w:p w14:paraId="7CF4DC95">
      <w:pPr>
        <w:keepNext w:val="0"/>
        <w:keepLines w:val="0"/>
        <w:pageBreakBefore w:val="0"/>
        <w:kinsoku/>
        <w:wordWrap/>
        <w:overflowPunct/>
        <w:topLinePunct w:val="0"/>
        <w:autoSpaceDE/>
        <w:autoSpaceDN/>
        <w:bidi w:val="0"/>
        <w:adjustRightInd/>
        <w:snapToGrid/>
        <w:spacing w:afterAutospacing="0" w:line="360" w:lineRule="auto"/>
        <w:ind w:left="0" w:leftChars="0" w:right="0" w:rightChars="0"/>
        <w:jc w:val="center"/>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合  同  书</w:t>
      </w:r>
    </w:p>
    <w:p w14:paraId="60A99288">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2" w:firstLineChars="200"/>
        <w:jc w:val="left"/>
        <w:textAlignment w:val="auto"/>
        <w:outlineLvl w:val="9"/>
        <w:rPr>
          <w:rFonts w:hint="default" w:ascii="Times New Roman" w:hAnsi="Times New Roman" w:eastAsia="宋体" w:cs="Times New Roman"/>
          <w:b/>
          <w:bCs/>
          <w:color w:val="auto"/>
          <w:sz w:val="24"/>
          <w:szCs w:val="24"/>
          <w:highlight w:val="none"/>
          <w:u w:val="single"/>
        </w:rPr>
      </w:pPr>
      <w:r>
        <w:rPr>
          <w:rFonts w:hint="default" w:ascii="Times New Roman" w:hAnsi="Times New Roman" w:eastAsia="宋体" w:cs="Times New Roman"/>
          <w:b/>
          <w:bCs/>
          <w:color w:val="auto"/>
          <w:sz w:val="24"/>
          <w:szCs w:val="24"/>
          <w:highlight w:val="none"/>
        </w:rPr>
        <w:t>甲方：</w:t>
      </w:r>
      <w:r>
        <w:rPr>
          <w:rFonts w:hint="default" w:ascii="Times New Roman" w:hAnsi="Times New Roman" w:eastAsia="宋体" w:cs="Times New Roman"/>
          <w:b/>
          <w:bCs/>
          <w:color w:val="auto"/>
          <w:sz w:val="24"/>
          <w:szCs w:val="24"/>
          <w:highlight w:val="none"/>
          <w:u w:val="single"/>
        </w:rPr>
        <w:t xml:space="preserve">     </w:t>
      </w:r>
      <w:r>
        <w:rPr>
          <w:rFonts w:hint="default" w:ascii="Times New Roman" w:hAnsi="Times New Roman" w:eastAsia="宋体" w:cs="Times New Roman"/>
          <w:b/>
          <w:bCs/>
          <w:color w:val="auto"/>
          <w:sz w:val="24"/>
          <w:szCs w:val="24"/>
          <w:highlight w:val="none"/>
          <w:u w:val="single"/>
          <w:lang w:val="en-US" w:eastAsia="zh-CN"/>
        </w:rPr>
        <w:t xml:space="preserve">      </w:t>
      </w:r>
      <w:r>
        <w:rPr>
          <w:rFonts w:hint="default" w:ascii="Times New Roman" w:hAnsi="Times New Roman" w:eastAsia="宋体" w:cs="Times New Roman"/>
          <w:b/>
          <w:bCs/>
          <w:color w:val="auto"/>
          <w:sz w:val="24"/>
          <w:szCs w:val="24"/>
          <w:highlight w:val="none"/>
          <w:u w:val="single"/>
        </w:rPr>
        <w:t xml:space="preserve">              </w:t>
      </w:r>
      <w:r>
        <w:rPr>
          <w:rFonts w:hint="default" w:ascii="Times New Roman" w:hAnsi="Times New Roman" w:eastAsia="宋体" w:cs="Times New Roman"/>
          <w:b/>
          <w:bCs/>
          <w:color w:val="auto"/>
          <w:sz w:val="24"/>
          <w:szCs w:val="24"/>
          <w:highlight w:val="none"/>
          <w:u w:val="single"/>
          <w:lang w:val="en-US" w:eastAsia="zh-CN"/>
        </w:rPr>
        <w:t xml:space="preserve">    </w:t>
      </w:r>
      <w:r>
        <w:rPr>
          <w:rFonts w:hint="default" w:ascii="Times New Roman" w:hAnsi="Times New Roman" w:eastAsia="宋体" w:cs="Times New Roman"/>
          <w:b/>
          <w:bCs/>
          <w:color w:val="auto"/>
          <w:sz w:val="24"/>
          <w:szCs w:val="24"/>
          <w:highlight w:val="none"/>
        </w:rPr>
        <w:t>（委托人）</w:t>
      </w:r>
    </w:p>
    <w:p w14:paraId="14F65ACC">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2" w:firstLineChars="200"/>
        <w:jc w:val="left"/>
        <w:textAlignment w:val="auto"/>
        <w:outlineLvl w:val="9"/>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乙方：</w:t>
      </w:r>
      <w:r>
        <w:rPr>
          <w:rFonts w:hint="default" w:ascii="Times New Roman" w:hAnsi="Times New Roman" w:eastAsia="宋体" w:cs="Times New Roman"/>
          <w:b/>
          <w:bCs/>
          <w:color w:val="auto"/>
          <w:sz w:val="24"/>
          <w:szCs w:val="24"/>
          <w:highlight w:val="none"/>
          <w:u w:val="single"/>
          <w:lang w:val="en-US" w:eastAsia="zh-CN"/>
        </w:rPr>
        <w:t xml:space="preserve">                             </w:t>
      </w:r>
      <w:r>
        <w:rPr>
          <w:rFonts w:hint="default" w:ascii="Times New Roman" w:hAnsi="Times New Roman" w:eastAsia="宋体" w:cs="Times New Roman"/>
          <w:b/>
          <w:bCs/>
          <w:color w:val="auto"/>
          <w:sz w:val="24"/>
          <w:szCs w:val="24"/>
          <w:highlight w:val="none"/>
        </w:rPr>
        <w:t>（咨询</w:t>
      </w:r>
      <w:r>
        <w:rPr>
          <w:rFonts w:hint="default" w:ascii="Times New Roman" w:hAnsi="Times New Roman" w:eastAsia="宋体" w:cs="Times New Roman"/>
          <w:b/>
          <w:bCs/>
          <w:color w:val="auto"/>
          <w:sz w:val="24"/>
          <w:szCs w:val="24"/>
          <w:highlight w:val="none"/>
          <w:lang w:eastAsia="zh-CN"/>
        </w:rPr>
        <w:t>人</w:t>
      </w:r>
      <w:r>
        <w:rPr>
          <w:rFonts w:hint="default" w:ascii="Times New Roman" w:hAnsi="Times New Roman" w:eastAsia="宋体" w:cs="Times New Roman"/>
          <w:b/>
          <w:bCs/>
          <w:color w:val="auto"/>
          <w:sz w:val="24"/>
          <w:szCs w:val="24"/>
          <w:highlight w:val="none"/>
        </w:rPr>
        <w:t>）</w:t>
      </w:r>
    </w:p>
    <w:p w14:paraId="38C185DE">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为确保审计项目顺利实施，提高审计质量和效率，根据《中华人民共和国政府采购法》《中华人民共和国审计法》《中华人民共和国审计法实施条例》，以及国家审计基本准</w:t>
      </w:r>
      <w:r>
        <w:rPr>
          <w:rFonts w:hint="default" w:ascii="Times New Roman" w:hAnsi="Times New Roman" w:eastAsia="宋体" w:cs="Times New Roman"/>
          <w:color w:val="auto"/>
          <w:sz w:val="24"/>
          <w:szCs w:val="24"/>
          <w:highlight w:val="none"/>
          <w:u w:val="none"/>
          <w:lang w:val="en-US" w:eastAsia="zh-CN"/>
        </w:rPr>
        <w:t>则等有关规定，结合审计项目实际情况，甲方委托采购代理公司通过公开招标的方式确定</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none"/>
          <w:lang w:val="en-US" w:eastAsia="zh-CN"/>
        </w:rPr>
        <w:t>作为乙方参与</w:t>
      </w:r>
      <w:r>
        <w:rPr>
          <w:rFonts w:hint="default" w:ascii="Times New Roman" w:hAnsi="Times New Roman" w:eastAsia="宋体" w:cs="Times New Roman"/>
          <w:color w:val="auto"/>
          <w:sz w:val="24"/>
          <w:szCs w:val="24"/>
          <w:highlight w:val="none"/>
          <w:lang w:val="en-US" w:eastAsia="zh-CN"/>
        </w:rPr>
        <w:t>甲方</w:t>
      </w:r>
      <w:r>
        <w:rPr>
          <w:rFonts w:hint="default" w:ascii="Times New Roman" w:hAnsi="Times New Roman" w:eastAsia="宋体" w:cs="Times New Roman"/>
          <w:color w:val="auto"/>
          <w:sz w:val="24"/>
          <w:szCs w:val="24"/>
          <w:highlight w:val="none"/>
          <w:lang w:eastAsia="zh-CN"/>
        </w:rPr>
        <w:t>绿春县半坡乡二甫至土卡河公路工程建设项目竣工决算审计</w:t>
      </w:r>
      <w:r>
        <w:rPr>
          <w:rFonts w:hint="default" w:ascii="Times New Roman" w:hAnsi="Times New Roman" w:eastAsia="宋体" w:cs="Times New Roman"/>
          <w:color w:val="auto"/>
          <w:sz w:val="24"/>
          <w:szCs w:val="24"/>
          <w:highlight w:val="none"/>
          <w:lang w:val="en-US" w:eastAsia="zh-CN"/>
        </w:rPr>
        <w:t>审计工作，具体承担</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val="en-US" w:eastAsia="zh-CN"/>
        </w:rPr>
        <w:t>审计任务</w:t>
      </w:r>
      <w:r>
        <w:rPr>
          <w:rFonts w:hint="default" w:ascii="Times New Roman" w:hAnsi="Times New Roman" w:eastAsia="宋体" w:cs="Times New Roman"/>
          <w:color w:val="auto"/>
          <w:sz w:val="24"/>
          <w:szCs w:val="24"/>
          <w:highlight w:val="none"/>
          <w:u w:val="none"/>
          <w:lang w:val="en-US" w:eastAsia="zh-CN"/>
        </w:rPr>
        <w:t>。</w:t>
      </w:r>
    </w:p>
    <w:p w14:paraId="66BA474E">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经甲乙双方协商，就乙方为甲方提供审计服务达成一致意见，双方合同如下：</w:t>
      </w:r>
    </w:p>
    <w:p w14:paraId="02DFB5B9">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0" w:leftChars="0" w:right="0" w:rightChars="0" w:firstLine="482" w:firstLineChars="200"/>
        <w:jc w:val="left"/>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第一条</w:t>
      </w:r>
      <w:r>
        <w:rPr>
          <w:rFonts w:hint="default" w:ascii="Times New Roman" w:hAnsi="Times New Roman" w:eastAsia="宋体" w:cs="Times New Roman"/>
          <w:b w:val="0"/>
          <w:bCs w:val="0"/>
          <w:color w:val="auto"/>
          <w:sz w:val="24"/>
          <w:szCs w:val="24"/>
          <w:highlight w:val="none"/>
          <w:lang w:val="en-US" w:eastAsia="zh-CN"/>
        </w:rPr>
        <w:t xml:space="preserve">  </w:t>
      </w:r>
      <w:r>
        <w:rPr>
          <w:rFonts w:hint="default" w:ascii="Times New Roman" w:hAnsi="Times New Roman" w:eastAsia="宋体" w:cs="Times New Roman"/>
          <w:b w:val="0"/>
          <w:bCs w:val="0"/>
          <w:color w:val="auto"/>
          <w:sz w:val="24"/>
          <w:szCs w:val="24"/>
          <w:highlight w:val="none"/>
        </w:rPr>
        <w:t>乙方</w:t>
      </w:r>
      <w:r>
        <w:rPr>
          <w:rFonts w:hint="default" w:ascii="Times New Roman" w:hAnsi="Times New Roman" w:eastAsia="宋体" w:cs="Times New Roman"/>
          <w:b w:val="0"/>
          <w:bCs w:val="0"/>
          <w:color w:val="auto"/>
          <w:sz w:val="24"/>
          <w:szCs w:val="24"/>
          <w:highlight w:val="none"/>
          <w:lang w:eastAsia="zh-CN"/>
        </w:rPr>
        <w:t>协助甲方提供</w:t>
      </w:r>
      <w:r>
        <w:rPr>
          <w:rFonts w:hint="default" w:ascii="Times New Roman" w:hAnsi="Times New Roman" w:eastAsia="宋体" w:cs="Times New Roman"/>
          <w:b w:val="0"/>
          <w:bCs w:val="0"/>
          <w:color w:val="auto"/>
          <w:sz w:val="24"/>
          <w:szCs w:val="24"/>
          <w:highlight w:val="none"/>
          <w:u w:val="single"/>
          <w:lang w:val="en-US" w:eastAsia="zh-CN"/>
        </w:rPr>
        <w:t xml:space="preserve">         </w:t>
      </w:r>
      <w:r>
        <w:rPr>
          <w:rFonts w:hint="default" w:ascii="Times New Roman" w:hAnsi="Times New Roman" w:eastAsia="宋体" w:cs="Times New Roman"/>
          <w:b w:val="0"/>
          <w:bCs w:val="0"/>
          <w:color w:val="auto"/>
          <w:sz w:val="24"/>
          <w:szCs w:val="24"/>
          <w:highlight w:val="none"/>
          <w:lang w:val="en-US" w:eastAsia="zh-CN"/>
        </w:rPr>
        <w:t>审计（专项审计调查）</w:t>
      </w:r>
      <w:r>
        <w:rPr>
          <w:rFonts w:hint="default" w:ascii="Times New Roman" w:hAnsi="Times New Roman" w:eastAsia="宋体" w:cs="Times New Roman"/>
          <w:b w:val="0"/>
          <w:bCs w:val="0"/>
          <w:color w:val="auto"/>
          <w:sz w:val="24"/>
          <w:szCs w:val="24"/>
          <w:highlight w:val="none"/>
          <w:lang w:eastAsia="zh-CN"/>
        </w:rPr>
        <w:t>服务：</w:t>
      </w:r>
    </w:p>
    <w:p w14:paraId="30C07B95">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b w:val="0"/>
          <w:bCs/>
          <w:color w:val="auto"/>
          <w:kern w:val="2"/>
          <w:sz w:val="24"/>
          <w:szCs w:val="24"/>
          <w:highlight w:val="none"/>
          <w:u w:val="single"/>
          <w:lang w:val="en-US" w:eastAsia="zh-CN" w:bidi="ar"/>
        </w:rPr>
      </w:pPr>
      <w:r>
        <w:rPr>
          <w:rFonts w:hint="default" w:ascii="Times New Roman" w:hAnsi="Times New Roman" w:eastAsia="宋体" w:cs="Times New Roman"/>
          <w:b w:val="0"/>
          <w:bCs/>
          <w:color w:val="auto"/>
          <w:kern w:val="2"/>
          <w:sz w:val="24"/>
          <w:szCs w:val="24"/>
          <w:highlight w:val="none"/>
          <w:lang w:val="en-US" w:eastAsia="zh-CN" w:bidi="ar"/>
        </w:rPr>
        <w:t>（一）项目名称：</w:t>
      </w:r>
      <w:r>
        <w:rPr>
          <w:rFonts w:hint="default" w:ascii="Times New Roman" w:hAnsi="Times New Roman" w:eastAsia="宋体" w:cs="Times New Roman"/>
          <w:b w:val="0"/>
          <w:bCs/>
          <w:color w:val="auto"/>
          <w:kern w:val="2"/>
          <w:sz w:val="24"/>
          <w:szCs w:val="24"/>
          <w:highlight w:val="none"/>
          <w:u w:val="single"/>
          <w:lang w:val="en-US" w:eastAsia="zh-CN" w:bidi="ar"/>
        </w:rPr>
        <w:t xml:space="preserve">                </w:t>
      </w:r>
    </w:p>
    <w:p w14:paraId="6F663D34">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b w:val="0"/>
          <w:bCs/>
          <w:color w:val="auto"/>
          <w:kern w:val="2"/>
          <w:sz w:val="24"/>
          <w:szCs w:val="24"/>
          <w:highlight w:val="none"/>
          <w:lang w:val="en-US" w:eastAsia="zh-CN" w:bidi="ar"/>
        </w:rPr>
        <w:t>（二）项目服务地点：</w:t>
      </w:r>
      <w:r>
        <w:rPr>
          <w:rFonts w:hint="default" w:ascii="Times New Roman" w:hAnsi="Times New Roman" w:eastAsia="宋体" w:cs="Times New Roman"/>
          <w:b w:val="0"/>
          <w:bCs/>
          <w:color w:val="auto"/>
          <w:kern w:val="2"/>
          <w:sz w:val="24"/>
          <w:szCs w:val="24"/>
          <w:highlight w:val="none"/>
          <w:u w:val="single"/>
          <w:lang w:val="en-US" w:eastAsia="zh-CN" w:bidi="ar"/>
        </w:rPr>
        <w:t xml:space="preserve">            </w:t>
      </w:r>
    </w:p>
    <w:p w14:paraId="05C1FC6F">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b w:val="0"/>
          <w:bCs/>
          <w:color w:val="auto"/>
          <w:kern w:val="2"/>
          <w:sz w:val="24"/>
          <w:szCs w:val="24"/>
          <w:highlight w:val="none"/>
          <w:u w:val="none"/>
          <w:lang w:val="en-US" w:eastAsia="zh-CN" w:bidi="ar"/>
        </w:rPr>
        <w:t>（三）服务类别：</w:t>
      </w:r>
      <w:r>
        <w:rPr>
          <w:rFonts w:hint="default" w:ascii="Times New Roman" w:hAnsi="Times New Roman" w:eastAsia="宋体" w:cs="Times New Roman"/>
          <w:b w:val="0"/>
          <w:bCs/>
          <w:color w:val="auto"/>
          <w:kern w:val="2"/>
          <w:sz w:val="24"/>
          <w:szCs w:val="24"/>
          <w:highlight w:val="none"/>
          <w:u w:val="single"/>
          <w:lang w:val="en-US" w:eastAsia="zh-CN" w:bidi="ar"/>
        </w:rPr>
        <w:t xml:space="preserve">                </w:t>
      </w:r>
    </w:p>
    <w:p w14:paraId="31999A2F">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b w:val="0"/>
          <w:bCs/>
          <w:color w:val="auto"/>
          <w:kern w:val="2"/>
          <w:sz w:val="24"/>
          <w:szCs w:val="24"/>
          <w:highlight w:val="none"/>
          <w:u w:val="none"/>
          <w:lang w:val="en-US" w:eastAsia="zh-CN" w:bidi="ar"/>
        </w:rPr>
        <w:t>（四）服务内容：针对</w:t>
      </w:r>
      <w:r>
        <w:rPr>
          <w:rFonts w:hint="default" w:ascii="Times New Roman" w:hAnsi="Times New Roman" w:eastAsia="宋体" w:cs="Times New Roman"/>
          <w:b w:val="0"/>
          <w:bCs/>
          <w:color w:val="auto"/>
          <w:kern w:val="2"/>
          <w:sz w:val="24"/>
          <w:szCs w:val="24"/>
          <w:highlight w:val="none"/>
          <w:u w:val="single"/>
          <w:lang w:val="en-US" w:eastAsia="zh-CN" w:bidi="ar"/>
        </w:rPr>
        <w:t xml:space="preserve">            </w:t>
      </w:r>
    </w:p>
    <w:p w14:paraId="300565AE">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五</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服务期限：本合同约定的服务自</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日开始实施，至</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日完成现场审计工作（</w:t>
      </w:r>
      <w:r>
        <w:rPr>
          <w:rFonts w:hint="default" w:ascii="Times New Roman" w:hAnsi="Times New Roman" w:eastAsia="宋体" w:cs="Times New Roman"/>
          <w:color w:val="auto"/>
          <w:sz w:val="24"/>
          <w:szCs w:val="24"/>
          <w:highlight w:val="none"/>
          <w:lang w:eastAsia="zh-CN"/>
        </w:rPr>
        <w:t>服务期需满</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val="en-US" w:eastAsia="zh-CN"/>
        </w:rPr>
        <w:t>日，</w:t>
      </w:r>
      <w:r>
        <w:rPr>
          <w:rFonts w:hint="default" w:ascii="Times New Roman" w:hAnsi="Times New Roman" w:eastAsia="宋体" w:cs="Times New Roman"/>
          <w:color w:val="auto"/>
          <w:sz w:val="24"/>
          <w:szCs w:val="24"/>
          <w:highlight w:val="none"/>
        </w:rPr>
        <w:t>如遇不可预</w:t>
      </w:r>
      <w:r>
        <w:rPr>
          <w:rFonts w:hint="eastAsia" w:cs="Times New Roman"/>
          <w:color w:val="auto"/>
          <w:sz w:val="24"/>
          <w:szCs w:val="24"/>
          <w:highlight w:val="none"/>
          <w:lang w:eastAsia="zh-CN"/>
        </w:rPr>
        <w:t>见的</w:t>
      </w:r>
      <w:r>
        <w:rPr>
          <w:rFonts w:hint="default" w:ascii="Times New Roman" w:hAnsi="Times New Roman" w:eastAsia="宋体" w:cs="Times New Roman"/>
          <w:color w:val="auto"/>
          <w:sz w:val="24"/>
          <w:szCs w:val="24"/>
          <w:highlight w:val="none"/>
        </w:rPr>
        <w:t>客观因素，另行协商）。</w:t>
      </w:r>
    </w:p>
    <w:p w14:paraId="567B422B">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六</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审计项目负责人姓名：</w:t>
      </w:r>
      <w:r>
        <w:rPr>
          <w:rFonts w:hint="default" w:ascii="Times New Roman" w:hAnsi="Times New Roman" w:eastAsia="宋体" w:cs="Times New Roman"/>
          <w:color w:val="auto"/>
          <w:sz w:val="24"/>
          <w:szCs w:val="24"/>
          <w:highlight w:val="none"/>
          <w:u w:val="single"/>
          <w:lang w:val="en-US" w:eastAsia="zh-CN"/>
        </w:rPr>
        <w:t xml:space="preserve">     （注册造价工程师），注册证号：   ，         （注册会计师），注册证号：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w:t>
      </w:r>
    </w:p>
    <w:p w14:paraId="184FF516">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0" w:leftChars="0" w:right="0" w:rightChars="0" w:firstLine="482" w:firstLineChars="200"/>
        <w:jc w:val="left"/>
        <w:textAlignment w:val="auto"/>
        <w:outlineLvl w:val="9"/>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第二条  </w:t>
      </w:r>
      <w:r>
        <w:rPr>
          <w:rFonts w:hint="default" w:ascii="Times New Roman" w:hAnsi="Times New Roman" w:eastAsia="宋体" w:cs="Times New Roman"/>
          <w:b/>
          <w:bCs/>
          <w:color w:val="auto"/>
          <w:sz w:val="24"/>
          <w:szCs w:val="24"/>
          <w:highlight w:val="none"/>
        </w:rPr>
        <w:t>对乙方的相关要求</w:t>
      </w:r>
    </w:p>
    <w:p w14:paraId="7014FDAA">
      <w:pPr>
        <w:keepNext w:val="0"/>
        <w:keepLines w:val="0"/>
        <w:pageBreakBefore w:val="0"/>
        <w:widowControl w:val="0"/>
        <w:numPr>
          <w:ilvl w:val="0"/>
          <w:numId w:val="2"/>
        </w:numPr>
        <w:kinsoku/>
        <w:wordWrap/>
        <w:overflowPunct/>
        <w:topLinePunct w:val="0"/>
        <w:autoSpaceDE/>
        <w:autoSpaceDN/>
        <w:bidi w:val="0"/>
        <w:adjustRightInd/>
        <w:snapToGrid/>
        <w:spacing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对参审人员的要求</w:t>
      </w:r>
    </w:p>
    <w:p w14:paraId="4194B42A">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1.乙方进点</w:t>
      </w:r>
      <w:r>
        <w:rPr>
          <w:rFonts w:hint="default" w:ascii="Times New Roman" w:hAnsi="Times New Roman" w:eastAsia="宋体" w:cs="Times New Roman"/>
          <w:color w:val="auto"/>
          <w:sz w:val="24"/>
          <w:szCs w:val="24"/>
          <w:highlight w:val="none"/>
          <w:lang w:eastAsia="zh-CN"/>
        </w:rPr>
        <w:t>服务的</w:t>
      </w:r>
      <w:r>
        <w:rPr>
          <w:rFonts w:hint="default" w:ascii="Times New Roman" w:hAnsi="Times New Roman" w:eastAsia="宋体" w:cs="Times New Roman"/>
          <w:color w:val="auto"/>
          <w:sz w:val="24"/>
          <w:szCs w:val="24"/>
          <w:highlight w:val="none"/>
        </w:rPr>
        <w:t>审计负责人和审计</w:t>
      </w:r>
      <w:r>
        <w:rPr>
          <w:rFonts w:hint="default" w:ascii="Times New Roman" w:hAnsi="Times New Roman" w:eastAsia="宋体" w:cs="Times New Roman"/>
          <w:color w:val="auto"/>
          <w:sz w:val="24"/>
          <w:szCs w:val="24"/>
          <w:highlight w:val="none"/>
          <w:lang w:val="en-US" w:eastAsia="zh-CN"/>
        </w:rPr>
        <w:t>人员</w:t>
      </w:r>
      <w:r>
        <w:rPr>
          <w:rFonts w:hint="default" w:ascii="Times New Roman" w:hAnsi="Times New Roman" w:eastAsia="宋体" w:cs="Times New Roman"/>
          <w:color w:val="auto"/>
          <w:sz w:val="24"/>
          <w:szCs w:val="24"/>
          <w:highlight w:val="none"/>
          <w:lang w:eastAsia="zh-CN"/>
        </w:rPr>
        <w:t>必须与</w:t>
      </w:r>
      <w:r>
        <w:rPr>
          <w:rFonts w:hint="default" w:ascii="Times New Roman" w:hAnsi="Times New Roman" w:eastAsia="宋体" w:cs="Times New Roman"/>
          <w:color w:val="auto"/>
          <w:sz w:val="24"/>
          <w:szCs w:val="24"/>
          <w:highlight w:val="none"/>
          <w:lang w:val="en-US" w:eastAsia="zh-CN"/>
        </w:rPr>
        <w:t>投标</w:t>
      </w:r>
      <w:r>
        <w:rPr>
          <w:rFonts w:hint="default" w:ascii="Times New Roman" w:hAnsi="Times New Roman" w:eastAsia="宋体" w:cs="Times New Roman"/>
          <w:color w:val="auto"/>
          <w:sz w:val="24"/>
          <w:szCs w:val="24"/>
          <w:highlight w:val="none"/>
          <w:lang w:eastAsia="zh-CN"/>
        </w:rPr>
        <w:t>文件承诺的人员一致</w:t>
      </w:r>
      <w:r>
        <w:rPr>
          <w:rFonts w:hint="default" w:ascii="Times New Roman" w:hAnsi="Times New Roman" w:eastAsia="宋体" w:cs="Times New Roman"/>
          <w:color w:val="auto"/>
          <w:sz w:val="24"/>
          <w:szCs w:val="24"/>
          <w:highlight w:val="none"/>
        </w:rPr>
        <w:t>，在审计期间，参与审计的人员必须进驻现场，直至</w:t>
      </w:r>
      <w:r>
        <w:rPr>
          <w:rFonts w:hint="default" w:ascii="Times New Roman" w:hAnsi="Times New Roman" w:eastAsia="宋体" w:cs="Times New Roman"/>
          <w:color w:val="auto"/>
          <w:sz w:val="24"/>
          <w:szCs w:val="24"/>
          <w:highlight w:val="none"/>
          <w:lang w:eastAsia="zh-CN"/>
        </w:rPr>
        <w:t>现场</w:t>
      </w:r>
      <w:r>
        <w:rPr>
          <w:rFonts w:hint="default" w:ascii="Times New Roman" w:hAnsi="Times New Roman" w:eastAsia="宋体" w:cs="Times New Roman"/>
          <w:color w:val="auto"/>
          <w:sz w:val="24"/>
          <w:szCs w:val="24"/>
          <w:highlight w:val="none"/>
        </w:rPr>
        <w:t>审计结束</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并</w:t>
      </w:r>
      <w:r>
        <w:rPr>
          <w:rFonts w:hint="default" w:ascii="Times New Roman" w:hAnsi="Times New Roman" w:eastAsia="宋体" w:cs="Times New Roman"/>
          <w:color w:val="auto"/>
          <w:sz w:val="24"/>
          <w:szCs w:val="24"/>
          <w:highlight w:val="none"/>
          <w:lang w:eastAsia="zh-CN"/>
        </w:rPr>
        <w:t>按质按量完成审计任务</w:t>
      </w:r>
      <w:r>
        <w:rPr>
          <w:rFonts w:hint="default" w:ascii="Times New Roman" w:hAnsi="Times New Roman" w:eastAsia="宋体" w:cs="Times New Roman"/>
          <w:color w:val="auto"/>
          <w:sz w:val="24"/>
          <w:szCs w:val="24"/>
          <w:highlight w:val="none"/>
        </w:rPr>
        <w:t>，经甲方</w:t>
      </w:r>
      <w:r>
        <w:rPr>
          <w:rFonts w:hint="default" w:ascii="Times New Roman" w:hAnsi="Times New Roman" w:eastAsia="宋体" w:cs="Times New Roman"/>
          <w:color w:val="auto"/>
          <w:sz w:val="24"/>
          <w:szCs w:val="24"/>
          <w:highlight w:val="none"/>
          <w:lang w:eastAsia="zh-CN"/>
        </w:rPr>
        <w:t>同意</w:t>
      </w:r>
      <w:r>
        <w:rPr>
          <w:rFonts w:hint="default" w:ascii="Times New Roman" w:hAnsi="Times New Roman" w:eastAsia="宋体" w:cs="Times New Roman"/>
          <w:color w:val="auto"/>
          <w:sz w:val="24"/>
          <w:szCs w:val="24"/>
          <w:highlight w:val="none"/>
        </w:rPr>
        <w:t>后方可撤离，中途不得离岗</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如项目负责人或审计组成员明显不称职的，甲方有权提出更换，由此造成的损失，由乙方负责。</w:t>
      </w:r>
    </w:p>
    <w:p w14:paraId="62D34F42">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乙方</w:t>
      </w:r>
      <w:r>
        <w:rPr>
          <w:rFonts w:hint="default" w:ascii="Times New Roman" w:hAnsi="Times New Roman" w:eastAsia="宋体" w:cs="Times New Roman"/>
          <w:color w:val="auto"/>
          <w:sz w:val="24"/>
          <w:szCs w:val="24"/>
          <w:highlight w:val="none"/>
          <w:lang w:eastAsia="zh-CN"/>
        </w:rPr>
        <w:t>人员参与</w:t>
      </w:r>
      <w:r>
        <w:rPr>
          <w:rFonts w:hint="default" w:ascii="Times New Roman" w:hAnsi="Times New Roman" w:eastAsia="宋体" w:cs="Times New Roman"/>
          <w:color w:val="auto"/>
          <w:sz w:val="24"/>
          <w:szCs w:val="24"/>
          <w:highlight w:val="none"/>
        </w:rPr>
        <w:t>审计</w:t>
      </w:r>
      <w:r>
        <w:rPr>
          <w:rFonts w:hint="default" w:ascii="Times New Roman" w:hAnsi="Times New Roman" w:eastAsia="宋体" w:cs="Times New Roman"/>
          <w:color w:val="auto"/>
          <w:sz w:val="24"/>
          <w:szCs w:val="24"/>
          <w:highlight w:val="none"/>
          <w:lang w:eastAsia="zh-CN"/>
        </w:rPr>
        <w:t>前</w:t>
      </w:r>
      <w:r>
        <w:rPr>
          <w:rFonts w:hint="default" w:ascii="Times New Roman" w:hAnsi="Times New Roman" w:eastAsia="宋体" w:cs="Times New Roman"/>
          <w:color w:val="auto"/>
          <w:sz w:val="24"/>
          <w:szCs w:val="24"/>
          <w:highlight w:val="none"/>
        </w:rPr>
        <w:t>，须</w:t>
      </w:r>
      <w:r>
        <w:rPr>
          <w:rFonts w:hint="default" w:ascii="Times New Roman" w:hAnsi="Times New Roman" w:eastAsia="宋体" w:cs="Times New Roman"/>
          <w:color w:val="auto"/>
          <w:sz w:val="24"/>
          <w:szCs w:val="24"/>
          <w:highlight w:val="none"/>
          <w:lang w:val="en-US" w:eastAsia="zh-CN"/>
        </w:rPr>
        <w:t>携</w:t>
      </w:r>
      <w:r>
        <w:rPr>
          <w:rFonts w:hint="default" w:ascii="Times New Roman" w:hAnsi="Times New Roman" w:eastAsia="宋体" w:cs="Times New Roman"/>
          <w:color w:val="auto"/>
          <w:sz w:val="24"/>
          <w:szCs w:val="24"/>
          <w:highlight w:val="none"/>
        </w:rPr>
        <w:t>带身份证、养老保险、造价资格证等证书原件前往</w:t>
      </w:r>
      <w:r>
        <w:rPr>
          <w:rFonts w:hint="default" w:ascii="Times New Roman" w:hAnsi="Times New Roman" w:eastAsia="宋体" w:cs="Times New Roman"/>
          <w:color w:val="auto"/>
          <w:sz w:val="24"/>
          <w:szCs w:val="24"/>
          <w:highlight w:val="none"/>
          <w:lang w:eastAsia="zh-CN"/>
        </w:rPr>
        <w:t>绿春县审计局</w:t>
      </w:r>
      <w:r>
        <w:rPr>
          <w:rFonts w:hint="default" w:ascii="Times New Roman" w:hAnsi="Times New Roman" w:eastAsia="宋体" w:cs="Times New Roman"/>
          <w:color w:val="auto"/>
          <w:sz w:val="24"/>
          <w:szCs w:val="24"/>
          <w:highlight w:val="none"/>
        </w:rPr>
        <w:t>相关科室报到，由审计组长负责审核参与审计人员是否与投标文件中承诺的人员一致。</w:t>
      </w:r>
    </w:p>
    <w:p w14:paraId="3F8F3421">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.在审计过程中若未按</w:t>
      </w:r>
      <w:r>
        <w:rPr>
          <w:rFonts w:hint="default" w:ascii="Times New Roman" w:hAnsi="Times New Roman" w:eastAsia="宋体" w:cs="Times New Roman"/>
          <w:color w:val="auto"/>
          <w:sz w:val="24"/>
          <w:szCs w:val="24"/>
          <w:highlight w:val="none"/>
          <w:lang w:val="en-US" w:eastAsia="zh-CN"/>
        </w:rPr>
        <w:t>招标</w:t>
      </w:r>
      <w:r>
        <w:rPr>
          <w:rFonts w:hint="default" w:ascii="Times New Roman" w:hAnsi="Times New Roman" w:eastAsia="宋体" w:cs="Times New Roman"/>
          <w:color w:val="auto"/>
          <w:sz w:val="24"/>
          <w:szCs w:val="24"/>
          <w:highlight w:val="none"/>
        </w:rPr>
        <w:t>文件提交名单（承诺）的人员或提交名单（承诺）的人员缺席，</w:t>
      </w:r>
      <w:r>
        <w:rPr>
          <w:rFonts w:hint="default" w:ascii="Times New Roman" w:hAnsi="Times New Roman" w:eastAsia="宋体" w:cs="Times New Roman"/>
          <w:color w:val="auto"/>
          <w:sz w:val="24"/>
          <w:szCs w:val="24"/>
          <w:highlight w:val="none"/>
          <w:lang w:val="en-US" w:eastAsia="zh-CN"/>
        </w:rPr>
        <w:t>由甲方发出整改通知，在发出整改通知7个工作日内未完成整改的，甲方有权解除合同，</w:t>
      </w:r>
      <w:r>
        <w:rPr>
          <w:rFonts w:hint="default" w:ascii="Times New Roman" w:hAnsi="Times New Roman" w:eastAsia="宋体" w:cs="Times New Roman"/>
          <w:color w:val="auto"/>
          <w:sz w:val="24"/>
          <w:szCs w:val="24"/>
          <w:highlight w:val="none"/>
        </w:rPr>
        <w:t>由此造成的损失，由乙方负责。</w:t>
      </w:r>
    </w:p>
    <w:p w14:paraId="67CEBB7C">
      <w:pPr>
        <w:keepNext w:val="0"/>
        <w:keepLines w:val="0"/>
        <w:pageBreakBefore w:val="0"/>
        <w:widowControl w:val="0"/>
        <w:numPr>
          <w:ilvl w:val="0"/>
          <w:numId w:val="3"/>
        </w:numPr>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对审计业务的要求</w:t>
      </w:r>
    </w:p>
    <w:p w14:paraId="2FB2CD2C">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1.乙方</w:t>
      </w:r>
      <w:r>
        <w:rPr>
          <w:rFonts w:hint="default" w:ascii="Times New Roman" w:hAnsi="Times New Roman" w:eastAsia="宋体" w:cs="Times New Roman"/>
          <w:color w:val="auto"/>
          <w:sz w:val="24"/>
          <w:szCs w:val="24"/>
          <w:highlight w:val="none"/>
          <w:lang w:val="en-US" w:eastAsia="zh-CN"/>
        </w:rPr>
        <w:t>进点后</w:t>
      </w:r>
      <w:r>
        <w:rPr>
          <w:rFonts w:hint="default" w:ascii="Times New Roman" w:hAnsi="Times New Roman" w:eastAsia="宋体" w:cs="Times New Roman"/>
          <w:color w:val="auto"/>
          <w:sz w:val="24"/>
          <w:szCs w:val="24"/>
          <w:highlight w:val="none"/>
        </w:rPr>
        <w:t>按照《审计实施方案》</w:t>
      </w:r>
      <w:r>
        <w:rPr>
          <w:rFonts w:hint="default" w:ascii="Times New Roman" w:hAnsi="Times New Roman" w:eastAsia="宋体" w:cs="Times New Roman"/>
          <w:color w:val="auto"/>
          <w:sz w:val="24"/>
          <w:szCs w:val="24"/>
          <w:highlight w:val="none"/>
          <w:lang w:val="en-US" w:eastAsia="zh-CN"/>
        </w:rPr>
        <w:t>确</w:t>
      </w:r>
      <w:r>
        <w:rPr>
          <w:rFonts w:hint="default" w:ascii="Times New Roman" w:hAnsi="Times New Roman" w:eastAsia="宋体" w:cs="Times New Roman"/>
          <w:color w:val="auto"/>
          <w:sz w:val="24"/>
          <w:szCs w:val="24"/>
          <w:highlight w:val="none"/>
        </w:rPr>
        <w:t>定的审计目标和重点完成审计任务</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审计过程做到数据准确、证据充分、定性准确、资料完整、表述清楚、评价客观</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对</w:t>
      </w:r>
      <w:r>
        <w:rPr>
          <w:rFonts w:hint="default" w:ascii="Times New Roman" w:hAnsi="Times New Roman" w:eastAsia="宋体" w:cs="Times New Roman"/>
          <w:color w:val="auto"/>
          <w:sz w:val="24"/>
          <w:szCs w:val="24"/>
          <w:highlight w:val="none"/>
          <w:lang w:eastAsia="zh-CN"/>
        </w:rPr>
        <w:t>现场工作任务清单</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竣工决算审核报告</w:t>
      </w:r>
      <w:r>
        <w:rPr>
          <w:rFonts w:hint="default" w:ascii="Times New Roman" w:hAnsi="Times New Roman" w:eastAsia="宋体" w:cs="Times New Roman"/>
          <w:color w:val="auto"/>
          <w:sz w:val="24"/>
          <w:szCs w:val="24"/>
          <w:highlight w:val="none"/>
        </w:rPr>
        <w:t>的准确性、真实性、合法性和完整性负责</w:t>
      </w:r>
      <w:r>
        <w:rPr>
          <w:rFonts w:hint="default" w:ascii="Times New Roman" w:hAnsi="Times New Roman" w:eastAsia="宋体" w:cs="Times New Roman"/>
          <w:color w:val="auto"/>
          <w:sz w:val="24"/>
          <w:szCs w:val="24"/>
          <w:highlight w:val="none"/>
          <w:lang w:eastAsia="zh-CN"/>
        </w:rPr>
        <w:t>。</w:t>
      </w:r>
    </w:p>
    <w:p w14:paraId="6082E2DC">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2.审计通知书发出后，</w:t>
      </w:r>
      <w:r>
        <w:rPr>
          <w:rFonts w:hint="default" w:ascii="Times New Roman" w:hAnsi="Times New Roman" w:eastAsia="宋体" w:cs="Times New Roman"/>
          <w:color w:val="auto"/>
          <w:sz w:val="24"/>
          <w:szCs w:val="24"/>
          <w:highlight w:val="none"/>
          <w:u w:val="single"/>
          <w:lang w:val="en-US" w:eastAsia="zh-CN"/>
        </w:rPr>
        <w:t xml:space="preserve">   年  月  日之前</w:t>
      </w:r>
      <w:r>
        <w:rPr>
          <w:rFonts w:hint="default" w:ascii="Times New Roman" w:hAnsi="Times New Roman" w:eastAsia="宋体" w:cs="Times New Roman"/>
          <w:color w:val="auto"/>
          <w:sz w:val="24"/>
          <w:szCs w:val="24"/>
          <w:highlight w:val="none"/>
          <w:u w:val="single"/>
        </w:rPr>
        <w:t>完成现场审计工作</w:t>
      </w:r>
      <w:r>
        <w:rPr>
          <w:rFonts w:hint="default" w:ascii="Times New Roman" w:hAnsi="Times New Roman" w:eastAsia="宋体" w:cs="Times New Roman"/>
          <w:b/>
          <w:bCs/>
          <w:color w:val="auto"/>
          <w:sz w:val="24"/>
          <w:szCs w:val="24"/>
          <w:highlight w:val="none"/>
          <w:u w:val="single"/>
        </w:rPr>
        <w:t>（如遇不可预见客观因素，另行协商）</w:t>
      </w:r>
      <w:r>
        <w:rPr>
          <w:rFonts w:hint="default" w:ascii="Times New Roman" w:hAnsi="Times New Roman" w:eastAsia="宋体" w:cs="Times New Roman"/>
          <w:b/>
          <w:bCs/>
          <w:color w:val="auto"/>
          <w:sz w:val="24"/>
          <w:szCs w:val="24"/>
          <w:highlight w:val="none"/>
          <w:u w:val="single"/>
          <w:lang w:val="en-US" w:eastAsia="zh-CN"/>
        </w:rPr>
        <w:t>并提交审核报告及相关的电子资料</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每延期一天罚款</w:t>
      </w:r>
      <w:r>
        <w:rPr>
          <w:rFonts w:hint="default" w:ascii="Times New Roman" w:hAnsi="Times New Roman" w:eastAsia="宋体" w:cs="Times New Roman"/>
          <w:color w:val="auto"/>
          <w:sz w:val="24"/>
          <w:szCs w:val="24"/>
          <w:highlight w:val="none"/>
          <w:u w:val="single"/>
        </w:rPr>
        <w:t>500</w:t>
      </w:r>
      <w:r>
        <w:rPr>
          <w:rFonts w:hint="default" w:ascii="Times New Roman" w:hAnsi="Times New Roman" w:eastAsia="宋体" w:cs="Times New Roman"/>
          <w:color w:val="auto"/>
          <w:sz w:val="24"/>
          <w:szCs w:val="24"/>
          <w:highlight w:val="none"/>
        </w:rPr>
        <w:t>元。</w:t>
      </w:r>
    </w:p>
    <w:p w14:paraId="7ED7682A">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经甲方</w:t>
      </w:r>
      <w:r>
        <w:rPr>
          <w:rFonts w:hint="default" w:ascii="Times New Roman" w:hAnsi="Times New Roman" w:eastAsia="宋体" w:cs="Times New Roman"/>
          <w:color w:val="auto"/>
          <w:sz w:val="24"/>
          <w:szCs w:val="24"/>
          <w:highlight w:val="none"/>
          <w:lang w:eastAsia="zh-CN"/>
        </w:rPr>
        <w:t>安排的事项</w:t>
      </w:r>
      <w:r>
        <w:rPr>
          <w:rFonts w:hint="default" w:ascii="Times New Roman" w:hAnsi="Times New Roman" w:eastAsia="宋体" w:cs="Times New Roman"/>
          <w:color w:val="auto"/>
          <w:sz w:val="24"/>
          <w:szCs w:val="24"/>
          <w:highlight w:val="none"/>
        </w:rPr>
        <w:t>，乙方未能</w:t>
      </w:r>
      <w:r>
        <w:rPr>
          <w:rFonts w:hint="default" w:ascii="Times New Roman" w:hAnsi="Times New Roman" w:eastAsia="宋体" w:cs="Times New Roman"/>
          <w:color w:val="auto"/>
          <w:sz w:val="24"/>
          <w:szCs w:val="24"/>
          <w:highlight w:val="none"/>
          <w:lang w:eastAsia="zh-CN"/>
        </w:rPr>
        <w:t>按</w:t>
      </w:r>
      <w:r>
        <w:rPr>
          <w:rFonts w:hint="default" w:ascii="Times New Roman" w:hAnsi="Times New Roman" w:eastAsia="宋体" w:cs="Times New Roman"/>
          <w:color w:val="auto"/>
          <w:sz w:val="24"/>
          <w:szCs w:val="24"/>
          <w:highlight w:val="none"/>
        </w:rPr>
        <w:t>《审计实施方案》所规定的审计目标、审计内容</w:t>
      </w:r>
      <w:r>
        <w:rPr>
          <w:rFonts w:hint="default" w:ascii="Times New Roman" w:hAnsi="Times New Roman" w:eastAsia="宋体" w:cs="Times New Roman"/>
          <w:color w:val="auto"/>
          <w:sz w:val="24"/>
          <w:szCs w:val="24"/>
          <w:highlight w:val="none"/>
          <w:lang w:val="en-US" w:eastAsia="zh-CN"/>
        </w:rPr>
        <w:t>完成，</w:t>
      </w:r>
      <w:r>
        <w:rPr>
          <w:rFonts w:hint="default" w:ascii="Times New Roman" w:hAnsi="Times New Roman" w:eastAsia="宋体" w:cs="Times New Roman"/>
          <w:color w:val="auto"/>
          <w:sz w:val="24"/>
          <w:szCs w:val="24"/>
          <w:highlight w:val="none"/>
        </w:rPr>
        <w:t>涉及的主要问题每个扣减总服务费的2%作为罚款。</w:t>
      </w:r>
    </w:p>
    <w:p w14:paraId="61C540CB">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.乙方不得将其承包的全部或部分任务转包给他人，也不得将其承包的全部或部分任务分解以后以分包的名义分别转包给他人。</w:t>
      </w:r>
    </w:p>
    <w:p w14:paraId="737B368E">
      <w:pPr>
        <w:keepNext w:val="0"/>
        <w:keepLines w:val="0"/>
        <w:pageBreakBefore w:val="0"/>
        <w:widowControl w:val="0"/>
        <w:numPr>
          <w:ilvl w:val="0"/>
          <w:numId w:val="3"/>
        </w:numPr>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对审计文书的要求</w:t>
      </w:r>
    </w:p>
    <w:p w14:paraId="55268755">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1.乙方应严格遵循《</w:t>
      </w:r>
      <w:r>
        <w:rPr>
          <w:rFonts w:hint="default" w:ascii="Times New Roman" w:hAnsi="Times New Roman" w:eastAsia="宋体" w:cs="Times New Roman"/>
          <w:color w:val="auto"/>
          <w:sz w:val="24"/>
          <w:szCs w:val="24"/>
          <w:highlight w:val="none"/>
          <w:lang w:val="en-US" w:eastAsia="zh-CN"/>
        </w:rPr>
        <w:t>中华人民共和国</w:t>
      </w:r>
      <w:r>
        <w:rPr>
          <w:rFonts w:hint="default" w:ascii="Times New Roman" w:hAnsi="Times New Roman" w:eastAsia="宋体" w:cs="Times New Roman"/>
          <w:color w:val="auto"/>
          <w:sz w:val="24"/>
          <w:szCs w:val="24"/>
          <w:highlight w:val="none"/>
        </w:rPr>
        <w:t>审计法》、国家审计准则及</w:t>
      </w:r>
      <w:r>
        <w:rPr>
          <w:rFonts w:hint="default" w:ascii="Times New Roman" w:hAnsi="Times New Roman" w:eastAsia="宋体" w:cs="Times New Roman"/>
          <w:color w:val="auto"/>
          <w:sz w:val="24"/>
          <w:szCs w:val="24"/>
          <w:highlight w:val="none"/>
          <w:lang w:eastAsia="zh-CN"/>
        </w:rPr>
        <w:t>相</w:t>
      </w:r>
      <w:r>
        <w:rPr>
          <w:rFonts w:hint="default" w:ascii="Times New Roman" w:hAnsi="Times New Roman" w:eastAsia="宋体" w:cs="Times New Roman"/>
          <w:color w:val="auto"/>
          <w:sz w:val="24"/>
          <w:szCs w:val="24"/>
          <w:highlight w:val="none"/>
        </w:rPr>
        <w:t>关规定，</w:t>
      </w:r>
      <w:r>
        <w:rPr>
          <w:rFonts w:hint="default" w:ascii="Times New Roman" w:hAnsi="Times New Roman" w:eastAsia="宋体" w:cs="Times New Roman"/>
          <w:color w:val="auto"/>
          <w:sz w:val="24"/>
          <w:szCs w:val="24"/>
          <w:highlight w:val="none"/>
          <w:lang w:eastAsia="zh-CN"/>
        </w:rPr>
        <w:t>在审计组长指导下，</w:t>
      </w:r>
      <w:r>
        <w:rPr>
          <w:rFonts w:hint="default" w:ascii="Times New Roman" w:hAnsi="Times New Roman" w:eastAsia="宋体" w:cs="Times New Roman"/>
          <w:color w:val="auto"/>
          <w:sz w:val="24"/>
          <w:szCs w:val="24"/>
          <w:highlight w:val="none"/>
        </w:rPr>
        <w:t>编写</w:t>
      </w:r>
      <w:r>
        <w:rPr>
          <w:rFonts w:hint="default" w:ascii="Times New Roman" w:hAnsi="Times New Roman" w:eastAsia="宋体" w:cs="Times New Roman"/>
          <w:color w:val="auto"/>
          <w:sz w:val="24"/>
          <w:szCs w:val="24"/>
          <w:highlight w:val="none"/>
          <w:lang w:eastAsia="zh-CN"/>
        </w:rPr>
        <w:t>各自承担工作任务的</w:t>
      </w:r>
      <w:r>
        <w:rPr>
          <w:rFonts w:hint="default" w:ascii="Times New Roman" w:hAnsi="Times New Roman" w:eastAsia="宋体" w:cs="Times New Roman"/>
          <w:color w:val="auto"/>
          <w:sz w:val="24"/>
          <w:szCs w:val="24"/>
          <w:highlight w:val="none"/>
        </w:rPr>
        <w:t>审计取证单及</w:t>
      </w:r>
      <w:r>
        <w:rPr>
          <w:rFonts w:hint="default" w:ascii="Times New Roman" w:hAnsi="Times New Roman" w:eastAsia="宋体" w:cs="Times New Roman"/>
          <w:color w:val="auto"/>
          <w:sz w:val="24"/>
          <w:szCs w:val="24"/>
          <w:highlight w:val="none"/>
          <w:lang w:eastAsia="zh-CN"/>
        </w:rPr>
        <w:t>相关书面材料</w:t>
      </w:r>
      <w:r>
        <w:rPr>
          <w:rFonts w:hint="default" w:ascii="Times New Roman" w:hAnsi="Times New Roman" w:eastAsia="宋体" w:cs="Times New Roman"/>
          <w:color w:val="auto"/>
          <w:sz w:val="24"/>
          <w:szCs w:val="24"/>
          <w:highlight w:val="none"/>
        </w:rPr>
        <w:t>，取得合法合规的证据材料，并对其工作结果负责。</w:t>
      </w:r>
    </w:p>
    <w:p w14:paraId="031AEDD7">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2.审计项目结束后，乙方应按规范整理好</w:t>
      </w:r>
      <w:r>
        <w:rPr>
          <w:rFonts w:hint="default" w:ascii="Times New Roman" w:hAnsi="Times New Roman" w:eastAsia="宋体" w:cs="Times New Roman"/>
          <w:color w:val="auto"/>
          <w:sz w:val="24"/>
          <w:szCs w:val="24"/>
          <w:highlight w:val="none"/>
          <w:lang w:eastAsia="zh-CN"/>
        </w:rPr>
        <w:t>资料</w:t>
      </w:r>
      <w:r>
        <w:rPr>
          <w:rFonts w:hint="default" w:ascii="Times New Roman" w:hAnsi="Times New Roman" w:eastAsia="宋体" w:cs="Times New Roman"/>
          <w:color w:val="auto"/>
          <w:sz w:val="24"/>
          <w:szCs w:val="24"/>
          <w:highlight w:val="none"/>
        </w:rPr>
        <w:t>交甲方（审计组）保管。</w:t>
      </w:r>
    </w:p>
    <w:p w14:paraId="0B72D58F">
      <w:pPr>
        <w:keepNext w:val="0"/>
        <w:keepLines w:val="0"/>
        <w:pageBreakBefore w:val="0"/>
        <w:widowControl w:val="0"/>
        <w:numPr>
          <w:ilvl w:val="0"/>
          <w:numId w:val="3"/>
        </w:numPr>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对审计纪律的要求</w:t>
      </w:r>
    </w:p>
    <w:p w14:paraId="1517E3F7">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1.在合同履行期间，乙方必须服从甲方的管理，若与</w:t>
      </w:r>
      <w:r>
        <w:rPr>
          <w:rFonts w:hint="default" w:ascii="Times New Roman" w:hAnsi="Times New Roman" w:eastAsia="宋体" w:cs="Times New Roman"/>
          <w:color w:val="auto"/>
          <w:sz w:val="24"/>
          <w:szCs w:val="24"/>
          <w:highlight w:val="none"/>
          <w:lang w:eastAsia="zh-CN"/>
        </w:rPr>
        <w:t>相关被审单位</w:t>
      </w:r>
      <w:r>
        <w:rPr>
          <w:rFonts w:hint="default" w:ascii="Times New Roman" w:hAnsi="Times New Roman" w:eastAsia="宋体" w:cs="Times New Roman"/>
          <w:color w:val="auto"/>
          <w:sz w:val="24"/>
          <w:szCs w:val="24"/>
          <w:highlight w:val="none"/>
        </w:rPr>
        <w:t>就审计事项有争议时，甲方有权决定该事项的处理结果并对其负责，乙方应无条件服从。</w:t>
      </w:r>
    </w:p>
    <w:p w14:paraId="1CF20483">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严格执行“四严禁”“八不准”审计纪律和行业廉政纪律，加强对现场审计工作的组织和管理，确保审计质量和目标的实现。对审计过程中发现有违反审计“四严禁”“八不准”纪律、审计质量存在问题的机构和个人</w:t>
      </w:r>
      <w:r>
        <w:rPr>
          <w:rFonts w:hint="eastAsia" w:cs="Times New Roman"/>
          <w:color w:val="auto"/>
          <w:sz w:val="24"/>
          <w:szCs w:val="24"/>
          <w:highlight w:val="none"/>
          <w:lang w:eastAsia="zh-CN"/>
        </w:rPr>
        <w:t>或</w:t>
      </w:r>
      <w:r>
        <w:rPr>
          <w:rFonts w:hint="default" w:ascii="Times New Roman" w:hAnsi="Times New Roman" w:eastAsia="宋体" w:cs="Times New Roman"/>
          <w:color w:val="auto"/>
          <w:sz w:val="24"/>
          <w:szCs w:val="24"/>
          <w:highlight w:val="none"/>
        </w:rPr>
        <w:t>拒不执行甲方决定事项的，一经查实，将列入黑名单，五年内不得</w:t>
      </w:r>
      <w:r>
        <w:rPr>
          <w:rFonts w:hint="default" w:ascii="Times New Roman" w:hAnsi="Times New Roman" w:eastAsia="宋体" w:cs="Times New Roman"/>
          <w:color w:val="auto"/>
          <w:sz w:val="24"/>
          <w:szCs w:val="24"/>
          <w:highlight w:val="none"/>
          <w:lang w:eastAsia="zh-CN"/>
        </w:rPr>
        <w:t>再</w:t>
      </w:r>
      <w:r>
        <w:rPr>
          <w:rFonts w:hint="default" w:ascii="Times New Roman" w:hAnsi="Times New Roman" w:eastAsia="宋体" w:cs="Times New Roman"/>
          <w:color w:val="auto"/>
          <w:sz w:val="24"/>
          <w:szCs w:val="24"/>
          <w:highlight w:val="none"/>
        </w:rPr>
        <w:t xml:space="preserve">聘用，情节严重的，将依法移交司法部门追究法律责任。  </w:t>
      </w:r>
    </w:p>
    <w:p w14:paraId="6749813A">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3.乙方在</w:t>
      </w:r>
      <w:r>
        <w:rPr>
          <w:rFonts w:hint="default" w:ascii="Times New Roman" w:hAnsi="Times New Roman" w:eastAsia="宋体" w:cs="Times New Roman"/>
          <w:color w:val="auto"/>
          <w:sz w:val="24"/>
          <w:szCs w:val="24"/>
          <w:highlight w:val="none"/>
          <w:lang w:eastAsia="zh-CN"/>
        </w:rPr>
        <w:t>审计中</w:t>
      </w:r>
      <w:r>
        <w:rPr>
          <w:rFonts w:hint="default" w:ascii="Times New Roman" w:hAnsi="Times New Roman" w:eastAsia="宋体" w:cs="Times New Roman"/>
          <w:color w:val="auto"/>
          <w:sz w:val="24"/>
          <w:szCs w:val="24"/>
          <w:highlight w:val="none"/>
        </w:rPr>
        <w:t>发现重大事项或者违纪违规问题，应及时向审计组长汇报并做好保密工作。</w:t>
      </w:r>
    </w:p>
    <w:p w14:paraId="41B57057">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.乙方不得参</w:t>
      </w:r>
      <w:r>
        <w:rPr>
          <w:rFonts w:hint="default" w:ascii="Times New Roman" w:hAnsi="Times New Roman" w:eastAsia="宋体" w:cs="Times New Roman"/>
          <w:color w:val="auto"/>
          <w:sz w:val="24"/>
          <w:szCs w:val="24"/>
          <w:highlight w:val="none"/>
          <w:lang w:eastAsia="zh-CN"/>
        </w:rPr>
        <w:t>加</w:t>
      </w:r>
      <w:r>
        <w:rPr>
          <w:rFonts w:hint="default" w:ascii="Times New Roman" w:hAnsi="Times New Roman" w:eastAsia="宋体" w:cs="Times New Roman"/>
          <w:color w:val="auto"/>
          <w:sz w:val="24"/>
          <w:szCs w:val="24"/>
          <w:highlight w:val="none"/>
        </w:rPr>
        <w:t>与甲方</w:t>
      </w:r>
      <w:r>
        <w:rPr>
          <w:rFonts w:hint="default" w:ascii="Times New Roman" w:hAnsi="Times New Roman" w:eastAsia="宋体" w:cs="Times New Roman"/>
          <w:color w:val="auto"/>
          <w:sz w:val="24"/>
          <w:szCs w:val="24"/>
          <w:highlight w:val="none"/>
          <w:lang w:eastAsia="zh-CN"/>
        </w:rPr>
        <w:t>和被审计单位</w:t>
      </w:r>
      <w:r>
        <w:rPr>
          <w:rFonts w:hint="default" w:ascii="Times New Roman" w:hAnsi="Times New Roman" w:eastAsia="宋体" w:cs="Times New Roman"/>
          <w:color w:val="auto"/>
          <w:sz w:val="24"/>
          <w:szCs w:val="24"/>
          <w:highlight w:val="none"/>
        </w:rPr>
        <w:t>利益相冲突的任何活动。</w:t>
      </w:r>
    </w:p>
    <w:p w14:paraId="5669167D">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0" w:leftChars="0" w:right="0" w:rightChars="0" w:firstLine="482" w:firstLineChars="200"/>
        <w:jc w:val="both"/>
        <w:textAlignment w:val="auto"/>
        <w:outlineLvl w:val="9"/>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第三条 </w:t>
      </w:r>
      <w:r>
        <w:rPr>
          <w:rFonts w:hint="default" w:ascii="Times New Roman" w:hAnsi="Times New Roman" w:eastAsia="宋体" w:cs="Times New Roman"/>
          <w:b/>
          <w:bCs/>
          <w:color w:val="auto"/>
          <w:sz w:val="24"/>
          <w:szCs w:val="24"/>
          <w:highlight w:val="none"/>
        </w:rPr>
        <w:t xml:space="preserve"> 项目中介服务费的组成和支付方式</w:t>
      </w:r>
    </w:p>
    <w:p w14:paraId="693982E1">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u w:val="none"/>
          <w:lang w:val="en-US"/>
        </w:rPr>
      </w:pP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一</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合同暂定金额：基本费</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none"/>
          <w:lang w:val="en-US" w:eastAsia="zh-CN"/>
        </w:rPr>
        <w:t>元，成效附加费</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none"/>
          <w:lang w:val="en-US" w:eastAsia="zh-CN"/>
        </w:rPr>
        <w:t>%</w:t>
      </w:r>
    </w:p>
    <w:p w14:paraId="7A77921C">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（二）计算方法：按照《红河州审计机关聘请中介机构参与投资审计管理办法（试行）》（红政发〔2022〕20号）文件要求，由基本费加成效附加费组成，基本费</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none"/>
          <w:lang w:val="en-US" w:eastAsia="zh-CN"/>
        </w:rPr>
        <w:t>元</w:t>
      </w:r>
      <w:r>
        <w:rPr>
          <w:rFonts w:hint="default" w:ascii="Times New Roman" w:hAnsi="Times New Roman" w:eastAsia="宋体" w:cs="Times New Roman"/>
          <w:color w:val="auto"/>
          <w:sz w:val="24"/>
          <w:szCs w:val="24"/>
          <w:highlight w:val="none"/>
          <w:lang w:val="en-US" w:eastAsia="zh-CN"/>
        </w:rPr>
        <w:t>，审计成效附加费按照</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none"/>
          <w:lang w:val="en-US" w:eastAsia="zh-CN"/>
        </w:rPr>
        <w:t>%</w:t>
      </w:r>
      <w:r>
        <w:rPr>
          <w:rFonts w:hint="default" w:ascii="Times New Roman" w:hAnsi="Times New Roman" w:eastAsia="宋体" w:cs="Times New Roman"/>
          <w:color w:val="auto"/>
          <w:sz w:val="24"/>
          <w:szCs w:val="24"/>
          <w:highlight w:val="none"/>
          <w:lang w:val="en-US" w:eastAsia="zh-CN"/>
        </w:rPr>
        <w:t>费率计取。</w:t>
      </w:r>
    </w:p>
    <w:p w14:paraId="482D43BA">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三</w:t>
      </w:r>
      <w:r>
        <w:rPr>
          <w:rFonts w:hint="default" w:ascii="Times New Roman" w:hAnsi="Times New Roman" w:eastAsia="宋体" w:cs="Times New Roman"/>
          <w:color w:val="auto"/>
          <w:sz w:val="24"/>
          <w:szCs w:val="24"/>
          <w:highlight w:val="none"/>
        </w:rPr>
        <w:t>）支付时间及方式：</w:t>
      </w:r>
      <w:r>
        <w:rPr>
          <w:rFonts w:hint="default" w:ascii="Times New Roman" w:hAnsi="Times New Roman" w:eastAsia="宋体" w:cs="Times New Roman"/>
          <w:color w:val="auto"/>
          <w:sz w:val="24"/>
          <w:szCs w:val="24"/>
          <w:highlight w:val="none"/>
          <w:lang w:val="en-US" w:eastAsia="zh-CN"/>
        </w:rPr>
        <w:t>审计</w:t>
      </w:r>
      <w:r>
        <w:rPr>
          <w:rFonts w:hint="default" w:ascii="Times New Roman" w:hAnsi="Times New Roman" w:eastAsia="宋体" w:cs="Times New Roman"/>
          <w:color w:val="auto"/>
          <w:sz w:val="24"/>
          <w:szCs w:val="24"/>
          <w:highlight w:val="none"/>
        </w:rPr>
        <w:t>项目服务内容全部实施完成</w:t>
      </w:r>
      <w:r>
        <w:rPr>
          <w:rFonts w:hint="default" w:ascii="Times New Roman" w:hAnsi="Times New Roman" w:eastAsia="宋体" w:cs="Times New Roman"/>
          <w:color w:val="auto"/>
          <w:sz w:val="24"/>
          <w:szCs w:val="24"/>
          <w:highlight w:val="none"/>
          <w:lang w:val="en-US" w:eastAsia="zh-CN"/>
        </w:rPr>
        <w:t>并</w:t>
      </w:r>
      <w:r>
        <w:rPr>
          <w:rFonts w:hint="default" w:ascii="Times New Roman" w:hAnsi="Times New Roman" w:eastAsia="宋体" w:cs="Times New Roman"/>
          <w:color w:val="auto"/>
          <w:sz w:val="24"/>
          <w:szCs w:val="24"/>
          <w:highlight w:val="none"/>
        </w:rPr>
        <w:t>出具正式审计结果文书（以审计报告日期为准）后的</w:t>
      </w:r>
      <w:r>
        <w:rPr>
          <w:rFonts w:hint="default" w:ascii="Times New Roman" w:hAnsi="Times New Roman" w:eastAsia="宋体" w:cs="Times New Roman"/>
          <w:color w:val="auto"/>
          <w:sz w:val="24"/>
          <w:szCs w:val="24"/>
          <w:highlight w:val="none"/>
          <w:lang w:val="en-US" w:eastAsia="zh-CN"/>
        </w:rPr>
        <w:t>20</w:t>
      </w:r>
      <w:r>
        <w:rPr>
          <w:rFonts w:hint="default" w:ascii="Times New Roman" w:hAnsi="Times New Roman" w:eastAsia="宋体" w:cs="Times New Roman"/>
          <w:color w:val="auto"/>
          <w:sz w:val="24"/>
          <w:szCs w:val="24"/>
          <w:highlight w:val="none"/>
        </w:rPr>
        <w:t>个工作日内，支付全部审计服务费</w:t>
      </w:r>
      <w:r>
        <w:rPr>
          <w:rFonts w:hint="default" w:ascii="Times New Roman" w:hAnsi="Times New Roman" w:eastAsia="宋体" w:cs="Times New Roman"/>
          <w:color w:val="auto"/>
          <w:sz w:val="24"/>
          <w:szCs w:val="24"/>
          <w:highlight w:val="none"/>
          <w:lang w:eastAsia="zh-CN"/>
        </w:rPr>
        <w:t>。</w:t>
      </w:r>
    </w:p>
    <w:p w14:paraId="0B9F2920">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上述费用包含乙方在实施项目审计期间开展工作包括遵守审计人员“四严禁”“八不准”等相关工作纪律、税金等所发生的所有费用，发票由乙方按要求到相关税务部门开具。</w:t>
      </w:r>
    </w:p>
    <w:p w14:paraId="1CD54E09">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0" w:leftChars="0" w:right="0" w:rightChars="0" w:firstLine="482" w:firstLineChars="200"/>
        <w:jc w:val="both"/>
        <w:textAlignment w:val="auto"/>
        <w:outlineLvl w:val="9"/>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第四条</w:t>
      </w:r>
      <w:r>
        <w:rPr>
          <w:rFonts w:hint="default" w:ascii="Times New Roman" w:hAnsi="Times New Roman" w:eastAsia="宋体" w:cs="Times New Roman"/>
          <w:b/>
          <w:bCs/>
          <w:color w:val="auto"/>
          <w:sz w:val="24"/>
          <w:szCs w:val="24"/>
          <w:highlight w:val="none"/>
        </w:rPr>
        <w:t xml:space="preserve"> </w:t>
      </w:r>
      <w:r>
        <w:rPr>
          <w:rFonts w:hint="default" w:ascii="Times New Roman" w:hAnsi="Times New Roman" w:eastAsia="宋体" w:cs="Times New Roman"/>
          <w:b/>
          <w:bCs/>
          <w:color w:val="auto"/>
          <w:sz w:val="24"/>
          <w:szCs w:val="24"/>
          <w:highlight w:val="none"/>
          <w:lang w:val="en-US" w:eastAsia="zh-CN"/>
        </w:rPr>
        <w:t xml:space="preserve"> </w:t>
      </w:r>
      <w:r>
        <w:rPr>
          <w:rFonts w:hint="default" w:ascii="Times New Roman" w:hAnsi="Times New Roman" w:eastAsia="宋体" w:cs="Times New Roman"/>
          <w:b/>
          <w:bCs/>
          <w:color w:val="auto"/>
          <w:sz w:val="24"/>
          <w:szCs w:val="24"/>
          <w:highlight w:val="none"/>
        </w:rPr>
        <w:t>合同期限与终止</w:t>
      </w:r>
    </w:p>
    <w:p w14:paraId="28148807">
      <w:pPr>
        <w:keepNext w:val="0"/>
        <w:keepLines w:val="0"/>
        <w:pageBreakBefore w:val="0"/>
        <w:widowControl w:val="0"/>
        <w:numPr>
          <w:ilvl w:val="0"/>
          <w:numId w:val="4"/>
        </w:numPr>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合同期限：合同签订日开始至审计资料</w:t>
      </w:r>
      <w:r>
        <w:rPr>
          <w:rFonts w:hint="default" w:ascii="Times New Roman" w:hAnsi="Times New Roman" w:eastAsia="宋体" w:cs="Times New Roman"/>
          <w:color w:val="auto"/>
          <w:sz w:val="24"/>
          <w:szCs w:val="24"/>
          <w:highlight w:val="none"/>
          <w:lang w:val="en-US" w:eastAsia="zh-CN"/>
        </w:rPr>
        <w:t>整理</w:t>
      </w:r>
      <w:r>
        <w:rPr>
          <w:rFonts w:hint="default" w:ascii="Times New Roman" w:hAnsi="Times New Roman" w:eastAsia="宋体" w:cs="Times New Roman"/>
          <w:color w:val="auto"/>
          <w:sz w:val="24"/>
          <w:szCs w:val="24"/>
          <w:highlight w:val="none"/>
        </w:rPr>
        <w:t>（含电子资料）</w:t>
      </w:r>
      <w:r>
        <w:rPr>
          <w:rFonts w:hint="default" w:ascii="Times New Roman" w:hAnsi="Times New Roman" w:eastAsia="宋体" w:cs="Times New Roman"/>
          <w:color w:val="auto"/>
          <w:sz w:val="24"/>
          <w:szCs w:val="24"/>
          <w:highlight w:val="none"/>
          <w:lang w:val="en-US" w:eastAsia="zh-CN"/>
        </w:rPr>
        <w:t>完成，</w:t>
      </w:r>
      <w:r>
        <w:rPr>
          <w:rFonts w:hint="default" w:ascii="Times New Roman" w:hAnsi="Times New Roman" w:eastAsia="宋体" w:cs="Times New Roman"/>
          <w:color w:val="auto"/>
          <w:sz w:val="24"/>
          <w:szCs w:val="24"/>
          <w:highlight w:val="none"/>
        </w:rPr>
        <w:t>且由甲方验收合格、交接后终结。</w:t>
      </w:r>
    </w:p>
    <w:p w14:paraId="4786A69E">
      <w:pPr>
        <w:keepNext w:val="0"/>
        <w:keepLines w:val="0"/>
        <w:pageBreakBefore w:val="0"/>
        <w:widowControl w:val="0"/>
        <w:numPr>
          <w:ilvl w:val="0"/>
          <w:numId w:val="4"/>
        </w:numPr>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审计时限：</w:t>
      </w:r>
      <w:r>
        <w:rPr>
          <w:rFonts w:hint="default" w:ascii="Times New Roman" w:hAnsi="Times New Roman" w:eastAsia="宋体" w:cs="Times New Roman"/>
          <w:color w:val="auto"/>
          <w:sz w:val="24"/>
          <w:szCs w:val="24"/>
          <w:highlight w:val="none"/>
          <w:u w:val="single"/>
          <w:lang w:val="en-US" w:eastAsia="zh-CN"/>
        </w:rPr>
        <w:t xml:space="preserve">   年  月  日之前</w:t>
      </w:r>
      <w:r>
        <w:rPr>
          <w:rFonts w:hint="default" w:ascii="Times New Roman" w:hAnsi="Times New Roman" w:eastAsia="宋体" w:cs="Times New Roman"/>
          <w:color w:val="auto"/>
          <w:sz w:val="24"/>
          <w:szCs w:val="24"/>
          <w:highlight w:val="none"/>
          <w:u w:val="single"/>
        </w:rPr>
        <w:t>完成现场审计工作</w:t>
      </w:r>
      <w:r>
        <w:rPr>
          <w:rFonts w:hint="default" w:ascii="Times New Roman" w:hAnsi="Times New Roman" w:eastAsia="宋体" w:cs="Times New Roman"/>
          <w:color w:val="auto"/>
          <w:sz w:val="24"/>
          <w:szCs w:val="24"/>
          <w:highlight w:val="none"/>
          <w:u w:val="single"/>
          <w:lang w:val="en-US" w:eastAsia="zh-CN"/>
        </w:rPr>
        <w:t>并</w:t>
      </w:r>
      <w:r>
        <w:rPr>
          <w:rFonts w:hint="default" w:ascii="Times New Roman" w:hAnsi="Times New Roman" w:eastAsia="宋体" w:cs="Times New Roman"/>
          <w:color w:val="auto"/>
          <w:sz w:val="24"/>
          <w:szCs w:val="24"/>
          <w:highlight w:val="none"/>
          <w:u w:val="single"/>
        </w:rPr>
        <w:t>提交工程任务清单资料，竣工</w:t>
      </w:r>
      <w:r>
        <w:rPr>
          <w:rFonts w:hint="default" w:ascii="Times New Roman" w:hAnsi="Times New Roman" w:eastAsia="宋体" w:cs="Times New Roman"/>
          <w:color w:val="auto"/>
          <w:sz w:val="24"/>
          <w:szCs w:val="24"/>
          <w:highlight w:val="none"/>
          <w:u w:val="single"/>
          <w:lang w:val="en-US" w:eastAsia="zh-CN"/>
        </w:rPr>
        <w:t>决</w:t>
      </w:r>
      <w:r>
        <w:rPr>
          <w:rFonts w:hint="default" w:ascii="Times New Roman" w:hAnsi="Times New Roman" w:eastAsia="宋体" w:cs="Times New Roman"/>
          <w:color w:val="auto"/>
          <w:sz w:val="24"/>
          <w:szCs w:val="24"/>
          <w:highlight w:val="none"/>
          <w:u w:val="single"/>
        </w:rPr>
        <w:t>算审核报告及相关的电子资料</w:t>
      </w:r>
      <w:r>
        <w:rPr>
          <w:rFonts w:hint="default" w:ascii="Times New Roman" w:hAnsi="Times New Roman" w:eastAsia="宋体" w:cs="Times New Roman"/>
          <w:b/>
          <w:bCs/>
          <w:color w:val="auto"/>
          <w:sz w:val="24"/>
          <w:szCs w:val="24"/>
          <w:highlight w:val="none"/>
          <w:u w:val="single"/>
        </w:rPr>
        <w:t>（如遇不可预见客观因素，</w:t>
      </w:r>
      <w:r>
        <w:rPr>
          <w:rFonts w:hint="default" w:ascii="Times New Roman" w:hAnsi="Times New Roman" w:eastAsia="宋体" w:cs="Times New Roman"/>
          <w:b/>
          <w:bCs/>
          <w:color w:val="auto"/>
          <w:sz w:val="24"/>
          <w:szCs w:val="24"/>
          <w:highlight w:val="none"/>
          <w:u w:val="single"/>
          <w:lang w:eastAsia="zh-CN"/>
        </w:rPr>
        <w:t>服从</w:t>
      </w:r>
      <w:r>
        <w:rPr>
          <w:rFonts w:hint="default" w:ascii="Times New Roman" w:hAnsi="Times New Roman" w:eastAsia="宋体" w:cs="Times New Roman"/>
          <w:b/>
          <w:bCs/>
          <w:color w:val="auto"/>
          <w:sz w:val="24"/>
          <w:szCs w:val="24"/>
          <w:highlight w:val="none"/>
          <w:u w:val="single"/>
          <w:lang w:val="en-US" w:eastAsia="zh-CN"/>
        </w:rPr>
        <w:t>甲方</w:t>
      </w:r>
      <w:r>
        <w:rPr>
          <w:rFonts w:hint="default" w:ascii="Times New Roman" w:hAnsi="Times New Roman" w:eastAsia="宋体" w:cs="Times New Roman"/>
          <w:b/>
          <w:bCs/>
          <w:color w:val="auto"/>
          <w:sz w:val="24"/>
          <w:szCs w:val="24"/>
          <w:highlight w:val="none"/>
          <w:u w:val="single"/>
          <w:lang w:eastAsia="zh-CN"/>
        </w:rPr>
        <w:t>工作安排</w:t>
      </w:r>
      <w:r>
        <w:rPr>
          <w:rFonts w:hint="default" w:ascii="Times New Roman" w:hAnsi="Times New Roman" w:eastAsia="宋体" w:cs="Times New Roman"/>
          <w:b/>
          <w:bCs/>
          <w:color w:val="auto"/>
          <w:sz w:val="24"/>
          <w:szCs w:val="24"/>
          <w:highlight w:val="none"/>
          <w:u w:val="single"/>
        </w:rPr>
        <w:t>）。</w:t>
      </w:r>
    </w:p>
    <w:p w14:paraId="12455CE4">
      <w:pPr>
        <w:keepNext w:val="0"/>
        <w:keepLines w:val="0"/>
        <w:pageBreakBefore w:val="0"/>
        <w:widowControl w:val="0"/>
        <w:numPr>
          <w:ilvl w:val="0"/>
          <w:numId w:val="4"/>
        </w:numPr>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合同终止的情况：</w:t>
      </w:r>
    </w:p>
    <w:p w14:paraId="60EC918A">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1.合同期满，双方未续签的；</w:t>
      </w:r>
    </w:p>
    <w:p w14:paraId="7EB49D10">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2.乙方服务能力丧失，致使无法正常服务的；</w:t>
      </w:r>
    </w:p>
    <w:p w14:paraId="3DCB71C5">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3.在履行合同过程中，乙方不遵守相关法律法规造成合同无法履行的；</w:t>
      </w:r>
    </w:p>
    <w:p w14:paraId="515F6780">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4.终止合同不支付购买服务费。</w:t>
      </w:r>
    </w:p>
    <w:p w14:paraId="04DE470B">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0" w:leftChars="0" w:right="0" w:rightChars="0" w:firstLine="482" w:firstLineChars="200"/>
        <w:jc w:val="both"/>
        <w:textAlignment w:val="auto"/>
        <w:outlineLvl w:val="9"/>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第五条 </w:t>
      </w:r>
      <w:r>
        <w:rPr>
          <w:rFonts w:hint="default" w:ascii="Times New Roman" w:hAnsi="Times New Roman" w:eastAsia="宋体" w:cs="Times New Roman"/>
          <w:b/>
          <w:bCs/>
          <w:color w:val="auto"/>
          <w:sz w:val="24"/>
          <w:szCs w:val="24"/>
          <w:highlight w:val="none"/>
        </w:rPr>
        <w:t xml:space="preserve"> 项目</w:t>
      </w:r>
      <w:r>
        <w:rPr>
          <w:rFonts w:hint="default" w:ascii="Times New Roman" w:hAnsi="Times New Roman" w:eastAsia="宋体" w:cs="Times New Roman"/>
          <w:b/>
          <w:bCs/>
          <w:color w:val="auto"/>
          <w:sz w:val="24"/>
          <w:szCs w:val="24"/>
          <w:highlight w:val="none"/>
          <w:lang w:val="en-US" w:eastAsia="zh-CN"/>
        </w:rPr>
        <w:t>服务</w:t>
      </w:r>
      <w:r>
        <w:rPr>
          <w:rFonts w:hint="default" w:ascii="Times New Roman" w:hAnsi="Times New Roman" w:eastAsia="宋体" w:cs="Times New Roman"/>
          <w:b/>
          <w:bCs/>
          <w:color w:val="auto"/>
          <w:sz w:val="24"/>
          <w:szCs w:val="24"/>
          <w:highlight w:val="none"/>
        </w:rPr>
        <w:t>绩效评估</w:t>
      </w:r>
      <w:r>
        <w:rPr>
          <w:rFonts w:hint="default" w:ascii="Times New Roman" w:hAnsi="Times New Roman" w:eastAsia="宋体" w:cs="Times New Roman"/>
          <w:b/>
          <w:bCs/>
          <w:color w:val="auto"/>
          <w:sz w:val="24"/>
          <w:szCs w:val="24"/>
          <w:highlight w:val="none"/>
          <w:lang w:val="en-US" w:eastAsia="zh-CN"/>
        </w:rPr>
        <w:t>及法律责任</w:t>
      </w:r>
    </w:p>
    <w:p w14:paraId="1BFC0168">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乙方承接的服务项目完成后，甲方和乙方对服务项目的工作绩效、服务质量、执行纪律等情况进行评估</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对不符合规定的审计事项，乙方应补充办理</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乙方</w:t>
      </w:r>
      <w:r>
        <w:rPr>
          <w:rFonts w:hint="default" w:ascii="Times New Roman" w:hAnsi="Times New Roman" w:eastAsia="宋体" w:cs="Times New Roman"/>
          <w:color w:val="auto"/>
          <w:sz w:val="24"/>
          <w:szCs w:val="24"/>
          <w:highlight w:val="none"/>
          <w:lang w:val="en-US" w:eastAsia="zh-CN"/>
        </w:rPr>
        <w:t>应</w:t>
      </w:r>
      <w:r>
        <w:rPr>
          <w:rFonts w:hint="default" w:ascii="Times New Roman" w:hAnsi="Times New Roman" w:eastAsia="宋体" w:cs="Times New Roman"/>
          <w:color w:val="auto"/>
          <w:sz w:val="24"/>
          <w:szCs w:val="24"/>
          <w:highlight w:val="none"/>
        </w:rPr>
        <w:t>严格按照国家、云南省和红河州相关法律法规、规章实施审计工作</w:t>
      </w:r>
      <w:r>
        <w:rPr>
          <w:rFonts w:hint="default" w:ascii="Times New Roman" w:hAnsi="Times New Roman" w:eastAsia="宋体" w:cs="Times New Roman"/>
          <w:color w:val="auto"/>
          <w:sz w:val="24"/>
          <w:szCs w:val="24"/>
          <w:highlight w:val="none"/>
          <w:lang w:eastAsia="zh-CN"/>
        </w:rPr>
        <w:t>，并对其出具成果文件负责相应法律责任</w:t>
      </w:r>
      <w:r>
        <w:rPr>
          <w:rFonts w:hint="default" w:ascii="Times New Roman" w:hAnsi="Times New Roman" w:eastAsia="宋体" w:cs="Times New Roman"/>
          <w:color w:val="auto"/>
          <w:sz w:val="24"/>
          <w:szCs w:val="24"/>
          <w:highlight w:val="none"/>
        </w:rPr>
        <w:t>。</w:t>
      </w:r>
    </w:p>
    <w:p w14:paraId="29F952BB">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0" w:leftChars="0" w:right="0" w:rightChars="0" w:firstLine="482" w:firstLineChars="200"/>
        <w:jc w:val="both"/>
        <w:textAlignment w:val="auto"/>
        <w:outlineLvl w:val="9"/>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第六条</w:t>
      </w:r>
      <w:r>
        <w:rPr>
          <w:rFonts w:hint="default" w:ascii="Times New Roman" w:hAnsi="Times New Roman" w:eastAsia="宋体" w:cs="Times New Roman"/>
          <w:b/>
          <w:bCs/>
          <w:color w:val="auto"/>
          <w:sz w:val="24"/>
          <w:szCs w:val="24"/>
          <w:highlight w:val="none"/>
        </w:rPr>
        <w:t xml:space="preserve"> 双方权利和义务</w:t>
      </w:r>
    </w:p>
    <w:p w14:paraId="0EC4093C">
      <w:pPr>
        <w:keepNext w:val="0"/>
        <w:keepLines w:val="0"/>
        <w:pageBreakBefore w:val="0"/>
        <w:widowControl w:val="0"/>
        <w:numPr>
          <w:ilvl w:val="0"/>
          <w:numId w:val="5"/>
        </w:numPr>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甲方权利和义务</w:t>
      </w:r>
    </w:p>
    <w:p w14:paraId="4D446A3B">
      <w:pPr>
        <w:keepNext w:val="0"/>
        <w:keepLines w:val="0"/>
        <w:pageBreakBefore w:val="0"/>
        <w:widowControl w:val="0"/>
        <w:numPr>
          <w:ilvl w:val="0"/>
          <w:numId w:val="6"/>
        </w:numPr>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甲方班子成员、审计组长及组员有权向乙方审计人员询问工作进展情况及相关内容，并指导具体问题的处理，以及要求乙方按时</w:t>
      </w:r>
      <w:r>
        <w:rPr>
          <w:rFonts w:hint="default" w:ascii="Times New Roman" w:hAnsi="Times New Roman" w:eastAsia="宋体" w:cs="Times New Roman"/>
          <w:color w:val="auto"/>
          <w:sz w:val="24"/>
          <w:szCs w:val="24"/>
          <w:highlight w:val="none"/>
          <w:lang w:eastAsia="zh-CN"/>
        </w:rPr>
        <w:t>提供相关资料</w:t>
      </w:r>
      <w:r>
        <w:rPr>
          <w:rFonts w:hint="default" w:ascii="Times New Roman" w:hAnsi="Times New Roman" w:eastAsia="宋体" w:cs="Times New Roman"/>
          <w:color w:val="auto"/>
          <w:sz w:val="24"/>
          <w:szCs w:val="24"/>
          <w:highlight w:val="none"/>
        </w:rPr>
        <w:t>。</w:t>
      </w:r>
    </w:p>
    <w:p w14:paraId="1A411B62">
      <w:pPr>
        <w:keepNext w:val="0"/>
        <w:keepLines w:val="0"/>
        <w:pageBreakBefore w:val="0"/>
        <w:widowControl w:val="0"/>
        <w:numPr>
          <w:ilvl w:val="0"/>
          <w:numId w:val="6"/>
        </w:numPr>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甲方有权阐述对具体问题的意见和建议。</w:t>
      </w:r>
    </w:p>
    <w:p w14:paraId="469E63A8">
      <w:pPr>
        <w:keepNext w:val="0"/>
        <w:keepLines w:val="0"/>
        <w:pageBreakBefore w:val="0"/>
        <w:widowControl w:val="0"/>
        <w:numPr>
          <w:ilvl w:val="0"/>
          <w:numId w:val="6"/>
        </w:numPr>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当甲方认定乙方</w:t>
      </w:r>
      <w:r>
        <w:rPr>
          <w:rFonts w:hint="default" w:ascii="Times New Roman" w:hAnsi="Times New Roman" w:eastAsia="宋体" w:cs="Times New Roman"/>
          <w:color w:val="auto"/>
          <w:sz w:val="24"/>
          <w:szCs w:val="24"/>
          <w:highlight w:val="none"/>
          <w:lang w:eastAsia="zh-CN"/>
        </w:rPr>
        <w:t>参审人员</w:t>
      </w:r>
      <w:r>
        <w:rPr>
          <w:rFonts w:hint="default" w:ascii="Times New Roman" w:hAnsi="Times New Roman" w:eastAsia="宋体" w:cs="Times New Roman"/>
          <w:color w:val="auto"/>
          <w:sz w:val="24"/>
          <w:szCs w:val="24"/>
          <w:highlight w:val="none"/>
        </w:rPr>
        <w:t>不按合同约定履行其职责，或与其他人串通给甲方、</w:t>
      </w:r>
      <w:r>
        <w:rPr>
          <w:rFonts w:hint="default" w:ascii="Times New Roman" w:hAnsi="Times New Roman" w:eastAsia="宋体" w:cs="Times New Roman"/>
          <w:color w:val="auto"/>
          <w:sz w:val="24"/>
          <w:szCs w:val="24"/>
          <w:highlight w:val="none"/>
          <w:lang w:val="en-US" w:eastAsia="zh-CN"/>
        </w:rPr>
        <w:t>被审计单位</w:t>
      </w:r>
      <w:r>
        <w:rPr>
          <w:rFonts w:hint="default" w:ascii="Times New Roman" w:hAnsi="Times New Roman" w:eastAsia="宋体" w:cs="Times New Roman"/>
          <w:color w:val="auto"/>
          <w:sz w:val="24"/>
          <w:szCs w:val="24"/>
          <w:highlight w:val="none"/>
        </w:rPr>
        <w:t>造成经济损失的，甲方有权要求更换</w:t>
      </w:r>
      <w:r>
        <w:rPr>
          <w:rFonts w:hint="default" w:ascii="Times New Roman" w:hAnsi="Times New Roman" w:eastAsia="宋体" w:cs="Times New Roman"/>
          <w:color w:val="auto"/>
          <w:sz w:val="24"/>
          <w:szCs w:val="24"/>
          <w:highlight w:val="none"/>
          <w:lang w:eastAsia="zh-CN"/>
        </w:rPr>
        <w:t>乙方参审</w:t>
      </w:r>
      <w:r>
        <w:rPr>
          <w:rFonts w:hint="default" w:ascii="Times New Roman" w:hAnsi="Times New Roman" w:eastAsia="宋体" w:cs="Times New Roman"/>
          <w:color w:val="auto"/>
          <w:sz w:val="24"/>
          <w:szCs w:val="24"/>
          <w:highlight w:val="none"/>
        </w:rPr>
        <w:t>人员，直至终止合同并要求乙方承担相应的赔偿责任。</w:t>
      </w:r>
    </w:p>
    <w:p w14:paraId="0F56A929">
      <w:pPr>
        <w:keepNext w:val="0"/>
        <w:keepLines w:val="0"/>
        <w:pageBreakBefore w:val="0"/>
        <w:widowControl w:val="0"/>
        <w:numPr>
          <w:ilvl w:val="0"/>
          <w:numId w:val="6"/>
        </w:numPr>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甲方有义务协调</w:t>
      </w:r>
      <w:r>
        <w:rPr>
          <w:rFonts w:hint="default" w:ascii="Times New Roman" w:hAnsi="Times New Roman" w:eastAsia="宋体" w:cs="Times New Roman"/>
          <w:color w:val="auto"/>
          <w:sz w:val="24"/>
          <w:szCs w:val="24"/>
          <w:highlight w:val="none"/>
          <w:lang w:val="en-US" w:eastAsia="zh-CN"/>
        </w:rPr>
        <w:t>相关单位</w:t>
      </w:r>
      <w:r>
        <w:rPr>
          <w:rFonts w:hint="default" w:ascii="Times New Roman" w:hAnsi="Times New Roman" w:eastAsia="宋体" w:cs="Times New Roman"/>
          <w:color w:val="auto"/>
          <w:sz w:val="24"/>
          <w:szCs w:val="24"/>
          <w:highlight w:val="none"/>
        </w:rPr>
        <w:t>积极配合、提供必要的办公条件，协调</w:t>
      </w:r>
      <w:r>
        <w:rPr>
          <w:rFonts w:hint="default" w:ascii="Times New Roman" w:hAnsi="Times New Roman" w:eastAsia="宋体" w:cs="Times New Roman"/>
          <w:color w:val="auto"/>
          <w:sz w:val="24"/>
          <w:szCs w:val="24"/>
          <w:highlight w:val="none"/>
          <w:lang w:eastAsia="zh-CN"/>
        </w:rPr>
        <w:t>被审计单位</w:t>
      </w:r>
      <w:r>
        <w:rPr>
          <w:rFonts w:hint="default" w:ascii="Times New Roman" w:hAnsi="Times New Roman" w:eastAsia="宋体" w:cs="Times New Roman"/>
          <w:color w:val="auto"/>
          <w:sz w:val="24"/>
          <w:szCs w:val="24"/>
          <w:highlight w:val="none"/>
        </w:rPr>
        <w:t>提供并收集与审计工作所需的资料等。在约定的时间内，将有关资料及时无偿提供给乙方。</w:t>
      </w:r>
    </w:p>
    <w:p w14:paraId="2A536AC4">
      <w:pPr>
        <w:keepNext w:val="0"/>
        <w:keepLines w:val="0"/>
        <w:pageBreakBefore w:val="0"/>
        <w:widowControl w:val="0"/>
        <w:numPr>
          <w:ilvl w:val="0"/>
          <w:numId w:val="6"/>
        </w:numPr>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甲方应当在约定的时间内答复乙方书面提出的相关事宜。乙方要求第三方提供有关审计资料时，甲方应负责协调并收集资料转交</w:t>
      </w:r>
      <w:r>
        <w:rPr>
          <w:rFonts w:hint="default" w:ascii="Times New Roman" w:hAnsi="Times New Roman" w:eastAsia="宋体" w:cs="Times New Roman"/>
          <w:color w:val="auto"/>
          <w:sz w:val="24"/>
          <w:szCs w:val="24"/>
          <w:highlight w:val="none"/>
          <w:lang w:val="en-US" w:eastAsia="zh-CN"/>
        </w:rPr>
        <w:t>给</w:t>
      </w:r>
      <w:r>
        <w:rPr>
          <w:rFonts w:hint="default" w:ascii="Times New Roman" w:hAnsi="Times New Roman" w:eastAsia="宋体" w:cs="Times New Roman"/>
          <w:color w:val="auto"/>
          <w:sz w:val="24"/>
          <w:szCs w:val="24"/>
          <w:highlight w:val="none"/>
        </w:rPr>
        <w:t>乙方。</w:t>
      </w:r>
    </w:p>
    <w:p w14:paraId="1900F9D0">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（二）乙方权利和义务</w:t>
      </w:r>
    </w:p>
    <w:p w14:paraId="077342BA">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1.乙方有权要求甲方按合同约定的时限内，足额拨付审计项目服务费。</w:t>
      </w:r>
    </w:p>
    <w:p w14:paraId="0A77EBF1">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2.乙方有权要求甲方做好</w:t>
      </w:r>
      <w:r>
        <w:rPr>
          <w:rFonts w:hint="default" w:ascii="Times New Roman" w:hAnsi="Times New Roman" w:eastAsia="宋体" w:cs="Times New Roman"/>
          <w:color w:val="auto"/>
          <w:sz w:val="24"/>
          <w:szCs w:val="24"/>
          <w:highlight w:val="none"/>
          <w:lang w:eastAsia="zh-CN"/>
        </w:rPr>
        <w:t>审计组长及主审交办</w:t>
      </w:r>
      <w:r>
        <w:rPr>
          <w:rFonts w:hint="default" w:ascii="Times New Roman" w:hAnsi="Times New Roman" w:eastAsia="宋体" w:cs="Times New Roman"/>
          <w:color w:val="auto"/>
          <w:sz w:val="24"/>
          <w:szCs w:val="24"/>
          <w:highlight w:val="none"/>
        </w:rPr>
        <w:t>的工作协调、资料</w:t>
      </w:r>
      <w:r>
        <w:rPr>
          <w:rFonts w:hint="default" w:ascii="Times New Roman" w:hAnsi="Times New Roman" w:eastAsia="宋体" w:cs="Times New Roman"/>
          <w:color w:val="auto"/>
          <w:sz w:val="24"/>
          <w:szCs w:val="24"/>
          <w:highlight w:val="none"/>
          <w:lang w:eastAsia="zh-CN"/>
        </w:rPr>
        <w:t>收集</w:t>
      </w:r>
      <w:r>
        <w:rPr>
          <w:rFonts w:hint="default" w:ascii="Times New Roman" w:hAnsi="Times New Roman" w:eastAsia="宋体" w:cs="Times New Roman"/>
          <w:color w:val="auto"/>
          <w:sz w:val="24"/>
          <w:szCs w:val="24"/>
          <w:highlight w:val="none"/>
        </w:rPr>
        <w:t>等工作，保证审计业务的正常开展。</w:t>
      </w:r>
    </w:p>
    <w:p w14:paraId="64516E73">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3.乙方在咨询过程中，如甲方提供的资料不明确时可向甲方提出书面报告；有权对第</w:t>
      </w:r>
      <w:r>
        <w:rPr>
          <w:rFonts w:hint="default" w:ascii="Times New Roman" w:hAnsi="Times New Roman" w:eastAsia="宋体" w:cs="Times New Roman"/>
          <w:color w:val="auto"/>
          <w:sz w:val="24"/>
          <w:szCs w:val="24"/>
          <w:highlight w:val="none"/>
          <w:lang w:eastAsia="zh-CN"/>
        </w:rPr>
        <w:t>三人</w:t>
      </w:r>
      <w:r>
        <w:rPr>
          <w:rFonts w:hint="default" w:ascii="Times New Roman" w:hAnsi="Times New Roman" w:eastAsia="宋体" w:cs="Times New Roman"/>
          <w:color w:val="auto"/>
          <w:sz w:val="24"/>
          <w:szCs w:val="24"/>
          <w:highlight w:val="none"/>
        </w:rPr>
        <w:t>提出与本咨询业务有关的问题进行核对或</w:t>
      </w:r>
      <w:r>
        <w:rPr>
          <w:rFonts w:hint="default" w:ascii="Times New Roman" w:hAnsi="Times New Roman" w:eastAsia="宋体" w:cs="Times New Roman"/>
          <w:color w:val="auto"/>
          <w:sz w:val="24"/>
          <w:szCs w:val="24"/>
          <w:highlight w:val="none"/>
          <w:lang w:eastAsia="zh-CN"/>
        </w:rPr>
        <w:t>询</w:t>
      </w:r>
      <w:r>
        <w:rPr>
          <w:rFonts w:hint="default" w:ascii="Times New Roman" w:hAnsi="Times New Roman" w:eastAsia="宋体" w:cs="Times New Roman"/>
          <w:color w:val="auto"/>
          <w:sz w:val="24"/>
          <w:szCs w:val="24"/>
          <w:highlight w:val="none"/>
        </w:rPr>
        <w:t>问；有到工程现场勘察的权利。</w:t>
      </w:r>
    </w:p>
    <w:p w14:paraId="51732A9A">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4.乙方在正常履行审计业务时，如甲方未履行合同约定有关事项，甲方应承担违约责任，并按实际损失给予赔偿</w:t>
      </w:r>
      <w:r>
        <w:rPr>
          <w:rFonts w:hint="default" w:ascii="Times New Roman" w:hAnsi="Times New Roman" w:eastAsia="宋体" w:cs="Times New Roman"/>
          <w:color w:val="auto"/>
          <w:sz w:val="24"/>
          <w:szCs w:val="24"/>
          <w:highlight w:val="none"/>
          <w:lang w:eastAsia="zh-CN"/>
        </w:rPr>
        <w:t>。</w:t>
      </w:r>
    </w:p>
    <w:p w14:paraId="443A1FFB">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w:t>
      </w:r>
      <w:r>
        <w:rPr>
          <w:rFonts w:hint="default" w:ascii="Times New Roman" w:hAnsi="Times New Roman" w:eastAsia="宋体" w:cs="Times New Roman"/>
          <w:color w:val="auto"/>
          <w:sz w:val="24"/>
          <w:szCs w:val="24"/>
          <w:highlight w:val="none"/>
          <w:lang w:eastAsia="zh-CN"/>
        </w:rPr>
        <w:t>乙方</w:t>
      </w:r>
      <w:r>
        <w:rPr>
          <w:rFonts w:hint="default" w:ascii="Times New Roman" w:hAnsi="Times New Roman" w:eastAsia="宋体" w:cs="Times New Roman"/>
          <w:color w:val="auto"/>
          <w:sz w:val="24"/>
          <w:szCs w:val="24"/>
          <w:highlight w:val="none"/>
        </w:rPr>
        <w:t>在履行合同期间或合同规定期限内，不得泄露与本合同规定业务活动有关的保密资料。</w:t>
      </w:r>
    </w:p>
    <w:p w14:paraId="0251B63D">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.乙方对甲方或第三人所提出的问题不能及时核对或答复，导致合同不能全部或部分履行，乙方应承担责任。</w:t>
      </w:r>
    </w:p>
    <w:p w14:paraId="56A3C533">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2"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第七条</w:t>
      </w:r>
      <w:r>
        <w:rPr>
          <w:rFonts w:hint="default" w:ascii="Times New Roman" w:hAnsi="Times New Roman" w:eastAsia="宋体" w:cs="Times New Roman"/>
          <w:color w:val="auto"/>
          <w:sz w:val="24"/>
          <w:szCs w:val="24"/>
          <w:highlight w:val="none"/>
        </w:rPr>
        <w:t xml:space="preserve">  本合同在履行过程中发生争执，由甲乙双方协商解决；如未能达成一致，可提交有关主管部门调解；协商或调</w:t>
      </w:r>
      <w:r>
        <w:rPr>
          <w:rFonts w:hint="default" w:ascii="Times New Roman" w:hAnsi="Times New Roman" w:eastAsia="宋体" w:cs="Times New Roman"/>
          <w:color w:val="auto"/>
          <w:sz w:val="24"/>
          <w:szCs w:val="24"/>
          <w:highlight w:val="none"/>
          <w:lang w:eastAsia="zh-CN"/>
        </w:rPr>
        <w:t>解</w:t>
      </w:r>
      <w:r>
        <w:rPr>
          <w:rFonts w:hint="default" w:ascii="Times New Roman" w:hAnsi="Times New Roman" w:eastAsia="宋体" w:cs="Times New Roman"/>
          <w:color w:val="auto"/>
          <w:sz w:val="24"/>
          <w:szCs w:val="24"/>
          <w:highlight w:val="none"/>
        </w:rPr>
        <w:t>不了的，可以提交</w:t>
      </w:r>
      <w:r>
        <w:rPr>
          <w:rFonts w:hint="eastAsia" w:cs="Times New Roman"/>
          <w:color w:val="auto"/>
          <w:sz w:val="24"/>
          <w:szCs w:val="24"/>
          <w:highlight w:val="none"/>
          <w:lang w:val="en-US" w:eastAsia="zh-CN"/>
        </w:rPr>
        <w:t>绿春</w:t>
      </w:r>
      <w:r>
        <w:rPr>
          <w:rFonts w:hint="default" w:ascii="Times New Roman" w:hAnsi="Times New Roman" w:eastAsia="宋体" w:cs="Times New Roman"/>
          <w:color w:val="auto"/>
          <w:sz w:val="24"/>
          <w:szCs w:val="24"/>
          <w:highlight w:val="none"/>
          <w:lang w:eastAsia="zh-CN"/>
        </w:rPr>
        <w:t>县</w:t>
      </w:r>
      <w:r>
        <w:rPr>
          <w:rFonts w:hint="default" w:ascii="Times New Roman" w:hAnsi="Times New Roman" w:eastAsia="宋体" w:cs="Times New Roman"/>
          <w:color w:val="auto"/>
          <w:sz w:val="24"/>
          <w:szCs w:val="24"/>
          <w:highlight w:val="none"/>
        </w:rPr>
        <w:t>仲裁委员会仲裁或向有管辖权的人民法院提起诉讼。</w:t>
      </w:r>
    </w:p>
    <w:p w14:paraId="5BB82ADA">
      <w:pPr>
        <w:keepNext w:val="0"/>
        <w:keepLines w:val="0"/>
        <w:pageBreakBefore w:val="0"/>
        <w:widowControl w:val="0"/>
        <w:kinsoku/>
        <w:wordWrap/>
        <w:overflowPunct/>
        <w:topLinePunct w:val="0"/>
        <w:autoSpaceDE/>
        <w:autoSpaceDN/>
        <w:bidi w:val="0"/>
        <w:adjustRightInd/>
        <w:snapToGrid/>
        <w:spacing w:afterAutospacing="0" w:line="360" w:lineRule="auto"/>
        <w:ind w:left="0" w:leftChars="0" w:right="0" w:rightChars="0" w:firstLine="482"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第八条</w:t>
      </w:r>
      <w:r>
        <w:rPr>
          <w:rFonts w:hint="default" w:ascii="Times New Roman" w:hAnsi="Times New Roman" w:eastAsia="宋体" w:cs="Times New Roman"/>
          <w:color w:val="auto"/>
          <w:sz w:val="24"/>
          <w:szCs w:val="24"/>
          <w:highlight w:val="none"/>
        </w:rPr>
        <w:t xml:space="preserve">  本合同一式</w:t>
      </w:r>
      <w:r>
        <w:rPr>
          <w:rFonts w:hint="default" w:ascii="Times New Roman" w:hAnsi="Times New Roman" w:eastAsia="宋体" w:cs="Times New Roman"/>
          <w:color w:val="auto"/>
          <w:sz w:val="24"/>
          <w:szCs w:val="24"/>
          <w:highlight w:val="none"/>
          <w:lang w:val="en-US" w:eastAsia="zh-CN"/>
        </w:rPr>
        <w:t>肆</w:t>
      </w:r>
      <w:r>
        <w:rPr>
          <w:rFonts w:hint="default" w:ascii="Times New Roman" w:hAnsi="Times New Roman" w:eastAsia="宋体" w:cs="Times New Roman"/>
          <w:b w:val="0"/>
          <w:bCs w:val="0"/>
          <w:color w:val="auto"/>
          <w:sz w:val="24"/>
          <w:szCs w:val="24"/>
          <w:highlight w:val="none"/>
          <w:lang w:eastAsia="zh-CN"/>
        </w:rPr>
        <w:t>份</w:t>
      </w:r>
      <w:r>
        <w:rPr>
          <w:rFonts w:hint="default" w:ascii="Times New Roman" w:hAnsi="Times New Roman" w:eastAsia="宋体" w:cs="Times New Roman"/>
          <w:color w:val="auto"/>
          <w:sz w:val="24"/>
          <w:szCs w:val="24"/>
          <w:highlight w:val="none"/>
        </w:rPr>
        <w:t>，甲乙双方各持两份，经甲乙双方签字盖章后生效。</w:t>
      </w:r>
    </w:p>
    <w:p w14:paraId="6F559CE3">
      <w:pPr>
        <w:keepNext w:val="0"/>
        <w:keepLines w:val="0"/>
        <w:pageBreakBefore w:val="0"/>
        <w:kinsoku/>
        <w:wordWrap/>
        <w:overflowPunct/>
        <w:topLinePunct w:val="0"/>
        <w:autoSpaceDE/>
        <w:autoSpaceDN/>
        <w:bidi w:val="0"/>
        <w:adjustRightInd/>
        <w:snapToGrid/>
        <w:spacing w:afterAutospacing="0" w:line="360" w:lineRule="auto"/>
        <w:ind w:left="0" w:leftChars="0" w:right="0" w:rightChars="0"/>
        <w:textAlignment w:val="auto"/>
        <w:outlineLvl w:val="9"/>
        <w:rPr>
          <w:rFonts w:hint="default" w:ascii="Times New Roman" w:hAnsi="Times New Roman" w:eastAsia="宋体" w:cs="Times New Roman"/>
          <w:color w:val="auto"/>
          <w:sz w:val="24"/>
          <w:szCs w:val="24"/>
          <w:highlight w:val="none"/>
          <w:lang w:val="en-US" w:eastAsia="zh-CN"/>
        </w:rPr>
      </w:pPr>
    </w:p>
    <w:p w14:paraId="198EF0BD">
      <w:pPr>
        <w:keepNext w:val="0"/>
        <w:keepLines w:val="0"/>
        <w:pageBreakBefore w:val="0"/>
        <w:kinsoku/>
        <w:wordWrap/>
        <w:overflowPunct/>
        <w:topLinePunct w:val="0"/>
        <w:autoSpaceDE/>
        <w:autoSpaceDN/>
        <w:bidi w:val="0"/>
        <w:adjustRightInd/>
        <w:snapToGrid/>
        <w:spacing w:afterAutospacing="0" w:line="360" w:lineRule="auto"/>
        <w:ind w:left="0" w:leftChars="0" w:right="0" w:rightChars="0"/>
        <w:textAlignment w:val="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甲方</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 xml:space="preserve">（盖章）    </w:t>
      </w:r>
      <w:r>
        <w:rPr>
          <w:rFonts w:hint="default" w:ascii="Times New Roman" w:hAnsi="Times New Roman" w:eastAsia="宋体" w:cs="Times New Roman"/>
          <w:color w:val="auto"/>
          <w:sz w:val="24"/>
          <w:szCs w:val="24"/>
          <w:highlight w:val="none"/>
          <w:lang w:val="en-US" w:eastAsia="zh-CN"/>
        </w:rPr>
        <w:t xml:space="preserve">        乙方</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（盖章）</w:t>
      </w:r>
    </w:p>
    <w:p w14:paraId="0D611BB3">
      <w:pPr>
        <w:keepNext w:val="0"/>
        <w:keepLines w:val="0"/>
        <w:pageBreakBefore w:val="0"/>
        <w:kinsoku/>
        <w:wordWrap/>
        <w:overflowPunct/>
        <w:topLinePunct w:val="0"/>
        <w:autoSpaceDE/>
        <w:autoSpaceDN/>
        <w:bidi w:val="0"/>
        <w:adjustRightInd/>
        <w:snapToGrid/>
        <w:spacing w:afterAutospacing="0" w:line="360" w:lineRule="auto"/>
        <w:ind w:left="0" w:leftChars="0" w:right="0" w:rightChars="0"/>
        <w:textAlignment w:val="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单位名称：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 xml:space="preserve">单位名称：            </w:t>
      </w:r>
    </w:p>
    <w:p w14:paraId="555BAAB5">
      <w:pPr>
        <w:keepNext w:val="0"/>
        <w:keepLines w:val="0"/>
        <w:pageBreakBefore w:val="0"/>
        <w:kinsoku/>
        <w:wordWrap/>
        <w:overflowPunct/>
        <w:topLinePunct w:val="0"/>
        <w:autoSpaceDE/>
        <w:autoSpaceDN/>
        <w:bidi w:val="0"/>
        <w:adjustRightInd/>
        <w:snapToGrid/>
        <w:spacing w:afterAutospacing="0" w:line="360" w:lineRule="auto"/>
        <w:ind w:left="0" w:leftChars="0" w:right="0" w:rightChars="0"/>
        <w:textAlignment w:val="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法定代表人（签字）：         法定代表人（签字）：            </w:t>
      </w:r>
    </w:p>
    <w:p w14:paraId="6C5A8907">
      <w:pPr>
        <w:keepNext w:val="0"/>
        <w:keepLines w:val="0"/>
        <w:pageBreakBefore w:val="0"/>
        <w:kinsoku/>
        <w:wordWrap/>
        <w:overflowPunct/>
        <w:topLinePunct w:val="0"/>
        <w:autoSpaceDE/>
        <w:autoSpaceDN/>
        <w:bidi w:val="0"/>
        <w:adjustRightInd/>
        <w:snapToGrid/>
        <w:spacing w:afterAutospacing="0" w:line="360" w:lineRule="auto"/>
        <w:ind w:left="0" w:leftChars="0" w:right="0" w:rightChars="0"/>
        <w:textAlignment w:val="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委托代理人（签字）：         委托代理人（签字）：            </w:t>
      </w:r>
    </w:p>
    <w:p w14:paraId="083C765B">
      <w:pPr>
        <w:keepNext w:val="0"/>
        <w:keepLines w:val="0"/>
        <w:pageBreakBefore w:val="0"/>
        <w:kinsoku/>
        <w:wordWrap/>
        <w:overflowPunct/>
        <w:topLinePunct w:val="0"/>
        <w:autoSpaceDE/>
        <w:autoSpaceDN/>
        <w:bidi w:val="0"/>
        <w:adjustRightInd/>
        <w:snapToGrid/>
        <w:spacing w:afterAutospacing="0" w:line="360" w:lineRule="auto"/>
        <w:ind w:left="0" w:leftChars="0" w:right="0" w:rightChars="0"/>
        <w:textAlignment w:val="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地址：                       地址：                       </w:t>
      </w:r>
    </w:p>
    <w:p w14:paraId="0D7CF338">
      <w:pPr>
        <w:keepNext w:val="0"/>
        <w:keepLines w:val="0"/>
        <w:pageBreakBefore w:val="0"/>
        <w:kinsoku/>
        <w:wordWrap/>
        <w:overflowPunct/>
        <w:topLinePunct w:val="0"/>
        <w:autoSpaceDE/>
        <w:autoSpaceDN/>
        <w:bidi w:val="0"/>
        <w:adjustRightInd/>
        <w:snapToGrid/>
        <w:spacing w:afterAutospacing="0" w:line="360" w:lineRule="auto"/>
        <w:ind w:left="0" w:leftChars="0" w:right="0" w:rightChars="0"/>
        <w:textAlignment w:val="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电话：                       电话：                      </w:t>
      </w:r>
    </w:p>
    <w:p w14:paraId="1A21287E">
      <w:pPr>
        <w:keepNext w:val="0"/>
        <w:keepLines w:val="0"/>
        <w:pageBreakBefore w:val="0"/>
        <w:kinsoku/>
        <w:wordWrap/>
        <w:overflowPunct/>
        <w:topLinePunct w:val="0"/>
        <w:autoSpaceDE/>
        <w:autoSpaceDN/>
        <w:bidi w:val="0"/>
        <w:adjustRightInd/>
        <w:snapToGrid/>
        <w:spacing w:afterAutospacing="0" w:line="360" w:lineRule="auto"/>
        <w:ind w:left="0" w:leftChars="0" w:right="0" w:rightChars="0"/>
        <w:textAlignment w:val="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传真：                       传真：                  </w:t>
      </w:r>
    </w:p>
    <w:p w14:paraId="1471FDAC">
      <w:pPr>
        <w:keepNext w:val="0"/>
        <w:keepLines w:val="0"/>
        <w:pageBreakBefore w:val="0"/>
        <w:kinsoku/>
        <w:wordWrap/>
        <w:overflowPunct/>
        <w:topLinePunct w:val="0"/>
        <w:autoSpaceDE/>
        <w:autoSpaceDN/>
        <w:bidi w:val="0"/>
        <w:adjustRightInd/>
        <w:snapToGrid/>
        <w:spacing w:afterAutospacing="0" w:line="360" w:lineRule="auto"/>
        <w:ind w:left="0" w:leftChars="0" w:right="0" w:rightChars="0"/>
        <w:textAlignment w:val="auto"/>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color w:val="auto"/>
          <w:sz w:val="24"/>
          <w:szCs w:val="24"/>
          <w:highlight w:val="none"/>
          <w:lang w:eastAsia="zh-CN"/>
        </w:rPr>
        <w:t>签约日期：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 xml:space="preserve">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 xml:space="preserve">年 月 日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签约日期：   年   月   日</w:t>
      </w:r>
    </w:p>
    <w:p w14:paraId="5D7AA924">
      <w:pPr>
        <w:keepNext w:val="0"/>
        <w:keepLines w:val="0"/>
        <w:pageBreakBefore w:val="0"/>
        <w:kinsoku/>
        <w:wordWrap/>
        <w:overflowPunct/>
        <w:topLinePunct w:val="0"/>
        <w:autoSpaceDE/>
        <w:autoSpaceDN/>
        <w:bidi w:val="0"/>
        <w:adjustRightInd/>
        <w:snapToGrid/>
        <w:spacing w:afterAutospacing="0" w:line="360" w:lineRule="auto"/>
        <w:ind w:left="0" w:leftChars="0" w:right="0" w:rightChars="0"/>
        <w:textAlignment w:val="auto"/>
        <w:outlineLvl w:val="9"/>
        <w:rPr>
          <w:rFonts w:hint="default" w:ascii="Times New Roman" w:hAnsi="Times New Roman" w:eastAsia="宋体" w:cs="Times New Roman"/>
          <w:b w:val="0"/>
          <w:bCs/>
          <w:color w:val="auto"/>
          <w:sz w:val="24"/>
          <w:szCs w:val="24"/>
          <w:highlight w:val="none"/>
        </w:rPr>
        <w:sectPr>
          <w:footerReference r:id="rId10" w:type="default"/>
          <w:pgSz w:w="11906" w:h="16838"/>
          <w:pgMar w:top="1440" w:right="1080" w:bottom="1440" w:left="1080" w:header="567" w:footer="680" w:gutter="0"/>
          <w:pgNumType w:fmt="decimal"/>
          <w:cols w:space="708" w:num="1"/>
          <w:rtlGutter w:val="0"/>
          <w:docGrid w:linePitch="312" w:charSpace="0"/>
        </w:sectPr>
      </w:pPr>
    </w:p>
    <w:p w14:paraId="784CE239">
      <w:pPr>
        <w:keepNext w:val="0"/>
        <w:keepLines w:val="0"/>
        <w:pageBreakBefore w:val="0"/>
        <w:kinsoku/>
        <w:wordWrap/>
        <w:overflowPunct/>
        <w:topLinePunct w:val="0"/>
        <w:autoSpaceDE/>
        <w:autoSpaceDN/>
        <w:bidi w:val="0"/>
        <w:adjustRightInd/>
        <w:snapToGrid/>
        <w:spacing w:afterAutospacing="0" w:line="360" w:lineRule="auto"/>
        <w:ind w:left="0" w:leftChars="0" w:right="0" w:rightChars="0"/>
        <w:textAlignment w:val="auto"/>
        <w:outlineLvl w:val="9"/>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rPr>
        <w:t>附件</w:t>
      </w:r>
      <w:r>
        <w:rPr>
          <w:rFonts w:hint="default" w:ascii="Times New Roman" w:hAnsi="Times New Roman" w:eastAsia="宋体" w:cs="Times New Roman"/>
          <w:b w:val="0"/>
          <w:bCs/>
          <w:color w:val="auto"/>
          <w:sz w:val="24"/>
          <w:szCs w:val="24"/>
          <w:highlight w:val="none"/>
          <w:lang w:val="en-US" w:eastAsia="zh-CN"/>
        </w:rPr>
        <w:t>1</w:t>
      </w:r>
    </w:p>
    <w:p w14:paraId="543EFCDA">
      <w:pPr>
        <w:keepNext w:val="0"/>
        <w:keepLines w:val="0"/>
        <w:pageBreakBefore w:val="0"/>
        <w:kinsoku/>
        <w:wordWrap/>
        <w:overflowPunct/>
        <w:topLinePunct w:val="0"/>
        <w:autoSpaceDE/>
        <w:autoSpaceDN/>
        <w:bidi w:val="0"/>
        <w:adjustRightInd/>
        <w:snapToGrid/>
        <w:spacing w:afterAutospacing="0" w:line="360" w:lineRule="auto"/>
        <w:ind w:left="0" w:leftChars="0" w:right="0" w:rightChars="0"/>
        <w:jc w:val="center"/>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color w:val="auto"/>
          <w:sz w:val="24"/>
          <w:szCs w:val="24"/>
          <w:highlight w:val="none"/>
        </w:rPr>
        <w:t>服务质量承诺书</w:t>
      </w:r>
    </w:p>
    <w:p w14:paraId="18F42752">
      <w:pPr>
        <w:keepNext w:val="0"/>
        <w:keepLines w:val="0"/>
        <w:pageBreakBefore w:val="0"/>
        <w:kinsoku/>
        <w:wordWrap/>
        <w:overflowPunct/>
        <w:topLinePunct w:val="0"/>
        <w:autoSpaceDE/>
        <w:autoSpaceDN/>
        <w:bidi w:val="0"/>
        <w:adjustRightInd/>
        <w:snapToGrid/>
        <w:spacing w:afterAutospacing="0" w:line="360" w:lineRule="auto"/>
        <w:ind w:left="0" w:leftChars="0" w:right="0" w:rightChars="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绿春县审计局</w:t>
      </w:r>
      <w:r>
        <w:rPr>
          <w:rFonts w:hint="default" w:ascii="Times New Roman" w:hAnsi="Times New Roman" w:eastAsia="宋体" w:cs="Times New Roman"/>
          <w:color w:val="auto"/>
          <w:sz w:val="24"/>
          <w:szCs w:val="24"/>
          <w:highlight w:val="none"/>
        </w:rPr>
        <w:t>：</w:t>
      </w:r>
    </w:p>
    <w:p w14:paraId="177FF6AA">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645"/>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为确保</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eastAsia="zh-CN"/>
        </w:rPr>
        <w:t>审计服务的工作</w:t>
      </w:r>
      <w:r>
        <w:rPr>
          <w:rFonts w:hint="default" w:ascii="Times New Roman" w:hAnsi="Times New Roman" w:eastAsia="宋体" w:cs="Times New Roman"/>
          <w:color w:val="auto"/>
          <w:sz w:val="24"/>
          <w:szCs w:val="24"/>
          <w:highlight w:val="none"/>
        </w:rPr>
        <w:t>质量，我单位在审计工作实施过程中，郑重承诺如下：</w:t>
      </w:r>
    </w:p>
    <w:p w14:paraId="013D15B5">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645"/>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一、</w:t>
      </w:r>
      <w:r>
        <w:rPr>
          <w:rFonts w:hint="default" w:ascii="Times New Roman" w:hAnsi="Times New Roman" w:eastAsia="宋体" w:cs="Times New Roman"/>
          <w:color w:val="auto"/>
          <w:sz w:val="24"/>
          <w:szCs w:val="24"/>
          <w:highlight w:val="none"/>
        </w:rPr>
        <w:t>严格遵守《</w:t>
      </w:r>
      <w:r>
        <w:rPr>
          <w:rFonts w:hint="default" w:ascii="Times New Roman" w:hAnsi="Times New Roman" w:eastAsia="宋体" w:cs="Times New Roman"/>
          <w:color w:val="auto"/>
          <w:sz w:val="24"/>
          <w:szCs w:val="24"/>
          <w:highlight w:val="none"/>
          <w:lang w:val="en-US" w:eastAsia="zh-CN"/>
        </w:rPr>
        <w:t>中华人民共和国</w:t>
      </w:r>
      <w:r>
        <w:rPr>
          <w:rFonts w:hint="default" w:ascii="Times New Roman" w:hAnsi="Times New Roman" w:eastAsia="宋体" w:cs="Times New Roman"/>
          <w:color w:val="auto"/>
          <w:sz w:val="24"/>
          <w:szCs w:val="24"/>
          <w:highlight w:val="none"/>
        </w:rPr>
        <w:t>审计法》《</w:t>
      </w:r>
      <w:r>
        <w:rPr>
          <w:rFonts w:hint="eastAsia" w:cs="Times New Roman"/>
          <w:color w:val="auto"/>
          <w:sz w:val="24"/>
          <w:szCs w:val="24"/>
          <w:highlight w:val="none"/>
          <w:lang w:eastAsia="zh-CN"/>
        </w:rPr>
        <w:t>中华人民共和国审计法实施条例</w:t>
      </w:r>
      <w:r>
        <w:rPr>
          <w:rFonts w:hint="default" w:ascii="Times New Roman" w:hAnsi="Times New Roman" w:eastAsia="宋体" w:cs="Times New Roman"/>
          <w:color w:val="auto"/>
          <w:sz w:val="24"/>
          <w:szCs w:val="24"/>
          <w:highlight w:val="none"/>
        </w:rPr>
        <w:t>》《国家建设项目审计准则》《审计机关审计项目质量控制办法》及国家有关法律法规，按照《</w:t>
      </w:r>
      <w:r>
        <w:rPr>
          <w:rFonts w:hint="default" w:ascii="Times New Roman" w:hAnsi="Times New Roman" w:eastAsia="宋体" w:cs="Times New Roman"/>
          <w:color w:val="auto"/>
          <w:sz w:val="24"/>
          <w:szCs w:val="24"/>
          <w:highlight w:val="none"/>
          <w:lang w:val="en-US" w:eastAsia="zh-CN"/>
        </w:rPr>
        <w:t>中介服务公开招标合同书</w:t>
      </w:r>
      <w:r>
        <w:rPr>
          <w:rFonts w:hint="default" w:ascii="Times New Roman" w:hAnsi="Times New Roman" w:eastAsia="宋体" w:cs="Times New Roman"/>
          <w:color w:val="auto"/>
          <w:sz w:val="24"/>
          <w:szCs w:val="24"/>
          <w:highlight w:val="none"/>
        </w:rPr>
        <w:t>》和</w:t>
      </w:r>
      <w:r>
        <w:rPr>
          <w:rFonts w:hint="default" w:ascii="Times New Roman" w:hAnsi="Times New Roman" w:eastAsia="宋体" w:cs="Times New Roman"/>
          <w:color w:val="auto"/>
          <w:sz w:val="24"/>
          <w:szCs w:val="24"/>
          <w:highlight w:val="none"/>
          <w:lang w:eastAsia="zh-CN"/>
        </w:rPr>
        <w:t>绿春县审计局</w:t>
      </w:r>
      <w:r>
        <w:rPr>
          <w:rFonts w:hint="default" w:ascii="Times New Roman" w:hAnsi="Times New Roman" w:eastAsia="宋体" w:cs="Times New Roman"/>
          <w:color w:val="auto"/>
          <w:sz w:val="24"/>
          <w:szCs w:val="24"/>
          <w:highlight w:val="none"/>
        </w:rPr>
        <w:t>的要求，对</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eastAsia="zh-CN"/>
        </w:rPr>
        <w:t>开展审计（</w:t>
      </w:r>
      <w:r>
        <w:rPr>
          <w:rFonts w:hint="default" w:ascii="Times New Roman" w:hAnsi="Times New Roman" w:eastAsia="宋体" w:cs="Times New Roman"/>
          <w:color w:val="auto"/>
          <w:sz w:val="24"/>
          <w:szCs w:val="24"/>
          <w:highlight w:val="none"/>
          <w:lang w:val="en-US" w:eastAsia="zh-CN"/>
        </w:rPr>
        <w:t>专项审计调查</w:t>
      </w:r>
      <w:r>
        <w:rPr>
          <w:rFonts w:hint="default" w:ascii="Times New Roman" w:hAnsi="Times New Roman" w:eastAsia="宋体" w:cs="Times New Roman"/>
          <w:color w:val="auto"/>
          <w:sz w:val="24"/>
          <w:szCs w:val="24"/>
          <w:highlight w:val="none"/>
          <w:lang w:eastAsia="zh-CN"/>
        </w:rPr>
        <w:t>）服务</w:t>
      </w:r>
      <w:r>
        <w:rPr>
          <w:rFonts w:hint="default" w:ascii="Times New Roman" w:hAnsi="Times New Roman" w:eastAsia="宋体" w:cs="Times New Roman"/>
          <w:color w:val="auto"/>
          <w:sz w:val="24"/>
          <w:szCs w:val="24"/>
          <w:highlight w:val="none"/>
        </w:rPr>
        <w:t>，确保审计目标的实现。</w:t>
      </w:r>
    </w:p>
    <w:p w14:paraId="3AA4B3F3">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645"/>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二、</w:t>
      </w:r>
      <w:r>
        <w:rPr>
          <w:rFonts w:hint="default" w:ascii="Times New Roman" w:hAnsi="Times New Roman" w:eastAsia="宋体" w:cs="Times New Roman"/>
          <w:color w:val="auto"/>
          <w:sz w:val="24"/>
          <w:szCs w:val="24"/>
          <w:highlight w:val="none"/>
        </w:rPr>
        <w:t>确保参加审计的人员具有</w:t>
      </w:r>
      <w:r>
        <w:rPr>
          <w:rFonts w:hint="default" w:ascii="Times New Roman" w:hAnsi="Times New Roman" w:eastAsia="宋体" w:cs="Times New Roman"/>
          <w:color w:val="auto"/>
          <w:sz w:val="24"/>
          <w:szCs w:val="24"/>
          <w:highlight w:val="none"/>
          <w:lang w:eastAsia="zh-CN"/>
        </w:rPr>
        <w:t>与</w:t>
      </w:r>
      <w:r>
        <w:rPr>
          <w:rFonts w:hint="default" w:ascii="Times New Roman" w:hAnsi="Times New Roman" w:eastAsia="宋体" w:cs="Times New Roman"/>
          <w:color w:val="auto"/>
          <w:sz w:val="24"/>
          <w:szCs w:val="24"/>
          <w:highlight w:val="none"/>
          <w:lang w:val="en-US" w:eastAsia="zh-CN"/>
        </w:rPr>
        <w:t>公开招标</w:t>
      </w:r>
      <w:r>
        <w:rPr>
          <w:rFonts w:hint="default" w:ascii="Times New Roman" w:hAnsi="Times New Roman" w:eastAsia="宋体" w:cs="Times New Roman"/>
          <w:color w:val="auto"/>
          <w:sz w:val="24"/>
          <w:szCs w:val="24"/>
          <w:highlight w:val="none"/>
          <w:lang w:eastAsia="zh-CN"/>
        </w:rPr>
        <w:t>要求</w:t>
      </w:r>
      <w:r>
        <w:rPr>
          <w:rFonts w:hint="default" w:ascii="Times New Roman" w:hAnsi="Times New Roman" w:eastAsia="宋体" w:cs="Times New Roman"/>
          <w:color w:val="auto"/>
          <w:sz w:val="24"/>
          <w:szCs w:val="24"/>
          <w:highlight w:val="none"/>
        </w:rPr>
        <w:t>相适应的专业技能和资格，职业道德良好，在本单位从事相关专业工作已有一定时间。</w:t>
      </w:r>
    </w:p>
    <w:p w14:paraId="799D7875">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645"/>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三、</w:t>
      </w:r>
      <w:r>
        <w:rPr>
          <w:rFonts w:hint="default" w:ascii="Times New Roman" w:hAnsi="Times New Roman" w:eastAsia="宋体" w:cs="Times New Roman"/>
          <w:color w:val="auto"/>
          <w:sz w:val="24"/>
          <w:szCs w:val="24"/>
          <w:highlight w:val="none"/>
        </w:rPr>
        <w:t>对参加审计人员严格管理、严格要求，严格遵守</w:t>
      </w:r>
      <w:r>
        <w:rPr>
          <w:rFonts w:hint="default" w:ascii="Times New Roman" w:hAnsi="Times New Roman" w:eastAsia="宋体" w:cs="Times New Roman"/>
          <w:color w:val="auto"/>
          <w:sz w:val="24"/>
          <w:szCs w:val="24"/>
          <w:highlight w:val="none"/>
          <w:lang w:eastAsia="zh-CN"/>
        </w:rPr>
        <w:t>绿春县审计局</w:t>
      </w:r>
      <w:r>
        <w:rPr>
          <w:rFonts w:hint="default" w:ascii="Times New Roman" w:hAnsi="Times New Roman" w:eastAsia="宋体" w:cs="Times New Roman"/>
          <w:color w:val="auto"/>
          <w:sz w:val="24"/>
          <w:szCs w:val="24"/>
          <w:highlight w:val="none"/>
        </w:rPr>
        <w:t>的各项工作纪律和廉政要求，保证审计工作质量，如有违反审计工作规定或不能保证审计质量的行为，无论是个人还是团体，承诺方将承担全部责任。</w:t>
      </w:r>
    </w:p>
    <w:p w14:paraId="41E3EAB6">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645"/>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四、</w:t>
      </w:r>
      <w:r>
        <w:rPr>
          <w:rFonts w:hint="default" w:ascii="Times New Roman" w:hAnsi="Times New Roman" w:eastAsia="宋体" w:cs="Times New Roman"/>
          <w:color w:val="auto"/>
          <w:sz w:val="24"/>
          <w:szCs w:val="24"/>
          <w:highlight w:val="none"/>
        </w:rPr>
        <w:t>严格按照《</w:t>
      </w:r>
      <w:r>
        <w:rPr>
          <w:rFonts w:hint="default" w:ascii="Times New Roman" w:hAnsi="Times New Roman" w:eastAsia="宋体" w:cs="Times New Roman"/>
          <w:color w:val="auto"/>
          <w:sz w:val="24"/>
          <w:szCs w:val="24"/>
          <w:highlight w:val="none"/>
          <w:lang w:val="en-US" w:eastAsia="zh-CN"/>
        </w:rPr>
        <w:t>中华人民共和国</w:t>
      </w:r>
      <w:r>
        <w:rPr>
          <w:rFonts w:hint="default" w:ascii="Times New Roman" w:hAnsi="Times New Roman" w:eastAsia="宋体" w:cs="Times New Roman"/>
          <w:color w:val="auto"/>
          <w:sz w:val="24"/>
          <w:szCs w:val="24"/>
          <w:highlight w:val="none"/>
        </w:rPr>
        <w:t>审计法》《</w:t>
      </w:r>
      <w:r>
        <w:rPr>
          <w:rFonts w:hint="eastAsia" w:cs="Times New Roman"/>
          <w:color w:val="auto"/>
          <w:sz w:val="24"/>
          <w:szCs w:val="24"/>
          <w:highlight w:val="none"/>
          <w:lang w:eastAsia="zh-CN"/>
        </w:rPr>
        <w:t>中华人民共和国审计法实施条例</w:t>
      </w:r>
      <w:r>
        <w:rPr>
          <w:rFonts w:hint="default" w:ascii="Times New Roman" w:hAnsi="Times New Roman" w:eastAsia="宋体" w:cs="Times New Roman"/>
          <w:color w:val="auto"/>
          <w:sz w:val="24"/>
          <w:szCs w:val="24"/>
          <w:highlight w:val="none"/>
        </w:rPr>
        <w:t>》《国家建设项目审计准则》《审计机关审计项目质量控制办法》及国家有关法律法规，按照《</w:t>
      </w:r>
      <w:r>
        <w:rPr>
          <w:rFonts w:hint="default" w:ascii="Times New Roman" w:hAnsi="Times New Roman" w:eastAsia="宋体" w:cs="Times New Roman"/>
          <w:color w:val="auto"/>
          <w:sz w:val="24"/>
          <w:szCs w:val="24"/>
          <w:highlight w:val="none"/>
          <w:lang w:val="en-US" w:eastAsia="zh-CN"/>
        </w:rPr>
        <w:t>中介服务公开招标合同书</w:t>
      </w:r>
      <w:r>
        <w:rPr>
          <w:rFonts w:hint="default" w:ascii="Times New Roman" w:hAnsi="Times New Roman" w:eastAsia="宋体" w:cs="Times New Roman"/>
          <w:color w:val="auto"/>
          <w:sz w:val="24"/>
          <w:szCs w:val="24"/>
          <w:highlight w:val="none"/>
        </w:rPr>
        <w:t>》和</w:t>
      </w:r>
      <w:r>
        <w:rPr>
          <w:rFonts w:hint="default" w:ascii="Times New Roman" w:hAnsi="Times New Roman" w:eastAsia="宋体" w:cs="Times New Roman"/>
          <w:color w:val="auto"/>
          <w:sz w:val="24"/>
          <w:szCs w:val="24"/>
          <w:highlight w:val="none"/>
          <w:lang w:eastAsia="zh-CN"/>
        </w:rPr>
        <w:t>绿春县审计局</w:t>
      </w:r>
      <w:r>
        <w:rPr>
          <w:rFonts w:hint="default" w:ascii="Times New Roman" w:hAnsi="Times New Roman" w:eastAsia="宋体" w:cs="Times New Roman"/>
          <w:color w:val="auto"/>
          <w:sz w:val="24"/>
          <w:szCs w:val="24"/>
          <w:highlight w:val="none"/>
        </w:rPr>
        <w:t>的要求，独立、客观、公正、按时、优质完成审计任务，提供审计取证材料、审计记录以及其它有关审计资料，按规定出具审计报告，对所上报资料的真实、完整性负全部责任。</w:t>
      </w:r>
    </w:p>
    <w:p w14:paraId="636BE348">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645"/>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五、</w:t>
      </w:r>
      <w:r>
        <w:rPr>
          <w:rFonts w:hint="default" w:ascii="Times New Roman" w:hAnsi="Times New Roman" w:eastAsia="宋体" w:cs="Times New Roman"/>
          <w:color w:val="auto"/>
          <w:sz w:val="24"/>
          <w:szCs w:val="24"/>
          <w:highlight w:val="none"/>
          <w:lang w:eastAsia="zh-CN"/>
        </w:rPr>
        <w:t>绿春县审计局</w:t>
      </w:r>
      <w:r>
        <w:rPr>
          <w:rFonts w:hint="default" w:ascii="Times New Roman" w:hAnsi="Times New Roman" w:eastAsia="宋体" w:cs="Times New Roman"/>
          <w:color w:val="auto"/>
          <w:sz w:val="24"/>
          <w:szCs w:val="24"/>
          <w:highlight w:val="none"/>
        </w:rPr>
        <w:t>具有对该项目审计结果的全部处置权。我单位及参与审计人员对该项目审计的一切内容负有保密责任，绝不自行对外披露审计内容和审计结果，不接受任何媒体采访。</w:t>
      </w:r>
    </w:p>
    <w:p w14:paraId="0A769C75">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645"/>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六、</w:t>
      </w:r>
      <w:r>
        <w:rPr>
          <w:rFonts w:hint="default" w:ascii="Times New Roman" w:hAnsi="Times New Roman" w:eastAsia="宋体" w:cs="Times New Roman"/>
          <w:color w:val="auto"/>
          <w:sz w:val="24"/>
          <w:szCs w:val="24"/>
          <w:highlight w:val="none"/>
        </w:rPr>
        <w:t>我单位绝不将受托项目转包、分包其他单位或个人实施。</w:t>
      </w:r>
    </w:p>
    <w:p w14:paraId="3A89EE89">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645"/>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七、</w:t>
      </w:r>
      <w:r>
        <w:rPr>
          <w:rFonts w:hint="default" w:ascii="Times New Roman" w:hAnsi="Times New Roman" w:eastAsia="宋体" w:cs="Times New Roman"/>
          <w:color w:val="auto"/>
          <w:sz w:val="24"/>
          <w:szCs w:val="24"/>
          <w:highlight w:val="none"/>
        </w:rPr>
        <w:t>审计过程中，我单位将积极向审计小组提供有关审计信息，并根据审计组安排，协助审计小组开展相关审计工作。</w:t>
      </w:r>
    </w:p>
    <w:p w14:paraId="08CA934C">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645"/>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八、</w:t>
      </w:r>
      <w:r>
        <w:rPr>
          <w:rFonts w:hint="default" w:ascii="Times New Roman" w:hAnsi="Times New Roman" w:eastAsia="宋体" w:cs="Times New Roman"/>
          <w:color w:val="auto"/>
          <w:sz w:val="24"/>
          <w:szCs w:val="24"/>
          <w:highlight w:val="none"/>
        </w:rPr>
        <w:t>根据该项目审计的特点，我单位保证按照</w:t>
      </w:r>
      <w:r>
        <w:rPr>
          <w:rFonts w:hint="default" w:ascii="Times New Roman" w:hAnsi="Times New Roman" w:eastAsia="宋体" w:cs="Times New Roman"/>
          <w:color w:val="auto"/>
          <w:sz w:val="24"/>
          <w:szCs w:val="24"/>
          <w:highlight w:val="none"/>
          <w:lang w:eastAsia="zh-CN"/>
        </w:rPr>
        <w:t>绿春县审计局</w:t>
      </w:r>
      <w:r>
        <w:rPr>
          <w:rFonts w:hint="default" w:ascii="Times New Roman" w:hAnsi="Times New Roman" w:eastAsia="宋体" w:cs="Times New Roman"/>
          <w:color w:val="auto"/>
          <w:sz w:val="24"/>
          <w:szCs w:val="24"/>
          <w:highlight w:val="none"/>
        </w:rPr>
        <w:t>要求，接受工作任务的安排和调整，直至</w:t>
      </w:r>
      <w:r>
        <w:rPr>
          <w:rFonts w:hint="default" w:ascii="Times New Roman" w:hAnsi="Times New Roman" w:eastAsia="宋体" w:cs="Times New Roman"/>
          <w:color w:val="auto"/>
          <w:sz w:val="24"/>
          <w:szCs w:val="24"/>
          <w:highlight w:val="none"/>
          <w:lang w:eastAsia="zh-CN"/>
        </w:rPr>
        <w:t>绿春县审计局出具</w:t>
      </w:r>
      <w:r>
        <w:rPr>
          <w:rFonts w:hint="default" w:ascii="Times New Roman" w:hAnsi="Times New Roman" w:eastAsia="宋体" w:cs="Times New Roman"/>
          <w:color w:val="auto"/>
          <w:sz w:val="24"/>
          <w:szCs w:val="24"/>
          <w:highlight w:val="none"/>
        </w:rPr>
        <w:t>审计报告。</w:t>
      </w:r>
    </w:p>
    <w:p w14:paraId="293216A9">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645"/>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九、</w:t>
      </w:r>
      <w:r>
        <w:rPr>
          <w:rFonts w:hint="default" w:ascii="Times New Roman" w:hAnsi="Times New Roman" w:eastAsia="宋体" w:cs="Times New Roman"/>
          <w:color w:val="auto"/>
          <w:sz w:val="24"/>
          <w:szCs w:val="24"/>
          <w:highlight w:val="none"/>
        </w:rPr>
        <w:t>审计过程中，自觉接受</w:t>
      </w:r>
      <w:r>
        <w:rPr>
          <w:rFonts w:hint="default" w:ascii="Times New Roman" w:hAnsi="Times New Roman" w:eastAsia="宋体" w:cs="Times New Roman"/>
          <w:color w:val="auto"/>
          <w:sz w:val="24"/>
          <w:szCs w:val="24"/>
          <w:highlight w:val="none"/>
          <w:lang w:eastAsia="zh-CN"/>
        </w:rPr>
        <w:t>绿春县审计局</w:t>
      </w:r>
      <w:r>
        <w:rPr>
          <w:rFonts w:hint="default" w:ascii="Times New Roman" w:hAnsi="Times New Roman" w:eastAsia="宋体" w:cs="Times New Roman"/>
          <w:color w:val="auto"/>
          <w:sz w:val="24"/>
          <w:szCs w:val="24"/>
          <w:highlight w:val="none"/>
        </w:rPr>
        <w:t>的检查，以及社会各界的监督；并按照</w:t>
      </w:r>
      <w:r>
        <w:rPr>
          <w:rFonts w:hint="default" w:ascii="Times New Roman" w:hAnsi="Times New Roman" w:eastAsia="宋体" w:cs="Times New Roman"/>
          <w:color w:val="auto"/>
          <w:sz w:val="24"/>
          <w:szCs w:val="24"/>
          <w:highlight w:val="none"/>
          <w:lang w:eastAsia="zh-CN"/>
        </w:rPr>
        <w:t>绿春县审计局</w:t>
      </w:r>
      <w:r>
        <w:rPr>
          <w:rFonts w:hint="default" w:ascii="Times New Roman" w:hAnsi="Times New Roman" w:eastAsia="宋体" w:cs="Times New Roman"/>
          <w:color w:val="auto"/>
          <w:sz w:val="24"/>
          <w:szCs w:val="24"/>
          <w:highlight w:val="none"/>
        </w:rPr>
        <w:t>的建议和要求，及时改进工作中存在的问题和不足。</w:t>
      </w:r>
    </w:p>
    <w:p w14:paraId="498681E7">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645"/>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十、</w:t>
      </w:r>
      <w:r>
        <w:rPr>
          <w:rFonts w:hint="default" w:ascii="Times New Roman" w:hAnsi="Times New Roman" w:eastAsia="宋体" w:cs="Times New Roman"/>
          <w:color w:val="auto"/>
          <w:sz w:val="24"/>
          <w:szCs w:val="24"/>
          <w:highlight w:val="none"/>
        </w:rPr>
        <w:t>若存在违反上述承诺行为，并造成不良后果的，愿接受以下处罚：</w:t>
      </w:r>
    </w:p>
    <w:p w14:paraId="10CA9A7C">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645"/>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一</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提供的审核报告，由</w:t>
      </w:r>
      <w:r>
        <w:rPr>
          <w:rFonts w:hint="default" w:ascii="Times New Roman" w:hAnsi="Times New Roman" w:eastAsia="宋体" w:cs="Times New Roman"/>
          <w:color w:val="auto"/>
          <w:sz w:val="24"/>
          <w:szCs w:val="24"/>
          <w:highlight w:val="none"/>
          <w:lang w:eastAsia="zh-CN"/>
        </w:rPr>
        <w:t>绿春县审计局</w:t>
      </w:r>
      <w:r>
        <w:rPr>
          <w:rFonts w:hint="default" w:ascii="Times New Roman" w:hAnsi="Times New Roman" w:eastAsia="宋体" w:cs="Times New Roman"/>
          <w:color w:val="auto"/>
          <w:sz w:val="24"/>
          <w:szCs w:val="24"/>
          <w:highlight w:val="none"/>
        </w:rPr>
        <w:t>按照有关规定进行验收，验收不合格的，除按规定进行整改之外，扣减服务费的1%-5%。</w:t>
      </w:r>
    </w:p>
    <w:p w14:paraId="3E56A683">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645"/>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二</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审计报告内容虚假，造成不良后果或产生不良社会影响的，承担相关的经济责任，撤换有关审计人员。除按规定进行整改之外，扣减服务费的10%。</w:t>
      </w:r>
    </w:p>
    <w:p w14:paraId="656B7070">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645"/>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三</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参审人员违反</w:t>
      </w:r>
      <w:r>
        <w:rPr>
          <w:rFonts w:hint="default" w:ascii="Times New Roman" w:hAnsi="Times New Roman" w:eastAsia="宋体" w:cs="Times New Roman"/>
          <w:color w:val="auto"/>
          <w:sz w:val="24"/>
          <w:szCs w:val="24"/>
          <w:highlight w:val="none"/>
          <w:lang w:eastAsia="zh-CN"/>
        </w:rPr>
        <w:t>绿春县审计局</w:t>
      </w:r>
      <w:r>
        <w:rPr>
          <w:rFonts w:hint="default" w:ascii="Times New Roman" w:hAnsi="Times New Roman" w:eastAsia="宋体" w:cs="Times New Roman"/>
          <w:color w:val="auto"/>
          <w:sz w:val="24"/>
          <w:szCs w:val="24"/>
          <w:highlight w:val="none"/>
        </w:rPr>
        <w:t>“四严禁”“八不准”规定、社会中介机构职业道德、保密纪律以及国家相关法律法规，相关责任人员调出审计组；造成不良影响的，承担相应的经济责任，扣减服务费的5%。</w:t>
      </w:r>
    </w:p>
    <w:p w14:paraId="1B7D963D">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645"/>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四</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若将受托项目转包、分包其他单位或个人，</w:t>
      </w:r>
      <w:r>
        <w:rPr>
          <w:rFonts w:hint="default" w:ascii="Times New Roman" w:hAnsi="Times New Roman" w:eastAsia="宋体" w:cs="Times New Roman"/>
          <w:color w:val="auto"/>
          <w:sz w:val="24"/>
          <w:szCs w:val="24"/>
          <w:highlight w:val="none"/>
          <w:lang w:eastAsia="zh-CN"/>
        </w:rPr>
        <w:t>绿春县审计局</w:t>
      </w:r>
      <w:r>
        <w:rPr>
          <w:rFonts w:hint="default" w:ascii="Times New Roman" w:hAnsi="Times New Roman" w:eastAsia="宋体" w:cs="Times New Roman"/>
          <w:color w:val="auto"/>
          <w:sz w:val="24"/>
          <w:szCs w:val="24"/>
          <w:highlight w:val="none"/>
        </w:rPr>
        <w:t>有权终止委托审计业务，并返还</w:t>
      </w:r>
      <w:r>
        <w:rPr>
          <w:rFonts w:hint="default" w:ascii="Times New Roman" w:hAnsi="Times New Roman" w:eastAsia="宋体" w:cs="Times New Roman"/>
          <w:color w:val="auto"/>
          <w:sz w:val="24"/>
          <w:szCs w:val="24"/>
          <w:highlight w:val="none"/>
          <w:lang w:eastAsia="zh-CN"/>
        </w:rPr>
        <w:t>绿春县审计局</w:t>
      </w:r>
      <w:r>
        <w:rPr>
          <w:rFonts w:hint="default" w:ascii="Times New Roman" w:hAnsi="Times New Roman" w:eastAsia="宋体" w:cs="Times New Roman"/>
          <w:color w:val="auto"/>
          <w:sz w:val="24"/>
          <w:szCs w:val="24"/>
          <w:highlight w:val="none"/>
        </w:rPr>
        <w:t>已支付的审计服务费。</w:t>
      </w:r>
    </w:p>
    <w:p w14:paraId="2FE06FF8">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645"/>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情节严重的，依法移送有关部门处理；涉嫌犯罪的，移送司法机关追究刑事责任。</w:t>
      </w:r>
      <w:r>
        <w:rPr>
          <w:rFonts w:hint="default" w:ascii="Times New Roman" w:hAnsi="Times New Roman" w:eastAsia="宋体" w:cs="Times New Roman"/>
          <w:color w:val="auto"/>
          <w:sz w:val="24"/>
          <w:szCs w:val="24"/>
          <w:highlight w:val="none"/>
          <w:lang w:eastAsia="zh-CN"/>
        </w:rPr>
        <w:t>绿春县审计局</w:t>
      </w:r>
      <w:r>
        <w:rPr>
          <w:rFonts w:hint="default" w:ascii="Times New Roman" w:hAnsi="Times New Roman" w:eastAsia="宋体" w:cs="Times New Roman"/>
          <w:color w:val="auto"/>
          <w:sz w:val="24"/>
          <w:szCs w:val="24"/>
          <w:highlight w:val="none"/>
        </w:rPr>
        <w:t>有权终止委托审计业务，取消今后</w:t>
      </w:r>
      <w:r>
        <w:rPr>
          <w:rFonts w:hint="default" w:ascii="Times New Roman" w:hAnsi="Times New Roman" w:eastAsia="宋体" w:cs="Times New Roman"/>
          <w:color w:val="auto"/>
          <w:sz w:val="24"/>
          <w:szCs w:val="24"/>
          <w:highlight w:val="none"/>
          <w:lang w:eastAsia="zh-CN"/>
        </w:rPr>
        <w:t>绿春县审计局</w:t>
      </w:r>
      <w:r>
        <w:rPr>
          <w:rFonts w:hint="default" w:ascii="Times New Roman" w:hAnsi="Times New Roman" w:eastAsia="宋体" w:cs="Times New Roman"/>
          <w:color w:val="auto"/>
          <w:sz w:val="24"/>
          <w:szCs w:val="24"/>
          <w:highlight w:val="none"/>
        </w:rPr>
        <w:t>委托审计业务的资格。</w:t>
      </w:r>
    </w:p>
    <w:p w14:paraId="60B56251">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645"/>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十一、</w:t>
      </w:r>
      <w:r>
        <w:rPr>
          <w:rFonts w:hint="default" w:ascii="Times New Roman" w:hAnsi="Times New Roman" w:eastAsia="宋体" w:cs="Times New Roman"/>
          <w:color w:val="auto"/>
          <w:sz w:val="24"/>
          <w:szCs w:val="24"/>
          <w:highlight w:val="none"/>
        </w:rPr>
        <w:t>本承诺书一经签订，立即生效，承诺书有效期与《</w:t>
      </w:r>
      <w:r>
        <w:rPr>
          <w:rFonts w:hint="default" w:ascii="Times New Roman" w:hAnsi="Times New Roman" w:eastAsia="宋体" w:cs="Times New Roman"/>
          <w:color w:val="auto"/>
          <w:sz w:val="24"/>
          <w:szCs w:val="24"/>
          <w:highlight w:val="none"/>
          <w:lang w:val="en-US" w:eastAsia="zh-CN"/>
        </w:rPr>
        <w:t>中介服务公开招标合同书</w:t>
      </w:r>
      <w:r>
        <w:rPr>
          <w:rFonts w:hint="default" w:ascii="Times New Roman" w:hAnsi="Times New Roman" w:eastAsia="宋体" w:cs="Times New Roman"/>
          <w:color w:val="auto"/>
          <w:sz w:val="24"/>
          <w:szCs w:val="24"/>
          <w:highlight w:val="none"/>
        </w:rPr>
        <w:t>》的有效期一致。</w:t>
      </w:r>
    </w:p>
    <w:p w14:paraId="4562B5C2">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645"/>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十二、</w:t>
      </w:r>
      <w:r>
        <w:rPr>
          <w:rFonts w:hint="default" w:ascii="Times New Roman" w:hAnsi="Times New Roman" w:eastAsia="宋体" w:cs="Times New Roman"/>
          <w:color w:val="auto"/>
          <w:sz w:val="24"/>
          <w:szCs w:val="24"/>
          <w:highlight w:val="none"/>
        </w:rPr>
        <w:t>本承诺书一式</w:t>
      </w:r>
      <w:r>
        <w:rPr>
          <w:rFonts w:hint="default" w:ascii="Times New Roman" w:hAnsi="Times New Roman" w:eastAsia="宋体" w:cs="Times New Roman"/>
          <w:color w:val="auto"/>
          <w:sz w:val="24"/>
          <w:szCs w:val="24"/>
          <w:highlight w:val="none"/>
          <w:lang w:val="en-US" w:eastAsia="zh-CN"/>
        </w:rPr>
        <w:t>肆</w:t>
      </w:r>
      <w:r>
        <w:rPr>
          <w:rFonts w:hint="default" w:ascii="Times New Roman" w:hAnsi="Times New Roman" w:eastAsia="宋体" w:cs="Times New Roman"/>
          <w:color w:val="auto"/>
          <w:sz w:val="24"/>
          <w:szCs w:val="24"/>
          <w:highlight w:val="none"/>
        </w:rPr>
        <w:t>份，</w:t>
      </w:r>
      <w:r>
        <w:rPr>
          <w:rFonts w:hint="default" w:ascii="Times New Roman" w:hAnsi="Times New Roman" w:eastAsia="宋体" w:cs="Times New Roman"/>
          <w:color w:val="auto"/>
          <w:sz w:val="24"/>
          <w:szCs w:val="24"/>
          <w:highlight w:val="none"/>
          <w:lang w:eastAsia="zh-CN"/>
        </w:rPr>
        <w:t>绿春县审计局</w:t>
      </w:r>
      <w:r>
        <w:rPr>
          <w:rFonts w:hint="default" w:ascii="Times New Roman" w:hAnsi="Times New Roman" w:eastAsia="宋体" w:cs="Times New Roman"/>
          <w:color w:val="auto"/>
          <w:sz w:val="24"/>
          <w:szCs w:val="24"/>
          <w:highlight w:val="none"/>
          <w:lang w:val="en-US" w:eastAsia="zh-CN"/>
        </w:rPr>
        <w:t>两</w:t>
      </w:r>
      <w:r>
        <w:rPr>
          <w:rFonts w:hint="default" w:ascii="Times New Roman" w:hAnsi="Times New Roman" w:eastAsia="宋体" w:cs="Times New Roman"/>
          <w:color w:val="auto"/>
          <w:sz w:val="24"/>
          <w:szCs w:val="24"/>
          <w:highlight w:val="none"/>
        </w:rPr>
        <w:t>份，承诺方</w:t>
      </w:r>
      <w:r>
        <w:rPr>
          <w:rFonts w:hint="default" w:ascii="Times New Roman" w:hAnsi="Times New Roman" w:eastAsia="宋体" w:cs="Times New Roman"/>
          <w:color w:val="auto"/>
          <w:sz w:val="24"/>
          <w:szCs w:val="24"/>
          <w:highlight w:val="none"/>
          <w:lang w:val="en-US" w:eastAsia="zh-CN"/>
        </w:rPr>
        <w:t>两</w:t>
      </w:r>
      <w:r>
        <w:rPr>
          <w:rFonts w:hint="default" w:ascii="Times New Roman" w:hAnsi="Times New Roman" w:eastAsia="宋体" w:cs="Times New Roman"/>
          <w:color w:val="auto"/>
          <w:sz w:val="24"/>
          <w:szCs w:val="24"/>
          <w:highlight w:val="none"/>
        </w:rPr>
        <w:t>份。</w:t>
      </w:r>
    </w:p>
    <w:p w14:paraId="2742629C">
      <w:pPr>
        <w:keepNext w:val="0"/>
        <w:keepLines w:val="0"/>
        <w:pageBreakBefore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default" w:ascii="Times New Roman" w:hAnsi="Times New Roman" w:eastAsia="宋体" w:cs="Times New Roman"/>
          <w:color w:val="auto"/>
          <w:sz w:val="24"/>
          <w:szCs w:val="24"/>
          <w:highlight w:val="none"/>
          <w:lang w:eastAsia="zh-CN"/>
        </w:rPr>
      </w:pPr>
    </w:p>
    <w:p w14:paraId="388B85A0">
      <w:pPr>
        <w:keepNext w:val="0"/>
        <w:keepLines w:val="0"/>
        <w:pageBreakBefore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承诺方</w:t>
      </w:r>
      <w:r>
        <w:rPr>
          <w:rFonts w:hint="default" w:ascii="Times New Roman" w:hAnsi="Times New Roman" w:eastAsia="宋体" w:cs="Times New Roman"/>
          <w:color w:val="auto"/>
          <w:sz w:val="24"/>
          <w:szCs w:val="24"/>
          <w:highlight w:val="none"/>
        </w:rPr>
        <w:t>：（公章）</w:t>
      </w:r>
    </w:p>
    <w:p w14:paraId="07C17CAD">
      <w:pPr>
        <w:keepNext w:val="0"/>
        <w:keepLines w:val="0"/>
        <w:pageBreakBefore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单位名称：</w:t>
      </w:r>
    </w:p>
    <w:p w14:paraId="1027D55C">
      <w:pPr>
        <w:keepNext w:val="0"/>
        <w:keepLines w:val="0"/>
        <w:pageBreakBefore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法定代表人（签字）：</w:t>
      </w:r>
    </w:p>
    <w:p w14:paraId="619A3B1F">
      <w:pPr>
        <w:keepNext w:val="0"/>
        <w:keepLines w:val="0"/>
        <w:pageBreakBefore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委托代理人（签字）：</w:t>
      </w:r>
    </w:p>
    <w:p w14:paraId="72A13593">
      <w:pPr>
        <w:keepNext w:val="0"/>
        <w:keepLines w:val="0"/>
        <w:pageBreakBefore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地址：</w:t>
      </w:r>
    </w:p>
    <w:p w14:paraId="502F0807">
      <w:pPr>
        <w:keepNext w:val="0"/>
        <w:keepLines w:val="0"/>
        <w:pageBreakBefore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电话：</w:t>
      </w:r>
    </w:p>
    <w:p w14:paraId="507E43F9">
      <w:pPr>
        <w:keepNext w:val="0"/>
        <w:keepLines w:val="0"/>
        <w:pageBreakBefore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传真：</w:t>
      </w:r>
    </w:p>
    <w:p w14:paraId="16840ED3">
      <w:pPr>
        <w:keepNext w:val="0"/>
        <w:keepLines w:val="0"/>
        <w:pageBreakBefore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签约日期：</w:t>
      </w:r>
      <w:r>
        <w:rPr>
          <w:rFonts w:hint="default" w:ascii="Times New Roman" w:hAnsi="Times New Roman" w:eastAsia="宋体" w:cs="Times New Roman"/>
          <w:color w:val="auto"/>
          <w:sz w:val="24"/>
          <w:szCs w:val="24"/>
          <w:highlight w:val="none"/>
          <w:lang w:val="en-US" w:eastAsia="zh-CN"/>
        </w:rPr>
        <w:t xml:space="preserve">    年 月 日</w:t>
      </w:r>
    </w:p>
    <w:p w14:paraId="62762BB7">
      <w:pPr>
        <w:keepNext w:val="0"/>
        <w:keepLines w:val="0"/>
        <w:pageBreakBefore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br w:type="page"/>
      </w:r>
      <w:r>
        <w:rPr>
          <w:rFonts w:hint="default" w:ascii="Times New Roman" w:hAnsi="Times New Roman" w:eastAsia="宋体" w:cs="Times New Roman"/>
          <w:color w:val="auto"/>
          <w:sz w:val="24"/>
          <w:szCs w:val="24"/>
          <w:highlight w:val="none"/>
          <w:lang w:val="en-US" w:eastAsia="zh-CN"/>
        </w:rPr>
        <w:t>附件2</w:t>
      </w:r>
    </w:p>
    <w:p w14:paraId="1B676AC3">
      <w:pPr>
        <w:keepNext w:val="0"/>
        <w:keepLines w:val="0"/>
        <w:pageBreakBefore w:val="0"/>
        <w:kinsoku/>
        <w:wordWrap/>
        <w:overflowPunct/>
        <w:topLinePunct w:val="0"/>
        <w:autoSpaceDE/>
        <w:autoSpaceDN/>
        <w:bidi w:val="0"/>
        <w:adjustRightInd/>
        <w:snapToGrid/>
        <w:spacing w:afterAutospacing="0" w:line="360" w:lineRule="auto"/>
        <w:ind w:left="0" w:leftChars="0" w:right="0" w:rightChars="0"/>
        <w:jc w:val="center"/>
        <w:textAlignment w:val="auto"/>
        <w:outlineLvl w:val="9"/>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eastAsia="zh-CN"/>
        </w:rPr>
        <w:t>绿春县审计局</w:t>
      </w:r>
      <w:r>
        <w:rPr>
          <w:rFonts w:hint="default" w:ascii="Times New Roman" w:hAnsi="Times New Roman" w:eastAsia="宋体" w:cs="Times New Roman"/>
          <w:b w:val="0"/>
          <w:bCs/>
          <w:color w:val="auto"/>
          <w:sz w:val="24"/>
          <w:szCs w:val="24"/>
          <w:highlight w:val="none"/>
        </w:rPr>
        <w:t>聘</w:t>
      </w:r>
      <w:r>
        <w:rPr>
          <w:rFonts w:hint="default" w:ascii="Times New Roman" w:hAnsi="Times New Roman" w:eastAsia="宋体" w:cs="Times New Roman"/>
          <w:b w:val="0"/>
          <w:bCs/>
          <w:color w:val="auto"/>
          <w:sz w:val="24"/>
          <w:szCs w:val="24"/>
          <w:highlight w:val="none"/>
          <w:lang w:eastAsia="zh-CN"/>
        </w:rPr>
        <w:t>请中介</w:t>
      </w:r>
      <w:r>
        <w:rPr>
          <w:rFonts w:hint="default" w:ascii="Times New Roman" w:hAnsi="Times New Roman" w:eastAsia="宋体" w:cs="Times New Roman"/>
          <w:b w:val="0"/>
          <w:bCs/>
          <w:color w:val="auto"/>
          <w:sz w:val="24"/>
          <w:szCs w:val="24"/>
          <w:highlight w:val="none"/>
        </w:rPr>
        <w:t>人员保密</w:t>
      </w:r>
      <w:r>
        <w:rPr>
          <w:rFonts w:hint="default" w:ascii="Times New Roman" w:hAnsi="Times New Roman" w:eastAsia="宋体" w:cs="Times New Roman"/>
          <w:b w:val="0"/>
          <w:bCs/>
          <w:color w:val="auto"/>
          <w:sz w:val="24"/>
          <w:szCs w:val="24"/>
          <w:highlight w:val="none"/>
          <w:lang w:eastAsia="zh-CN"/>
        </w:rPr>
        <w:t>承诺书</w:t>
      </w:r>
    </w:p>
    <w:p w14:paraId="10357A08">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p>
    <w:p w14:paraId="0A088339">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项目名称：</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p>
    <w:p w14:paraId="64F99DF0">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单位（甲方）：</w:t>
      </w:r>
      <w:r>
        <w:rPr>
          <w:rFonts w:hint="default" w:ascii="Times New Roman" w:hAnsi="Times New Roman" w:eastAsia="宋体" w:cs="Times New Roman"/>
          <w:color w:val="auto"/>
          <w:sz w:val="24"/>
          <w:szCs w:val="24"/>
          <w:highlight w:val="none"/>
          <w:u w:val="single"/>
          <w:lang w:eastAsia="zh-CN"/>
        </w:rPr>
        <w:t>绿春县审计局</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                    </w:t>
      </w:r>
    </w:p>
    <w:p w14:paraId="46DD1D67">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单位（乙方）：</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 </w:t>
      </w:r>
    </w:p>
    <w:p w14:paraId="13B5880B">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根据有关保密制度规定及相关保密要求，知悉应当承担的保密义务和法律责任。</w:t>
      </w:r>
      <w:r>
        <w:rPr>
          <w:rFonts w:hint="default" w:ascii="Times New Roman" w:hAnsi="Times New Roman" w:eastAsia="宋体" w:cs="Times New Roman"/>
          <w:color w:val="auto"/>
          <w:sz w:val="24"/>
          <w:szCs w:val="24"/>
          <w:highlight w:val="none"/>
          <w:lang w:eastAsia="zh-CN"/>
        </w:rPr>
        <w:t>乙方（</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庄重承诺：</w:t>
      </w:r>
    </w:p>
    <w:p w14:paraId="2DE118B8">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一、认真遵守相关保密法律、法规和规章制度，对工作中所接触到的数据、材料、文件和工作秘密等履行保密义务；</w:t>
      </w:r>
    </w:p>
    <w:p w14:paraId="1A95871E">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二、参审人员不提供虚假个人信息，自愿接受保密审查；</w:t>
      </w:r>
    </w:p>
    <w:p w14:paraId="2BAC077E">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三、参审人员不违规记录、存储、复制涉密信息，不违规留存涉密载体和数据；</w:t>
      </w:r>
    </w:p>
    <w:p w14:paraId="704AEA95">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四、参审人员不以任何方式泄露所接触和知悉的国家秘密、商业秘密、审计工作秘密和数据信息；</w:t>
      </w:r>
    </w:p>
    <w:p w14:paraId="6357A890">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五、参审人员未经</w:t>
      </w:r>
      <w:r>
        <w:rPr>
          <w:rFonts w:hint="default" w:ascii="Times New Roman" w:hAnsi="Times New Roman" w:eastAsia="宋体" w:cs="Times New Roman"/>
          <w:color w:val="auto"/>
          <w:sz w:val="24"/>
          <w:szCs w:val="24"/>
          <w:highlight w:val="none"/>
          <w:lang w:val="en-US" w:eastAsia="zh-CN"/>
        </w:rPr>
        <w:t>甲方</w:t>
      </w:r>
      <w:r>
        <w:rPr>
          <w:rFonts w:hint="default" w:ascii="Times New Roman" w:hAnsi="Times New Roman" w:eastAsia="宋体" w:cs="Times New Roman"/>
          <w:color w:val="auto"/>
          <w:sz w:val="24"/>
          <w:szCs w:val="24"/>
          <w:highlight w:val="none"/>
        </w:rPr>
        <w:t>审查批准，不擅自发表涉及审计工作内容的文章、著述和言论；</w:t>
      </w:r>
    </w:p>
    <w:p w14:paraId="218BAC56">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六、参审人员在审计工作期间，遵守被审计单位各项保密规定，不私自在现场摄像、照相、录音；</w:t>
      </w:r>
    </w:p>
    <w:p w14:paraId="02F110C0">
      <w:pPr>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上述承诺中未尽事项按《中华人民共和国保守国家秘密法》和其他相关法律规定执行。</w:t>
      </w:r>
    </w:p>
    <w:p w14:paraId="587C9C5A">
      <w:pPr>
        <w:pStyle w:val="12"/>
        <w:keepNext w:val="0"/>
        <w:keepLines w:val="0"/>
        <w:pageBreakBefore w:val="0"/>
        <w:kinsoku/>
        <w:wordWrap/>
        <w:overflowPunct/>
        <w:topLinePunct w:val="0"/>
        <w:autoSpaceDE/>
        <w:autoSpaceDN/>
        <w:bidi w:val="0"/>
        <w:adjustRightInd/>
        <w:snapToGrid/>
        <w:spacing w:afterAutospacing="0" w:line="360" w:lineRule="auto"/>
        <w:ind w:left="0" w:leftChars="0" w:right="0" w:rightChars="0"/>
        <w:textAlignment w:val="auto"/>
        <w:outlineLvl w:val="9"/>
        <w:rPr>
          <w:rFonts w:hint="default" w:ascii="Times New Roman" w:hAnsi="Times New Roman" w:eastAsia="宋体" w:cs="Times New Roman"/>
          <w:color w:val="auto"/>
          <w:sz w:val="24"/>
          <w:szCs w:val="24"/>
          <w:highlight w:val="none"/>
        </w:rPr>
      </w:pPr>
    </w:p>
    <w:p w14:paraId="1AB6346D">
      <w:pPr>
        <w:pStyle w:val="12"/>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0" w:firstLineChars="0"/>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承诺人：                    承诺人：</w:t>
      </w:r>
    </w:p>
    <w:p w14:paraId="0B00856B">
      <w:pPr>
        <w:pStyle w:val="12"/>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0" w:firstLineChars="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单位</w:t>
      </w:r>
      <w:r>
        <w:rPr>
          <w:rFonts w:hint="default" w:ascii="Times New Roman" w:hAnsi="Times New Roman" w:eastAsia="宋体" w:cs="Times New Roman"/>
          <w:color w:val="auto"/>
          <w:sz w:val="24"/>
          <w:szCs w:val="24"/>
          <w:highlight w:val="none"/>
        </w:rPr>
        <w:t>名称：</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盖章）          单位</w:t>
      </w:r>
      <w:r>
        <w:rPr>
          <w:rFonts w:hint="default" w:ascii="Times New Roman" w:hAnsi="Times New Roman" w:eastAsia="宋体" w:cs="Times New Roman"/>
          <w:color w:val="auto"/>
          <w:sz w:val="24"/>
          <w:szCs w:val="24"/>
          <w:highlight w:val="none"/>
        </w:rPr>
        <w:t>名称：</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盖章）</w:t>
      </w:r>
    </w:p>
    <w:p w14:paraId="216CC19B">
      <w:pPr>
        <w:pStyle w:val="12"/>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0" w:firstLineChars="0"/>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电话：                      电话：</w:t>
      </w:r>
    </w:p>
    <w:p w14:paraId="1BF1FA8A">
      <w:pPr>
        <w:pStyle w:val="12"/>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0" w:firstLineChars="0"/>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承诺日期：   年 月 日       承诺日期：   年 月 日</w:t>
      </w:r>
    </w:p>
    <w:p w14:paraId="068D6251">
      <w:pPr>
        <w:pStyle w:val="12"/>
        <w:keepNext w:val="0"/>
        <w:keepLines w:val="0"/>
        <w:pageBreakBefore w:val="0"/>
        <w:kinsoku/>
        <w:wordWrap/>
        <w:overflowPunct/>
        <w:topLinePunct w:val="0"/>
        <w:autoSpaceDE/>
        <w:autoSpaceDN/>
        <w:bidi w:val="0"/>
        <w:adjustRightInd/>
        <w:snapToGrid/>
        <w:spacing w:afterAutospacing="0" w:line="360" w:lineRule="auto"/>
        <w:ind w:left="0" w:leftChars="0" w:right="0" w:rightChars="0"/>
        <w:textAlignment w:val="auto"/>
        <w:outlineLvl w:val="9"/>
        <w:rPr>
          <w:rFonts w:hint="default" w:ascii="Times New Roman" w:hAnsi="Times New Roman" w:eastAsia="宋体" w:cs="Times New Roman"/>
          <w:color w:val="auto"/>
          <w:sz w:val="24"/>
          <w:szCs w:val="24"/>
          <w:highlight w:val="none"/>
          <w:lang w:val="en-US" w:eastAsia="zh-CN"/>
        </w:rPr>
      </w:pPr>
    </w:p>
    <w:p w14:paraId="43280D9A">
      <w:pPr>
        <w:pStyle w:val="12"/>
        <w:keepNext w:val="0"/>
        <w:keepLines w:val="0"/>
        <w:pageBreakBefore w:val="0"/>
        <w:kinsoku/>
        <w:wordWrap/>
        <w:overflowPunct/>
        <w:topLinePunct w:val="0"/>
        <w:autoSpaceDE/>
        <w:autoSpaceDN/>
        <w:bidi w:val="0"/>
        <w:adjustRightInd/>
        <w:snapToGrid/>
        <w:spacing w:afterAutospacing="0" w:line="360" w:lineRule="auto"/>
        <w:ind w:left="0" w:leftChars="0" w:right="0" w:rightChars="0"/>
        <w:textAlignment w:val="auto"/>
        <w:outlineLvl w:val="9"/>
        <w:rPr>
          <w:rFonts w:hint="default" w:ascii="Times New Roman" w:hAnsi="Times New Roman" w:eastAsia="宋体" w:cs="Times New Roman"/>
          <w:color w:val="auto"/>
          <w:sz w:val="24"/>
          <w:szCs w:val="24"/>
          <w:highlight w:val="none"/>
          <w:lang w:val="en-US" w:eastAsia="zh-CN"/>
        </w:rPr>
      </w:pPr>
    </w:p>
    <w:p w14:paraId="23F25273">
      <w:pPr>
        <w:pStyle w:val="12"/>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0" w:firstLineChars="0"/>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承诺人：                    承诺人：</w:t>
      </w:r>
    </w:p>
    <w:p w14:paraId="52349D93">
      <w:pPr>
        <w:pStyle w:val="12"/>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0" w:firstLineChars="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单位</w:t>
      </w:r>
      <w:r>
        <w:rPr>
          <w:rFonts w:hint="default" w:ascii="Times New Roman" w:hAnsi="Times New Roman" w:eastAsia="宋体" w:cs="Times New Roman"/>
          <w:color w:val="auto"/>
          <w:sz w:val="24"/>
          <w:szCs w:val="24"/>
          <w:highlight w:val="none"/>
        </w:rPr>
        <w:t>名称：</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盖章）          单位</w:t>
      </w:r>
      <w:r>
        <w:rPr>
          <w:rFonts w:hint="default" w:ascii="Times New Roman" w:hAnsi="Times New Roman" w:eastAsia="宋体" w:cs="Times New Roman"/>
          <w:color w:val="auto"/>
          <w:sz w:val="24"/>
          <w:szCs w:val="24"/>
          <w:highlight w:val="none"/>
        </w:rPr>
        <w:t>名称：</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盖章）</w:t>
      </w:r>
    </w:p>
    <w:p w14:paraId="739ED6D0">
      <w:pPr>
        <w:pStyle w:val="12"/>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0" w:firstLineChars="0"/>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电话：                      电话：</w:t>
      </w:r>
    </w:p>
    <w:p w14:paraId="1A57909A">
      <w:pPr>
        <w:pStyle w:val="12"/>
        <w:keepNext w:val="0"/>
        <w:keepLines w:val="0"/>
        <w:pageBreakBefore w:val="0"/>
        <w:kinsoku/>
        <w:wordWrap/>
        <w:overflowPunct/>
        <w:topLinePunct w:val="0"/>
        <w:autoSpaceDE/>
        <w:autoSpaceDN/>
        <w:bidi w:val="0"/>
        <w:adjustRightInd/>
        <w:snapToGrid/>
        <w:spacing w:afterAutospacing="0" w:line="360" w:lineRule="auto"/>
        <w:ind w:left="0" w:leftChars="0" w:right="0" w:rightChars="0" w:firstLine="0" w:firstLineChars="0"/>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承诺日期：   年 月 日       承诺日期：   年 月 日</w:t>
      </w:r>
    </w:p>
    <w:p w14:paraId="556A4D5A">
      <w:pPr>
        <w:pageBreakBefore w:val="0"/>
        <w:shd w:val="clear" w:color="auto" w:fill="FFFFFF"/>
        <w:overflowPunct/>
        <w:topLinePunct w:val="0"/>
        <w:bidi w:val="0"/>
        <w:adjustRightInd/>
        <w:snapToGrid/>
        <w:spacing w:afterAutospacing="0" w:line="360" w:lineRule="auto"/>
        <w:jc w:val="center"/>
        <w:outlineLvl w:val="0"/>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bCs/>
          <w:color w:val="auto"/>
          <w:sz w:val="24"/>
          <w:szCs w:val="24"/>
          <w:highlight w:val="none"/>
        </w:rPr>
        <w:br w:type="page"/>
      </w:r>
      <w:bookmarkStart w:id="93" w:name="_Toc16820"/>
      <w:r>
        <w:rPr>
          <w:rFonts w:hint="default" w:ascii="Times New Roman" w:hAnsi="Times New Roman" w:eastAsia="宋体" w:cs="Times New Roman"/>
          <w:b/>
          <w:color w:val="auto"/>
          <w:sz w:val="36"/>
          <w:szCs w:val="36"/>
          <w:highlight w:val="none"/>
          <w:lang w:val="en-US" w:eastAsia="zh-CN" w:bidi="ar-SA"/>
        </w:rPr>
        <w:t>第四章 评标办法</w:t>
      </w:r>
      <w:bookmarkEnd w:id="93"/>
    </w:p>
    <w:p w14:paraId="66ECE6AD">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bookmarkStart w:id="94" w:name="_Toc197340937"/>
      <w:bookmarkStart w:id="95" w:name="_Toc389685338"/>
      <w:bookmarkStart w:id="96" w:name="_Toc247515567"/>
      <w:bookmarkStart w:id="97" w:name="_Toc282549848"/>
      <w:bookmarkStart w:id="98" w:name="_Toc389750814"/>
      <w:bookmarkStart w:id="99" w:name="_Toc287989695"/>
      <w:bookmarkStart w:id="100" w:name="_Toc382315963"/>
      <w:bookmarkStart w:id="101" w:name="_Toc389750851"/>
      <w:bookmarkStart w:id="102" w:name="_Toc287988803"/>
      <w:bookmarkStart w:id="103" w:name="_Toc287988971"/>
      <w:bookmarkStart w:id="104" w:name="_Toc389209121"/>
      <w:bookmarkStart w:id="105" w:name="_Toc389575946"/>
      <w:r>
        <w:rPr>
          <w:rFonts w:hint="default" w:ascii="Times New Roman" w:hAnsi="Times New Roman" w:eastAsia="宋体" w:cs="Times New Roman"/>
          <w:color w:val="auto"/>
          <w:sz w:val="24"/>
          <w:szCs w:val="24"/>
          <w:highlight w:val="none"/>
        </w:rPr>
        <w:t>一、评标机构</w:t>
      </w:r>
    </w:p>
    <w:p w14:paraId="22F97F63">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评标机构为评标委员会，评标委员会的组成见</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须知前附表</w:t>
      </w: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.1.1。</w:t>
      </w:r>
    </w:p>
    <w:p w14:paraId="443AC5A8">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二、</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或者采购代理机构职责</w:t>
      </w:r>
    </w:p>
    <w:p w14:paraId="3E7C7345">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或者采购代理机构负责组织评标工作，并履行下列职责：</w:t>
      </w:r>
    </w:p>
    <w:p w14:paraId="584E2958">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(一)核对评审专家身份和</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代表授权函，对评审专家在政府采购活动中的职责履行情况予以记录，并及时将有关违法违规行为向财政部门报告。</w:t>
      </w:r>
    </w:p>
    <w:p w14:paraId="7893C952">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(二)宣布评标纪律。</w:t>
      </w:r>
    </w:p>
    <w:p w14:paraId="2145A016">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(三)公布</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名单，告知评审专家应当回避的情形。</w:t>
      </w:r>
    </w:p>
    <w:p w14:paraId="6B83B3D2">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(四)组织评标委员会推选评标组长，</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代表不得担任组长。</w:t>
      </w:r>
    </w:p>
    <w:p w14:paraId="7CCA3D01">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(五)在评标期间采取必要的通讯管理措施，保证评标活动不受外界干扰。</w:t>
      </w:r>
    </w:p>
    <w:p w14:paraId="0D9D7A2F">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(六)根据评标委员会的要求介绍政府采购相关政策法规、招标文件。</w:t>
      </w:r>
    </w:p>
    <w:p w14:paraId="06B3A82C">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(七)维护评标秩序，监督评标委员会依照招标文件规定的评标程序、方法和标准进行独立评审，及时制止和纠正</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代表、评审专家的倾向性言论或者违法违规行为。</w:t>
      </w:r>
    </w:p>
    <w:p w14:paraId="03E51F4A">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(八)核对评标结果，有《政府采购货物和服务招标投标管理办法》（财政部第87号令）第六十四条规定情形的，要求评标委员会复核或者书面说明理由，评标委员会拒绝的，应予记录并向本级财政部门报告。</w:t>
      </w:r>
    </w:p>
    <w:p w14:paraId="52341DA8">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(九)评审工作完成后，按照规定向评审专家支付劳务报酬和异地评审差旅费，不得向评审专家以外的其他人员支付评审劳务报酬。</w:t>
      </w:r>
    </w:p>
    <w:p w14:paraId="4F1CE388">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(十)处理与评标有关的其他事项。</w:t>
      </w:r>
    </w:p>
    <w:p w14:paraId="76128716">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可以在评标前说明项目背景和采购需求，说明内容不得含有歧视性、倾向性意见，不得超出招标文件所述范围。说明应当提交书面材料，并随采购文件一并存档。</w:t>
      </w:r>
    </w:p>
    <w:p w14:paraId="62DACCE4">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三、评标委员会职责</w:t>
      </w:r>
    </w:p>
    <w:p w14:paraId="646CD92F">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评标委员会负责具体评标事务，并独立履行下列职责：</w:t>
      </w:r>
    </w:p>
    <w:p w14:paraId="343FFF2A">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(一)审查、评价投标文件是否符合招标文件的商务、技术等实质性要求。</w:t>
      </w:r>
    </w:p>
    <w:p w14:paraId="48F090EB">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(二)要求</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对投标文件有关事项作出澄清或者说明。</w:t>
      </w:r>
    </w:p>
    <w:p w14:paraId="4ED45752">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(三)对投标文件进行比较和评价。</w:t>
      </w:r>
    </w:p>
    <w:p w14:paraId="4C207BAA">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(四)确定中标候选人名单，以及根据</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委托直接确定中标人。</w:t>
      </w:r>
    </w:p>
    <w:p w14:paraId="3F4A22A0">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(五)向</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、采购代理机构或者有关部门报告评标中发现的违法行为。</w:t>
      </w:r>
    </w:p>
    <w:p w14:paraId="493D040A">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四、评标纪律</w:t>
      </w:r>
    </w:p>
    <w:p w14:paraId="1E6601D4">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(一)对评标内容和评标过程要严格保密，不得向</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或与该过程无关的其它人员泄露。</w:t>
      </w:r>
    </w:p>
    <w:p w14:paraId="2CE8C036">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(二)评标期间的一切资料，包括评标意见、评标记录和评标结论，一律不得向外传和泄露。</w:t>
      </w:r>
    </w:p>
    <w:p w14:paraId="6EE1500F">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(三)任何属于投标文件审查、澄清、评价和比较的资料，不得向</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或与该过程无关的其它人员泄露。</w:t>
      </w:r>
    </w:p>
    <w:p w14:paraId="080557CD">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(四)所有资料(包括招标文件、投标文件、评标表格及各种文字记录)在评标结束后均应分别整理、存档备查，任何人不得复制和保留。</w:t>
      </w:r>
    </w:p>
    <w:p w14:paraId="4159F5B1">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(五)评标期间，未经允许评标委员会以外的任何单位或部门不得参加评标和采访评标工作。</w:t>
      </w:r>
    </w:p>
    <w:p w14:paraId="0D8AC5E0">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(六)评标期间，评标人员不得外出，确需外出时应事先请假。</w:t>
      </w:r>
    </w:p>
    <w:p w14:paraId="547880E0">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(七)评标期间，所有与会人员均不得私自以任何方式和</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进行联系，需询问、澄清的问题由评委会统一组织办理。</w:t>
      </w:r>
    </w:p>
    <w:p w14:paraId="61900498">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(八)评标结束后，与会人员不得向外界透露评标人员的评标意见，如因此造成的后果由责任者承担。</w:t>
      </w:r>
    </w:p>
    <w:p w14:paraId="4CE1DA79">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五、评标原则</w:t>
      </w:r>
    </w:p>
    <w:p w14:paraId="4AE40BD6">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评标将遵循下列原则：</w:t>
      </w:r>
    </w:p>
    <w:p w14:paraId="4E0E4728">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(一)坚持公平、公正、科学、择优的原则，本着实事求是的精神，不带有任何主观意愿和偏见，认真负责地做好评标工作，公平、公正地对待每一个</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w:t>
      </w:r>
    </w:p>
    <w:p w14:paraId="5613AFCE">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(二)全面分析，综合评审。</w:t>
      </w:r>
    </w:p>
    <w:p w14:paraId="5A0C8E27">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(三)评标只对</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的投标文件进行评审，投标文件以外的资料、信息不应作为评标的依据。</w:t>
      </w:r>
    </w:p>
    <w:p w14:paraId="0C01D2BE">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六、评标程序</w:t>
      </w:r>
    </w:p>
    <w:p w14:paraId="6701A545">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次招标所采用的评标方法为《政府采购货物和服务招标投标管理办法》(财政部令第87号)第五十五条规定的“综合评分法”，即：投标文件满足招标文件全部实质性要求，且按照评审因素的量化指标评审得分最高的</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为中标候选人的评标方法。</w:t>
      </w:r>
    </w:p>
    <w:p w14:paraId="33C1CA8B">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评标只对通过资格审查的投标文件进行评审。评标按：</w:t>
      </w:r>
      <w:r>
        <w:rPr>
          <w:rFonts w:hint="default" w:ascii="Times New Roman" w:hAnsi="Times New Roman" w:eastAsia="宋体" w:cs="Times New Roman"/>
          <w:color w:val="auto"/>
          <w:sz w:val="24"/>
          <w:szCs w:val="24"/>
          <w:highlight w:val="none"/>
          <w:lang w:val="en-US" w:eastAsia="zh-CN"/>
        </w:rPr>
        <w:t>资格性审查</w:t>
      </w:r>
      <w:r>
        <w:rPr>
          <w:rFonts w:hint="default" w:ascii="Times New Roman" w:hAnsi="Times New Roman" w:eastAsia="宋体" w:cs="Times New Roman"/>
          <w:color w:val="auto"/>
          <w:sz w:val="24"/>
          <w:szCs w:val="24"/>
          <w:highlight w:val="none"/>
        </w:rPr>
        <w:t>→符合性审查→商务和技术评估、综合比较与评价→得分汇总→评标报告编写的程序进行。</w:t>
      </w:r>
    </w:p>
    <w:p w14:paraId="762F6672">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二、资格审查</w:t>
      </w:r>
      <w:bookmarkEnd w:id="94"/>
      <w:bookmarkEnd w:id="95"/>
      <w:bookmarkEnd w:id="96"/>
      <w:bookmarkEnd w:id="97"/>
      <w:bookmarkEnd w:id="98"/>
      <w:bookmarkEnd w:id="99"/>
      <w:bookmarkEnd w:id="100"/>
      <w:bookmarkEnd w:id="101"/>
      <w:bookmarkEnd w:id="102"/>
      <w:bookmarkEnd w:id="103"/>
      <w:bookmarkEnd w:id="104"/>
      <w:bookmarkEnd w:id="105"/>
    </w:p>
    <w:p w14:paraId="4C4AC7F4">
      <w:pPr>
        <w:pStyle w:val="19"/>
        <w:keepNext w:val="0"/>
        <w:keepLines w:val="0"/>
        <w:pageBreakBefore w:val="0"/>
        <w:kinsoku/>
        <w:wordWrap/>
        <w:overflowPunct/>
        <w:topLinePunct w:val="0"/>
        <w:autoSpaceDE/>
        <w:autoSpaceDN/>
        <w:bidi w:val="0"/>
        <w:adjustRightInd/>
        <w:snapToGrid/>
        <w:spacing w:after="0" w:afterLines="0" w:afterAutospacing="0" w:line="360" w:lineRule="auto"/>
        <w:ind w:firstLine="480" w:firstLineChars="200"/>
        <w:textAlignment w:val="auto"/>
        <w:outlineLvl w:val="9"/>
        <w:rPr>
          <w:rFonts w:hint="default" w:ascii="Times New Roman" w:hAnsi="Times New Roman" w:eastAsia="宋体" w:cs="Times New Roman"/>
          <w:color w:val="auto"/>
          <w:kern w:val="2"/>
          <w:sz w:val="24"/>
          <w:szCs w:val="24"/>
          <w:highlight w:val="none"/>
          <w:lang w:val="en-US" w:eastAsia="zh-CN" w:bidi="ar-SA"/>
        </w:rPr>
      </w:pPr>
      <w:bookmarkStart w:id="106" w:name="_Toc240859503"/>
      <w:r>
        <w:rPr>
          <w:rFonts w:hint="default" w:ascii="Times New Roman" w:hAnsi="Times New Roman" w:eastAsia="宋体" w:cs="Times New Roman"/>
          <w:color w:val="auto"/>
          <w:kern w:val="2"/>
          <w:sz w:val="24"/>
          <w:szCs w:val="24"/>
          <w:highlight w:val="none"/>
          <w:lang w:val="en-US" w:eastAsia="zh-CN" w:bidi="ar-SA"/>
        </w:rPr>
        <w:t>评标委员会依据符合性评审标准对符合资格的投标人的投标文件进行符合性审查，有一项不符合评审标准的，评标委员会应当否决其投标。</w:t>
      </w:r>
    </w:p>
    <w:bookmarkEnd w:id="106"/>
    <w:p w14:paraId="581AC577">
      <w:pPr>
        <w:pStyle w:val="20"/>
        <w:pageBreakBefore w:val="0"/>
        <w:numPr>
          <w:ilvl w:val="0"/>
          <w:numId w:val="7"/>
        </w:numPr>
        <w:bidi w:val="0"/>
        <w:adjustRightInd/>
        <w:snapToGrid/>
        <w:spacing w:beforeAutospacing="0" w:afterAutospacing="0" w:line="360" w:lineRule="auto"/>
        <w:ind w:left="0" w:leftChars="0" w:right="0" w:rightChars="0" w:firstLine="0" w:firstLineChars="0"/>
        <w:jc w:val="left"/>
        <w:outlineLvl w:val="9"/>
        <w:rPr>
          <w:rFonts w:hint="default" w:ascii="Times New Roman" w:hAnsi="Times New Roman" w:eastAsia="宋体" w:cs="Times New Roman"/>
          <w:b/>
          <w:color w:val="auto"/>
          <w:sz w:val="24"/>
          <w:szCs w:val="24"/>
          <w:highlight w:val="none"/>
          <w:lang w:val="en-US" w:eastAsia="zh-CN"/>
        </w:rPr>
      </w:pPr>
      <w:bookmarkStart w:id="107" w:name="_Toc389750815"/>
      <w:bookmarkStart w:id="108" w:name="_Toc389575947"/>
      <w:bookmarkStart w:id="109" w:name="_Toc389750852"/>
      <w:bookmarkStart w:id="110" w:name="_Toc382315964"/>
      <w:bookmarkStart w:id="111" w:name="_Toc389685339"/>
      <w:bookmarkStart w:id="112" w:name="_Toc389209122"/>
      <w:r>
        <w:rPr>
          <w:rFonts w:hint="default" w:ascii="Times New Roman" w:hAnsi="Times New Roman" w:eastAsia="宋体" w:cs="Times New Roman"/>
          <w:b/>
          <w:color w:val="auto"/>
          <w:sz w:val="24"/>
          <w:szCs w:val="24"/>
          <w:highlight w:val="none"/>
          <w:lang w:val="en-US" w:eastAsia="zh-CN"/>
        </w:rPr>
        <w:t>资格审查</w:t>
      </w:r>
    </w:p>
    <w:tbl>
      <w:tblPr>
        <w:tblStyle w:val="45"/>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1477"/>
        <w:gridCol w:w="2138"/>
        <w:gridCol w:w="5566"/>
      </w:tblGrid>
      <w:tr w14:paraId="46B88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119" w:type="pct"/>
            <w:gridSpan w:val="2"/>
            <w:vAlign w:val="center"/>
          </w:tcPr>
          <w:p w14:paraId="055C1B7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b/>
                <w:color w:val="auto"/>
                <w:sz w:val="21"/>
                <w:szCs w:val="21"/>
                <w:highlight w:val="none"/>
              </w:rPr>
            </w:pPr>
            <w:r>
              <w:rPr>
                <w:rFonts w:hint="eastAsia" w:cs="Times New Roman"/>
                <w:b/>
                <w:color w:val="auto"/>
                <w:sz w:val="21"/>
                <w:szCs w:val="21"/>
                <w:highlight w:val="none"/>
                <w:lang w:val="en-US" w:eastAsia="zh-CN"/>
              </w:rPr>
              <w:t>审查内容</w:t>
            </w:r>
          </w:p>
        </w:tc>
        <w:tc>
          <w:tcPr>
            <w:tcW w:w="1077" w:type="pct"/>
            <w:vAlign w:val="center"/>
          </w:tcPr>
          <w:p w14:paraId="4E3796C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b/>
                <w:color w:val="auto"/>
                <w:sz w:val="21"/>
                <w:szCs w:val="21"/>
                <w:highlight w:val="none"/>
                <w:lang w:val="en-US" w:eastAsia="zh-CN"/>
              </w:rPr>
            </w:pPr>
            <w:r>
              <w:rPr>
                <w:rFonts w:hint="eastAsia" w:cs="Times New Roman"/>
                <w:b/>
                <w:color w:val="auto"/>
                <w:sz w:val="21"/>
                <w:szCs w:val="21"/>
                <w:highlight w:val="none"/>
                <w:lang w:val="en-US" w:eastAsia="zh-CN"/>
              </w:rPr>
              <w:t>评审因素</w:t>
            </w:r>
          </w:p>
        </w:tc>
        <w:tc>
          <w:tcPr>
            <w:tcW w:w="2803" w:type="pct"/>
            <w:vAlign w:val="center"/>
          </w:tcPr>
          <w:p w14:paraId="0D19EAF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b/>
                <w:color w:val="auto"/>
                <w:sz w:val="21"/>
                <w:szCs w:val="21"/>
                <w:highlight w:val="none"/>
                <w:lang w:val="en-US" w:eastAsia="zh-CN"/>
              </w:rPr>
            </w:pPr>
            <w:r>
              <w:rPr>
                <w:rFonts w:hint="eastAsia" w:cs="Times New Roman"/>
                <w:b/>
                <w:color w:val="auto"/>
                <w:sz w:val="21"/>
                <w:szCs w:val="21"/>
                <w:highlight w:val="none"/>
                <w:lang w:val="en-US" w:eastAsia="zh-CN"/>
              </w:rPr>
              <w:t>评审标准</w:t>
            </w:r>
          </w:p>
        </w:tc>
      </w:tr>
      <w:tr w14:paraId="396BC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375" w:type="pct"/>
            <w:vMerge w:val="restart"/>
            <w:vAlign w:val="center"/>
          </w:tcPr>
          <w:p w14:paraId="4C17382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资格评审标准</w:t>
            </w:r>
          </w:p>
        </w:tc>
        <w:tc>
          <w:tcPr>
            <w:tcW w:w="743" w:type="pct"/>
            <w:vAlign w:val="center"/>
          </w:tcPr>
          <w:p w14:paraId="0B2425A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营业执照</w:t>
            </w:r>
          </w:p>
        </w:tc>
        <w:tc>
          <w:tcPr>
            <w:tcW w:w="1077" w:type="pct"/>
            <w:vAlign w:val="center"/>
          </w:tcPr>
          <w:p w14:paraId="2354FC5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具有</w:t>
            </w:r>
            <w:r>
              <w:rPr>
                <w:rFonts w:hint="default" w:ascii="Times New Roman" w:hAnsi="Times New Roman" w:eastAsia="宋体" w:cs="Times New Roman"/>
                <w:bCs/>
                <w:color w:val="auto"/>
                <w:sz w:val="21"/>
                <w:szCs w:val="21"/>
                <w:highlight w:val="none"/>
                <w:lang w:bidi="en-US"/>
              </w:rPr>
              <w:t>营业</w:t>
            </w:r>
            <w:r>
              <w:rPr>
                <w:rFonts w:hint="default" w:ascii="Times New Roman" w:hAnsi="Times New Roman" w:eastAsia="宋体" w:cs="Times New Roman"/>
                <w:bCs/>
                <w:color w:val="auto"/>
                <w:sz w:val="21"/>
                <w:szCs w:val="21"/>
                <w:highlight w:val="none"/>
                <w:lang w:val="en-US" w:eastAsia="zh-CN" w:bidi="en-US"/>
              </w:rPr>
              <w:t>资格</w:t>
            </w:r>
          </w:p>
        </w:tc>
        <w:tc>
          <w:tcPr>
            <w:tcW w:w="2803" w:type="pct"/>
            <w:vAlign w:val="center"/>
          </w:tcPr>
          <w:p w14:paraId="29F895C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right="0" w:rightChars="0"/>
              <w:jc w:val="left"/>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zh-CN" w:eastAsia="zh-CN"/>
              </w:rPr>
              <w:t>提供有效的营业执照或事业单位法人证书或其他类似的法定证明文件。</w:t>
            </w:r>
          </w:p>
        </w:tc>
      </w:tr>
      <w:tr w14:paraId="4F882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375" w:type="pct"/>
            <w:vMerge w:val="continue"/>
            <w:vAlign w:val="center"/>
          </w:tcPr>
          <w:p w14:paraId="0E813A8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rPr>
            </w:pPr>
          </w:p>
        </w:tc>
        <w:tc>
          <w:tcPr>
            <w:tcW w:w="743" w:type="pct"/>
            <w:vAlign w:val="center"/>
          </w:tcPr>
          <w:p w14:paraId="7DC775E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财务状况</w:t>
            </w:r>
          </w:p>
        </w:tc>
        <w:tc>
          <w:tcPr>
            <w:tcW w:w="1077" w:type="pct"/>
            <w:vAlign w:val="center"/>
          </w:tcPr>
          <w:p w14:paraId="3A2714F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具有商业信誉和健全的财务会计制度</w:t>
            </w:r>
          </w:p>
        </w:tc>
        <w:tc>
          <w:tcPr>
            <w:tcW w:w="2803" w:type="pct"/>
            <w:vAlign w:val="center"/>
          </w:tcPr>
          <w:p w14:paraId="2B70F907">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right="0" w:rightChars="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提供2022年至今任一年度的财务报表或经审计的审计报告，新成立的供应商（响应文件提交截止时间前不满1年的）可提供自成立以来的财务报表或银行出具的资信证明（财务报表包括资产负债表、利润表、现金流量表）。</w:t>
            </w:r>
          </w:p>
        </w:tc>
      </w:tr>
      <w:tr w14:paraId="6BC1D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5" w:type="pct"/>
            <w:vMerge w:val="continue"/>
            <w:vAlign w:val="center"/>
          </w:tcPr>
          <w:p w14:paraId="6F684CE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outlineLvl w:val="9"/>
              <w:rPr>
                <w:rFonts w:hint="default" w:ascii="Times New Roman" w:hAnsi="Times New Roman" w:eastAsia="宋体" w:cs="Times New Roman"/>
                <w:color w:val="auto"/>
                <w:sz w:val="21"/>
                <w:szCs w:val="21"/>
                <w:highlight w:val="none"/>
              </w:rPr>
            </w:pPr>
          </w:p>
        </w:tc>
        <w:tc>
          <w:tcPr>
            <w:tcW w:w="743" w:type="pct"/>
            <w:vAlign w:val="center"/>
          </w:tcPr>
          <w:p w14:paraId="5902860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基本资质</w:t>
            </w:r>
          </w:p>
        </w:tc>
        <w:tc>
          <w:tcPr>
            <w:tcW w:w="1077" w:type="pct"/>
            <w:vAlign w:val="center"/>
          </w:tcPr>
          <w:p w14:paraId="08AFFCF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具有依法缴纳税收和社会保障资金的良好记录</w:t>
            </w:r>
          </w:p>
        </w:tc>
        <w:tc>
          <w:tcPr>
            <w:tcW w:w="2803" w:type="pct"/>
            <w:vAlign w:val="center"/>
          </w:tcPr>
          <w:p w14:paraId="3D9A48A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right="0" w:rightChars="0"/>
              <w:jc w:val="left"/>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提供依法缴纳税收和社保的证明材料（依法免税或免缴纳社保的，应提供依法免税或免缴纳社保的相关证明文件）；新公司提供说明，此项要求可不列入废标条款</w:t>
            </w:r>
          </w:p>
        </w:tc>
      </w:tr>
      <w:tr w14:paraId="0AE55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375" w:type="pct"/>
            <w:vMerge w:val="continue"/>
            <w:vAlign w:val="center"/>
          </w:tcPr>
          <w:p w14:paraId="2867B9E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outlineLvl w:val="9"/>
              <w:rPr>
                <w:rFonts w:hint="default" w:ascii="Times New Roman" w:hAnsi="Times New Roman" w:eastAsia="宋体" w:cs="Times New Roman"/>
                <w:color w:val="auto"/>
                <w:sz w:val="21"/>
                <w:szCs w:val="21"/>
                <w:highlight w:val="none"/>
              </w:rPr>
            </w:pPr>
          </w:p>
        </w:tc>
        <w:tc>
          <w:tcPr>
            <w:tcW w:w="743" w:type="pct"/>
            <w:vAlign w:val="center"/>
          </w:tcPr>
          <w:p w14:paraId="016D54B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基本资质</w:t>
            </w:r>
          </w:p>
        </w:tc>
        <w:tc>
          <w:tcPr>
            <w:tcW w:w="1077" w:type="pct"/>
            <w:vAlign w:val="center"/>
          </w:tcPr>
          <w:p w14:paraId="4460BD3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具有履行合同所必需的设备和专业技术能力</w:t>
            </w:r>
          </w:p>
        </w:tc>
        <w:tc>
          <w:tcPr>
            <w:tcW w:w="2803" w:type="pct"/>
            <w:vAlign w:val="center"/>
          </w:tcPr>
          <w:p w14:paraId="0E48709F">
            <w:pPr>
              <w:pageBreakBefore w:val="0"/>
              <w:widowControl/>
              <w:overflowPunct/>
              <w:topLinePunct w:val="0"/>
              <w:bidi w:val="0"/>
              <w:adjustRightInd/>
              <w:snapToGrid/>
              <w:spacing w:beforeAutospacing="0" w:afterAutospacing="0" w:line="360" w:lineRule="auto"/>
              <w:ind w:right="0" w:rightChars="0"/>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提供相关证明材料或书面声明</w:t>
            </w:r>
          </w:p>
        </w:tc>
      </w:tr>
      <w:tr w14:paraId="085EF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375" w:type="pct"/>
            <w:vMerge w:val="continue"/>
            <w:vAlign w:val="center"/>
          </w:tcPr>
          <w:p w14:paraId="69C811B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outlineLvl w:val="9"/>
              <w:rPr>
                <w:rFonts w:hint="default" w:ascii="Times New Roman" w:hAnsi="Times New Roman" w:eastAsia="宋体" w:cs="Times New Roman"/>
                <w:color w:val="auto"/>
                <w:sz w:val="21"/>
                <w:szCs w:val="21"/>
                <w:highlight w:val="none"/>
              </w:rPr>
            </w:pPr>
          </w:p>
        </w:tc>
        <w:tc>
          <w:tcPr>
            <w:tcW w:w="743" w:type="pct"/>
            <w:vAlign w:val="center"/>
          </w:tcPr>
          <w:p w14:paraId="2A00775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基本资质</w:t>
            </w:r>
          </w:p>
        </w:tc>
        <w:tc>
          <w:tcPr>
            <w:tcW w:w="1077" w:type="pct"/>
            <w:vAlign w:val="center"/>
          </w:tcPr>
          <w:p w14:paraId="611780C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参加本次政府采购活动前3年内在经营活动中没有重大违法记录</w:t>
            </w:r>
          </w:p>
        </w:tc>
        <w:tc>
          <w:tcPr>
            <w:tcW w:w="2803" w:type="pct"/>
            <w:vAlign w:val="center"/>
          </w:tcPr>
          <w:p w14:paraId="35731E25">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right="0" w:rightChars="0"/>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提供书面声明</w:t>
            </w:r>
          </w:p>
        </w:tc>
      </w:tr>
      <w:tr w14:paraId="72542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375" w:type="pct"/>
            <w:vMerge w:val="continue"/>
            <w:vAlign w:val="center"/>
          </w:tcPr>
          <w:p w14:paraId="282898B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outlineLvl w:val="9"/>
              <w:rPr>
                <w:rFonts w:hint="default" w:ascii="Times New Roman" w:hAnsi="Times New Roman" w:eastAsia="宋体" w:cs="Times New Roman"/>
                <w:color w:val="auto"/>
                <w:sz w:val="21"/>
                <w:szCs w:val="21"/>
                <w:highlight w:val="none"/>
              </w:rPr>
            </w:pPr>
          </w:p>
        </w:tc>
        <w:tc>
          <w:tcPr>
            <w:tcW w:w="743" w:type="pct"/>
            <w:vAlign w:val="center"/>
          </w:tcPr>
          <w:p w14:paraId="60572DB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val="en-US" w:eastAsia="zh-CN"/>
              </w:rPr>
              <w:t>基本资质</w:t>
            </w:r>
          </w:p>
        </w:tc>
        <w:tc>
          <w:tcPr>
            <w:tcW w:w="1077" w:type="pct"/>
            <w:vAlign w:val="center"/>
          </w:tcPr>
          <w:p w14:paraId="4145B0C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投标人符合法律、行政法规规定的其他条件</w:t>
            </w:r>
          </w:p>
        </w:tc>
        <w:tc>
          <w:tcPr>
            <w:tcW w:w="2803" w:type="pct"/>
            <w:vAlign w:val="center"/>
          </w:tcPr>
          <w:p w14:paraId="0EC8EC6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right="0" w:rightChars="0"/>
              <w:jc w:val="left"/>
              <w:textAlignment w:val="auto"/>
              <w:outlineLvl w:val="9"/>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lang w:val="en-US" w:eastAsia="zh-CN"/>
              </w:rPr>
              <w:t>根据《财政部关于在政府采购活动中查询及使用信用记录的通知》（财库</w:t>
            </w:r>
            <w:r>
              <w:rPr>
                <w:rFonts w:hint="eastAsia" w:cs="Times New Roman"/>
                <w:color w:val="auto"/>
                <w:sz w:val="21"/>
                <w:szCs w:val="21"/>
                <w:highlight w:val="none"/>
                <w:lang w:val="en-US" w:eastAsia="zh-CN"/>
              </w:rPr>
              <w:t>〔2016〕125号</w:t>
            </w:r>
            <w:r>
              <w:rPr>
                <w:rFonts w:hint="default" w:ascii="Times New Roman" w:hAnsi="Times New Roman" w:eastAsia="宋体" w:cs="Times New Roman"/>
                <w:color w:val="auto"/>
                <w:sz w:val="21"/>
                <w:szCs w:val="21"/>
                <w:highlight w:val="none"/>
                <w:lang w:val="en-US" w:eastAsia="zh-CN"/>
              </w:rPr>
              <w:t>）的要求，招标代理机构将通过“信用中国”网站（www.creditchina.gov.cn）、“中国政府采购网”网站（www.ccgp.gov.cn）等渠道查询投标人的信用记录【查询时间为本公告发布之日起至提交投标文件截止之日止，查询结果以招标代理机构查询结果为准，并将查询记录和证据留存】，拒绝列入失信被执行人、重大税收违法失信主体、采购活动严重违法失信行为记录名单中的投标人参加本项目的投标活动。此部分由代理机构查询即可，投标人无需提供。</w:t>
            </w:r>
          </w:p>
        </w:tc>
      </w:tr>
      <w:tr w14:paraId="16488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375" w:type="pct"/>
            <w:vMerge w:val="continue"/>
            <w:vAlign w:val="center"/>
          </w:tcPr>
          <w:p w14:paraId="7BE6608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outlineLvl w:val="9"/>
              <w:rPr>
                <w:rFonts w:hint="default" w:ascii="Times New Roman" w:hAnsi="Times New Roman" w:eastAsia="宋体" w:cs="Times New Roman"/>
                <w:color w:val="auto"/>
                <w:sz w:val="21"/>
                <w:szCs w:val="21"/>
                <w:highlight w:val="none"/>
              </w:rPr>
            </w:pPr>
          </w:p>
        </w:tc>
        <w:tc>
          <w:tcPr>
            <w:tcW w:w="743" w:type="pct"/>
            <w:vMerge w:val="restart"/>
            <w:vAlign w:val="center"/>
          </w:tcPr>
          <w:p w14:paraId="29DA5DD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特定资格要求</w:t>
            </w:r>
          </w:p>
        </w:tc>
        <w:tc>
          <w:tcPr>
            <w:tcW w:w="1077" w:type="pct"/>
            <w:vAlign w:val="center"/>
          </w:tcPr>
          <w:p w14:paraId="4B50D96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p>
          <w:p w14:paraId="1DBCB5B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项目负责人</w:t>
            </w:r>
          </w:p>
          <w:p w14:paraId="78A15A5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2803" w:type="pct"/>
            <w:vAlign w:val="center"/>
          </w:tcPr>
          <w:p w14:paraId="7BD2014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right="0" w:rightChars="0"/>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zh-CN" w:eastAsia="zh-CN"/>
              </w:rPr>
              <w:t>项目负责人具备建设行政主管部门核发的注册造价工程师或一级注册造价工程师资格且注册在本单位。</w:t>
            </w:r>
          </w:p>
        </w:tc>
      </w:tr>
      <w:tr w14:paraId="04D90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375" w:type="pct"/>
            <w:vMerge w:val="continue"/>
            <w:vAlign w:val="center"/>
          </w:tcPr>
          <w:p w14:paraId="49CD0C4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outlineLvl w:val="9"/>
              <w:rPr>
                <w:rFonts w:hint="default" w:ascii="Times New Roman" w:hAnsi="Times New Roman" w:eastAsia="宋体" w:cs="Times New Roman"/>
                <w:color w:val="auto"/>
                <w:sz w:val="21"/>
                <w:szCs w:val="21"/>
                <w:highlight w:val="none"/>
              </w:rPr>
            </w:pPr>
          </w:p>
        </w:tc>
        <w:tc>
          <w:tcPr>
            <w:tcW w:w="743" w:type="pct"/>
            <w:vMerge w:val="continue"/>
            <w:vAlign w:val="center"/>
          </w:tcPr>
          <w:p w14:paraId="5EFCF6A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eastAsia="zh-CN"/>
              </w:rPr>
            </w:pPr>
          </w:p>
        </w:tc>
        <w:tc>
          <w:tcPr>
            <w:tcW w:w="1077" w:type="pct"/>
            <w:vAlign w:val="center"/>
          </w:tcPr>
          <w:p w14:paraId="55CFC23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其他</w:t>
            </w:r>
          </w:p>
        </w:tc>
        <w:tc>
          <w:tcPr>
            <w:tcW w:w="2803" w:type="pct"/>
            <w:vAlign w:val="center"/>
          </w:tcPr>
          <w:p w14:paraId="0CB40EC7">
            <w:pPr>
              <w:pageBreakBefore w:val="0"/>
              <w:widowControl/>
              <w:overflowPunct/>
              <w:topLinePunct w:val="0"/>
              <w:bidi w:val="0"/>
              <w:adjustRightInd/>
              <w:snapToGrid/>
              <w:spacing w:beforeAutospacing="0" w:afterAutospacing="0" w:line="360" w:lineRule="auto"/>
              <w:ind w:right="0" w:rightChars="0"/>
              <w:jc w:val="left"/>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zh-CN" w:eastAsia="zh-CN"/>
              </w:rPr>
              <w:t>单位负责人为同一人或者存在直接控股、管理关系的不同响应人，不得参加同一合同项下的招标投标活动。与采购人存在利害关系可能影响投标公正性的法人、其他组织或者个人，不得参加本次投标。为本招标项目提供整体设计、规范编制或者项目管理、监理、检测等服务的，不得再参加本招标项目的其他投标活动。</w:t>
            </w:r>
          </w:p>
        </w:tc>
      </w:tr>
      <w:tr w14:paraId="1F589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375" w:type="pct"/>
            <w:vMerge w:val="continue"/>
            <w:vAlign w:val="center"/>
          </w:tcPr>
          <w:p w14:paraId="7D3D534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outlineLvl w:val="9"/>
              <w:rPr>
                <w:rFonts w:hint="default" w:ascii="Times New Roman" w:hAnsi="Times New Roman" w:eastAsia="宋体" w:cs="Times New Roman"/>
                <w:color w:val="auto"/>
                <w:sz w:val="21"/>
                <w:szCs w:val="21"/>
                <w:highlight w:val="none"/>
              </w:rPr>
            </w:pPr>
          </w:p>
        </w:tc>
        <w:tc>
          <w:tcPr>
            <w:tcW w:w="743" w:type="pct"/>
            <w:vAlign w:val="center"/>
          </w:tcPr>
          <w:p w14:paraId="76EA3B7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采购政策</w:t>
            </w:r>
          </w:p>
        </w:tc>
        <w:tc>
          <w:tcPr>
            <w:tcW w:w="1077" w:type="pct"/>
            <w:vAlign w:val="center"/>
          </w:tcPr>
          <w:p w14:paraId="0B062A9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落实政府采购政策需满足的资格要求</w:t>
            </w:r>
          </w:p>
        </w:tc>
        <w:tc>
          <w:tcPr>
            <w:tcW w:w="2803" w:type="pct"/>
            <w:vAlign w:val="center"/>
          </w:tcPr>
          <w:p w14:paraId="09A43E8D">
            <w:pPr>
              <w:pageBreakBefore w:val="0"/>
              <w:widowControl/>
              <w:overflowPunct/>
              <w:topLinePunct w:val="0"/>
              <w:bidi w:val="0"/>
              <w:adjustRightInd/>
              <w:snapToGrid/>
              <w:spacing w:beforeAutospacing="0" w:afterAutospacing="0" w:line="360" w:lineRule="auto"/>
              <w:ind w:right="0" w:rightChars="0"/>
              <w:jc w:val="left"/>
              <w:outlineLvl w:val="9"/>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val="zh-CN" w:eastAsia="zh-CN"/>
              </w:rPr>
              <w:t>按</w:t>
            </w:r>
            <w:r>
              <w:rPr>
                <w:rFonts w:hint="default" w:ascii="Times New Roman" w:hAnsi="Times New Roman" w:eastAsia="宋体" w:cs="Times New Roman"/>
                <w:color w:val="auto"/>
                <w:sz w:val="21"/>
                <w:szCs w:val="21"/>
                <w:highlight w:val="none"/>
                <w:lang w:val="en-US" w:eastAsia="zh-CN"/>
              </w:rPr>
              <w:t>招标</w:t>
            </w:r>
            <w:r>
              <w:rPr>
                <w:rFonts w:hint="default" w:ascii="Times New Roman" w:hAnsi="Times New Roman" w:eastAsia="宋体" w:cs="Times New Roman"/>
                <w:color w:val="auto"/>
                <w:sz w:val="21"/>
                <w:szCs w:val="21"/>
                <w:highlight w:val="none"/>
                <w:lang w:val="zh-CN" w:eastAsia="zh-CN"/>
              </w:rPr>
              <w:t>文件格式提供声明。</w:t>
            </w:r>
          </w:p>
        </w:tc>
      </w:tr>
    </w:tbl>
    <w:p w14:paraId="44AAAD19">
      <w:pPr>
        <w:pStyle w:val="21"/>
        <w:numPr>
          <w:ilvl w:val="0"/>
          <w:numId w:val="0"/>
        </w:numPr>
        <w:rPr>
          <w:rFonts w:hint="default" w:ascii="Times New Roman" w:hAnsi="Times New Roman" w:eastAsia="宋体" w:cs="Times New Roman"/>
          <w:color w:val="auto"/>
          <w:highlight w:val="none"/>
        </w:rPr>
      </w:pPr>
    </w:p>
    <w:p w14:paraId="5321F95B">
      <w:pPr>
        <w:pStyle w:val="19"/>
        <w:keepNext w:val="0"/>
        <w:keepLines w:val="0"/>
        <w:pageBreakBefore w:val="0"/>
        <w:widowControl/>
        <w:kinsoku/>
        <w:wordWrap/>
        <w:overflowPunct/>
        <w:topLinePunct w:val="0"/>
        <w:autoSpaceDE/>
        <w:autoSpaceDN/>
        <w:bidi w:val="0"/>
        <w:adjustRightInd/>
        <w:snapToGrid/>
        <w:spacing w:after="0" w:afterLines="0" w:afterAutospacing="0" w:line="360" w:lineRule="auto"/>
        <w:ind w:left="0" w:leftChars="0" w:firstLine="482" w:firstLineChars="200"/>
        <w:textAlignment w:val="auto"/>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lang w:val="en-US" w:eastAsia="zh-CN"/>
        </w:rPr>
        <w:t>2、符合性评审</w:t>
      </w:r>
    </w:p>
    <w:tbl>
      <w:tblPr>
        <w:tblStyle w:val="45"/>
        <w:tblW w:w="9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3"/>
        <w:gridCol w:w="2299"/>
        <w:gridCol w:w="5734"/>
      </w:tblGrid>
      <w:tr w14:paraId="5E6B9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dxa"/>
          </w:tcPr>
          <w:p w14:paraId="304E10B9">
            <w:pPr>
              <w:pStyle w:val="19"/>
              <w:pageBreakBefore w:val="0"/>
              <w:widowControl w:val="0"/>
              <w:overflowPunct/>
              <w:topLinePunct w:val="0"/>
              <w:bidi w:val="0"/>
              <w:adjustRightInd/>
              <w:snapToGrid/>
              <w:spacing w:after="0" w:afterLines="0" w:afterAutospacing="0" w:line="360" w:lineRule="auto"/>
              <w:ind w:firstLine="0"/>
              <w:jc w:val="center"/>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审查内容</w:t>
            </w:r>
          </w:p>
        </w:tc>
        <w:tc>
          <w:tcPr>
            <w:tcW w:w="2299" w:type="dxa"/>
          </w:tcPr>
          <w:p w14:paraId="19E933BC">
            <w:pPr>
              <w:pStyle w:val="19"/>
              <w:pageBreakBefore w:val="0"/>
              <w:widowControl w:val="0"/>
              <w:overflowPunct/>
              <w:topLinePunct w:val="0"/>
              <w:bidi w:val="0"/>
              <w:adjustRightInd/>
              <w:snapToGrid/>
              <w:spacing w:after="0" w:afterLines="0" w:afterAutospacing="0" w:line="360" w:lineRule="auto"/>
              <w:ind w:firstLine="0"/>
              <w:jc w:val="center"/>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评审因素</w:t>
            </w:r>
          </w:p>
        </w:tc>
        <w:tc>
          <w:tcPr>
            <w:tcW w:w="5734" w:type="dxa"/>
          </w:tcPr>
          <w:p w14:paraId="36D6FBAC">
            <w:pPr>
              <w:pStyle w:val="19"/>
              <w:pageBreakBefore w:val="0"/>
              <w:widowControl w:val="0"/>
              <w:overflowPunct/>
              <w:topLinePunct w:val="0"/>
              <w:bidi w:val="0"/>
              <w:adjustRightInd/>
              <w:snapToGrid/>
              <w:spacing w:after="0" w:afterLines="0" w:afterAutospacing="0" w:line="360" w:lineRule="auto"/>
              <w:ind w:firstLine="0"/>
              <w:jc w:val="center"/>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评审标准</w:t>
            </w:r>
          </w:p>
        </w:tc>
      </w:tr>
      <w:tr w14:paraId="02072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dxa"/>
            <w:vMerge w:val="restart"/>
            <w:vAlign w:val="center"/>
          </w:tcPr>
          <w:p w14:paraId="567BB627">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firstLine="0"/>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符合性评审标准</w:t>
            </w:r>
          </w:p>
        </w:tc>
        <w:tc>
          <w:tcPr>
            <w:tcW w:w="2299" w:type="dxa"/>
            <w:vAlign w:val="center"/>
          </w:tcPr>
          <w:p w14:paraId="4B375178">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firstLine="0"/>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投标文件格式</w:t>
            </w:r>
          </w:p>
        </w:tc>
        <w:tc>
          <w:tcPr>
            <w:tcW w:w="5734" w:type="dxa"/>
          </w:tcPr>
          <w:p w14:paraId="1764444A">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firstLine="0"/>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投标文件按第</w:t>
            </w:r>
            <w:r>
              <w:rPr>
                <w:rFonts w:hint="default" w:ascii="Times New Roman" w:hAnsi="Times New Roman" w:eastAsia="宋体" w:cs="Times New Roman"/>
                <w:color w:val="auto"/>
                <w:sz w:val="21"/>
                <w:szCs w:val="21"/>
                <w:highlight w:val="none"/>
                <w:lang w:val="en-US" w:eastAsia="zh-CN"/>
              </w:rPr>
              <w:t>六</w:t>
            </w:r>
            <w:r>
              <w:rPr>
                <w:rFonts w:hint="default" w:ascii="Times New Roman" w:hAnsi="Times New Roman" w:eastAsia="宋体" w:cs="Times New Roman"/>
                <w:color w:val="auto"/>
                <w:sz w:val="21"/>
                <w:szCs w:val="21"/>
                <w:highlight w:val="none"/>
              </w:rPr>
              <w:t>章“投标文件格式”要求填写，内容完整且关键字迹清晰</w:t>
            </w:r>
          </w:p>
        </w:tc>
      </w:tr>
      <w:tr w14:paraId="520F7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1923" w:type="dxa"/>
            <w:vMerge w:val="continue"/>
          </w:tcPr>
          <w:p w14:paraId="5BC4ADC5">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firstLine="0"/>
              <w:jc w:val="left"/>
              <w:outlineLvl w:val="9"/>
              <w:rPr>
                <w:rFonts w:hint="default" w:ascii="Times New Roman" w:hAnsi="Times New Roman" w:eastAsia="宋体" w:cs="Times New Roman"/>
                <w:color w:val="auto"/>
                <w:sz w:val="21"/>
                <w:szCs w:val="21"/>
                <w:highlight w:val="none"/>
              </w:rPr>
            </w:pPr>
          </w:p>
        </w:tc>
        <w:tc>
          <w:tcPr>
            <w:tcW w:w="2299" w:type="dxa"/>
            <w:vAlign w:val="center"/>
          </w:tcPr>
          <w:p w14:paraId="5004F432">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firstLine="0"/>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投标文件签署、盖章</w:t>
            </w:r>
          </w:p>
        </w:tc>
        <w:tc>
          <w:tcPr>
            <w:tcW w:w="5734" w:type="dxa"/>
            <w:vAlign w:val="center"/>
          </w:tcPr>
          <w:p w14:paraId="7EB58A8A">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firstLine="0"/>
              <w:jc w:val="both"/>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按第</w:t>
            </w:r>
            <w:r>
              <w:rPr>
                <w:rFonts w:hint="default" w:ascii="Times New Roman" w:hAnsi="Times New Roman" w:eastAsia="宋体" w:cs="Times New Roman"/>
                <w:color w:val="auto"/>
                <w:sz w:val="21"/>
                <w:szCs w:val="21"/>
                <w:highlight w:val="none"/>
                <w:lang w:val="en-US" w:eastAsia="zh-CN"/>
              </w:rPr>
              <w:t>六</w:t>
            </w:r>
            <w:r>
              <w:rPr>
                <w:rFonts w:hint="default" w:ascii="Times New Roman" w:hAnsi="Times New Roman" w:eastAsia="宋体" w:cs="Times New Roman"/>
                <w:color w:val="auto"/>
                <w:sz w:val="21"/>
                <w:szCs w:val="21"/>
                <w:highlight w:val="none"/>
              </w:rPr>
              <w:t>章“投标文件格式”要求在规定位置盖电子签章、签字</w:t>
            </w:r>
          </w:p>
        </w:tc>
      </w:tr>
      <w:tr w14:paraId="4E67E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923" w:type="dxa"/>
            <w:vMerge w:val="continue"/>
          </w:tcPr>
          <w:p w14:paraId="479550D0">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jc w:val="left"/>
              <w:outlineLvl w:val="9"/>
              <w:rPr>
                <w:rFonts w:hint="default" w:ascii="Times New Roman" w:hAnsi="Times New Roman" w:eastAsia="宋体" w:cs="Times New Roman"/>
                <w:color w:val="auto"/>
                <w:sz w:val="21"/>
                <w:szCs w:val="21"/>
                <w:highlight w:val="none"/>
              </w:rPr>
            </w:pPr>
          </w:p>
        </w:tc>
        <w:tc>
          <w:tcPr>
            <w:tcW w:w="2299" w:type="dxa"/>
            <w:vAlign w:val="center"/>
          </w:tcPr>
          <w:p w14:paraId="46771BDB">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firstLine="0"/>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投标报价</w:t>
            </w:r>
          </w:p>
        </w:tc>
        <w:tc>
          <w:tcPr>
            <w:tcW w:w="5734" w:type="dxa"/>
          </w:tcPr>
          <w:p w14:paraId="6AADD33A">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firstLine="0"/>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符合第二章“</w:t>
            </w:r>
            <w:r>
              <w:rPr>
                <w:rFonts w:hint="default" w:ascii="Times New Roman" w:hAnsi="Times New Roman" w:eastAsia="宋体" w:cs="Times New Roman"/>
                <w:color w:val="auto"/>
                <w:sz w:val="21"/>
                <w:szCs w:val="21"/>
                <w:highlight w:val="none"/>
                <w:lang w:eastAsia="zh-CN"/>
              </w:rPr>
              <w:t>投标人</w:t>
            </w:r>
            <w:r>
              <w:rPr>
                <w:rFonts w:hint="default" w:ascii="Times New Roman" w:hAnsi="Times New Roman" w:eastAsia="宋体" w:cs="Times New Roman"/>
                <w:color w:val="auto"/>
                <w:sz w:val="21"/>
                <w:szCs w:val="21"/>
                <w:highlight w:val="none"/>
              </w:rPr>
              <w:t>须知”第3.2项规定和第二章“</w:t>
            </w:r>
            <w:r>
              <w:rPr>
                <w:rFonts w:hint="default" w:ascii="Times New Roman" w:hAnsi="Times New Roman" w:eastAsia="宋体" w:cs="Times New Roman"/>
                <w:color w:val="auto"/>
                <w:sz w:val="21"/>
                <w:szCs w:val="21"/>
                <w:highlight w:val="none"/>
                <w:lang w:eastAsia="zh-CN"/>
              </w:rPr>
              <w:t>投标人</w:t>
            </w:r>
            <w:r>
              <w:rPr>
                <w:rFonts w:hint="default" w:ascii="Times New Roman" w:hAnsi="Times New Roman" w:eastAsia="宋体" w:cs="Times New Roman"/>
                <w:color w:val="auto"/>
                <w:sz w:val="21"/>
                <w:szCs w:val="21"/>
                <w:highlight w:val="none"/>
              </w:rPr>
              <w:t>须知前附表”第3.2.</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款规定</w:t>
            </w:r>
          </w:p>
        </w:tc>
      </w:tr>
      <w:tr w14:paraId="17A06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923" w:type="dxa"/>
            <w:vMerge w:val="continue"/>
          </w:tcPr>
          <w:p w14:paraId="677A9B23">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jc w:val="left"/>
              <w:outlineLvl w:val="9"/>
              <w:rPr>
                <w:rFonts w:hint="default" w:ascii="Times New Roman" w:hAnsi="Times New Roman" w:eastAsia="宋体" w:cs="Times New Roman"/>
                <w:color w:val="auto"/>
                <w:sz w:val="21"/>
                <w:szCs w:val="21"/>
                <w:highlight w:val="none"/>
              </w:rPr>
            </w:pPr>
          </w:p>
        </w:tc>
        <w:tc>
          <w:tcPr>
            <w:tcW w:w="2299" w:type="dxa"/>
            <w:vAlign w:val="center"/>
          </w:tcPr>
          <w:p w14:paraId="2E3BB329">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firstLine="0"/>
              <w:jc w:val="both"/>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投标有效期</w:t>
            </w:r>
          </w:p>
        </w:tc>
        <w:tc>
          <w:tcPr>
            <w:tcW w:w="5734" w:type="dxa"/>
            <w:vAlign w:val="center"/>
          </w:tcPr>
          <w:p w14:paraId="436DD912">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firstLine="0"/>
              <w:jc w:val="both"/>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符合第二章“</w:t>
            </w:r>
            <w:r>
              <w:rPr>
                <w:rFonts w:hint="default" w:ascii="Times New Roman" w:hAnsi="Times New Roman" w:eastAsia="宋体" w:cs="Times New Roman"/>
                <w:color w:val="auto"/>
                <w:sz w:val="21"/>
                <w:szCs w:val="21"/>
                <w:highlight w:val="none"/>
                <w:lang w:eastAsia="zh-CN"/>
              </w:rPr>
              <w:t>投标人</w:t>
            </w:r>
            <w:r>
              <w:rPr>
                <w:rFonts w:hint="default" w:ascii="Times New Roman" w:hAnsi="Times New Roman" w:eastAsia="宋体" w:cs="Times New Roman"/>
                <w:color w:val="auto"/>
                <w:sz w:val="21"/>
                <w:szCs w:val="21"/>
                <w:highlight w:val="none"/>
              </w:rPr>
              <w:t>须知前附表”第3.3.1款规定</w:t>
            </w:r>
          </w:p>
        </w:tc>
      </w:tr>
      <w:tr w14:paraId="1616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923" w:type="dxa"/>
            <w:vMerge w:val="continue"/>
          </w:tcPr>
          <w:p w14:paraId="6C5374B6">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jc w:val="left"/>
              <w:outlineLvl w:val="9"/>
              <w:rPr>
                <w:rFonts w:hint="default" w:ascii="Times New Roman" w:hAnsi="Times New Roman" w:eastAsia="宋体" w:cs="Times New Roman"/>
                <w:color w:val="auto"/>
                <w:sz w:val="21"/>
                <w:szCs w:val="21"/>
                <w:highlight w:val="none"/>
              </w:rPr>
            </w:pPr>
          </w:p>
        </w:tc>
        <w:tc>
          <w:tcPr>
            <w:tcW w:w="2299" w:type="dxa"/>
            <w:vAlign w:val="center"/>
          </w:tcPr>
          <w:p w14:paraId="2463D3F1">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firstLine="0"/>
              <w:jc w:val="both"/>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服务期</w:t>
            </w:r>
          </w:p>
        </w:tc>
        <w:tc>
          <w:tcPr>
            <w:tcW w:w="5734" w:type="dxa"/>
            <w:vAlign w:val="center"/>
          </w:tcPr>
          <w:p w14:paraId="499A965A">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firstLine="0"/>
              <w:jc w:val="both"/>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符合第二章“</w:t>
            </w:r>
            <w:r>
              <w:rPr>
                <w:rFonts w:hint="default" w:ascii="Times New Roman" w:hAnsi="Times New Roman" w:eastAsia="宋体" w:cs="Times New Roman"/>
                <w:color w:val="auto"/>
                <w:sz w:val="21"/>
                <w:szCs w:val="21"/>
                <w:highlight w:val="none"/>
                <w:lang w:eastAsia="zh-CN"/>
              </w:rPr>
              <w:t>投标人</w:t>
            </w:r>
            <w:r>
              <w:rPr>
                <w:rFonts w:hint="default" w:ascii="Times New Roman" w:hAnsi="Times New Roman" w:eastAsia="宋体" w:cs="Times New Roman"/>
                <w:color w:val="auto"/>
                <w:sz w:val="21"/>
                <w:szCs w:val="21"/>
                <w:highlight w:val="none"/>
              </w:rPr>
              <w:t>须知前附表”第1.3.2款规定</w:t>
            </w:r>
          </w:p>
        </w:tc>
      </w:tr>
      <w:tr w14:paraId="76280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923" w:type="dxa"/>
            <w:vMerge w:val="continue"/>
          </w:tcPr>
          <w:p w14:paraId="00AFC615">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jc w:val="left"/>
              <w:outlineLvl w:val="9"/>
              <w:rPr>
                <w:rFonts w:hint="default" w:ascii="Times New Roman" w:hAnsi="Times New Roman" w:eastAsia="宋体" w:cs="Times New Roman"/>
                <w:color w:val="auto"/>
                <w:sz w:val="21"/>
                <w:szCs w:val="21"/>
                <w:highlight w:val="none"/>
              </w:rPr>
            </w:pPr>
          </w:p>
        </w:tc>
        <w:tc>
          <w:tcPr>
            <w:tcW w:w="2299" w:type="dxa"/>
            <w:vAlign w:val="center"/>
          </w:tcPr>
          <w:p w14:paraId="102AB940">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firstLine="0"/>
              <w:jc w:val="both"/>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服务质量承诺</w:t>
            </w:r>
          </w:p>
        </w:tc>
        <w:tc>
          <w:tcPr>
            <w:tcW w:w="5734" w:type="dxa"/>
            <w:vAlign w:val="center"/>
          </w:tcPr>
          <w:p w14:paraId="1FAB980B">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firstLine="0"/>
              <w:jc w:val="both"/>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符合第二章“</w:t>
            </w:r>
            <w:r>
              <w:rPr>
                <w:rFonts w:hint="default" w:ascii="Times New Roman" w:hAnsi="Times New Roman" w:eastAsia="宋体" w:cs="Times New Roman"/>
                <w:color w:val="auto"/>
                <w:sz w:val="21"/>
                <w:szCs w:val="21"/>
                <w:highlight w:val="none"/>
                <w:lang w:eastAsia="zh-CN"/>
              </w:rPr>
              <w:t>投标人</w:t>
            </w:r>
            <w:r>
              <w:rPr>
                <w:rFonts w:hint="default" w:ascii="Times New Roman" w:hAnsi="Times New Roman" w:eastAsia="宋体" w:cs="Times New Roman"/>
                <w:color w:val="auto"/>
                <w:sz w:val="21"/>
                <w:szCs w:val="21"/>
                <w:highlight w:val="none"/>
              </w:rPr>
              <w:t>须知前附表”第1.3.3款规定</w:t>
            </w:r>
          </w:p>
        </w:tc>
      </w:tr>
      <w:tr w14:paraId="506AE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923" w:type="dxa"/>
            <w:vMerge w:val="continue"/>
          </w:tcPr>
          <w:p w14:paraId="1F6BA9F5">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jc w:val="left"/>
              <w:outlineLvl w:val="9"/>
              <w:rPr>
                <w:rFonts w:hint="default" w:ascii="Times New Roman" w:hAnsi="Times New Roman" w:eastAsia="宋体" w:cs="Times New Roman"/>
                <w:color w:val="auto"/>
                <w:sz w:val="21"/>
                <w:szCs w:val="21"/>
                <w:highlight w:val="none"/>
              </w:rPr>
            </w:pPr>
          </w:p>
        </w:tc>
        <w:tc>
          <w:tcPr>
            <w:tcW w:w="2299" w:type="dxa"/>
            <w:vAlign w:val="center"/>
          </w:tcPr>
          <w:p w14:paraId="31824F70">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firstLine="0"/>
              <w:jc w:val="both"/>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投标内容</w:t>
            </w:r>
          </w:p>
        </w:tc>
        <w:tc>
          <w:tcPr>
            <w:tcW w:w="5734" w:type="dxa"/>
            <w:vAlign w:val="center"/>
          </w:tcPr>
          <w:p w14:paraId="51294A7E">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firstLine="0"/>
              <w:jc w:val="both"/>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投标人</w:t>
            </w:r>
            <w:r>
              <w:rPr>
                <w:rFonts w:hint="default" w:ascii="Times New Roman" w:hAnsi="Times New Roman" w:eastAsia="宋体" w:cs="Times New Roman"/>
                <w:color w:val="auto"/>
                <w:sz w:val="21"/>
                <w:szCs w:val="21"/>
                <w:highlight w:val="none"/>
              </w:rPr>
              <w:t>提供的服务无实质性遗漏</w:t>
            </w:r>
          </w:p>
        </w:tc>
      </w:tr>
      <w:tr w14:paraId="4526B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dxa"/>
            <w:vMerge w:val="continue"/>
          </w:tcPr>
          <w:p w14:paraId="7BAF94F3">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jc w:val="left"/>
              <w:outlineLvl w:val="9"/>
              <w:rPr>
                <w:rFonts w:hint="default" w:ascii="Times New Roman" w:hAnsi="Times New Roman" w:eastAsia="宋体" w:cs="Times New Roman"/>
                <w:color w:val="auto"/>
                <w:sz w:val="21"/>
                <w:szCs w:val="21"/>
                <w:highlight w:val="none"/>
              </w:rPr>
            </w:pPr>
          </w:p>
        </w:tc>
        <w:tc>
          <w:tcPr>
            <w:tcW w:w="2299" w:type="dxa"/>
            <w:vAlign w:val="center"/>
          </w:tcPr>
          <w:p w14:paraId="4BB267B8">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firstLine="0"/>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法定代表人授权委托书</w:t>
            </w:r>
          </w:p>
        </w:tc>
        <w:tc>
          <w:tcPr>
            <w:tcW w:w="5734" w:type="dxa"/>
            <w:vAlign w:val="center"/>
          </w:tcPr>
          <w:p w14:paraId="525857D1">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firstLine="0"/>
              <w:jc w:val="both"/>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法定代表人委托代理人投标的，应附法定代表人授权委托书</w:t>
            </w:r>
          </w:p>
        </w:tc>
      </w:tr>
      <w:tr w14:paraId="6B48E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dxa"/>
            <w:vMerge w:val="continue"/>
          </w:tcPr>
          <w:p w14:paraId="4E7901A2">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jc w:val="left"/>
              <w:outlineLvl w:val="9"/>
              <w:rPr>
                <w:rFonts w:hint="default" w:ascii="Times New Roman" w:hAnsi="Times New Roman" w:eastAsia="宋体" w:cs="Times New Roman"/>
                <w:color w:val="auto"/>
                <w:sz w:val="21"/>
                <w:szCs w:val="21"/>
                <w:highlight w:val="none"/>
              </w:rPr>
            </w:pPr>
          </w:p>
        </w:tc>
        <w:tc>
          <w:tcPr>
            <w:tcW w:w="2299" w:type="dxa"/>
            <w:vAlign w:val="center"/>
          </w:tcPr>
          <w:p w14:paraId="42DA374F">
            <w:pPr>
              <w:keepNext w:val="0"/>
              <w:keepLines w:val="0"/>
              <w:pageBreakBefore w:val="0"/>
              <w:widowControl w:val="0"/>
              <w:tabs>
                <w:tab w:val="left" w:pos="1260"/>
                <w:tab w:val="left" w:pos="1620"/>
              </w:tabs>
              <w:kinsoku/>
              <w:wordWrap/>
              <w:overflowPunct/>
              <w:topLinePunct w:val="0"/>
              <w:autoSpaceDN/>
              <w:bidi w:val="0"/>
              <w:adjustRightInd/>
              <w:snapToGrid/>
              <w:spacing w:afterAutospacing="0" w:line="360" w:lineRule="auto"/>
              <w:ind w:left="0" w:leftChars="0"/>
              <w:jc w:val="left"/>
              <w:textAlignment w:val="baseline"/>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其他无效情形</w:t>
            </w:r>
          </w:p>
        </w:tc>
        <w:tc>
          <w:tcPr>
            <w:tcW w:w="5734" w:type="dxa"/>
            <w:vAlign w:val="center"/>
          </w:tcPr>
          <w:p w14:paraId="4A8A7186">
            <w:pPr>
              <w:pStyle w:val="19"/>
              <w:keepNext w:val="0"/>
              <w:keepLines w:val="0"/>
              <w:pageBreakBefore w:val="0"/>
              <w:widowControl w:val="0"/>
              <w:kinsoku/>
              <w:wordWrap/>
              <w:overflowPunct/>
              <w:topLinePunct w:val="0"/>
              <w:autoSpaceDE w:val="0"/>
              <w:autoSpaceDN/>
              <w:bidi w:val="0"/>
              <w:adjustRightInd/>
              <w:snapToGrid/>
              <w:spacing w:after="0" w:afterLines="0" w:afterAutospacing="0" w:line="360" w:lineRule="auto"/>
              <w:ind w:left="0" w:leftChars="0" w:firstLine="0"/>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(1)不同</w:t>
            </w:r>
            <w:r>
              <w:rPr>
                <w:rFonts w:hint="default" w:ascii="Times New Roman" w:hAnsi="Times New Roman" w:eastAsia="宋体" w:cs="Times New Roman"/>
                <w:color w:val="auto"/>
                <w:sz w:val="21"/>
                <w:szCs w:val="21"/>
                <w:highlight w:val="none"/>
                <w:lang w:eastAsia="zh-CN"/>
              </w:rPr>
              <w:t>投标人</w:t>
            </w:r>
            <w:r>
              <w:rPr>
                <w:rFonts w:hint="default" w:ascii="Times New Roman" w:hAnsi="Times New Roman" w:eastAsia="宋体" w:cs="Times New Roman"/>
                <w:color w:val="auto"/>
                <w:sz w:val="21"/>
                <w:szCs w:val="21"/>
                <w:highlight w:val="none"/>
              </w:rPr>
              <w:t>的投标文件由同一单位或者个人编制；</w:t>
            </w:r>
          </w:p>
          <w:p w14:paraId="03E71864">
            <w:pPr>
              <w:pStyle w:val="19"/>
              <w:keepNext w:val="0"/>
              <w:keepLines w:val="0"/>
              <w:pageBreakBefore w:val="0"/>
              <w:widowControl w:val="0"/>
              <w:kinsoku/>
              <w:wordWrap/>
              <w:overflowPunct/>
              <w:topLinePunct w:val="0"/>
              <w:autoSpaceDE w:val="0"/>
              <w:autoSpaceDN/>
              <w:bidi w:val="0"/>
              <w:adjustRightInd/>
              <w:snapToGrid/>
              <w:spacing w:after="0" w:afterLines="0" w:afterAutospacing="0" w:line="360" w:lineRule="auto"/>
              <w:ind w:left="0" w:leftChars="0" w:firstLine="0"/>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(2)不同</w:t>
            </w:r>
            <w:r>
              <w:rPr>
                <w:rFonts w:hint="default" w:ascii="Times New Roman" w:hAnsi="Times New Roman" w:eastAsia="宋体" w:cs="Times New Roman"/>
                <w:color w:val="auto"/>
                <w:sz w:val="21"/>
                <w:szCs w:val="21"/>
                <w:highlight w:val="none"/>
                <w:lang w:eastAsia="zh-CN"/>
              </w:rPr>
              <w:t>投标人</w:t>
            </w:r>
            <w:r>
              <w:rPr>
                <w:rFonts w:hint="default" w:ascii="Times New Roman" w:hAnsi="Times New Roman" w:eastAsia="宋体" w:cs="Times New Roman"/>
                <w:color w:val="auto"/>
                <w:sz w:val="21"/>
                <w:szCs w:val="21"/>
                <w:highlight w:val="none"/>
              </w:rPr>
              <w:t>委托同一单位或者个人办理投标事宜；</w:t>
            </w:r>
          </w:p>
          <w:p w14:paraId="49E99407">
            <w:pPr>
              <w:pStyle w:val="19"/>
              <w:keepNext w:val="0"/>
              <w:keepLines w:val="0"/>
              <w:pageBreakBefore w:val="0"/>
              <w:widowControl w:val="0"/>
              <w:kinsoku/>
              <w:wordWrap/>
              <w:overflowPunct/>
              <w:topLinePunct w:val="0"/>
              <w:autoSpaceDE w:val="0"/>
              <w:autoSpaceDN/>
              <w:bidi w:val="0"/>
              <w:adjustRightInd/>
              <w:snapToGrid/>
              <w:spacing w:after="0" w:afterLines="0" w:afterAutospacing="0" w:line="360" w:lineRule="auto"/>
              <w:ind w:left="0" w:leftChars="0" w:firstLine="0"/>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(3)不同</w:t>
            </w:r>
            <w:r>
              <w:rPr>
                <w:rFonts w:hint="default" w:ascii="Times New Roman" w:hAnsi="Times New Roman" w:eastAsia="宋体" w:cs="Times New Roman"/>
                <w:color w:val="auto"/>
                <w:sz w:val="21"/>
                <w:szCs w:val="21"/>
                <w:highlight w:val="none"/>
                <w:lang w:eastAsia="zh-CN"/>
              </w:rPr>
              <w:t>投标人</w:t>
            </w:r>
            <w:r>
              <w:rPr>
                <w:rFonts w:hint="default" w:ascii="Times New Roman" w:hAnsi="Times New Roman" w:eastAsia="宋体" w:cs="Times New Roman"/>
                <w:color w:val="auto"/>
                <w:sz w:val="21"/>
                <w:szCs w:val="21"/>
                <w:highlight w:val="none"/>
              </w:rPr>
              <w:t>的投标文件载明的项目管理成员或者联系人员为同一人；</w:t>
            </w:r>
          </w:p>
          <w:p w14:paraId="710AFC82">
            <w:pPr>
              <w:pStyle w:val="19"/>
              <w:keepNext w:val="0"/>
              <w:keepLines w:val="0"/>
              <w:pageBreakBefore w:val="0"/>
              <w:widowControl w:val="0"/>
              <w:kinsoku/>
              <w:wordWrap/>
              <w:overflowPunct/>
              <w:topLinePunct w:val="0"/>
              <w:autoSpaceDE w:val="0"/>
              <w:autoSpaceDN/>
              <w:bidi w:val="0"/>
              <w:adjustRightInd/>
              <w:snapToGrid/>
              <w:spacing w:after="0" w:afterLines="0" w:afterAutospacing="0" w:line="360" w:lineRule="auto"/>
              <w:ind w:left="0" w:leftChars="0" w:firstLine="0"/>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(4)不同</w:t>
            </w:r>
            <w:r>
              <w:rPr>
                <w:rFonts w:hint="default" w:ascii="Times New Roman" w:hAnsi="Times New Roman" w:eastAsia="宋体" w:cs="Times New Roman"/>
                <w:color w:val="auto"/>
                <w:sz w:val="21"/>
                <w:szCs w:val="21"/>
                <w:highlight w:val="none"/>
                <w:lang w:eastAsia="zh-CN"/>
              </w:rPr>
              <w:t>投标人</w:t>
            </w:r>
            <w:r>
              <w:rPr>
                <w:rFonts w:hint="default" w:ascii="Times New Roman" w:hAnsi="Times New Roman" w:eastAsia="宋体" w:cs="Times New Roman"/>
                <w:color w:val="auto"/>
                <w:sz w:val="21"/>
                <w:szCs w:val="21"/>
                <w:highlight w:val="none"/>
              </w:rPr>
              <w:t>的投标文件异常一致或者投标报价呈规律性差异；</w:t>
            </w:r>
          </w:p>
          <w:p w14:paraId="39BE06CB">
            <w:pPr>
              <w:pStyle w:val="19"/>
              <w:keepNext w:val="0"/>
              <w:keepLines w:val="0"/>
              <w:pageBreakBefore w:val="0"/>
              <w:widowControl w:val="0"/>
              <w:kinsoku/>
              <w:wordWrap/>
              <w:overflowPunct/>
              <w:topLinePunct w:val="0"/>
              <w:autoSpaceDE w:val="0"/>
              <w:autoSpaceDN/>
              <w:bidi w:val="0"/>
              <w:adjustRightInd/>
              <w:snapToGrid/>
              <w:spacing w:after="0" w:afterLines="0" w:afterAutospacing="0" w:line="360" w:lineRule="auto"/>
              <w:ind w:left="0" w:leftChars="0" w:firstLine="0"/>
              <w:jc w:val="left"/>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(5)</w:t>
            </w:r>
            <w:r>
              <w:rPr>
                <w:rFonts w:hint="default" w:ascii="Times New Roman" w:hAnsi="Times New Roman" w:eastAsia="宋体" w:cs="Times New Roman"/>
                <w:color w:val="auto"/>
                <w:sz w:val="21"/>
                <w:szCs w:val="21"/>
                <w:highlight w:val="none"/>
                <w:lang w:val="en-US" w:eastAsia="zh-CN"/>
              </w:rPr>
              <w:t>不同投标人的投标文件相互混装；</w:t>
            </w:r>
          </w:p>
          <w:p w14:paraId="7210850F">
            <w:pPr>
              <w:pStyle w:val="19"/>
              <w:keepNext w:val="0"/>
              <w:keepLines w:val="0"/>
              <w:pageBreakBefore w:val="0"/>
              <w:widowControl w:val="0"/>
              <w:kinsoku/>
              <w:wordWrap/>
              <w:overflowPunct/>
              <w:topLinePunct w:val="0"/>
              <w:autoSpaceDE w:val="0"/>
              <w:autoSpaceDN/>
              <w:bidi w:val="0"/>
              <w:adjustRightInd/>
              <w:snapToGrid/>
              <w:spacing w:after="0" w:afterLines="0" w:afterAutospacing="0" w:line="360" w:lineRule="auto"/>
              <w:ind w:left="0" w:leftChars="0" w:firstLine="0"/>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)不同</w:t>
            </w:r>
            <w:r>
              <w:rPr>
                <w:rFonts w:hint="default" w:ascii="Times New Roman" w:hAnsi="Times New Roman" w:eastAsia="宋体" w:cs="Times New Roman"/>
                <w:color w:val="auto"/>
                <w:sz w:val="21"/>
                <w:szCs w:val="21"/>
                <w:highlight w:val="none"/>
                <w:lang w:eastAsia="zh-CN"/>
              </w:rPr>
              <w:t>投标人</w:t>
            </w:r>
            <w:r>
              <w:rPr>
                <w:rFonts w:hint="default" w:ascii="Times New Roman" w:hAnsi="Times New Roman" w:eastAsia="宋体" w:cs="Times New Roman"/>
                <w:color w:val="auto"/>
                <w:sz w:val="21"/>
                <w:szCs w:val="21"/>
                <w:highlight w:val="none"/>
              </w:rPr>
              <w:t>的投标保证金从同一单位或者个人的账户转出；</w:t>
            </w:r>
          </w:p>
          <w:p w14:paraId="0E549DE8">
            <w:pPr>
              <w:keepNext w:val="0"/>
              <w:keepLines w:val="0"/>
              <w:pageBreakBefore w:val="0"/>
              <w:widowControl w:val="0"/>
              <w:tabs>
                <w:tab w:val="left" w:pos="1260"/>
                <w:tab w:val="left" w:pos="1620"/>
              </w:tabs>
              <w:kinsoku/>
              <w:wordWrap/>
              <w:overflowPunct/>
              <w:topLinePunct w:val="0"/>
              <w:autoSpaceDN/>
              <w:bidi w:val="0"/>
              <w:adjustRightInd/>
              <w:snapToGrid/>
              <w:spacing w:afterAutospacing="0" w:line="360" w:lineRule="auto"/>
              <w:ind w:left="0" w:leftChars="0"/>
              <w:jc w:val="left"/>
              <w:textAlignment w:val="baseline"/>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7</w:t>
            </w:r>
            <w:r>
              <w:rPr>
                <w:rFonts w:hint="default" w:ascii="Times New Roman" w:hAnsi="Times New Roman" w:eastAsia="宋体" w:cs="Times New Roman"/>
                <w:color w:val="auto"/>
                <w:sz w:val="21"/>
                <w:szCs w:val="21"/>
                <w:highlight w:val="none"/>
              </w:rPr>
              <w:t>)法律、法规和招标文件规定的其他无效情形。</w:t>
            </w:r>
          </w:p>
        </w:tc>
      </w:tr>
      <w:tr w14:paraId="2435D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23" w:type="dxa"/>
            <w:vMerge w:val="continue"/>
          </w:tcPr>
          <w:p w14:paraId="72BBF419">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jc w:val="left"/>
              <w:outlineLvl w:val="9"/>
              <w:rPr>
                <w:rFonts w:hint="default" w:ascii="Times New Roman" w:hAnsi="Times New Roman" w:eastAsia="宋体" w:cs="Times New Roman"/>
                <w:color w:val="auto"/>
                <w:sz w:val="21"/>
                <w:szCs w:val="21"/>
                <w:highlight w:val="none"/>
              </w:rPr>
            </w:pPr>
          </w:p>
        </w:tc>
        <w:tc>
          <w:tcPr>
            <w:tcW w:w="2299" w:type="dxa"/>
            <w:vAlign w:val="center"/>
          </w:tcPr>
          <w:p w14:paraId="3747E6FE">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firstLine="0"/>
              <w:jc w:val="both"/>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附加条件</w:t>
            </w:r>
          </w:p>
        </w:tc>
        <w:tc>
          <w:tcPr>
            <w:tcW w:w="5734" w:type="dxa"/>
            <w:vAlign w:val="center"/>
          </w:tcPr>
          <w:p w14:paraId="532EEF3E">
            <w:pPr>
              <w:pStyle w:val="19"/>
              <w:keepNext w:val="0"/>
              <w:keepLines w:val="0"/>
              <w:pageBreakBefore w:val="0"/>
              <w:widowControl w:val="0"/>
              <w:kinsoku/>
              <w:wordWrap/>
              <w:overflowPunct/>
              <w:topLinePunct w:val="0"/>
              <w:autoSpaceDN/>
              <w:bidi w:val="0"/>
              <w:adjustRightInd/>
              <w:snapToGrid/>
              <w:spacing w:after="0" w:afterLines="0" w:afterAutospacing="0" w:line="360" w:lineRule="auto"/>
              <w:ind w:left="0" w:leftChars="0" w:firstLine="0"/>
              <w:jc w:val="both"/>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投标文件未含有</w:t>
            </w:r>
            <w:r>
              <w:rPr>
                <w:rFonts w:hint="default" w:ascii="Times New Roman" w:hAnsi="Times New Roman" w:eastAsia="宋体" w:cs="Times New Roman"/>
                <w:color w:val="auto"/>
                <w:sz w:val="21"/>
                <w:szCs w:val="21"/>
                <w:highlight w:val="none"/>
                <w:lang w:eastAsia="zh-CN"/>
              </w:rPr>
              <w:t>采购人</w:t>
            </w:r>
            <w:r>
              <w:rPr>
                <w:rFonts w:hint="default" w:ascii="Times New Roman" w:hAnsi="Times New Roman" w:eastAsia="宋体" w:cs="Times New Roman"/>
                <w:color w:val="auto"/>
                <w:sz w:val="21"/>
                <w:szCs w:val="21"/>
                <w:highlight w:val="none"/>
              </w:rPr>
              <w:t>不能接受的附加条件</w:t>
            </w:r>
          </w:p>
        </w:tc>
      </w:tr>
    </w:tbl>
    <w:p w14:paraId="50123B73">
      <w:pPr>
        <w:pStyle w:val="19"/>
        <w:keepNext w:val="0"/>
        <w:keepLines w:val="0"/>
        <w:pageBreakBefore w:val="0"/>
        <w:widowControl/>
        <w:kinsoku/>
        <w:wordWrap/>
        <w:overflowPunct/>
        <w:topLinePunct w:val="0"/>
        <w:autoSpaceDE/>
        <w:autoSpaceDN/>
        <w:bidi w:val="0"/>
        <w:adjustRightInd/>
        <w:snapToGrid/>
        <w:spacing w:after="0" w:afterLines="0" w:afterAutospacing="0" w:line="360" w:lineRule="auto"/>
        <w:ind w:left="0" w:leftChars="0" w:firstLine="482" w:firstLineChars="200"/>
        <w:textAlignment w:val="auto"/>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lang w:val="en-US" w:eastAsia="zh-CN"/>
        </w:rPr>
        <w:t>3、</w:t>
      </w:r>
      <w:r>
        <w:rPr>
          <w:rFonts w:hint="default" w:ascii="Times New Roman" w:hAnsi="Times New Roman" w:eastAsia="宋体" w:cs="Times New Roman"/>
          <w:b/>
          <w:color w:val="auto"/>
          <w:sz w:val="24"/>
          <w:szCs w:val="24"/>
          <w:highlight w:val="none"/>
        </w:rPr>
        <w:t>澄清有关问题</w:t>
      </w:r>
    </w:p>
    <w:p w14:paraId="278F28CB">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1.投标文件内容澄清</w:t>
      </w:r>
    </w:p>
    <w:p w14:paraId="7F74A36D">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080C88BE">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2.报价不一致情形澄清</w:t>
      </w:r>
    </w:p>
    <w:p w14:paraId="605014D1">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投标文件报价出现前后不一致的，除招标文件另有规定外，按照下列规定修正：</w:t>
      </w:r>
    </w:p>
    <w:p w14:paraId="68E20B2E">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(1)投标文件中《开标一览表》内容与投标文件中相应内容不一致的，以《开标一览表》为准；</w:t>
      </w:r>
    </w:p>
    <w:p w14:paraId="3959C0F7">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(2)大写金额和小写金额不一致的，以大写金额为准；</w:t>
      </w:r>
    </w:p>
    <w:p w14:paraId="79219345">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(3)单价金额小数点或者百分比有明显错位的，以开标一览表的总价为准，并修改单价；</w:t>
      </w:r>
    </w:p>
    <w:p w14:paraId="381D8C28">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(4)总价金额与按单价汇总金额不一致的，以单价金额计算结果为准。</w:t>
      </w:r>
    </w:p>
    <w:p w14:paraId="0DA8D5A9">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同时出现两种以上不一致的，按照前款规定的顺序修正。修正后的报价经投标人确认后产生约束力，投标人不确认的，其投标无效。</w:t>
      </w:r>
    </w:p>
    <w:p w14:paraId="2B582E4A">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3.报价过低情形澄清</w:t>
      </w:r>
    </w:p>
    <w:p w14:paraId="477F937C">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bookmarkEnd w:id="107"/>
    <w:bookmarkEnd w:id="108"/>
    <w:bookmarkEnd w:id="109"/>
    <w:bookmarkEnd w:id="110"/>
    <w:bookmarkEnd w:id="111"/>
    <w:bookmarkEnd w:id="112"/>
    <w:p w14:paraId="156497A8">
      <w:pPr>
        <w:pStyle w:val="19"/>
        <w:keepNext w:val="0"/>
        <w:keepLines w:val="0"/>
        <w:pageBreakBefore w:val="0"/>
        <w:widowControl/>
        <w:kinsoku/>
        <w:wordWrap/>
        <w:overflowPunct/>
        <w:topLinePunct w:val="0"/>
        <w:autoSpaceDE/>
        <w:autoSpaceDN/>
        <w:bidi w:val="0"/>
        <w:adjustRightInd/>
        <w:snapToGrid/>
        <w:spacing w:after="0" w:afterLines="0" w:afterAutospacing="0" w:line="360" w:lineRule="auto"/>
        <w:ind w:left="0" w:leftChars="0" w:firstLine="482" w:firstLineChars="200"/>
        <w:textAlignment w:val="auto"/>
        <w:outlineLvl w:val="9"/>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lang w:val="en-US" w:eastAsia="zh-CN"/>
        </w:rPr>
        <w:t>4、商务和技术评估、综合比较与评价</w:t>
      </w:r>
    </w:p>
    <w:p w14:paraId="68E003DE">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小微企业优惠政策</w:t>
      </w:r>
    </w:p>
    <w:p w14:paraId="6120B7CD">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政府采购促进中小企业发展管理办法》（财库〔2020〕46号)、关于进一步加大政府采购支持中小企业力度的通知（财库〔2022〕19号）的规定，对符合国家统计局《统计上大中小微型企业划分办法（2017）》规定条件</w:t>
      </w:r>
      <w:r>
        <w:rPr>
          <w:rFonts w:hint="default" w:ascii="Times New Roman" w:hAnsi="Times New Roman" w:eastAsia="宋体" w:cs="Times New Roman"/>
          <w:color w:val="auto"/>
          <w:sz w:val="24"/>
          <w:szCs w:val="24"/>
          <w:highlight w:val="none"/>
          <w:u w:val="single"/>
          <w:lang w:val="en-US" w:eastAsia="zh-CN"/>
        </w:rPr>
        <w:t>租赁和商务服务业</w:t>
      </w:r>
      <w:r>
        <w:rPr>
          <w:rFonts w:hint="default" w:ascii="Times New Roman" w:hAnsi="Times New Roman" w:eastAsia="宋体" w:cs="Times New Roman"/>
          <w:color w:val="auto"/>
          <w:sz w:val="24"/>
          <w:szCs w:val="24"/>
          <w:highlight w:val="none"/>
          <w:lang w:val="en-US" w:eastAsia="zh-CN"/>
        </w:rPr>
        <w:t>行业的小微企业报价给予10%的扣除，用扣除后的价格参加评审。</w:t>
      </w:r>
    </w:p>
    <w:p w14:paraId="5CEA8B86">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请投标人根据《政府采购促进中小企业发展管理办法》（财库〔2020〕46号)的规定，提供《中小企业声明函》，未提供的小微企业不享受价格评审优惠政策。投标人对《中小企业声明函》的真实性负责，如有虚假，采购人将向监管部门反映，投标人依法承担相应责任。</w:t>
      </w:r>
    </w:p>
    <w:p w14:paraId="0EE74937">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其他未尽事宜，按照《政府采购促进中小企业发展管理办法》（财库〔2020〕46号)规定执行。</w:t>
      </w:r>
    </w:p>
    <w:p w14:paraId="146342F5">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2.监狱企业优惠政策</w:t>
      </w:r>
    </w:p>
    <w:p w14:paraId="057FFCAA">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根据《关于政府采购支持监狱企业发展有关问题的通知》(财库</w:t>
      </w:r>
      <w:r>
        <w:rPr>
          <w:rFonts w:hint="eastAsia" w:cs="Times New Roman"/>
          <w:color w:val="auto"/>
          <w:sz w:val="24"/>
          <w:szCs w:val="24"/>
          <w:highlight w:val="none"/>
          <w:lang w:eastAsia="zh-CN"/>
        </w:rPr>
        <w:t>〔2014〕68号</w:t>
      </w:r>
      <w:r>
        <w:rPr>
          <w:rFonts w:hint="default" w:ascii="Times New Roman" w:hAnsi="Times New Roman" w:eastAsia="宋体" w:cs="Times New Roman"/>
          <w:color w:val="auto"/>
          <w:sz w:val="24"/>
          <w:szCs w:val="24"/>
          <w:highlight w:val="none"/>
        </w:rPr>
        <w:t>)的规定，监狱企业优惠政策，监狱企业参与本项目投标时，提供由省级以上监狱管理局、戒毒管理局(含新疆生产建设兵团)出具的属于监狱企业的证明文件的，视同小型、微型企业享受价格扣除等优惠政策。</w:t>
      </w:r>
    </w:p>
    <w:p w14:paraId="29E508C6">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3.残疾人福利性单位优惠政策</w:t>
      </w:r>
    </w:p>
    <w:p w14:paraId="6381DB14">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根据《关于促进残疾人就业政府采购政策的通知》(财库</w:t>
      </w:r>
      <w:r>
        <w:rPr>
          <w:rFonts w:hint="eastAsia" w:cs="Times New Roman"/>
          <w:color w:val="auto"/>
          <w:sz w:val="24"/>
          <w:szCs w:val="24"/>
          <w:highlight w:val="none"/>
          <w:lang w:eastAsia="zh-CN"/>
        </w:rPr>
        <w:t>〔2017〕141号</w:t>
      </w:r>
      <w:r>
        <w:rPr>
          <w:rFonts w:hint="default" w:ascii="Times New Roman" w:hAnsi="Times New Roman" w:eastAsia="宋体" w:cs="Times New Roman"/>
          <w:color w:val="auto"/>
          <w:sz w:val="24"/>
          <w:szCs w:val="24"/>
          <w:highlight w:val="none"/>
        </w:rPr>
        <w:t>)的规定，残疾人福利性单位优惠政策，残疾人福利性单位参与本项目投标时，提供《残疾人福利性单位声明函》并对声明的真实性负责，视同小型、微型企业享受价格扣除等优惠政策。投标人对《残疾人福利性单位声明函》的真实性负责，如有虚假，自行承担相应责任。</w:t>
      </w:r>
    </w:p>
    <w:p w14:paraId="79E92D56">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节能产品及环境标志产品政策</w:t>
      </w:r>
    </w:p>
    <w:p w14:paraId="22266FCF">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按照“财政部 发展改革委 生态环境部 市场监管总局 关于调整优化节能产品、环境标志产品政府采购执行机制的通知”财库〔2019〕9号的规定执行。</w:t>
      </w:r>
    </w:p>
    <w:p w14:paraId="60E51CCA">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.综合评分方式</w:t>
      </w:r>
    </w:p>
    <w:p w14:paraId="22F41E44">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评标委员会对所有投标文件进行初步评审，对通过初步评审的有效</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投标书的技术、商务部分分别按照百分制打分方法打分后，再按下列公式计算出</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的最后得分：Z=S+J</w:t>
      </w:r>
    </w:p>
    <w:p w14:paraId="481A3F4A">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其中：</w:t>
      </w:r>
    </w:p>
    <w:p w14:paraId="52A0F6A4">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Z：指</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的最后得分</w:t>
      </w:r>
    </w:p>
    <w:p w14:paraId="20FD9568">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S：指</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的商务部分得分</w:t>
      </w:r>
    </w:p>
    <w:p w14:paraId="0061B7C2">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J：指</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的技术部分得分</w:t>
      </w:r>
    </w:p>
    <w:tbl>
      <w:tblPr>
        <w:tblStyle w:val="45"/>
        <w:tblW w:w="49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930"/>
        <w:gridCol w:w="1437"/>
        <w:gridCol w:w="258"/>
        <w:gridCol w:w="6611"/>
      </w:tblGrid>
      <w:tr w14:paraId="14B44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19" w:type="pct"/>
            <w:gridSpan w:val="2"/>
            <w:vAlign w:val="center"/>
          </w:tcPr>
          <w:p w14:paraId="2343BA46">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条款号</w:t>
            </w:r>
          </w:p>
        </w:tc>
        <w:tc>
          <w:tcPr>
            <w:tcW w:w="853" w:type="pct"/>
            <w:gridSpan w:val="2"/>
            <w:vAlign w:val="center"/>
          </w:tcPr>
          <w:p w14:paraId="37FF2192">
            <w:pPr>
              <w:pageBreakBefore w:val="0"/>
              <w:overflowPunct/>
              <w:topLinePunct w:val="0"/>
              <w:bidi w:val="0"/>
              <w:adjustRightInd/>
              <w:snapToGrid/>
              <w:spacing w:afterAutospacing="0" w:line="360" w:lineRule="auto"/>
              <w:ind w:firstLine="315" w:firstLineChars="150"/>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条款内容</w:t>
            </w:r>
          </w:p>
        </w:tc>
        <w:tc>
          <w:tcPr>
            <w:tcW w:w="3326" w:type="pct"/>
            <w:vAlign w:val="center"/>
          </w:tcPr>
          <w:p w14:paraId="327D37D8">
            <w:pPr>
              <w:pageBreakBefore w:val="0"/>
              <w:overflowPunct/>
              <w:topLinePunct w:val="0"/>
              <w:bidi w:val="0"/>
              <w:adjustRightInd/>
              <w:snapToGrid/>
              <w:spacing w:afterAutospacing="0" w:line="360" w:lineRule="auto"/>
              <w:ind w:firstLine="360"/>
              <w:jc w:val="center"/>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详细评审</w:t>
            </w:r>
          </w:p>
        </w:tc>
      </w:tr>
      <w:tr w14:paraId="4F96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351" w:type="pct"/>
            <w:vAlign w:val="center"/>
          </w:tcPr>
          <w:p w14:paraId="1A4C2825">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p>
        </w:tc>
        <w:tc>
          <w:tcPr>
            <w:tcW w:w="467" w:type="pct"/>
            <w:vAlign w:val="center"/>
          </w:tcPr>
          <w:p w14:paraId="61ED6782">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p>
        </w:tc>
        <w:tc>
          <w:tcPr>
            <w:tcW w:w="4180" w:type="pct"/>
            <w:gridSpan w:val="3"/>
            <w:vAlign w:val="center"/>
          </w:tcPr>
          <w:p w14:paraId="49FBB110">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评分标准</w:t>
            </w:r>
          </w:p>
        </w:tc>
      </w:tr>
      <w:tr w14:paraId="14B4C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351" w:type="pct"/>
            <w:vMerge w:val="restart"/>
            <w:tcBorders>
              <w:bottom w:val="single" w:color="auto" w:sz="4" w:space="0"/>
            </w:tcBorders>
            <w:vAlign w:val="center"/>
          </w:tcPr>
          <w:p w14:paraId="479CD952">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J</w:t>
            </w:r>
          </w:p>
        </w:tc>
        <w:tc>
          <w:tcPr>
            <w:tcW w:w="467" w:type="pct"/>
            <w:vMerge w:val="restart"/>
            <w:tcBorders>
              <w:bottom w:val="single" w:color="auto" w:sz="4" w:space="0"/>
            </w:tcBorders>
            <w:vAlign w:val="center"/>
          </w:tcPr>
          <w:p w14:paraId="22C37E1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技</w:t>
            </w:r>
          </w:p>
          <w:p w14:paraId="29EB6F74">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术</w:t>
            </w:r>
          </w:p>
          <w:p w14:paraId="7D47C28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部</w:t>
            </w:r>
          </w:p>
          <w:p w14:paraId="685761AB">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w:t>
            </w:r>
          </w:p>
          <w:p w14:paraId="46B07F2C">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评</w:t>
            </w:r>
          </w:p>
          <w:p w14:paraId="45FD5F95">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审</w:t>
            </w:r>
          </w:p>
          <w:p w14:paraId="39E182BD">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90</w:t>
            </w:r>
            <w:r>
              <w:rPr>
                <w:rFonts w:hint="default" w:ascii="Times New Roman" w:hAnsi="Times New Roman" w:eastAsia="宋体" w:cs="Times New Roman"/>
                <w:color w:val="auto"/>
                <w:sz w:val="21"/>
                <w:szCs w:val="21"/>
                <w:highlight w:val="none"/>
              </w:rPr>
              <w:t>分)</w:t>
            </w:r>
          </w:p>
        </w:tc>
        <w:tc>
          <w:tcPr>
            <w:tcW w:w="723" w:type="pct"/>
            <w:vAlign w:val="center"/>
          </w:tcPr>
          <w:p w14:paraId="4D789518">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审计服务方 </w:t>
            </w:r>
          </w:p>
          <w:p w14:paraId="287F5DAC">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案评审（满 </w:t>
            </w:r>
          </w:p>
          <w:p w14:paraId="446FD20A">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分 40分）</w:t>
            </w:r>
          </w:p>
          <w:p w14:paraId="4566788A">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p>
        </w:tc>
        <w:tc>
          <w:tcPr>
            <w:tcW w:w="3457" w:type="pct"/>
            <w:gridSpan w:val="2"/>
            <w:tcBorders>
              <w:bottom w:val="single" w:color="auto" w:sz="4" w:space="0"/>
            </w:tcBorders>
            <w:vAlign w:val="center"/>
          </w:tcPr>
          <w:p w14:paraId="6631235C">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（1）服务方案完善、合理可行、优于项目需求，针对服务特点进行了具体分析，充分考虑了各类突发事件的特点，科学合理，保障措施针对性强的得 40分； </w:t>
            </w:r>
          </w:p>
          <w:p w14:paraId="08C73FC8">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（2）服务方案基本完整、能满足项目需求，对服务特点、具体需求较清晰明确，考虑了各类突发事件的特点，保障措施得当的得 35分； </w:t>
            </w:r>
          </w:p>
          <w:p w14:paraId="14EFCFAA">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（3）服务方案有部分缺漏、基本满足项目需求，对服务的特点不够清晰明确，对各类突发事件的保障措施针对性较差的得30分； </w:t>
            </w:r>
          </w:p>
          <w:p w14:paraId="627BE1B4">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（4）服务方案不能满足项目需求或对各类突发事件不明确，保障措施没有针对性的得 20分； </w:t>
            </w:r>
          </w:p>
          <w:p w14:paraId="462632D6">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（5）服务方案存在明显错漏的得 10分； </w:t>
            </w:r>
          </w:p>
          <w:p w14:paraId="18BDFBA7">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（6）未提供相关内容不得分。</w:t>
            </w:r>
          </w:p>
        </w:tc>
      </w:tr>
      <w:tr w14:paraId="3CF27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351" w:type="pct"/>
            <w:vMerge w:val="continue"/>
            <w:tcBorders>
              <w:bottom w:val="single" w:color="auto" w:sz="4" w:space="0"/>
            </w:tcBorders>
            <w:vAlign w:val="center"/>
          </w:tcPr>
          <w:p w14:paraId="5F58E950">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p>
        </w:tc>
        <w:tc>
          <w:tcPr>
            <w:tcW w:w="467" w:type="pct"/>
            <w:vMerge w:val="continue"/>
            <w:tcBorders>
              <w:bottom w:val="single" w:color="auto" w:sz="4" w:space="0"/>
            </w:tcBorders>
            <w:vAlign w:val="center"/>
          </w:tcPr>
          <w:p w14:paraId="516E1837">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p>
        </w:tc>
        <w:tc>
          <w:tcPr>
            <w:tcW w:w="723" w:type="pct"/>
            <w:vAlign w:val="center"/>
          </w:tcPr>
          <w:p w14:paraId="002D8370">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对项目重难 </w:t>
            </w:r>
          </w:p>
          <w:p w14:paraId="69A35192">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点及关键性 </w:t>
            </w:r>
          </w:p>
          <w:p w14:paraId="249BDEF5">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问题的分析 </w:t>
            </w:r>
          </w:p>
          <w:p w14:paraId="10EF6E89">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和对策措施 </w:t>
            </w:r>
          </w:p>
          <w:p w14:paraId="6D0427D8">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评审（15）</w:t>
            </w:r>
          </w:p>
          <w:p w14:paraId="008E060F">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p>
        </w:tc>
        <w:tc>
          <w:tcPr>
            <w:tcW w:w="3457" w:type="pct"/>
            <w:gridSpan w:val="2"/>
            <w:tcBorders>
              <w:bottom w:val="single" w:color="auto" w:sz="4" w:space="0"/>
            </w:tcBorders>
            <w:vAlign w:val="center"/>
          </w:tcPr>
          <w:p w14:paraId="5B1EDBBC">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（1）针对本项目重难点及关键性问题分析详细到位，且针对重难点及关键性问题有完善的对策措施，对项目理解透彻，得 15分。 </w:t>
            </w:r>
          </w:p>
          <w:p w14:paraId="7A6AF44D">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（2）针对本项目重难点及关键性问题分析基本到位，且针对重难点及关键性问题有基本的对策措施，对项目理解较一般，得12分。 </w:t>
            </w:r>
          </w:p>
          <w:p w14:paraId="09C41D46">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（3）针对本项目重难点及关键性问题分析不够完善，且针对重难点及关键性问题提供的对策措施有缺漏，对项目理解较差，得 10分。 </w:t>
            </w:r>
          </w:p>
          <w:p w14:paraId="61559EC0">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（4）针对本项目重难点及关键性问题分析差，且针对重难点及关键性问题提供的对策措施有重大缺漏，对项目理解度差，得5 分； </w:t>
            </w:r>
          </w:p>
          <w:p w14:paraId="274F23D0">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（5）未提供相关内容不得分。</w:t>
            </w:r>
          </w:p>
        </w:tc>
      </w:tr>
      <w:tr w14:paraId="452C9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351" w:type="pct"/>
            <w:vMerge w:val="continue"/>
            <w:tcBorders>
              <w:bottom w:val="single" w:color="auto" w:sz="4" w:space="0"/>
            </w:tcBorders>
            <w:vAlign w:val="center"/>
          </w:tcPr>
          <w:p w14:paraId="2EC49ACC">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p>
        </w:tc>
        <w:tc>
          <w:tcPr>
            <w:tcW w:w="467" w:type="pct"/>
            <w:vMerge w:val="continue"/>
            <w:tcBorders>
              <w:bottom w:val="single" w:color="auto" w:sz="4" w:space="0"/>
            </w:tcBorders>
            <w:vAlign w:val="center"/>
          </w:tcPr>
          <w:p w14:paraId="75080A89">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p>
        </w:tc>
        <w:tc>
          <w:tcPr>
            <w:tcW w:w="723" w:type="pct"/>
            <w:tcBorders>
              <w:bottom w:val="single" w:color="auto" w:sz="4" w:space="0"/>
            </w:tcBorders>
            <w:vAlign w:val="center"/>
          </w:tcPr>
          <w:p w14:paraId="6B07A44E">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服务质量保 </w:t>
            </w:r>
          </w:p>
          <w:p w14:paraId="321A3EBB">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证措施及承 </w:t>
            </w:r>
          </w:p>
          <w:p w14:paraId="0EB5D2A3">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诺评审（满 </w:t>
            </w:r>
          </w:p>
          <w:p w14:paraId="5A3F907D">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分 10 分）</w:t>
            </w:r>
          </w:p>
          <w:p w14:paraId="7A7367EF">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p>
        </w:tc>
        <w:tc>
          <w:tcPr>
            <w:tcW w:w="3457" w:type="pct"/>
            <w:gridSpan w:val="2"/>
            <w:tcBorders>
              <w:bottom w:val="single" w:color="auto" w:sz="4" w:space="0"/>
            </w:tcBorders>
            <w:vAlign w:val="center"/>
          </w:tcPr>
          <w:p w14:paraId="3E12BA32">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 xml:space="preserve">（1）服务质量保证体系健全，工作程序清晰，安排科学，保证措施有力，有具体的质量违约责任承诺的，得 10 分； </w:t>
            </w:r>
          </w:p>
          <w:p w14:paraId="15E64F95">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 xml:space="preserve">（2）服务质量保证体系健全，工作程序清晰，安排基本合理，保证措施基本合理，有质量违约责任承诺但不具体的，得 8分； </w:t>
            </w:r>
          </w:p>
          <w:p w14:paraId="6EF6AC17">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 xml:space="preserve">（3）服务质量保证体系一般，工作程序清晰，安排基本合理，保证措施基本合理，无质量违约责任承诺的，得5分； </w:t>
            </w:r>
          </w:p>
          <w:p w14:paraId="4004FFE7">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SA"/>
              </w:rPr>
              <w:t>（4）未作说明的得 0 分。</w:t>
            </w:r>
          </w:p>
        </w:tc>
      </w:tr>
      <w:tr w14:paraId="3BEBB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351" w:type="pct"/>
            <w:vMerge w:val="continue"/>
            <w:tcBorders>
              <w:bottom w:val="single" w:color="auto" w:sz="4" w:space="0"/>
            </w:tcBorders>
            <w:vAlign w:val="center"/>
          </w:tcPr>
          <w:p w14:paraId="1E78D1F4">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p>
        </w:tc>
        <w:tc>
          <w:tcPr>
            <w:tcW w:w="467" w:type="pct"/>
            <w:vMerge w:val="continue"/>
            <w:tcBorders>
              <w:bottom w:val="single" w:color="auto" w:sz="4" w:space="0"/>
            </w:tcBorders>
            <w:vAlign w:val="center"/>
          </w:tcPr>
          <w:p w14:paraId="04B89832">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p>
        </w:tc>
        <w:tc>
          <w:tcPr>
            <w:tcW w:w="723" w:type="pct"/>
            <w:tcBorders>
              <w:bottom w:val="single" w:color="auto" w:sz="4" w:space="0"/>
            </w:tcBorders>
            <w:vAlign w:val="center"/>
          </w:tcPr>
          <w:p w14:paraId="0BFE0A69">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后续服务工 </w:t>
            </w:r>
          </w:p>
          <w:p w14:paraId="51179DBC">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作安排及承 </w:t>
            </w:r>
          </w:p>
          <w:p w14:paraId="06874F2B">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诺评审（满 </w:t>
            </w:r>
          </w:p>
          <w:p w14:paraId="11506B7E">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分 10 分）</w:t>
            </w:r>
          </w:p>
          <w:p w14:paraId="529F69A0">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p>
        </w:tc>
        <w:tc>
          <w:tcPr>
            <w:tcW w:w="3457" w:type="pct"/>
            <w:gridSpan w:val="2"/>
            <w:tcBorders>
              <w:bottom w:val="single" w:color="auto" w:sz="4" w:space="0"/>
            </w:tcBorders>
            <w:vAlign w:val="center"/>
          </w:tcPr>
          <w:p w14:paraId="24D8BCD3">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 xml:space="preserve">（1）后续服务工作安排及承诺措施得当、保证有力、可操作性强的，得 10 分； </w:t>
            </w:r>
          </w:p>
          <w:p w14:paraId="62EA7E01">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 xml:space="preserve">（2）后续服务工作安排及承诺措施得当、可操作性一般的，得8分； </w:t>
            </w:r>
          </w:p>
          <w:p w14:paraId="145FA382">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 xml:space="preserve">（3）后续服务工作安排及承诺措施一般、可操作性较差的，得5分； </w:t>
            </w:r>
          </w:p>
          <w:p w14:paraId="39E3488B">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SA"/>
              </w:rPr>
              <w:t>（4）未提供后续服务工作安排及承诺的不得分。</w:t>
            </w:r>
          </w:p>
        </w:tc>
      </w:tr>
      <w:tr w14:paraId="476FA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351" w:type="pct"/>
            <w:vMerge w:val="continue"/>
            <w:tcBorders>
              <w:bottom w:val="single" w:color="auto" w:sz="4" w:space="0"/>
            </w:tcBorders>
            <w:vAlign w:val="center"/>
          </w:tcPr>
          <w:p w14:paraId="3311A921">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p>
        </w:tc>
        <w:tc>
          <w:tcPr>
            <w:tcW w:w="467" w:type="pct"/>
            <w:vMerge w:val="continue"/>
            <w:tcBorders>
              <w:bottom w:val="single" w:color="auto" w:sz="4" w:space="0"/>
            </w:tcBorders>
            <w:vAlign w:val="center"/>
          </w:tcPr>
          <w:p w14:paraId="4A85F090">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p>
        </w:tc>
        <w:tc>
          <w:tcPr>
            <w:tcW w:w="723" w:type="pct"/>
            <w:tcBorders>
              <w:bottom w:val="single" w:color="auto" w:sz="4" w:space="0"/>
            </w:tcBorders>
            <w:vAlign w:val="center"/>
          </w:tcPr>
          <w:p w14:paraId="649B76F7">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项目组织机构及主要人员</w:t>
            </w:r>
          </w:p>
          <w:p w14:paraId="3A2AC060">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（满分1</w:t>
            </w:r>
            <w:r>
              <w:rPr>
                <w:rFonts w:hint="default" w:ascii="Times New Roman" w:hAnsi="Times New Roman" w:eastAsia="宋体" w:cs="Times New Roman"/>
                <w:color w:val="auto"/>
                <w:sz w:val="21"/>
                <w:szCs w:val="21"/>
                <w:highlight w:val="none"/>
                <w:lang w:val="en-US" w:eastAsia="zh-CN"/>
              </w:rPr>
              <w:t>0</w:t>
            </w:r>
            <w:r>
              <w:rPr>
                <w:rFonts w:hint="default" w:ascii="Times New Roman" w:hAnsi="Times New Roman" w:eastAsia="宋体" w:cs="Times New Roman"/>
                <w:color w:val="auto"/>
                <w:sz w:val="21"/>
                <w:szCs w:val="21"/>
                <w:highlight w:val="none"/>
              </w:rPr>
              <w:t>分）</w:t>
            </w:r>
          </w:p>
        </w:tc>
        <w:tc>
          <w:tcPr>
            <w:tcW w:w="3457" w:type="pct"/>
            <w:gridSpan w:val="2"/>
            <w:tcBorders>
              <w:bottom w:val="single" w:color="auto" w:sz="4" w:space="0"/>
            </w:tcBorders>
            <w:vAlign w:val="center"/>
          </w:tcPr>
          <w:p w14:paraId="513F207E">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根据投标人投入项目组造价人员的专业结构、从业经历、配备人数等内容评委进行横向比较后评分：</w:t>
            </w:r>
          </w:p>
          <w:p w14:paraId="6CC4B396">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（1）项目组织机构管理体系完善，针对性强，有科学严谨的管理程序，配备人员结合（专业、资历）完全满足本项目特点的服务工作要求，经验丰富，人员结构、数量搭配合理的，得10分；</w:t>
            </w:r>
          </w:p>
          <w:p w14:paraId="19C3DAD2">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（2）项目组织机构管理体系健全，有针对性，有严谨的管理程序，配备人员结合（专业、资历）能满足本合同包项目特点的审计服务工作要求，人员结构、数量搭配基本合理的，得8分；</w:t>
            </w:r>
          </w:p>
          <w:p w14:paraId="0FF6E94D">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（3）项目组织机构管理体系一般，有针对性，管理程序一般，配备人员结合（专业、资历）能满足本合同包项目特点的审计服务工作要求，人员结构、数量搭配不够合理的，得5分。</w:t>
            </w:r>
          </w:p>
          <w:p w14:paraId="38B01774">
            <w:pPr>
              <w:pageBreakBefore w:val="0"/>
              <w:overflowPunct/>
              <w:topLinePunct w:val="0"/>
              <w:bidi w:val="0"/>
              <w:adjustRightInd/>
              <w:snapToGrid/>
              <w:spacing w:afterAutospacing="0" w:line="360" w:lineRule="auto"/>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（4）未提供项目组织机构及主要人员的不得分。</w:t>
            </w:r>
          </w:p>
        </w:tc>
      </w:tr>
      <w:tr w14:paraId="17BEB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351" w:type="pct"/>
            <w:vMerge w:val="continue"/>
            <w:tcBorders>
              <w:bottom w:val="single" w:color="auto" w:sz="4" w:space="0"/>
            </w:tcBorders>
            <w:vAlign w:val="center"/>
          </w:tcPr>
          <w:p w14:paraId="0AFFCD48">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p>
        </w:tc>
        <w:tc>
          <w:tcPr>
            <w:tcW w:w="467" w:type="pct"/>
            <w:vMerge w:val="continue"/>
            <w:tcBorders>
              <w:bottom w:val="single" w:color="auto" w:sz="4" w:space="0"/>
            </w:tcBorders>
            <w:vAlign w:val="center"/>
          </w:tcPr>
          <w:p w14:paraId="4BCA79D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rPr>
            </w:pPr>
          </w:p>
        </w:tc>
        <w:tc>
          <w:tcPr>
            <w:tcW w:w="723" w:type="pct"/>
            <w:tcBorders>
              <w:bottom w:val="single" w:color="auto" w:sz="4" w:space="0"/>
            </w:tcBorders>
            <w:vAlign w:val="center"/>
          </w:tcPr>
          <w:p w14:paraId="7E008CA7">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企业业绩</w:t>
            </w:r>
          </w:p>
          <w:p w14:paraId="1CEDA96C">
            <w:pPr>
              <w:keepNext w:val="0"/>
              <w:keepLines w:val="0"/>
              <w:pageBreakBefore w:val="0"/>
              <w:widowControl/>
              <w:kinsoku/>
              <w:wordWrap/>
              <w:overflowPunct/>
              <w:topLinePunct w:val="0"/>
              <w:bidi w:val="0"/>
              <w:adjustRightInd/>
              <w:snapToGrid/>
              <w:spacing w:afterAutospacing="0" w:line="360" w:lineRule="auto"/>
              <w:ind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分）</w:t>
            </w:r>
          </w:p>
        </w:tc>
        <w:tc>
          <w:tcPr>
            <w:tcW w:w="3457" w:type="pct"/>
            <w:gridSpan w:val="2"/>
            <w:tcBorders>
              <w:bottom w:val="single" w:color="auto" w:sz="4" w:space="0"/>
            </w:tcBorders>
            <w:vAlign w:val="center"/>
          </w:tcPr>
          <w:p w14:paraId="7B80DE90">
            <w:pPr>
              <w:spacing w:line="360" w:lineRule="auto"/>
              <w:jc w:val="left"/>
              <w:rPr>
                <w:rFonts w:hint="default" w:ascii="Times New Roman" w:hAnsi="Times New Roman" w:eastAsia="宋体" w:cs="Times New Roman"/>
                <w:color w:val="auto"/>
                <w:sz w:val="21"/>
                <w:szCs w:val="21"/>
                <w:highlight w:val="none"/>
              </w:rPr>
            </w:pPr>
            <w:bookmarkStart w:id="182" w:name="_GoBack"/>
            <w:r>
              <w:rPr>
                <w:rFonts w:hint="default" w:ascii="Times New Roman" w:hAnsi="Times New Roman" w:eastAsia="宋体" w:cs="Times New Roman"/>
                <w:color w:val="auto"/>
                <w:sz w:val="21"/>
                <w:szCs w:val="21"/>
                <w:highlight w:val="none"/>
              </w:rPr>
              <w:t>提供1项造价咨询类似业绩的得基本分</w:t>
            </w:r>
            <w:r>
              <w:rPr>
                <w:rFonts w:hint="default" w:ascii="Times New Roman" w:hAnsi="Times New Roman" w:eastAsia="宋体" w:cs="Times New Roman"/>
                <w:color w:val="auto"/>
                <w:sz w:val="21"/>
                <w:szCs w:val="21"/>
                <w:highlight w:val="none"/>
                <w:lang w:val="en-US" w:eastAsia="zh-CN"/>
              </w:rPr>
              <w:t>2.5</w:t>
            </w:r>
            <w:r>
              <w:rPr>
                <w:rFonts w:hint="default" w:ascii="Times New Roman" w:hAnsi="Times New Roman" w:eastAsia="宋体" w:cs="Times New Roman"/>
                <w:color w:val="auto"/>
                <w:sz w:val="21"/>
                <w:szCs w:val="21"/>
                <w:highlight w:val="none"/>
              </w:rPr>
              <w:t>分，在此基础上每增加</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项类似项目业绩加</w:t>
            </w:r>
            <w:r>
              <w:rPr>
                <w:rFonts w:hint="default" w:ascii="Times New Roman" w:hAnsi="Times New Roman" w:eastAsia="宋体" w:cs="Times New Roman"/>
                <w:color w:val="auto"/>
                <w:sz w:val="21"/>
                <w:szCs w:val="21"/>
                <w:highlight w:val="none"/>
                <w:lang w:val="en-US" w:eastAsia="zh-CN"/>
              </w:rPr>
              <w:t>2.5</w:t>
            </w:r>
            <w:r>
              <w:rPr>
                <w:rFonts w:hint="default" w:ascii="Times New Roman" w:hAnsi="Times New Roman" w:eastAsia="宋体" w:cs="Times New Roman"/>
                <w:color w:val="auto"/>
                <w:sz w:val="21"/>
                <w:szCs w:val="21"/>
                <w:highlight w:val="none"/>
              </w:rPr>
              <w:t>分，满分</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分；</w:t>
            </w:r>
          </w:p>
          <w:p w14:paraId="1C2C116D">
            <w:pPr>
              <w:pageBreakBefore w:val="0"/>
              <w:overflowPunct/>
              <w:topLinePunct w:val="0"/>
              <w:bidi w:val="0"/>
              <w:adjustRightInd/>
              <w:snapToGrid/>
              <w:spacing w:afterAutospacing="0" w:line="360" w:lineRule="auto"/>
              <w:ind w:firstLine="105" w:firstLineChars="50"/>
              <w:jc w:val="left"/>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注：证明材料</w:t>
            </w:r>
            <w:r>
              <w:rPr>
                <w:rFonts w:hint="default" w:ascii="Times New Roman" w:hAnsi="Times New Roman" w:eastAsia="宋体" w:cs="Times New Roman"/>
                <w:color w:val="auto"/>
                <w:sz w:val="21"/>
                <w:szCs w:val="21"/>
                <w:highlight w:val="none"/>
                <w:lang w:val="en-US" w:eastAsia="zh-CN"/>
              </w:rPr>
              <w:t>为</w:t>
            </w:r>
            <w:r>
              <w:rPr>
                <w:rFonts w:hint="default" w:ascii="Times New Roman" w:hAnsi="Times New Roman" w:eastAsia="宋体" w:cs="Times New Roman"/>
                <w:color w:val="auto"/>
                <w:sz w:val="21"/>
                <w:szCs w:val="21"/>
                <w:highlight w:val="none"/>
              </w:rPr>
              <w:t>中标通知书或合同协议书或业主证明材料扫描件，未提供业绩证明材料的不得分。</w:t>
            </w:r>
            <w:bookmarkEnd w:id="182"/>
          </w:p>
        </w:tc>
      </w:tr>
      <w:tr w14:paraId="66C0D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351" w:type="pct"/>
            <w:vMerge w:val="restart"/>
            <w:vAlign w:val="center"/>
          </w:tcPr>
          <w:p w14:paraId="68B6E45C">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S</w:t>
            </w:r>
          </w:p>
        </w:tc>
        <w:tc>
          <w:tcPr>
            <w:tcW w:w="467" w:type="pct"/>
            <w:vMerge w:val="restart"/>
            <w:vAlign w:val="center"/>
          </w:tcPr>
          <w:p w14:paraId="3C9F902D">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商</w:t>
            </w:r>
          </w:p>
          <w:p w14:paraId="3C7D2560">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务</w:t>
            </w:r>
          </w:p>
          <w:p w14:paraId="07B2B34B">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部</w:t>
            </w:r>
          </w:p>
          <w:p w14:paraId="09DCE09C">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w:t>
            </w:r>
          </w:p>
          <w:p w14:paraId="6B9E8B0A">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评</w:t>
            </w:r>
          </w:p>
          <w:p w14:paraId="363E1733">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审</w:t>
            </w:r>
          </w:p>
          <w:p w14:paraId="594E1B82">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10</w:t>
            </w:r>
            <w:r>
              <w:rPr>
                <w:rFonts w:hint="default" w:ascii="Times New Roman" w:hAnsi="Times New Roman" w:eastAsia="宋体" w:cs="Times New Roman"/>
                <w:color w:val="auto"/>
                <w:sz w:val="21"/>
                <w:szCs w:val="21"/>
                <w:highlight w:val="none"/>
              </w:rPr>
              <w:t>分）</w:t>
            </w:r>
          </w:p>
        </w:tc>
        <w:tc>
          <w:tcPr>
            <w:tcW w:w="4180" w:type="pct"/>
            <w:gridSpan w:val="3"/>
            <w:vAlign w:val="center"/>
          </w:tcPr>
          <w:p w14:paraId="006C5504">
            <w:pP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基本费：</w:t>
            </w:r>
            <w:r>
              <w:rPr>
                <w:rFonts w:hint="default" w:ascii="Times New Roman" w:hAnsi="Times New Roman" w:eastAsia="宋体" w:cs="Times New Roman"/>
                <w:color w:val="auto"/>
                <w:sz w:val="21"/>
                <w:szCs w:val="21"/>
                <w:highlight w:val="none"/>
                <w:lang w:val="en-US" w:eastAsia="zh-CN"/>
              </w:rPr>
              <w:t>通过初步评审的所有供应商最终报价中最低报价为基准价，其价格分为满分（5分）。</w:t>
            </w:r>
          </w:p>
          <w:p w14:paraId="429DF478">
            <w:pP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最终报价得分=（评标基准价／最后报价）×5</w:t>
            </w:r>
          </w:p>
          <w:p w14:paraId="2CCAF8D9">
            <w:pPr>
              <w:spacing w:line="360" w:lineRule="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基本费最高限价为</w:t>
            </w:r>
            <w:r>
              <w:rPr>
                <w:rFonts w:hint="default" w:ascii="Times New Roman" w:hAnsi="Times New Roman" w:eastAsia="宋体" w:cs="Times New Roman"/>
                <w:b/>
                <w:bCs/>
                <w:color w:val="auto"/>
                <w:sz w:val="21"/>
                <w:szCs w:val="21"/>
                <w:highlight w:val="none"/>
                <w:lang w:val="en-US" w:eastAsia="zh-CN"/>
              </w:rPr>
              <w:t xml:space="preserve"> 6.93万元</w:t>
            </w:r>
            <w:r>
              <w:rPr>
                <w:rFonts w:hint="default" w:ascii="Times New Roman" w:hAnsi="Times New Roman" w:eastAsia="宋体" w:cs="Times New Roman"/>
                <w:b/>
                <w:bCs/>
                <w:color w:val="auto"/>
                <w:sz w:val="21"/>
                <w:szCs w:val="21"/>
                <w:highlight w:val="none"/>
              </w:rPr>
              <w:t>，报价高于最高限价时，为无效报价；</w:t>
            </w:r>
          </w:p>
          <w:p w14:paraId="4AC7EE5B">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评分分值计算保留小数点后两位，小数点后第三位“四舍五入”。</w:t>
            </w:r>
          </w:p>
        </w:tc>
      </w:tr>
      <w:tr w14:paraId="525CA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9" w:hRule="atLeast"/>
          <w:jc w:val="center"/>
        </w:trPr>
        <w:tc>
          <w:tcPr>
            <w:tcW w:w="351" w:type="pct"/>
            <w:vMerge w:val="continue"/>
            <w:vAlign w:val="center"/>
          </w:tcPr>
          <w:p w14:paraId="6FC98527">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1"/>
                <w:szCs w:val="21"/>
                <w:highlight w:val="none"/>
                <w:lang w:val="en-US" w:eastAsia="zh-CN"/>
              </w:rPr>
            </w:pPr>
          </w:p>
        </w:tc>
        <w:tc>
          <w:tcPr>
            <w:tcW w:w="467" w:type="pct"/>
            <w:vMerge w:val="continue"/>
            <w:vAlign w:val="center"/>
          </w:tcPr>
          <w:p w14:paraId="14D12E30">
            <w:pPr>
              <w:jc w:val="center"/>
              <w:rPr>
                <w:rFonts w:hint="default" w:ascii="Times New Roman" w:hAnsi="Times New Roman" w:eastAsia="宋体" w:cs="Times New Roman"/>
                <w:color w:val="auto"/>
                <w:sz w:val="21"/>
                <w:szCs w:val="21"/>
                <w:highlight w:val="none"/>
              </w:rPr>
            </w:pPr>
          </w:p>
        </w:tc>
        <w:tc>
          <w:tcPr>
            <w:tcW w:w="4180" w:type="pct"/>
            <w:gridSpan w:val="3"/>
            <w:vAlign w:val="center"/>
          </w:tcPr>
          <w:p w14:paraId="5943F2D4">
            <w:pP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成效附加费：</w:t>
            </w:r>
            <w:r>
              <w:rPr>
                <w:rFonts w:hint="default" w:ascii="Times New Roman" w:hAnsi="Times New Roman" w:eastAsia="宋体" w:cs="Times New Roman"/>
                <w:color w:val="auto"/>
                <w:sz w:val="21"/>
                <w:szCs w:val="21"/>
                <w:highlight w:val="none"/>
                <w:lang w:val="en-US" w:eastAsia="zh-CN"/>
              </w:rPr>
              <w:t>通过初步评审的所有供应商最终报价中最低报价为基准价，其价格分为满分。</w:t>
            </w:r>
          </w:p>
          <w:p w14:paraId="33B8B363">
            <w:pP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最终报价得分=（评标基准价／最后报价）×5</w:t>
            </w:r>
          </w:p>
          <w:p w14:paraId="358E14D8">
            <w:pPr>
              <w:spacing w:line="360" w:lineRule="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成效附加费费率上限为≤4%，报价高于最高限价时，为无效报价；</w:t>
            </w:r>
          </w:p>
          <w:p w14:paraId="03A688F7">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评分分值计算保留小数点后两位，小数点后第三位“四舍五入”。</w:t>
            </w:r>
          </w:p>
        </w:tc>
      </w:tr>
    </w:tbl>
    <w:p w14:paraId="69FFD97C">
      <w:pPr>
        <w:pStyle w:val="130"/>
        <w:keepNext w:val="0"/>
        <w:keepLines w:val="0"/>
        <w:pageBreakBefore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p>
    <w:p w14:paraId="0AF0D989">
      <w:pPr>
        <w:keepNext w:val="0"/>
        <w:keepLines w:val="0"/>
        <w:pageBreakBefore w:val="0"/>
        <w:widowControl/>
        <w:kinsoku/>
        <w:wordWrap/>
        <w:overflowPunct/>
        <w:topLinePunct w:val="0"/>
        <w:autoSpaceDE/>
        <w:autoSpaceDN/>
        <w:bidi w:val="0"/>
        <w:adjustRightInd/>
        <w:snapToGrid/>
        <w:spacing w:afterAutospacing="0" w:line="360" w:lineRule="auto"/>
        <w:ind w:firstLine="482" w:firstLineChars="200"/>
        <w:textAlignment w:val="auto"/>
        <w:outlineLvl w:val="9"/>
        <w:rPr>
          <w:rFonts w:hint="default" w:ascii="Times New Roman" w:hAnsi="Times New Roman" w:eastAsia="宋体" w:cs="Times New Roman"/>
          <w:b/>
          <w:color w:val="auto"/>
          <w:sz w:val="24"/>
          <w:szCs w:val="24"/>
          <w:highlight w:val="none"/>
          <w:lang w:val="en-US" w:eastAsia="zh-CN" w:bidi="ar-SA"/>
        </w:rPr>
      </w:pPr>
      <w:r>
        <w:rPr>
          <w:rFonts w:hint="default" w:ascii="Times New Roman" w:hAnsi="Times New Roman" w:eastAsia="宋体" w:cs="Times New Roman"/>
          <w:b/>
          <w:color w:val="auto"/>
          <w:sz w:val="24"/>
          <w:szCs w:val="24"/>
          <w:highlight w:val="none"/>
          <w:lang w:val="en-US" w:eastAsia="zh-CN" w:bidi="ar-SA"/>
        </w:rPr>
        <w:t>3、得分汇总</w:t>
      </w:r>
    </w:p>
    <w:p w14:paraId="10B41C6F">
      <w:pPr>
        <w:keepNext w:val="0"/>
        <w:keepLines w:val="0"/>
        <w:pageBreakBefore w:val="0"/>
        <w:widowControl/>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1.评委应首先对各投标人投标文件进行评审，写出书面意见并按招标文件规定分值评分，各分档评分中间不得用插入法评分。</w:t>
      </w:r>
    </w:p>
    <w:p w14:paraId="0DAA6997">
      <w:pPr>
        <w:keepNext w:val="0"/>
        <w:keepLines w:val="0"/>
        <w:pageBreakBefore w:val="0"/>
        <w:widowControl/>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2.除投标价格得分(S)外，其余部分由各评委自主评分并签字确认。</w:t>
      </w:r>
    </w:p>
    <w:p w14:paraId="05B2B7D4">
      <w:pPr>
        <w:keepNext w:val="0"/>
        <w:keepLines w:val="0"/>
        <w:pageBreakBefore w:val="0"/>
        <w:widowControl/>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3.统分原则：计算评委打分的算术平均值为投标人的该项评分因素的得分，投标报价得分除外(保留小数点后两位)。</w:t>
      </w:r>
    </w:p>
    <w:p w14:paraId="2464F1CB">
      <w:pPr>
        <w:keepNext w:val="0"/>
        <w:keepLines w:val="0"/>
        <w:pageBreakBefore w:val="0"/>
        <w:widowControl/>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4.得分汇总：各项评分因素得分的总和即为投标人最后得分。</w:t>
      </w:r>
    </w:p>
    <w:p w14:paraId="7AFF4537">
      <w:pPr>
        <w:keepNext w:val="0"/>
        <w:keepLines w:val="0"/>
        <w:pageBreakBefore w:val="0"/>
        <w:widowControl/>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5.经评标委员会认定评分畸高、畸低的，评标委员会应当当场修改评标结果，并在评标报告中记载。</w:t>
      </w:r>
    </w:p>
    <w:p w14:paraId="5EF2EA37">
      <w:pPr>
        <w:keepNext w:val="0"/>
        <w:keepLines w:val="0"/>
        <w:pageBreakBefore w:val="0"/>
        <w:widowControl/>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七、推荐</w:t>
      </w:r>
    </w:p>
    <w:p w14:paraId="40E961E1">
      <w:pPr>
        <w:keepNext w:val="0"/>
        <w:keepLines w:val="0"/>
        <w:pageBreakBefore w:val="0"/>
        <w:widowControl/>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评标委员会按得分汇总计算出各投标人的总得分，评标结果按评审后总得分由高到低顺序排列。投标文件满足招标文件全部实质性要求，且按照评审因素的量化指标评审总得分最高的投标人为排名第一的中标候选人。总得分相同的，按投标报价由低到高顺序排列。得分且投标报价相同的，若存在节能环保产品参与投标，根据《中华人民共和国政府采购法》《中华人民共和国政府采购法实施条例》《政府采购货物和服务招标投标管理办法》(财政部令第87号)的规定，优先采购节能环保产品。</w:t>
      </w:r>
    </w:p>
    <w:p w14:paraId="722CE78E">
      <w:pPr>
        <w:keepNext w:val="0"/>
        <w:keepLines w:val="0"/>
        <w:pageBreakBefore w:val="0"/>
        <w:widowControl/>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若不存在节能环保产品参与投标，按</w:t>
      </w:r>
      <w:r>
        <w:rPr>
          <w:rFonts w:hint="default" w:ascii="Times New Roman" w:hAnsi="Times New Roman" w:eastAsia="宋体" w:cs="Times New Roman"/>
          <w:color w:val="auto"/>
          <w:sz w:val="24"/>
          <w:szCs w:val="24"/>
          <w:highlight w:val="none"/>
        </w:rPr>
        <w:t>项目组织机构及主要人员</w:t>
      </w:r>
      <w:r>
        <w:rPr>
          <w:rFonts w:hint="default" w:ascii="Times New Roman" w:hAnsi="Times New Roman" w:eastAsia="宋体" w:cs="Times New Roman"/>
          <w:color w:val="auto"/>
          <w:kern w:val="2"/>
          <w:sz w:val="24"/>
          <w:szCs w:val="24"/>
          <w:highlight w:val="none"/>
          <w:lang w:val="en-US" w:eastAsia="zh-CN" w:bidi="ar-SA"/>
        </w:rPr>
        <w:t>得分由高到低的顺序排列，依次类推。</w:t>
      </w:r>
    </w:p>
    <w:p w14:paraId="0FADA7BC">
      <w:pPr>
        <w:keepNext w:val="0"/>
        <w:keepLines w:val="0"/>
        <w:pageBreakBefore w:val="0"/>
        <w:widowControl/>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八、评标报告编写</w:t>
      </w:r>
    </w:p>
    <w:p w14:paraId="4807BD38">
      <w:pPr>
        <w:keepNext w:val="0"/>
        <w:keepLines w:val="0"/>
        <w:pageBreakBefore w:val="0"/>
        <w:widowControl/>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color w:val="auto"/>
          <w:sz w:val="36"/>
          <w:szCs w:val="36"/>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评标委员会根据全体评标成员签字的原始评标记录和评标结果编写评标报告。</w:t>
      </w:r>
      <w:bookmarkStart w:id="113" w:name="_Toc371606516"/>
      <w:bookmarkStart w:id="114" w:name="_Toc387324726"/>
      <w:bookmarkStart w:id="115" w:name="_Toc28370"/>
    </w:p>
    <w:p w14:paraId="22EE8E28">
      <w:pPr>
        <w:rPr>
          <w:rFonts w:hint="default" w:ascii="Times New Roman" w:hAnsi="Times New Roman" w:eastAsia="宋体" w:cs="Times New Roman"/>
          <w:b/>
          <w:color w:val="auto"/>
          <w:sz w:val="36"/>
          <w:szCs w:val="36"/>
          <w:highlight w:val="none"/>
          <w:lang w:val="en-US" w:eastAsia="zh-CN" w:bidi="ar-SA"/>
        </w:rPr>
      </w:pPr>
      <w:r>
        <w:rPr>
          <w:rFonts w:hint="default" w:ascii="Times New Roman" w:hAnsi="Times New Roman" w:eastAsia="宋体" w:cs="Times New Roman"/>
          <w:b/>
          <w:color w:val="auto"/>
          <w:sz w:val="36"/>
          <w:szCs w:val="36"/>
          <w:highlight w:val="none"/>
          <w:lang w:val="en-US" w:eastAsia="zh-CN" w:bidi="ar-SA"/>
        </w:rPr>
        <w:br w:type="page"/>
      </w:r>
    </w:p>
    <w:p w14:paraId="5814857E">
      <w:pPr>
        <w:pageBreakBefore w:val="0"/>
        <w:numPr>
          <w:ilvl w:val="0"/>
          <w:numId w:val="0"/>
        </w:numPr>
        <w:overflowPunct/>
        <w:topLinePunct w:val="0"/>
        <w:bidi w:val="0"/>
        <w:adjustRightInd/>
        <w:snapToGrid/>
        <w:spacing w:afterAutospacing="0" w:line="240" w:lineRule="auto"/>
        <w:jc w:val="center"/>
        <w:outlineLvl w:val="0"/>
        <w:rPr>
          <w:rFonts w:hint="default" w:ascii="Times New Roman" w:hAnsi="Times New Roman" w:eastAsia="宋体" w:cs="Times New Roman"/>
          <w:b/>
          <w:color w:val="auto"/>
          <w:sz w:val="36"/>
          <w:szCs w:val="36"/>
          <w:highlight w:val="none"/>
          <w:lang w:val="en-US" w:eastAsia="zh-CN" w:bidi="ar-SA"/>
        </w:rPr>
      </w:pPr>
      <w:r>
        <w:rPr>
          <w:rFonts w:hint="default" w:ascii="Times New Roman" w:hAnsi="Times New Roman" w:eastAsia="宋体" w:cs="Times New Roman"/>
          <w:b/>
          <w:color w:val="auto"/>
          <w:sz w:val="36"/>
          <w:szCs w:val="36"/>
          <w:highlight w:val="none"/>
          <w:lang w:val="en-US" w:eastAsia="zh-CN" w:bidi="ar-SA"/>
        </w:rPr>
        <w:t xml:space="preserve"> </w:t>
      </w:r>
      <w:bookmarkEnd w:id="113"/>
      <w:bookmarkEnd w:id="114"/>
      <w:r>
        <w:rPr>
          <w:rFonts w:hint="default" w:ascii="Times New Roman" w:hAnsi="Times New Roman" w:eastAsia="宋体" w:cs="Times New Roman"/>
          <w:b/>
          <w:color w:val="auto"/>
          <w:sz w:val="36"/>
          <w:szCs w:val="36"/>
          <w:highlight w:val="none"/>
          <w:lang w:val="en-US" w:eastAsia="zh-CN" w:bidi="ar-SA"/>
        </w:rPr>
        <w:t>审计服务要求</w:t>
      </w:r>
      <w:bookmarkEnd w:id="115"/>
    </w:p>
    <w:p w14:paraId="055A9F67">
      <w:pPr>
        <w:pStyle w:val="26"/>
        <w:numPr>
          <w:ilvl w:val="0"/>
          <w:numId w:val="0"/>
        </w:numPr>
        <w:rPr>
          <w:rFonts w:hint="default" w:ascii="Times New Roman" w:hAnsi="Times New Roman" w:eastAsia="宋体" w:cs="Times New Roman"/>
          <w:highlight w:val="none"/>
        </w:rPr>
      </w:pPr>
    </w:p>
    <w:p w14:paraId="57A8B772">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（一）采购标的需实现的功能或者目标：</w:t>
      </w:r>
    </w:p>
    <w:p w14:paraId="326D5608">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完成合同标段内</w:t>
      </w:r>
      <w:r>
        <w:rPr>
          <w:rFonts w:hint="default" w:ascii="Times New Roman" w:hAnsi="Times New Roman" w:eastAsia="宋体" w:cs="Times New Roman"/>
          <w:b w:val="0"/>
          <w:bCs/>
          <w:color w:val="auto"/>
          <w:sz w:val="24"/>
          <w:szCs w:val="24"/>
          <w:highlight w:val="none"/>
          <w:lang w:eastAsia="zh-CN"/>
        </w:rPr>
        <w:t>绿春县半坡乡二甫至土卡河公路工程建设项目竣工决算审计项目</w:t>
      </w:r>
      <w:r>
        <w:rPr>
          <w:rFonts w:hint="default" w:ascii="Times New Roman" w:hAnsi="Times New Roman" w:eastAsia="宋体" w:cs="Times New Roman"/>
          <w:b w:val="0"/>
          <w:bCs/>
          <w:color w:val="auto"/>
          <w:sz w:val="24"/>
          <w:szCs w:val="24"/>
          <w:highlight w:val="none"/>
        </w:rPr>
        <w:t>，对</w:t>
      </w:r>
      <w:r>
        <w:rPr>
          <w:rFonts w:hint="default" w:ascii="Times New Roman" w:hAnsi="Times New Roman" w:eastAsia="宋体" w:cs="Times New Roman"/>
          <w:b w:val="0"/>
          <w:bCs/>
          <w:color w:val="auto"/>
          <w:sz w:val="24"/>
          <w:szCs w:val="24"/>
          <w:highlight w:val="none"/>
          <w:lang w:eastAsia="zh-CN"/>
        </w:rPr>
        <w:t>采购人</w:t>
      </w:r>
      <w:r>
        <w:rPr>
          <w:rFonts w:hint="default" w:ascii="Times New Roman" w:hAnsi="Times New Roman" w:eastAsia="宋体" w:cs="Times New Roman"/>
          <w:b w:val="0"/>
          <w:bCs/>
          <w:color w:val="auto"/>
          <w:sz w:val="24"/>
          <w:szCs w:val="24"/>
          <w:highlight w:val="none"/>
        </w:rPr>
        <w:t>委托的项目提供审计服务，起到控制项目建设成本，规范项目建设管理、提高效益的目的，监督财政资金使用的合理性、合法性及专业性。</w:t>
      </w:r>
    </w:p>
    <w:p w14:paraId="4F8A501A">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（二）采购标的需执行的国家相关标准、行业标准、地方标准或者其他标准、规范；</w:t>
      </w:r>
    </w:p>
    <w:p w14:paraId="795D85E6">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1、《中华人民共和国审计法》；</w:t>
      </w:r>
    </w:p>
    <w:p w14:paraId="5F20D423">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2、《中华人民共和国审计法实施条例》；</w:t>
      </w:r>
    </w:p>
    <w:p w14:paraId="64EA6302">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3、《中华人民共和国国家审计准则》；</w:t>
      </w:r>
    </w:p>
    <w:p w14:paraId="0EEF8022">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4、《云南省政府投资建设项目审计办法》；</w:t>
      </w:r>
    </w:p>
    <w:p w14:paraId="45A54167">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5、国家、云南省和红河州现行相关法律法规、规章等。</w:t>
      </w:r>
    </w:p>
    <w:p w14:paraId="15FA861B">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（三）采购标的需满足的质量、安全、技术规格、特性等要求；</w:t>
      </w:r>
    </w:p>
    <w:p w14:paraId="5BFEF53E">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按照</w:t>
      </w:r>
      <w:r>
        <w:rPr>
          <w:rFonts w:hint="default" w:ascii="Times New Roman" w:hAnsi="Times New Roman" w:eastAsia="宋体" w:cs="Times New Roman"/>
          <w:b w:val="0"/>
          <w:bCs/>
          <w:color w:val="auto"/>
          <w:sz w:val="24"/>
          <w:szCs w:val="24"/>
          <w:highlight w:val="none"/>
          <w:lang w:eastAsia="zh-CN"/>
        </w:rPr>
        <w:t>采购人</w:t>
      </w:r>
      <w:r>
        <w:rPr>
          <w:rFonts w:hint="default" w:ascii="Times New Roman" w:hAnsi="Times New Roman" w:eastAsia="宋体" w:cs="Times New Roman"/>
          <w:b w:val="0"/>
          <w:bCs/>
          <w:color w:val="auto"/>
          <w:sz w:val="24"/>
          <w:szCs w:val="24"/>
          <w:highlight w:val="none"/>
        </w:rPr>
        <w:t>要求，完成从审计查证到提交审计报告并完成资料存档的审计服务。</w:t>
      </w:r>
    </w:p>
    <w:p w14:paraId="10F17400">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（四）采购标的的数量，采购项目交付或者实施的时间和地点；</w:t>
      </w:r>
    </w:p>
    <w:p w14:paraId="08ADA13F">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rPr>
        <w:t>（1）采购标的的数量：本项目分为</w:t>
      </w:r>
      <w:r>
        <w:rPr>
          <w:rFonts w:hint="default" w:ascii="Times New Roman" w:hAnsi="Times New Roman" w:eastAsia="宋体" w:cs="Times New Roman"/>
          <w:b w:val="0"/>
          <w:bCs/>
          <w:color w:val="auto"/>
          <w:sz w:val="24"/>
          <w:szCs w:val="24"/>
          <w:highlight w:val="none"/>
          <w:lang w:val="en-US" w:eastAsia="zh-CN"/>
        </w:rPr>
        <w:t>一</w:t>
      </w:r>
      <w:r>
        <w:rPr>
          <w:rFonts w:hint="default" w:ascii="Times New Roman" w:hAnsi="Times New Roman" w:eastAsia="宋体" w:cs="Times New Roman"/>
          <w:b w:val="0"/>
          <w:bCs/>
          <w:color w:val="auto"/>
          <w:sz w:val="24"/>
          <w:szCs w:val="24"/>
          <w:highlight w:val="none"/>
        </w:rPr>
        <w:t>个标段</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lang w:val="en-US" w:eastAsia="zh-CN"/>
        </w:rPr>
        <w:t>具体内容如下：</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9"/>
        <w:gridCol w:w="5025"/>
        <w:gridCol w:w="1875"/>
        <w:gridCol w:w="1334"/>
        <w:gridCol w:w="1236"/>
      </w:tblGrid>
      <w:tr w14:paraId="7AA4B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9" w:type="dxa"/>
            <w:vAlign w:val="center"/>
          </w:tcPr>
          <w:p w14:paraId="3D4ADD34">
            <w:pPr>
              <w:pStyle w:val="26"/>
              <w:jc w:val="center"/>
              <w:rPr>
                <w:rFonts w:hint="default" w:ascii="Times New Roman" w:hAnsi="Times New Roman" w:eastAsia="宋体" w:cs="Times New Roman"/>
                <w:sz w:val="24"/>
                <w:szCs w:val="24"/>
                <w:highlight w:val="none"/>
                <w:vertAlign w:val="baseline"/>
                <w:lang w:val="en-US" w:eastAsia="zh-CN"/>
              </w:rPr>
            </w:pPr>
            <w:r>
              <w:rPr>
                <w:rFonts w:hint="default" w:ascii="Times New Roman" w:hAnsi="Times New Roman" w:eastAsia="宋体" w:cs="Times New Roman"/>
                <w:sz w:val="24"/>
                <w:szCs w:val="24"/>
                <w:highlight w:val="none"/>
                <w:vertAlign w:val="baseline"/>
                <w:lang w:val="en-US" w:eastAsia="zh-CN"/>
              </w:rPr>
              <w:t>序号</w:t>
            </w:r>
          </w:p>
        </w:tc>
        <w:tc>
          <w:tcPr>
            <w:tcW w:w="5025" w:type="dxa"/>
            <w:vAlign w:val="center"/>
          </w:tcPr>
          <w:p w14:paraId="51C3A9EF">
            <w:pPr>
              <w:pStyle w:val="26"/>
              <w:jc w:val="center"/>
              <w:rPr>
                <w:rFonts w:hint="default" w:ascii="Times New Roman" w:hAnsi="Times New Roman" w:eastAsia="宋体" w:cs="Times New Roman"/>
                <w:sz w:val="24"/>
                <w:szCs w:val="24"/>
                <w:highlight w:val="none"/>
                <w:vertAlign w:val="baseline"/>
                <w:lang w:val="en-US" w:eastAsia="zh-CN"/>
              </w:rPr>
            </w:pPr>
            <w:r>
              <w:rPr>
                <w:rFonts w:hint="default" w:ascii="Times New Roman" w:hAnsi="Times New Roman" w:eastAsia="宋体" w:cs="Times New Roman"/>
                <w:sz w:val="24"/>
                <w:szCs w:val="24"/>
                <w:highlight w:val="none"/>
                <w:vertAlign w:val="baseline"/>
                <w:lang w:val="en-US" w:eastAsia="zh-CN"/>
              </w:rPr>
              <w:t>项目名称</w:t>
            </w:r>
          </w:p>
        </w:tc>
        <w:tc>
          <w:tcPr>
            <w:tcW w:w="1875" w:type="dxa"/>
            <w:vAlign w:val="center"/>
          </w:tcPr>
          <w:p w14:paraId="17AC9995">
            <w:pPr>
              <w:pStyle w:val="26"/>
              <w:jc w:val="center"/>
              <w:rPr>
                <w:rFonts w:hint="default" w:ascii="Times New Roman" w:hAnsi="Times New Roman" w:eastAsia="宋体" w:cs="Times New Roman"/>
                <w:sz w:val="24"/>
                <w:szCs w:val="24"/>
                <w:highlight w:val="none"/>
                <w:vertAlign w:val="baseline"/>
                <w:lang w:val="en-US" w:eastAsia="zh-CN"/>
              </w:rPr>
            </w:pPr>
            <w:r>
              <w:rPr>
                <w:rFonts w:hint="default" w:ascii="Times New Roman" w:hAnsi="Times New Roman" w:eastAsia="宋体" w:cs="Times New Roman"/>
                <w:sz w:val="24"/>
                <w:szCs w:val="24"/>
                <w:highlight w:val="none"/>
                <w:vertAlign w:val="baseline"/>
                <w:lang w:val="en-US" w:eastAsia="zh-CN"/>
              </w:rPr>
              <w:t>审计方式</w:t>
            </w:r>
          </w:p>
        </w:tc>
        <w:tc>
          <w:tcPr>
            <w:tcW w:w="1334" w:type="dxa"/>
            <w:vAlign w:val="center"/>
          </w:tcPr>
          <w:p w14:paraId="1DC88233">
            <w:pPr>
              <w:pStyle w:val="26"/>
              <w:jc w:val="center"/>
              <w:rPr>
                <w:rFonts w:hint="default" w:ascii="Times New Roman" w:hAnsi="Times New Roman" w:eastAsia="宋体" w:cs="Times New Roman"/>
                <w:sz w:val="24"/>
                <w:szCs w:val="24"/>
                <w:highlight w:val="none"/>
                <w:vertAlign w:val="baseline"/>
                <w:lang w:val="en-US" w:eastAsia="zh-CN"/>
              </w:rPr>
            </w:pPr>
            <w:r>
              <w:rPr>
                <w:rFonts w:hint="default" w:ascii="Times New Roman" w:hAnsi="Times New Roman" w:eastAsia="宋体" w:cs="Times New Roman"/>
                <w:sz w:val="24"/>
                <w:szCs w:val="24"/>
                <w:highlight w:val="none"/>
                <w:vertAlign w:val="baseline"/>
                <w:lang w:val="en-US" w:eastAsia="zh-CN"/>
              </w:rPr>
              <w:t>审计金额（万元）</w:t>
            </w:r>
          </w:p>
        </w:tc>
        <w:tc>
          <w:tcPr>
            <w:tcW w:w="1236" w:type="dxa"/>
            <w:vAlign w:val="center"/>
          </w:tcPr>
          <w:p w14:paraId="2E17A012">
            <w:pPr>
              <w:pStyle w:val="26"/>
              <w:jc w:val="center"/>
              <w:rPr>
                <w:rFonts w:hint="default" w:ascii="Times New Roman" w:hAnsi="Times New Roman" w:eastAsia="宋体" w:cs="Times New Roman"/>
                <w:sz w:val="24"/>
                <w:szCs w:val="24"/>
                <w:highlight w:val="none"/>
                <w:vertAlign w:val="baseline"/>
                <w:lang w:val="en-US" w:eastAsia="zh-CN"/>
              </w:rPr>
            </w:pPr>
            <w:r>
              <w:rPr>
                <w:rFonts w:hint="default" w:ascii="Times New Roman" w:hAnsi="Times New Roman" w:eastAsia="宋体" w:cs="Times New Roman"/>
                <w:sz w:val="24"/>
                <w:szCs w:val="24"/>
                <w:highlight w:val="none"/>
                <w:vertAlign w:val="baseline"/>
                <w:lang w:val="en-US" w:eastAsia="zh-CN"/>
              </w:rPr>
              <w:t>备注</w:t>
            </w:r>
          </w:p>
        </w:tc>
      </w:tr>
      <w:tr w14:paraId="14D45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9" w:type="dxa"/>
            <w:vAlign w:val="center"/>
          </w:tcPr>
          <w:p w14:paraId="321303A1">
            <w:pPr>
              <w:pStyle w:val="26"/>
              <w:jc w:val="center"/>
              <w:rPr>
                <w:rFonts w:hint="default" w:ascii="Times New Roman" w:hAnsi="Times New Roman" w:eastAsia="宋体" w:cs="Times New Roman"/>
                <w:sz w:val="24"/>
                <w:szCs w:val="24"/>
                <w:highlight w:val="none"/>
                <w:vertAlign w:val="baseline"/>
                <w:lang w:val="en-US" w:eastAsia="zh-CN"/>
              </w:rPr>
            </w:pPr>
            <w:r>
              <w:rPr>
                <w:rFonts w:hint="default" w:ascii="Times New Roman" w:hAnsi="Times New Roman" w:eastAsia="宋体" w:cs="Times New Roman"/>
                <w:sz w:val="24"/>
                <w:szCs w:val="24"/>
                <w:highlight w:val="none"/>
                <w:vertAlign w:val="baseline"/>
                <w:lang w:val="en-US" w:eastAsia="zh-CN"/>
              </w:rPr>
              <w:t>1</w:t>
            </w:r>
          </w:p>
        </w:tc>
        <w:tc>
          <w:tcPr>
            <w:tcW w:w="5025" w:type="dxa"/>
            <w:vAlign w:val="center"/>
          </w:tcPr>
          <w:p w14:paraId="77358F9D">
            <w:pPr>
              <w:pStyle w:val="26"/>
              <w:jc w:val="center"/>
              <w:rPr>
                <w:rFonts w:hint="default" w:ascii="Times New Roman" w:hAnsi="Times New Roman" w:eastAsia="宋体" w:cs="Times New Roman"/>
                <w:sz w:val="24"/>
                <w:szCs w:val="24"/>
                <w:highlight w:val="none"/>
                <w:vertAlign w:val="baseline"/>
                <w:lang w:val="en-US" w:eastAsia="zh-CN"/>
              </w:rPr>
            </w:pPr>
            <w:r>
              <w:rPr>
                <w:rFonts w:hint="default" w:ascii="Times New Roman" w:hAnsi="Times New Roman" w:eastAsia="宋体" w:cs="Times New Roman"/>
                <w:sz w:val="24"/>
                <w:szCs w:val="24"/>
                <w:highlight w:val="none"/>
                <w:vertAlign w:val="baseline"/>
                <w:lang w:val="en-US" w:eastAsia="zh-CN"/>
              </w:rPr>
              <w:t>绿春县半坡乡二甫至土卡河公路工程建设项目竣工决算审计</w:t>
            </w:r>
          </w:p>
        </w:tc>
        <w:tc>
          <w:tcPr>
            <w:tcW w:w="1875" w:type="dxa"/>
            <w:vAlign w:val="center"/>
          </w:tcPr>
          <w:p w14:paraId="613AF3E3">
            <w:pPr>
              <w:pStyle w:val="26"/>
              <w:jc w:val="center"/>
              <w:rPr>
                <w:rFonts w:hint="default" w:ascii="Times New Roman" w:hAnsi="Times New Roman" w:eastAsia="宋体" w:cs="Times New Roman"/>
                <w:sz w:val="24"/>
                <w:szCs w:val="24"/>
                <w:highlight w:val="none"/>
                <w:vertAlign w:val="baseline"/>
                <w:lang w:val="en-US" w:eastAsia="zh-CN"/>
              </w:rPr>
            </w:pPr>
            <w:r>
              <w:rPr>
                <w:rFonts w:hint="default" w:ascii="Times New Roman" w:hAnsi="Times New Roman" w:eastAsia="宋体" w:cs="Times New Roman"/>
                <w:sz w:val="24"/>
                <w:szCs w:val="24"/>
                <w:highlight w:val="none"/>
                <w:vertAlign w:val="baseline"/>
                <w:lang w:val="en-US" w:eastAsia="zh-CN"/>
              </w:rPr>
              <w:t>竣工决算审计</w:t>
            </w:r>
          </w:p>
        </w:tc>
        <w:tc>
          <w:tcPr>
            <w:tcW w:w="1334" w:type="dxa"/>
            <w:vAlign w:val="center"/>
          </w:tcPr>
          <w:p w14:paraId="4E7851B0">
            <w:pPr>
              <w:pStyle w:val="26"/>
              <w:jc w:val="center"/>
              <w:rPr>
                <w:rFonts w:hint="default" w:ascii="Times New Roman" w:hAnsi="Times New Roman" w:eastAsia="宋体" w:cs="Times New Roman"/>
                <w:sz w:val="24"/>
                <w:szCs w:val="24"/>
                <w:highlight w:val="none"/>
                <w:vertAlign w:val="baseline"/>
                <w:lang w:val="en-US" w:eastAsia="zh-CN"/>
              </w:rPr>
            </w:pPr>
            <w:r>
              <w:rPr>
                <w:rFonts w:hint="default" w:ascii="Times New Roman" w:hAnsi="Times New Roman" w:eastAsia="宋体" w:cs="Times New Roman"/>
                <w:sz w:val="24"/>
                <w:szCs w:val="24"/>
                <w:highlight w:val="none"/>
                <w:vertAlign w:val="baseline"/>
                <w:lang w:val="en-US" w:eastAsia="zh-CN"/>
              </w:rPr>
              <w:t>3563.4365万元</w:t>
            </w:r>
          </w:p>
        </w:tc>
        <w:tc>
          <w:tcPr>
            <w:tcW w:w="1236" w:type="dxa"/>
            <w:vAlign w:val="center"/>
          </w:tcPr>
          <w:p w14:paraId="788A3E80">
            <w:pPr>
              <w:pStyle w:val="26"/>
              <w:jc w:val="center"/>
              <w:rPr>
                <w:rFonts w:hint="default" w:ascii="Times New Roman" w:hAnsi="Times New Roman" w:eastAsia="宋体" w:cs="Times New Roman"/>
                <w:sz w:val="24"/>
                <w:szCs w:val="24"/>
                <w:highlight w:val="none"/>
                <w:vertAlign w:val="baseline"/>
                <w:lang w:val="en-US" w:eastAsia="zh-CN"/>
              </w:rPr>
            </w:pPr>
          </w:p>
        </w:tc>
      </w:tr>
    </w:tbl>
    <w:p w14:paraId="2B9DC624">
      <w:pPr>
        <w:pStyle w:val="26"/>
        <w:rPr>
          <w:rFonts w:hint="default" w:ascii="Times New Roman" w:hAnsi="Times New Roman" w:eastAsia="宋体" w:cs="Times New Roman"/>
          <w:highlight w:val="none"/>
          <w:lang w:val="en-US" w:eastAsia="zh-CN"/>
        </w:rPr>
      </w:pPr>
    </w:p>
    <w:p w14:paraId="11104807">
      <w:pPr>
        <w:keepNext w:val="0"/>
        <w:keepLines w:val="0"/>
        <w:pageBreakBefore w:val="0"/>
        <w:widowControl/>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rPr>
        <w:t>（</w:t>
      </w:r>
      <w:r>
        <w:rPr>
          <w:rFonts w:hint="default" w:ascii="Times New Roman" w:hAnsi="Times New Roman" w:eastAsia="宋体" w:cs="Times New Roman"/>
          <w:b w:val="0"/>
          <w:bCs/>
          <w:color w:val="auto"/>
          <w:sz w:val="24"/>
          <w:szCs w:val="24"/>
          <w:highlight w:val="none"/>
          <w:lang w:val="en-US" w:eastAsia="zh-CN"/>
        </w:rPr>
        <w:t>2</w:t>
      </w:r>
      <w:r>
        <w:rPr>
          <w:rFonts w:hint="default" w:ascii="Times New Roman" w:hAnsi="Times New Roman" w:eastAsia="宋体" w:cs="Times New Roman"/>
          <w:b w:val="0"/>
          <w:bCs/>
          <w:color w:val="auto"/>
          <w:sz w:val="24"/>
          <w:szCs w:val="24"/>
          <w:highlight w:val="none"/>
        </w:rPr>
        <w:t>）</w:t>
      </w:r>
      <w:r>
        <w:rPr>
          <w:rFonts w:hint="default" w:ascii="Times New Roman" w:hAnsi="Times New Roman" w:eastAsia="宋体" w:cs="Times New Roman"/>
          <w:color w:val="auto"/>
          <w:sz w:val="24"/>
          <w:szCs w:val="24"/>
          <w:highlight w:val="none"/>
        </w:rPr>
        <w:t>采购需求：根据《中华人民共和国审计法</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中华人民共和国审计法实施条例</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中华人民共和国国家审计准则》等相关法律法规的要求，独立、客观、公正的开展审计工作</w:t>
      </w:r>
      <w:r>
        <w:rPr>
          <w:rFonts w:hint="default" w:ascii="Times New Roman" w:hAnsi="Times New Roman" w:eastAsia="宋体" w:cs="Times New Roman"/>
          <w:color w:val="auto"/>
          <w:sz w:val="24"/>
          <w:szCs w:val="24"/>
          <w:highlight w:val="none"/>
          <w:lang w:val="en-US" w:eastAsia="zh-CN"/>
        </w:rPr>
        <w:t>（具体工作内</w:t>
      </w:r>
      <w:r>
        <w:rPr>
          <w:rFonts w:hint="default" w:ascii="Times New Roman" w:hAnsi="Times New Roman" w:eastAsia="宋体" w:cs="Times New Roman"/>
          <w:color w:val="auto"/>
          <w:sz w:val="24"/>
          <w:szCs w:val="24"/>
          <w:highlight w:val="none"/>
          <w:lang w:eastAsia="zh-CN"/>
        </w:rPr>
        <w:t>容及要求以采购人实际委托</w:t>
      </w:r>
      <w:r>
        <w:rPr>
          <w:rFonts w:hint="eastAsia" w:cs="Times New Roman"/>
          <w:color w:val="auto"/>
          <w:sz w:val="24"/>
          <w:szCs w:val="24"/>
          <w:highlight w:val="none"/>
          <w:lang w:val="en-US" w:eastAsia="zh-CN"/>
        </w:rPr>
        <w:t>为准</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eastAsia="zh-CN"/>
        </w:rPr>
        <w:t>。</w:t>
      </w:r>
    </w:p>
    <w:p w14:paraId="635328E7">
      <w:pPr>
        <w:keepNext w:val="0"/>
        <w:keepLines w:val="0"/>
        <w:pageBreakBefore w:val="0"/>
        <w:widowControl/>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rPr>
        <w:t>（</w:t>
      </w:r>
      <w:r>
        <w:rPr>
          <w:rFonts w:hint="default" w:ascii="Times New Roman" w:hAnsi="Times New Roman" w:eastAsia="宋体" w:cs="Times New Roman"/>
          <w:b w:val="0"/>
          <w:bCs/>
          <w:color w:val="auto"/>
          <w:sz w:val="24"/>
          <w:szCs w:val="24"/>
          <w:highlight w:val="none"/>
          <w:lang w:val="en-US" w:eastAsia="zh-CN"/>
        </w:rPr>
        <w:t>3</w:t>
      </w:r>
      <w:r>
        <w:rPr>
          <w:rFonts w:hint="default" w:ascii="Times New Roman" w:hAnsi="Times New Roman" w:eastAsia="宋体" w:cs="Times New Roman"/>
          <w:b w:val="0"/>
          <w:bCs/>
          <w:color w:val="auto"/>
          <w:sz w:val="24"/>
          <w:szCs w:val="24"/>
          <w:highlight w:val="none"/>
        </w:rPr>
        <w:t>）</w:t>
      </w:r>
      <w:r>
        <w:rPr>
          <w:rFonts w:hint="default" w:ascii="Times New Roman" w:hAnsi="Times New Roman" w:eastAsia="宋体" w:cs="Times New Roman"/>
          <w:b w:val="0"/>
          <w:bCs/>
          <w:color w:val="auto"/>
          <w:sz w:val="24"/>
          <w:szCs w:val="24"/>
          <w:highlight w:val="none"/>
          <w:lang w:eastAsia="zh-CN"/>
        </w:rPr>
        <w:t>投标人</w:t>
      </w:r>
      <w:r>
        <w:rPr>
          <w:rFonts w:hint="default" w:ascii="Times New Roman" w:hAnsi="Times New Roman" w:eastAsia="宋体" w:cs="Times New Roman"/>
          <w:b w:val="0"/>
          <w:bCs/>
          <w:color w:val="auto"/>
          <w:sz w:val="24"/>
          <w:szCs w:val="24"/>
          <w:highlight w:val="none"/>
        </w:rPr>
        <w:t>参与过以上项目全过程造价咨询、结算审核等咨询服务的</w:t>
      </w:r>
      <w:r>
        <w:rPr>
          <w:rFonts w:hint="default" w:ascii="Times New Roman" w:hAnsi="Times New Roman" w:eastAsia="宋体" w:cs="Times New Roman"/>
          <w:b w:val="0"/>
          <w:bCs/>
          <w:color w:val="auto"/>
          <w:sz w:val="24"/>
          <w:szCs w:val="24"/>
          <w:highlight w:val="none"/>
          <w:lang w:val="en-US" w:eastAsia="zh-CN"/>
        </w:rPr>
        <w:t>不得对该项目进行投标</w:t>
      </w:r>
      <w:r>
        <w:rPr>
          <w:rFonts w:hint="default" w:ascii="Times New Roman" w:hAnsi="Times New Roman" w:eastAsia="宋体" w:cs="Times New Roman"/>
          <w:b w:val="0"/>
          <w:bCs/>
          <w:color w:val="auto"/>
          <w:sz w:val="24"/>
          <w:szCs w:val="24"/>
          <w:highlight w:val="none"/>
        </w:rPr>
        <w:t>；本项目划分为</w:t>
      </w:r>
      <w:r>
        <w:rPr>
          <w:rFonts w:hint="default" w:ascii="Times New Roman" w:hAnsi="Times New Roman" w:eastAsia="宋体" w:cs="Times New Roman"/>
          <w:b w:val="0"/>
          <w:bCs/>
          <w:color w:val="auto"/>
          <w:sz w:val="24"/>
          <w:szCs w:val="24"/>
          <w:highlight w:val="none"/>
          <w:lang w:val="en-US" w:eastAsia="zh-CN"/>
        </w:rPr>
        <w:t>一个标段</w:t>
      </w:r>
      <w:r>
        <w:rPr>
          <w:rFonts w:hint="default" w:ascii="Times New Roman" w:hAnsi="Times New Roman" w:eastAsia="宋体" w:cs="Times New Roman"/>
          <w:b w:val="0"/>
          <w:bCs w:val="0"/>
          <w:color w:val="auto"/>
          <w:sz w:val="24"/>
          <w:szCs w:val="24"/>
          <w:highlight w:val="none"/>
          <w:lang w:val="en-US" w:eastAsia="zh-CN"/>
        </w:rPr>
        <w:t>。</w:t>
      </w:r>
    </w:p>
    <w:p w14:paraId="527C4969">
      <w:pPr>
        <w:keepNext w:val="0"/>
        <w:keepLines w:val="0"/>
        <w:pageBreakBefore w:val="0"/>
        <w:widowControl/>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b w:val="0"/>
          <w:bCs/>
          <w:color w:val="auto"/>
          <w:sz w:val="24"/>
          <w:szCs w:val="24"/>
          <w:highlight w:val="none"/>
        </w:rPr>
        <w:t>（</w:t>
      </w:r>
      <w:r>
        <w:rPr>
          <w:rFonts w:hint="default" w:ascii="Times New Roman" w:hAnsi="Times New Roman" w:eastAsia="宋体" w:cs="Times New Roman"/>
          <w:b w:val="0"/>
          <w:bCs/>
          <w:color w:val="auto"/>
          <w:sz w:val="24"/>
          <w:szCs w:val="24"/>
          <w:highlight w:val="none"/>
          <w:lang w:val="en-US" w:eastAsia="zh-CN"/>
        </w:rPr>
        <w:t>4</w:t>
      </w:r>
      <w:r>
        <w:rPr>
          <w:rFonts w:hint="default" w:ascii="Times New Roman" w:hAnsi="Times New Roman" w:eastAsia="宋体" w:cs="Times New Roman"/>
          <w:b w:val="0"/>
          <w:bCs/>
          <w:color w:val="auto"/>
          <w:sz w:val="24"/>
          <w:szCs w:val="24"/>
          <w:highlight w:val="none"/>
        </w:rPr>
        <w:t>）</w:t>
      </w:r>
      <w:r>
        <w:rPr>
          <w:rFonts w:hint="default" w:ascii="Times New Roman" w:hAnsi="Times New Roman" w:eastAsia="宋体" w:cs="Times New Roman"/>
          <w:color w:val="auto"/>
          <w:sz w:val="24"/>
          <w:szCs w:val="24"/>
          <w:highlight w:val="none"/>
        </w:rPr>
        <w:t>服务期限：</w:t>
      </w:r>
      <w:r>
        <w:rPr>
          <w:rFonts w:hint="default" w:ascii="Times New Roman" w:hAnsi="Times New Roman" w:eastAsia="宋体" w:cs="Times New Roman"/>
          <w:color w:val="auto"/>
          <w:sz w:val="24"/>
          <w:szCs w:val="24"/>
          <w:highlight w:val="none"/>
          <w:lang w:eastAsia="zh-CN"/>
        </w:rPr>
        <w:t>2025年10</w:t>
      </w:r>
      <w:r>
        <w:rPr>
          <w:rFonts w:hint="eastAsia" w:cs="Times New Roman"/>
          <w:color w:val="auto"/>
          <w:sz w:val="24"/>
          <w:szCs w:val="24"/>
          <w:highlight w:val="none"/>
          <w:lang w:eastAsia="zh-CN"/>
        </w:rPr>
        <w:t>月15日前完成</w:t>
      </w:r>
      <w:r>
        <w:rPr>
          <w:rFonts w:hint="default" w:ascii="Times New Roman" w:hAnsi="Times New Roman" w:eastAsia="宋体" w:cs="Times New Roman"/>
          <w:color w:val="auto"/>
          <w:sz w:val="24"/>
          <w:szCs w:val="24"/>
          <w:highlight w:val="none"/>
          <w:lang w:eastAsia="zh-CN"/>
        </w:rPr>
        <w:t>审计任务（每半月汇报一次审计进度工作）；</w:t>
      </w:r>
    </w:p>
    <w:p w14:paraId="5E81BB95">
      <w:pPr>
        <w:keepNext w:val="0"/>
        <w:keepLines w:val="0"/>
        <w:pageBreakBefore w:val="0"/>
        <w:widowControl/>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 w:val="0"/>
          <w:bCs/>
          <w:color w:val="auto"/>
          <w:sz w:val="24"/>
          <w:szCs w:val="24"/>
          <w:highlight w:val="none"/>
        </w:rPr>
        <w:t>（</w:t>
      </w:r>
      <w:r>
        <w:rPr>
          <w:rFonts w:hint="default" w:ascii="Times New Roman" w:hAnsi="Times New Roman" w:eastAsia="宋体" w:cs="Times New Roman"/>
          <w:b w:val="0"/>
          <w:bCs/>
          <w:color w:val="auto"/>
          <w:sz w:val="24"/>
          <w:szCs w:val="24"/>
          <w:highlight w:val="none"/>
          <w:lang w:val="en-US" w:eastAsia="zh-CN"/>
        </w:rPr>
        <w:t>5</w:t>
      </w:r>
      <w:r>
        <w:rPr>
          <w:rFonts w:hint="default" w:ascii="Times New Roman" w:hAnsi="Times New Roman" w:eastAsia="宋体" w:cs="Times New Roman"/>
          <w:b w:val="0"/>
          <w:bCs/>
          <w:color w:val="auto"/>
          <w:sz w:val="24"/>
          <w:szCs w:val="24"/>
          <w:highlight w:val="none"/>
        </w:rPr>
        <w:t>）</w:t>
      </w:r>
      <w:r>
        <w:rPr>
          <w:rFonts w:hint="default" w:ascii="Times New Roman" w:hAnsi="Times New Roman" w:eastAsia="宋体" w:cs="Times New Roman"/>
          <w:bCs/>
          <w:color w:val="auto"/>
          <w:sz w:val="24"/>
          <w:szCs w:val="24"/>
          <w:highlight w:val="none"/>
        </w:rPr>
        <w:t>服务质量承诺：符合国家相关规范要求及地方现行的服务标准及规范，确保成果资料完整、真实准确、清晰有据。</w:t>
      </w:r>
    </w:p>
    <w:p w14:paraId="1233DB74">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w:t>
      </w:r>
      <w:r>
        <w:rPr>
          <w:rFonts w:hint="default" w:ascii="Times New Roman" w:hAnsi="Times New Roman" w:eastAsia="宋体" w:cs="Times New Roman"/>
          <w:b w:val="0"/>
          <w:bCs/>
          <w:color w:val="auto"/>
          <w:sz w:val="24"/>
          <w:szCs w:val="24"/>
          <w:highlight w:val="none"/>
          <w:lang w:val="en-US" w:eastAsia="zh-CN"/>
        </w:rPr>
        <w:t>6</w:t>
      </w:r>
      <w:r>
        <w:rPr>
          <w:rFonts w:hint="default" w:ascii="Times New Roman" w:hAnsi="Times New Roman" w:eastAsia="宋体" w:cs="Times New Roman"/>
          <w:b w:val="0"/>
          <w:bCs/>
          <w:color w:val="auto"/>
          <w:sz w:val="24"/>
          <w:szCs w:val="24"/>
          <w:highlight w:val="none"/>
        </w:rPr>
        <w:t>）采购项目交付或者实施的地点：</w:t>
      </w:r>
      <w:r>
        <w:rPr>
          <w:rFonts w:hint="default" w:ascii="Times New Roman" w:hAnsi="Times New Roman" w:eastAsia="宋体" w:cs="Times New Roman"/>
          <w:b w:val="0"/>
          <w:bCs/>
          <w:color w:val="auto"/>
          <w:sz w:val="24"/>
          <w:szCs w:val="24"/>
          <w:highlight w:val="none"/>
          <w:lang w:val="en-US" w:eastAsia="zh-CN"/>
        </w:rPr>
        <w:t>绿春县。</w:t>
      </w:r>
    </w:p>
    <w:p w14:paraId="6262644A">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（五）采购标的需满足的服务标准、期限、效率等要求：</w:t>
      </w:r>
    </w:p>
    <w:p w14:paraId="681B3962">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严格按照国家、云南省和红河州相关法律法规、规章实施审计工作，经公司内部三级复核后，对</w:t>
      </w:r>
      <w:r>
        <w:rPr>
          <w:rFonts w:hint="default" w:ascii="Times New Roman" w:hAnsi="Times New Roman" w:eastAsia="宋体" w:cs="Times New Roman"/>
          <w:bCs/>
          <w:color w:val="auto"/>
          <w:sz w:val="24"/>
          <w:szCs w:val="24"/>
          <w:highlight w:val="none"/>
          <w:lang w:eastAsia="zh-CN"/>
        </w:rPr>
        <w:t>现场工作任务清单</w:t>
      </w:r>
      <w:r>
        <w:rPr>
          <w:rFonts w:hint="default" w:ascii="Times New Roman" w:hAnsi="Times New Roman" w:eastAsia="宋体" w:cs="Times New Roman"/>
          <w:bCs/>
          <w:color w:val="auto"/>
          <w:sz w:val="24"/>
          <w:szCs w:val="24"/>
          <w:highlight w:val="none"/>
        </w:rPr>
        <w:t>、</w:t>
      </w:r>
      <w:r>
        <w:rPr>
          <w:rFonts w:hint="default" w:ascii="Times New Roman" w:hAnsi="Times New Roman" w:eastAsia="宋体" w:cs="Times New Roman"/>
          <w:bCs/>
          <w:color w:val="auto"/>
          <w:sz w:val="24"/>
          <w:szCs w:val="24"/>
          <w:highlight w:val="none"/>
          <w:lang w:val="en-US" w:eastAsia="zh-CN"/>
        </w:rPr>
        <w:t>竣工决算审核报告</w:t>
      </w:r>
      <w:r>
        <w:rPr>
          <w:rFonts w:hint="default" w:ascii="Times New Roman" w:hAnsi="Times New Roman" w:eastAsia="宋体" w:cs="Times New Roman"/>
          <w:b w:val="0"/>
          <w:bCs/>
          <w:color w:val="auto"/>
          <w:sz w:val="24"/>
          <w:szCs w:val="24"/>
          <w:highlight w:val="none"/>
        </w:rPr>
        <w:t>的准确性、真实性、合法性和完整性负责。本次审计采取送达和就地相结合的方式实施，拟派人员需要根据甲方的要求，在被审计单位就地实施审计。</w:t>
      </w:r>
    </w:p>
    <w:p w14:paraId="0B7D8FA3">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（六）采购标的的验收标准；</w:t>
      </w:r>
    </w:p>
    <w:p w14:paraId="4D88134F">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严格按照国家、云南省和红河州相关法律法规、规章实施审计工作，经公司内部三级复核后，对</w:t>
      </w:r>
      <w:r>
        <w:rPr>
          <w:rFonts w:hint="default" w:ascii="Times New Roman" w:hAnsi="Times New Roman" w:eastAsia="宋体" w:cs="Times New Roman"/>
          <w:bCs/>
          <w:color w:val="auto"/>
          <w:sz w:val="24"/>
          <w:szCs w:val="24"/>
          <w:highlight w:val="none"/>
          <w:lang w:eastAsia="zh-CN"/>
        </w:rPr>
        <w:t>现场工作任务清单</w:t>
      </w:r>
      <w:r>
        <w:rPr>
          <w:rFonts w:hint="default" w:ascii="Times New Roman" w:hAnsi="Times New Roman" w:eastAsia="宋体" w:cs="Times New Roman"/>
          <w:bCs/>
          <w:color w:val="auto"/>
          <w:sz w:val="24"/>
          <w:szCs w:val="24"/>
          <w:highlight w:val="none"/>
        </w:rPr>
        <w:t>、</w:t>
      </w:r>
      <w:r>
        <w:rPr>
          <w:rFonts w:hint="default" w:ascii="Times New Roman" w:hAnsi="Times New Roman" w:eastAsia="宋体" w:cs="Times New Roman"/>
          <w:bCs/>
          <w:color w:val="auto"/>
          <w:sz w:val="24"/>
          <w:szCs w:val="24"/>
          <w:highlight w:val="none"/>
          <w:lang w:val="en-US" w:eastAsia="zh-CN"/>
        </w:rPr>
        <w:t>竣工决算审核报告</w:t>
      </w:r>
      <w:r>
        <w:rPr>
          <w:rFonts w:hint="default" w:ascii="Times New Roman" w:hAnsi="Times New Roman" w:eastAsia="宋体" w:cs="Times New Roman"/>
          <w:b w:val="0"/>
          <w:bCs/>
          <w:color w:val="auto"/>
          <w:sz w:val="24"/>
          <w:szCs w:val="24"/>
          <w:highlight w:val="none"/>
        </w:rPr>
        <w:t>的准确性、真实性、合法性和完整性负责</w:t>
      </w:r>
      <w:r>
        <w:rPr>
          <w:rFonts w:hint="default" w:ascii="Times New Roman" w:hAnsi="Times New Roman" w:eastAsia="宋体" w:cs="Times New Roman"/>
          <w:b w:val="0"/>
          <w:bCs/>
          <w:color w:val="auto"/>
          <w:sz w:val="24"/>
          <w:szCs w:val="24"/>
          <w:highlight w:val="none"/>
          <w:lang w:eastAsia="zh-CN"/>
        </w:rPr>
        <w:t>，并对其出具成果文件负责相应法律责任</w:t>
      </w:r>
      <w:r>
        <w:rPr>
          <w:rFonts w:hint="default" w:ascii="Times New Roman" w:hAnsi="Times New Roman" w:eastAsia="宋体" w:cs="Times New Roman"/>
          <w:b w:val="0"/>
          <w:bCs/>
          <w:color w:val="auto"/>
          <w:sz w:val="24"/>
          <w:szCs w:val="24"/>
          <w:highlight w:val="none"/>
        </w:rPr>
        <w:t>。</w:t>
      </w:r>
    </w:p>
    <w:p w14:paraId="34389145">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（七）采购标的的其他技术、服务等要求。</w:t>
      </w:r>
    </w:p>
    <w:p w14:paraId="48689608">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（1）中标中介机构须按照</w:t>
      </w:r>
      <w:r>
        <w:rPr>
          <w:rFonts w:hint="default" w:ascii="Times New Roman" w:hAnsi="Times New Roman" w:eastAsia="宋体" w:cs="Times New Roman"/>
          <w:b w:val="0"/>
          <w:bCs/>
          <w:color w:val="auto"/>
          <w:sz w:val="24"/>
          <w:szCs w:val="24"/>
          <w:highlight w:val="none"/>
          <w:lang w:eastAsia="zh-CN"/>
        </w:rPr>
        <w:t>绿春县审计局</w:t>
      </w:r>
      <w:r>
        <w:rPr>
          <w:rFonts w:hint="default" w:ascii="Times New Roman" w:hAnsi="Times New Roman" w:eastAsia="宋体" w:cs="Times New Roman"/>
          <w:b w:val="0"/>
          <w:bCs/>
          <w:color w:val="auto"/>
          <w:sz w:val="24"/>
          <w:szCs w:val="24"/>
          <w:highlight w:val="none"/>
        </w:rPr>
        <w:t>的具体要求参加审计项目，并与</w:t>
      </w:r>
      <w:r>
        <w:rPr>
          <w:rFonts w:hint="default" w:ascii="Times New Roman" w:hAnsi="Times New Roman" w:eastAsia="宋体" w:cs="Times New Roman"/>
          <w:b w:val="0"/>
          <w:bCs/>
          <w:color w:val="auto"/>
          <w:sz w:val="24"/>
          <w:szCs w:val="24"/>
          <w:highlight w:val="none"/>
          <w:lang w:eastAsia="zh-CN"/>
        </w:rPr>
        <w:t>绿春县审计局</w:t>
      </w:r>
      <w:r>
        <w:rPr>
          <w:rFonts w:hint="default" w:ascii="Times New Roman" w:hAnsi="Times New Roman" w:eastAsia="宋体" w:cs="Times New Roman"/>
          <w:b w:val="0"/>
          <w:bCs/>
          <w:color w:val="auto"/>
          <w:sz w:val="24"/>
          <w:szCs w:val="24"/>
          <w:highlight w:val="none"/>
        </w:rPr>
        <w:t>签订合同。</w:t>
      </w:r>
    </w:p>
    <w:p w14:paraId="13D315D6">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（2）中标中介机构按照</w:t>
      </w:r>
      <w:r>
        <w:rPr>
          <w:rFonts w:hint="default" w:ascii="Times New Roman" w:hAnsi="Times New Roman" w:eastAsia="宋体" w:cs="Times New Roman"/>
          <w:b w:val="0"/>
          <w:bCs/>
          <w:color w:val="auto"/>
          <w:sz w:val="24"/>
          <w:szCs w:val="24"/>
          <w:highlight w:val="none"/>
          <w:lang w:eastAsia="zh-CN"/>
        </w:rPr>
        <w:t>采购人</w:t>
      </w:r>
      <w:r>
        <w:rPr>
          <w:rFonts w:hint="default" w:ascii="Times New Roman" w:hAnsi="Times New Roman" w:eastAsia="宋体" w:cs="Times New Roman"/>
          <w:b w:val="0"/>
          <w:bCs/>
          <w:color w:val="auto"/>
          <w:sz w:val="24"/>
          <w:szCs w:val="24"/>
          <w:highlight w:val="none"/>
        </w:rPr>
        <w:t>的要求：</w:t>
      </w:r>
    </w:p>
    <w:p w14:paraId="2B352496">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①严格按照国家、云南省和红河州相关法律法规，根据</w:t>
      </w:r>
      <w:r>
        <w:rPr>
          <w:rFonts w:hint="default" w:ascii="Times New Roman" w:hAnsi="Times New Roman" w:eastAsia="宋体" w:cs="Times New Roman"/>
          <w:b w:val="0"/>
          <w:bCs/>
          <w:color w:val="auto"/>
          <w:sz w:val="24"/>
          <w:szCs w:val="24"/>
          <w:highlight w:val="none"/>
          <w:lang w:eastAsia="zh-CN"/>
        </w:rPr>
        <w:t>采购人</w:t>
      </w:r>
      <w:r>
        <w:rPr>
          <w:rFonts w:hint="default" w:ascii="Times New Roman" w:hAnsi="Times New Roman" w:eastAsia="宋体" w:cs="Times New Roman"/>
          <w:b w:val="0"/>
          <w:bCs/>
          <w:color w:val="auto"/>
          <w:sz w:val="24"/>
          <w:szCs w:val="24"/>
          <w:highlight w:val="none"/>
        </w:rPr>
        <w:t>的要求，完成从审计查证到提交审计报告全过程的审计任务；</w:t>
      </w:r>
    </w:p>
    <w:p w14:paraId="662EC5A1">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②在实施审计项目过程中，未经审计机关同意，不得擅自更改审计组人员；</w:t>
      </w:r>
    </w:p>
    <w:p w14:paraId="6A374762">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③在实施审计项目过程中，必须按照审计组长的要求按时安排项目负责人和项目组成员参加会议、现场踏勘及与审计项目相关的工作，并在规定时限内提交相应的审计文书和成果文件。</w:t>
      </w:r>
    </w:p>
    <w:p w14:paraId="46FB00EF">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（3）中标中介机构与</w:t>
      </w:r>
      <w:r>
        <w:rPr>
          <w:rFonts w:hint="default" w:ascii="Times New Roman" w:hAnsi="Times New Roman" w:eastAsia="宋体" w:cs="Times New Roman"/>
          <w:b w:val="0"/>
          <w:bCs/>
          <w:color w:val="auto"/>
          <w:sz w:val="24"/>
          <w:szCs w:val="24"/>
          <w:highlight w:val="none"/>
          <w:lang w:eastAsia="zh-CN"/>
        </w:rPr>
        <w:t>采购人</w:t>
      </w:r>
      <w:r>
        <w:rPr>
          <w:rFonts w:hint="default" w:ascii="Times New Roman" w:hAnsi="Times New Roman" w:eastAsia="宋体" w:cs="Times New Roman"/>
          <w:b w:val="0"/>
          <w:bCs/>
          <w:color w:val="auto"/>
          <w:sz w:val="24"/>
          <w:szCs w:val="24"/>
          <w:highlight w:val="none"/>
        </w:rPr>
        <w:t>签订聘请审计协议，在审计期间如有违约行为或重大失误的将终止聘请关系。</w:t>
      </w:r>
    </w:p>
    <w:p w14:paraId="61273520">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（4）中标中介机构因过失或故意提供内容不实或虚假的审计报告，造成不良后果的，应承担相应的经济责任及法律责任，情节严重的，将依法追究有关责任人的法律责任，并终止聘请关系。</w:t>
      </w:r>
    </w:p>
    <w:p w14:paraId="744D888F">
      <w:pPr>
        <w:keepNext w:val="0"/>
        <w:keepLines w:val="0"/>
        <w:pageBreakBefore w:val="0"/>
        <w:widowControl/>
        <w:tabs>
          <w:tab w:val="left" w:pos="360"/>
          <w:tab w:val="left" w:pos="540"/>
          <w:tab w:val="left" w:pos="900"/>
        </w:tabs>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（5）中标中介机构如发生违反法律法规和政策规定，以及违反行业自律的行为等，一经有关部门或</w:t>
      </w:r>
      <w:r>
        <w:rPr>
          <w:rFonts w:hint="default" w:ascii="Times New Roman" w:hAnsi="Times New Roman" w:eastAsia="宋体" w:cs="Times New Roman"/>
          <w:b w:val="0"/>
          <w:bCs/>
          <w:color w:val="auto"/>
          <w:sz w:val="24"/>
          <w:szCs w:val="24"/>
          <w:highlight w:val="none"/>
          <w:lang w:eastAsia="zh-CN"/>
        </w:rPr>
        <w:t>绿春县审计局</w:t>
      </w:r>
      <w:r>
        <w:rPr>
          <w:rFonts w:hint="default" w:ascii="Times New Roman" w:hAnsi="Times New Roman" w:eastAsia="宋体" w:cs="Times New Roman"/>
          <w:b w:val="0"/>
          <w:bCs/>
          <w:color w:val="auto"/>
          <w:sz w:val="24"/>
          <w:szCs w:val="24"/>
          <w:highlight w:val="none"/>
        </w:rPr>
        <w:t>查实，</w:t>
      </w:r>
      <w:r>
        <w:rPr>
          <w:rFonts w:hint="default" w:ascii="Times New Roman" w:hAnsi="Times New Roman" w:eastAsia="宋体" w:cs="Times New Roman"/>
          <w:b w:val="0"/>
          <w:bCs/>
          <w:color w:val="auto"/>
          <w:sz w:val="24"/>
          <w:szCs w:val="24"/>
          <w:highlight w:val="none"/>
          <w:lang w:eastAsia="zh-CN"/>
        </w:rPr>
        <w:t>绿春县审计局</w:t>
      </w:r>
      <w:r>
        <w:rPr>
          <w:rFonts w:hint="default" w:ascii="Times New Roman" w:hAnsi="Times New Roman" w:eastAsia="宋体" w:cs="Times New Roman"/>
          <w:b w:val="0"/>
          <w:bCs/>
          <w:color w:val="auto"/>
          <w:sz w:val="24"/>
          <w:szCs w:val="24"/>
          <w:highlight w:val="none"/>
        </w:rPr>
        <w:t>将有权利终止其中标资格，并追究其法律责任。</w:t>
      </w:r>
    </w:p>
    <w:p w14:paraId="66C4E1BF">
      <w:pPr>
        <w:pStyle w:val="14"/>
        <w:rPr>
          <w:rFonts w:hint="default" w:ascii="Times New Roman" w:hAnsi="Times New Roman" w:eastAsia="宋体" w:cs="Times New Roman"/>
          <w:b w:val="0"/>
          <w:bCs/>
          <w:color w:val="auto"/>
          <w:sz w:val="24"/>
          <w:szCs w:val="24"/>
          <w:highlight w:val="none"/>
          <w:lang w:val="en-US" w:eastAsia="zh-CN"/>
        </w:rPr>
        <w:sectPr>
          <w:pgSz w:w="11906" w:h="16838"/>
          <w:pgMar w:top="1440" w:right="1080" w:bottom="1440" w:left="1080" w:header="567" w:footer="680" w:gutter="0"/>
          <w:pgNumType w:fmt="decimal"/>
          <w:cols w:space="708" w:num="1"/>
          <w:rtlGutter w:val="0"/>
          <w:docGrid w:linePitch="312" w:charSpace="0"/>
        </w:sectPr>
      </w:pPr>
    </w:p>
    <w:p w14:paraId="15A755B2">
      <w:pPr>
        <w:pageBreakBefore w:val="0"/>
        <w:shd w:val="clear" w:color="auto" w:fill="FFFFFF"/>
        <w:overflowPunct/>
        <w:topLinePunct w:val="0"/>
        <w:bidi w:val="0"/>
        <w:adjustRightInd/>
        <w:snapToGrid/>
        <w:spacing w:afterAutospacing="0" w:line="360" w:lineRule="auto"/>
        <w:jc w:val="center"/>
        <w:outlineLvl w:val="0"/>
        <w:rPr>
          <w:rFonts w:hint="default" w:ascii="Times New Roman" w:hAnsi="Times New Roman" w:eastAsia="宋体" w:cs="Times New Roman"/>
          <w:b/>
          <w:color w:val="auto"/>
          <w:sz w:val="36"/>
          <w:szCs w:val="36"/>
          <w:highlight w:val="none"/>
          <w:lang w:val="en-US" w:eastAsia="zh-CN" w:bidi="ar-SA"/>
        </w:rPr>
      </w:pPr>
      <w:bookmarkStart w:id="116" w:name="_Toc387324727"/>
      <w:bookmarkStart w:id="117" w:name="_Toc371606517"/>
      <w:bookmarkStart w:id="118" w:name="_Toc867"/>
      <w:r>
        <w:rPr>
          <w:rFonts w:hint="default" w:ascii="Times New Roman" w:hAnsi="Times New Roman" w:eastAsia="宋体" w:cs="Times New Roman"/>
          <w:b/>
          <w:color w:val="auto"/>
          <w:sz w:val="36"/>
          <w:szCs w:val="36"/>
          <w:highlight w:val="none"/>
          <w:lang w:val="en-US" w:eastAsia="zh-CN" w:bidi="ar-SA"/>
        </w:rPr>
        <w:t>第六章  投标文件内容及格式</w:t>
      </w:r>
      <w:bookmarkEnd w:id="116"/>
      <w:bookmarkEnd w:id="117"/>
      <w:bookmarkEnd w:id="118"/>
    </w:p>
    <w:p w14:paraId="3E2565F2">
      <w:pPr>
        <w:keepNext w:val="0"/>
        <w:keepLines w:val="0"/>
        <w:pageBreakBefore w:val="0"/>
        <w:widowControl/>
        <w:kinsoku/>
        <w:wordWrap/>
        <w:overflowPunct/>
        <w:topLinePunct w:val="0"/>
        <w:autoSpaceDE/>
        <w:autoSpaceDN/>
        <w:bidi w:val="0"/>
        <w:adjustRightInd/>
        <w:snapToGrid/>
        <w:spacing w:afterAutospacing="0" w:line="360" w:lineRule="auto"/>
        <w:jc w:val="center"/>
        <w:textAlignment w:val="auto"/>
        <w:outlineLvl w:val="9"/>
        <w:rPr>
          <w:rFonts w:hint="default" w:ascii="Times New Roman" w:hAnsi="Times New Roman" w:eastAsia="宋体" w:cs="Times New Roman"/>
          <w:b/>
          <w:bCs/>
          <w:caps/>
          <w:color w:val="auto"/>
          <w:sz w:val="24"/>
          <w:szCs w:val="24"/>
          <w:highlight w:val="none"/>
        </w:rPr>
      </w:pPr>
    </w:p>
    <w:p w14:paraId="32E03BB8">
      <w:pPr>
        <w:keepNext w:val="0"/>
        <w:keepLines w:val="0"/>
        <w:pageBreakBefore w:val="0"/>
        <w:widowControl/>
        <w:kinsoku/>
        <w:wordWrap/>
        <w:overflowPunct/>
        <w:topLinePunct w:val="0"/>
        <w:autoSpaceDE/>
        <w:autoSpaceDN/>
        <w:bidi w:val="0"/>
        <w:adjustRightInd/>
        <w:snapToGrid/>
        <w:spacing w:afterAutospacing="0" w:line="360" w:lineRule="auto"/>
        <w:jc w:val="center"/>
        <w:textAlignment w:val="auto"/>
        <w:outlineLvl w:val="9"/>
        <w:rPr>
          <w:rFonts w:hint="default" w:ascii="Times New Roman" w:hAnsi="Times New Roman" w:eastAsia="宋体" w:cs="Times New Roman"/>
          <w:b/>
          <w:bCs/>
          <w:caps/>
          <w:color w:val="auto"/>
          <w:sz w:val="24"/>
          <w:szCs w:val="24"/>
          <w:highlight w:val="none"/>
        </w:rPr>
      </w:pPr>
    </w:p>
    <w:p w14:paraId="27E360C6">
      <w:pPr>
        <w:keepNext w:val="0"/>
        <w:keepLines w:val="0"/>
        <w:pageBreakBefore w:val="0"/>
        <w:widowControl/>
        <w:kinsoku/>
        <w:wordWrap/>
        <w:overflowPunct/>
        <w:topLinePunct w:val="0"/>
        <w:autoSpaceDE/>
        <w:autoSpaceDN/>
        <w:bidi w:val="0"/>
        <w:adjustRightInd/>
        <w:snapToGrid/>
        <w:spacing w:afterAutospacing="0" w:line="360" w:lineRule="auto"/>
        <w:jc w:val="center"/>
        <w:textAlignment w:val="auto"/>
        <w:outlineLvl w:val="9"/>
        <w:rPr>
          <w:rFonts w:hint="default" w:ascii="Times New Roman" w:hAnsi="Times New Roman" w:eastAsia="宋体" w:cs="Times New Roman"/>
          <w:b/>
          <w:bCs/>
          <w:caps/>
          <w:color w:val="auto"/>
          <w:sz w:val="32"/>
          <w:szCs w:val="32"/>
          <w:highlight w:val="none"/>
          <w:lang w:val="en-US" w:eastAsia="zh-CN"/>
        </w:rPr>
      </w:pPr>
      <w:r>
        <w:rPr>
          <w:rFonts w:hint="default" w:ascii="Times New Roman" w:hAnsi="Times New Roman" w:eastAsia="宋体" w:cs="Times New Roman"/>
          <w:b/>
          <w:bCs/>
          <w:caps/>
          <w:color w:val="auto"/>
          <w:sz w:val="32"/>
          <w:szCs w:val="32"/>
          <w:highlight w:val="none"/>
          <w:u w:val="single"/>
          <w:lang w:val="en-US" w:eastAsia="zh-CN"/>
        </w:rPr>
        <w:t xml:space="preserve">   （项目名称）   </w:t>
      </w:r>
    </w:p>
    <w:p w14:paraId="1F96B25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aps/>
          <w:color w:val="auto"/>
          <w:sz w:val="24"/>
          <w:szCs w:val="24"/>
          <w:highlight w:val="none"/>
        </w:rPr>
      </w:pPr>
    </w:p>
    <w:p w14:paraId="58C629E7">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aps/>
          <w:color w:val="auto"/>
          <w:sz w:val="24"/>
          <w:szCs w:val="24"/>
          <w:highlight w:val="none"/>
        </w:rPr>
      </w:pPr>
    </w:p>
    <w:p w14:paraId="31EDD5A8">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aps/>
          <w:color w:val="auto"/>
          <w:sz w:val="24"/>
          <w:szCs w:val="24"/>
          <w:highlight w:val="none"/>
        </w:rPr>
      </w:pPr>
    </w:p>
    <w:p w14:paraId="66C3001F">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aps/>
          <w:color w:val="auto"/>
          <w:sz w:val="32"/>
          <w:szCs w:val="32"/>
          <w:highlight w:val="none"/>
        </w:rPr>
      </w:pPr>
    </w:p>
    <w:p w14:paraId="4115AAC7">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aps/>
          <w:color w:val="auto"/>
          <w:sz w:val="32"/>
          <w:szCs w:val="32"/>
          <w:highlight w:val="none"/>
        </w:rPr>
      </w:pPr>
      <w:r>
        <w:rPr>
          <w:rFonts w:hint="default" w:ascii="Times New Roman" w:hAnsi="Times New Roman" w:eastAsia="宋体" w:cs="Times New Roman"/>
          <w:b/>
          <w:caps/>
          <w:color w:val="auto"/>
          <w:sz w:val="32"/>
          <w:szCs w:val="32"/>
          <w:highlight w:val="none"/>
        </w:rPr>
        <w:t>投  标  文  件</w:t>
      </w:r>
    </w:p>
    <w:p w14:paraId="77649CE0">
      <w:pPr>
        <w:pStyle w:val="26"/>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caps/>
          <w:color w:val="auto"/>
          <w:sz w:val="32"/>
          <w:szCs w:val="32"/>
          <w:highlight w:val="none"/>
          <w:lang w:val="en-US" w:eastAsia="zh-CN"/>
        </w:rPr>
        <w:t>项目编号：</w:t>
      </w:r>
    </w:p>
    <w:p w14:paraId="479EAA48">
      <w:pPr>
        <w:pageBreakBefore w:val="0"/>
        <w:overflowPunct/>
        <w:topLinePunct w:val="0"/>
        <w:bidi w:val="0"/>
        <w:adjustRightInd/>
        <w:snapToGrid/>
        <w:spacing w:afterAutospacing="0" w:line="360" w:lineRule="auto"/>
        <w:outlineLvl w:val="9"/>
        <w:rPr>
          <w:rFonts w:hint="default" w:ascii="Times New Roman" w:hAnsi="Times New Roman" w:eastAsia="宋体" w:cs="Times New Roman"/>
          <w:b/>
          <w:caps/>
          <w:color w:val="auto"/>
          <w:sz w:val="32"/>
          <w:szCs w:val="32"/>
          <w:highlight w:val="none"/>
        </w:rPr>
      </w:pPr>
    </w:p>
    <w:p w14:paraId="07CA1A74">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b/>
          <w:caps/>
          <w:color w:val="auto"/>
          <w:sz w:val="32"/>
          <w:szCs w:val="32"/>
          <w:highlight w:val="none"/>
        </w:rPr>
      </w:pPr>
    </w:p>
    <w:p w14:paraId="4D6BAD77">
      <w:pPr>
        <w:pStyle w:val="18"/>
        <w:pageBreakBefore w:val="0"/>
        <w:overflowPunct/>
        <w:topLinePunct w:val="0"/>
        <w:bidi w:val="0"/>
        <w:adjustRightInd/>
        <w:snapToGrid/>
        <w:spacing w:after="0" w:afterLines="0" w:afterAutospacing="0" w:line="360" w:lineRule="auto"/>
        <w:outlineLvl w:val="9"/>
        <w:rPr>
          <w:rFonts w:hint="default" w:ascii="Times New Roman" w:hAnsi="Times New Roman" w:eastAsia="宋体" w:cs="Times New Roman"/>
          <w:color w:val="auto"/>
          <w:sz w:val="32"/>
          <w:szCs w:val="32"/>
          <w:highlight w:val="none"/>
        </w:rPr>
      </w:pPr>
    </w:p>
    <w:p w14:paraId="45DEE8CE">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aps/>
          <w:color w:val="auto"/>
          <w:sz w:val="32"/>
          <w:szCs w:val="32"/>
          <w:highlight w:val="none"/>
        </w:rPr>
      </w:pPr>
    </w:p>
    <w:p w14:paraId="3D3C3852">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aps/>
          <w:color w:val="auto"/>
          <w:sz w:val="32"/>
          <w:szCs w:val="32"/>
          <w:highlight w:val="none"/>
        </w:rPr>
      </w:pPr>
    </w:p>
    <w:p w14:paraId="2D5BC887">
      <w:pPr>
        <w:pageBreakBefore w:val="0"/>
        <w:overflowPunct/>
        <w:topLinePunct w:val="0"/>
        <w:bidi w:val="0"/>
        <w:adjustRightInd/>
        <w:snapToGrid/>
        <w:spacing w:afterAutospacing="0" w:line="360" w:lineRule="auto"/>
        <w:outlineLvl w:val="9"/>
        <w:rPr>
          <w:rFonts w:hint="default" w:ascii="Times New Roman" w:hAnsi="Times New Roman" w:eastAsia="宋体" w:cs="Times New Roman"/>
          <w:b/>
          <w:caps/>
          <w:color w:val="auto"/>
          <w:sz w:val="32"/>
          <w:szCs w:val="32"/>
          <w:highlight w:val="none"/>
        </w:rPr>
      </w:pPr>
    </w:p>
    <w:p w14:paraId="4B6F4744">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aps/>
          <w:color w:val="auto"/>
          <w:sz w:val="32"/>
          <w:szCs w:val="32"/>
          <w:highlight w:val="none"/>
        </w:rPr>
      </w:pPr>
    </w:p>
    <w:p w14:paraId="42B08781">
      <w:pPr>
        <w:pageBreakBefore w:val="0"/>
        <w:overflowPunct/>
        <w:topLinePunct w:val="0"/>
        <w:bidi w:val="0"/>
        <w:adjustRightInd/>
        <w:snapToGrid/>
        <w:spacing w:afterAutospacing="0" w:line="360" w:lineRule="auto"/>
        <w:ind w:firstLine="1507" w:firstLineChars="471"/>
        <w:outlineLvl w:val="9"/>
        <w:rPr>
          <w:rFonts w:hint="default" w:ascii="Times New Roman" w:hAnsi="Times New Roman" w:eastAsia="宋体" w:cs="Times New Roman"/>
          <w:b w:val="0"/>
          <w:bCs/>
          <w:color w:val="auto"/>
          <w:sz w:val="32"/>
          <w:szCs w:val="32"/>
          <w:highlight w:val="none"/>
        </w:rPr>
      </w:pPr>
      <w:bookmarkStart w:id="119" w:name="_Toc17624"/>
      <w:bookmarkStart w:id="120" w:name="_Toc23488"/>
      <w:bookmarkStart w:id="121" w:name="_Toc31646"/>
      <w:bookmarkStart w:id="122" w:name="_Toc7193"/>
      <w:bookmarkStart w:id="123" w:name="_Toc29678"/>
      <w:bookmarkStart w:id="124" w:name="_Toc387324728"/>
      <w:bookmarkStart w:id="125" w:name="_Toc371606518"/>
      <w:r>
        <w:rPr>
          <w:rFonts w:hint="default" w:ascii="Times New Roman" w:hAnsi="Times New Roman" w:eastAsia="宋体" w:cs="Times New Roman"/>
          <w:b w:val="0"/>
          <w:bCs/>
          <w:color w:val="auto"/>
          <w:sz w:val="32"/>
          <w:szCs w:val="32"/>
          <w:highlight w:val="none"/>
          <w:lang w:val="en-US" w:eastAsia="zh-CN"/>
        </w:rPr>
        <w:t>投标人</w:t>
      </w:r>
      <w:r>
        <w:rPr>
          <w:rFonts w:hint="default" w:ascii="Times New Roman" w:hAnsi="Times New Roman" w:eastAsia="宋体" w:cs="Times New Roman"/>
          <w:b w:val="0"/>
          <w:bCs/>
          <w:color w:val="auto"/>
          <w:sz w:val="32"/>
          <w:szCs w:val="32"/>
          <w:highlight w:val="none"/>
        </w:rPr>
        <w:t>：</w:t>
      </w:r>
      <w:r>
        <w:rPr>
          <w:rFonts w:hint="default" w:ascii="Times New Roman" w:hAnsi="Times New Roman" w:eastAsia="宋体" w:cs="Times New Roman"/>
          <w:b w:val="0"/>
          <w:bCs/>
          <w:color w:val="auto"/>
          <w:sz w:val="32"/>
          <w:szCs w:val="32"/>
          <w:highlight w:val="none"/>
          <w:u w:val="single"/>
        </w:rPr>
        <w:t xml:space="preserve">        </w:t>
      </w:r>
      <w:r>
        <w:rPr>
          <w:rFonts w:hint="default" w:ascii="Times New Roman" w:hAnsi="Times New Roman" w:eastAsia="宋体" w:cs="Times New Roman"/>
          <w:b w:val="0"/>
          <w:bCs/>
          <w:color w:val="auto"/>
          <w:sz w:val="32"/>
          <w:szCs w:val="32"/>
          <w:highlight w:val="none"/>
          <w:u w:val="single"/>
          <w:lang w:val="en-US" w:eastAsia="zh-CN"/>
        </w:rPr>
        <w:t xml:space="preserve">              </w:t>
      </w:r>
      <w:r>
        <w:rPr>
          <w:rFonts w:hint="default" w:ascii="Times New Roman" w:hAnsi="Times New Roman" w:eastAsia="宋体" w:cs="Times New Roman"/>
          <w:b w:val="0"/>
          <w:bCs/>
          <w:color w:val="auto"/>
          <w:sz w:val="32"/>
          <w:szCs w:val="32"/>
          <w:highlight w:val="none"/>
          <w:u w:val="single"/>
        </w:rPr>
        <w:t xml:space="preserve">  </w:t>
      </w:r>
      <w:r>
        <w:rPr>
          <w:rFonts w:hint="default" w:ascii="Times New Roman" w:hAnsi="Times New Roman" w:eastAsia="宋体" w:cs="Times New Roman"/>
          <w:b w:val="0"/>
          <w:bCs/>
          <w:color w:val="auto"/>
          <w:sz w:val="32"/>
          <w:szCs w:val="32"/>
          <w:highlight w:val="none"/>
        </w:rPr>
        <w:t>（电子签章）</w:t>
      </w:r>
      <w:bookmarkEnd w:id="119"/>
      <w:bookmarkEnd w:id="120"/>
      <w:bookmarkEnd w:id="121"/>
      <w:bookmarkEnd w:id="122"/>
      <w:bookmarkEnd w:id="123"/>
    </w:p>
    <w:p w14:paraId="722E269B">
      <w:pPr>
        <w:pageBreakBefore w:val="0"/>
        <w:overflowPunct/>
        <w:topLinePunct w:val="0"/>
        <w:bidi w:val="0"/>
        <w:adjustRightInd/>
        <w:snapToGrid/>
        <w:spacing w:afterAutospacing="0" w:line="360" w:lineRule="auto"/>
        <w:ind w:firstLine="1507" w:firstLineChars="471"/>
        <w:outlineLvl w:val="9"/>
        <w:rPr>
          <w:rFonts w:hint="default" w:ascii="Times New Roman" w:hAnsi="Times New Roman" w:eastAsia="宋体" w:cs="Times New Roman"/>
          <w:b w:val="0"/>
          <w:bCs/>
          <w:color w:val="auto"/>
          <w:sz w:val="32"/>
          <w:szCs w:val="32"/>
          <w:highlight w:val="none"/>
        </w:rPr>
      </w:pPr>
      <w:bookmarkStart w:id="126" w:name="_Toc2781"/>
      <w:bookmarkStart w:id="127" w:name="_Toc10394"/>
      <w:bookmarkStart w:id="128" w:name="_Toc14952"/>
      <w:bookmarkStart w:id="129" w:name="_Toc14501"/>
      <w:bookmarkStart w:id="130" w:name="_Toc22923"/>
      <w:r>
        <w:rPr>
          <w:rFonts w:hint="default" w:ascii="Times New Roman" w:hAnsi="Times New Roman" w:eastAsia="宋体" w:cs="Times New Roman"/>
          <w:b w:val="0"/>
          <w:bCs/>
          <w:color w:val="auto"/>
          <w:sz w:val="32"/>
          <w:szCs w:val="32"/>
          <w:highlight w:val="none"/>
        </w:rPr>
        <w:t>法定代表人或其委托代理人：</w:t>
      </w:r>
      <w:r>
        <w:rPr>
          <w:rFonts w:hint="default" w:ascii="Times New Roman" w:hAnsi="Times New Roman" w:eastAsia="宋体" w:cs="Times New Roman"/>
          <w:b w:val="0"/>
          <w:bCs/>
          <w:color w:val="auto"/>
          <w:sz w:val="32"/>
          <w:szCs w:val="32"/>
          <w:highlight w:val="none"/>
          <w:u w:val="single"/>
        </w:rPr>
        <w:t xml:space="preserve">      </w:t>
      </w:r>
      <w:r>
        <w:rPr>
          <w:rFonts w:hint="default" w:ascii="Times New Roman" w:hAnsi="Times New Roman" w:eastAsia="宋体" w:cs="Times New Roman"/>
          <w:b w:val="0"/>
          <w:bCs/>
          <w:color w:val="auto"/>
          <w:sz w:val="32"/>
          <w:szCs w:val="32"/>
          <w:highlight w:val="none"/>
        </w:rPr>
        <w:t>（电子签章）</w:t>
      </w:r>
      <w:bookmarkEnd w:id="126"/>
      <w:bookmarkEnd w:id="127"/>
      <w:bookmarkEnd w:id="128"/>
      <w:bookmarkEnd w:id="129"/>
      <w:bookmarkEnd w:id="130"/>
    </w:p>
    <w:p w14:paraId="272C4A0F">
      <w:pPr>
        <w:pageBreakBefore w:val="0"/>
        <w:overflowPunct/>
        <w:topLinePunct w:val="0"/>
        <w:bidi w:val="0"/>
        <w:adjustRightInd/>
        <w:snapToGrid/>
        <w:spacing w:afterAutospacing="0" w:line="360" w:lineRule="auto"/>
        <w:ind w:firstLine="1600" w:firstLineChars="500"/>
        <w:outlineLvl w:val="9"/>
        <w:rPr>
          <w:rFonts w:hint="default" w:ascii="Times New Roman" w:hAnsi="Times New Roman" w:eastAsia="宋体" w:cs="Times New Roman"/>
          <w:b w:val="0"/>
          <w:bCs/>
          <w:color w:val="auto"/>
          <w:sz w:val="32"/>
          <w:szCs w:val="32"/>
          <w:highlight w:val="none"/>
        </w:rPr>
      </w:pPr>
      <w:bookmarkStart w:id="131" w:name="_Toc14921"/>
      <w:bookmarkStart w:id="132" w:name="_Toc28672"/>
      <w:bookmarkStart w:id="133" w:name="_Toc5509"/>
      <w:bookmarkStart w:id="134" w:name="_Toc22522"/>
      <w:bookmarkStart w:id="135" w:name="_Toc18188"/>
      <w:r>
        <w:rPr>
          <w:rFonts w:hint="default" w:ascii="Times New Roman" w:hAnsi="Times New Roman" w:eastAsia="宋体" w:cs="Times New Roman"/>
          <w:b w:val="0"/>
          <w:bCs/>
          <w:color w:val="auto"/>
          <w:sz w:val="32"/>
          <w:szCs w:val="32"/>
          <w:highlight w:val="none"/>
        </w:rPr>
        <w:t>日      期：</w:t>
      </w:r>
      <w:r>
        <w:rPr>
          <w:rFonts w:hint="default" w:ascii="Times New Roman" w:hAnsi="Times New Roman" w:eastAsia="宋体" w:cs="Times New Roman"/>
          <w:b w:val="0"/>
          <w:bCs/>
          <w:color w:val="auto"/>
          <w:sz w:val="32"/>
          <w:szCs w:val="32"/>
          <w:highlight w:val="none"/>
          <w:u w:val="single"/>
        </w:rPr>
        <w:t xml:space="preserve">     </w:t>
      </w:r>
      <w:r>
        <w:rPr>
          <w:rFonts w:hint="default" w:ascii="Times New Roman" w:hAnsi="Times New Roman" w:eastAsia="宋体" w:cs="Times New Roman"/>
          <w:b w:val="0"/>
          <w:bCs/>
          <w:color w:val="auto"/>
          <w:sz w:val="32"/>
          <w:szCs w:val="32"/>
          <w:highlight w:val="none"/>
        </w:rPr>
        <w:t>年</w:t>
      </w:r>
      <w:r>
        <w:rPr>
          <w:rFonts w:hint="default" w:ascii="Times New Roman" w:hAnsi="Times New Roman" w:eastAsia="宋体" w:cs="Times New Roman"/>
          <w:b w:val="0"/>
          <w:bCs/>
          <w:color w:val="auto"/>
          <w:sz w:val="32"/>
          <w:szCs w:val="32"/>
          <w:highlight w:val="none"/>
          <w:u w:val="single"/>
        </w:rPr>
        <w:t xml:space="preserve">     </w:t>
      </w:r>
      <w:r>
        <w:rPr>
          <w:rFonts w:hint="default" w:ascii="Times New Roman" w:hAnsi="Times New Roman" w:eastAsia="宋体" w:cs="Times New Roman"/>
          <w:b w:val="0"/>
          <w:bCs/>
          <w:color w:val="auto"/>
          <w:sz w:val="32"/>
          <w:szCs w:val="32"/>
          <w:highlight w:val="none"/>
        </w:rPr>
        <w:t>月</w:t>
      </w:r>
      <w:r>
        <w:rPr>
          <w:rFonts w:hint="default" w:ascii="Times New Roman" w:hAnsi="Times New Roman" w:eastAsia="宋体" w:cs="Times New Roman"/>
          <w:b w:val="0"/>
          <w:bCs/>
          <w:color w:val="auto"/>
          <w:sz w:val="32"/>
          <w:szCs w:val="32"/>
          <w:highlight w:val="none"/>
          <w:u w:val="single"/>
        </w:rPr>
        <w:t xml:space="preserve">     </w:t>
      </w:r>
      <w:r>
        <w:rPr>
          <w:rFonts w:hint="default" w:ascii="Times New Roman" w:hAnsi="Times New Roman" w:eastAsia="宋体" w:cs="Times New Roman"/>
          <w:b w:val="0"/>
          <w:bCs/>
          <w:color w:val="auto"/>
          <w:sz w:val="32"/>
          <w:szCs w:val="32"/>
          <w:highlight w:val="none"/>
        </w:rPr>
        <w:t>日</w:t>
      </w:r>
      <w:bookmarkEnd w:id="131"/>
      <w:bookmarkEnd w:id="132"/>
      <w:bookmarkEnd w:id="133"/>
      <w:bookmarkEnd w:id="134"/>
      <w:bookmarkEnd w:id="135"/>
    </w:p>
    <w:p w14:paraId="387AB29D">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p w14:paraId="093A6497">
      <w:pPr>
        <w:pageBreakBefore w:val="0"/>
        <w:overflowPunct/>
        <w:topLinePunct w:val="0"/>
        <w:bidi w:val="0"/>
        <w:adjustRightInd/>
        <w:snapToGrid/>
        <w:spacing w:before="0" w:beforeLines="0" w:after="0" w:afterLines="0" w:afterAutospacing="0" w:line="360" w:lineRule="auto"/>
        <w:jc w:val="center"/>
        <w:outlineLvl w:val="9"/>
        <w:rPr>
          <w:rFonts w:hint="default" w:ascii="Times New Roman" w:hAnsi="Times New Roman" w:eastAsia="宋体" w:cs="Times New Roman"/>
          <w:color w:val="auto"/>
          <w:sz w:val="24"/>
          <w:szCs w:val="24"/>
          <w:highlight w:val="none"/>
        </w:rPr>
        <w:sectPr>
          <w:headerReference r:id="rId11" w:type="default"/>
          <w:footerReference r:id="rId12" w:type="default"/>
          <w:pgSz w:w="11907" w:h="16840"/>
          <w:pgMar w:top="1440" w:right="1080" w:bottom="1440" w:left="1080" w:header="567" w:footer="680" w:gutter="0"/>
          <w:pgNumType w:fmt="decimal"/>
          <w:cols w:space="708" w:num="1"/>
          <w:rtlGutter w:val="0"/>
          <w:docGrid w:linePitch="312" w:charSpace="0"/>
        </w:sectPr>
      </w:pPr>
    </w:p>
    <w:p w14:paraId="3B2DD85C">
      <w:pPr>
        <w:pageBreakBefore w:val="0"/>
        <w:overflowPunct/>
        <w:topLinePunct w:val="0"/>
        <w:bidi w:val="0"/>
        <w:adjustRightInd/>
        <w:snapToGrid/>
        <w:spacing w:before="0" w:beforeLines="0" w:after="0" w:afterLines="0" w:afterAutospacing="0" w:line="360" w:lineRule="auto"/>
        <w:jc w:val="center"/>
        <w:outlineLvl w:val="1"/>
        <w:rPr>
          <w:rFonts w:hint="default" w:ascii="Times New Roman" w:hAnsi="Times New Roman" w:eastAsia="宋体" w:cs="Times New Roman"/>
          <w:b/>
          <w:bCs/>
          <w:color w:val="auto"/>
          <w:sz w:val="36"/>
          <w:szCs w:val="36"/>
          <w:highlight w:val="none"/>
        </w:rPr>
      </w:pPr>
      <w:bookmarkStart w:id="136" w:name="_Toc10658"/>
      <w:r>
        <w:rPr>
          <w:rFonts w:hint="default" w:ascii="Times New Roman" w:hAnsi="Times New Roman" w:eastAsia="宋体" w:cs="Times New Roman"/>
          <w:b/>
          <w:bCs/>
          <w:color w:val="auto"/>
          <w:sz w:val="36"/>
          <w:szCs w:val="36"/>
          <w:highlight w:val="none"/>
        </w:rPr>
        <w:t>一、投标函</w:t>
      </w:r>
      <w:bookmarkEnd w:id="124"/>
      <w:bookmarkEnd w:id="125"/>
      <w:bookmarkEnd w:id="136"/>
    </w:p>
    <w:p w14:paraId="7BD7F4B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致：</w:t>
      </w:r>
      <w:r>
        <w:rPr>
          <w:rFonts w:hint="default" w:ascii="Times New Roman" w:hAnsi="Times New Roman" w:eastAsia="宋体" w:cs="Times New Roman"/>
          <w:color w:val="auto"/>
          <w:sz w:val="24"/>
          <w:szCs w:val="24"/>
          <w:highlight w:val="none"/>
          <w:u w:val="single"/>
        </w:rPr>
        <w:t>（</w:t>
      </w:r>
      <w:r>
        <w:rPr>
          <w:rFonts w:hint="default" w:ascii="Times New Roman" w:hAnsi="Times New Roman" w:eastAsia="宋体" w:cs="Times New Roman"/>
          <w:color w:val="auto"/>
          <w:sz w:val="24"/>
          <w:szCs w:val="24"/>
          <w:highlight w:val="none"/>
          <w:u w:val="single"/>
          <w:lang w:eastAsia="zh-CN"/>
        </w:rPr>
        <w:t>采购人</w:t>
      </w:r>
      <w:r>
        <w:rPr>
          <w:rFonts w:hint="default" w:ascii="Times New Roman" w:hAnsi="Times New Roman" w:eastAsia="宋体" w:cs="Times New Roman"/>
          <w:color w:val="auto"/>
          <w:sz w:val="24"/>
          <w:szCs w:val="24"/>
          <w:highlight w:val="none"/>
          <w:u w:val="single"/>
        </w:rPr>
        <w:t xml:space="preserve">名称）    </w:t>
      </w:r>
    </w:p>
    <w:p w14:paraId="5F9D1C5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根据贵方</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b w:val="0"/>
          <w:bCs w:val="0"/>
          <w:color w:val="auto"/>
          <w:sz w:val="24"/>
          <w:szCs w:val="24"/>
          <w:highlight w:val="none"/>
          <w:u w:val="single"/>
          <w:lang w:eastAsia="zh-CN"/>
        </w:rPr>
        <w:t>（</w:t>
      </w:r>
      <w:r>
        <w:rPr>
          <w:rFonts w:hint="default" w:ascii="Times New Roman" w:hAnsi="Times New Roman" w:eastAsia="宋体" w:cs="Times New Roman"/>
          <w:b w:val="0"/>
          <w:bCs w:val="0"/>
          <w:color w:val="auto"/>
          <w:sz w:val="24"/>
          <w:szCs w:val="24"/>
          <w:highlight w:val="none"/>
          <w:u w:val="single"/>
          <w:lang w:val="en-US" w:eastAsia="zh-CN"/>
        </w:rPr>
        <w:t>项目名称</w:t>
      </w:r>
      <w:r>
        <w:rPr>
          <w:rFonts w:hint="default" w:ascii="Times New Roman" w:hAnsi="Times New Roman" w:eastAsia="宋体" w:cs="Times New Roman"/>
          <w:b w:val="0"/>
          <w:bCs w:val="0"/>
          <w:color w:val="auto"/>
          <w:sz w:val="24"/>
          <w:szCs w:val="24"/>
          <w:highlight w:val="none"/>
          <w:u w:val="single"/>
          <w:lang w:eastAsia="zh-CN"/>
        </w:rPr>
        <w:t>）</w:t>
      </w:r>
      <w:r>
        <w:rPr>
          <w:rFonts w:hint="default" w:ascii="Times New Roman" w:hAnsi="Times New Roman" w:eastAsia="宋体" w:cs="Times New Roman"/>
          <w:b/>
          <w:bCs/>
          <w:color w:val="auto"/>
          <w:sz w:val="24"/>
          <w:szCs w:val="24"/>
          <w:highlight w:val="none"/>
          <w:u w:val="single"/>
        </w:rPr>
        <w:t xml:space="preserve"> </w:t>
      </w:r>
      <w:r>
        <w:rPr>
          <w:rFonts w:hint="default" w:ascii="Times New Roman" w:hAnsi="Times New Roman" w:eastAsia="宋体" w:cs="Times New Roman"/>
          <w:color w:val="auto"/>
          <w:sz w:val="24"/>
          <w:szCs w:val="24"/>
          <w:highlight w:val="none"/>
          <w:lang w:eastAsia="zh-CN"/>
        </w:rPr>
        <w:t>招标</w:t>
      </w:r>
      <w:r>
        <w:rPr>
          <w:rFonts w:hint="default" w:ascii="Times New Roman" w:hAnsi="Times New Roman" w:eastAsia="宋体" w:cs="Times New Roman"/>
          <w:color w:val="auto"/>
          <w:sz w:val="24"/>
          <w:szCs w:val="24"/>
          <w:highlight w:val="none"/>
        </w:rPr>
        <w:t>文件编号</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项目编号</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，正式授权下述签字人</w:t>
      </w:r>
      <w:r>
        <w:rPr>
          <w:rFonts w:hint="default" w:ascii="Times New Roman" w:hAnsi="Times New Roman" w:eastAsia="宋体" w:cs="Times New Roman"/>
          <w:color w:val="auto"/>
          <w:sz w:val="24"/>
          <w:szCs w:val="24"/>
          <w:highlight w:val="none"/>
          <w:u w:val="single"/>
        </w:rPr>
        <w:t xml:space="preserve">    （姓名）   </w:t>
      </w:r>
      <w:r>
        <w:rPr>
          <w:rFonts w:hint="default" w:ascii="Times New Roman" w:hAnsi="Times New Roman" w:eastAsia="宋体" w:cs="Times New Roman"/>
          <w:color w:val="auto"/>
          <w:sz w:val="24"/>
          <w:szCs w:val="24"/>
          <w:highlight w:val="none"/>
        </w:rPr>
        <w:t>全权代表</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eastAsia="zh-CN"/>
        </w:rPr>
        <w:t>投标人</w:t>
      </w:r>
      <w:r>
        <w:rPr>
          <w:rFonts w:hint="default" w:ascii="Times New Roman" w:hAnsi="Times New Roman" w:eastAsia="宋体" w:cs="Times New Roman"/>
          <w:color w:val="auto"/>
          <w:sz w:val="24"/>
          <w:szCs w:val="24"/>
          <w:highlight w:val="none"/>
          <w:u w:val="single"/>
        </w:rPr>
        <w:t xml:space="preserve">全称）   </w:t>
      </w:r>
      <w:r>
        <w:rPr>
          <w:rFonts w:hint="default" w:ascii="Times New Roman" w:hAnsi="Times New Roman" w:eastAsia="宋体" w:cs="Times New Roman"/>
          <w:color w:val="auto"/>
          <w:sz w:val="24"/>
          <w:szCs w:val="24"/>
          <w:highlight w:val="none"/>
        </w:rPr>
        <w:t>参加贵方组织的有关招标活动，并提交</w:t>
      </w:r>
      <w:r>
        <w:rPr>
          <w:rFonts w:hint="default" w:ascii="Times New Roman" w:hAnsi="Times New Roman" w:eastAsia="宋体" w:cs="Times New Roman"/>
          <w:color w:val="auto"/>
          <w:sz w:val="24"/>
          <w:szCs w:val="24"/>
          <w:highlight w:val="none"/>
          <w:lang w:eastAsia="zh-CN"/>
        </w:rPr>
        <w:t>投标文件</w:t>
      </w:r>
      <w:r>
        <w:rPr>
          <w:rFonts w:hint="default" w:ascii="Times New Roman" w:hAnsi="Times New Roman" w:eastAsia="宋体" w:cs="Times New Roman"/>
          <w:color w:val="auto"/>
          <w:sz w:val="24"/>
          <w:szCs w:val="24"/>
          <w:highlight w:val="none"/>
        </w:rPr>
        <w:t>。</w:t>
      </w:r>
    </w:p>
    <w:p w14:paraId="3E57B4A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据此函，签字人兹宣布同意如下：</w:t>
      </w:r>
    </w:p>
    <w:p w14:paraId="4F41FDC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eastAsia="zh-CN"/>
        </w:rPr>
        <w:t>）投标报价为：</w:t>
      </w:r>
      <w:r>
        <w:rPr>
          <w:rFonts w:hint="default" w:ascii="Times New Roman" w:hAnsi="Times New Roman" w:eastAsia="宋体" w:cs="Times New Roman"/>
          <w:color w:val="auto"/>
          <w:sz w:val="24"/>
          <w:szCs w:val="24"/>
          <w:highlight w:val="none"/>
          <w:lang w:val="en-US" w:eastAsia="zh-CN"/>
        </w:rPr>
        <w:t>基本费：</w:t>
      </w:r>
      <w:r>
        <w:rPr>
          <w:rFonts w:hint="default" w:ascii="Times New Roman" w:hAnsi="Times New Roman" w:eastAsia="宋体" w:cs="Times New Roman"/>
          <w:color w:val="auto"/>
          <w:sz w:val="24"/>
          <w:szCs w:val="24"/>
          <w:highlight w:val="none"/>
        </w:rPr>
        <w:t>大写：</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小写：</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i w:val="0"/>
          <w:iCs w:val="0"/>
          <w:color w:val="auto"/>
          <w:kern w:val="0"/>
          <w:sz w:val="24"/>
          <w:szCs w:val="24"/>
          <w:highlight w:val="none"/>
          <w:u w:val="none"/>
          <w:lang w:val="en-US" w:eastAsia="zh-CN" w:bidi="ar"/>
        </w:rPr>
        <w:t>成效附加费费率：</w:t>
      </w:r>
      <w:r>
        <w:rPr>
          <w:rFonts w:hint="default" w:ascii="Times New Roman" w:hAnsi="Times New Roman" w:eastAsia="宋体" w:cs="Times New Roman"/>
          <w:color w:val="auto"/>
          <w:sz w:val="24"/>
          <w:szCs w:val="24"/>
          <w:highlight w:val="none"/>
          <w:lang w:eastAsia="zh-CN"/>
        </w:rPr>
        <w:t xml:space="preserve">    % 的投标报价</w:t>
      </w:r>
      <w:r>
        <w:rPr>
          <w:rFonts w:hint="default" w:ascii="Times New Roman" w:hAnsi="Times New Roman" w:eastAsia="宋体" w:cs="Times New Roman"/>
          <w:color w:val="auto"/>
          <w:sz w:val="24"/>
          <w:szCs w:val="24"/>
          <w:highlight w:val="none"/>
          <w:lang w:val="en-US" w:eastAsia="zh-CN"/>
        </w:rPr>
        <w:t>。</w:t>
      </w:r>
    </w:p>
    <w:p w14:paraId="39785E7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我们承担根据</w:t>
      </w:r>
      <w:r>
        <w:rPr>
          <w:rFonts w:hint="default" w:ascii="Times New Roman" w:hAnsi="Times New Roman" w:eastAsia="宋体" w:cs="Times New Roman"/>
          <w:color w:val="auto"/>
          <w:sz w:val="24"/>
          <w:szCs w:val="24"/>
          <w:highlight w:val="none"/>
          <w:lang w:eastAsia="zh-CN"/>
        </w:rPr>
        <w:t>招标</w:t>
      </w:r>
      <w:r>
        <w:rPr>
          <w:rFonts w:hint="default" w:ascii="Times New Roman" w:hAnsi="Times New Roman" w:eastAsia="宋体" w:cs="Times New Roman"/>
          <w:color w:val="auto"/>
          <w:sz w:val="24"/>
          <w:szCs w:val="24"/>
          <w:highlight w:val="none"/>
        </w:rPr>
        <w:t>文件的规定，完成合同的责任和义务。</w:t>
      </w:r>
    </w:p>
    <w:p w14:paraId="77BD270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我们已详细审核全部</w:t>
      </w:r>
      <w:r>
        <w:rPr>
          <w:rFonts w:hint="default" w:ascii="Times New Roman" w:hAnsi="Times New Roman" w:eastAsia="宋体" w:cs="Times New Roman"/>
          <w:color w:val="auto"/>
          <w:sz w:val="24"/>
          <w:szCs w:val="24"/>
          <w:highlight w:val="none"/>
          <w:lang w:eastAsia="zh-CN"/>
        </w:rPr>
        <w:t>招标</w:t>
      </w:r>
      <w:r>
        <w:rPr>
          <w:rFonts w:hint="default" w:ascii="Times New Roman" w:hAnsi="Times New Roman" w:eastAsia="宋体" w:cs="Times New Roman"/>
          <w:color w:val="auto"/>
          <w:sz w:val="24"/>
          <w:szCs w:val="24"/>
          <w:highlight w:val="none"/>
        </w:rPr>
        <w:t>文件、参考资料及有关附件，我们知道必须放弃提出含糊不清或误解问题的权利。</w:t>
      </w:r>
    </w:p>
    <w:p w14:paraId="2CCF11E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我们同意在</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须知规定的开标日期起遵循本</w:t>
      </w:r>
      <w:r>
        <w:rPr>
          <w:rFonts w:hint="default" w:ascii="Times New Roman" w:hAnsi="Times New Roman" w:eastAsia="宋体" w:cs="Times New Roman"/>
          <w:color w:val="auto"/>
          <w:sz w:val="24"/>
          <w:szCs w:val="24"/>
          <w:highlight w:val="none"/>
          <w:lang w:eastAsia="zh-CN"/>
        </w:rPr>
        <w:t>招标</w:t>
      </w:r>
      <w:r>
        <w:rPr>
          <w:rFonts w:hint="default" w:ascii="Times New Roman" w:hAnsi="Times New Roman" w:eastAsia="宋体" w:cs="Times New Roman"/>
          <w:color w:val="auto"/>
          <w:sz w:val="24"/>
          <w:szCs w:val="24"/>
          <w:highlight w:val="none"/>
        </w:rPr>
        <w:t>文件，并在</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须知中规定的投标有效期满之前均具有约束力，并有可能成交。</w:t>
      </w:r>
    </w:p>
    <w:p w14:paraId="151A57B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如果在开标后规定的投标有效期内撤回投标或者有其他违约的行为，我们的投标保证金可被贵方没收。</w:t>
      </w:r>
    </w:p>
    <w:p w14:paraId="2B4E857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同意向贵方提供贵方可能要求的与本投标有关的任何数据或资料。</w:t>
      </w:r>
    </w:p>
    <w:p w14:paraId="1C39CD9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我们完全理解贵方</w:t>
      </w:r>
      <w:r>
        <w:rPr>
          <w:rFonts w:hint="default" w:ascii="Times New Roman" w:hAnsi="Times New Roman" w:eastAsia="宋体" w:cs="Times New Roman"/>
          <w:color w:val="auto"/>
          <w:sz w:val="24"/>
          <w:szCs w:val="24"/>
          <w:highlight w:val="none"/>
          <w:lang w:eastAsia="zh-CN"/>
        </w:rPr>
        <w:t>招标</w:t>
      </w:r>
      <w:r>
        <w:rPr>
          <w:rFonts w:hint="default" w:ascii="Times New Roman" w:hAnsi="Times New Roman" w:eastAsia="宋体" w:cs="Times New Roman"/>
          <w:color w:val="auto"/>
          <w:sz w:val="24"/>
          <w:szCs w:val="24"/>
          <w:highlight w:val="none"/>
        </w:rPr>
        <w:t>文件内的所有内容和本次招标有关的任何举动。</w:t>
      </w:r>
    </w:p>
    <w:p w14:paraId="4B4E395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我方理解贵方可依据评标小组的评标报告接受或拒绝任何投标。</w:t>
      </w:r>
    </w:p>
    <w:p w14:paraId="7F0F06B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9</w:t>
      </w:r>
      <w:r>
        <w:rPr>
          <w:rFonts w:hint="default" w:ascii="Times New Roman" w:hAnsi="Times New Roman" w:eastAsia="宋体" w:cs="Times New Roman"/>
          <w:color w:val="auto"/>
          <w:sz w:val="24"/>
          <w:szCs w:val="24"/>
          <w:highlight w:val="none"/>
          <w:lang w:eastAsia="zh-CN"/>
        </w:rPr>
        <w:t>）我方已仔细研究了招标文件的全部内容，并同意接受招标文件中的所有内容。</w:t>
      </w:r>
    </w:p>
    <w:p w14:paraId="51B6714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与本投标有关的正式通讯地址为：</w:t>
      </w:r>
    </w:p>
    <w:p w14:paraId="0DA231E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地址：</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none"/>
        </w:rPr>
        <w:t xml:space="preserve">             </w:t>
      </w:r>
      <w:r>
        <w:rPr>
          <w:rFonts w:hint="default" w:ascii="Times New Roman" w:hAnsi="Times New Roman" w:eastAsia="宋体" w:cs="Times New Roman"/>
          <w:color w:val="auto"/>
          <w:sz w:val="24"/>
          <w:szCs w:val="24"/>
          <w:highlight w:val="none"/>
        </w:rPr>
        <w:t xml:space="preserve">                            </w:t>
      </w:r>
    </w:p>
    <w:p w14:paraId="302C324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邮政编码：</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                                </w:t>
      </w:r>
    </w:p>
    <w:p w14:paraId="53BE3FA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电话、传真：</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                                                       </w:t>
      </w:r>
    </w:p>
    <w:p w14:paraId="3CE69B8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法定代表人（</w:t>
      </w:r>
      <w:r>
        <w:rPr>
          <w:rFonts w:hint="default" w:ascii="Times New Roman" w:hAnsi="Times New Roman" w:eastAsia="宋体" w:cs="Times New Roman"/>
          <w:color w:val="auto"/>
          <w:sz w:val="24"/>
          <w:szCs w:val="24"/>
          <w:highlight w:val="none"/>
          <w:lang w:eastAsia="zh-CN"/>
        </w:rPr>
        <w:t>电子签章</w:t>
      </w:r>
      <w:r>
        <w:rPr>
          <w:rFonts w:hint="default" w:ascii="Times New Roman" w:hAnsi="Times New Roman" w:eastAsia="宋体" w:cs="Times New Roman"/>
          <w:color w:val="auto"/>
          <w:sz w:val="24"/>
          <w:szCs w:val="24"/>
          <w:highlight w:val="none"/>
        </w:rPr>
        <w:t>或电子签名）：</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                                        </w:t>
      </w:r>
    </w:p>
    <w:p w14:paraId="63F067A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lang w:eastAsia="zh-CN"/>
        </w:rPr>
        <w:t>投标人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电子签章</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                                                       </w:t>
      </w:r>
    </w:p>
    <w:p w14:paraId="076F9E9F">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aps/>
          <w:color w:val="auto"/>
          <w:sz w:val="24"/>
          <w:szCs w:val="24"/>
          <w:highlight w:val="none"/>
        </w:rPr>
      </w:pPr>
      <w:r>
        <w:rPr>
          <w:rFonts w:hint="default" w:ascii="Times New Roman" w:hAnsi="Times New Roman" w:eastAsia="宋体" w:cs="Times New Roman"/>
          <w:color w:val="auto"/>
          <w:sz w:val="24"/>
          <w:szCs w:val="24"/>
          <w:highlight w:val="none"/>
        </w:rPr>
        <w:t>日期：</w:t>
      </w:r>
      <w:r>
        <w:rPr>
          <w:rFonts w:hint="default" w:ascii="Times New Roman" w:hAnsi="Times New Roman" w:eastAsia="宋体" w:cs="Times New Roman"/>
          <w:color w:val="auto"/>
          <w:sz w:val="24"/>
          <w:szCs w:val="24"/>
          <w:highlight w:val="none"/>
          <w:u w:val="single"/>
        </w:rPr>
        <w:t xml:space="preserve">                         </w:t>
      </w:r>
    </w:p>
    <w:p w14:paraId="5B320C8D">
      <w:pPr>
        <w:pageBreakBefore w:val="0"/>
        <w:overflowPunct/>
        <w:topLinePunct w:val="0"/>
        <w:bidi w:val="0"/>
        <w:adjustRightInd/>
        <w:snapToGrid/>
        <w:spacing w:before="0" w:beforeLines="0" w:after="0" w:afterLines="0" w:afterAutospacing="0" w:line="360" w:lineRule="auto"/>
        <w:jc w:val="center"/>
        <w:outlineLvl w:val="1"/>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br w:type="page"/>
      </w:r>
      <w:bookmarkStart w:id="137" w:name="_Toc9217"/>
      <w:bookmarkStart w:id="138" w:name="_Toc387324729"/>
      <w:bookmarkStart w:id="139" w:name="_Toc371606519"/>
      <w:bookmarkStart w:id="140" w:name="_Toc224326013"/>
      <w:r>
        <w:rPr>
          <w:rFonts w:hint="default" w:ascii="Times New Roman" w:hAnsi="Times New Roman" w:eastAsia="宋体" w:cs="Times New Roman"/>
          <w:b/>
          <w:bCs/>
          <w:color w:val="auto"/>
          <w:sz w:val="36"/>
          <w:szCs w:val="36"/>
          <w:highlight w:val="none"/>
        </w:rPr>
        <w:t>二、开标一览表</w:t>
      </w:r>
      <w:bookmarkEnd w:id="137"/>
    </w:p>
    <w:p w14:paraId="1349E44A">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项目名称</w:t>
      </w:r>
      <w:r>
        <w:rPr>
          <w:rFonts w:hint="default" w:ascii="Times New Roman" w:hAnsi="Times New Roman" w:eastAsia="宋体" w:cs="Times New Roman"/>
          <w:color w:val="auto"/>
          <w:sz w:val="24"/>
          <w:szCs w:val="24"/>
          <w:highlight w:val="none"/>
        </w:rPr>
        <w:t>：</w:t>
      </w:r>
    </w:p>
    <w:p w14:paraId="1C64AB04">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项目编号：</w:t>
      </w:r>
    </w:p>
    <w:tbl>
      <w:tblPr>
        <w:tblStyle w:val="45"/>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224"/>
        <w:gridCol w:w="6177"/>
      </w:tblGrid>
      <w:tr w14:paraId="6152E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819" w:type="dxa"/>
            <w:noWrap w:val="0"/>
            <w:vAlign w:val="center"/>
          </w:tcPr>
          <w:p w14:paraId="6A11F590">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序号</w:t>
            </w:r>
          </w:p>
        </w:tc>
        <w:tc>
          <w:tcPr>
            <w:tcW w:w="2224" w:type="dxa"/>
            <w:noWrap w:val="0"/>
            <w:vAlign w:val="center"/>
          </w:tcPr>
          <w:p w14:paraId="7ED9C3CC">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项目</w:t>
            </w:r>
          </w:p>
        </w:tc>
        <w:tc>
          <w:tcPr>
            <w:tcW w:w="6177" w:type="dxa"/>
            <w:noWrap w:val="0"/>
            <w:vAlign w:val="center"/>
          </w:tcPr>
          <w:p w14:paraId="47012107">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填报内容</w:t>
            </w:r>
          </w:p>
        </w:tc>
      </w:tr>
      <w:tr w14:paraId="58731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819" w:type="dxa"/>
            <w:noWrap w:val="0"/>
            <w:vAlign w:val="center"/>
          </w:tcPr>
          <w:p w14:paraId="120292FE">
            <w:pPr>
              <w:pageBreakBefore w:val="0"/>
              <w:overflowPunct/>
              <w:topLinePunct w:val="0"/>
              <w:bidi w:val="0"/>
              <w:adjustRightInd/>
              <w:snapToGrid/>
              <w:spacing w:afterAutospacing="0" w:line="360" w:lineRule="auto"/>
              <w:ind w:firstLine="240" w:firstLineChars="100"/>
              <w:jc w:val="both"/>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w:t>
            </w:r>
          </w:p>
        </w:tc>
        <w:tc>
          <w:tcPr>
            <w:tcW w:w="2224" w:type="dxa"/>
            <w:noWrap w:val="0"/>
            <w:vAlign w:val="center"/>
          </w:tcPr>
          <w:p w14:paraId="70FC4664">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基本费</w:t>
            </w:r>
          </w:p>
        </w:tc>
        <w:tc>
          <w:tcPr>
            <w:tcW w:w="6177" w:type="dxa"/>
            <w:noWrap w:val="0"/>
            <w:vAlign w:val="center"/>
          </w:tcPr>
          <w:p w14:paraId="3A4E0594">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大写：</w:t>
            </w:r>
            <w:r>
              <w:rPr>
                <w:rFonts w:hint="default" w:ascii="Times New Roman" w:hAnsi="Times New Roman" w:eastAsia="宋体" w:cs="Times New Roman"/>
                <w:color w:val="auto"/>
                <w:sz w:val="24"/>
                <w:szCs w:val="24"/>
                <w:highlight w:val="none"/>
                <w:u w:val="single"/>
                <w:lang w:val="en-US" w:eastAsia="zh-CN"/>
              </w:rPr>
              <w:t xml:space="preserve">             元</w:t>
            </w:r>
          </w:p>
          <w:p w14:paraId="004154D3">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小写：</w:t>
            </w:r>
            <w:r>
              <w:rPr>
                <w:rFonts w:hint="default" w:ascii="Times New Roman" w:hAnsi="Times New Roman" w:eastAsia="宋体" w:cs="Times New Roman"/>
                <w:color w:val="auto"/>
                <w:sz w:val="24"/>
                <w:szCs w:val="24"/>
                <w:highlight w:val="none"/>
                <w:u w:val="single"/>
                <w:lang w:val="en-US" w:eastAsia="zh-CN"/>
              </w:rPr>
              <w:t xml:space="preserve">             </w:t>
            </w:r>
          </w:p>
        </w:tc>
      </w:tr>
      <w:tr w14:paraId="721B0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trPr>
        <w:tc>
          <w:tcPr>
            <w:tcW w:w="819" w:type="dxa"/>
            <w:noWrap w:val="0"/>
            <w:vAlign w:val="center"/>
          </w:tcPr>
          <w:p w14:paraId="6656E4E9">
            <w:pPr>
              <w:pageBreakBefore w:val="0"/>
              <w:overflowPunct/>
              <w:topLinePunct w:val="0"/>
              <w:bidi w:val="0"/>
              <w:adjustRightInd/>
              <w:snapToGrid/>
              <w:spacing w:afterAutospacing="0" w:line="360" w:lineRule="auto"/>
              <w:ind w:firstLine="240" w:firstLineChars="100"/>
              <w:jc w:val="both"/>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2</w:t>
            </w:r>
          </w:p>
        </w:tc>
        <w:tc>
          <w:tcPr>
            <w:tcW w:w="2224" w:type="dxa"/>
            <w:noWrap w:val="0"/>
            <w:vAlign w:val="center"/>
          </w:tcPr>
          <w:p w14:paraId="62189957">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成效附加费</w:t>
            </w:r>
          </w:p>
        </w:tc>
        <w:tc>
          <w:tcPr>
            <w:tcW w:w="6177" w:type="dxa"/>
            <w:noWrap w:val="0"/>
            <w:vAlign w:val="center"/>
          </w:tcPr>
          <w:p w14:paraId="3DA8EA9A">
            <w:pPr>
              <w:pStyle w:val="14"/>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大写：</w:t>
            </w:r>
            <w:r>
              <w:rPr>
                <w:rFonts w:hint="default" w:ascii="Times New Roman" w:hAnsi="Times New Roman" w:eastAsia="宋体" w:cs="Times New Roman"/>
                <w:color w:val="auto"/>
                <w:sz w:val="24"/>
                <w:szCs w:val="24"/>
                <w:highlight w:val="none"/>
                <w:lang w:val="en-US" w:eastAsia="zh-CN"/>
              </w:rPr>
              <w:t>百分之</w:t>
            </w:r>
            <w:r>
              <w:rPr>
                <w:rFonts w:hint="default" w:ascii="Times New Roman" w:hAnsi="Times New Roman" w:eastAsia="宋体" w:cs="Times New Roman"/>
                <w:color w:val="auto"/>
                <w:sz w:val="24"/>
                <w:szCs w:val="24"/>
                <w:highlight w:val="none"/>
                <w:u w:val="single"/>
                <w:lang w:val="en-US" w:eastAsia="zh-CN"/>
              </w:rPr>
              <w:t xml:space="preserve">    </w:t>
            </w:r>
          </w:p>
          <w:p w14:paraId="25803E19">
            <w:pPr>
              <w:pStyle w:val="14"/>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小写：</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 </w:t>
            </w:r>
          </w:p>
        </w:tc>
      </w:tr>
      <w:tr w14:paraId="75424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trPr>
        <w:tc>
          <w:tcPr>
            <w:tcW w:w="819" w:type="dxa"/>
            <w:noWrap w:val="0"/>
            <w:vAlign w:val="center"/>
          </w:tcPr>
          <w:p w14:paraId="05FBB011">
            <w:pPr>
              <w:pageBreakBefore w:val="0"/>
              <w:overflowPunct/>
              <w:topLinePunct w:val="0"/>
              <w:bidi w:val="0"/>
              <w:adjustRightInd/>
              <w:snapToGrid/>
              <w:spacing w:afterAutospacing="0" w:line="360" w:lineRule="auto"/>
              <w:ind w:firstLine="240" w:firstLineChars="100"/>
              <w:jc w:val="both"/>
              <w:outlineLvl w:val="9"/>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3</w:t>
            </w:r>
          </w:p>
        </w:tc>
        <w:tc>
          <w:tcPr>
            <w:tcW w:w="2224" w:type="dxa"/>
            <w:noWrap w:val="0"/>
            <w:vAlign w:val="center"/>
          </w:tcPr>
          <w:p w14:paraId="289ADA2B">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项目负责人</w:t>
            </w:r>
          </w:p>
        </w:tc>
        <w:tc>
          <w:tcPr>
            <w:tcW w:w="6177" w:type="dxa"/>
            <w:noWrap w:val="0"/>
            <w:vAlign w:val="center"/>
          </w:tcPr>
          <w:p w14:paraId="5DBD11DD">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造价负责人姓名：</w:t>
            </w:r>
          </w:p>
          <w:p w14:paraId="000D0E49">
            <w:pPr>
              <w:pStyle w:val="14"/>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造价负责人证书名称及证书编号：</w:t>
            </w:r>
          </w:p>
        </w:tc>
      </w:tr>
      <w:tr w14:paraId="5E6AF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trPr>
        <w:tc>
          <w:tcPr>
            <w:tcW w:w="819" w:type="dxa"/>
            <w:noWrap w:val="0"/>
            <w:vAlign w:val="center"/>
          </w:tcPr>
          <w:p w14:paraId="51D2A307">
            <w:pPr>
              <w:pageBreakBefore w:val="0"/>
              <w:overflowPunct/>
              <w:topLinePunct w:val="0"/>
              <w:bidi w:val="0"/>
              <w:adjustRightInd/>
              <w:snapToGrid/>
              <w:spacing w:afterAutospacing="0" w:line="360" w:lineRule="auto"/>
              <w:ind w:firstLine="240" w:firstLineChars="100"/>
              <w:jc w:val="both"/>
              <w:outlineLvl w:val="9"/>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4</w:t>
            </w:r>
          </w:p>
        </w:tc>
        <w:tc>
          <w:tcPr>
            <w:tcW w:w="2224" w:type="dxa"/>
            <w:noWrap w:val="0"/>
            <w:vAlign w:val="center"/>
          </w:tcPr>
          <w:p w14:paraId="58BDAFC1">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服务期限</w:t>
            </w:r>
          </w:p>
        </w:tc>
        <w:tc>
          <w:tcPr>
            <w:tcW w:w="6177" w:type="dxa"/>
            <w:noWrap w:val="0"/>
            <w:vAlign w:val="center"/>
          </w:tcPr>
          <w:p w14:paraId="596A11F2">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bCs/>
                <w:color w:val="auto"/>
                <w:sz w:val="24"/>
                <w:szCs w:val="24"/>
                <w:highlight w:val="none"/>
              </w:rPr>
            </w:pPr>
          </w:p>
        </w:tc>
      </w:tr>
      <w:tr w14:paraId="1DF71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trPr>
        <w:tc>
          <w:tcPr>
            <w:tcW w:w="819" w:type="dxa"/>
            <w:noWrap w:val="0"/>
            <w:vAlign w:val="center"/>
          </w:tcPr>
          <w:p w14:paraId="0C6D08A7">
            <w:pPr>
              <w:pageBreakBefore w:val="0"/>
              <w:overflowPunct/>
              <w:topLinePunct w:val="0"/>
              <w:bidi w:val="0"/>
              <w:adjustRightInd/>
              <w:snapToGrid/>
              <w:spacing w:afterAutospacing="0" w:line="360" w:lineRule="auto"/>
              <w:ind w:firstLine="240" w:firstLineChars="100"/>
              <w:jc w:val="both"/>
              <w:outlineLvl w:val="9"/>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5</w:t>
            </w:r>
          </w:p>
        </w:tc>
        <w:tc>
          <w:tcPr>
            <w:tcW w:w="2224" w:type="dxa"/>
            <w:noWrap w:val="0"/>
            <w:vAlign w:val="center"/>
          </w:tcPr>
          <w:p w14:paraId="0EEE4F6B">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服务质量承诺</w:t>
            </w:r>
          </w:p>
        </w:tc>
        <w:tc>
          <w:tcPr>
            <w:tcW w:w="6177" w:type="dxa"/>
            <w:noWrap w:val="0"/>
            <w:vAlign w:val="center"/>
          </w:tcPr>
          <w:p w14:paraId="299802E0">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bCs/>
                <w:color w:val="auto"/>
                <w:sz w:val="24"/>
                <w:szCs w:val="24"/>
                <w:highlight w:val="none"/>
              </w:rPr>
            </w:pPr>
          </w:p>
        </w:tc>
      </w:tr>
      <w:tr w14:paraId="5F427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trPr>
        <w:tc>
          <w:tcPr>
            <w:tcW w:w="819" w:type="dxa"/>
            <w:noWrap w:val="0"/>
            <w:vAlign w:val="center"/>
          </w:tcPr>
          <w:p w14:paraId="680C03BB">
            <w:pPr>
              <w:pageBreakBefore w:val="0"/>
              <w:overflowPunct/>
              <w:topLinePunct w:val="0"/>
              <w:bidi w:val="0"/>
              <w:adjustRightInd/>
              <w:snapToGrid/>
              <w:spacing w:afterAutospacing="0" w:line="360" w:lineRule="auto"/>
              <w:ind w:firstLine="240" w:firstLineChars="100"/>
              <w:jc w:val="both"/>
              <w:outlineLvl w:val="9"/>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6</w:t>
            </w:r>
          </w:p>
        </w:tc>
        <w:tc>
          <w:tcPr>
            <w:tcW w:w="2224" w:type="dxa"/>
            <w:noWrap w:val="0"/>
            <w:vAlign w:val="center"/>
          </w:tcPr>
          <w:p w14:paraId="48A27039">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其他</w:t>
            </w:r>
            <w:r>
              <w:rPr>
                <w:rFonts w:hint="default" w:ascii="Times New Roman" w:hAnsi="Times New Roman" w:eastAsia="宋体" w:cs="Times New Roman"/>
                <w:color w:val="auto"/>
                <w:sz w:val="24"/>
                <w:szCs w:val="24"/>
                <w:highlight w:val="none"/>
              </w:rPr>
              <w:t>说明</w:t>
            </w:r>
          </w:p>
        </w:tc>
        <w:tc>
          <w:tcPr>
            <w:tcW w:w="6177" w:type="dxa"/>
            <w:noWrap w:val="0"/>
            <w:vAlign w:val="center"/>
          </w:tcPr>
          <w:p w14:paraId="05FADBD4">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bCs/>
                <w:color w:val="auto"/>
                <w:sz w:val="24"/>
                <w:szCs w:val="24"/>
                <w:highlight w:val="none"/>
              </w:rPr>
            </w:pPr>
          </w:p>
        </w:tc>
      </w:tr>
    </w:tbl>
    <w:p w14:paraId="45E3032A">
      <w:pPr>
        <w:pStyle w:val="12"/>
        <w:pageBreakBefore w:val="0"/>
        <w:overflowPunct/>
        <w:topLinePunct w:val="0"/>
        <w:bidi w:val="0"/>
        <w:adjustRightInd/>
        <w:snapToGrid/>
        <w:spacing w:afterAutospacing="0" w:line="360" w:lineRule="auto"/>
        <w:ind w:firstLine="480"/>
        <w:outlineLvl w:val="9"/>
        <w:rPr>
          <w:rFonts w:hint="default" w:ascii="Times New Roman" w:hAnsi="Times New Roman" w:eastAsia="宋体" w:cs="Times New Roman"/>
          <w:color w:val="auto"/>
          <w:sz w:val="24"/>
          <w:szCs w:val="24"/>
          <w:highlight w:val="none"/>
        </w:rPr>
      </w:pPr>
    </w:p>
    <w:p w14:paraId="2CE83500">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注：1、“投标</w:t>
      </w:r>
      <w:r>
        <w:rPr>
          <w:rFonts w:hint="default" w:ascii="Times New Roman" w:hAnsi="Times New Roman" w:eastAsia="宋体" w:cs="Times New Roman"/>
          <w:color w:val="auto"/>
          <w:sz w:val="24"/>
          <w:szCs w:val="24"/>
          <w:highlight w:val="none"/>
          <w:lang w:val="en-US" w:eastAsia="zh-CN"/>
        </w:rPr>
        <w:t>报价</w:t>
      </w:r>
      <w:r>
        <w:rPr>
          <w:rFonts w:hint="default" w:ascii="Times New Roman" w:hAnsi="Times New Roman" w:eastAsia="宋体" w:cs="Times New Roman"/>
          <w:color w:val="auto"/>
          <w:sz w:val="24"/>
          <w:szCs w:val="24"/>
          <w:highlight w:val="none"/>
        </w:rPr>
        <w:t>”应与“投标函”中“投标</w:t>
      </w:r>
      <w:r>
        <w:rPr>
          <w:rFonts w:hint="default" w:ascii="Times New Roman" w:hAnsi="Times New Roman" w:eastAsia="宋体" w:cs="Times New Roman"/>
          <w:color w:val="auto"/>
          <w:sz w:val="24"/>
          <w:szCs w:val="24"/>
          <w:highlight w:val="none"/>
          <w:lang w:val="en-US" w:eastAsia="zh-CN"/>
        </w:rPr>
        <w:t>报价</w:t>
      </w:r>
      <w:r>
        <w:rPr>
          <w:rFonts w:hint="default" w:ascii="Times New Roman" w:hAnsi="Times New Roman" w:eastAsia="宋体" w:cs="Times New Roman"/>
          <w:color w:val="auto"/>
          <w:sz w:val="24"/>
          <w:szCs w:val="24"/>
          <w:highlight w:val="none"/>
        </w:rPr>
        <w:t>”一致。</w:t>
      </w:r>
    </w:p>
    <w:p w14:paraId="4EB6CB79">
      <w:pPr>
        <w:pageBreakBefore w:val="0"/>
        <w:overflowPunct/>
        <w:topLinePunct w:val="0"/>
        <w:bidi w:val="0"/>
        <w:adjustRightInd/>
        <w:snapToGrid/>
        <w:spacing w:afterAutospacing="0" w:line="360" w:lineRule="auto"/>
        <w:ind w:left="871" w:leftChars="213" w:hanging="360" w:hangingChars="1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2.“开标一览表”为多页的，每页均需由法定代表人或授权代表签字并盖</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印章。</w:t>
      </w:r>
    </w:p>
    <w:p w14:paraId="3D074932">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p>
    <w:p w14:paraId="45A4BB05">
      <w:pPr>
        <w:keepNext w:val="0"/>
        <w:keepLines w:val="0"/>
        <w:pageBreakBefore w:val="0"/>
        <w:widowControl/>
        <w:kinsoku/>
        <w:wordWrap/>
        <w:overflowPunct/>
        <w:topLinePunct w:val="0"/>
        <w:autoSpaceDE/>
        <w:autoSpaceDN/>
        <w:bidi w:val="0"/>
        <w:adjustRightInd/>
        <w:snapToGrid/>
        <w:spacing w:afterAutospacing="0" w:line="360" w:lineRule="auto"/>
        <w:ind w:firstLine="0" w:firstLineChars="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lang w:val="en-US" w:eastAsia="zh-CN"/>
        </w:rPr>
        <w:t>投标人</w:t>
      </w:r>
      <w:r>
        <w:rPr>
          <w:rFonts w:hint="default" w:ascii="Times New Roman" w:hAnsi="Times New Roman" w:eastAsia="宋体" w:cs="Times New Roman"/>
          <w:b w:val="0"/>
          <w:bCs/>
          <w:color w:val="auto"/>
          <w:sz w:val="24"/>
          <w:szCs w:val="24"/>
          <w:highlight w:val="none"/>
        </w:rPr>
        <w:t>：</w:t>
      </w:r>
      <w:r>
        <w:rPr>
          <w:rFonts w:hint="default" w:ascii="Times New Roman" w:hAnsi="Times New Roman" w:eastAsia="宋体" w:cs="Times New Roman"/>
          <w:b w:val="0"/>
          <w:bCs/>
          <w:color w:val="auto"/>
          <w:sz w:val="24"/>
          <w:szCs w:val="24"/>
          <w:highlight w:val="none"/>
          <w:u w:val="single"/>
        </w:rPr>
        <w:t xml:space="preserve">        </w:t>
      </w:r>
      <w:r>
        <w:rPr>
          <w:rFonts w:hint="default" w:ascii="Times New Roman" w:hAnsi="Times New Roman" w:eastAsia="宋体" w:cs="Times New Roman"/>
          <w:b w:val="0"/>
          <w:bCs/>
          <w:color w:val="auto"/>
          <w:sz w:val="24"/>
          <w:szCs w:val="24"/>
          <w:highlight w:val="none"/>
          <w:u w:val="single"/>
          <w:lang w:val="en-US" w:eastAsia="zh-CN"/>
        </w:rPr>
        <w:t xml:space="preserve">              </w:t>
      </w:r>
      <w:r>
        <w:rPr>
          <w:rFonts w:hint="default" w:ascii="Times New Roman" w:hAnsi="Times New Roman" w:eastAsia="宋体" w:cs="Times New Roman"/>
          <w:b w:val="0"/>
          <w:bCs/>
          <w:color w:val="auto"/>
          <w:sz w:val="24"/>
          <w:szCs w:val="24"/>
          <w:highlight w:val="none"/>
          <w:u w:val="single"/>
        </w:rPr>
        <w:t xml:space="preserve">  </w:t>
      </w:r>
      <w:r>
        <w:rPr>
          <w:rFonts w:hint="default" w:ascii="Times New Roman" w:hAnsi="Times New Roman" w:eastAsia="宋体" w:cs="Times New Roman"/>
          <w:b w:val="0"/>
          <w:bCs/>
          <w:color w:val="auto"/>
          <w:sz w:val="24"/>
          <w:szCs w:val="24"/>
          <w:highlight w:val="none"/>
        </w:rPr>
        <w:t>（电子签章）</w:t>
      </w:r>
    </w:p>
    <w:p w14:paraId="737ACEEB">
      <w:pPr>
        <w:keepNext w:val="0"/>
        <w:keepLines w:val="0"/>
        <w:pageBreakBefore w:val="0"/>
        <w:widowControl/>
        <w:kinsoku/>
        <w:wordWrap/>
        <w:overflowPunct/>
        <w:topLinePunct w:val="0"/>
        <w:autoSpaceDE/>
        <w:autoSpaceDN/>
        <w:bidi w:val="0"/>
        <w:adjustRightInd/>
        <w:snapToGrid/>
        <w:spacing w:afterAutospacing="0" w:line="360" w:lineRule="auto"/>
        <w:ind w:firstLine="0" w:firstLineChars="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法定代表人或其委托代理人：</w:t>
      </w:r>
      <w:r>
        <w:rPr>
          <w:rFonts w:hint="default" w:ascii="Times New Roman" w:hAnsi="Times New Roman" w:eastAsia="宋体" w:cs="Times New Roman"/>
          <w:b w:val="0"/>
          <w:bCs/>
          <w:color w:val="auto"/>
          <w:sz w:val="24"/>
          <w:szCs w:val="24"/>
          <w:highlight w:val="none"/>
          <w:u w:val="single"/>
        </w:rPr>
        <w:t xml:space="preserve">      </w:t>
      </w:r>
      <w:r>
        <w:rPr>
          <w:rFonts w:hint="default" w:ascii="Times New Roman" w:hAnsi="Times New Roman" w:eastAsia="宋体" w:cs="Times New Roman"/>
          <w:b w:val="0"/>
          <w:bCs/>
          <w:color w:val="auto"/>
          <w:sz w:val="24"/>
          <w:szCs w:val="24"/>
          <w:highlight w:val="none"/>
        </w:rPr>
        <w:t>（电子签章）</w:t>
      </w:r>
    </w:p>
    <w:p w14:paraId="5465EE29">
      <w:pPr>
        <w:keepNext w:val="0"/>
        <w:keepLines w:val="0"/>
        <w:pageBreakBefore w:val="0"/>
        <w:widowControl/>
        <w:kinsoku/>
        <w:wordWrap/>
        <w:overflowPunct/>
        <w:topLinePunct w:val="0"/>
        <w:autoSpaceDE/>
        <w:autoSpaceDN/>
        <w:bidi w:val="0"/>
        <w:adjustRightInd/>
        <w:snapToGrid/>
        <w:spacing w:afterAutospacing="0" w:line="360" w:lineRule="auto"/>
        <w:ind w:firstLine="0" w:firstLineChars="0"/>
        <w:textAlignment w:val="auto"/>
        <w:outlineLvl w:val="9"/>
        <w:rPr>
          <w:rFonts w:hint="default" w:ascii="Times New Roman" w:hAnsi="Times New Roman" w:eastAsia="宋体" w:cs="Times New Roman"/>
          <w:color w:val="auto"/>
          <w:sz w:val="24"/>
          <w:szCs w:val="24"/>
          <w:highlight w:val="none"/>
        </w:rPr>
        <w:sectPr>
          <w:pgSz w:w="11907" w:h="16840"/>
          <w:pgMar w:top="1440" w:right="1080" w:bottom="1440" w:left="1080" w:header="567" w:footer="680" w:gutter="0"/>
          <w:pgNumType w:fmt="decimal"/>
          <w:cols w:space="708" w:num="1"/>
          <w:rtlGutter w:val="0"/>
          <w:docGrid w:linePitch="312" w:charSpace="0"/>
        </w:sectPr>
      </w:pPr>
      <w:r>
        <w:rPr>
          <w:rFonts w:hint="default" w:ascii="Times New Roman" w:hAnsi="Times New Roman" w:eastAsia="宋体" w:cs="Times New Roman"/>
          <w:b w:val="0"/>
          <w:bCs/>
          <w:color w:val="auto"/>
          <w:sz w:val="24"/>
          <w:szCs w:val="24"/>
          <w:highlight w:val="none"/>
        </w:rPr>
        <w:t>日      期：</w:t>
      </w:r>
      <w:r>
        <w:rPr>
          <w:rFonts w:hint="default" w:ascii="Times New Roman" w:hAnsi="Times New Roman" w:eastAsia="宋体" w:cs="Times New Roman"/>
          <w:b w:val="0"/>
          <w:bCs/>
          <w:color w:val="auto"/>
          <w:sz w:val="24"/>
          <w:szCs w:val="24"/>
          <w:highlight w:val="none"/>
          <w:u w:val="single"/>
        </w:rPr>
        <w:t xml:space="preserve">     </w:t>
      </w:r>
      <w:r>
        <w:rPr>
          <w:rFonts w:hint="default" w:ascii="Times New Roman" w:hAnsi="Times New Roman" w:eastAsia="宋体" w:cs="Times New Roman"/>
          <w:b w:val="0"/>
          <w:bCs/>
          <w:color w:val="auto"/>
          <w:sz w:val="24"/>
          <w:szCs w:val="24"/>
          <w:highlight w:val="none"/>
        </w:rPr>
        <w:t>年</w:t>
      </w:r>
      <w:r>
        <w:rPr>
          <w:rFonts w:hint="default" w:ascii="Times New Roman" w:hAnsi="Times New Roman" w:eastAsia="宋体" w:cs="Times New Roman"/>
          <w:b w:val="0"/>
          <w:bCs/>
          <w:color w:val="auto"/>
          <w:sz w:val="24"/>
          <w:szCs w:val="24"/>
          <w:highlight w:val="none"/>
          <w:u w:val="single"/>
        </w:rPr>
        <w:t xml:space="preserve">     </w:t>
      </w:r>
      <w:r>
        <w:rPr>
          <w:rFonts w:hint="default" w:ascii="Times New Roman" w:hAnsi="Times New Roman" w:eastAsia="宋体" w:cs="Times New Roman"/>
          <w:b w:val="0"/>
          <w:bCs/>
          <w:color w:val="auto"/>
          <w:sz w:val="24"/>
          <w:szCs w:val="24"/>
          <w:highlight w:val="none"/>
        </w:rPr>
        <w:t>月</w:t>
      </w:r>
      <w:r>
        <w:rPr>
          <w:rFonts w:hint="default" w:ascii="Times New Roman" w:hAnsi="Times New Roman" w:eastAsia="宋体" w:cs="Times New Roman"/>
          <w:b w:val="0"/>
          <w:bCs/>
          <w:color w:val="auto"/>
          <w:sz w:val="24"/>
          <w:szCs w:val="24"/>
          <w:highlight w:val="none"/>
          <w:u w:val="single"/>
        </w:rPr>
        <w:t xml:space="preserve">     </w:t>
      </w:r>
      <w:r>
        <w:rPr>
          <w:rFonts w:hint="default" w:ascii="Times New Roman" w:hAnsi="Times New Roman" w:eastAsia="宋体" w:cs="Times New Roman"/>
          <w:b w:val="0"/>
          <w:bCs/>
          <w:color w:val="auto"/>
          <w:sz w:val="24"/>
          <w:szCs w:val="24"/>
          <w:highlight w:val="none"/>
        </w:rPr>
        <w:t>日</w:t>
      </w:r>
    </w:p>
    <w:p w14:paraId="3ECF060C">
      <w:pPr>
        <w:pageBreakBefore w:val="0"/>
        <w:overflowPunct/>
        <w:topLinePunct w:val="0"/>
        <w:bidi w:val="0"/>
        <w:adjustRightInd/>
        <w:snapToGrid/>
        <w:spacing w:before="0" w:beforeLines="0" w:after="0" w:afterLines="0" w:afterAutospacing="0" w:line="360" w:lineRule="auto"/>
        <w:jc w:val="center"/>
        <w:outlineLvl w:val="1"/>
        <w:rPr>
          <w:rFonts w:hint="default" w:ascii="Times New Roman" w:hAnsi="Times New Roman" w:eastAsia="宋体" w:cs="Times New Roman"/>
          <w:b/>
          <w:bCs/>
          <w:color w:val="auto"/>
          <w:sz w:val="36"/>
          <w:szCs w:val="36"/>
          <w:highlight w:val="none"/>
        </w:rPr>
      </w:pPr>
      <w:bookmarkStart w:id="141" w:name="_Toc25280"/>
      <w:r>
        <w:rPr>
          <w:rFonts w:hint="default" w:ascii="Times New Roman" w:hAnsi="Times New Roman" w:eastAsia="宋体" w:cs="Times New Roman"/>
          <w:b/>
          <w:bCs/>
          <w:color w:val="auto"/>
          <w:sz w:val="36"/>
          <w:szCs w:val="36"/>
          <w:highlight w:val="none"/>
        </w:rPr>
        <w:t>三、法定代表人身份证明书</w:t>
      </w:r>
      <w:bookmarkEnd w:id="138"/>
      <w:bookmarkEnd w:id="139"/>
      <w:bookmarkEnd w:id="140"/>
      <w:bookmarkEnd w:id="141"/>
    </w:p>
    <w:p w14:paraId="00F0652D">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p w14:paraId="66F65343">
      <w:pPr>
        <w:pageBreakBefore w:val="0"/>
        <w:overflowPunct/>
        <w:topLinePunct w:val="0"/>
        <w:bidi w:val="0"/>
        <w:adjustRightInd/>
        <w:snapToGrid/>
        <w:spacing w:afterAutospacing="0" w:line="360" w:lineRule="auto"/>
        <w:ind w:firstLine="612"/>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单位名称：</w:t>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p>
    <w:p w14:paraId="644D059B">
      <w:pPr>
        <w:pageBreakBefore w:val="0"/>
        <w:overflowPunct/>
        <w:topLinePunct w:val="0"/>
        <w:bidi w:val="0"/>
        <w:adjustRightInd/>
        <w:snapToGrid/>
        <w:spacing w:afterAutospacing="0" w:line="360" w:lineRule="auto"/>
        <w:ind w:firstLine="610"/>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单位性质：</w:t>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p>
    <w:p w14:paraId="1484EAE6">
      <w:pPr>
        <w:pageBreakBefore w:val="0"/>
        <w:overflowPunct/>
        <w:topLinePunct w:val="0"/>
        <w:bidi w:val="0"/>
        <w:adjustRightInd/>
        <w:snapToGrid/>
        <w:spacing w:afterAutospacing="0" w:line="360" w:lineRule="auto"/>
        <w:ind w:firstLine="610"/>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地    址：</w:t>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p>
    <w:p w14:paraId="3CF1F02D">
      <w:pPr>
        <w:pageBreakBefore w:val="0"/>
        <w:overflowPunct/>
        <w:topLinePunct w:val="0"/>
        <w:bidi w:val="0"/>
        <w:adjustRightInd/>
        <w:snapToGrid/>
        <w:spacing w:afterAutospacing="0" w:line="360" w:lineRule="auto"/>
        <w:ind w:firstLine="61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成立时间：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日</w:t>
      </w:r>
    </w:p>
    <w:p w14:paraId="5B304A58">
      <w:pPr>
        <w:pageBreakBefore w:val="0"/>
        <w:overflowPunct/>
        <w:topLinePunct w:val="0"/>
        <w:bidi w:val="0"/>
        <w:adjustRightInd/>
        <w:snapToGrid/>
        <w:spacing w:afterAutospacing="0" w:line="360" w:lineRule="auto"/>
        <w:ind w:firstLine="610"/>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经营期限：</w:t>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 xml:space="preserve">                  </w:t>
      </w:r>
    </w:p>
    <w:p w14:paraId="4ABBD775">
      <w:pPr>
        <w:pageBreakBefore w:val="0"/>
        <w:overflowPunct/>
        <w:topLinePunct w:val="0"/>
        <w:bidi w:val="0"/>
        <w:adjustRightInd/>
        <w:snapToGrid/>
        <w:spacing w:afterAutospacing="0" w:line="360" w:lineRule="auto"/>
        <w:ind w:firstLine="610"/>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姓    名：</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 性别：</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年龄：</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职务：</w:t>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rPr>
        <w:t xml:space="preserve"> </w:t>
      </w:r>
    </w:p>
    <w:p w14:paraId="385225A5">
      <w:pPr>
        <w:pageBreakBefore w:val="0"/>
        <w:overflowPunct/>
        <w:topLinePunct w:val="0"/>
        <w:bidi w:val="0"/>
        <w:adjustRightInd/>
        <w:snapToGrid/>
        <w:spacing w:afterAutospacing="0" w:line="360" w:lineRule="auto"/>
        <w:ind w:firstLine="61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系</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eastAsia="zh-CN"/>
        </w:rPr>
        <w:t>投标人</w:t>
      </w:r>
      <w:r>
        <w:rPr>
          <w:rFonts w:hint="default" w:ascii="Times New Roman" w:hAnsi="Times New Roman" w:eastAsia="宋体" w:cs="Times New Roman"/>
          <w:color w:val="auto"/>
          <w:sz w:val="24"/>
          <w:szCs w:val="24"/>
          <w:highlight w:val="none"/>
          <w:u w:val="single"/>
        </w:rPr>
        <w:t xml:space="preserve">名称）         </w:t>
      </w:r>
      <w:r>
        <w:rPr>
          <w:rFonts w:hint="default" w:ascii="Times New Roman" w:hAnsi="Times New Roman" w:eastAsia="宋体" w:cs="Times New Roman"/>
          <w:color w:val="auto"/>
          <w:sz w:val="24"/>
          <w:szCs w:val="24"/>
          <w:highlight w:val="none"/>
        </w:rPr>
        <w:t>的法定代表人。</w:t>
      </w:r>
    </w:p>
    <w:p w14:paraId="2BEE1141">
      <w:pPr>
        <w:pageBreakBefore w:val="0"/>
        <w:overflowPunct/>
        <w:topLinePunct w:val="0"/>
        <w:bidi w:val="0"/>
        <w:adjustRightInd/>
        <w:snapToGrid/>
        <w:spacing w:afterAutospacing="0" w:line="360" w:lineRule="auto"/>
        <w:ind w:firstLine="610"/>
        <w:outlineLvl w:val="9"/>
        <w:rPr>
          <w:rFonts w:hint="default" w:ascii="Times New Roman" w:hAnsi="Times New Roman" w:eastAsia="宋体" w:cs="Times New Roman"/>
          <w:color w:val="auto"/>
          <w:sz w:val="24"/>
          <w:szCs w:val="24"/>
          <w:highlight w:val="none"/>
        </w:rPr>
      </w:pPr>
    </w:p>
    <w:p w14:paraId="24A8A615">
      <w:pPr>
        <w:pageBreakBefore w:val="0"/>
        <w:overflowPunct/>
        <w:topLinePunct w:val="0"/>
        <w:bidi w:val="0"/>
        <w:adjustRightInd/>
        <w:snapToGrid/>
        <w:spacing w:afterAutospacing="0" w:line="360" w:lineRule="auto"/>
        <w:ind w:firstLine="61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特此证明。</w:t>
      </w:r>
    </w:p>
    <w:p w14:paraId="7307A570">
      <w:pPr>
        <w:pageBreakBefore w:val="0"/>
        <w:tabs>
          <w:tab w:val="left" w:pos="720"/>
          <w:tab w:val="left" w:pos="900"/>
        </w:tabs>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p>
    <w:p w14:paraId="5193E96E">
      <w:pPr>
        <w:pageBreakBefore w:val="0"/>
        <w:overflowPunct/>
        <w:topLinePunct w:val="0"/>
        <w:bidi w:val="0"/>
        <w:adjustRightInd/>
        <w:snapToGrid/>
        <w:spacing w:afterAutospacing="0" w:line="360" w:lineRule="auto"/>
        <w:ind w:firstLine="61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附法定代表人身份证复印件</w:t>
      </w:r>
    </w:p>
    <w:p w14:paraId="0AD047EC">
      <w:pPr>
        <w:pageBreakBefore w:val="0"/>
        <w:overflowPunct/>
        <w:topLinePunct w:val="0"/>
        <w:bidi w:val="0"/>
        <w:adjustRightInd/>
        <w:snapToGrid/>
        <w:spacing w:afterAutospacing="0" w:line="360" w:lineRule="auto"/>
        <w:ind w:left="1680" w:firstLine="420"/>
        <w:outlineLvl w:val="9"/>
        <w:rPr>
          <w:rFonts w:hint="default" w:ascii="Times New Roman" w:hAnsi="Times New Roman" w:eastAsia="宋体" w:cs="Times New Roman"/>
          <w:b/>
          <w:bCs/>
          <w:color w:val="auto"/>
          <w:sz w:val="24"/>
          <w:szCs w:val="24"/>
          <w:highlight w:val="none"/>
          <w:u w:val="single"/>
        </w:rPr>
      </w:pPr>
    </w:p>
    <w:p w14:paraId="1533DE99">
      <w:pPr>
        <w:pageBreakBefore w:val="0"/>
        <w:overflowPunct/>
        <w:topLinePunct w:val="0"/>
        <w:bidi w:val="0"/>
        <w:adjustRightInd/>
        <w:snapToGrid/>
        <w:spacing w:afterAutospacing="0" w:line="360" w:lineRule="auto"/>
        <w:ind w:left="1680" w:firstLine="420"/>
        <w:outlineLvl w:val="9"/>
        <w:rPr>
          <w:rFonts w:hint="default" w:ascii="Times New Roman" w:hAnsi="Times New Roman" w:eastAsia="宋体" w:cs="Times New Roman"/>
          <w:b/>
          <w:bCs/>
          <w:color w:val="auto"/>
          <w:sz w:val="24"/>
          <w:szCs w:val="24"/>
          <w:highlight w:val="none"/>
          <w:u w:val="single"/>
        </w:rPr>
      </w:pPr>
    </w:p>
    <w:p w14:paraId="395D782D">
      <w:pPr>
        <w:pageBreakBefore w:val="0"/>
        <w:overflowPunct/>
        <w:topLinePunct w:val="0"/>
        <w:bidi w:val="0"/>
        <w:adjustRightInd/>
        <w:snapToGrid/>
        <w:spacing w:afterAutospacing="0" w:line="360" w:lineRule="auto"/>
        <w:ind w:left="1680" w:firstLine="420"/>
        <w:outlineLvl w:val="9"/>
        <w:rPr>
          <w:rFonts w:hint="default" w:ascii="Times New Roman" w:hAnsi="Times New Roman" w:eastAsia="宋体" w:cs="Times New Roman"/>
          <w:b/>
          <w:bCs/>
          <w:color w:val="auto"/>
          <w:sz w:val="24"/>
          <w:szCs w:val="24"/>
          <w:highlight w:val="none"/>
          <w:u w:val="single"/>
        </w:rPr>
      </w:pPr>
    </w:p>
    <w:p w14:paraId="365714A6">
      <w:pPr>
        <w:pageBreakBefore w:val="0"/>
        <w:overflowPunct/>
        <w:topLinePunct w:val="0"/>
        <w:bidi w:val="0"/>
        <w:adjustRightInd/>
        <w:snapToGrid/>
        <w:spacing w:afterAutospacing="0" w:line="360" w:lineRule="auto"/>
        <w:ind w:left="2520" w:firstLine="42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u w:val="single"/>
        </w:rPr>
        <w:t xml:space="preserve">                     （电子签章）</w:t>
      </w:r>
    </w:p>
    <w:p w14:paraId="37DC21C9">
      <w:pPr>
        <w:pageBreakBefore w:val="0"/>
        <w:overflowPunct/>
        <w:topLinePunct w:val="0"/>
        <w:bidi w:val="0"/>
        <w:adjustRightInd/>
        <w:snapToGrid/>
        <w:spacing w:afterAutospacing="0" w:line="360" w:lineRule="auto"/>
        <w:ind w:left="2520" w:firstLine="42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  期：</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日</w:t>
      </w:r>
    </w:p>
    <w:p w14:paraId="002486BA">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olor w:val="auto"/>
          <w:sz w:val="24"/>
          <w:szCs w:val="24"/>
          <w:highlight w:val="none"/>
        </w:rPr>
      </w:pPr>
    </w:p>
    <w:p w14:paraId="1943A2C5">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（附法定代表人身份证扫描件）</w:t>
      </w:r>
    </w:p>
    <w:p w14:paraId="7AD39518">
      <w:pPr>
        <w:pageBreakBefore w:val="0"/>
        <w:overflowPunct/>
        <w:topLinePunct w:val="0"/>
        <w:bidi w:val="0"/>
        <w:adjustRightInd/>
        <w:snapToGrid/>
        <w:spacing w:afterAutospacing="0" w:line="360" w:lineRule="auto"/>
        <w:outlineLvl w:val="9"/>
        <w:rPr>
          <w:rFonts w:hint="default" w:ascii="Times New Roman" w:hAnsi="Times New Roman" w:eastAsia="宋体" w:cs="Times New Roman"/>
          <w:b/>
          <w:bCs/>
          <w:color w:val="auto"/>
          <w:sz w:val="24"/>
          <w:szCs w:val="24"/>
          <w:highlight w:val="none"/>
          <w:u w:val="single"/>
        </w:rPr>
      </w:pPr>
    </w:p>
    <w:p w14:paraId="1396346A">
      <w:pPr>
        <w:pageBreakBefore w:val="0"/>
        <w:overflowPunct/>
        <w:topLinePunct w:val="0"/>
        <w:bidi w:val="0"/>
        <w:adjustRightInd/>
        <w:snapToGrid/>
        <w:spacing w:before="0" w:beforeLines="0" w:after="0" w:afterLines="0" w:afterAutospacing="0" w:line="360" w:lineRule="auto"/>
        <w:jc w:val="center"/>
        <w:outlineLvl w:val="1"/>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br w:type="page"/>
      </w:r>
      <w:bookmarkStart w:id="142" w:name="_Toc387324730"/>
      <w:bookmarkStart w:id="143" w:name="_Toc371606520"/>
      <w:bookmarkStart w:id="144" w:name="_Toc32093"/>
      <w:r>
        <w:rPr>
          <w:rFonts w:hint="default" w:ascii="Times New Roman" w:hAnsi="Times New Roman" w:eastAsia="宋体" w:cs="Times New Roman"/>
          <w:b/>
          <w:bCs/>
          <w:color w:val="auto"/>
          <w:sz w:val="36"/>
          <w:szCs w:val="36"/>
          <w:highlight w:val="none"/>
        </w:rPr>
        <w:t>四、法定代表人授权委托书</w:t>
      </w:r>
      <w:bookmarkEnd w:id="142"/>
      <w:bookmarkEnd w:id="143"/>
      <w:bookmarkEnd w:id="144"/>
    </w:p>
    <w:p w14:paraId="4F87B5D7">
      <w:pPr>
        <w:rPr>
          <w:rFonts w:hint="default" w:ascii="Times New Roman" w:hAnsi="Times New Roman" w:eastAsia="宋体" w:cs="Times New Roman"/>
          <w:color w:val="auto"/>
          <w:highlight w:val="none"/>
        </w:rPr>
      </w:pPr>
    </w:p>
    <w:p w14:paraId="05D59DC3">
      <w:pPr>
        <w:pageBreakBefore w:val="0"/>
        <w:overflowPunct/>
        <w:topLinePunct w:val="0"/>
        <w:bidi w:val="0"/>
        <w:adjustRightInd/>
        <w:snapToGrid/>
        <w:spacing w:afterAutospacing="0" w:line="360" w:lineRule="auto"/>
        <w:ind w:firstLine="57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本授权书声明：我</w:t>
      </w:r>
      <w:r>
        <w:rPr>
          <w:rFonts w:hint="default" w:ascii="Times New Roman" w:hAnsi="Times New Roman" w:eastAsia="宋体" w:cs="Times New Roman"/>
          <w:color w:val="auto"/>
          <w:sz w:val="24"/>
          <w:szCs w:val="24"/>
          <w:highlight w:val="none"/>
          <w:u w:val="single"/>
        </w:rPr>
        <w:t xml:space="preserve">      （姓名）</w:t>
      </w:r>
      <w:r>
        <w:rPr>
          <w:rFonts w:hint="default" w:ascii="Times New Roman" w:hAnsi="Times New Roman" w:eastAsia="宋体" w:cs="Times New Roman"/>
          <w:color w:val="auto"/>
          <w:sz w:val="24"/>
          <w:szCs w:val="24"/>
          <w:highlight w:val="none"/>
        </w:rPr>
        <w:t>系</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eastAsia="zh-CN"/>
        </w:rPr>
        <w:t>投标人</w:t>
      </w:r>
      <w:r>
        <w:rPr>
          <w:rFonts w:hint="default" w:ascii="Times New Roman" w:hAnsi="Times New Roman" w:eastAsia="宋体" w:cs="Times New Roman"/>
          <w:color w:val="auto"/>
          <w:sz w:val="24"/>
          <w:szCs w:val="24"/>
          <w:highlight w:val="none"/>
          <w:u w:val="single"/>
        </w:rPr>
        <w:t>名称）</w:t>
      </w:r>
      <w:r>
        <w:rPr>
          <w:rFonts w:hint="default" w:ascii="Times New Roman" w:hAnsi="Times New Roman" w:eastAsia="宋体" w:cs="Times New Roman"/>
          <w:color w:val="auto"/>
          <w:sz w:val="24"/>
          <w:szCs w:val="24"/>
          <w:highlight w:val="none"/>
        </w:rPr>
        <w:t>的法定代表人，现授权委托</w:t>
      </w:r>
      <w:r>
        <w:rPr>
          <w:rFonts w:hint="default" w:ascii="Times New Roman" w:hAnsi="Times New Roman" w:eastAsia="宋体" w:cs="Times New Roman"/>
          <w:color w:val="auto"/>
          <w:sz w:val="24"/>
          <w:szCs w:val="24"/>
          <w:highlight w:val="none"/>
          <w:u w:val="single"/>
        </w:rPr>
        <w:t xml:space="preserve">              （单位名称）</w:t>
      </w:r>
      <w:r>
        <w:rPr>
          <w:rFonts w:hint="default" w:ascii="Times New Roman" w:hAnsi="Times New Roman" w:eastAsia="宋体" w:cs="Times New Roman"/>
          <w:color w:val="auto"/>
          <w:sz w:val="24"/>
          <w:szCs w:val="24"/>
          <w:highlight w:val="none"/>
        </w:rPr>
        <w:t>的</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（姓名）为本公司的合法代理人，就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b w:val="0"/>
          <w:bCs w:val="0"/>
          <w:color w:val="auto"/>
          <w:sz w:val="24"/>
          <w:szCs w:val="24"/>
          <w:highlight w:val="none"/>
          <w:u w:val="single"/>
          <w:lang w:eastAsia="zh-CN"/>
        </w:rPr>
        <w:t>（</w:t>
      </w:r>
      <w:r>
        <w:rPr>
          <w:rFonts w:hint="default" w:ascii="Times New Roman" w:hAnsi="Times New Roman" w:eastAsia="宋体" w:cs="Times New Roman"/>
          <w:b w:val="0"/>
          <w:bCs w:val="0"/>
          <w:color w:val="auto"/>
          <w:sz w:val="24"/>
          <w:szCs w:val="24"/>
          <w:highlight w:val="none"/>
          <w:u w:val="single"/>
          <w:lang w:val="en-US" w:eastAsia="zh-CN"/>
        </w:rPr>
        <w:t>项目名称</w:t>
      </w:r>
      <w:r>
        <w:rPr>
          <w:rFonts w:hint="default" w:ascii="Times New Roman" w:hAnsi="Times New Roman" w:eastAsia="宋体" w:cs="Times New Roman"/>
          <w:b w:val="0"/>
          <w:bCs w:val="0"/>
          <w:color w:val="auto"/>
          <w:sz w:val="24"/>
          <w:szCs w:val="24"/>
          <w:highlight w:val="none"/>
          <w:u w:val="single"/>
          <w:lang w:eastAsia="zh-CN"/>
        </w:rPr>
        <w:t>）</w:t>
      </w:r>
      <w:r>
        <w:rPr>
          <w:rFonts w:hint="default" w:ascii="Times New Roman" w:hAnsi="Times New Roman" w:eastAsia="宋体" w:cs="Times New Roman"/>
          <w:b/>
          <w:bCs/>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项目的投标及合同的签订、执行和完成负责，并以本公司名义处理一切与之有关的事务。</w:t>
      </w:r>
    </w:p>
    <w:p w14:paraId="39638772">
      <w:pPr>
        <w:pageBreakBefore w:val="0"/>
        <w:overflowPunct/>
        <w:topLinePunct w:val="0"/>
        <w:bidi w:val="0"/>
        <w:adjustRightInd/>
        <w:snapToGrid/>
        <w:spacing w:afterAutospacing="0" w:line="360" w:lineRule="auto"/>
        <w:ind w:firstLine="57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本授权书于</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日签字生效，特此声明。</w:t>
      </w:r>
    </w:p>
    <w:p w14:paraId="14F18AA5">
      <w:pPr>
        <w:pageBreakBefore w:val="0"/>
        <w:overflowPunct/>
        <w:topLinePunct w:val="0"/>
        <w:bidi w:val="0"/>
        <w:adjustRightInd/>
        <w:snapToGrid/>
        <w:spacing w:afterAutospacing="0" w:line="360" w:lineRule="auto"/>
        <w:ind w:firstLine="570"/>
        <w:outlineLvl w:val="9"/>
        <w:rPr>
          <w:rFonts w:hint="default" w:ascii="Times New Roman" w:hAnsi="Times New Roman" w:eastAsia="宋体" w:cs="Times New Roman"/>
          <w:color w:val="auto"/>
          <w:sz w:val="24"/>
          <w:szCs w:val="24"/>
          <w:highlight w:val="none"/>
        </w:rPr>
      </w:pPr>
    </w:p>
    <w:p w14:paraId="019ED3A0">
      <w:pPr>
        <w:pageBreakBefore w:val="0"/>
        <w:overflowPunct/>
        <w:topLinePunct w:val="0"/>
        <w:bidi w:val="0"/>
        <w:adjustRightInd/>
        <w:snapToGrid/>
        <w:spacing w:afterAutospacing="0" w:line="360" w:lineRule="auto"/>
        <w:ind w:firstLine="57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代理人无转委权，特此委托。</w:t>
      </w:r>
    </w:p>
    <w:p w14:paraId="27F13F19">
      <w:pPr>
        <w:pageBreakBefore w:val="0"/>
        <w:overflowPunct/>
        <w:topLinePunct w:val="0"/>
        <w:bidi w:val="0"/>
        <w:adjustRightInd/>
        <w:snapToGrid/>
        <w:spacing w:afterAutospacing="0" w:line="360" w:lineRule="auto"/>
        <w:ind w:firstLine="570"/>
        <w:outlineLvl w:val="9"/>
        <w:rPr>
          <w:rFonts w:hint="default" w:ascii="Times New Roman" w:hAnsi="Times New Roman" w:eastAsia="宋体" w:cs="Times New Roman"/>
          <w:color w:val="auto"/>
          <w:sz w:val="24"/>
          <w:szCs w:val="24"/>
          <w:highlight w:val="none"/>
        </w:rPr>
      </w:pPr>
    </w:p>
    <w:p w14:paraId="3BA7FFD0">
      <w:pPr>
        <w:pageBreakBefore w:val="0"/>
        <w:overflowPunct/>
        <w:topLinePunct w:val="0"/>
        <w:bidi w:val="0"/>
        <w:adjustRightInd/>
        <w:snapToGrid/>
        <w:spacing w:afterAutospacing="0" w:line="360" w:lineRule="auto"/>
        <w:ind w:firstLine="570"/>
        <w:outlineLvl w:val="9"/>
        <w:rPr>
          <w:rFonts w:hint="default" w:ascii="Times New Roman" w:hAnsi="Times New Roman" w:eastAsia="宋体" w:cs="Times New Roman"/>
          <w:color w:val="auto"/>
          <w:sz w:val="24"/>
          <w:szCs w:val="24"/>
          <w:highlight w:val="none"/>
        </w:rPr>
      </w:pPr>
    </w:p>
    <w:p w14:paraId="660916E3">
      <w:pPr>
        <w:pageBreakBefore w:val="0"/>
        <w:overflowPunct/>
        <w:topLinePunct w:val="0"/>
        <w:bidi w:val="0"/>
        <w:adjustRightInd/>
        <w:snapToGrid/>
        <w:spacing w:afterAutospacing="0" w:line="360" w:lineRule="auto"/>
        <w:ind w:firstLine="600" w:firstLineChars="25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u w:val="single"/>
        </w:rPr>
        <w:t xml:space="preserve">                         （电子签章）</w:t>
      </w:r>
    </w:p>
    <w:p w14:paraId="03AACF1D">
      <w:pPr>
        <w:pageBreakBefore w:val="0"/>
        <w:overflowPunct/>
        <w:topLinePunct w:val="0"/>
        <w:bidi w:val="0"/>
        <w:adjustRightInd/>
        <w:snapToGrid/>
        <w:spacing w:afterAutospacing="0" w:line="360" w:lineRule="auto"/>
        <w:ind w:firstLine="570"/>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法定代表人：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bCs/>
          <w:color w:val="auto"/>
          <w:sz w:val="24"/>
          <w:szCs w:val="24"/>
          <w:highlight w:val="none"/>
          <w:u w:val="single"/>
        </w:rPr>
        <w:t>（签字或盖章）</w:t>
      </w:r>
    </w:p>
    <w:p w14:paraId="310156A1">
      <w:pPr>
        <w:pageBreakBefore w:val="0"/>
        <w:overflowPunct/>
        <w:topLinePunct w:val="0"/>
        <w:bidi w:val="0"/>
        <w:adjustRightInd/>
        <w:snapToGrid/>
        <w:spacing w:afterAutospacing="0" w:line="360" w:lineRule="auto"/>
        <w:ind w:firstLine="570"/>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身份证号码：</w:t>
      </w:r>
      <w:r>
        <w:rPr>
          <w:rFonts w:hint="default" w:ascii="Times New Roman" w:hAnsi="Times New Roman" w:eastAsia="宋体" w:cs="Times New Roman"/>
          <w:color w:val="auto"/>
          <w:sz w:val="24"/>
          <w:szCs w:val="24"/>
          <w:highlight w:val="none"/>
          <w:u w:val="single"/>
        </w:rPr>
        <w:t xml:space="preserve">                         </w:t>
      </w:r>
    </w:p>
    <w:p w14:paraId="44CF23D2">
      <w:pPr>
        <w:pageBreakBefore w:val="0"/>
        <w:overflowPunct/>
        <w:topLinePunct w:val="0"/>
        <w:bidi w:val="0"/>
        <w:adjustRightInd/>
        <w:snapToGrid/>
        <w:spacing w:afterAutospacing="0" w:line="360" w:lineRule="auto"/>
        <w:ind w:firstLine="57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委托代理人：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bCs/>
          <w:color w:val="auto"/>
          <w:sz w:val="24"/>
          <w:szCs w:val="24"/>
          <w:highlight w:val="none"/>
          <w:u w:val="single"/>
        </w:rPr>
        <w:t>（签字）</w:t>
      </w:r>
    </w:p>
    <w:p w14:paraId="5C34550A">
      <w:pPr>
        <w:pageBreakBefore w:val="0"/>
        <w:overflowPunct/>
        <w:topLinePunct w:val="0"/>
        <w:bidi w:val="0"/>
        <w:adjustRightInd/>
        <w:snapToGrid/>
        <w:spacing w:afterAutospacing="0" w:line="360" w:lineRule="auto"/>
        <w:ind w:firstLine="570"/>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身份证号码：</w:t>
      </w:r>
      <w:r>
        <w:rPr>
          <w:rFonts w:hint="default" w:ascii="Times New Roman" w:hAnsi="Times New Roman" w:eastAsia="宋体" w:cs="Times New Roman"/>
          <w:color w:val="auto"/>
          <w:sz w:val="24"/>
          <w:szCs w:val="24"/>
          <w:highlight w:val="none"/>
          <w:u w:val="single"/>
        </w:rPr>
        <w:t xml:space="preserve">                         </w:t>
      </w:r>
    </w:p>
    <w:p w14:paraId="3EFEBBAB">
      <w:pPr>
        <w:pageBreakBefore w:val="0"/>
        <w:overflowPunct/>
        <w:topLinePunct w:val="0"/>
        <w:bidi w:val="0"/>
        <w:adjustRightInd/>
        <w:snapToGrid/>
        <w:spacing w:afterAutospacing="0" w:line="360" w:lineRule="auto"/>
        <w:ind w:firstLine="570"/>
        <w:outlineLvl w:val="9"/>
        <w:rPr>
          <w:rFonts w:hint="default" w:ascii="Times New Roman" w:hAnsi="Times New Roman" w:eastAsia="宋体" w:cs="Times New Roman"/>
          <w:color w:val="auto"/>
          <w:sz w:val="24"/>
          <w:szCs w:val="24"/>
          <w:highlight w:val="none"/>
        </w:rPr>
      </w:pPr>
    </w:p>
    <w:p w14:paraId="3067E5C8">
      <w:pPr>
        <w:pageBreakBefore w:val="0"/>
        <w:overflowPunct/>
        <w:topLinePunct w:val="0"/>
        <w:bidi w:val="0"/>
        <w:adjustRightInd/>
        <w:snapToGrid/>
        <w:spacing w:afterAutospacing="0" w:line="360" w:lineRule="auto"/>
        <w:ind w:firstLine="566" w:firstLineChars="236"/>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日     期：</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日</w:t>
      </w:r>
    </w:p>
    <w:p w14:paraId="0F45E72B">
      <w:pPr>
        <w:pageBreakBefore w:val="0"/>
        <w:overflowPunct/>
        <w:topLinePunct w:val="0"/>
        <w:bidi w:val="0"/>
        <w:adjustRightInd/>
        <w:snapToGrid/>
        <w:spacing w:afterAutospacing="0" w:line="360" w:lineRule="auto"/>
        <w:ind w:firstLine="570"/>
        <w:outlineLvl w:val="9"/>
        <w:rPr>
          <w:rFonts w:hint="default" w:ascii="Times New Roman" w:hAnsi="Times New Roman" w:eastAsia="宋体" w:cs="Times New Roman"/>
          <w:color w:val="auto"/>
          <w:sz w:val="24"/>
          <w:szCs w:val="24"/>
          <w:highlight w:val="none"/>
        </w:rPr>
      </w:pPr>
    </w:p>
    <w:p w14:paraId="30A2EA32">
      <w:pPr>
        <w:pageBreakBefore w:val="0"/>
        <w:overflowPunct/>
        <w:topLinePunct w:val="0"/>
        <w:bidi w:val="0"/>
        <w:adjustRightInd/>
        <w:snapToGrid/>
        <w:spacing w:afterAutospacing="0" w:line="360" w:lineRule="auto"/>
        <w:ind w:firstLine="57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附：代理人身份证复印件。</w:t>
      </w:r>
    </w:p>
    <w:p w14:paraId="00BD8B7E">
      <w:pPr>
        <w:pStyle w:val="3"/>
        <w:keepNext/>
        <w:keepLines/>
        <w:pageBreakBefore w:val="0"/>
        <w:widowControl/>
        <w:kinsoku/>
        <w:wordWrap/>
        <w:overflowPunct/>
        <w:topLinePunct w:val="0"/>
        <w:autoSpaceDE/>
        <w:autoSpaceDN/>
        <w:bidi w:val="0"/>
        <w:adjustRightInd/>
        <w:snapToGrid/>
        <w:spacing w:before="0" w:after="0" w:line="360" w:lineRule="auto"/>
        <w:jc w:val="center"/>
        <w:textAlignment w:val="auto"/>
        <w:outlineLvl w:val="1"/>
        <w:rPr>
          <w:rFonts w:hint="default" w:ascii="Times New Roman" w:hAnsi="Times New Roman" w:eastAsia="宋体" w:cs="Times New Roman"/>
          <w:color w:val="auto"/>
          <w:highlight w:val="none"/>
          <w:lang w:val="en-US" w:eastAsia="zh-CN"/>
        </w:rPr>
      </w:pPr>
      <w:bookmarkStart w:id="145" w:name="_Toc26774"/>
      <w:bookmarkStart w:id="146" w:name="_Toc32436"/>
      <w:bookmarkStart w:id="147" w:name="_Toc9398"/>
      <w:bookmarkStart w:id="148" w:name="_Toc18349"/>
      <w:bookmarkStart w:id="149" w:name="_Toc29570"/>
      <w:bookmarkStart w:id="150" w:name="_Toc9657"/>
      <w:bookmarkStart w:id="151" w:name="_Toc5730"/>
    </w:p>
    <w:p w14:paraId="502C71C0">
      <w:pPr>
        <w:pStyle w:val="3"/>
        <w:keepNext/>
        <w:keepLines/>
        <w:pageBreakBefore w:val="0"/>
        <w:widowControl/>
        <w:kinsoku/>
        <w:wordWrap/>
        <w:overflowPunct/>
        <w:topLinePunct w:val="0"/>
        <w:autoSpaceDE/>
        <w:autoSpaceDN/>
        <w:bidi w:val="0"/>
        <w:adjustRightInd/>
        <w:snapToGrid/>
        <w:spacing w:before="0" w:after="0" w:line="360" w:lineRule="auto"/>
        <w:jc w:val="center"/>
        <w:textAlignment w:val="auto"/>
        <w:outlineLvl w:val="1"/>
        <w:rPr>
          <w:rFonts w:hint="default" w:ascii="Times New Roman" w:hAnsi="Times New Roman" w:eastAsia="宋体" w:cs="Times New Roman"/>
          <w:color w:val="auto"/>
          <w:highlight w:val="none"/>
          <w:lang w:val="en-US" w:eastAsia="zh-CN"/>
        </w:rPr>
      </w:pPr>
    </w:p>
    <w:p w14:paraId="6E6E192D">
      <w:pPr>
        <w:rPr>
          <w:rFonts w:hint="default" w:ascii="Times New Roman" w:hAnsi="Times New Roman" w:eastAsia="宋体" w:cs="Times New Roman"/>
          <w:color w:val="auto"/>
          <w:highlight w:val="none"/>
          <w:lang w:val="en-US" w:eastAsia="zh-CN"/>
        </w:rPr>
      </w:pPr>
    </w:p>
    <w:p w14:paraId="335589E3">
      <w:pPr>
        <w:pStyle w:val="26"/>
        <w:rPr>
          <w:rFonts w:hint="default" w:ascii="Times New Roman" w:hAnsi="Times New Roman" w:eastAsia="宋体" w:cs="Times New Roman"/>
          <w:color w:val="auto"/>
          <w:highlight w:val="none"/>
          <w:lang w:val="en-US" w:eastAsia="zh-CN"/>
        </w:rPr>
      </w:pPr>
    </w:p>
    <w:p w14:paraId="2F69FA39">
      <w:pPr>
        <w:rPr>
          <w:rFonts w:hint="default" w:ascii="Times New Roman" w:hAnsi="Times New Roman" w:eastAsia="宋体" w:cs="Times New Roman"/>
          <w:color w:val="auto"/>
          <w:highlight w:val="none"/>
          <w:lang w:val="en-US" w:eastAsia="zh-CN"/>
        </w:rPr>
      </w:pPr>
    </w:p>
    <w:p w14:paraId="7727D4FB">
      <w:pPr>
        <w:pStyle w:val="26"/>
        <w:rPr>
          <w:rFonts w:hint="default" w:ascii="Times New Roman" w:hAnsi="Times New Roman" w:eastAsia="宋体" w:cs="Times New Roman"/>
          <w:color w:val="auto"/>
          <w:highlight w:val="none"/>
          <w:lang w:val="en-US" w:eastAsia="zh-CN"/>
        </w:rPr>
      </w:pPr>
    </w:p>
    <w:p w14:paraId="47EF9F8A">
      <w:pPr>
        <w:rPr>
          <w:rFonts w:hint="default" w:ascii="Times New Roman" w:hAnsi="Times New Roman" w:eastAsia="宋体" w:cs="Times New Roman"/>
          <w:color w:val="auto"/>
          <w:highlight w:val="none"/>
          <w:lang w:val="en-US" w:eastAsia="zh-CN"/>
        </w:rPr>
      </w:pPr>
    </w:p>
    <w:p w14:paraId="1DCEFB6F">
      <w:pPr>
        <w:pStyle w:val="26"/>
        <w:rPr>
          <w:rFonts w:hint="default" w:ascii="Times New Roman" w:hAnsi="Times New Roman" w:eastAsia="宋体" w:cs="Times New Roman"/>
          <w:highlight w:val="none"/>
          <w:lang w:val="en-US" w:eastAsia="zh-CN"/>
        </w:rPr>
      </w:pPr>
    </w:p>
    <w:p w14:paraId="43FC9A0B">
      <w:p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br w:type="page"/>
      </w:r>
    </w:p>
    <w:p w14:paraId="70C98E22">
      <w:pPr>
        <w:pageBreakBefore w:val="0"/>
        <w:overflowPunct/>
        <w:topLinePunct w:val="0"/>
        <w:bidi w:val="0"/>
        <w:adjustRightInd/>
        <w:snapToGrid/>
        <w:spacing w:before="0" w:beforeLines="0" w:after="0" w:afterLines="0" w:afterAutospacing="0" w:line="360" w:lineRule="auto"/>
        <w:jc w:val="center"/>
        <w:outlineLvl w:val="1"/>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lang w:val="en-US" w:eastAsia="zh-CN"/>
        </w:rPr>
        <w:t>五、</w:t>
      </w:r>
      <w:bookmarkEnd w:id="145"/>
      <w:bookmarkEnd w:id="146"/>
      <w:bookmarkEnd w:id="147"/>
      <w:bookmarkEnd w:id="148"/>
      <w:bookmarkEnd w:id="149"/>
      <w:bookmarkEnd w:id="150"/>
      <w:bookmarkEnd w:id="151"/>
      <w:bookmarkStart w:id="152" w:name="_Toc32309"/>
      <w:bookmarkStart w:id="153" w:name="_Toc371606527"/>
      <w:r>
        <w:rPr>
          <w:rFonts w:hint="default" w:ascii="Times New Roman" w:hAnsi="Times New Roman" w:eastAsia="宋体" w:cs="Times New Roman"/>
          <w:b/>
          <w:bCs/>
          <w:color w:val="auto"/>
          <w:sz w:val="36"/>
          <w:szCs w:val="36"/>
          <w:highlight w:val="none"/>
        </w:rPr>
        <w:t>资格审查资料</w:t>
      </w:r>
      <w:bookmarkEnd w:id="152"/>
      <w:bookmarkEnd w:id="153"/>
    </w:p>
    <w:p w14:paraId="33E6BAEE">
      <w:pPr>
        <w:pStyle w:val="43"/>
        <w:pageBreakBefore w:val="0"/>
        <w:overflowPunct/>
        <w:topLinePunct w:val="0"/>
        <w:bidi w:val="0"/>
        <w:adjustRightInd/>
        <w:snapToGrid/>
        <w:spacing w:before="0" w:beforeLines="0" w:after="0" w:afterAutospacing="0" w:line="360" w:lineRule="auto"/>
        <w:outlineLvl w:val="2"/>
        <w:rPr>
          <w:rFonts w:hint="default" w:ascii="Times New Roman" w:hAnsi="Times New Roman" w:eastAsia="宋体" w:cs="Times New Roman"/>
          <w:color w:val="auto"/>
          <w:sz w:val="32"/>
          <w:szCs w:val="32"/>
          <w:highlight w:val="none"/>
        </w:rPr>
      </w:pPr>
      <w:bookmarkStart w:id="154" w:name="_Toc11877"/>
      <w:bookmarkStart w:id="155" w:name="_Toc387324733"/>
      <w:bookmarkStart w:id="156" w:name="_Toc371606528"/>
      <w:r>
        <w:rPr>
          <w:rFonts w:hint="default" w:ascii="Times New Roman" w:hAnsi="Times New Roman" w:eastAsia="宋体" w:cs="Times New Roman"/>
          <w:color w:val="auto"/>
          <w:sz w:val="32"/>
          <w:szCs w:val="32"/>
          <w:highlight w:val="none"/>
          <w:lang w:val="en-US" w:eastAsia="zh-CN"/>
        </w:rPr>
        <w:t>5.</w:t>
      </w:r>
      <w:r>
        <w:rPr>
          <w:rFonts w:hint="default" w:ascii="Times New Roman" w:hAnsi="Times New Roman" w:eastAsia="宋体" w:cs="Times New Roman"/>
          <w:color w:val="auto"/>
          <w:sz w:val="32"/>
          <w:szCs w:val="32"/>
          <w:highlight w:val="none"/>
        </w:rPr>
        <w:t>1</w:t>
      </w:r>
      <w:r>
        <w:rPr>
          <w:rFonts w:hint="default" w:ascii="Times New Roman" w:hAnsi="Times New Roman" w:eastAsia="宋体" w:cs="Times New Roman"/>
          <w:color w:val="auto"/>
          <w:sz w:val="32"/>
          <w:szCs w:val="32"/>
          <w:highlight w:val="none"/>
          <w:lang w:eastAsia="zh-CN"/>
        </w:rPr>
        <w:t>投标人</w:t>
      </w:r>
      <w:r>
        <w:rPr>
          <w:rFonts w:hint="default" w:ascii="Times New Roman" w:hAnsi="Times New Roman" w:eastAsia="宋体" w:cs="Times New Roman"/>
          <w:color w:val="auto"/>
          <w:sz w:val="32"/>
          <w:szCs w:val="32"/>
          <w:highlight w:val="none"/>
        </w:rPr>
        <w:t>情况一览表</w:t>
      </w:r>
      <w:bookmarkEnd w:id="154"/>
      <w:bookmarkEnd w:id="155"/>
      <w:bookmarkEnd w:id="156"/>
    </w:p>
    <w:tbl>
      <w:tblPr>
        <w:tblStyle w:val="45"/>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077"/>
        <w:gridCol w:w="1803"/>
        <w:gridCol w:w="714"/>
        <w:gridCol w:w="538"/>
        <w:gridCol w:w="1265"/>
        <w:gridCol w:w="723"/>
        <w:gridCol w:w="1430"/>
      </w:tblGrid>
      <w:tr w14:paraId="45F8D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980" w:type="dxa"/>
            <w:vAlign w:val="center"/>
          </w:tcPr>
          <w:p w14:paraId="342DAF44">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名称</w:t>
            </w:r>
          </w:p>
        </w:tc>
        <w:tc>
          <w:tcPr>
            <w:tcW w:w="7550" w:type="dxa"/>
            <w:gridSpan w:val="7"/>
            <w:vAlign w:val="center"/>
          </w:tcPr>
          <w:p w14:paraId="44E804AC">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r>
      <w:tr w14:paraId="4B6B5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80" w:type="dxa"/>
            <w:vAlign w:val="center"/>
          </w:tcPr>
          <w:p w14:paraId="1BF534D9">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注册地址</w:t>
            </w:r>
          </w:p>
        </w:tc>
        <w:tc>
          <w:tcPr>
            <w:tcW w:w="4132" w:type="dxa"/>
            <w:gridSpan w:val="4"/>
            <w:vAlign w:val="center"/>
          </w:tcPr>
          <w:p w14:paraId="5280E921">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c>
          <w:tcPr>
            <w:tcW w:w="1265" w:type="dxa"/>
            <w:vAlign w:val="center"/>
          </w:tcPr>
          <w:p w14:paraId="7B13F04E">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邮政编码</w:t>
            </w:r>
          </w:p>
        </w:tc>
        <w:tc>
          <w:tcPr>
            <w:tcW w:w="2153" w:type="dxa"/>
            <w:gridSpan w:val="2"/>
            <w:vAlign w:val="center"/>
          </w:tcPr>
          <w:p w14:paraId="2231B0B5">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r>
      <w:tr w14:paraId="1F1E3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80" w:type="dxa"/>
            <w:vMerge w:val="restart"/>
            <w:vAlign w:val="center"/>
          </w:tcPr>
          <w:p w14:paraId="77A714E3">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联系方式</w:t>
            </w:r>
          </w:p>
        </w:tc>
        <w:tc>
          <w:tcPr>
            <w:tcW w:w="1077" w:type="dxa"/>
            <w:vAlign w:val="center"/>
          </w:tcPr>
          <w:p w14:paraId="52848829">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联系人</w:t>
            </w:r>
          </w:p>
        </w:tc>
        <w:tc>
          <w:tcPr>
            <w:tcW w:w="3055" w:type="dxa"/>
            <w:gridSpan w:val="3"/>
            <w:vAlign w:val="center"/>
          </w:tcPr>
          <w:p w14:paraId="0EE0215C">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c>
          <w:tcPr>
            <w:tcW w:w="1265" w:type="dxa"/>
            <w:vAlign w:val="center"/>
          </w:tcPr>
          <w:p w14:paraId="19589E93">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电话</w:t>
            </w:r>
          </w:p>
        </w:tc>
        <w:tc>
          <w:tcPr>
            <w:tcW w:w="2153" w:type="dxa"/>
            <w:gridSpan w:val="2"/>
            <w:vAlign w:val="center"/>
          </w:tcPr>
          <w:p w14:paraId="27FD7CFA">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r>
      <w:tr w14:paraId="71EA7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980" w:type="dxa"/>
            <w:vMerge w:val="continue"/>
            <w:vAlign w:val="center"/>
          </w:tcPr>
          <w:p w14:paraId="7AF40CD1">
            <w:pPr>
              <w:pageBreakBefore w:val="0"/>
              <w:widowControl/>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c>
          <w:tcPr>
            <w:tcW w:w="1077" w:type="dxa"/>
            <w:vAlign w:val="center"/>
          </w:tcPr>
          <w:p w14:paraId="25E55F2B">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传真</w:t>
            </w:r>
          </w:p>
        </w:tc>
        <w:tc>
          <w:tcPr>
            <w:tcW w:w="3055" w:type="dxa"/>
            <w:gridSpan w:val="3"/>
            <w:vAlign w:val="center"/>
          </w:tcPr>
          <w:p w14:paraId="469DBE46">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c>
          <w:tcPr>
            <w:tcW w:w="1265" w:type="dxa"/>
            <w:vAlign w:val="center"/>
          </w:tcPr>
          <w:p w14:paraId="52675198">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网址</w:t>
            </w:r>
          </w:p>
        </w:tc>
        <w:tc>
          <w:tcPr>
            <w:tcW w:w="2153" w:type="dxa"/>
            <w:gridSpan w:val="2"/>
            <w:vAlign w:val="center"/>
          </w:tcPr>
          <w:p w14:paraId="3501AF05">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r>
      <w:tr w14:paraId="707F7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980" w:type="dxa"/>
            <w:vAlign w:val="center"/>
          </w:tcPr>
          <w:p w14:paraId="56CA7A92">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组织结构</w:t>
            </w:r>
          </w:p>
        </w:tc>
        <w:tc>
          <w:tcPr>
            <w:tcW w:w="7550" w:type="dxa"/>
            <w:gridSpan w:val="7"/>
            <w:vAlign w:val="center"/>
          </w:tcPr>
          <w:p w14:paraId="3864BF74">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r>
      <w:tr w14:paraId="46DF2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980" w:type="dxa"/>
            <w:vAlign w:val="center"/>
          </w:tcPr>
          <w:p w14:paraId="3F021758">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法定代表人</w:t>
            </w:r>
          </w:p>
        </w:tc>
        <w:tc>
          <w:tcPr>
            <w:tcW w:w="1077" w:type="dxa"/>
            <w:vAlign w:val="center"/>
          </w:tcPr>
          <w:p w14:paraId="5D1F8B29">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姓名</w:t>
            </w:r>
          </w:p>
        </w:tc>
        <w:tc>
          <w:tcPr>
            <w:tcW w:w="1803" w:type="dxa"/>
            <w:vAlign w:val="center"/>
          </w:tcPr>
          <w:p w14:paraId="00D6A6C3">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c>
          <w:tcPr>
            <w:tcW w:w="1252" w:type="dxa"/>
            <w:gridSpan w:val="2"/>
            <w:vAlign w:val="center"/>
          </w:tcPr>
          <w:p w14:paraId="1DF8B288">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技术职称</w:t>
            </w:r>
          </w:p>
        </w:tc>
        <w:tc>
          <w:tcPr>
            <w:tcW w:w="1265" w:type="dxa"/>
            <w:vAlign w:val="center"/>
          </w:tcPr>
          <w:p w14:paraId="7306868B">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c>
          <w:tcPr>
            <w:tcW w:w="723" w:type="dxa"/>
            <w:vAlign w:val="center"/>
          </w:tcPr>
          <w:p w14:paraId="413BB831">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电话</w:t>
            </w:r>
          </w:p>
        </w:tc>
        <w:tc>
          <w:tcPr>
            <w:tcW w:w="1430" w:type="dxa"/>
            <w:vAlign w:val="center"/>
          </w:tcPr>
          <w:p w14:paraId="17DEFD9A">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r>
      <w:tr w14:paraId="7B70B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980" w:type="dxa"/>
            <w:vAlign w:val="center"/>
          </w:tcPr>
          <w:p w14:paraId="76EFE267">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技术负责人</w:t>
            </w:r>
          </w:p>
        </w:tc>
        <w:tc>
          <w:tcPr>
            <w:tcW w:w="1077" w:type="dxa"/>
            <w:vAlign w:val="center"/>
          </w:tcPr>
          <w:p w14:paraId="179646D9">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姓名</w:t>
            </w:r>
          </w:p>
        </w:tc>
        <w:tc>
          <w:tcPr>
            <w:tcW w:w="1803" w:type="dxa"/>
            <w:vAlign w:val="center"/>
          </w:tcPr>
          <w:p w14:paraId="4726BA26">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c>
          <w:tcPr>
            <w:tcW w:w="1252" w:type="dxa"/>
            <w:gridSpan w:val="2"/>
            <w:vAlign w:val="center"/>
          </w:tcPr>
          <w:p w14:paraId="67B78A2A">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技术职称</w:t>
            </w:r>
          </w:p>
        </w:tc>
        <w:tc>
          <w:tcPr>
            <w:tcW w:w="1265" w:type="dxa"/>
            <w:vAlign w:val="center"/>
          </w:tcPr>
          <w:p w14:paraId="1DA57BEB">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c>
          <w:tcPr>
            <w:tcW w:w="723" w:type="dxa"/>
            <w:vAlign w:val="center"/>
          </w:tcPr>
          <w:p w14:paraId="1BD8A015">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电话</w:t>
            </w:r>
          </w:p>
        </w:tc>
        <w:tc>
          <w:tcPr>
            <w:tcW w:w="1430" w:type="dxa"/>
            <w:vAlign w:val="center"/>
          </w:tcPr>
          <w:p w14:paraId="5D3D97FD">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r>
      <w:tr w14:paraId="47ED4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980" w:type="dxa"/>
            <w:vAlign w:val="center"/>
          </w:tcPr>
          <w:p w14:paraId="73994F6A">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成立时间</w:t>
            </w:r>
          </w:p>
        </w:tc>
        <w:tc>
          <w:tcPr>
            <w:tcW w:w="2880" w:type="dxa"/>
            <w:gridSpan w:val="2"/>
            <w:vAlign w:val="center"/>
          </w:tcPr>
          <w:p w14:paraId="50C0E3EE">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c>
          <w:tcPr>
            <w:tcW w:w="4670" w:type="dxa"/>
            <w:gridSpan w:val="5"/>
            <w:vAlign w:val="center"/>
          </w:tcPr>
          <w:p w14:paraId="0B857110">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员工总人数：</w:t>
            </w:r>
          </w:p>
        </w:tc>
      </w:tr>
      <w:tr w14:paraId="7B37C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980" w:type="dxa"/>
            <w:vAlign w:val="center"/>
          </w:tcPr>
          <w:p w14:paraId="3FBFC654">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企业资质等级</w:t>
            </w:r>
          </w:p>
        </w:tc>
        <w:tc>
          <w:tcPr>
            <w:tcW w:w="2880" w:type="dxa"/>
            <w:gridSpan w:val="2"/>
            <w:vAlign w:val="center"/>
          </w:tcPr>
          <w:p w14:paraId="7F6312AD">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c>
          <w:tcPr>
            <w:tcW w:w="714" w:type="dxa"/>
            <w:vMerge w:val="restart"/>
            <w:vAlign w:val="center"/>
          </w:tcPr>
          <w:p w14:paraId="7559559E">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其中</w:t>
            </w:r>
          </w:p>
        </w:tc>
        <w:tc>
          <w:tcPr>
            <w:tcW w:w="1803" w:type="dxa"/>
            <w:gridSpan w:val="2"/>
            <w:vAlign w:val="center"/>
          </w:tcPr>
          <w:p w14:paraId="03735B1F">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rPr>
              <w:t>高级职称人员</w:t>
            </w:r>
          </w:p>
        </w:tc>
        <w:tc>
          <w:tcPr>
            <w:tcW w:w="2153" w:type="dxa"/>
            <w:gridSpan w:val="2"/>
            <w:vAlign w:val="center"/>
          </w:tcPr>
          <w:p w14:paraId="3016530B">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r>
      <w:tr w14:paraId="40EAB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980" w:type="dxa"/>
            <w:vAlign w:val="center"/>
          </w:tcPr>
          <w:p w14:paraId="0A306812">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营业执照号</w:t>
            </w:r>
          </w:p>
        </w:tc>
        <w:tc>
          <w:tcPr>
            <w:tcW w:w="2880" w:type="dxa"/>
            <w:gridSpan w:val="2"/>
            <w:vAlign w:val="center"/>
          </w:tcPr>
          <w:p w14:paraId="6D1363E8">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c>
          <w:tcPr>
            <w:tcW w:w="714" w:type="dxa"/>
            <w:vMerge w:val="continue"/>
            <w:vAlign w:val="center"/>
          </w:tcPr>
          <w:p w14:paraId="7E4D72D3">
            <w:pPr>
              <w:pageBreakBefore w:val="0"/>
              <w:widowControl/>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c>
          <w:tcPr>
            <w:tcW w:w="1803" w:type="dxa"/>
            <w:gridSpan w:val="2"/>
            <w:vAlign w:val="center"/>
          </w:tcPr>
          <w:p w14:paraId="464CE3C4">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rPr>
              <w:t>中级职称人员</w:t>
            </w:r>
          </w:p>
        </w:tc>
        <w:tc>
          <w:tcPr>
            <w:tcW w:w="2153" w:type="dxa"/>
            <w:gridSpan w:val="2"/>
            <w:vAlign w:val="center"/>
          </w:tcPr>
          <w:p w14:paraId="56646B6B">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r>
      <w:tr w14:paraId="303C4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980" w:type="dxa"/>
            <w:vAlign w:val="center"/>
          </w:tcPr>
          <w:p w14:paraId="35CF07E3">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注册资金</w:t>
            </w:r>
          </w:p>
        </w:tc>
        <w:tc>
          <w:tcPr>
            <w:tcW w:w="2880" w:type="dxa"/>
            <w:gridSpan w:val="2"/>
            <w:vAlign w:val="center"/>
          </w:tcPr>
          <w:p w14:paraId="17CF5463">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c>
          <w:tcPr>
            <w:tcW w:w="714" w:type="dxa"/>
            <w:vMerge w:val="continue"/>
            <w:vAlign w:val="center"/>
          </w:tcPr>
          <w:p w14:paraId="6420CF35">
            <w:pPr>
              <w:pageBreakBefore w:val="0"/>
              <w:widowControl/>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c>
          <w:tcPr>
            <w:tcW w:w="1803" w:type="dxa"/>
            <w:gridSpan w:val="2"/>
            <w:vAlign w:val="center"/>
          </w:tcPr>
          <w:p w14:paraId="57FDE3A2">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rPr>
              <w:t>初级职称人员</w:t>
            </w:r>
          </w:p>
        </w:tc>
        <w:tc>
          <w:tcPr>
            <w:tcW w:w="2153" w:type="dxa"/>
            <w:gridSpan w:val="2"/>
            <w:vAlign w:val="center"/>
          </w:tcPr>
          <w:p w14:paraId="4D3CEC9A">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r>
      <w:tr w14:paraId="364B4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980" w:type="dxa"/>
            <w:vAlign w:val="center"/>
          </w:tcPr>
          <w:p w14:paraId="14043263">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开户银行</w:t>
            </w:r>
          </w:p>
        </w:tc>
        <w:tc>
          <w:tcPr>
            <w:tcW w:w="2880" w:type="dxa"/>
            <w:gridSpan w:val="2"/>
            <w:vAlign w:val="center"/>
          </w:tcPr>
          <w:p w14:paraId="1DBCB5B9">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c>
          <w:tcPr>
            <w:tcW w:w="714" w:type="dxa"/>
            <w:vMerge w:val="continue"/>
            <w:vAlign w:val="center"/>
          </w:tcPr>
          <w:p w14:paraId="40EEE3A9">
            <w:pPr>
              <w:pageBreakBefore w:val="0"/>
              <w:widowControl/>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c>
          <w:tcPr>
            <w:tcW w:w="1803" w:type="dxa"/>
            <w:gridSpan w:val="2"/>
            <w:vAlign w:val="center"/>
          </w:tcPr>
          <w:p w14:paraId="1CF3AA38">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c>
          <w:tcPr>
            <w:tcW w:w="2153" w:type="dxa"/>
            <w:gridSpan w:val="2"/>
            <w:vAlign w:val="center"/>
          </w:tcPr>
          <w:p w14:paraId="1667A888">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r>
      <w:tr w14:paraId="73AC5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980" w:type="dxa"/>
            <w:vAlign w:val="center"/>
          </w:tcPr>
          <w:p w14:paraId="418A0985">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账号</w:t>
            </w:r>
          </w:p>
        </w:tc>
        <w:tc>
          <w:tcPr>
            <w:tcW w:w="2880" w:type="dxa"/>
            <w:gridSpan w:val="2"/>
            <w:vAlign w:val="center"/>
          </w:tcPr>
          <w:p w14:paraId="6FC9E366">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c>
          <w:tcPr>
            <w:tcW w:w="714" w:type="dxa"/>
            <w:vMerge w:val="continue"/>
            <w:vAlign w:val="center"/>
          </w:tcPr>
          <w:p w14:paraId="323E5351">
            <w:pPr>
              <w:pageBreakBefore w:val="0"/>
              <w:widowControl/>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c>
          <w:tcPr>
            <w:tcW w:w="1803" w:type="dxa"/>
            <w:gridSpan w:val="2"/>
            <w:vAlign w:val="center"/>
          </w:tcPr>
          <w:p w14:paraId="046A8BF8">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c>
          <w:tcPr>
            <w:tcW w:w="2153" w:type="dxa"/>
            <w:gridSpan w:val="2"/>
            <w:vAlign w:val="center"/>
          </w:tcPr>
          <w:p w14:paraId="227D20CB">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r>
      <w:tr w14:paraId="67921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980" w:type="dxa"/>
            <w:vAlign w:val="center"/>
          </w:tcPr>
          <w:p w14:paraId="0650FC38">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经营范围备注</w:t>
            </w:r>
          </w:p>
        </w:tc>
        <w:tc>
          <w:tcPr>
            <w:tcW w:w="7550" w:type="dxa"/>
            <w:gridSpan w:val="7"/>
            <w:vAlign w:val="center"/>
          </w:tcPr>
          <w:p w14:paraId="5D51330B">
            <w:pPr>
              <w:pageBreakBefore w:val="0"/>
              <w:overflowPunct/>
              <w:topLinePunct w:val="0"/>
              <w:bidi w:val="0"/>
              <w:adjustRightInd/>
              <w:snapToGrid/>
              <w:spacing w:afterAutospacing="0" w:line="360" w:lineRule="auto"/>
              <w:ind w:firstLine="480" w:firstLineChars="200"/>
              <w:jc w:val="both"/>
              <w:outlineLvl w:val="9"/>
              <w:rPr>
                <w:rFonts w:hint="default" w:ascii="Times New Roman" w:hAnsi="Times New Roman" w:eastAsia="宋体" w:cs="Times New Roman"/>
                <w:color w:val="auto"/>
                <w:sz w:val="24"/>
                <w:szCs w:val="24"/>
                <w:highlight w:val="none"/>
              </w:rPr>
            </w:pPr>
          </w:p>
          <w:p w14:paraId="16FB1433">
            <w:pPr>
              <w:pageBreakBefore w:val="0"/>
              <w:overflowPunct/>
              <w:topLinePunct w:val="0"/>
              <w:bidi w:val="0"/>
              <w:adjustRightInd/>
              <w:snapToGrid/>
              <w:spacing w:afterAutospacing="0" w:line="360" w:lineRule="auto"/>
              <w:jc w:val="both"/>
              <w:outlineLvl w:val="9"/>
              <w:rPr>
                <w:rFonts w:hint="default" w:ascii="Times New Roman" w:hAnsi="Times New Roman" w:eastAsia="宋体" w:cs="Times New Roman"/>
                <w:color w:val="auto"/>
                <w:sz w:val="24"/>
                <w:szCs w:val="24"/>
                <w:highlight w:val="none"/>
              </w:rPr>
            </w:pPr>
          </w:p>
        </w:tc>
      </w:tr>
    </w:tbl>
    <w:p w14:paraId="20143490">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p w14:paraId="78698528">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注：</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、本表格中的具体内容</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可根据实际情况进行修改，但应包含上述内容。</w:t>
      </w:r>
    </w:p>
    <w:p w14:paraId="7A1990AC">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、此表所列情况应为</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的真实情况。</w:t>
      </w:r>
      <w:bookmarkStart w:id="157" w:name="_Toc387324734"/>
      <w:bookmarkStart w:id="158" w:name="_Toc371606529"/>
    </w:p>
    <w:p w14:paraId="6F081B65">
      <w:pPr>
        <w:pStyle w:val="43"/>
        <w:pageBreakBefore w:val="0"/>
        <w:overflowPunct/>
        <w:topLinePunct w:val="0"/>
        <w:bidi w:val="0"/>
        <w:adjustRightInd/>
        <w:snapToGrid/>
        <w:spacing w:before="0" w:beforeLines="0" w:after="0" w:afterAutospacing="0" w:line="360" w:lineRule="auto"/>
        <w:outlineLvl w:val="2"/>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rPr>
        <w:br w:type="page"/>
      </w:r>
      <w:bookmarkStart w:id="159" w:name="_Toc9704"/>
      <w:r>
        <w:rPr>
          <w:rFonts w:hint="default" w:ascii="Times New Roman" w:hAnsi="Times New Roman" w:eastAsia="宋体" w:cs="Times New Roman"/>
          <w:b/>
          <w:color w:val="auto"/>
          <w:kern w:val="2"/>
          <w:sz w:val="32"/>
          <w:szCs w:val="32"/>
          <w:highlight w:val="none"/>
          <w:lang w:val="en-US" w:eastAsia="zh-CN" w:bidi="ar-SA"/>
        </w:rPr>
        <w:t>5.2</w:t>
      </w:r>
      <w:bookmarkEnd w:id="159"/>
      <w:r>
        <w:rPr>
          <w:rFonts w:hint="default" w:ascii="Times New Roman" w:hAnsi="Times New Roman" w:eastAsia="宋体" w:cs="Times New Roman"/>
          <w:b/>
          <w:color w:val="auto"/>
          <w:sz w:val="32"/>
          <w:szCs w:val="32"/>
          <w:highlight w:val="none"/>
          <w:lang w:val="en-US" w:eastAsia="zh-CN"/>
        </w:rPr>
        <w:t>具有独立承担民事责任的能力</w:t>
      </w:r>
    </w:p>
    <w:p w14:paraId="0920F6CB">
      <w:pPr>
        <w:pStyle w:val="20"/>
        <w:rPr>
          <w:rFonts w:hint="default" w:ascii="Times New Roman" w:hAnsi="Times New Roman" w:eastAsia="宋体" w:cs="Times New Roman"/>
          <w:color w:val="auto"/>
          <w:kern w:val="2"/>
          <w:sz w:val="24"/>
          <w:szCs w:val="24"/>
          <w:highlight w:val="none"/>
          <w:lang w:val="en-US" w:eastAsia="zh-CN" w:bidi="ar-SA"/>
        </w:rPr>
      </w:pPr>
    </w:p>
    <w:p w14:paraId="659B82F7">
      <w:pPr>
        <w:pStyle w:val="21"/>
        <w:rPr>
          <w:rFonts w:hint="default" w:ascii="Times New Roman" w:hAnsi="Times New Roman" w:eastAsia="宋体" w:cs="Times New Roman"/>
          <w:color w:val="auto"/>
          <w:kern w:val="2"/>
          <w:sz w:val="24"/>
          <w:szCs w:val="24"/>
          <w:highlight w:val="none"/>
          <w:lang w:val="en-US" w:eastAsia="zh-CN" w:bidi="ar-SA"/>
        </w:rPr>
        <w:sectPr>
          <w:headerReference r:id="rId13" w:type="default"/>
          <w:footerReference r:id="rId14" w:type="default"/>
          <w:pgSz w:w="11906" w:h="16838"/>
          <w:pgMar w:top="1440" w:right="1080" w:bottom="1440" w:left="1080" w:header="567" w:footer="680" w:gutter="0"/>
          <w:pgNumType w:fmt="decimal"/>
          <w:cols w:space="708" w:num="1"/>
          <w:rtlGutter w:val="0"/>
          <w:docGrid w:linePitch="312" w:charSpace="0"/>
        </w:sectPr>
      </w:pPr>
      <w:r>
        <w:rPr>
          <w:rFonts w:hint="default" w:ascii="Times New Roman" w:hAnsi="Times New Roman" w:eastAsia="宋体" w:cs="Times New Roman"/>
          <w:color w:val="auto"/>
          <w:kern w:val="2"/>
          <w:sz w:val="24"/>
          <w:szCs w:val="24"/>
          <w:highlight w:val="none"/>
          <w:lang w:val="zh-CN" w:eastAsia="zh-CN" w:bidi="ar-SA"/>
        </w:rPr>
        <w:t>提供有效的营业执照或事业单位法人证书或其他类似的法定证明文件。</w:t>
      </w:r>
    </w:p>
    <w:p w14:paraId="76A8A0FF">
      <w:pPr>
        <w:pStyle w:val="43"/>
        <w:pageBreakBefore w:val="0"/>
        <w:overflowPunct/>
        <w:topLinePunct w:val="0"/>
        <w:bidi w:val="0"/>
        <w:adjustRightInd/>
        <w:snapToGrid/>
        <w:spacing w:before="0" w:beforeLines="0" w:after="0" w:afterAutospacing="0" w:line="360" w:lineRule="auto"/>
        <w:outlineLvl w:val="2"/>
        <w:rPr>
          <w:rFonts w:hint="default" w:ascii="Times New Roman" w:hAnsi="Times New Roman" w:eastAsia="宋体" w:cs="Times New Roman"/>
          <w:b/>
          <w:color w:val="auto"/>
          <w:sz w:val="32"/>
          <w:szCs w:val="32"/>
          <w:highlight w:val="none"/>
          <w:lang w:val="en-US" w:eastAsia="zh-CN"/>
        </w:rPr>
      </w:pPr>
      <w:bookmarkStart w:id="160" w:name="_Toc23770"/>
      <w:r>
        <w:rPr>
          <w:rFonts w:hint="default" w:ascii="Times New Roman" w:hAnsi="Times New Roman" w:eastAsia="宋体" w:cs="Times New Roman"/>
          <w:b/>
          <w:color w:val="auto"/>
          <w:sz w:val="32"/>
          <w:szCs w:val="32"/>
          <w:highlight w:val="none"/>
          <w:lang w:val="en-US" w:eastAsia="zh-CN"/>
        </w:rPr>
        <w:t>5.3</w:t>
      </w:r>
      <w:bookmarkEnd w:id="160"/>
      <w:r>
        <w:rPr>
          <w:rFonts w:hint="default" w:ascii="Times New Roman" w:hAnsi="Times New Roman" w:eastAsia="宋体" w:cs="Times New Roman"/>
          <w:b/>
          <w:color w:val="auto"/>
          <w:sz w:val="32"/>
          <w:szCs w:val="32"/>
          <w:highlight w:val="none"/>
          <w:lang w:val="en-US" w:eastAsia="zh-CN"/>
        </w:rPr>
        <w:t>具有良好的商业信誉和健全的财务会计制度</w:t>
      </w:r>
    </w:p>
    <w:p w14:paraId="0B5F37AD">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aps/>
          <w:color w:val="auto"/>
          <w:sz w:val="24"/>
          <w:szCs w:val="24"/>
          <w:highlight w:val="none"/>
        </w:rPr>
      </w:pPr>
    </w:p>
    <w:p w14:paraId="18AD1B21">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提供2022年至今任一年度的财务报表或经审计的审计报告，新成立的供应商（响应文件提交截止时间前不满1年的）可提供自成立以来的财务报表或银行出具的资信证明（财务报表包括资产负债表、利润表、现金流量表）。</w:t>
      </w:r>
    </w:p>
    <w:p w14:paraId="74120935">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p>
    <w:p w14:paraId="09DD92E9">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aps/>
          <w:color w:val="auto"/>
          <w:sz w:val="24"/>
          <w:szCs w:val="24"/>
          <w:highlight w:val="none"/>
        </w:rPr>
      </w:pPr>
    </w:p>
    <w:p w14:paraId="14F8FC87">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aps/>
          <w:color w:val="auto"/>
          <w:sz w:val="24"/>
          <w:szCs w:val="24"/>
          <w:highlight w:val="none"/>
          <w:lang w:val="en-US" w:eastAsia="zh-CN"/>
        </w:rPr>
        <w:sectPr>
          <w:pgSz w:w="11906" w:h="16838"/>
          <w:pgMar w:top="1440" w:right="1080" w:bottom="1440" w:left="1080" w:header="567" w:footer="680" w:gutter="0"/>
          <w:pgNumType w:fmt="decimal"/>
          <w:cols w:space="708" w:num="1"/>
          <w:rtlGutter w:val="0"/>
          <w:docGrid w:linePitch="312" w:charSpace="0"/>
        </w:sectPr>
      </w:pPr>
    </w:p>
    <w:p w14:paraId="7B7D0F27">
      <w:pPr>
        <w:pStyle w:val="43"/>
        <w:pageBreakBefore w:val="0"/>
        <w:overflowPunct/>
        <w:topLinePunct w:val="0"/>
        <w:bidi w:val="0"/>
        <w:adjustRightInd/>
        <w:snapToGrid/>
        <w:spacing w:before="0" w:beforeLines="0" w:after="0" w:afterAutospacing="0" w:line="360" w:lineRule="auto"/>
        <w:outlineLvl w:val="2"/>
        <w:rPr>
          <w:rFonts w:hint="default" w:ascii="Times New Roman" w:hAnsi="Times New Roman" w:eastAsia="宋体" w:cs="Times New Roman"/>
          <w:b/>
          <w:color w:val="auto"/>
          <w:sz w:val="32"/>
          <w:szCs w:val="32"/>
          <w:highlight w:val="none"/>
          <w:lang w:val="en-US" w:eastAsia="zh-CN"/>
        </w:rPr>
      </w:pPr>
      <w:bookmarkStart w:id="161" w:name="_Toc32386"/>
      <w:r>
        <w:rPr>
          <w:rFonts w:hint="default" w:ascii="Times New Roman" w:hAnsi="Times New Roman" w:eastAsia="宋体" w:cs="Times New Roman"/>
          <w:b/>
          <w:color w:val="auto"/>
          <w:sz w:val="32"/>
          <w:szCs w:val="32"/>
          <w:highlight w:val="none"/>
          <w:lang w:val="en-US" w:eastAsia="zh-CN"/>
        </w:rPr>
        <w:t>5.4</w:t>
      </w:r>
      <w:bookmarkEnd w:id="161"/>
      <w:r>
        <w:rPr>
          <w:rFonts w:hint="default" w:ascii="Times New Roman" w:hAnsi="Times New Roman" w:eastAsia="宋体" w:cs="Times New Roman"/>
          <w:b/>
          <w:color w:val="auto"/>
          <w:sz w:val="32"/>
          <w:szCs w:val="32"/>
          <w:highlight w:val="none"/>
          <w:lang w:val="en-US" w:eastAsia="zh-CN"/>
        </w:rPr>
        <w:t>有依法缴纳税收和社会保障资金的良好记录</w:t>
      </w:r>
    </w:p>
    <w:p w14:paraId="2FFB20C5">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p>
    <w:p w14:paraId="71B0E4AD">
      <w:pPr>
        <w:keepNext w:val="0"/>
        <w:keepLines w:val="0"/>
        <w:pageBreakBefore w:val="0"/>
        <w:overflowPunct/>
        <w:topLinePunct w:val="0"/>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提供依法缴纳税收和社保的证明材料（依法免税或免缴纳社保的，应提供依法免税或免缴纳社保的相关证明文件）；新公司提供说明，此项要求可不列入废标条款</w:t>
      </w:r>
    </w:p>
    <w:p w14:paraId="02E921BA">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p>
    <w:p w14:paraId="038CFADE">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p>
    <w:p w14:paraId="2000DFD8">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p w14:paraId="60F8584E">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p>
    <w:p w14:paraId="304B3236">
      <w:pPr>
        <w:pageBreakBefore w:val="0"/>
        <w:overflowPunct/>
        <w:topLinePunct w:val="0"/>
        <w:bidi w:val="0"/>
        <w:adjustRightInd/>
        <w:snapToGrid/>
        <w:spacing w:afterAutospacing="0" w:line="360" w:lineRule="auto"/>
        <w:ind w:firstLine="2650" w:firstLineChars="1100"/>
        <w:outlineLvl w:val="9"/>
        <w:rPr>
          <w:rFonts w:hint="default" w:ascii="Times New Roman" w:hAnsi="Times New Roman" w:eastAsia="宋体" w:cs="Times New Roman"/>
          <w:b/>
          <w:caps/>
          <w:color w:val="auto"/>
          <w:sz w:val="24"/>
          <w:szCs w:val="24"/>
          <w:highlight w:val="none"/>
          <w:lang w:val="en-US" w:eastAsia="zh-CN"/>
        </w:rPr>
        <w:sectPr>
          <w:pgSz w:w="11906" w:h="16838"/>
          <w:pgMar w:top="1440" w:right="1080" w:bottom="1440" w:left="1080" w:header="567" w:footer="680" w:gutter="0"/>
          <w:pgNumType w:fmt="decimal"/>
          <w:cols w:space="708" w:num="1"/>
          <w:rtlGutter w:val="0"/>
          <w:docGrid w:linePitch="312" w:charSpace="0"/>
        </w:sectPr>
      </w:pPr>
    </w:p>
    <w:p w14:paraId="0F619B18">
      <w:pPr>
        <w:pStyle w:val="43"/>
        <w:pageBreakBefore w:val="0"/>
        <w:overflowPunct/>
        <w:topLinePunct w:val="0"/>
        <w:bidi w:val="0"/>
        <w:adjustRightInd/>
        <w:snapToGrid/>
        <w:spacing w:before="0" w:beforeLines="0" w:after="0" w:afterAutospacing="0" w:line="360" w:lineRule="auto"/>
        <w:outlineLvl w:val="2"/>
        <w:rPr>
          <w:rFonts w:hint="default" w:ascii="Times New Roman" w:hAnsi="Times New Roman" w:eastAsia="宋体" w:cs="Times New Roman"/>
          <w:b/>
          <w:color w:val="auto"/>
          <w:sz w:val="32"/>
          <w:szCs w:val="32"/>
          <w:highlight w:val="none"/>
          <w:lang w:val="en-US" w:eastAsia="zh-CN"/>
        </w:rPr>
      </w:pPr>
      <w:bookmarkStart w:id="162" w:name="_Toc10559"/>
      <w:r>
        <w:rPr>
          <w:rFonts w:hint="default" w:ascii="Times New Roman" w:hAnsi="Times New Roman" w:eastAsia="宋体" w:cs="Times New Roman"/>
          <w:b/>
          <w:color w:val="auto"/>
          <w:sz w:val="32"/>
          <w:szCs w:val="32"/>
          <w:highlight w:val="none"/>
          <w:lang w:val="en-US" w:eastAsia="zh-CN"/>
        </w:rPr>
        <w:t>5.5</w:t>
      </w:r>
      <w:bookmarkEnd w:id="162"/>
      <w:r>
        <w:rPr>
          <w:rFonts w:hint="default" w:ascii="Times New Roman" w:hAnsi="Times New Roman" w:eastAsia="宋体" w:cs="Times New Roman"/>
          <w:b/>
          <w:color w:val="auto"/>
          <w:sz w:val="32"/>
          <w:szCs w:val="32"/>
          <w:highlight w:val="none"/>
          <w:lang w:val="en-US" w:eastAsia="zh-CN"/>
        </w:rPr>
        <w:t>具有履行合同所必需的设备和专业技术能力</w:t>
      </w:r>
    </w:p>
    <w:p w14:paraId="2C6D482E">
      <w:pPr>
        <w:pageBreakBefore w:val="0"/>
        <w:overflowPunct/>
        <w:topLinePunct w:val="0"/>
        <w:bidi w:val="0"/>
        <w:adjustRightInd/>
        <w:snapToGrid/>
        <w:spacing w:afterAutospacing="0" w:line="360" w:lineRule="auto"/>
        <w:ind w:firstLine="482" w:firstLineChars="200"/>
        <w:jc w:val="center"/>
        <w:outlineLvl w:val="9"/>
        <w:rPr>
          <w:rFonts w:hint="default" w:ascii="Times New Roman" w:hAnsi="Times New Roman" w:eastAsia="宋体" w:cs="Times New Roman"/>
          <w:b/>
          <w:color w:val="auto"/>
          <w:sz w:val="24"/>
          <w:szCs w:val="24"/>
          <w:highlight w:val="none"/>
          <w:lang w:eastAsia="zh-CN"/>
        </w:rPr>
      </w:pPr>
    </w:p>
    <w:p w14:paraId="52C9865E">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highlight w:val="none"/>
          <w:lang w:val="en-US" w:eastAsia="zh-CN"/>
        </w:rPr>
        <w:t>投标人应具有履行合同所必需的设备和专业技术能力，提供书面声明。</w:t>
      </w:r>
    </w:p>
    <w:p w14:paraId="0FF2715E">
      <w:pPr>
        <w:bidi w:val="0"/>
        <w:ind w:firstLine="480" w:firstLineChars="200"/>
        <w:rPr>
          <w:rFonts w:hint="default" w:ascii="Times New Roman" w:hAnsi="Times New Roman" w:eastAsia="宋体" w:cs="Times New Roman"/>
          <w:color w:val="auto"/>
          <w:highlight w:val="none"/>
          <w:lang w:val="en-US" w:eastAsia="zh-CN"/>
        </w:rPr>
      </w:pPr>
    </w:p>
    <w:p w14:paraId="295EDADF">
      <w:pPr>
        <w:pStyle w:val="20"/>
        <w:rPr>
          <w:rFonts w:hint="default" w:ascii="Times New Roman" w:hAnsi="Times New Roman" w:eastAsia="宋体" w:cs="Times New Roman"/>
          <w:color w:val="auto"/>
          <w:highlight w:val="none"/>
          <w:lang w:val="en-US" w:eastAsia="zh-CN"/>
        </w:rPr>
      </w:pPr>
    </w:p>
    <w:p w14:paraId="2B4B62AC">
      <w:pPr>
        <w:pStyle w:val="21"/>
        <w:rPr>
          <w:rFonts w:hint="default" w:ascii="Times New Roman" w:hAnsi="Times New Roman" w:eastAsia="宋体" w:cs="Times New Roman"/>
          <w:color w:val="auto"/>
          <w:highlight w:val="none"/>
          <w:lang w:val="en-US" w:eastAsia="zh-CN"/>
        </w:rPr>
      </w:pPr>
    </w:p>
    <w:p w14:paraId="5221AC47">
      <w:pPr>
        <w:rPr>
          <w:rFonts w:hint="default" w:ascii="Times New Roman" w:hAnsi="Times New Roman" w:eastAsia="宋体" w:cs="Times New Roman"/>
          <w:color w:val="auto"/>
          <w:highlight w:val="none"/>
          <w:lang w:val="en-US" w:eastAsia="zh-CN"/>
        </w:rPr>
      </w:pPr>
    </w:p>
    <w:p w14:paraId="6735AC87">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格式自拟</w:t>
      </w:r>
    </w:p>
    <w:p w14:paraId="316ED175">
      <w:pPr>
        <w:pageBreakBefore w:val="0"/>
        <w:overflowPunct/>
        <w:topLinePunct w:val="0"/>
        <w:bidi w:val="0"/>
        <w:adjustRightInd/>
        <w:snapToGrid/>
        <w:spacing w:afterAutospacing="0" w:line="360" w:lineRule="auto"/>
        <w:ind w:firstLine="5280" w:firstLineChars="2200"/>
        <w:outlineLvl w:val="9"/>
        <w:rPr>
          <w:rFonts w:hint="default" w:ascii="Times New Roman" w:hAnsi="Times New Roman" w:eastAsia="宋体" w:cs="Times New Roman"/>
          <w:color w:val="auto"/>
          <w:sz w:val="24"/>
          <w:szCs w:val="24"/>
          <w:highlight w:val="none"/>
        </w:rPr>
      </w:pPr>
    </w:p>
    <w:p w14:paraId="70B63AF7">
      <w:pPr>
        <w:pageBreakBefore w:val="0"/>
        <w:overflowPunct/>
        <w:topLinePunct w:val="0"/>
        <w:bidi w:val="0"/>
        <w:adjustRightInd/>
        <w:snapToGrid/>
        <w:spacing w:afterAutospacing="0" w:line="360" w:lineRule="auto"/>
        <w:ind w:firstLine="5280" w:firstLineChars="2200"/>
        <w:outlineLvl w:val="9"/>
        <w:rPr>
          <w:rFonts w:hint="default" w:ascii="Times New Roman" w:hAnsi="Times New Roman" w:eastAsia="宋体" w:cs="Times New Roman"/>
          <w:color w:val="auto"/>
          <w:sz w:val="24"/>
          <w:szCs w:val="24"/>
          <w:highlight w:val="none"/>
        </w:rPr>
      </w:pPr>
    </w:p>
    <w:p w14:paraId="571CC068">
      <w:pPr>
        <w:pageBreakBefore w:val="0"/>
        <w:overflowPunct/>
        <w:topLinePunct w:val="0"/>
        <w:bidi w:val="0"/>
        <w:adjustRightInd/>
        <w:snapToGrid/>
        <w:spacing w:afterAutospacing="0" w:line="360" w:lineRule="auto"/>
        <w:ind w:firstLine="5280" w:firstLineChars="2200"/>
        <w:outlineLvl w:val="9"/>
        <w:rPr>
          <w:rFonts w:hint="default" w:ascii="Times New Roman" w:hAnsi="Times New Roman" w:eastAsia="宋体" w:cs="Times New Roman"/>
          <w:color w:val="auto"/>
          <w:sz w:val="24"/>
          <w:szCs w:val="24"/>
          <w:highlight w:val="none"/>
        </w:rPr>
      </w:pPr>
    </w:p>
    <w:p w14:paraId="244D6E09">
      <w:pPr>
        <w:pStyle w:val="26"/>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lang w:val="en-US" w:eastAsia="zh-CN"/>
        </w:rPr>
        <w:t>投标人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u w:val="single"/>
        </w:rPr>
        <w:t xml:space="preserve">                           （电子签章） </w:t>
      </w:r>
    </w:p>
    <w:p w14:paraId="13ADEF57">
      <w:pPr>
        <w:pStyle w:val="26"/>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法定代表人或其授权委托人：</w:t>
      </w:r>
      <w:r>
        <w:rPr>
          <w:rFonts w:hint="default" w:ascii="Times New Roman" w:hAnsi="Times New Roman" w:eastAsia="宋体" w:cs="Times New Roman"/>
          <w:color w:val="auto"/>
          <w:sz w:val="24"/>
          <w:szCs w:val="24"/>
          <w:highlight w:val="none"/>
          <w:u w:val="single"/>
        </w:rPr>
        <w:t xml:space="preserve">         （电子签章）</w:t>
      </w:r>
    </w:p>
    <w:p w14:paraId="6DC22CD9">
      <w:pPr>
        <w:pStyle w:val="26"/>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highlight w:val="none"/>
          <w:lang w:val="en-US" w:eastAsia="zh-CN"/>
        </w:rPr>
        <w:sectPr>
          <w:pgSz w:w="11906" w:h="16838"/>
          <w:pgMar w:top="1440" w:right="1080" w:bottom="1440" w:left="1080" w:header="567" w:footer="680" w:gutter="0"/>
          <w:pgNumType w:fmt="decimal"/>
          <w:cols w:space="708" w:num="1"/>
          <w:rtlGutter w:val="0"/>
          <w:docGrid w:linePitch="312" w:charSpace="0"/>
        </w:sectPr>
      </w:pPr>
      <w:r>
        <w:rPr>
          <w:rFonts w:hint="default" w:ascii="Times New Roman" w:hAnsi="Times New Roman" w:eastAsia="宋体" w:cs="Times New Roman"/>
          <w:color w:val="auto"/>
          <w:sz w:val="24"/>
          <w:szCs w:val="24"/>
          <w:highlight w:val="none"/>
        </w:rPr>
        <w:t xml:space="preserve">日  期：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日</w:t>
      </w:r>
    </w:p>
    <w:p w14:paraId="15D99B5B">
      <w:pPr>
        <w:pStyle w:val="43"/>
        <w:pageBreakBefore w:val="0"/>
        <w:overflowPunct/>
        <w:topLinePunct w:val="0"/>
        <w:bidi w:val="0"/>
        <w:adjustRightInd/>
        <w:snapToGrid/>
        <w:spacing w:before="0" w:beforeLines="0" w:after="0" w:afterAutospacing="0" w:line="360" w:lineRule="auto"/>
        <w:outlineLvl w:val="2"/>
        <w:rPr>
          <w:rFonts w:hint="default" w:ascii="Times New Roman" w:hAnsi="Times New Roman" w:eastAsia="宋体" w:cs="Times New Roman"/>
          <w:b/>
          <w:color w:val="auto"/>
          <w:sz w:val="32"/>
          <w:szCs w:val="32"/>
          <w:highlight w:val="none"/>
          <w:lang w:val="en-US" w:eastAsia="zh-CN"/>
        </w:rPr>
      </w:pPr>
      <w:bookmarkStart w:id="163" w:name="_Toc4191"/>
      <w:r>
        <w:rPr>
          <w:rFonts w:hint="default" w:ascii="Times New Roman" w:hAnsi="Times New Roman" w:eastAsia="宋体" w:cs="Times New Roman"/>
          <w:b/>
          <w:color w:val="auto"/>
          <w:sz w:val="32"/>
          <w:szCs w:val="32"/>
          <w:highlight w:val="none"/>
          <w:lang w:val="en-US" w:eastAsia="zh-CN"/>
        </w:rPr>
        <w:t>5.6 参加政府采购活动前三年内，在经营活动中没有重大违法记录的书面声明</w:t>
      </w:r>
      <w:bookmarkEnd w:id="163"/>
    </w:p>
    <w:p w14:paraId="175E355D">
      <w:pPr>
        <w:rPr>
          <w:rFonts w:hint="default" w:ascii="Times New Roman" w:hAnsi="Times New Roman" w:eastAsia="宋体" w:cs="Times New Roman"/>
          <w:highlight w:val="none"/>
          <w:lang w:val="en-US" w:eastAsia="zh-CN"/>
        </w:rPr>
      </w:pPr>
    </w:p>
    <w:p w14:paraId="4F0A778B">
      <w:pPr>
        <w:pageBreakBefore w:val="0"/>
        <w:widowControl w:val="0"/>
        <w:kinsoku/>
        <w:wordWrap w:val="0"/>
        <w:overflowPunct/>
        <w:topLinePunct w:val="0"/>
        <w:bidi w:val="0"/>
        <w:snapToGrid/>
        <w:spacing w:line="360" w:lineRule="auto"/>
        <w:ind w:firstLine="420"/>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在本项目提交响应文件截止时间前，我单位参加本次政府采购活动前3年内在经营活动中没有因违法经营受到刑事处罚或者责令停产停业、吊销许可证或者执照、较大数额罚款等行政处罚的重大违法记录。</w:t>
      </w:r>
    </w:p>
    <w:p w14:paraId="07AF7040">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sz w:val="24"/>
          <w:szCs w:val="24"/>
          <w:highlight w:val="none"/>
        </w:rPr>
        <w:t>如发现我单位提供的声明函不实时，我单位将按照《</w:t>
      </w:r>
      <w:r>
        <w:rPr>
          <w:rFonts w:hint="eastAsia" w:cs="Times New Roman"/>
          <w:sz w:val="24"/>
          <w:szCs w:val="24"/>
          <w:highlight w:val="none"/>
          <w:lang w:eastAsia="zh-CN"/>
        </w:rPr>
        <w:t>中华人民共和国政府采购法</w:t>
      </w:r>
      <w:r>
        <w:rPr>
          <w:rFonts w:hint="default" w:ascii="Times New Roman" w:hAnsi="Times New Roman" w:eastAsia="宋体" w:cs="Times New Roman"/>
          <w:sz w:val="24"/>
          <w:szCs w:val="24"/>
          <w:highlight w:val="none"/>
        </w:rPr>
        <w:t>》有关提供虚假材料的规定，接受处罚。</w:t>
      </w:r>
    </w:p>
    <w:p w14:paraId="61113F44">
      <w:pPr>
        <w:pageBreakBefore w:val="0"/>
        <w:widowControl w:val="0"/>
        <w:kinsoku/>
        <w:overflowPunct/>
        <w:topLinePunct w:val="0"/>
        <w:bidi w:val="0"/>
        <w:snapToGrid/>
        <w:spacing w:line="360" w:lineRule="auto"/>
        <w:ind w:firstLine="420"/>
        <w:textAlignment w:val="auto"/>
        <w:rPr>
          <w:rFonts w:hint="default" w:ascii="Times New Roman" w:hAnsi="Times New Roman" w:eastAsia="宋体" w:cs="Times New Roman"/>
          <w:sz w:val="24"/>
          <w:szCs w:val="24"/>
          <w:highlight w:val="none"/>
        </w:rPr>
      </w:pPr>
    </w:p>
    <w:p w14:paraId="210D5037">
      <w:pPr>
        <w:pageBreakBefore w:val="0"/>
        <w:widowControl w:val="0"/>
        <w:kinsoku/>
        <w:overflowPunct/>
        <w:topLinePunct w:val="0"/>
        <w:bidi w:val="0"/>
        <w:snapToGrid/>
        <w:spacing w:line="360" w:lineRule="auto"/>
        <w:ind w:firstLine="420"/>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特此声明。</w:t>
      </w:r>
    </w:p>
    <w:p w14:paraId="372BDD4F">
      <w:pPr>
        <w:pageBreakBefore w:val="0"/>
        <w:overflowPunct/>
        <w:topLinePunct w:val="0"/>
        <w:bidi w:val="0"/>
        <w:adjustRightInd/>
        <w:snapToGrid/>
        <w:spacing w:afterAutospacing="0" w:line="360" w:lineRule="auto"/>
        <w:ind w:firstLine="5280" w:firstLineChars="2200"/>
        <w:outlineLvl w:val="9"/>
        <w:rPr>
          <w:rFonts w:hint="default" w:ascii="Times New Roman" w:hAnsi="Times New Roman" w:eastAsia="宋体" w:cs="Times New Roman"/>
          <w:color w:val="auto"/>
          <w:sz w:val="24"/>
          <w:szCs w:val="24"/>
          <w:highlight w:val="none"/>
        </w:rPr>
      </w:pPr>
    </w:p>
    <w:p w14:paraId="1CA0263B">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p w14:paraId="363B0720">
      <w:pPr>
        <w:pStyle w:val="26"/>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lang w:val="en-US" w:eastAsia="zh-CN"/>
        </w:rPr>
        <w:t>投标人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u w:val="single"/>
        </w:rPr>
        <w:t xml:space="preserve">                           （电子签章） </w:t>
      </w:r>
    </w:p>
    <w:p w14:paraId="34B0E41B">
      <w:pPr>
        <w:pStyle w:val="26"/>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法定代表人或其授权委托人：</w:t>
      </w:r>
      <w:r>
        <w:rPr>
          <w:rFonts w:hint="default" w:ascii="Times New Roman" w:hAnsi="Times New Roman" w:eastAsia="宋体" w:cs="Times New Roman"/>
          <w:color w:val="auto"/>
          <w:sz w:val="24"/>
          <w:szCs w:val="24"/>
          <w:highlight w:val="none"/>
          <w:u w:val="single"/>
        </w:rPr>
        <w:t xml:space="preserve">         （电子签章）</w:t>
      </w:r>
    </w:p>
    <w:p w14:paraId="0CCA5E22">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  期：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日</w:t>
      </w:r>
    </w:p>
    <w:p w14:paraId="1E7D9DDA">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p>
    <w:p w14:paraId="0B67D36A">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aps/>
          <w:color w:val="auto"/>
          <w:sz w:val="24"/>
          <w:szCs w:val="24"/>
          <w:highlight w:val="none"/>
        </w:rPr>
      </w:pPr>
    </w:p>
    <w:p w14:paraId="24E1CCC7">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p>
    <w:p w14:paraId="1B5B5539">
      <w:pPr>
        <w:pStyle w:val="43"/>
        <w:pageBreakBefore w:val="0"/>
        <w:overflowPunct/>
        <w:topLinePunct w:val="0"/>
        <w:bidi w:val="0"/>
        <w:adjustRightInd/>
        <w:snapToGrid/>
        <w:spacing w:before="0" w:beforeLines="0" w:after="0" w:afterAutospacing="0" w:line="360" w:lineRule="auto"/>
        <w:outlineLvl w:val="2"/>
        <w:rPr>
          <w:rFonts w:hint="default" w:ascii="Times New Roman" w:hAnsi="Times New Roman" w:eastAsia="宋体" w:cs="Times New Roman"/>
          <w:b/>
          <w:color w:val="auto"/>
          <w:sz w:val="32"/>
          <w:szCs w:val="32"/>
          <w:highlight w:val="none"/>
          <w:lang w:val="en-US" w:eastAsia="zh-CN"/>
        </w:rPr>
        <w:sectPr>
          <w:pgSz w:w="11906" w:h="16838"/>
          <w:pgMar w:top="1440" w:right="1080" w:bottom="1440" w:left="1080" w:header="567" w:footer="680" w:gutter="0"/>
          <w:pgNumType w:fmt="decimal"/>
          <w:cols w:space="708" w:num="1"/>
          <w:rtlGutter w:val="0"/>
          <w:docGrid w:linePitch="312" w:charSpace="0"/>
        </w:sectPr>
      </w:pPr>
    </w:p>
    <w:p w14:paraId="7E54AC4F">
      <w:pPr>
        <w:pStyle w:val="43"/>
        <w:pageBreakBefore w:val="0"/>
        <w:overflowPunct/>
        <w:topLinePunct w:val="0"/>
        <w:bidi w:val="0"/>
        <w:adjustRightInd/>
        <w:snapToGrid/>
        <w:spacing w:before="0" w:beforeLines="0" w:after="0" w:afterAutospacing="0" w:line="360" w:lineRule="auto"/>
        <w:outlineLvl w:val="2"/>
        <w:rPr>
          <w:rFonts w:hint="default" w:ascii="Times New Roman" w:hAnsi="Times New Roman" w:eastAsia="宋体" w:cs="Times New Roman"/>
          <w:b/>
          <w:color w:val="auto"/>
          <w:sz w:val="32"/>
          <w:szCs w:val="32"/>
          <w:highlight w:val="none"/>
          <w:lang w:val="en-US" w:eastAsia="zh-CN"/>
        </w:rPr>
      </w:pPr>
      <w:bookmarkStart w:id="164" w:name="_Toc8617"/>
      <w:r>
        <w:rPr>
          <w:rFonts w:hint="default" w:ascii="Times New Roman" w:hAnsi="Times New Roman" w:eastAsia="宋体" w:cs="Times New Roman"/>
          <w:b/>
          <w:color w:val="auto"/>
          <w:sz w:val="32"/>
          <w:szCs w:val="32"/>
          <w:highlight w:val="none"/>
          <w:lang w:val="en-US" w:eastAsia="zh-CN"/>
        </w:rPr>
        <w:t>5.7 投标人符合</w:t>
      </w:r>
      <w:bookmarkEnd w:id="164"/>
      <w:r>
        <w:rPr>
          <w:rFonts w:hint="default" w:ascii="Times New Roman" w:hAnsi="Times New Roman" w:eastAsia="宋体" w:cs="Times New Roman"/>
          <w:b/>
          <w:color w:val="auto"/>
          <w:sz w:val="32"/>
          <w:szCs w:val="32"/>
          <w:highlight w:val="none"/>
          <w:lang w:val="en-US" w:eastAsia="zh-CN"/>
        </w:rPr>
        <w:t>法律、行政法规规定的其他条件</w:t>
      </w:r>
    </w:p>
    <w:p w14:paraId="61972480">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根据《财政部关于在政府采购活动中查询及使用信用记录的通知》（财库</w:t>
      </w:r>
      <w:r>
        <w:rPr>
          <w:rFonts w:hint="eastAsia" w:cs="Times New Roman"/>
          <w:color w:val="auto"/>
          <w:sz w:val="24"/>
          <w:szCs w:val="24"/>
          <w:highlight w:val="none"/>
          <w:lang w:val="en-US" w:eastAsia="zh-CN"/>
        </w:rPr>
        <w:t>〔2016〕125号</w:t>
      </w:r>
      <w:r>
        <w:rPr>
          <w:rFonts w:hint="default" w:ascii="Times New Roman" w:hAnsi="Times New Roman" w:eastAsia="宋体" w:cs="Times New Roman"/>
          <w:color w:val="auto"/>
          <w:sz w:val="24"/>
          <w:szCs w:val="24"/>
          <w:highlight w:val="none"/>
          <w:lang w:val="en-US" w:eastAsia="zh-CN"/>
        </w:rPr>
        <w:t>）的要求，招标代理机构将通过“信用中国”网站（www.creditchina.gov.cn）、“中国政府采购网”网站（www.ccgp.gov.cn）等渠道查询投标人的信用记录【查询时间为本公告发布之日起至提交投标文件截止之日止，查询结果以招标代理机构查询结果为准，并将查询记录和证据留存】，拒绝列入失信被执行人、重大税收违法失信主体、采购活动严重违法失信行为记录名单中的投标人参加本项目的投标活动。此部分由代理机构查询即可，投标人无需提供。</w:t>
      </w:r>
    </w:p>
    <w:p w14:paraId="3E767209">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p>
    <w:p w14:paraId="54CAF533">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p>
    <w:p w14:paraId="68B1D4F3">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p>
    <w:p w14:paraId="430FDD5C">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p>
    <w:p w14:paraId="5C27124A">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p>
    <w:p w14:paraId="4A20673F">
      <w:pPr>
        <w:keepNext/>
        <w:keepLines/>
        <w:pageBreakBefore w:val="0"/>
        <w:widowControl/>
        <w:kinsoku/>
        <w:wordWrap/>
        <w:overflowPunct/>
        <w:topLinePunct w:val="0"/>
        <w:autoSpaceDE/>
        <w:autoSpaceDN/>
        <w:bidi w:val="0"/>
        <w:adjustRightInd/>
        <w:snapToGrid/>
        <w:spacing w:before="0" w:beforeLines="0" w:after="0" w:afterLines="0" w:afterAutospacing="0" w:line="360" w:lineRule="auto"/>
        <w:jc w:val="center"/>
        <w:textAlignment w:val="auto"/>
        <w:outlineLvl w:val="9"/>
        <w:rPr>
          <w:rFonts w:hint="default" w:ascii="Times New Roman" w:hAnsi="Times New Roman" w:eastAsia="宋体" w:cs="Times New Roman"/>
          <w:color w:val="auto"/>
          <w:sz w:val="24"/>
          <w:szCs w:val="24"/>
          <w:highlight w:val="none"/>
          <w:lang w:val="en-US" w:eastAsia="zh-CN"/>
        </w:rPr>
        <w:sectPr>
          <w:pgSz w:w="11906" w:h="16838"/>
          <w:pgMar w:top="1440" w:right="1080" w:bottom="1440" w:left="1080" w:header="567" w:footer="680" w:gutter="0"/>
          <w:pgNumType w:fmt="decimal"/>
          <w:cols w:space="708" w:num="1"/>
          <w:rtlGutter w:val="0"/>
          <w:docGrid w:linePitch="312" w:charSpace="0"/>
        </w:sectPr>
      </w:pPr>
    </w:p>
    <w:bookmarkEnd w:id="157"/>
    <w:bookmarkEnd w:id="158"/>
    <w:p w14:paraId="021227BF">
      <w:pPr>
        <w:pStyle w:val="43"/>
        <w:pageBreakBefore w:val="0"/>
        <w:overflowPunct/>
        <w:topLinePunct w:val="0"/>
        <w:bidi w:val="0"/>
        <w:adjustRightInd/>
        <w:snapToGrid/>
        <w:spacing w:before="0" w:beforeLines="0" w:after="0" w:afterAutospacing="0" w:line="360" w:lineRule="auto"/>
        <w:outlineLvl w:val="2"/>
        <w:rPr>
          <w:rFonts w:hint="default" w:ascii="Times New Roman" w:hAnsi="Times New Roman" w:eastAsia="宋体" w:cs="Times New Roman"/>
          <w:b/>
          <w:color w:val="auto"/>
          <w:sz w:val="32"/>
          <w:szCs w:val="32"/>
          <w:highlight w:val="none"/>
          <w:lang w:val="en-US" w:eastAsia="zh-CN"/>
        </w:rPr>
      </w:pPr>
      <w:bookmarkStart w:id="165" w:name="_Toc25533"/>
      <w:bookmarkStart w:id="166" w:name="_Toc371606530"/>
      <w:bookmarkStart w:id="167" w:name="_Toc260665600"/>
      <w:bookmarkStart w:id="168" w:name="_Toc387324735"/>
      <w:bookmarkStart w:id="169" w:name="_Toc317000331"/>
      <w:bookmarkStart w:id="170" w:name="_Toc262475571"/>
      <w:r>
        <w:rPr>
          <w:rFonts w:hint="default" w:ascii="Times New Roman" w:hAnsi="Times New Roman" w:eastAsia="宋体" w:cs="Times New Roman"/>
          <w:b/>
          <w:color w:val="auto"/>
          <w:sz w:val="32"/>
          <w:szCs w:val="32"/>
          <w:highlight w:val="none"/>
          <w:lang w:val="en-US" w:eastAsia="zh-CN"/>
        </w:rPr>
        <w:t>5.8项目负责人</w:t>
      </w:r>
      <w:bookmarkEnd w:id="165"/>
    </w:p>
    <w:p w14:paraId="0B8E2FD9">
      <w:pPr>
        <w:bidi w:val="0"/>
        <w:ind w:firstLine="480" w:firstLineChars="2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sz w:val="24"/>
          <w:szCs w:val="24"/>
          <w:highlight w:val="none"/>
          <w:lang w:val="en-US" w:eastAsia="zh-CN"/>
        </w:rPr>
        <w:t>项目负责人具备建设行政主管部门核发的注册造价工程师或一级注册造价工程师资格且注册在本单位。</w:t>
      </w:r>
    </w:p>
    <w:p w14:paraId="5A6642D0">
      <w:pPr>
        <w:bidi w:val="0"/>
        <w:rPr>
          <w:rFonts w:hint="default" w:ascii="Times New Roman" w:hAnsi="Times New Roman" w:eastAsia="宋体" w:cs="Times New Roman"/>
          <w:color w:val="auto"/>
          <w:highlight w:val="none"/>
          <w:lang w:val="en-US" w:eastAsia="zh-CN"/>
        </w:rPr>
      </w:pPr>
    </w:p>
    <w:p w14:paraId="053486D5">
      <w:pPr>
        <w:bidi w:val="0"/>
        <w:rPr>
          <w:rFonts w:hint="default" w:ascii="Times New Roman" w:hAnsi="Times New Roman" w:eastAsia="宋体" w:cs="Times New Roman"/>
          <w:color w:val="auto"/>
          <w:highlight w:val="none"/>
          <w:lang w:val="en-US" w:eastAsia="zh-CN"/>
        </w:rPr>
        <w:sectPr>
          <w:pgSz w:w="11906" w:h="16838"/>
          <w:pgMar w:top="1440" w:right="1080" w:bottom="1440" w:left="1080" w:header="567" w:footer="680" w:gutter="0"/>
          <w:pgNumType w:fmt="decimal"/>
          <w:cols w:space="708" w:num="1"/>
          <w:rtlGutter w:val="0"/>
          <w:docGrid w:linePitch="312" w:charSpace="0"/>
        </w:sectPr>
      </w:pPr>
    </w:p>
    <w:p w14:paraId="399FFD7C">
      <w:pPr>
        <w:pStyle w:val="43"/>
        <w:pageBreakBefore w:val="0"/>
        <w:overflowPunct/>
        <w:topLinePunct w:val="0"/>
        <w:bidi w:val="0"/>
        <w:adjustRightInd/>
        <w:snapToGrid/>
        <w:spacing w:before="0" w:beforeLines="0" w:after="0" w:afterAutospacing="0" w:line="360" w:lineRule="auto"/>
        <w:outlineLvl w:val="2"/>
        <w:rPr>
          <w:rFonts w:hint="default" w:ascii="Times New Roman" w:hAnsi="Times New Roman" w:eastAsia="宋体" w:cs="Times New Roman"/>
          <w:b/>
          <w:color w:val="auto"/>
          <w:sz w:val="32"/>
          <w:szCs w:val="32"/>
          <w:highlight w:val="none"/>
          <w:lang w:val="en-US" w:eastAsia="zh-CN"/>
        </w:rPr>
      </w:pPr>
      <w:bookmarkStart w:id="171" w:name="_Toc7641"/>
      <w:r>
        <w:rPr>
          <w:rFonts w:hint="default" w:ascii="Times New Roman" w:hAnsi="Times New Roman" w:eastAsia="宋体" w:cs="Times New Roman"/>
          <w:b/>
          <w:color w:val="auto"/>
          <w:sz w:val="32"/>
          <w:szCs w:val="32"/>
          <w:highlight w:val="none"/>
          <w:lang w:val="en-US" w:eastAsia="zh-CN"/>
        </w:rPr>
        <w:t>5.9无利害关系承诺书</w:t>
      </w:r>
      <w:bookmarkEnd w:id="171"/>
    </w:p>
    <w:p w14:paraId="0DDCD862">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zh-CN" w:eastAsia="zh-CN"/>
        </w:rPr>
        <w:t>单位负责人为同一人或者存在直接控股、管理关系的不同响应人，不得参加同一合同项下的招标投标活动。与采购人存在利害关系可能影响投标公正性的法人、其他组织或者个人，不得参加本次投标。为本招标项目提供整体设计、规范编制或者项目管理、监理、检测等服务的，不得再参加本招标项目的其他投标活动。</w:t>
      </w:r>
    </w:p>
    <w:p w14:paraId="5DC43AFA">
      <w:pPr>
        <w:bidi w:val="0"/>
        <w:ind w:firstLine="480" w:firstLineChars="200"/>
        <w:rPr>
          <w:rFonts w:hint="default" w:ascii="Times New Roman" w:hAnsi="Times New Roman" w:eastAsia="宋体" w:cs="Times New Roman"/>
          <w:color w:val="auto"/>
          <w:highlight w:val="none"/>
          <w:lang w:val="en-US" w:eastAsia="zh-CN"/>
        </w:rPr>
      </w:pPr>
    </w:p>
    <w:p w14:paraId="232325C5">
      <w:pPr>
        <w:bidi w:val="0"/>
        <w:rPr>
          <w:rFonts w:hint="default" w:ascii="Times New Roman" w:hAnsi="Times New Roman" w:eastAsia="宋体" w:cs="Times New Roman"/>
          <w:color w:val="auto"/>
          <w:highlight w:val="none"/>
          <w:lang w:val="en-US" w:eastAsia="zh-CN"/>
        </w:rPr>
      </w:pPr>
    </w:p>
    <w:p w14:paraId="129961A1">
      <w:pPr>
        <w:bidi w:val="0"/>
        <w:rPr>
          <w:rFonts w:hint="default" w:ascii="Times New Roman" w:hAnsi="Times New Roman" w:eastAsia="宋体" w:cs="Times New Roman"/>
          <w:color w:val="auto"/>
          <w:highlight w:val="none"/>
          <w:lang w:val="en-US" w:eastAsia="zh-CN"/>
        </w:rPr>
        <w:sectPr>
          <w:pgSz w:w="11906" w:h="16838"/>
          <w:pgMar w:top="1440" w:right="1080" w:bottom="1440" w:left="1080" w:header="567" w:footer="680" w:gutter="0"/>
          <w:pgNumType w:fmt="decimal"/>
          <w:cols w:space="708" w:num="1"/>
          <w:rtlGutter w:val="0"/>
          <w:docGrid w:linePitch="312" w:charSpace="0"/>
        </w:sectPr>
      </w:pPr>
    </w:p>
    <w:p w14:paraId="4C6977DF">
      <w:pPr>
        <w:pStyle w:val="43"/>
        <w:pageBreakBefore w:val="0"/>
        <w:overflowPunct/>
        <w:topLinePunct w:val="0"/>
        <w:bidi w:val="0"/>
        <w:adjustRightInd/>
        <w:snapToGrid/>
        <w:spacing w:before="0" w:beforeLines="0" w:after="0" w:afterAutospacing="0" w:line="360" w:lineRule="auto"/>
        <w:outlineLvl w:val="2"/>
        <w:rPr>
          <w:rFonts w:hint="default" w:ascii="Times New Roman" w:hAnsi="Times New Roman" w:eastAsia="宋体" w:cs="Times New Roman"/>
          <w:b/>
          <w:color w:val="auto"/>
          <w:sz w:val="32"/>
          <w:szCs w:val="32"/>
          <w:highlight w:val="none"/>
          <w:lang w:val="en-US" w:eastAsia="zh-CN"/>
        </w:rPr>
      </w:pPr>
      <w:bookmarkStart w:id="172" w:name="_Toc2028"/>
      <w:r>
        <w:rPr>
          <w:rFonts w:hint="default" w:ascii="Times New Roman" w:hAnsi="Times New Roman" w:eastAsia="宋体" w:cs="Times New Roman"/>
          <w:b/>
          <w:color w:val="auto"/>
          <w:sz w:val="32"/>
          <w:szCs w:val="32"/>
          <w:highlight w:val="none"/>
          <w:lang w:val="en-US" w:eastAsia="zh-CN"/>
        </w:rPr>
        <w:t>5.10其他资料</w:t>
      </w:r>
      <w:bookmarkEnd w:id="172"/>
    </w:p>
    <w:p w14:paraId="64A16C65">
      <w:pPr>
        <w:pageBreakBefore w:val="0"/>
        <w:shd w:val="clear" w:color="auto" w:fill="FFFFFF"/>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认为需加以说明的其他内容等。</w:t>
      </w:r>
    </w:p>
    <w:p w14:paraId="6B7802CE">
      <w:pPr>
        <w:bidi w:val="0"/>
        <w:rPr>
          <w:rFonts w:hint="default" w:ascii="Times New Roman" w:hAnsi="Times New Roman" w:eastAsia="宋体" w:cs="Times New Roman"/>
          <w:color w:val="auto"/>
          <w:highlight w:val="none"/>
        </w:rPr>
      </w:pPr>
    </w:p>
    <w:p w14:paraId="3318D53D">
      <w:pPr>
        <w:bidi w:val="0"/>
        <w:rPr>
          <w:rFonts w:hint="default" w:ascii="Times New Roman" w:hAnsi="Times New Roman" w:eastAsia="宋体" w:cs="Times New Roman"/>
          <w:color w:val="auto"/>
          <w:highlight w:val="none"/>
          <w:lang w:val="en-US" w:eastAsia="zh-CN"/>
        </w:rPr>
      </w:pPr>
    </w:p>
    <w:p w14:paraId="05F9CB5E">
      <w:pPr>
        <w:pageBreakBefore w:val="0"/>
        <w:bidi w:val="0"/>
        <w:adjustRightInd/>
        <w:snapToGrid/>
        <w:spacing w:beforeAutospacing="0" w:afterAutospacing="0" w:line="360" w:lineRule="auto"/>
        <w:ind w:left="0" w:leftChars="0" w:right="0" w:rightChars="0"/>
        <w:jc w:val="center"/>
        <w:outlineLvl w:val="9"/>
        <w:rPr>
          <w:rFonts w:hint="default" w:ascii="Times New Roman" w:hAnsi="Times New Roman" w:eastAsia="宋体" w:cs="Times New Roman"/>
          <w:b/>
          <w:color w:val="auto"/>
          <w:sz w:val="32"/>
          <w:szCs w:val="32"/>
          <w:highlight w:val="none"/>
          <w:lang w:val="en-US" w:eastAsia="zh-CN"/>
        </w:rPr>
        <w:sectPr>
          <w:pgSz w:w="11906" w:h="16838"/>
          <w:pgMar w:top="1440" w:right="1080" w:bottom="1440" w:left="1080" w:header="567" w:footer="680" w:gutter="0"/>
          <w:pgNumType w:fmt="decimal"/>
          <w:cols w:space="708" w:num="1"/>
          <w:rtlGutter w:val="0"/>
          <w:docGrid w:linePitch="312" w:charSpace="0"/>
        </w:sectPr>
      </w:pPr>
    </w:p>
    <w:p w14:paraId="409DCCD7">
      <w:pPr>
        <w:pageBreakBefore w:val="0"/>
        <w:bidi w:val="0"/>
        <w:adjustRightInd/>
        <w:snapToGrid/>
        <w:spacing w:beforeAutospacing="0" w:afterAutospacing="0" w:line="360" w:lineRule="auto"/>
        <w:ind w:left="0" w:leftChars="0" w:right="0" w:rightChars="0"/>
        <w:jc w:val="center"/>
        <w:outlineLvl w:val="9"/>
        <w:rPr>
          <w:rFonts w:hint="default" w:ascii="Times New Roman" w:hAnsi="Times New Roman" w:eastAsia="宋体" w:cs="Times New Roman"/>
          <w:b/>
          <w:bCs w:val="0"/>
          <w:color w:val="auto"/>
          <w:sz w:val="28"/>
          <w:szCs w:val="28"/>
          <w:highlight w:val="none"/>
        </w:rPr>
      </w:pPr>
      <w:r>
        <w:rPr>
          <w:rFonts w:hint="default" w:ascii="Times New Roman" w:hAnsi="Times New Roman" w:eastAsia="宋体" w:cs="Times New Roman"/>
          <w:b/>
          <w:color w:val="auto"/>
          <w:sz w:val="32"/>
          <w:szCs w:val="32"/>
          <w:highlight w:val="none"/>
          <w:lang w:val="en-US" w:eastAsia="zh-CN"/>
        </w:rPr>
        <w:t>附件 1：</w:t>
      </w:r>
      <w:r>
        <w:rPr>
          <w:rFonts w:hint="default" w:ascii="Times New Roman" w:hAnsi="Times New Roman" w:eastAsia="宋体" w:cs="Times New Roman"/>
          <w:b/>
          <w:bCs w:val="0"/>
          <w:color w:val="auto"/>
          <w:sz w:val="28"/>
          <w:szCs w:val="28"/>
          <w:highlight w:val="none"/>
        </w:rPr>
        <w:t>中小企业声明函</w:t>
      </w:r>
    </w:p>
    <w:p w14:paraId="4103E3D0">
      <w:pPr>
        <w:pageBreakBefore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z w:val="24"/>
          <w:szCs w:val="24"/>
          <w:highlight w:val="none"/>
        </w:rPr>
      </w:pPr>
    </w:p>
    <w:p w14:paraId="358EAE14">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pacing w:val="0"/>
          <w:w w:val="100"/>
          <w:position w:val="0"/>
          <w:sz w:val="24"/>
          <w:szCs w:val="24"/>
          <w:highlight w:val="none"/>
        </w:rPr>
      </w:pPr>
      <w:r>
        <w:rPr>
          <w:rFonts w:hint="default" w:ascii="Times New Roman" w:hAnsi="Times New Roman" w:eastAsia="宋体" w:cs="Times New Roman"/>
          <w:color w:val="auto"/>
          <w:spacing w:val="0"/>
          <w:w w:val="100"/>
          <w:position w:val="0"/>
          <w:sz w:val="24"/>
          <w:szCs w:val="24"/>
          <w:highlight w:val="none"/>
        </w:rPr>
        <w:t>本</w:t>
      </w:r>
      <w:r>
        <w:rPr>
          <w:rFonts w:hint="default" w:ascii="Times New Roman" w:hAnsi="Times New Roman" w:eastAsia="宋体" w:cs="Times New Roman"/>
          <w:color w:val="auto"/>
          <w:spacing w:val="0"/>
          <w:w w:val="100"/>
          <w:position w:val="0"/>
          <w:sz w:val="24"/>
          <w:szCs w:val="24"/>
          <w:highlight w:val="none"/>
          <w:lang w:eastAsia="zh-CN"/>
        </w:rPr>
        <w:t>公司</w:t>
      </w:r>
      <w:r>
        <w:rPr>
          <w:rFonts w:hint="default" w:ascii="Times New Roman" w:hAnsi="Times New Roman" w:eastAsia="宋体" w:cs="Times New Roman"/>
          <w:color w:val="auto"/>
          <w:spacing w:val="0"/>
          <w:w w:val="100"/>
          <w:position w:val="0"/>
          <w:sz w:val="24"/>
          <w:szCs w:val="24"/>
          <w:highlight w:val="none"/>
        </w:rPr>
        <w:t>郑重声明，根据《政府采购促进中小 企业发展管理办法》（财库</w:t>
      </w:r>
      <w:r>
        <w:rPr>
          <w:rFonts w:hint="eastAsia" w:cs="Times New Roman"/>
          <w:color w:val="auto"/>
          <w:spacing w:val="0"/>
          <w:w w:val="100"/>
          <w:position w:val="0"/>
          <w:sz w:val="24"/>
          <w:szCs w:val="24"/>
          <w:highlight w:val="none"/>
          <w:lang w:val="en-US" w:eastAsia="zh-CN"/>
        </w:rPr>
        <w:t>[</w:t>
      </w:r>
      <w:r>
        <w:rPr>
          <w:rFonts w:hint="default" w:ascii="Times New Roman" w:hAnsi="Times New Roman" w:eastAsia="宋体" w:cs="Times New Roman"/>
          <w:color w:val="auto"/>
          <w:spacing w:val="0"/>
          <w:w w:val="100"/>
          <w:position w:val="0"/>
          <w:sz w:val="24"/>
          <w:szCs w:val="24"/>
          <w:highlight w:val="none"/>
        </w:rPr>
        <w:t xml:space="preserve">2020 </w:t>
      </w:r>
      <w:r>
        <w:rPr>
          <w:rFonts w:hint="eastAsia" w:cs="Times New Roman"/>
          <w:color w:val="auto"/>
          <w:spacing w:val="0"/>
          <w:w w:val="100"/>
          <w:position w:val="0"/>
          <w:sz w:val="24"/>
          <w:szCs w:val="24"/>
          <w:highlight w:val="none"/>
          <w:lang w:val="en-US" w:eastAsia="zh-CN"/>
        </w:rPr>
        <w:t>]</w:t>
      </w:r>
      <w:r>
        <w:rPr>
          <w:rFonts w:hint="default" w:ascii="Times New Roman" w:hAnsi="Times New Roman" w:eastAsia="宋体" w:cs="Times New Roman"/>
          <w:color w:val="auto"/>
          <w:spacing w:val="0"/>
          <w:w w:val="100"/>
          <w:position w:val="0"/>
          <w:sz w:val="24"/>
          <w:szCs w:val="24"/>
          <w:highlight w:val="none"/>
        </w:rPr>
        <w:t>46号）的规定，本</w:t>
      </w:r>
      <w:r>
        <w:rPr>
          <w:rFonts w:hint="default" w:ascii="Times New Roman" w:hAnsi="Times New Roman" w:eastAsia="宋体" w:cs="Times New Roman"/>
          <w:color w:val="auto"/>
          <w:spacing w:val="0"/>
          <w:w w:val="100"/>
          <w:position w:val="0"/>
          <w:sz w:val="24"/>
          <w:szCs w:val="24"/>
          <w:highlight w:val="none"/>
          <w:lang w:eastAsia="zh-CN"/>
        </w:rPr>
        <w:t>公司</w:t>
      </w:r>
      <w:r>
        <w:rPr>
          <w:rFonts w:hint="default" w:ascii="Times New Roman" w:hAnsi="Times New Roman" w:eastAsia="宋体" w:cs="Times New Roman"/>
          <w:color w:val="auto"/>
          <w:spacing w:val="0"/>
          <w:w w:val="100"/>
          <w:position w:val="0"/>
          <w:sz w:val="24"/>
          <w:szCs w:val="24"/>
          <w:highlight w:val="none"/>
        </w:rPr>
        <w:t xml:space="preserve"> 参加</w:t>
      </w:r>
      <w:r>
        <w:rPr>
          <w:rFonts w:hint="default" w:ascii="Times New Roman" w:hAnsi="Times New Roman" w:eastAsia="宋体" w:cs="Times New Roman"/>
          <w:i w:val="0"/>
          <w:iCs w:val="0"/>
          <w:color w:val="auto"/>
          <w:spacing w:val="0"/>
          <w:w w:val="100"/>
          <w:position w:val="0"/>
          <w:sz w:val="24"/>
          <w:szCs w:val="24"/>
          <w:highlight w:val="none"/>
          <w:u w:val="single"/>
        </w:rPr>
        <w:t>（单位名称）</w:t>
      </w:r>
      <w:r>
        <w:rPr>
          <w:rFonts w:hint="default" w:ascii="Times New Roman" w:hAnsi="Times New Roman" w:eastAsia="宋体" w:cs="Times New Roman"/>
          <w:i w:val="0"/>
          <w:iCs w:val="0"/>
          <w:color w:val="auto"/>
          <w:spacing w:val="0"/>
          <w:w w:val="100"/>
          <w:position w:val="0"/>
          <w:sz w:val="24"/>
          <w:szCs w:val="24"/>
          <w:highlight w:val="none"/>
        </w:rPr>
        <w:t>的</w:t>
      </w:r>
      <w:r>
        <w:rPr>
          <w:rFonts w:hint="default" w:ascii="Times New Roman" w:hAnsi="Times New Roman" w:eastAsia="宋体" w:cs="Times New Roman"/>
          <w:i w:val="0"/>
          <w:iCs w:val="0"/>
          <w:color w:val="auto"/>
          <w:spacing w:val="0"/>
          <w:w w:val="100"/>
          <w:position w:val="0"/>
          <w:sz w:val="24"/>
          <w:szCs w:val="24"/>
          <w:highlight w:val="none"/>
          <w:u w:val="single"/>
        </w:rPr>
        <w:t>（项目名称）</w:t>
      </w:r>
      <w:r>
        <w:rPr>
          <w:rFonts w:hint="default" w:ascii="Times New Roman" w:hAnsi="Times New Roman" w:eastAsia="宋体" w:cs="Times New Roman"/>
          <w:color w:val="auto"/>
          <w:spacing w:val="0"/>
          <w:w w:val="100"/>
          <w:position w:val="0"/>
          <w:sz w:val="24"/>
          <w:szCs w:val="24"/>
          <w:highlight w:val="none"/>
        </w:rPr>
        <w:t>采购活动，</w:t>
      </w:r>
      <w:r>
        <w:rPr>
          <w:rFonts w:hint="default" w:ascii="Times New Roman" w:hAnsi="Times New Roman" w:eastAsia="宋体" w:cs="Times New Roman"/>
          <w:color w:val="auto"/>
          <w:spacing w:val="0"/>
          <w:w w:val="100"/>
          <w:position w:val="0"/>
          <w:sz w:val="24"/>
          <w:szCs w:val="24"/>
          <w:highlight w:val="none"/>
          <w:lang w:val="en-US" w:eastAsia="zh-CN"/>
        </w:rPr>
        <w:t>提供的服务</w:t>
      </w:r>
      <w:r>
        <w:rPr>
          <w:rFonts w:hint="default" w:ascii="Times New Roman" w:hAnsi="Times New Roman" w:eastAsia="宋体" w:cs="Times New Roman"/>
          <w:color w:val="auto"/>
          <w:spacing w:val="0"/>
          <w:w w:val="100"/>
          <w:position w:val="0"/>
          <w:sz w:val="24"/>
          <w:szCs w:val="24"/>
          <w:highlight w:val="none"/>
        </w:rPr>
        <w:t>全部为符合政策要求的中小企业（或者：服务全部由符合政策要求的中小企业承接）。相关企业（含联合体中的中小企业、签订分包意向协议的中小企业）的具体情况如下：</w:t>
      </w:r>
    </w:p>
    <w:p w14:paraId="73DF9B14">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u w:val="none"/>
          <w:lang w:val="en-US" w:eastAsia="zh-CN"/>
        </w:rPr>
        <w:t>1、</w:t>
      </w:r>
      <w:r>
        <w:rPr>
          <w:rFonts w:hint="default" w:ascii="Times New Roman" w:hAnsi="Times New Roman" w:eastAsia="宋体" w:cs="Times New Roman"/>
          <w:color w:val="auto"/>
          <w:sz w:val="24"/>
          <w:szCs w:val="24"/>
          <w:highlight w:val="none"/>
          <w:u w:val="single"/>
        </w:rPr>
        <w:t>（标的名称）</w:t>
      </w:r>
      <w:r>
        <w:rPr>
          <w:rFonts w:hint="default" w:ascii="Times New Roman" w:hAnsi="Times New Roman" w:eastAsia="宋体" w:cs="Times New Roman"/>
          <w:color w:val="auto"/>
          <w:sz w:val="24"/>
          <w:szCs w:val="24"/>
          <w:highlight w:val="none"/>
        </w:rPr>
        <w:t>,属于</w:t>
      </w:r>
      <w:r>
        <w:rPr>
          <w:rFonts w:hint="default" w:ascii="Times New Roman" w:hAnsi="Times New Roman" w:eastAsia="宋体" w:cs="Times New Roman"/>
          <w:color w:val="auto"/>
          <w:sz w:val="24"/>
          <w:szCs w:val="24"/>
          <w:highlight w:val="none"/>
          <w:u w:val="single"/>
        </w:rPr>
        <w:t>（</w:t>
      </w:r>
      <w:r>
        <w:rPr>
          <w:rFonts w:hint="default" w:ascii="Times New Roman" w:hAnsi="Times New Roman" w:eastAsia="宋体" w:cs="Times New Roman"/>
          <w:color w:val="auto"/>
          <w:sz w:val="24"/>
          <w:szCs w:val="24"/>
          <w:highlight w:val="none"/>
          <w:u w:val="single"/>
          <w:lang w:val="en-US" w:eastAsia="zh-CN"/>
        </w:rPr>
        <w:t>专业技术服务行业</w:t>
      </w:r>
      <w:r>
        <w:rPr>
          <w:rFonts w:hint="default" w:ascii="Times New Roman" w:hAnsi="Times New Roman" w:eastAsia="宋体" w:cs="Times New Roman"/>
          <w:color w:val="auto"/>
          <w:sz w:val="24"/>
          <w:szCs w:val="24"/>
          <w:highlight w:val="none"/>
          <w:u w:val="single"/>
          <w:lang w:eastAsia="zh-CN"/>
        </w:rPr>
        <w:t>）</w:t>
      </w:r>
      <w:r>
        <w:rPr>
          <w:rFonts w:hint="default" w:ascii="Times New Roman" w:hAnsi="Times New Roman" w:eastAsia="宋体" w:cs="Times New Roman"/>
          <w:color w:val="auto"/>
          <w:sz w:val="24"/>
          <w:szCs w:val="24"/>
          <w:highlight w:val="none"/>
        </w:rPr>
        <w:t>承建（承</w:t>
      </w:r>
      <w:r>
        <w:rPr>
          <w:rFonts w:hint="default" w:ascii="Times New Roman" w:hAnsi="Times New Roman" w:eastAsia="宋体" w:cs="Times New Roman"/>
          <w:color w:val="auto"/>
          <w:sz w:val="24"/>
          <w:szCs w:val="24"/>
          <w:highlight w:val="none"/>
          <w:lang w:val="en-US" w:eastAsia="zh-CN"/>
        </w:rPr>
        <w:t>接</w:t>
      </w:r>
      <w:r>
        <w:rPr>
          <w:rFonts w:hint="default" w:ascii="Times New Roman" w:hAnsi="Times New Roman" w:eastAsia="宋体" w:cs="Times New Roman"/>
          <w:color w:val="auto"/>
          <w:sz w:val="24"/>
          <w:szCs w:val="24"/>
          <w:highlight w:val="none"/>
        </w:rPr>
        <w:t>）企业为</w:t>
      </w:r>
      <w:r>
        <w:rPr>
          <w:rFonts w:hint="default" w:ascii="Times New Roman" w:hAnsi="Times New Roman" w:eastAsia="宋体" w:cs="Times New Roman"/>
          <w:color w:val="auto"/>
          <w:sz w:val="24"/>
          <w:szCs w:val="24"/>
          <w:highlight w:val="none"/>
          <w:u w:val="single"/>
        </w:rPr>
        <w:t>（企业名称）</w:t>
      </w:r>
      <w:r>
        <w:rPr>
          <w:rFonts w:hint="default" w:ascii="Times New Roman" w:hAnsi="Times New Roman" w:eastAsia="宋体" w:cs="Times New Roman"/>
          <w:color w:val="auto"/>
          <w:sz w:val="24"/>
          <w:szCs w:val="24"/>
          <w:highlight w:val="none"/>
        </w:rPr>
        <w:t>,从业人员</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人，营业收入为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万元，资产总额为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万元</w:t>
      </w:r>
      <w:r>
        <w:rPr>
          <w:rFonts w:hint="default" w:ascii="Times New Roman" w:hAnsi="Times New Roman" w:eastAsia="宋体" w:cs="Times New Roman"/>
          <w:color w:val="auto"/>
          <w:sz w:val="24"/>
          <w:szCs w:val="24"/>
          <w:highlight w:val="none"/>
          <w:lang w:val="en-US" w:eastAsia="en-US"/>
        </w:rPr>
        <w:t>，</w:t>
      </w:r>
      <w:r>
        <w:rPr>
          <w:rFonts w:hint="default" w:ascii="Times New Roman" w:hAnsi="Times New Roman" w:eastAsia="宋体" w:cs="Times New Roman"/>
          <w:color w:val="auto"/>
          <w:sz w:val="24"/>
          <w:szCs w:val="24"/>
          <w:highlight w:val="none"/>
        </w:rPr>
        <w:t>属于</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u w:val="single"/>
        </w:rPr>
        <w:t>中型企业、 小型企业、微型企业</w:t>
      </w:r>
      <w:r>
        <w:rPr>
          <w:rFonts w:hint="default" w:ascii="Times New Roman" w:hAnsi="Times New Roman" w:eastAsia="宋体" w:cs="Times New Roman"/>
          <w:color w:val="auto"/>
          <w:sz w:val="24"/>
          <w:szCs w:val="24"/>
          <w:highlight w:val="none"/>
          <w:u w:val="single"/>
          <w:lang w:eastAsia="zh-CN"/>
        </w:rPr>
        <w:t>）</w:t>
      </w:r>
      <w:r>
        <w:rPr>
          <w:rFonts w:hint="default" w:ascii="Times New Roman" w:hAnsi="Times New Roman" w:eastAsia="宋体" w:cs="Times New Roman"/>
          <w:color w:val="auto"/>
          <w:sz w:val="24"/>
          <w:szCs w:val="24"/>
          <w:highlight w:val="none"/>
          <w:u w:val="none"/>
          <w:lang w:val="en-US" w:eastAsia="zh-CN"/>
        </w:rPr>
        <w:t>；</w:t>
      </w:r>
    </w:p>
    <w:p w14:paraId="17DF491E">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u w:val="none"/>
          <w:lang w:val="en-US" w:eastAsia="zh-CN"/>
        </w:rPr>
        <w:t>2、</w:t>
      </w:r>
      <w:r>
        <w:rPr>
          <w:rFonts w:hint="default" w:ascii="Times New Roman" w:hAnsi="Times New Roman" w:eastAsia="宋体" w:cs="Times New Roman"/>
          <w:color w:val="auto"/>
          <w:sz w:val="24"/>
          <w:szCs w:val="24"/>
          <w:highlight w:val="none"/>
          <w:u w:val="single"/>
        </w:rPr>
        <w:t>（标的名称）,</w:t>
      </w:r>
      <w:r>
        <w:rPr>
          <w:rFonts w:hint="default" w:ascii="Times New Roman" w:hAnsi="Times New Roman" w:eastAsia="宋体" w:cs="Times New Roman"/>
          <w:color w:val="auto"/>
          <w:sz w:val="24"/>
          <w:szCs w:val="24"/>
          <w:highlight w:val="none"/>
        </w:rPr>
        <w:t>属于</w:t>
      </w:r>
      <w:r>
        <w:rPr>
          <w:rFonts w:hint="default" w:ascii="Times New Roman" w:hAnsi="Times New Roman" w:eastAsia="宋体" w:cs="Times New Roman"/>
          <w:color w:val="auto"/>
          <w:sz w:val="24"/>
          <w:szCs w:val="24"/>
          <w:highlight w:val="none"/>
          <w:u w:val="single"/>
        </w:rPr>
        <w:t>（</w:t>
      </w:r>
      <w:r>
        <w:rPr>
          <w:rFonts w:hint="default" w:ascii="Times New Roman" w:hAnsi="Times New Roman" w:eastAsia="宋体" w:cs="Times New Roman"/>
          <w:color w:val="auto"/>
          <w:sz w:val="24"/>
          <w:szCs w:val="24"/>
          <w:highlight w:val="none"/>
          <w:u w:val="single"/>
          <w:lang w:val="en-US" w:eastAsia="zh-CN"/>
        </w:rPr>
        <w:t>专业技术服务行业</w:t>
      </w:r>
      <w:r>
        <w:rPr>
          <w:rFonts w:hint="default" w:ascii="Times New Roman" w:hAnsi="Times New Roman" w:eastAsia="宋体" w:cs="Times New Roman"/>
          <w:color w:val="auto"/>
          <w:sz w:val="24"/>
          <w:szCs w:val="24"/>
          <w:highlight w:val="none"/>
          <w:u w:val="single"/>
          <w:lang w:eastAsia="zh-CN"/>
        </w:rPr>
        <w:t>）</w:t>
      </w:r>
      <w:r>
        <w:rPr>
          <w:rFonts w:hint="default" w:ascii="Times New Roman" w:hAnsi="Times New Roman" w:eastAsia="宋体" w:cs="Times New Roman"/>
          <w:color w:val="auto"/>
          <w:sz w:val="24"/>
          <w:szCs w:val="24"/>
          <w:highlight w:val="none"/>
        </w:rPr>
        <w:t>承建（承接）企业为</w:t>
      </w:r>
      <w:r>
        <w:rPr>
          <w:rFonts w:hint="default" w:ascii="Times New Roman" w:hAnsi="Times New Roman" w:eastAsia="宋体" w:cs="Times New Roman"/>
          <w:color w:val="auto"/>
          <w:sz w:val="24"/>
          <w:szCs w:val="24"/>
          <w:highlight w:val="none"/>
          <w:u w:val="single"/>
        </w:rPr>
        <w:t>（企业名称）</w:t>
      </w:r>
      <w:r>
        <w:rPr>
          <w:rFonts w:hint="default" w:ascii="Times New Roman" w:hAnsi="Times New Roman" w:eastAsia="宋体" w:cs="Times New Roman"/>
          <w:color w:val="auto"/>
          <w:sz w:val="24"/>
          <w:szCs w:val="24"/>
          <w:highlight w:val="none"/>
        </w:rPr>
        <w:t>,从业人员</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人，营业收入为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ab/>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万元，资产总额为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万元，属于</w:t>
      </w:r>
      <w:r>
        <w:rPr>
          <w:rFonts w:hint="default" w:ascii="Times New Roman" w:hAnsi="Times New Roman" w:eastAsia="宋体" w:cs="Times New Roman"/>
          <w:color w:val="auto"/>
          <w:sz w:val="24"/>
          <w:szCs w:val="24"/>
          <w:highlight w:val="none"/>
          <w:u w:val="single"/>
          <w:lang w:eastAsia="zh-CN"/>
        </w:rPr>
        <w:t>（</w:t>
      </w:r>
      <w:r>
        <w:rPr>
          <w:rFonts w:hint="default" w:ascii="Times New Roman" w:hAnsi="Times New Roman" w:eastAsia="宋体" w:cs="Times New Roman"/>
          <w:color w:val="auto"/>
          <w:sz w:val="24"/>
          <w:szCs w:val="24"/>
          <w:highlight w:val="none"/>
          <w:u w:val="single"/>
        </w:rPr>
        <w:t>中型企业、 小型企业、微型企业</w:t>
      </w:r>
      <w:r>
        <w:rPr>
          <w:rFonts w:hint="default" w:ascii="Times New Roman" w:hAnsi="Times New Roman" w:eastAsia="宋体" w:cs="Times New Roman"/>
          <w:color w:val="auto"/>
          <w:sz w:val="24"/>
          <w:szCs w:val="24"/>
          <w:highlight w:val="none"/>
          <w:u w:val="single"/>
          <w:lang w:eastAsia="zh-CN"/>
        </w:rPr>
        <w:t>）</w:t>
      </w:r>
      <w:r>
        <w:rPr>
          <w:rFonts w:hint="default" w:ascii="Times New Roman" w:hAnsi="Times New Roman" w:eastAsia="宋体" w:cs="Times New Roman"/>
          <w:color w:val="auto"/>
          <w:sz w:val="24"/>
          <w:szCs w:val="24"/>
          <w:highlight w:val="none"/>
          <w:u w:val="none"/>
          <w:lang w:eastAsia="zh-CN"/>
        </w:rPr>
        <w:t>；</w:t>
      </w:r>
    </w:p>
    <w:p w14:paraId="46925E40">
      <w:pPr>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p>
    <w:p w14:paraId="54C1F8F1">
      <w:pPr>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以上企业，不属于大企业的分支机构，不存在控股股东为大企业的情形，也不存在与大企业的负责人为同一人的情形。</w:t>
      </w:r>
    </w:p>
    <w:p w14:paraId="068B8A8E">
      <w:pPr>
        <w:keepNext w:val="0"/>
        <w:keepLines w:val="0"/>
        <w:pageBreakBefore w:val="0"/>
        <w:widowControl w:val="0"/>
        <w:kinsoku/>
        <w:wordWrap/>
        <w:overflowPunct/>
        <w:topLinePunct w:val="0"/>
        <w:autoSpaceDE/>
        <w:autoSpaceDN/>
        <w:bidi w:val="0"/>
        <w:adjustRightInd/>
        <w:snapToGrid/>
        <w:spacing w:afterAutospacing="0" w:line="360" w:lineRule="auto"/>
        <w:ind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本企业对上述声明内容的真实性负责。如有虚假，将依法承担相应责任。</w:t>
      </w:r>
    </w:p>
    <w:p w14:paraId="3EE11388">
      <w:pPr>
        <w:pStyle w:val="20"/>
        <w:rPr>
          <w:rFonts w:hint="default" w:ascii="Times New Roman" w:hAnsi="Times New Roman" w:eastAsia="宋体" w:cs="Times New Roman"/>
          <w:color w:val="auto"/>
          <w:highlight w:val="none"/>
        </w:rPr>
      </w:pPr>
    </w:p>
    <w:p w14:paraId="69F708A8">
      <w:pPr>
        <w:keepNext w:val="0"/>
        <w:keepLines w:val="0"/>
        <w:pageBreakBefore w:val="0"/>
        <w:widowControl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投  标  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（盖公章）</w:t>
      </w:r>
    </w:p>
    <w:p w14:paraId="75DB53B5">
      <w:pPr>
        <w:keepNext w:val="0"/>
        <w:keepLines w:val="0"/>
        <w:pageBreakBefore w:val="0"/>
        <w:widowControl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法定代表人或</w:t>
      </w:r>
      <w:r>
        <w:rPr>
          <w:rFonts w:hint="default" w:ascii="Times New Roman" w:hAnsi="Times New Roman" w:eastAsia="宋体" w:cs="Times New Roman"/>
          <w:color w:val="auto"/>
          <w:sz w:val="24"/>
          <w:szCs w:val="24"/>
          <w:highlight w:val="none"/>
          <w:lang w:eastAsia="zh-CN"/>
        </w:rPr>
        <w:t>授权委托人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（签字</w:t>
      </w:r>
      <w:r>
        <w:rPr>
          <w:rFonts w:hint="default" w:ascii="Times New Roman" w:hAnsi="Times New Roman" w:eastAsia="宋体" w:cs="Times New Roman"/>
          <w:color w:val="auto"/>
          <w:sz w:val="24"/>
          <w:szCs w:val="24"/>
          <w:highlight w:val="none"/>
          <w:u w:val="single"/>
          <w:lang w:val="en-US" w:eastAsia="zh-CN"/>
        </w:rPr>
        <w:t>或盖章</w:t>
      </w:r>
      <w:r>
        <w:rPr>
          <w:rFonts w:hint="default" w:ascii="Times New Roman" w:hAnsi="Times New Roman" w:eastAsia="宋体" w:cs="Times New Roman"/>
          <w:color w:val="auto"/>
          <w:sz w:val="24"/>
          <w:szCs w:val="24"/>
          <w:highlight w:val="none"/>
          <w:u w:val="single"/>
        </w:rPr>
        <w:t xml:space="preserve">） </w:t>
      </w:r>
    </w:p>
    <w:p w14:paraId="3CB5B206">
      <w:pPr>
        <w:keepNext w:val="0"/>
        <w:keepLines w:val="0"/>
        <w:pageBreakBefore w:val="0"/>
        <w:widowControl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日       期：</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日</w:t>
      </w:r>
    </w:p>
    <w:p w14:paraId="1AEE4D60">
      <w:pPr>
        <w:pageBreakBefore w:val="0"/>
        <w:overflowPunct/>
        <w:topLinePunct w:val="0"/>
        <w:bidi w:val="0"/>
        <w:adjustRightInd/>
        <w:snapToGrid/>
        <w:spacing w:afterAutospacing="0" w:line="360" w:lineRule="auto"/>
        <w:ind w:firstLine="482" w:firstLineChars="200"/>
        <w:outlineLvl w:val="9"/>
        <w:rPr>
          <w:rFonts w:hint="default" w:ascii="Times New Roman" w:hAnsi="Times New Roman" w:eastAsia="宋体" w:cs="Times New Roman"/>
          <w:b/>
          <w:bCs/>
          <w:color w:val="auto"/>
          <w:sz w:val="24"/>
          <w:szCs w:val="24"/>
          <w:highlight w:val="none"/>
        </w:rPr>
      </w:pPr>
    </w:p>
    <w:p w14:paraId="6A573F80">
      <w:pPr>
        <w:pStyle w:val="43"/>
        <w:pageBreakBefore w:val="0"/>
        <w:overflowPunct/>
        <w:topLinePunct w:val="0"/>
        <w:bidi w:val="0"/>
        <w:adjustRightInd/>
        <w:snapToGrid/>
        <w:spacing w:before="0" w:beforeLines="0" w:after="0"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br w:type="page"/>
      </w:r>
      <w:r>
        <w:rPr>
          <w:rFonts w:hint="default" w:ascii="Times New Roman" w:hAnsi="Times New Roman" w:eastAsia="宋体" w:cs="Times New Roman"/>
          <w:b/>
          <w:color w:val="auto"/>
          <w:kern w:val="2"/>
          <w:sz w:val="32"/>
          <w:szCs w:val="32"/>
          <w:highlight w:val="none"/>
          <w:lang w:val="en-US" w:eastAsia="zh-CN" w:bidi="ar-SA"/>
        </w:rPr>
        <w:t>附件 2：残疾人福利性单位声明函</w:t>
      </w:r>
    </w:p>
    <w:p w14:paraId="1D0D858E">
      <w:pPr>
        <w:keepNext w:val="0"/>
        <w:keepLines w:val="0"/>
        <w:pageBreakBefore w:val="0"/>
        <w:widowControl/>
        <w:suppressLineNumbers w:val="0"/>
        <w:kinsoku/>
        <w:wordWrap/>
        <w:overflowPunct/>
        <w:topLinePunct w:val="0"/>
        <w:autoSpaceDE/>
        <w:autoSpaceDN/>
        <w:bidi w:val="0"/>
        <w:adjustRightInd/>
        <w:snapToGrid/>
        <w:spacing w:afterAutospacing="0" w:line="360" w:lineRule="auto"/>
        <w:jc w:val="center"/>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kern w:val="0"/>
          <w:sz w:val="24"/>
          <w:szCs w:val="24"/>
          <w:highlight w:val="none"/>
          <w:lang w:val="en-US" w:eastAsia="zh-CN" w:bidi="ar"/>
        </w:rPr>
        <w:t>(残疾人福利性单位需提供，不符合可不提供)</w:t>
      </w:r>
    </w:p>
    <w:p w14:paraId="1634D034">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firstLine="480" w:firstLineChars="200"/>
        <w:jc w:val="lef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 xml:space="preserve">本单位郑重声明，根据《财政部民政部中国残疾人联合会关于促进残疾人就业政府采 购政策的通知》（财库〔2017〕141 号）的规定，本单位为符合条件的残疾人福利性单位， 且本单位参加______单位的______项目采购活动提供本单位制造的货物 （由本单位承担 工程/提供服务），或者提供其他残疾人福利性单位制造的货物（不包括使用非残疾人福 利性单位注册商标的货物）。 </w:t>
      </w:r>
    </w:p>
    <w:p w14:paraId="7A65CC32">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firstLine="480" w:firstLineChars="200"/>
        <w:jc w:val="lef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 xml:space="preserve">本单位对上述声明的真实性负责。如有虚假，将依法承担相应责任。 </w:t>
      </w:r>
    </w:p>
    <w:p w14:paraId="6031121F">
      <w:pPr>
        <w:keepNext w:val="0"/>
        <w:keepLines w:val="0"/>
        <w:pageBreakBefore w:val="0"/>
        <w:widowControl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p>
    <w:p w14:paraId="69197058">
      <w:pPr>
        <w:keepNext w:val="0"/>
        <w:keepLines w:val="0"/>
        <w:pageBreakBefore w:val="0"/>
        <w:widowControl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投  标  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（盖公章）</w:t>
      </w:r>
    </w:p>
    <w:p w14:paraId="5A46C53A">
      <w:pPr>
        <w:keepNext w:val="0"/>
        <w:keepLines w:val="0"/>
        <w:pageBreakBefore w:val="0"/>
        <w:widowControl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法定代表人或</w:t>
      </w:r>
      <w:r>
        <w:rPr>
          <w:rFonts w:hint="default" w:ascii="Times New Roman" w:hAnsi="Times New Roman" w:eastAsia="宋体" w:cs="Times New Roman"/>
          <w:color w:val="auto"/>
          <w:sz w:val="24"/>
          <w:szCs w:val="24"/>
          <w:highlight w:val="none"/>
          <w:lang w:eastAsia="zh-CN"/>
        </w:rPr>
        <w:t>授权委托人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（签字</w:t>
      </w:r>
      <w:r>
        <w:rPr>
          <w:rFonts w:hint="default" w:ascii="Times New Roman" w:hAnsi="Times New Roman" w:eastAsia="宋体" w:cs="Times New Roman"/>
          <w:color w:val="auto"/>
          <w:sz w:val="24"/>
          <w:szCs w:val="24"/>
          <w:highlight w:val="none"/>
          <w:u w:val="single"/>
          <w:lang w:val="en-US" w:eastAsia="zh-CN"/>
        </w:rPr>
        <w:t>或盖章</w:t>
      </w:r>
      <w:r>
        <w:rPr>
          <w:rFonts w:hint="default" w:ascii="Times New Roman" w:hAnsi="Times New Roman" w:eastAsia="宋体" w:cs="Times New Roman"/>
          <w:color w:val="auto"/>
          <w:sz w:val="24"/>
          <w:szCs w:val="24"/>
          <w:highlight w:val="none"/>
          <w:u w:val="single"/>
        </w:rPr>
        <w:t xml:space="preserve">） </w:t>
      </w:r>
    </w:p>
    <w:p w14:paraId="341B19E6">
      <w:pPr>
        <w:keepNext w:val="0"/>
        <w:keepLines w:val="0"/>
        <w:pageBreakBefore w:val="0"/>
        <w:widowControl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日       期：</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日</w:t>
      </w:r>
    </w:p>
    <w:p w14:paraId="7E9F79D1">
      <w:pPr>
        <w:pageBreakBefore w:val="0"/>
        <w:overflowPunct/>
        <w:topLinePunct w:val="0"/>
        <w:bidi w:val="0"/>
        <w:adjustRightInd/>
        <w:snapToGrid/>
        <w:spacing w:afterAutospacing="0" w:line="360" w:lineRule="auto"/>
        <w:ind w:firstLine="482" w:firstLineChars="200"/>
        <w:outlineLvl w:val="9"/>
        <w:rPr>
          <w:rFonts w:hint="default" w:ascii="Times New Roman" w:hAnsi="Times New Roman" w:eastAsia="宋体" w:cs="Times New Roman"/>
          <w:b/>
          <w:color w:val="auto"/>
          <w:sz w:val="24"/>
          <w:szCs w:val="24"/>
          <w:highlight w:val="none"/>
        </w:rPr>
      </w:pPr>
      <w:r>
        <w:rPr>
          <w:rFonts w:hint="eastAsia" w:cs="Times New Roman"/>
          <w:b/>
          <w:color w:val="auto"/>
          <w:sz w:val="24"/>
          <w:szCs w:val="24"/>
          <w:highlight w:val="none"/>
          <w:lang w:eastAsia="zh-CN"/>
        </w:rPr>
        <w:t>〔2014〕68号</w:t>
      </w:r>
      <w:r>
        <w:rPr>
          <w:rFonts w:hint="default" w:ascii="Times New Roman" w:hAnsi="Times New Roman" w:eastAsia="宋体" w:cs="Times New Roman"/>
          <w:b/>
          <w:color w:val="auto"/>
          <w:sz w:val="24"/>
          <w:szCs w:val="24"/>
          <w:highlight w:val="none"/>
        </w:rPr>
        <w:t>）提供规定的《监狱企业证明文件》，并对声明的真实性负责。</w:t>
      </w:r>
    </w:p>
    <w:p w14:paraId="4D5F7448">
      <w:pPr>
        <w:pageBreakBefore w:val="0"/>
        <w:overflowPunct/>
        <w:topLinePunct w:val="0"/>
        <w:bidi w:val="0"/>
        <w:adjustRightInd/>
        <w:snapToGrid/>
        <w:spacing w:afterAutospacing="0" w:line="360" w:lineRule="auto"/>
        <w:outlineLvl w:val="9"/>
        <w:rPr>
          <w:rFonts w:hint="default" w:ascii="Times New Roman" w:hAnsi="Times New Roman" w:eastAsia="宋体" w:cs="Times New Roman"/>
          <w:b/>
          <w:bCs/>
          <w:color w:val="auto"/>
          <w:sz w:val="24"/>
          <w:szCs w:val="24"/>
          <w:highlight w:val="none"/>
        </w:rPr>
      </w:pPr>
    </w:p>
    <w:p w14:paraId="38DBF84E">
      <w:pPr>
        <w:pageBreakBefore w:val="0"/>
        <w:overflowPunct/>
        <w:topLinePunct w:val="0"/>
        <w:autoSpaceDE w:val="0"/>
        <w:autoSpaceDN w:val="0"/>
        <w:bidi w:val="0"/>
        <w:adjustRightInd/>
        <w:snapToGrid/>
        <w:spacing w:afterAutospacing="0" w:line="360" w:lineRule="auto"/>
        <w:outlineLvl w:val="9"/>
        <w:rPr>
          <w:rFonts w:hint="default" w:ascii="Times New Roman" w:hAnsi="Times New Roman" w:eastAsia="宋体" w:cs="Times New Roman"/>
          <w:b/>
          <w:bCs/>
          <w:color w:val="auto"/>
          <w:sz w:val="24"/>
          <w:szCs w:val="24"/>
          <w:highlight w:val="none"/>
        </w:rPr>
      </w:pPr>
    </w:p>
    <w:p w14:paraId="6674C557">
      <w:pPr>
        <w:pageBreakBefore w:val="0"/>
        <w:overflowPunct/>
        <w:topLinePunct w:val="0"/>
        <w:autoSpaceDE w:val="0"/>
        <w:autoSpaceDN w:val="0"/>
        <w:bidi w:val="0"/>
        <w:adjustRightInd/>
        <w:snapToGrid/>
        <w:spacing w:afterAutospacing="0" w:line="360" w:lineRule="auto"/>
        <w:outlineLvl w:val="9"/>
        <w:rPr>
          <w:rFonts w:hint="default" w:ascii="Times New Roman" w:hAnsi="Times New Roman" w:eastAsia="宋体" w:cs="Times New Roman"/>
          <w:b/>
          <w:bCs/>
          <w:color w:val="auto"/>
          <w:sz w:val="24"/>
          <w:szCs w:val="24"/>
          <w:highlight w:val="none"/>
        </w:rPr>
      </w:pPr>
    </w:p>
    <w:p w14:paraId="2FA4B3F7">
      <w:pPr>
        <w:keepNext w:val="0"/>
        <w:keepLines w:val="0"/>
        <w:pageBreakBefore w:val="0"/>
        <w:widowControl/>
        <w:suppressLineNumbers w:val="0"/>
        <w:kinsoku/>
        <w:wordWrap/>
        <w:overflowPunct/>
        <w:topLinePunct w:val="0"/>
        <w:autoSpaceDE/>
        <w:autoSpaceDN/>
        <w:bidi w:val="0"/>
        <w:adjustRightInd/>
        <w:snapToGrid/>
        <w:spacing w:afterAutospacing="0" w:line="360" w:lineRule="auto"/>
        <w:jc w:val="center"/>
        <w:textAlignment w:val="auto"/>
        <w:outlineLvl w:val="9"/>
        <w:rPr>
          <w:rFonts w:hint="default" w:ascii="Times New Roman" w:hAnsi="Times New Roman" w:eastAsia="宋体" w:cs="Times New Roman"/>
          <w:b/>
          <w:bCs/>
          <w:color w:val="auto"/>
          <w:kern w:val="0"/>
          <w:sz w:val="24"/>
          <w:szCs w:val="24"/>
          <w:highlight w:val="none"/>
          <w:lang w:val="en-US" w:eastAsia="zh-CN" w:bidi="ar"/>
        </w:rPr>
        <w:sectPr>
          <w:pgSz w:w="11906" w:h="16838"/>
          <w:pgMar w:top="1440" w:right="1080" w:bottom="1440" w:left="1080" w:header="567" w:footer="680" w:gutter="0"/>
          <w:pgNumType w:fmt="decimal"/>
          <w:cols w:space="708" w:num="1"/>
          <w:rtlGutter w:val="0"/>
          <w:docGrid w:linePitch="312" w:charSpace="0"/>
        </w:sectPr>
      </w:pPr>
    </w:p>
    <w:p w14:paraId="7798394D">
      <w:pPr>
        <w:pStyle w:val="43"/>
        <w:pageBreakBefore w:val="0"/>
        <w:overflowPunct/>
        <w:topLinePunct w:val="0"/>
        <w:bidi w:val="0"/>
        <w:adjustRightInd/>
        <w:snapToGrid/>
        <w:spacing w:before="0" w:beforeLines="0" w:after="0" w:afterAutospacing="0" w:line="360" w:lineRule="auto"/>
        <w:outlineLvl w:val="9"/>
        <w:rPr>
          <w:rFonts w:hint="default" w:ascii="Times New Roman" w:hAnsi="Times New Roman" w:eastAsia="宋体" w:cs="Times New Roman"/>
          <w:b/>
          <w:color w:val="auto"/>
          <w:sz w:val="32"/>
          <w:szCs w:val="32"/>
          <w:highlight w:val="none"/>
          <w:lang w:val="en-US" w:eastAsia="zh-CN"/>
        </w:rPr>
      </w:pPr>
      <w:r>
        <w:rPr>
          <w:rFonts w:hint="default" w:ascii="Times New Roman" w:hAnsi="Times New Roman" w:eastAsia="宋体" w:cs="Times New Roman"/>
          <w:b/>
          <w:color w:val="auto"/>
          <w:sz w:val="32"/>
          <w:szCs w:val="32"/>
          <w:highlight w:val="none"/>
          <w:lang w:val="en-US" w:eastAsia="zh-CN"/>
        </w:rPr>
        <w:t>附件 3：监狱企业证明文件</w:t>
      </w:r>
    </w:p>
    <w:p w14:paraId="2084754A">
      <w:pPr>
        <w:keepNext w:val="0"/>
        <w:keepLines w:val="0"/>
        <w:pageBreakBefore w:val="0"/>
        <w:widowControl/>
        <w:suppressLineNumbers w:val="0"/>
        <w:kinsoku/>
        <w:wordWrap/>
        <w:overflowPunct/>
        <w:topLinePunct w:val="0"/>
        <w:autoSpaceDE/>
        <w:autoSpaceDN/>
        <w:bidi w:val="0"/>
        <w:adjustRightInd/>
        <w:snapToGrid/>
        <w:spacing w:afterAutospacing="0" w:line="360" w:lineRule="auto"/>
        <w:jc w:val="center"/>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kern w:val="0"/>
          <w:sz w:val="24"/>
          <w:szCs w:val="24"/>
          <w:highlight w:val="none"/>
          <w:lang w:val="en-US" w:eastAsia="zh-CN" w:bidi="ar"/>
        </w:rPr>
        <w:t>(监狱企业需提供，不符合可不提供)</w:t>
      </w:r>
    </w:p>
    <w:p w14:paraId="33F22282">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firstLine="480" w:firstLineChars="200"/>
        <w:jc w:val="lef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根据财政部《司法部关于政府采购支持监狱企业发展有关问题》的通知（财库〔2014〕 68 号），监狱企业是指由司法部认定的为罪犯、戒毒人员提供生产项目和劳动对象，且全 部产权属于司法部监狱管理局、戒毒管理局、直属煤矿管理局，各省、自治区、直辖市监 狱管理局、戒毒管理局，各地(设区的市)监狱、 强制隔离戒毒所、戒毒康复所，以及</w:t>
      </w:r>
      <w:r>
        <w:rPr>
          <w:rFonts w:hint="eastAsia" w:cs="Times New Roman"/>
          <w:color w:val="auto"/>
          <w:kern w:val="0"/>
          <w:sz w:val="24"/>
          <w:szCs w:val="24"/>
          <w:highlight w:val="none"/>
          <w:lang w:val="en-US" w:eastAsia="zh-CN" w:bidi="ar"/>
        </w:rPr>
        <w:t>新疆生产建设兵团</w:t>
      </w:r>
      <w:r>
        <w:rPr>
          <w:rFonts w:hint="default" w:ascii="Times New Roman" w:hAnsi="Times New Roman" w:eastAsia="宋体" w:cs="Times New Roman"/>
          <w:color w:val="auto"/>
          <w:kern w:val="0"/>
          <w:sz w:val="24"/>
          <w:szCs w:val="24"/>
          <w:highlight w:val="none"/>
          <w:lang w:val="en-US" w:eastAsia="zh-CN" w:bidi="ar"/>
        </w:rPr>
        <w:t xml:space="preserve">监狱管理局、戒毒管理局的企业，监狱企业参加政府采购活动时，应当提供由省级以上监狱管理局、戒毒管理局(含新疆生产建设兵团)出具的属于监狱企业的证明文件 </w:t>
      </w:r>
    </w:p>
    <w:p w14:paraId="70AA4267">
      <w:pPr>
        <w:keepNext w:val="0"/>
        <w:keepLines w:val="0"/>
        <w:pageBreakBefore w:val="0"/>
        <w:widowControl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p>
    <w:p w14:paraId="4AD53359">
      <w:pPr>
        <w:keepNext w:val="0"/>
        <w:keepLines w:val="0"/>
        <w:pageBreakBefore w:val="0"/>
        <w:widowControl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投  标  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（盖公章）</w:t>
      </w:r>
    </w:p>
    <w:p w14:paraId="2E691B68">
      <w:pPr>
        <w:keepNext w:val="0"/>
        <w:keepLines w:val="0"/>
        <w:pageBreakBefore w:val="0"/>
        <w:widowControl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法定代表人或</w:t>
      </w:r>
      <w:r>
        <w:rPr>
          <w:rFonts w:hint="default" w:ascii="Times New Roman" w:hAnsi="Times New Roman" w:eastAsia="宋体" w:cs="Times New Roman"/>
          <w:color w:val="auto"/>
          <w:sz w:val="24"/>
          <w:szCs w:val="24"/>
          <w:highlight w:val="none"/>
          <w:lang w:eastAsia="zh-CN"/>
        </w:rPr>
        <w:t>授权委托人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（签字</w:t>
      </w:r>
      <w:r>
        <w:rPr>
          <w:rFonts w:hint="default" w:ascii="Times New Roman" w:hAnsi="Times New Roman" w:eastAsia="宋体" w:cs="Times New Roman"/>
          <w:color w:val="auto"/>
          <w:sz w:val="24"/>
          <w:szCs w:val="24"/>
          <w:highlight w:val="none"/>
          <w:u w:val="single"/>
          <w:lang w:val="en-US" w:eastAsia="zh-CN"/>
        </w:rPr>
        <w:t>或盖章</w:t>
      </w:r>
      <w:r>
        <w:rPr>
          <w:rFonts w:hint="default" w:ascii="Times New Roman" w:hAnsi="Times New Roman" w:eastAsia="宋体" w:cs="Times New Roman"/>
          <w:color w:val="auto"/>
          <w:sz w:val="24"/>
          <w:szCs w:val="24"/>
          <w:highlight w:val="none"/>
          <w:u w:val="single"/>
        </w:rPr>
        <w:t xml:space="preserve">） </w:t>
      </w:r>
    </w:p>
    <w:p w14:paraId="5A21B788">
      <w:pPr>
        <w:keepNext w:val="0"/>
        <w:keepLines w:val="0"/>
        <w:pageBreakBefore w:val="0"/>
        <w:widowControl w:val="0"/>
        <w:kinsoku/>
        <w:wordWrap/>
        <w:overflowPunct/>
        <w:topLinePunct w:val="0"/>
        <w:autoSpaceDE/>
        <w:autoSpaceDN/>
        <w:bidi w:val="0"/>
        <w:adjustRightInd/>
        <w:snapToGrid/>
        <w:spacing w:afterAutospacing="0" w:line="360" w:lineRule="auto"/>
        <w:textAlignment w:val="auto"/>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日       期：</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日</w:t>
      </w:r>
    </w:p>
    <w:p w14:paraId="0459EA22">
      <w:pPr>
        <w:pageBreakBefore w:val="0"/>
        <w:overflowPunct/>
        <w:topLinePunct w:val="0"/>
        <w:autoSpaceDE w:val="0"/>
        <w:autoSpaceDN w:val="0"/>
        <w:bidi w:val="0"/>
        <w:adjustRightInd/>
        <w:snapToGrid/>
        <w:spacing w:afterAutospacing="0" w:line="360" w:lineRule="auto"/>
        <w:outlineLvl w:val="9"/>
        <w:rPr>
          <w:rFonts w:hint="default" w:ascii="Times New Roman" w:hAnsi="Times New Roman" w:eastAsia="宋体" w:cs="Times New Roman"/>
          <w:b/>
          <w:bCs/>
          <w:color w:val="auto"/>
          <w:sz w:val="24"/>
          <w:szCs w:val="24"/>
          <w:highlight w:val="none"/>
        </w:rPr>
      </w:pPr>
    </w:p>
    <w:p w14:paraId="59F6B20C">
      <w:pPr>
        <w:pageBreakBefore w:val="0"/>
        <w:overflowPunct/>
        <w:topLinePunct w:val="0"/>
        <w:autoSpaceDE w:val="0"/>
        <w:autoSpaceDN w:val="0"/>
        <w:bidi w:val="0"/>
        <w:adjustRightInd/>
        <w:snapToGrid/>
        <w:spacing w:afterAutospacing="0" w:line="360" w:lineRule="auto"/>
        <w:outlineLvl w:val="9"/>
        <w:rPr>
          <w:rFonts w:hint="default" w:ascii="Times New Roman" w:hAnsi="Times New Roman" w:eastAsia="宋体" w:cs="Times New Roman"/>
          <w:b/>
          <w:bCs/>
          <w:color w:val="auto"/>
          <w:sz w:val="24"/>
          <w:szCs w:val="24"/>
          <w:highlight w:val="none"/>
        </w:rPr>
      </w:pPr>
    </w:p>
    <w:p w14:paraId="1A5EA69B">
      <w:pPr>
        <w:pageBreakBefore w:val="0"/>
        <w:overflowPunct/>
        <w:topLinePunct w:val="0"/>
        <w:autoSpaceDE w:val="0"/>
        <w:autoSpaceDN w:val="0"/>
        <w:bidi w:val="0"/>
        <w:adjustRightInd/>
        <w:snapToGrid/>
        <w:spacing w:afterAutospacing="0" w:line="360" w:lineRule="auto"/>
        <w:outlineLvl w:val="9"/>
        <w:rPr>
          <w:rFonts w:hint="default" w:ascii="Times New Roman" w:hAnsi="Times New Roman" w:eastAsia="宋体" w:cs="Times New Roman"/>
          <w:b/>
          <w:bCs/>
          <w:color w:val="auto"/>
          <w:sz w:val="24"/>
          <w:szCs w:val="24"/>
          <w:highlight w:val="none"/>
        </w:rPr>
      </w:pPr>
    </w:p>
    <w:p w14:paraId="388929B9">
      <w:pPr>
        <w:pageBreakBefore w:val="0"/>
        <w:overflowPunct/>
        <w:topLinePunct w:val="0"/>
        <w:bidi w:val="0"/>
        <w:adjustRightInd/>
        <w:snapToGrid/>
        <w:spacing w:afterAutospacing="0" w:line="360" w:lineRule="auto"/>
        <w:outlineLvl w:val="9"/>
        <w:rPr>
          <w:rFonts w:hint="default" w:ascii="Times New Roman" w:hAnsi="Times New Roman" w:eastAsia="宋体" w:cs="Times New Roman"/>
          <w:b/>
          <w:bCs/>
          <w:color w:val="auto"/>
          <w:sz w:val="24"/>
          <w:szCs w:val="24"/>
          <w:highlight w:val="none"/>
        </w:rPr>
      </w:pPr>
    </w:p>
    <w:p w14:paraId="48514EFF">
      <w:pPr>
        <w:keepNext/>
        <w:keepLines/>
        <w:pageBreakBefore w:val="0"/>
        <w:widowControl/>
        <w:kinsoku/>
        <w:wordWrap/>
        <w:overflowPunct/>
        <w:topLinePunct w:val="0"/>
        <w:autoSpaceDE/>
        <w:autoSpaceDN/>
        <w:bidi w:val="0"/>
        <w:adjustRightInd/>
        <w:snapToGrid/>
        <w:spacing w:before="0" w:beforeLines="0" w:after="0" w:afterLines="0" w:afterAutospacing="0" w:line="360" w:lineRule="auto"/>
        <w:jc w:val="center"/>
        <w:textAlignment w:val="auto"/>
        <w:outlineLvl w:val="9"/>
        <w:rPr>
          <w:rFonts w:hint="default" w:ascii="Times New Roman" w:hAnsi="Times New Roman" w:eastAsia="宋体" w:cs="Times New Roman"/>
          <w:color w:val="auto"/>
          <w:sz w:val="24"/>
          <w:szCs w:val="24"/>
          <w:highlight w:val="none"/>
          <w:lang w:val="en-US" w:eastAsia="zh-CN"/>
        </w:rPr>
        <w:sectPr>
          <w:pgSz w:w="11906" w:h="16838"/>
          <w:pgMar w:top="1440" w:right="1080" w:bottom="1440" w:left="1080" w:header="567" w:footer="680" w:gutter="0"/>
          <w:pgNumType w:fmt="decimal"/>
          <w:cols w:space="708" w:num="1"/>
          <w:rtlGutter w:val="0"/>
          <w:docGrid w:linePitch="312" w:charSpace="0"/>
        </w:sectPr>
      </w:pPr>
    </w:p>
    <w:bookmarkEnd w:id="166"/>
    <w:bookmarkEnd w:id="167"/>
    <w:bookmarkEnd w:id="168"/>
    <w:bookmarkEnd w:id="169"/>
    <w:bookmarkEnd w:id="170"/>
    <w:p w14:paraId="3A900A5B">
      <w:pPr>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1"/>
        <w:rPr>
          <w:rFonts w:hint="default" w:ascii="Times New Roman" w:hAnsi="Times New Roman" w:eastAsia="宋体" w:cs="Times New Roman"/>
          <w:b/>
          <w:bCs/>
          <w:color w:val="auto"/>
          <w:kern w:val="2"/>
          <w:sz w:val="28"/>
          <w:szCs w:val="28"/>
          <w:highlight w:val="none"/>
          <w:lang w:val="en-US" w:eastAsia="zh-CN" w:bidi="ar-SA"/>
        </w:rPr>
      </w:pPr>
      <w:bookmarkStart w:id="173" w:name="_Toc31037"/>
      <w:bookmarkStart w:id="174" w:name="_Toc29737"/>
      <w:r>
        <w:rPr>
          <w:rFonts w:hint="default" w:ascii="Times New Roman" w:hAnsi="Times New Roman" w:eastAsia="宋体" w:cs="Times New Roman"/>
          <w:b/>
          <w:bCs/>
          <w:color w:val="auto"/>
          <w:kern w:val="2"/>
          <w:sz w:val="28"/>
          <w:szCs w:val="28"/>
          <w:highlight w:val="none"/>
          <w:lang w:val="en-US" w:eastAsia="zh-CN" w:bidi="ar-SA"/>
        </w:rPr>
        <w:t>六、技术部分</w:t>
      </w:r>
      <w:bookmarkEnd w:id="173"/>
      <w:bookmarkEnd w:id="174"/>
    </w:p>
    <w:p w14:paraId="4A02AD42">
      <w:pPr>
        <w:pStyle w:val="43"/>
        <w:pageBreakBefore w:val="0"/>
        <w:overflowPunct/>
        <w:topLinePunct w:val="0"/>
        <w:bidi w:val="0"/>
        <w:adjustRightInd/>
        <w:snapToGrid/>
        <w:spacing w:before="0" w:beforeLines="0" w:after="0" w:afterAutospacing="0" w:line="360" w:lineRule="auto"/>
        <w:outlineLvl w:val="2"/>
        <w:rPr>
          <w:rFonts w:hint="default" w:ascii="Times New Roman" w:hAnsi="Times New Roman" w:eastAsia="宋体" w:cs="Times New Roman"/>
          <w:b/>
          <w:color w:val="auto"/>
          <w:sz w:val="32"/>
          <w:szCs w:val="32"/>
          <w:highlight w:val="none"/>
          <w:lang w:val="en-US" w:eastAsia="zh-CN"/>
        </w:rPr>
      </w:pPr>
      <w:bookmarkStart w:id="175" w:name="_Toc5382"/>
      <w:r>
        <w:rPr>
          <w:rFonts w:hint="default" w:ascii="Times New Roman" w:hAnsi="Times New Roman" w:eastAsia="宋体" w:cs="Times New Roman"/>
          <w:b/>
          <w:color w:val="auto"/>
          <w:sz w:val="32"/>
          <w:szCs w:val="32"/>
          <w:highlight w:val="none"/>
          <w:lang w:val="en-US" w:eastAsia="zh-CN"/>
        </w:rPr>
        <w:t>6.1</w:t>
      </w:r>
      <w:bookmarkEnd w:id="175"/>
      <w:r>
        <w:rPr>
          <w:rFonts w:hint="default" w:ascii="Times New Roman" w:hAnsi="Times New Roman" w:eastAsia="宋体" w:cs="Times New Roman"/>
          <w:b/>
          <w:color w:val="auto"/>
          <w:sz w:val="32"/>
          <w:szCs w:val="32"/>
          <w:highlight w:val="none"/>
          <w:lang w:val="en-US" w:eastAsia="zh-CN"/>
        </w:rPr>
        <w:t>审计服务方案</w:t>
      </w:r>
    </w:p>
    <w:p w14:paraId="528D7492">
      <w:pPr>
        <w:pStyle w:val="20"/>
        <w:pageBreakBefore w:val="0"/>
        <w:numPr>
          <w:ilvl w:val="0"/>
          <w:numId w:val="0"/>
        </w:numPr>
        <w:bidi w:val="0"/>
        <w:adjustRightInd/>
        <w:snapToGrid/>
        <w:spacing w:beforeAutospacing="0" w:afterAutospacing="0" w:line="360" w:lineRule="auto"/>
        <w:ind w:left="0" w:leftChars="0" w:right="0" w:rightChars="0"/>
        <w:jc w:val="center"/>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（格式自拟）</w:t>
      </w:r>
    </w:p>
    <w:p w14:paraId="134FF3A3">
      <w:pPr>
        <w:pStyle w:val="20"/>
        <w:pageBreakBefore w:val="0"/>
        <w:numPr>
          <w:ilvl w:val="0"/>
          <w:numId w:val="0"/>
        </w:numPr>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z w:val="24"/>
          <w:szCs w:val="24"/>
          <w:highlight w:val="none"/>
          <w:lang w:val="en-US" w:eastAsia="zh-CN"/>
        </w:rPr>
        <w:sectPr>
          <w:pgSz w:w="11906" w:h="16838"/>
          <w:pgMar w:top="1440" w:right="1080" w:bottom="1440" w:left="1080" w:header="567" w:footer="680" w:gutter="0"/>
          <w:pgNumType w:fmt="decimal"/>
          <w:cols w:space="708" w:num="1"/>
          <w:rtlGutter w:val="0"/>
          <w:docGrid w:linePitch="312" w:charSpace="0"/>
        </w:sectPr>
      </w:pPr>
    </w:p>
    <w:p w14:paraId="567E4443">
      <w:pPr>
        <w:pStyle w:val="43"/>
        <w:pageBreakBefore w:val="0"/>
        <w:overflowPunct/>
        <w:topLinePunct w:val="0"/>
        <w:bidi w:val="0"/>
        <w:adjustRightInd/>
        <w:snapToGrid/>
        <w:spacing w:before="0" w:beforeLines="0" w:after="0" w:afterAutospacing="0" w:line="360" w:lineRule="auto"/>
        <w:outlineLvl w:val="2"/>
        <w:rPr>
          <w:rFonts w:hint="default" w:ascii="Times New Roman" w:hAnsi="Times New Roman" w:eastAsia="宋体" w:cs="Times New Roman"/>
          <w:b/>
          <w:color w:val="auto"/>
          <w:sz w:val="32"/>
          <w:szCs w:val="32"/>
          <w:highlight w:val="none"/>
          <w:lang w:val="en-US" w:eastAsia="zh-CN"/>
        </w:rPr>
      </w:pPr>
      <w:bookmarkStart w:id="176" w:name="_Toc4838"/>
      <w:r>
        <w:rPr>
          <w:rFonts w:hint="default" w:ascii="Times New Roman" w:hAnsi="Times New Roman" w:eastAsia="宋体" w:cs="Times New Roman"/>
          <w:b/>
          <w:color w:val="auto"/>
          <w:sz w:val="32"/>
          <w:szCs w:val="32"/>
          <w:highlight w:val="none"/>
          <w:lang w:val="en-US" w:eastAsia="zh-CN"/>
        </w:rPr>
        <w:t>6.2</w:t>
      </w:r>
      <w:bookmarkEnd w:id="176"/>
      <w:r>
        <w:rPr>
          <w:rFonts w:hint="default" w:ascii="Times New Roman" w:hAnsi="Times New Roman" w:eastAsia="宋体" w:cs="Times New Roman"/>
          <w:b/>
          <w:color w:val="auto"/>
          <w:sz w:val="32"/>
          <w:szCs w:val="32"/>
          <w:highlight w:val="none"/>
          <w:lang w:val="en-US" w:eastAsia="zh-CN"/>
        </w:rPr>
        <w:t>对项目重难点及关键性问题的分析和对策措施</w:t>
      </w:r>
    </w:p>
    <w:p w14:paraId="00CD21E3">
      <w:pPr>
        <w:pStyle w:val="20"/>
        <w:pageBreakBefore w:val="0"/>
        <w:numPr>
          <w:ilvl w:val="0"/>
          <w:numId w:val="0"/>
        </w:numPr>
        <w:bidi w:val="0"/>
        <w:adjustRightInd/>
        <w:snapToGrid/>
        <w:spacing w:beforeAutospacing="0" w:afterAutospacing="0" w:line="360" w:lineRule="auto"/>
        <w:ind w:left="0" w:leftChars="0" w:right="0" w:rightChars="0"/>
        <w:jc w:val="center"/>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（格式自拟）</w:t>
      </w:r>
    </w:p>
    <w:p w14:paraId="636E1F16">
      <w:pPr>
        <w:pStyle w:val="20"/>
        <w:pageBreakBefore w:val="0"/>
        <w:numPr>
          <w:ilvl w:val="0"/>
          <w:numId w:val="0"/>
        </w:numPr>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z w:val="24"/>
          <w:szCs w:val="24"/>
          <w:highlight w:val="none"/>
          <w:lang w:val="en-US" w:eastAsia="zh-CN"/>
        </w:rPr>
        <w:sectPr>
          <w:pgSz w:w="11906" w:h="16838"/>
          <w:pgMar w:top="1440" w:right="1080" w:bottom="1440" w:left="1080" w:header="567" w:footer="680" w:gutter="0"/>
          <w:pgNumType w:fmt="decimal"/>
          <w:cols w:space="708" w:num="1"/>
          <w:rtlGutter w:val="0"/>
          <w:docGrid w:linePitch="312" w:charSpace="0"/>
        </w:sectPr>
      </w:pPr>
    </w:p>
    <w:p w14:paraId="43D0ECD8">
      <w:pPr>
        <w:pStyle w:val="43"/>
        <w:pageBreakBefore w:val="0"/>
        <w:overflowPunct/>
        <w:topLinePunct w:val="0"/>
        <w:bidi w:val="0"/>
        <w:adjustRightInd/>
        <w:snapToGrid/>
        <w:spacing w:before="0" w:beforeLines="0" w:after="0" w:afterAutospacing="0" w:line="360" w:lineRule="auto"/>
        <w:outlineLvl w:val="2"/>
        <w:rPr>
          <w:rFonts w:hint="default" w:ascii="Times New Roman" w:hAnsi="Times New Roman" w:eastAsia="宋体" w:cs="Times New Roman"/>
          <w:b/>
          <w:color w:val="auto"/>
          <w:sz w:val="32"/>
          <w:szCs w:val="32"/>
          <w:highlight w:val="none"/>
          <w:lang w:val="en-US" w:eastAsia="zh-CN"/>
        </w:rPr>
      </w:pPr>
      <w:bookmarkStart w:id="177" w:name="_Toc1102"/>
      <w:r>
        <w:rPr>
          <w:rFonts w:hint="default" w:ascii="Times New Roman" w:hAnsi="Times New Roman" w:eastAsia="宋体" w:cs="Times New Roman"/>
          <w:b/>
          <w:color w:val="auto"/>
          <w:sz w:val="32"/>
          <w:szCs w:val="32"/>
          <w:highlight w:val="none"/>
          <w:lang w:val="en-US" w:eastAsia="zh-CN"/>
        </w:rPr>
        <w:t>6.3</w:t>
      </w:r>
      <w:bookmarkEnd w:id="177"/>
      <w:r>
        <w:rPr>
          <w:rFonts w:hint="default" w:ascii="Times New Roman" w:hAnsi="Times New Roman" w:eastAsia="宋体" w:cs="Times New Roman"/>
          <w:b/>
          <w:color w:val="auto"/>
          <w:sz w:val="32"/>
          <w:szCs w:val="32"/>
          <w:highlight w:val="none"/>
          <w:lang w:val="en-US" w:eastAsia="zh-CN"/>
        </w:rPr>
        <w:t>服务质量保证措施及承诺</w:t>
      </w:r>
    </w:p>
    <w:p w14:paraId="2FD16726">
      <w:pPr>
        <w:pStyle w:val="20"/>
        <w:pageBreakBefore w:val="0"/>
        <w:numPr>
          <w:ilvl w:val="0"/>
          <w:numId w:val="0"/>
        </w:numPr>
        <w:bidi w:val="0"/>
        <w:adjustRightInd/>
        <w:snapToGrid/>
        <w:spacing w:beforeAutospacing="0" w:afterAutospacing="0" w:line="360" w:lineRule="auto"/>
        <w:ind w:left="0" w:leftChars="0" w:right="0" w:rightChars="0"/>
        <w:jc w:val="center"/>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（格式自拟）</w:t>
      </w:r>
    </w:p>
    <w:p w14:paraId="0D733F1B">
      <w:pPr>
        <w:pStyle w:val="20"/>
        <w:pageBreakBefore w:val="0"/>
        <w:numPr>
          <w:ilvl w:val="0"/>
          <w:numId w:val="0"/>
        </w:numPr>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z w:val="24"/>
          <w:szCs w:val="24"/>
          <w:highlight w:val="none"/>
          <w:lang w:val="en-US" w:eastAsia="zh-CN"/>
        </w:rPr>
        <w:sectPr>
          <w:pgSz w:w="11906" w:h="16838"/>
          <w:pgMar w:top="1440" w:right="1080" w:bottom="1440" w:left="1080" w:header="567" w:footer="680" w:gutter="0"/>
          <w:pgNumType w:fmt="decimal"/>
          <w:cols w:space="708" w:num="1"/>
          <w:rtlGutter w:val="0"/>
          <w:docGrid w:linePitch="312" w:charSpace="0"/>
        </w:sectPr>
      </w:pPr>
    </w:p>
    <w:p w14:paraId="1FCB022A">
      <w:pPr>
        <w:pStyle w:val="43"/>
        <w:pageBreakBefore w:val="0"/>
        <w:overflowPunct/>
        <w:topLinePunct w:val="0"/>
        <w:bidi w:val="0"/>
        <w:adjustRightInd/>
        <w:snapToGrid/>
        <w:spacing w:before="0" w:beforeLines="0" w:after="0" w:afterAutospacing="0" w:line="360" w:lineRule="auto"/>
        <w:outlineLvl w:val="2"/>
        <w:rPr>
          <w:rFonts w:hint="default" w:ascii="Times New Roman" w:hAnsi="Times New Roman" w:eastAsia="宋体" w:cs="Times New Roman"/>
          <w:b/>
          <w:color w:val="auto"/>
          <w:sz w:val="32"/>
          <w:szCs w:val="32"/>
          <w:highlight w:val="none"/>
          <w:lang w:val="en-US" w:eastAsia="zh-CN"/>
        </w:rPr>
      </w:pPr>
      <w:bookmarkStart w:id="178" w:name="_Toc2479"/>
      <w:r>
        <w:rPr>
          <w:rFonts w:hint="default" w:ascii="Times New Roman" w:hAnsi="Times New Roman" w:eastAsia="宋体" w:cs="Times New Roman"/>
          <w:b/>
          <w:color w:val="auto"/>
          <w:sz w:val="32"/>
          <w:szCs w:val="32"/>
          <w:highlight w:val="none"/>
          <w:lang w:val="en-US" w:eastAsia="zh-CN"/>
        </w:rPr>
        <w:t>6.4后续服务工作安排及承诺</w:t>
      </w:r>
    </w:p>
    <w:p w14:paraId="39DC4B94">
      <w:pPr>
        <w:pageBreakBefore w:val="0"/>
        <w:widowControl w:val="0"/>
        <w:numPr>
          <w:ilvl w:val="0"/>
          <w:numId w:val="0"/>
        </w:numPr>
        <w:bidi w:val="0"/>
        <w:adjustRightInd/>
        <w:snapToGrid/>
        <w:spacing w:beforeAutospacing="0" w:after="120" w:afterLines="0" w:afterAutospacing="0" w:line="360" w:lineRule="auto"/>
        <w:ind w:left="0" w:leftChars="0" w:right="0" w:rightChars="0" w:firstLine="480" w:firstLineChars="200"/>
        <w:jc w:val="center"/>
        <w:outlineLvl w:val="9"/>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（格式自拟）</w:t>
      </w:r>
    </w:p>
    <w:p w14:paraId="49732499">
      <w:pPr>
        <w:pStyle w:val="43"/>
        <w:pageBreakBefore w:val="0"/>
        <w:overflowPunct/>
        <w:topLinePunct w:val="0"/>
        <w:bidi w:val="0"/>
        <w:adjustRightInd/>
        <w:snapToGrid/>
        <w:spacing w:before="0" w:beforeLines="0" w:after="0" w:afterAutospacing="0" w:line="360" w:lineRule="auto"/>
        <w:outlineLvl w:val="2"/>
        <w:rPr>
          <w:rFonts w:hint="default" w:ascii="Times New Roman" w:hAnsi="Times New Roman" w:eastAsia="宋体" w:cs="Times New Roman"/>
          <w:b/>
          <w:color w:val="auto"/>
          <w:sz w:val="32"/>
          <w:szCs w:val="32"/>
          <w:highlight w:val="none"/>
          <w:lang w:val="en-US" w:eastAsia="zh-CN"/>
        </w:rPr>
      </w:pPr>
    </w:p>
    <w:p w14:paraId="55230007">
      <w:pPr>
        <w:rPr>
          <w:rFonts w:hint="default" w:ascii="Times New Roman" w:hAnsi="Times New Roman" w:eastAsia="宋体" w:cs="Times New Roman"/>
          <w:b/>
          <w:color w:val="auto"/>
          <w:sz w:val="32"/>
          <w:szCs w:val="32"/>
          <w:highlight w:val="none"/>
          <w:lang w:val="en-US" w:eastAsia="zh-CN"/>
        </w:rPr>
      </w:pPr>
      <w:r>
        <w:rPr>
          <w:rFonts w:hint="default" w:ascii="Times New Roman" w:hAnsi="Times New Roman" w:eastAsia="宋体" w:cs="Times New Roman"/>
          <w:b/>
          <w:color w:val="auto"/>
          <w:sz w:val="32"/>
          <w:szCs w:val="32"/>
          <w:highlight w:val="none"/>
          <w:lang w:val="en-US" w:eastAsia="zh-CN"/>
        </w:rPr>
        <w:br w:type="page"/>
      </w:r>
    </w:p>
    <w:p w14:paraId="0754C66A">
      <w:pPr>
        <w:pStyle w:val="43"/>
        <w:pageBreakBefore w:val="0"/>
        <w:overflowPunct/>
        <w:topLinePunct w:val="0"/>
        <w:bidi w:val="0"/>
        <w:adjustRightInd/>
        <w:snapToGrid/>
        <w:spacing w:before="0" w:beforeLines="0" w:after="0" w:afterAutospacing="0" w:line="360" w:lineRule="auto"/>
        <w:outlineLvl w:val="2"/>
        <w:rPr>
          <w:rFonts w:hint="default" w:ascii="Times New Roman" w:hAnsi="Times New Roman" w:eastAsia="宋体" w:cs="Times New Roman"/>
          <w:b/>
          <w:color w:val="auto"/>
          <w:sz w:val="32"/>
          <w:szCs w:val="32"/>
          <w:highlight w:val="none"/>
          <w:lang w:val="en-US" w:eastAsia="zh-CN"/>
        </w:rPr>
      </w:pPr>
      <w:r>
        <w:rPr>
          <w:rFonts w:hint="default" w:ascii="Times New Roman" w:hAnsi="Times New Roman" w:eastAsia="宋体" w:cs="Times New Roman"/>
          <w:b/>
          <w:color w:val="auto"/>
          <w:sz w:val="32"/>
          <w:szCs w:val="32"/>
          <w:highlight w:val="none"/>
          <w:lang w:val="en-US" w:eastAsia="zh-CN"/>
        </w:rPr>
        <w:t>6.5人员配备</w:t>
      </w:r>
      <w:bookmarkEnd w:id="178"/>
    </w:p>
    <w:p w14:paraId="473153BD">
      <w:pPr>
        <w:pageBreakBefore w:val="0"/>
        <w:bidi w:val="0"/>
        <w:adjustRightInd/>
        <w:snapToGrid/>
        <w:spacing w:beforeAutospacing="0" w:afterAutospacing="0" w:line="360" w:lineRule="auto"/>
        <w:ind w:left="0" w:leftChars="0" w:right="0" w:rightChars="0"/>
        <w:jc w:val="center"/>
        <w:outlineLvl w:val="9"/>
        <w:rPr>
          <w:rFonts w:hint="default" w:ascii="Times New Roman" w:hAnsi="Times New Roman" w:eastAsia="宋体" w:cs="Times New Roman"/>
          <w:b/>
          <w:bCs/>
          <w:color w:val="auto"/>
          <w:sz w:val="28"/>
          <w:szCs w:val="28"/>
          <w:highlight w:val="none"/>
          <w:lang w:val="en-US" w:eastAsia="zh-CN"/>
        </w:rPr>
      </w:pPr>
      <w:r>
        <w:rPr>
          <w:rFonts w:hint="default" w:ascii="Times New Roman" w:hAnsi="Times New Roman" w:eastAsia="宋体" w:cs="Times New Roman"/>
          <w:b/>
          <w:bCs/>
          <w:color w:val="auto"/>
          <w:sz w:val="28"/>
          <w:szCs w:val="28"/>
          <w:highlight w:val="none"/>
          <w:lang w:val="en-US" w:eastAsia="zh-CN"/>
        </w:rPr>
        <w:t>6.5.1项目负责人简历表</w:t>
      </w:r>
    </w:p>
    <w:tbl>
      <w:tblPr>
        <w:tblStyle w:val="45"/>
        <w:tblW w:w="9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597"/>
        <w:gridCol w:w="702"/>
        <w:gridCol w:w="566"/>
        <w:gridCol w:w="786"/>
        <w:gridCol w:w="1346"/>
        <w:gridCol w:w="733"/>
        <w:gridCol w:w="855"/>
        <w:gridCol w:w="212"/>
        <w:gridCol w:w="1799"/>
      </w:tblGrid>
      <w:tr w14:paraId="6A9AA33F">
        <w:tblPrEx>
          <w:tblCellMar>
            <w:top w:w="0" w:type="dxa"/>
            <w:left w:w="108" w:type="dxa"/>
            <w:bottom w:w="0" w:type="dxa"/>
            <w:right w:w="108" w:type="dxa"/>
          </w:tblCellMar>
        </w:tblPrEx>
        <w:trPr>
          <w:cantSplit/>
          <w:trHeight w:val="23" w:hRule="atLeast"/>
          <w:jc w:val="center"/>
        </w:trPr>
        <w:tc>
          <w:tcPr>
            <w:tcW w:w="2331" w:type="dxa"/>
            <w:gridSpan w:val="2"/>
            <w:vAlign w:val="center"/>
          </w:tcPr>
          <w:p w14:paraId="28E90DF8">
            <w:pPr>
              <w:adjustRightInd w:val="0"/>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pacing w:val="210"/>
                <w:kern w:val="0"/>
                <w:highlight w:val="none"/>
              </w:rPr>
              <w:t>姓</w:t>
            </w:r>
            <w:r>
              <w:rPr>
                <w:rFonts w:hint="default" w:ascii="Times New Roman" w:hAnsi="Times New Roman" w:eastAsia="宋体" w:cs="Times New Roman"/>
                <w:color w:val="auto"/>
                <w:kern w:val="0"/>
                <w:highlight w:val="none"/>
              </w:rPr>
              <w:t>名</w:t>
            </w:r>
          </w:p>
        </w:tc>
        <w:tc>
          <w:tcPr>
            <w:tcW w:w="2054" w:type="dxa"/>
            <w:gridSpan w:val="3"/>
            <w:vAlign w:val="center"/>
          </w:tcPr>
          <w:p w14:paraId="575FDA69">
            <w:pPr>
              <w:widowControl/>
              <w:adjustRightInd w:val="0"/>
              <w:snapToGrid w:val="0"/>
              <w:jc w:val="center"/>
              <w:rPr>
                <w:rFonts w:hint="default" w:ascii="Times New Roman" w:hAnsi="Times New Roman" w:eastAsia="宋体" w:cs="Times New Roman"/>
                <w:color w:val="auto"/>
                <w:highlight w:val="none"/>
              </w:rPr>
            </w:pPr>
          </w:p>
        </w:tc>
        <w:tc>
          <w:tcPr>
            <w:tcW w:w="2934" w:type="dxa"/>
            <w:gridSpan w:val="3"/>
            <w:vAlign w:val="center"/>
          </w:tcPr>
          <w:p w14:paraId="21D57B58">
            <w:pPr>
              <w:adjustRightInd w:val="0"/>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pacing w:val="210"/>
                <w:kern w:val="0"/>
                <w:highlight w:val="none"/>
              </w:rPr>
              <w:t>性</w:t>
            </w:r>
            <w:r>
              <w:rPr>
                <w:rFonts w:hint="default" w:ascii="Times New Roman" w:hAnsi="Times New Roman" w:eastAsia="宋体" w:cs="Times New Roman"/>
                <w:color w:val="auto"/>
                <w:kern w:val="0"/>
                <w:highlight w:val="none"/>
              </w:rPr>
              <w:t>别</w:t>
            </w:r>
          </w:p>
        </w:tc>
        <w:tc>
          <w:tcPr>
            <w:tcW w:w="2011" w:type="dxa"/>
            <w:gridSpan w:val="2"/>
            <w:vAlign w:val="center"/>
          </w:tcPr>
          <w:p w14:paraId="4F37C8E7">
            <w:pPr>
              <w:adjustRightInd w:val="0"/>
              <w:snapToGrid w:val="0"/>
              <w:jc w:val="center"/>
              <w:rPr>
                <w:rFonts w:hint="default" w:ascii="Times New Roman" w:hAnsi="Times New Roman" w:eastAsia="宋体" w:cs="Times New Roman"/>
                <w:color w:val="auto"/>
                <w:highlight w:val="none"/>
              </w:rPr>
            </w:pPr>
          </w:p>
        </w:tc>
      </w:tr>
      <w:tr w14:paraId="0537A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2331" w:type="dxa"/>
            <w:gridSpan w:val="2"/>
            <w:vAlign w:val="center"/>
          </w:tcPr>
          <w:p w14:paraId="231FCF79">
            <w:pPr>
              <w:adjustRightInd w:val="0"/>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年龄</w:t>
            </w:r>
          </w:p>
        </w:tc>
        <w:tc>
          <w:tcPr>
            <w:tcW w:w="2054" w:type="dxa"/>
            <w:gridSpan w:val="3"/>
            <w:vAlign w:val="center"/>
          </w:tcPr>
          <w:p w14:paraId="71FC3E17">
            <w:pPr>
              <w:adjustRightInd w:val="0"/>
              <w:snapToGrid w:val="0"/>
              <w:jc w:val="center"/>
              <w:rPr>
                <w:rFonts w:hint="default" w:ascii="Times New Roman" w:hAnsi="Times New Roman" w:eastAsia="宋体" w:cs="Times New Roman"/>
                <w:color w:val="auto"/>
                <w:highlight w:val="none"/>
              </w:rPr>
            </w:pPr>
          </w:p>
        </w:tc>
        <w:tc>
          <w:tcPr>
            <w:tcW w:w="2934" w:type="dxa"/>
            <w:gridSpan w:val="3"/>
            <w:vAlign w:val="center"/>
          </w:tcPr>
          <w:p w14:paraId="76ABF4DE">
            <w:pPr>
              <w:adjustRightInd w:val="0"/>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kern w:val="0"/>
                <w:highlight w:val="none"/>
              </w:rPr>
              <w:t>在项目中担任职务或岗位</w:t>
            </w:r>
          </w:p>
        </w:tc>
        <w:tc>
          <w:tcPr>
            <w:tcW w:w="2011" w:type="dxa"/>
            <w:gridSpan w:val="2"/>
            <w:vAlign w:val="center"/>
          </w:tcPr>
          <w:p w14:paraId="53EC41BB">
            <w:pPr>
              <w:adjustRightInd w:val="0"/>
              <w:snapToGrid w:val="0"/>
              <w:jc w:val="center"/>
              <w:rPr>
                <w:rFonts w:hint="default" w:ascii="Times New Roman" w:hAnsi="Times New Roman" w:eastAsia="宋体" w:cs="Times New Roman"/>
                <w:color w:val="auto"/>
                <w:highlight w:val="none"/>
              </w:rPr>
            </w:pPr>
          </w:p>
        </w:tc>
      </w:tr>
      <w:tr w14:paraId="7684B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2331" w:type="dxa"/>
            <w:gridSpan w:val="2"/>
            <w:vAlign w:val="center"/>
          </w:tcPr>
          <w:p w14:paraId="66A26C99">
            <w:pPr>
              <w:adjustRightInd w:val="0"/>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所学专业</w:t>
            </w:r>
          </w:p>
        </w:tc>
        <w:tc>
          <w:tcPr>
            <w:tcW w:w="2054" w:type="dxa"/>
            <w:gridSpan w:val="3"/>
            <w:vAlign w:val="center"/>
          </w:tcPr>
          <w:p w14:paraId="79D74EAB">
            <w:pPr>
              <w:adjustRightInd w:val="0"/>
              <w:snapToGrid w:val="0"/>
              <w:jc w:val="center"/>
              <w:rPr>
                <w:rFonts w:hint="default" w:ascii="Times New Roman" w:hAnsi="Times New Roman" w:eastAsia="宋体" w:cs="Times New Roman"/>
                <w:color w:val="auto"/>
                <w:highlight w:val="none"/>
              </w:rPr>
            </w:pPr>
          </w:p>
        </w:tc>
        <w:tc>
          <w:tcPr>
            <w:tcW w:w="2934" w:type="dxa"/>
            <w:gridSpan w:val="3"/>
            <w:vAlign w:val="center"/>
          </w:tcPr>
          <w:p w14:paraId="019B182D">
            <w:pPr>
              <w:adjustRightInd w:val="0"/>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pacing w:val="210"/>
                <w:kern w:val="0"/>
                <w:highlight w:val="none"/>
              </w:rPr>
              <w:t>职</w:t>
            </w:r>
            <w:r>
              <w:rPr>
                <w:rFonts w:hint="default" w:ascii="Times New Roman" w:hAnsi="Times New Roman" w:eastAsia="宋体" w:cs="Times New Roman"/>
                <w:color w:val="auto"/>
                <w:kern w:val="0"/>
                <w:highlight w:val="none"/>
              </w:rPr>
              <w:t>称</w:t>
            </w:r>
          </w:p>
        </w:tc>
        <w:tc>
          <w:tcPr>
            <w:tcW w:w="2011" w:type="dxa"/>
            <w:gridSpan w:val="2"/>
            <w:vAlign w:val="center"/>
          </w:tcPr>
          <w:p w14:paraId="64CB7E9C">
            <w:pPr>
              <w:adjustRightInd w:val="0"/>
              <w:snapToGrid w:val="0"/>
              <w:jc w:val="center"/>
              <w:rPr>
                <w:rFonts w:hint="default" w:ascii="Times New Roman" w:hAnsi="Times New Roman" w:eastAsia="宋体" w:cs="Times New Roman"/>
                <w:color w:val="auto"/>
                <w:highlight w:val="none"/>
              </w:rPr>
            </w:pPr>
          </w:p>
        </w:tc>
      </w:tr>
      <w:tr w14:paraId="3E1BF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2331" w:type="dxa"/>
            <w:gridSpan w:val="2"/>
            <w:vAlign w:val="center"/>
          </w:tcPr>
          <w:p w14:paraId="641191B4">
            <w:pPr>
              <w:adjustRightInd w:val="0"/>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kern w:val="0"/>
                <w:highlight w:val="none"/>
              </w:rPr>
              <w:t>现从事专业</w:t>
            </w:r>
          </w:p>
        </w:tc>
        <w:tc>
          <w:tcPr>
            <w:tcW w:w="2054" w:type="dxa"/>
            <w:gridSpan w:val="3"/>
            <w:vAlign w:val="center"/>
          </w:tcPr>
          <w:p w14:paraId="2286F291">
            <w:pPr>
              <w:adjustRightInd w:val="0"/>
              <w:snapToGrid w:val="0"/>
              <w:jc w:val="center"/>
              <w:rPr>
                <w:rFonts w:hint="default" w:ascii="Times New Roman" w:hAnsi="Times New Roman" w:eastAsia="宋体" w:cs="Times New Roman"/>
                <w:color w:val="auto"/>
                <w:kern w:val="0"/>
                <w:highlight w:val="none"/>
              </w:rPr>
            </w:pPr>
          </w:p>
        </w:tc>
        <w:tc>
          <w:tcPr>
            <w:tcW w:w="2934" w:type="dxa"/>
            <w:gridSpan w:val="3"/>
            <w:vAlign w:val="center"/>
          </w:tcPr>
          <w:p w14:paraId="48418F3C">
            <w:pPr>
              <w:adjustRightInd w:val="0"/>
              <w:snapToGrid w:val="0"/>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spacing w:val="210"/>
                <w:kern w:val="0"/>
                <w:highlight w:val="none"/>
              </w:rPr>
              <w:t>学</w:t>
            </w:r>
            <w:r>
              <w:rPr>
                <w:rFonts w:hint="default" w:ascii="Times New Roman" w:hAnsi="Times New Roman" w:eastAsia="宋体" w:cs="Times New Roman"/>
                <w:color w:val="auto"/>
                <w:kern w:val="0"/>
                <w:highlight w:val="none"/>
              </w:rPr>
              <w:t>历</w:t>
            </w:r>
          </w:p>
        </w:tc>
        <w:tc>
          <w:tcPr>
            <w:tcW w:w="2011" w:type="dxa"/>
            <w:gridSpan w:val="2"/>
            <w:vAlign w:val="center"/>
          </w:tcPr>
          <w:p w14:paraId="712B3CE7">
            <w:pPr>
              <w:adjustRightInd w:val="0"/>
              <w:snapToGrid w:val="0"/>
              <w:jc w:val="center"/>
              <w:rPr>
                <w:rFonts w:hint="default" w:ascii="Times New Roman" w:hAnsi="Times New Roman" w:eastAsia="宋体" w:cs="Times New Roman"/>
                <w:color w:val="auto"/>
                <w:highlight w:val="none"/>
              </w:rPr>
            </w:pPr>
          </w:p>
        </w:tc>
      </w:tr>
      <w:tr w14:paraId="01171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2331" w:type="dxa"/>
            <w:gridSpan w:val="2"/>
            <w:vAlign w:val="center"/>
          </w:tcPr>
          <w:p w14:paraId="4A0805E0">
            <w:pPr>
              <w:adjustRightInd w:val="0"/>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毕业院校</w:t>
            </w:r>
          </w:p>
        </w:tc>
        <w:tc>
          <w:tcPr>
            <w:tcW w:w="2054" w:type="dxa"/>
            <w:gridSpan w:val="3"/>
            <w:vAlign w:val="center"/>
          </w:tcPr>
          <w:p w14:paraId="5B529FCA">
            <w:pPr>
              <w:adjustRightInd w:val="0"/>
              <w:snapToGrid w:val="0"/>
              <w:jc w:val="center"/>
              <w:rPr>
                <w:rFonts w:hint="default" w:ascii="Times New Roman" w:hAnsi="Times New Roman" w:eastAsia="宋体" w:cs="Times New Roman"/>
                <w:color w:val="auto"/>
                <w:highlight w:val="none"/>
              </w:rPr>
            </w:pPr>
          </w:p>
        </w:tc>
        <w:tc>
          <w:tcPr>
            <w:tcW w:w="2934" w:type="dxa"/>
            <w:gridSpan w:val="3"/>
            <w:vAlign w:val="center"/>
          </w:tcPr>
          <w:p w14:paraId="34B0307F">
            <w:pPr>
              <w:adjustRightInd w:val="0"/>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从事造价工作年限</w:t>
            </w:r>
          </w:p>
        </w:tc>
        <w:tc>
          <w:tcPr>
            <w:tcW w:w="2011" w:type="dxa"/>
            <w:gridSpan w:val="2"/>
            <w:vAlign w:val="center"/>
          </w:tcPr>
          <w:p w14:paraId="2D5C298D">
            <w:pPr>
              <w:adjustRightInd w:val="0"/>
              <w:snapToGrid w:val="0"/>
              <w:jc w:val="center"/>
              <w:rPr>
                <w:rFonts w:hint="default" w:ascii="Times New Roman" w:hAnsi="Times New Roman" w:eastAsia="宋体" w:cs="Times New Roman"/>
                <w:color w:val="auto"/>
                <w:highlight w:val="none"/>
              </w:rPr>
            </w:pPr>
          </w:p>
        </w:tc>
      </w:tr>
      <w:tr w14:paraId="1402C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34" w:type="dxa"/>
            <w:vMerge w:val="restart"/>
            <w:vAlign w:val="center"/>
          </w:tcPr>
          <w:p w14:paraId="7A2A5DFE">
            <w:pPr>
              <w:adjustRightInd w:val="0"/>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执业资格类型</w:t>
            </w:r>
          </w:p>
        </w:tc>
        <w:tc>
          <w:tcPr>
            <w:tcW w:w="2865" w:type="dxa"/>
            <w:gridSpan w:val="3"/>
            <w:vAlign w:val="center"/>
          </w:tcPr>
          <w:p w14:paraId="278DCA6A">
            <w:pPr>
              <w:adjustRightInd w:val="0"/>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注册或执业资格名称</w:t>
            </w:r>
          </w:p>
        </w:tc>
        <w:tc>
          <w:tcPr>
            <w:tcW w:w="2865" w:type="dxa"/>
            <w:gridSpan w:val="3"/>
            <w:vAlign w:val="center"/>
          </w:tcPr>
          <w:p w14:paraId="159360BD">
            <w:pPr>
              <w:adjustRightInd w:val="0"/>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注册或执业资格证书编号</w:t>
            </w:r>
          </w:p>
        </w:tc>
        <w:tc>
          <w:tcPr>
            <w:tcW w:w="2866" w:type="dxa"/>
            <w:gridSpan w:val="3"/>
            <w:vAlign w:val="center"/>
          </w:tcPr>
          <w:p w14:paraId="5C281945">
            <w:pPr>
              <w:adjustRightInd w:val="0"/>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专业</w:t>
            </w:r>
          </w:p>
        </w:tc>
      </w:tr>
      <w:tr w14:paraId="0AB2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34" w:type="dxa"/>
            <w:vMerge w:val="continue"/>
            <w:vAlign w:val="center"/>
          </w:tcPr>
          <w:p w14:paraId="00E16AE3">
            <w:pPr>
              <w:widowControl/>
              <w:jc w:val="center"/>
              <w:rPr>
                <w:rFonts w:hint="default" w:ascii="Times New Roman" w:hAnsi="Times New Roman" w:eastAsia="宋体" w:cs="Times New Roman"/>
                <w:color w:val="auto"/>
                <w:highlight w:val="none"/>
              </w:rPr>
            </w:pPr>
          </w:p>
        </w:tc>
        <w:tc>
          <w:tcPr>
            <w:tcW w:w="2865" w:type="dxa"/>
            <w:gridSpan w:val="3"/>
            <w:vAlign w:val="center"/>
          </w:tcPr>
          <w:p w14:paraId="24031B29">
            <w:pPr>
              <w:adjustRightInd w:val="0"/>
              <w:snapToGrid w:val="0"/>
              <w:jc w:val="center"/>
              <w:rPr>
                <w:rFonts w:hint="default" w:ascii="Times New Roman" w:hAnsi="Times New Roman" w:eastAsia="宋体" w:cs="Times New Roman"/>
                <w:color w:val="auto"/>
                <w:highlight w:val="none"/>
              </w:rPr>
            </w:pPr>
          </w:p>
        </w:tc>
        <w:tc>
          <w:tcPr>
            <w:tcW w:w="2865" w:type="dxa"/>
            <w:gridSpan w:val="3"/>
            <w:vAlign w:val="center"/>
          </w:tcPr>
          <w:p w14:paraId="33D2458C">
            <w:pPr>
              <w:adjustRightInd w:val="0"/>
              <w:snapToGrid w:val="0"/>
              <w:jc w:val="center"/>
              <w:rPr>
                <w:rFonts w:hint="default" w:ascii="Times New Roman" w:hAnsi="Times New Roman" w:eastAsia="宋体" w:cs="Times New Roman"/>
                <w:color w:val="auto"/>
                <w:highlight w:val="none"/>
              </w:rPr>
            </w:pPr>
          </w:p>
        </w:tc>
        <w:tc>
          <w:tcPr>
            <w:tcW w:w="2866" w:type="dxa"/>
            <w:gridSpan w:val="3"/>
            <w:vAlign w:val="center"/>
          </w:tcPr>
          <w:p w14:paraId="6CD249A8">
            <w:pPr>
              <w:adjustRightInd w:val="0"/>
              <w:snapToGrid w:val="0"/>
              <w:jc w:val="center"/>
              <w:rPr>
                <w:rFonts w:hint="default" w:ascii="Times New Roman" w:hAnsi="Times New Roman" w:eastAsia="宋体" w:cs="Times New Roman"/>
                <w:color w:val="auto"/>
                <w:highlight w:val="none"/>
              </w:rPr>
            </w:pPr>
          </w:p>
        </w:tc>
      </w:tr>
      <w:tr w14:paraId="25E03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34" w:type="dxa"/>
            <w:vMerge w:val="continue"/>
            <w:vAlign w:val="center"/>
          </w:tcPr>
          <w:p w14:paraId="095EBB1E">
            <w:pPr>
              <w:widowControl/>
              <w:jc w:val="center"/>
              <w:rPr>
                <w:rFonts w:hint="default" w:ascii="Times New Roman" w:hAnsi="Times New Roman" w:eastAsia="宋体" w:cs="Times New Roman"/>
                <w:color w:val="auto"/>
                <w:highlight w:val="none"/>
              </w:rPr>
            </w:pPr>
          </w:p>
        </w:tc>
        <w:tc>
          <w:tcPr>
            <w:tcW w:w="2865" w:type="dxa"/>
            <w:gridSpan w:val="3"/>
            <w:vAlign w:val="center"/>
          </w:tcPr>
          <w:p w14:paraId="174F51E1">
            <w:pPr>
              <w:adjustRightInd w:val="0"/>
              <w:snapToGrid w:val="0"/>
              <w:jc w:val="center"/>
              <w:rPr>
                <w:rFonts w:hint="default" w:ascii="Times New Roman" w:hAnsi="Times New Roman" w:eastAsia="宋体" w:cs="Times New Roman"/>
                <w:color w:val="auto"/>
                <w:highlight w:val="none"/>
              </w:rPr>
            </w:pPr>
          </w:p>
        </w:tc>
        <w:tc>
          <w:tcPr>
            <w:tcW w:w="2865" w:type="dxa"/>
            <w:gridSpan w:val="3"/>
            <w:vAlign w:val="center"/>
          </w:tcPr>
          <w:p w14:paraId="076E7252">
            <w:pPr>
              <w:adjustRightInd w:val="0"/>
              <w:snapToGrid w:val="0"/>
              <w:jc w:val="center"/>
              <w:rPr>
                <w:rFonts w:hint="default" w:ascii="Times New Roman" w:hAnsi="Times New Roman" w:eastAsia="宋体" w:cs="Times New Roman"/>
                <w:color w:val="auto"/>
                <w:highlight w:val="none"/>
              </w:rPr>
            </w:pPr>
          </w:p>
        </w:tc>
        <w:tc>
          <w:tcPr>
            <w:tcW w:w="2866" w:type="dxa"/>
            <w:gridSpan w:val="3"/>
            <w:vAlign w:val="center"/>
          </w:tcPr>
          <w:p w14:paraId="126D28D1">
            <w:pPr>
              <w:adjustRightInd w:val="0"/>
              <w:snapToGrid w:val="0"/>
              <w:jc w:val="center"/>
              <w:rPr>
                <w:rFonts w:hint="default" w:ascii="Times New Roman" w:hAnsi="Times New Roman" w:eastAsia="宋体" w:cs="Times New Roman"/>
                <w:color w:val="auto"/>
                <w:highlight w:val="none"/>
              </w:rPr>
            </w:pPr>
          </w:p>
        </w:tc>
      </w:tr>
      <w:tr w14:paraId="1749F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34" w:type="dxa"/>
            <w:vMerge w:val="continue"/>
            <w:vAlign w:val="center"/>
          </w:tcPr>
          <w:p w14:paraId="002C4443">
            <w:pPr>
              <w:widowControl/>
              <w:jc w:val="center"/>
              <w:rPr>
                <w:rFonts w:hint="default" w:ascii="Times New Roman" w:hAnsi="Times New Roman" w:eastAsia="宋体" w:cs="Times New Roman"/>
                <w:color w:val="auto"/>
                <w:highlight w:val="none"/>
              </w:rPr>
            </w:pPr>
          </w:p>
        </w:tc>
        <w:tc>
          <w:tcPr>
            <w:tcW w:w="2865" w:type="dxa"/>
            <w:gridSpan w:val="3"/>
            <w:vAlign w:val="center"/>
          </w:tcPr>
          <w:p w14:paraId="43D97CA3">
            <w:pPr>
              <w:adjustRightInd w:val="0"/>
              <w:snapToGrid w:val="0"/>
              <w:jc w:val="center"/>
              <w:rPr>
                <w:rFonts w:hint="default" w:ascii="Times New Roman" w:hAnsi="Times New Roman" w:eastAsia="宋体" w:cs="Times New Roman"/>
                <w:color w:val="auto"/>
                <w:highlight w:val="none"/>
              </w:rPr>
            </w:pPr>
          </w:p>
        </w:tc>
        <w:tc>
          <w:tcPr>
            <w:tcW w:w="2865" w:type="dxa"/>
            <w:gridSpan w:val="3"/>
            <w:vAlign w:val="center"/>
          </w:tcPr>
          <w:p w14:paraId="0E585E10">
            <w:pPr>
              <w:adjustRightInd w:val="0"/>
              <w:snapToGrid w:val="0"/>
              <w:jc w:val="center"/>
              <w:rPr>
                <w:rFonts w:hint="default" w:ascii="Times New Roman" w:hAnsi="Times New Roman" w:eastAsia="宋体" w:cs="Times New Roman"/>
                <w:color w:val="auto"/>
                <w:highlight w:val="none"/>
              </w:rPr>
            </w:pPr>
          </w:p>
        </w:tc>
        <w:tc>
          <w:tcPr>
            <w:tcW w:w="2866" w:type="dxa"/>
            <w:gridSpan w:val="3"/>
            <w:vAlign w:val="center"/>
          </w:tcPr>
          <w:p w14:paraId="57088662">
            <w:pPr>
              <w:adjustRightInd w:val="0"/>
              <w:snapToGrid w:val="0"/>
              <w:jc w:val="center"/>
              <w:rPr>
                <w:rFonts w:hint="default" w:ascii="Times New Roman" w:hAnsi="Times New Roman" w:eastAsia="宋体" w:cs="Times New Roman"/>
                <w:color w:val="auto"/>
                <w:highlight w:val="none"/>
              </w:rPr>
            </w:pPr>
          </w:p>
        </w:tc>
      </w:tr>
      <w:tr w14:paraId="18654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34" w:type="dxa"/>
            <w:vMerge w:val="continue"/>
            <w:vAlign w:val="center"/>
          </w:tcPr>
          <w:p w14:paraId="3561D7E6">
            <w:pPr>
              <w:widowControl/>
              <w:jc w:val="center"/>
              <w:rPr>
                <w:rFonts w:hint="default" w:ascii="Times New Roman" w:hAnsi="Times New Roman" w:eastAsia="宋体" w:cs="Times New Roman"/>
                <w:color w:val="auto"/>
                <w:highlight w:val="none"/>
              </w:rPr>
            </w:pPr>
          </w:p>
        </w:tc>
        <w:tc>
          <w:tcPr>
            <w:tcW w:w="2865" w:type="dxa"/>
            <w:gridSpan w:val="3"/>
            <w:vAlign w:val="center"/>
          </w:tcPr>
          <w:p w14:paraId="0A30CDC2">
            <w:pPr>
              <w:adjustRightInd w:val="0"/>
              <w:snapToGrid w:val="0"/>
              <w:jc w:val="center"/>
              <w:rPr>
                <w:rFonts w:hint="default" w:ascii="Times New Roman" w:hAnsi="Times New Roman" w:eastAsia="宋体" w:cs="Times New Roman"/>
                <w:color w:val="auto"/>
                <w:highlight w:val="none"/>
              </w:rPr>
            </w:pPr>
          </w:p>
        </w:tc>
        <w:tc>
          <w:tcPr>
            <w:tcW w:w="2865" w:type="dxa"/>
            <w:gridSpan w:val="3"/>
            <w:vAlign w:val="center"/>
          </w:tcPr>
          <w:p w14:paraId="31C6DF8A">
            <w:pPr>
              <w:adjustRightInd w:val="0"/>
              <w:snapToGrid w:val="0"/>
              <w:jc w:val="center"/>
              <w:rPr>
                <w:rFonts w:hint="default" w:ascii="Times New Roman" w:hAnsi="Times New Roman" w:eastAsia="宋体" w:cs="Times New Roman"/>
                <w:color w:val="auto"/>
                <w:highlight w:val="none"/>
              </w:rPr>
            </w:pPr>
          </w:p>
        </w:tc>
        <w:tc>
          <w:tcPr>
            <w:tcW w:w="2866" w:type="dxa"/>
            <w:gridSpan w:val="3"/>
            <w:vAlign w:val="center"/>
          </w:tcPr>
          <w:p w14:paraId="386EDC35">
            <w:pPr>
              <w:adjustRightInd w:val="0"/>
              <w:snapToGrid w:val="0"/>
              <w:jc w:val="center"/>
              <w:rPr>
                <w:rFonts w:hint="default" w:ascii="Times New Roman" w:hAnsi="Times New Roman" w:eastAsia="宋体" w:cs="Times New Roman"/>
                <w:color w:val="auto"/>
                <w:highlight w:val="none"/>
              </w:rPr>
            </w:pPr>
          </w:p>
        </w:tc>
      </w:tr>
      <w:tr w14:paraId="1D960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9330" w:type="dxa"/>
            <w:gridSpan w:val="10"/>
            <w:vAlign w:val="center"/>
          </w:tcPr>
          <w:p w14:paraId="1D6EAFC5">
            <w:pPr>
              <w:adjustRightInd w:val="0"/>
              <w:snapToGrid w:val="0"/>
              <w:ind w:firstLine="720" w:firstLineChars="30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业绩</w:t>
            </w:r>
          </w:p>
        </w:tc>
      </w:tr>
      <w:tr w14:paraId="28C29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34" w:type="dxa"/>
            <w:vAlign w:val="center"/>
          </w:tcPr>
          <w:p w14:paraId="202E6C90">
            <w:pPr>
              <w:adjustRightInd w:val="0"/>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序号</w:t>
            </w:r>
          </w:p>
        </w:tc>
        <w:tc>
          <w:tcPr>
            <w:tcW w:w="2299" w:type="dxa"/>
            <w:gridSpan w:val="2"/>
            <w:vAlign w:val="center"/>
          </w:tcPr>
          <w:p w14:paraId="34F02896">
            <w:pPr>
              <w:adjustRightInd w:val="0"/>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项目名称</w:t>
            </w:r>
          </w:p>
        </w:tc>
        <w:tc>
          <w:tcPr>
            <w:tcW w:w="2698" w:type="dxa"/>
            <w:gridSpan w:val="3"/>
            <w:vAlign w:val="center"/>
          </w:tcPr>
          <w:p w14:paraId="4B3EE3AE">
            <w:pPr>
              <w:adjustRightInd w:val="0"/>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委托单位</w:t>
            </w:r>
          </w:p>
        </w:tc>
        <w:tc>
          <w:tcPr>
            <w:tcW w:w="1800" w:type="dxa"/>
            <w:gridSpan w:val="3"/>
            <w:vAlign w:val="center"/>
          </w:tcPr>
          <w:p w14:paraId="6305FE40">
            <w:pPr>
              <w:adjustRightInd w:val="0"/>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项目类型</w:t>
            </w:r>
          </w:p>
        </w:tc>
        <w:tc>
          <w:tcPr>
            <w:tcW w:w="1799" w:type="dxa"/>
            <w:vAlign w:val="center"/>
          </w:tcPr>
          <w:p w14:paraId="0ADE8B1C">
            <w:pPr>
              <w:adjustRightInd w:val="0"/>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工程造价</w:t>
            </w:r>
          </w:p>
        </w:tc>
      </w:tr>
      <w:tr w14:paraId="3B675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34" w:type="dxa"/>
            <w:vAlign w:val="center"/>
          </w:tcPr>
          <w:p w14:paraId="6C33B8E2">
            <w:pPr>
              <w:adjustRightInd w:val="0"/>
              <w:snapToGrid w:val="0"/>
              <w:jc w:val="center"/>
              <w:rPr>
                <w:rFonts w:hint="default" w:ascii="Times New Roman" w:hAnsi="Times New Roman" w:eastAsia="宋体" w:cs="Times New Roman"/>
                <w:color w:val="auto"/>
                <w:highlight w:val="none"/>
              </w:rPr>
            </w:pPr>
          </w:p>
        </w:tc>
        <w:tc>
          <w:tcPr>
            <w:tcW w:w="2299" w:type="dxa"/>
            <w:gridSpan w:val="2"/>
            <w:vAlign w:val="center"/>
          </w:tcPr>
          <w:p w14:paraId="0809064B">
            <w:pPr>
              <w:adjustRightInd w:val="0"/>
              <w:snapToGrid w:val="0"/>
              <w:jc w:val="center"/>
              <w:rPr>
                <w:rFonts w:hint="default" w:ascii="Times New Roman" w:hAnsi="Times New Roman" w:eastAsia="宋体" w:cs="Times New Roman"/>
                <w:color w:val="auto"/>
                <w:highlight w:val="none"/>
              </w:rPr>
            </w:pPr>
          </w:p>
        </w:tc>
        <w:tc>
          <w:tcPr>
            <w:tcW w:w="2698" w:type="dxa"/>
            <w:gridSpan w:val="3"/>
            <w:vAlign w:val="center"/>
          </w:tcPr>
          <w:p w14:paraId="048FB77C">
            <w:pPr>
              <w:adjustRightInd w:val="0"/>
              <w:snapToGrid w:val="0"/>
              <w:jc w:val="center"/>
              <w:rPr>
                <w:rFonts w:hint="default" w:ascii="Times New Roman" w:hAnsi="Times New Roman" w:eastAsia="宋体" w:cs="Times New Roman"/>
                <w:color w:val="auto"/>
                <w:highlight w:val="none"/>
              </w:rPr>
            </w:pPr>
          </w:p>
        </w:tc>
        <w:tc>
          <w:tcPr>
            <w:tcW w:w="1800" w:type="dxa"/>
            <w:gridSpan w:val="3"/>
            <w:vAlign w:val="center"/>
          </w:tcPr>
          <w:p w14:paraId="1495DC98">
            <w:pPr>
              <w:adjustRightInd w:val="0"/>
              <w:snapToGrid w:val="0"/>
              <w:jc w:val="center"/>
              <w:rPr>
                <w:rFonts w:hint="default" w:ascii="Times New Roman" w:hAnsi="Times New Roman" w:eastAsia="宋体" w:cs="Times New Roman"/>
                <w:color w:val="auto"/>
                <w:highlight w:val="none"/>
              </w:rPr>
            </w:pPr>
          </w:p>
        </w:tc>
        <w:tc>
          <w:tcPr>
            <w:tcW w:w="1799" w:type="dxa"/>
            <w:vAlign w:val="center"/>
          </w:tcPr>
          <w:p w14:paraId="42C6F046">
            <w:pPr>
              <w:adjustRightInd w:val="0"/>
              <w:snapToGrid w:val="0"/>
              <w:jc w:val="center"/>
              <w:rPr>
                <w:rFonts w:hint="default" w:ascii="Times New Roman" w:hAnsi="Times New Roman" w:eastAsia="宋体" w:cs="Times New Roman"/>
                <w:color w:val="auto"/>
                <w:highlight w:val="none"/>
              </w:rPr>
            </w:pPr>
          </w:p>
        </w:tc>
      </w:tr>
      <w:tr w14:paraId="584CE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34" w:type="dxa"/>
            <w:vAlign w:val="center"/>
          </w:tcPr>
          <w:p w14:paraId="104F72D2">
            <w:pPr>
              <w:adjustRightInd w:val="0"/>
              <w:snapToGrid w:val="0"/>
              <w:jc w:val="center"/>
              <w:rPr>
                <w:rFonts w:hint="default" w:ascii="Times New Roman" w:hAnsi="Times New Roman" w:eastAsia="宋体" w:cs="Times New Roman"/>
                <w:color w:val="auto"/>
                <w:highlight w:val="none"/>
              </w:rPr>
            </w:pPr>
          </w:p>
        </w:tc>
        <w:tc>
          <w:tcPr>
            <w:tcW w:w="2299" w:type="dxa"/>
            <w:gridSpan w:val="2"/>
            <w:vAlign w:val="center"/>
          </w:tcPr>
          <w:p w14:paraId="30EA29BD">
            <w:pPr>
              <w:adjustRightInd w:val="0"/>
              <w:snapToGrid w:val="0"/>
              <w:jc w:val="center"/>
              <w:rPr>
                <w:rFonts w:hint="default" w:ascii="Times New Roman" w:hAnsi="Times New Roman" w:eastAsia="宋体" w:cs="Times New Roman"/>
                <w:color w:val="auto"/>
                <w:highlight w:val="none"/>
              </w:rPr>
            </w:pPr>
          </w:p>
        </w:tc>
        <w:tc>
          <w:tcPr>
            <w:tcW w:w="2698" w:type="dxa"/>
            <w:gridSpan w:val="3"/>
            <w:vAlign w:val="center"/>
          </w:tcPr>
          <w:p w14:paraId="1DFCAF65">
            <w:pPr>
              <w:adjustRightInd w:val="0"/>
              <w:snapToGrid w:val="0"/>
              <w:jc w:val="center"/>
              <w:rPr>
                <w:rFonts w:hint="default" w:ascii="Times New Roman" w:hAnsi="Times New Roman" w:eastAsia="宋体" w:cs="Times New Roman"/>
                <w:color w:val="auto"/>
                <w:highlight w:val="none"/>
              </w:rPr>
            </w:pPr>
          </w:p>
        </w:tc>
        <w:tc>
          <w:tcPr>
            <w:tcW w:w="1800" w:type="dxa"/>
            <w:gridSpan w:val="3"/>
            <w:vAlign w:val="center"/>
          </w:tcPr>
          <w:p w14:paraId="7C7A501B">
            <w:pPr>
              <w:adjustRightInd w:val="0"/>
              <w:snapToGrid w:val="0"/>
              <w:jc w:val="center"/>
              <w:rPr>
                <w:rFonts w:hint="default" w:ascii="Times New Roman" w:hAnsi="Times New Roman" w:eastAsia="宋体" w:cs="Times New Roman"/>
                <w:color w:val="auto"/>
                <w:highlight w:val="none"/>
              </w:rPr>
            </w:pPr>
          </w:p>
        </w:tc>
        <w:tc>
          <w:tcPr>
            <w:tcW w:w="1799" w:type="dxa"/>
            <w:vAlign w:val="center"/>
          </w:tcPr>
          <w:p w14:paraId="483D8B1E">
            <w:pPr>
              <w:adjustRightInd w:val="0"/>
              <w:snapToGrid w:val="0"/>
              <w:jc w:val="center"/>
              <w:rPr>
                <w:rFonts w:hint="default" w:ascii="Times New Roman" w:hAnsi="Times New Roman" w:eastAsia="宋体" w:cs="Times New Roman"/>
                <w:color w:val="auto"/>
                <w:highlight w:val="none"/>
              </w:rPr>
            </w:pPr>
          </w:p>
        </w:tc>
      </w:tr>
      <w:tr w14:paraId="437D9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34" w:type="dxa"/>
            <w:vAlign w:val="center"/>
          </w:tcPr>
          <w:p w14:paraId="440ECD69">
            <w:pPr>
              <w:adjustRightInd w:val="0"/>
              <w:snapToGrid w:val="0"/>
              <w:jc w:val="center"/>
              <w:rPr>
                <w:rFonts w:hint="default" w:ascii="Times New Roman" w:hAnsi="Times New Roman" w:eastAsia="宋体" w:cs="Times New Roman"/>
                <w:color w:val="auto"/>
                <w:highlight w:val="none"/>
              </w:rPr>
            </w:pPr>
          </w:p>
        </w:tc>
        <w:tc>
          <w:tcPr>
            <w:tcW w:w="2299" w:type="dxa"/>
            <w:gridSpan w:val="2"/>
            <w:vAlign w:val="center"/>
          </w:tcPr>
          <w:p w14:paraId="2AD66902">
            <w:pPr>
              <w:adjustRightInd w:val="0"/>
              <w:snapToGrid w:val="0"/>
              <w:jc w:val="center"/>
              <w:rPr>
                <w:rFonts w:hint="default" w:ascii="Times New Roman" w:hAnsi="Times New Roman" w:eastAsia="宋体" w:cs="Times New Roman"/>
                <w:color w:val="auto"/>
                <w:highlight w:val="none"/>
              </w:rPr>
            </w:pPr>
          </w:p>
        </w:tc>
        <w:tc>
          <w:tcPr>
            <w:tcW w:w="2698" w:type="dxa"/>
            <w:gridSpan w:val="3"/>
            <w:vAlign w:val="center"/>
          </w:tcPr>
          <w:p w14:paraId="681B62F7">
            <w:pPr>
              <w:adjustRightInd w:val="0"/>
              <w:snapToGrid w:val="0"/>
              <w:jc w:val="center"/>
              <w:rPr>
                <w:rFonts w:hint="default" w:ascii="Times New Roman" w:hAnsi="Times New Roman" w:eastAsia="宋体" w:cs="Times New Roman"/>
                <w:color w:val="auto"/>
                <w:highlight w:val="none"/>
              </w:rPr>
            </w:pPr>
          </w:p>
        </w:tc>
        <w:tc>
          <w:tcPr>
            <w:tcW w:w="1800" w:type="dxa"/>
            <w:gridSpan w:val="3"/>
            <w:vAlign w:val="center"/>
          </w:tcPr>
          <w:p w14:paraId="2886D9AE">
            <w:pPr>
              <w:adjustRightInd w:val="0"/>
              <w:snapToGrid w:val="0"/>
              <w:jc w:val="center"/>
              <w:rPr>
                <w:rFonts w:hint="default" w:ascii="Times New Roman" w:hAnsi="Times New Roman" w:eastAsia="宋体" w:cs="Times New Roman"/>
                <w:color w:val="auto"/>
                <w:highlight w:val="none"/>
              </w:rPr>
            </w:pPr>
          </w:p>
        </w:tc>
        <w:tc>
          <w:tcPr>
            <w:tcW w:w="1799" w:type="dxa"/>
            <w:vAlign w:val="center"/>
          </w:tcPr>
          <w:p w14:paraId="73791C3E">
            <w:pPr>
              <w:adjustRightInd w:val="0"/>
              <w:snapToGrid w:val="0"/>
              <w:jc w:val="center"/>
              <w:rPr>
                <w:rFonts w:hint="default" w:ascii="Times New Roman" w:hAnsi="Times New Roman" w:eastAsia="宋体" w:cs="Times New Roman"/>
                <w:color w:val="auto"/>
                <w:highlight w:val="none"/>
              </w:rPr>
            </w:pPr>
          </w:p>
        </w:tc>
      </w:tr>
      <w:tr w14:paraId="16324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34" w:type="dxa"/>
            <w:vAlign w:val="center"/>
          </w:tcPr>
          <w:p w14:paraId="2BCDDB1E">
            <w:pPr>
              <w:adjustRightInd w:val="0"/>
              <w:snapToGrid w:val="0"/>
              <w:jc w:val="center"/>
              <w:rPr>
                <w:rFonts w:hint="default" w:ascii="Times New Roman" w:hAnsi="Times New Roman" w:eastAsia="宋体" w:cs="Times New Roman"/>
                <w:color w:val="auto"/>
                <w:highlight w:val="none"/>
              </w:rPr>
            </w:pPr>
          </w:p>
        </w:tc>
        <w:tc>
          <w:tcPr>
            <w:tcW w:w="2299" w:type="dxa"/>
            <w:gridSpan w:val="2"/>
            <w:vAlign w:val="center"/>
          </w:tcPr>
          <w:p w14:paraId="34AFF955">
            <w:pPr>
              <w:adjustRightInd w:val="0"/>
              <w:snapToGrid w:val="0"/>
              <w:jc w:val="center"/>
              <w:rPr>
                <w:rFonts w:hint="default" w:ascii="Times New Roman" w:hAnsi="Times New Roman" w:eastAsia="宋体" w:cs="Times New Roman"/>
                <w:color w:val="auto"/>
                <w:highlight w:val="none"/>
              </w:rPr>
            </w:pPr>
          </w:p>
        </w:tc>
        <w:tc>
          <w:tcPr>
            <w:tcW w:w="2698" w:type="dxa"/>
            <w:gridSpan w:val="3"/>
            <w:vAlign w:val="center"/>
          </w:tcPr>
          <w:p w14:paraId="6A56DAF8">
            <w:pPr>
              <w:adjustRightInd w:val="0"/>
              <w:snapToGrid w:val="0"/>
              <w:jc w:val="center"/>
              <w:rPr>
                <w:rFonts w:hint="default" w:ascii="Times New Roman" w:hAnsi="Times New Roman" w:eastAsia="宋体" w:cs="Times New Roman"/>
                <w:color w:val="auto"/>
                <w:highlight w:val="none"/>
              </w:rPr>
            </w:pPr>
          </w:p>
        </w:tc>
        <w:tc>
          <w:tcPr>
            <w:tcW w:w="1800" w:type="dxa"/>
            <w:gridSpan w:val="3"/>
            <w:vAlign w:val="center"/>
          </w:tcPr>
          <w:p w14:paraId="16DAA471">
            <w:pPr>
              <w:adjustRightInd w:val="0"/>
              <w:snapToGrid w:val="0"/>
              <w:jc w:val="center"/>
              <w:rPr>
                <w:rFonts w:hint="default" w:ascii="Times New Roman" w:hAnsi="Times New Roman" w:eastAsia="宋体" w:cs="Times New Roman"/>
                <w:color w:val="auto"/>
                <w:highlight w:val="none"/>
              </w:rPr>
            </w:pPr>
          </w:p>
        </w:tc>
        <w:tc>
          <w:tcPr>
            <w:tcW w:w="1799" w:type="dxa"/>
            <w:vAlign w:val="center"/>
          </w:tcPr>
          <w:p w14:paraId="2432ECD2">
            <w:pPr>
              <w:adjustRightInd w:val="0"/>
              <w:snapToGrid w:val="0"/>
              <w:jc w:val="center"/>
              <w:rPr>
                <w:rFonts w:hint="default" w:ascii="Times New Roman" w:hAnsi="Times New Roman" w:eastAsia="宋体" w:cs="Times New Roman"/>
                <w:color w:val="auto"/>
                <w:highlight w:val="none"/>
              </w:rPr>
            </w:pPr>
          </w:p>
        </w:tc>
      </w:tr>
      <w:tr w14:paraId="10C64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34" w:type="dxa"/>
            <w:vAlign w:val="center"/>
          </w:tcPr>
          <w:p w14:paraId="18E62A37">
            <w:pPr>
              <w:adjustRightInd w:val="0"/>
              <w:snapToGrid w:val="0"/>
              <w:jc w:val="center"/>
              <w:rPr>
                <w:rFonts w:hint="default" w:ascii="Times New Roman" w:hAnsi="Times New Roman" w:eastAsia="宋体" w:cs="Times New Roman"/>
                <w:color w:val="auto"/>
                <w:highlight w:val="none"/>
              </w:rPr>
            </w:pPr>
          </w:p>
        </w:tc>
        <w:tc>
          <w:tcPr>
            <w:tcW w:w="2299" w:type="dxa"/>
            <w:gridSpan w:val="2"/>
            <w:vAlign w:val="center"/>
          </w:tcPr>
          <w:p w14:paraId="7597DBDB">
            <w:pPr>
              <w:adjustRightInd w:val="0"/>
              <w:snapToGrid w:val="0"/>
              <w:jc w:val="center"/>
              <w:rPr>
                <w:rFonts w:hint="default" w:ascii="Times New Roman" w:hAnsi="Times New Roman" w:eastAsia="宋体" w:cs="Times New Roman"/>
                <w:color w:val="auto"/>
                <w:highlight w:val="none"/>
              </w:rPr>
            </w:pPr>
          </w:p>
        </w:tc>
        <w:tc>
          <w:tcPr>
            <w:tcW w:w="2698" w:type="dxa"/>
            <w:gridSpan w:val="3"/>
            <w:vAlign w:val="center"/>
          </w:tcPr>
          <w:p w14:paraId="75A65940">
            <w:pPr>
              <w:adjustRightInd w:val="0"/>
              <w:snapToGrid w:val="0"/>
              <w:jc w:val="center"/>
              <w:rPr>
                <w:rFonts w:hint="default" w:ascii="Times New Roman" w:hAnsi="Times New Roman" w:eastAsia="宋体" w:cs="Times New Roman"/>
                <w:color w:val="auto"/>
                <w:highlight w:val="none"/>
              </w:rPr>
            </w:pPr>
          </w:p>
        </w:tc>
        <w:tc>
          <w:tcPr>
            <w:tcW w:w="1800" w:type="dxa"/>
            <w:gridSpan w:val="3"/>
            <w:vAlign w:val="center"/>
          </w:tcPr>
          <w:p w14:paraId="04B0DE74">
            <w:pPr>
              <w:adjustRightInd w:val="0"/>
              <w:snapToGrid w:val="0"/>
              <w:jc w:val="center"/>
              <w:rPr>
                <w:rFonts w:hint="default" w:ascii="Times New Roman" w:hAnsi="Times New Roman" w:eastAsia="宋体" w:cs="Times New Roman"/>
                <w:color w:val="auto"/>
                <w:highlight w:val="none"/>
              </w:rPr>
            </w:pPr>
          </w:p>
        </w:tc>
        <w:tc>
          <w:tcPr>
            <w:tcW w:w="1799" w:type="dxa"/>
            <w:vAlign w:val="center"/>
          </w:tcPr>
          <w:p w14:paraId="3B6E07F8">
            <w:pPr>
              <w:adjustRightInd w:val="0"/>
              <w:snapToGrid w:val="0"/>
              <w:jc w:val="center"/>
              <w:rPr>
                <w:rFonts w:hint="default" w:ascii="Times New Roman" w:hAnsi="Times New Roman" w:eastAsia="宋体" w:cs="Times New Roman"/>
                <w:color w:val="auto"/>
                <w:highlight w:val="none"/>
              </w:rPr>
            </w:pPr>
          </w:p>
        </w:tc>
      </w:tr>
      <w:tr w14:paraId="29A4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34" w:type="dxa"/>
            <w:vAlign w:val="center"/>
          </w:tcPr>
          <w:p w14:paraId="069CC3B5">
            <w:pPr>
              <w:adjustRightInd w:val="0"/>
              <w:snapToGrid w:val="0"/>
              <w:jc w:val="center"/>
              <w:rPr>
                <w:rFonts w:hint="default" w:ascii="Times New Roman" w:hAnsi="Times New Roman" w:eastAsia="宋体" w:cs="Times New Roman"/>
                <w:color w:val="auto"/>
                <w:highlight w:val="none"/>
              </w:rPr>
            </w:pPr>
          </w:p>
        </w:tc>
        <w:tc>
          <w:tcPr>
            <w:tcW w:w="2299" w:type="dxa"/>
            <w:gridSpan w:val="2"/>
            <w:vAlign w:val="center"/>
          </w:tcPr>
          <w:p w14:paraId="57BA6F8C">
            <w:pPr>
              <w:adjustRightInd w:val="0"/>
              <w:snapToGrid w:val="0"/>
              <w:jc w:val="center"/>
              <w:rPr>
                <w:rFonts w:hint="default" w:ascii="Times New Roman" w:hAnsi="Times New Roman" w:eastAsia="宋体" w:cs="Times New Roman"/>
                <w:color w:val="auto"/>
                <w:highlight w:val="none"/>
              </w:rPr>
            </w:pPr>
          </w:p>
        </w:tc>
        <w:tc>
          <w:tcPr>
            <w:tcW w:w="2698" w:type="dxa"/>
            <w:gridSpan w:val="3"/>
            <w:vAlign w:val="center"/>
          </w:tcPr>
          <w:p w14:paraId="79AFC47A">
            <w:pPr>
              <w:adjustRightInd w:val="0"/>
              <w:snapToGrid w:val="0"/>
              <w:jc w:val="center"/>
              <w:rPr>
                <w:rFonts w:hint="default" w:ascii="Times New Roman" w:hAnsi="Times New Roman" w:eastAsia="宋体" w:cs="Times New Roman"/>
                <w:color w:val="auto"/>
                <w:highlight w:val="none"/>
              </w:rPr>
            </w:pPr>
          </w:p>
        </w:tc>
        <w:tc>
          <w:tcPr>
            <w:tcW w:w="1800" w:type="dxa"/>
            <w:gridSpan w:val="3"/>
            <w:vAlign w:val="center"/>
          </w:tcPr>
          <w:p w14:paraId="4910AD3A">
            <w:pPr>
              <w:adjustRightInd w:val="0"/>
              <w:snapToGrid w:val="0"/>
              <w:jc w:val="center"/>
              <w:rPr>
                <w:rFonts w:hint="default" w:ascii="Times New Roman" w:hAnsi="Times New Roman" w:eastAsia="宋体" w:cs="Times New Roman"/>
                <w:color w:val="auto"/>
                <w:highlight w:val="none"/>
              </w:rPr>
            </w:pPr>
          </w:p>
        </w:tc>
        <w:tc>
          <w:tcPr>
            <w:tcW w:w="1799" w:type="dxa"/>
            <w:vAlign w:val="center"/>
          </w:tcPr>
          <w:p w14:paraId="11D20B01">
            <w:pPr>
              <w:adjustRightInd w:val="0"/>
              <w:snapToGrid w:val="0"/>
              <w:jc w:val="center"/>
              <w:rPr>
                <w:rFonts w:hint="default" w:ascii="Times New Roman" w:hAnsi="Times New Roman" w:eastAsia="宋体" w:cs="Times New Roman"/>
                <w:color w:val="auto"/>
                <w:highlight w:val="none"/>
              </w:rPr>
            </w:pPr>
          </w:p>
        </w:tc>
      </w:tr>
      <w:tr w14:paraId="287CB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734" w:type="dxa"/>
            <w:vAlign w:val="center"/>
          </w:tcPr>
          <w:p w14:paraId="392D8129">
            <w:pPr>
              <w:adjustRightInd w:val="0"/>
              <w:snapToGrid w:val="0"/>
              <w:jc w:val="center"/>
              <w:rPr>
                <w:rFonts w:hint="default" w:ascii="Times New Roman" w:hAnsi="Times New Roman" w:eastAsia="宋体" w:cs="Times New Roman"/>
                <w:color w:val="auto"/>
                <w:highlight w:val="none"/>
              </w:rPr>
            </w:pPr>
          </w:p>
        </w:tc>
        <w:tc>
          <w:tcPr>
            <w:tcW w:w="2299" w:type="dxa"/>
            <w:gridSpan w:val="2"/>
            <w:vAlign w:val="center"/>
          </w:tcPr>
          <w:p w14:paraId="7A4330BF">
            <w:pPr>
              <w:adjustRightInd w:val="0"/>
              <w:snapToGrid w:val="0"/>
              <w:jc w:val="center"/>
              <w:rPr>
                <w:rFonts w:hint="default" w:ascii="Times New Roman" w:hAnsi="Times New Roman" w:eastAsia="宋体" w:cs="Times New Roman"/>
                <w:color w:val="auto"/>
                <w:highlight w:val="none"/>
              </w:rPr>
            </w:pPr>
          </w:p>
        </w:tc>
        <w:tc>
          <w:tcPr>
            <w:tcW w:w="2698" w:type="dxa"/>
            <w:gridSpan w:val="3"/>
            <w:vAlign w:val="center"/>
          </w:tcPr>
          <w:p w14:paraId="080E615B">
            <w:pPr>
              <w:adjustRightInd w:val="0"/>
              <w:snapToGrid w:val="0"/>
              <w:jc w:val="center"/>
              <w:rPr>
                <w:rFonts w:hint="default" w:ascii="Times New Roman" w:hAnsi="Times New Roman" w:eastAsia="宋体" w:cs="Times New Roman"/>
                <w:color w:val="auto"/>
                <w:highlight w:val="none"/>
              </w:rPr>
            </w:pPr>
          </w:p>
        </w:tc>
        <w:tc>
          <w:tcPr>
            <w:tcW w:w="1800" w:type="dxa"/>
            <w:gridSpan w:val="3"/>
            <w:vAlign w:val="center"/>
          </w:tcPr>
          <w:p w14:paraId="2B740FC9">
            <w:pPr>
              <w:adjustRightInd w:val="0"/>
              <w:snapToGrid w:val="0"/>
              <w:jc w:val="center"/>
              <w:rPr>
                <w:rFonts w:hint="default" w:ascii="Times New Roman" w:hAnsi="Times New Roman" w:eastAsia="宋体" w:cs="Times New Roman"/>
                <w:color w:val="auto"/>
                <w:highlight w:val="none"/>
              </w:rPr>
            </w:pPr>
          </w:p>
        </w:tc>
        <w:tc>
          <w:tcPr>
            <w:tcW w:w="1799" w:type="dxa"/>
            <w:vAlign w:val="center"/>
          </w:tcPr>
          <w:p w14:paraId="7784349A">
            <w:pPr>
              <w:adjustRightInd w:val="0"/>
              <w:snapToGrid w:val="0"/>
              <w:jc w:val="center"/>
              <w:rPr>
                <w:rFonts w:hint="default" w:ascii="Times New Roman" w:hAnsi="Times New Roman" w:eastAsia="宋体" w:cs="Times New Roman"/>
                <w:color w:val="auto"/>
                <w:highlight w:val="none"/>
              </w:rPr>
            </w:pPr>
          </w:p>
        </w:tc>
      </w:tr>
      <w:tr w14:paraId="14A7B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34" w:type="dxa"/>
            <w:vAlign w:val="center"/>
          </w:tcPr>
          <w:p w14:paraId="120466D1">
            <w:pPr>
              <w:adjustRightInd w:val="0"/>
              <w:snapToGrid w:val="0"/>
              <w:jc w:val="center"/>
              <w:rPr>
                <w:rFonts w:hint="default" w:ascii="Times New Roman" w:hAnsi="Times New Roman" w:eastAsia="宋体" w:cs="Times New Roman"/>
                <w:color w:val="auto"/>
                <w:highlight w:val="none"/>
              </w:rPr>
            </w:pPr>
          </w:p>
        </w:tc>
        <w:tc>
          <w:tcPr>
            <w:tcW w:w="2299" w:type="dxa"/>
            <w:gridSpan w:val="2"/>
            <w:vAlign w:val="center"/>
          </w:tcPr>
          <w:p w14:paraId="47D874F2">
            <w:pPr>
              <w:adjustRightInd w:val="0"/>
              <w:snapToGrid w:val="0"/>
              <w:jc w:val="center"/>
              <w:rPr>
                <w:rFonts w:hint="default" w:ascii="Times New Roman" w:hAnsi="Times New Roman" w:eastAsia="宋体" w:cs="Times New Roman"/>
                <w:color w:val="auto"/>
                <w:highlight w:val="none"/>
              </w:rPr>
            </w:pPr>
          </w:p>
        </w:tc>
        <w:tc>
          <w:tcPr>
            <w:tcW w:w="2698" w:type="dxa"/>
            <w:gridSpan w:val="3"/>
            <w:vAlign w:val="center"/>
          </w:tcPr>
          <w:p w14:paraId="4B3184B6">
            <w:pPr>
              <w:adjustRightInd w:val="0"/>
              <w:snapToGrid w:val="0"/>
              <w:jc w:val="center"/>
              <w:rPr>
                <w:rFonts w:hint="default" w:ascii="Times New Roman" w:hAnsi="Times New Roman" w:eastAsia="宋体" w:cs="Times New Roman"/>
                <w:color w:val="auto"/>
                <w:highlight w:val="none"/>
              </w:rPr>
            </w:pPr>
          </w:p>
        </w:tc>
        <w:tc>
          <w:tcPr>
            <w:tcW w:w="1800" w:type="dxa"/>
            <w:gridSpan w:val="3"/>
            <w:vAlign w:val="center"/>
          </w:tcPr>
          <w:p w14:paraId="5D7A5305">
            <w:pPr>
              <w:adjustRightInd w:val="0"/>
              <w:snapToGrid w:val="0"/>
              <w:jc w:val="center"/>
              <w:rPr>
                <w:rFonts w:hint="default" w:ascii="Times New Roman" w:hAnsi="Times New Roman" w:eastAsia="宋体" w:cs="Times New Roman"/>
                <w:color w:val="auto"/>
                <w:highlight w:val="none"/>
              </w:rPr>
            </w:pPr>
          </w:p>
        </w:tc>
        <w:tc>
          <w:tcPr>
            <w:tcW w:w="1799" w:type="dxa"/>
            <w:vAlign w:val="center"/>
          </w:tcPr>
          <w:p w14:paraId="28DB58F4">
            <w:pPr>
              <w:adjustRightInd w:val="0"/>
              <w:snapToGrid w:val="0"/>
              <w:jc w:val="center"/>
              <w:rPr>
                <w:rFonts w:hint="default" w:ascii="Times New Roman" w:hAnsi="Times New Roman" w:eastAsia="宋体" w:cs="Times New Roman"/>
                <w:color w:val="auto"/>
                <w:highlight w:val="none"/>
              </w:rPr>
            </w:pPr>
          </w:p>
        </w:tc>
      </w:tr>
    </w:tbl>
    <w:p w14:paraId="477BDD4E">
      <w:pPr>
        <w:spacing w:line="360" w:lineRule="auto"/>
        <w:ind w:firstLine="48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注：附</w:t>
      </w:r>
      <w:r>
        <w:rPr>
          <w:rFonts w:hint="default" w:ascii="Times New Roman" w:hAnsi="Times New Roman" w:eastAsia="宋体" w:cs="Times New Roman"/>
          <w:color w:val="auto"/>
          <w:highlight w:val="none"/>
          <w:lang w:val="en-US" w:eastAsia="zh-CN"/>
        </w:rPr>
        <w:t>身份证、</w:t>
      </w:r>
      <w:r>
        <w:rPr>
          <w:rFonts w:hint="default" w:ascii="Times New Roman" w:hAnsi="Times New Roman" w:eastAsia="宋体" w:cs="Times New Roman"/>
          <w:color w:val="auto"/>
          <w:highlight w:val="none"/>
        </w:rPr>
        <w:t>学历、职称</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val="en-US" w:eastAsia="zh-CN"/>
        </w:rPr>
        <w:t>如有</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、执业资格证明文件、</w:t>
      </w:r>
      <w:r>
        <w:rPr>
          <w:rFonts w:hint="default" w:ascii="Times New Roman" w:hAnsi="Times New Roman" w:eastAsia="宋体" w:cs="Times New Roman"/>
          <w:color w:val="auto"/>
          <w:highlight w:val="none"/>
          <w:lang w:val="en-US" w:eastAsia="zh-CN"/>
        </w:rPr>
        <w:t>社保证明及劳动合同、</w:t>
      </w:r>
      <w:r>
        <w:rPr>
          <w:rFonts w:hint="default" w:ascii="Times New Roman" w:hAnsi="Times New Roman" w:eastAsia="宋体" w:cs="Times New Roman"/>
          <w:color w:val="auto"/>
          <w:highlight w:val="none"/>
        </w:rPr>
        <w:t>业绩证明文件（</w:t>
      </w:r>
      <w:r>
        <w:rPr>
          <w:rFonts w:hint="default" w:ascii="Times New Roman" w:hAnsi="Times New Roman" w:eastAsia="宋体" w:cs="Times New Roman"/>
          <w:color w:val="auto"/>
          <w:highlight w:val="none"/>
          <w:lang w:val="en-US" w:eastAsia="zh-CN"/>
        </w:rPr>
        <w:t>如有，提供</w:t>
      </w:r>
      <w:r>
        <w:rPr>
          <w:rFonts w:hint="default" w:ascii="Times New Roman" w:hAnsi="Times New Roman" w:eastAsia="宋体" w:cs="Times New Roman"/>
          <w:color w:val="auto"/>
          <w:highlight w:val="none"/>
        </w:rPr>
        <w:t>中标通知书或合同协议书）的复印件</w:t>
      </w:r>
      <w:r>
        <w:rPr>
          <w:rFonts w:hint="default" w:ascii="Times New Roman" w:hAnsi="Times New Roman" w:eastAsia="宋体" w:cs="Times New Roman"/>
          <w:color w:val="auto"/>
          <w:highlight w:val="none"/>
          <w:lang w:val="en-US" w:eastAsia="zh-CN"/>
        </w:rPr>
        <w:t>或扫描件</w:t>
      </w:r>
      <w:r>
        <w:rPr>
          <w:rFonts w:hint="default" w:ascii="Times New Roman" w:hAnsi="Times New Roman" w:eastAsia="宋体" w:cs="Times New Roman"/>
          <w:color w:val="auto"/>
          <w:highlight w:val="none"/>
        </w:rPr>
        <w:t>。</w:t>
      </w:r>
    </w:p>
    <w:p w14:paraId="75B5CB50">
      <w:pPr>
        <w:spacing w:line="360" w:lineRule="auto"/>
        <w:ind w:firstLine="480" w:firstLineChars="200"/>
        <w:rPr>
          <w:rFonts w:hint="default" w:ascii="Times New Roman" w:hAnsi="Times New Roman" w:eastAsia="宋体" w:cs="Times New Roman"/>
          <w:color w:val="auto"/>
          <w:highlight w:val="none"/>
        </w:rPr>
      </w:pPr>
    </w:p>
    <w:p w14:paraId="653BEC14">
      <w:pPr>
        <w:pStyle w:val="20"/>
        <w:pageBreakBefore w:val="0"/>
        <w:bidi w:val="0"/>
        <w:adjustRightInd/>
        <w:snapToGrid/>
        <w:spacing w:beforeAutospacing="0" w:afterAutospacing="0" w:line="360" w:lineRule="auto"/>
        <w:ind w:left="0" w:leftChars="0" w:right="0" w:rightChars="0"/>
        <w:outlineLvl w:val="9"/>
        <w:rPr>
          <w:rFonts w:hint="default" w:ascii="Times New Roman" w:hAnsi="Times New Roman" w:eastAsia="宋体" w:cs="Times New Roman"/>
          <w:color w:val="auto"/>
          <w:sz w:val="24"/>
          <w:szCs w:val="24"/>
          <w:highlight w:val="none"/>
          <w:lang w:val="en-US" w:eastAsia="zh-CN"/>
        </w:rPr>
      </w:pPr>
    </w:p>
    <w:p w14:paraId="64C8766B">
      <w:pPr>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0" w:firstLineChars="200"/>
        <w:jc w:val="center"/>
        <w:textAlignment w:val="auto"/>
        <w:outlineLvl w:val="9"/>
        <w:rPr>
          <w:rFonts w:hint="default" w:ascii="Times New Roman" w:hAnsi="Times New Roman" w:eastAsia="宋体" w:cs="Times New Roman"/>
          <w:b/>
          <w:bCs/>
          <w:color w:val="auto"/>
          <w:sz w:val="28"/>
          <w:szCs w:val="28"/>
          <w:highlight w:val="none"/>
          <w:lang w:val="en-US" w:eastAsia="zh-CN"/>
        </w:rPr>
      </w:pPr>
      <w:r>
        <w:rPr>
          <w:rFonts w:hint="default" w:ascii="Times New Roman" w:hAnsi="Times New Roman" w:eastAsia="宋体" w:cs="Times New Roman"/>
          <w:i w:val="0"/>
          <w:iCs w:val="0"/>
          <w:color w:val="auto"/>
          <w:sz w:val="24"/>
          <w:szCs w:val="24"/>
          <w:highlight w:val="none"/>
          <w:u w:val="single"/>
          <w:lang w:val="en-US" w:eastAsia="zh-CN"/>
        </w:rPr>
        <w:br w:type="page"/>
      </w:r>
      <w:r>
        <w:rPr>
          <w:rFonts w:hint="default" w:ascii="Times New Roman" w:hAnsi="Times New Roman" w:eastAsia="宋体" w:cs="Times New Roman"/>
          <w:b/>
          <w:bCs/>
          <w:color w:val="auto"/>
          <w:sz w:val="28"/>
          <w:szCs w:val="28"/>
          <w:highlight w:val="none"/>
          <w:lang w:val="en-US" w:eastAsia="zh-CN"/>
        </w:rPr>
        <w:t>6.5.2拟派本项目团队人员</w:t>
      </w:r>
    </w:p>
    <w:tbl>
      <w:tblPr>
        <w:tblStyle w:val="45"/>
        <w:tblW w:w="95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1"/>
        <w:gridCol w:w="1064"/>
        <w:gridCol w:w="940"/>
        <w:gridCol w:w="819"/>
        <w:gridCol w:w="983"/>
        <w:gridCol w:w="901"/>
        <w:gridCol w:w="1441"/>
        <w:gridCol w:w="1081"/>
        <w:gridCol w:w="1825"/>
      </w:tblGrid>
      <w:tr w14:paraId="6BAA8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531" w:type="dxa"/>
            <w:vAlign w:val="center"/>
          </w:tcPr>
          <w:p w14:paraId="7B93C56F">
            <w:pPr>
              <w:widowControl/>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序号</w:t>
            </w:r>
          </w:p>
        </w:tc>
        <w:tc>
          <w:tcPr>
            <w:tcW w:w="1064" w:type="dxa"/>
            <w:vAlign w:val="center"/>
          </w:tcPr>
          <w:p w14:paraId="7F3669DF">
            <w:pPr>
              <w:widowControl/>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咨询</w:t>
            </w:r>
          </w:p>
          <w:p w14:paraId="44189521">
            <w:pPr>
              <w:widowControl/>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人员</w:t>
            </w:r>
          </w:p>
        </w:tc>
        <w:tc>
          <w:tcPr>
            <w:tcW w:w="940" w:type="dxa"/>
            <w:vAlign w:val="center"/>
          </w:tcPr>
          <w:p w14:paraId="1D1B305A">
            <w:pPr>
              <w:widowControl/>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姓名</w:t>
            </w:r>
          </w:p>
        </w:tc>
        <w:tc>
          <w:tcPr>
            <w:tcW w:w="819" w:type="dxa"/>
            <w:vAlign w:val="center"/>
          </w:tcPr>
          <w:p w14:paraId="49C6A656">
            <w:pPr>
              <w:widowControl/>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年龄</w:t>
            </w:r>
          </w:p>
        </w:tc>
        <w:tc>
          <w:tcPr>
            <w:tcW w:w="983" w:type="dxa"/>
            <w:vAlign w:val="center"/>
          </w:tcPr>
          <w:p w14:paraId="08D9B42B">
            <w:pPr>
              <w:widowControl/>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技术</w:t>
            </w:r>
          </w:p>
          <w:p w14:paraId="4B1B2741">
            <w:pPr>
              <w:widowControl/>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职称</w:t>
            </w:r>
          </w:p>
        </w:tc>
        <w:tc>
          <w:tcPr>
            <w:tcW w:w="901" w:type="dxa"/>
            <w:vAlign w:val="center"/>
          </w:tcPr>
          <w:p w14:paraId="263ECD4F">
            <w:pPr>
              <w:widowControl/>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专业</w:t>
            </w:r>
          </w:p>
          <w:p w14:paraId="04B3BAFE">
            <w:pPr>
              <w:widowControl/>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类型</w:t>
            </w:r>
          </w:p>
        </w:tc>
        <w:tc>
          <w:tcPr>
            <w:tcW w:w="1441" w:type="dxa"/>
            <w:vAlign w:val="center"/>
          </w:tcPr>
          <w:p w14:paraId="77BD9D00">
            <w:pPr>
              <w:widowControl/>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执业资格</w:t>
            </w:r>
          </w:p>
          <w:p w14:paraId="4F948295">
            <w:pPr>
              <w:widowControl/>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证书编号</w:t>
            </w:r>
          </w:p>
        </w:tc>
        <w:tc>
          <w:tcPr>
            <w:tcW w:w="1081" w:type="dxa"/>
            <w:vAlign w:val="center"/>
          </w:tcPr>
          <w:p w14:paraId="4917348D">
            <w:pPr>
              <w:widowControl/>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拟投入</w:t>
            </w:r>
          </w:p>
          <w:p w14:paraId="571686F5">
            <w:pPr>
              <w:widowControl/>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阶段</w:t>
            </w:r>
          </w:p>
        </w:tc>
        <w:tc>
          <w:tcPr>
            <w:tcW w:w="1825" w:type="dxa"/>
            <w:vAlign w:val="center"/>
          </w:tcPr>
          <w:p w14:paraId="0719C287">
            <w:pPr>
              <w:widowControl/>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在项目中担任职务或岗位</w:t>
            </w:r>
          </w:p>
        </w:tc>
      </w:tr>
      <w:tr w14:paraId="72A35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531" w:type="dxa"/>
            <w:vAlign w:val="center"/>
          </w:tcPr>
          <w:p w14:paraId="31BE4A13">
            <w:pPr>
              <w:widowControl/>
              <w:jc w:val="center"/>
              <w:rPr>
                <w:rFonts w:hint="default" w:ascii="Times New Roman" w:hAnsi="Times New Roman" w:eastAsia="宋体" w:cs="Times New Roman"/>
                <w:color w:val="auto"/>
                <w:kern w:val="0"/>
                <w:highlight w:val="none"/>
              </w:rPr>
            </w:pPr>
          </w:p>
        </w:tc>
        <w:tc>
          <w:tcPr>
            <w:tcW w:w="1064" w:type="dxa"/>
            <w:vAlign w:val="center"/>
          </w:tcPr>
          <w:p w14:paraId="474942F5">
            <w:pPr>
              <w:widowControl/>
              <w:adjustRightInd w:val="0"/>
              <w:snapToGrid w:val="0"/>
              <w:jc w:val="center"/>
              <w:rPr>
                <w:rFonts w:hint="default" w:ascii="Times New Roman" w:hAnsi="Times New Roman" w:eastAsia="宋体" w:cs="Times New Roman"/>
                <w:color w:val="auto"/>
                <w:kern w:val="0"/>
                <w:highlight w:val="none"/>
              </w:rPr>
            </w:pPr>
          </w:p>
        </w:tc>
        <w:tc>
          <w:tcPr>
            <w:tcW w:w="940" w:type="dxa"/>
            <w:vAlign w:val="center"/>
          </w:tcPr>
          <w:p w14:paraId="1CC95AF4">
            <w:pPr>
              <w:widowControl/>
              <w:jc w:val="center"/>
              <w:rPr>
                <w:rFonts w:hint="default" w:ascii="Times New Roman" w:hAnsi="Times New Roman" w:eastAsia="宋体" w:cs="Times New Roman"/>
                <w:color w:val="auto"/>
                <w:kern w:val="0"/>
                <w:highlight w:val="none"/>
              </w:rPr>
            </w:pPr>
          </w:p>
        </w:tc>
        <w:tc>
          <w:tcPr>
            <w:tcW w:w="819" w:type="dxa"/>
            <w:vAlign w:val="center"/>
          </w:tcPr>
          <w:p w14:paraId="2B1DB2B2">
            <w:pPr>
              <w:widowControl/>
              <w:jc w:val="center"/>
              <w:rPr>
                <w:rFonts w:hint="default" w:ascii="Times New Roman" w:hAnsi="Times New Roman" w:eastAsia="宋体" w:cs="Times New Roman"/>
                <w:color w:val="auto"/>
                <w:kern w:val="0"/>
                <w:highlight w:val="none"/>
              </w:rPr>
            </w:pPr>
          </w:p>
        </w:tc>
        <w:tc>
          <w:tcPr>
            <w:tcW w:w="983" w:type="dxa"/>
            <w:vAlign w:val="center"/>
          </w:tcPr>
          <w:p w14:paraId="1E524E94">
            <w:pPr>
              <w:widowControl/>
              <w:jc w:val="center"/>
              <w:rPr>
                <w:rFonts w:hint="default" w:ascii="Times New Roman" w:hAnsi="Times New Roman" w:eastAsia="宋体" w:cs="Times New Roman"/>
                <w:color w:val="auto"/>
                <w:kern w:val="0"/>
                <w:highlight w:val="none"/>
              </w:rPr>
            </w:pPr>
          </w:p>
        </w:tc>
        <w:tc>
          <w:tcPr>
            <w:tcW w:w="901" w:type="dxa"/>
            <w:vAlign w:val="center"/>
          </w:tcPr>
          <w:p w14:paraId="58DD6E44">
            <w:pPr>
              <w:widowControl/>
              <w:jc w:val="center"/>
              <w:rPr>
                <w:rFonts w:hint="default" w:ascii="Times New Roman" w:hAnsi="Times New Roman" w:eastAsia="宋体" w:cs="Times New Roman"/>
                <w:color w:val="auto"/>
                <w:kern w:val="0"/>
                <w:highlight w:val="none"/>
              </w:rPr>
            </w:pPr>
          </w:p>
        </w:tc>
        <w:tc>
          <w:tcPr>
            <w:tcW w:w="1441" w:type="dxa"/>
            <w:vAlign w:val="center"/>
          </w:tcPr>
          <w:p w14:paraId="19389C30">
            <w:pPr>
              <w:jc w:val="center"/>
              <w:rPr>
                <w:rFonts w:hint="default" w:ascii="Times New Roman" w:hAnsi="Times New Roman" w:eastAsia="宋体" w:cs="Times New Roman"/>
                <w:color w:val="auto"/>
                <w:kern w:val="0"/>
                <w:highlight w:val="none"/>
              </w:rPr>
            </w:pPr>
          </w:p>
        </w:tc>
        <w:tc>
          <w:tcPr>
            <w:tcW w:w="1081" w:type="dxa"/>
          </w:tcPr>
          <w:p w14:paraId="416BF41D">
            <w:pPr>
              <w:widowControl/>
              <w:jc w:val="center"/>
              <w:rPr>
                <w:rFonts w:hint="default" w:ascii="Times New Roman" w:hAnsi="Times New Roman" w:eastAsia="宋体" w:cs="Times New Roman"/>
                <w:color w:val="auto"/>
                <w:kern w:val="0"/>
                <w:highlight w:val="none"/>
              </w:rPr>
            </w:pPr>
          </w:p>
        </w:tc>
        <w:tc>
          <w:tcPr>
            <w:tcW w:w="1825" w:type="dxa"/>
            <w:vAlign w:val="center"/>
          </w:tcPr>
          <w:p w14:paraId="7D8838D5">
            <w:pPr>
              <w:widowControl/>
              <w:jc w:val="center"/>
              <w:rPr>
                <w:rFonts w:hint="default" w:ascii="Times New Roman" w:hAnsi="Times New Roman" w:eastAsia="宋体" w:cs="Times New Roman"/>
                <w:color w:val="auto"/>
                <w:kern w:val="0"/>
                <w:highlight w:val="none"/>
              </w:rPr>
            </w:pPr>
          </w:p>
        </w:tc>
      </w:tr>
      <w:tr w14:paraId="18F1E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531" w:type="dxa"/>
            <w:vAlign w:val="center"/>
          </w:tcPr>
          <w:p w14:paraId="6C0A0297">
            <w:pPr>
              <w:widowControl/>
              <w:jc w:val="center"/>
              <w:rPr>
                <w:rFonts w:hint="default" w:ascii="Times New Roman" w:hAnsi="Times New Roman" w:eastAsia="宋体" w:cs="Times New Roman"/>
                <w:color w:val="auto"/>
                <w:kern w:val="0"/>
                <w:highlight w:val="none"/>
                <w:lang w:eastAsia="zh-CN"/>
              </w:rPr>
            </w:pPr>
          </w:p>
        </w:tc>
        <w:tc>
          <w:tcPr>
            <w:tcW w:w="1064" w:type="dxa"/>
            <w:vAlign w:val="center"/>
          </w:tcPr>
          <w:p w14:paraId="37F9C256">
            <w:pPr>
              <w:widowControl/>
              <w:adjustRightInd w:val="0"/>
              <w:snapToGrid w:val="0"/>
              <w:jc w:val="center"/>
              <w:rPr>
                <w:rFonts w:hint="default" w:ascii="Times New Roman" w:hAnsi="Times New Roman" w:eastAsia="宋体" w:cs="Times New Roman"/>
                <w:color w:val="auto"/>
                <w:kern w:val="0"/>
                <w:highlight w:val="none"/>
                <w:lang w:eastAsia="zh-CN"/>
              </w:rPr>
            </w:pPr>
          </w:p>
        </w:tc>
        <w:tc>
          <w:tcPr>
            <w:tcW w:w="940" w:type="dxa"/>
            <w:vAlign w:val="center"/>
          </w:tcPr>
          <w:p w14:paraId="6419AD27">
            <w:pPr>
              <w:widowControl/>
              <w:jc w:val="center"/>
              <w:rPr>
                <w:rFonts w:hint="default" w:ascii="Times New Roman" w:hAnsi="Times New Roman" w:eastAsia="宋体" w:cs="Times New Roman"/>
                <w:color w:val="auto"/>
                <w:kern w:val="0"/>
                <w:highlight w:val="none"/>
              </w:rPr>
            </w:pPr>
          </w:p>
        </w:tc>
        <w:tc>
          <w:tcPr>
            <w:tcW w:w="819" w:type="dxa"/>
            <w:vAlign w:val="center"/>
          </w:tcPr>
          <w:p w14:paraId="5A6515FB">
            <w:pPr>
              <w:widowControl/>
              <w:jc w:val="center"/>
              <w:rPr>
                <w:rFonts w:hint="default" w:ascii="Times New Roman" w:hAnsi="Times New Roman" w:eastAsia="宋体" w:cs="Times New Roman"/>
                <w:color w:val="auto"/>
                <w:kern w:val="0"/>
                <w:highlight w:val="none"/>
              </w:rPr>
            </w:pPr>
          </w:p>
        </w:tc>
        <w:tc>
          <w:tcPr>
            <w:tcW w:w="983" w:type="dxa"/>
            <w:vAlign w:val="center"/>
          </w:tcPr>
          <w:p w14:paraId="009A6464">
            <w:pPr>
              <w:widowControl/>
              <w:jc w:val="center"/>
              <w:rPr>
                <w:rFonts w:hint="default" w:ascii="Times New Roman" w:hAnsi="Times New Roman" w:eastAsia="宋体" w:cs="Times New Roman"/>
                <w:color w:val="auto"/>
                <w:kern w:val="0"/>
                <w:highlight w:val="none"/>
              </w:rPr>
            </w:pPr>
          </w:p>
        </w:tc>
        <w:tc>
          <w:tcPr>
            <w:tcW w:w="901" w:type="dxa"/>
            <w:vAlign w:val="center"/>
          </w:tcPr>
          <w:p w14:paraId="7BEEC69E">
            <w:pPr>
              <w:widowControl/>
              <w:jc w:val="center"/>
              <w:rPr>
                <w:rFonts w:hint="default" w:ascii="Times New Roman" w:hAnsi="Times New Roman" w:eastAsia="宋体" w:cs="Times New Roman"/>
                <w:color w:val="auto"/>
                <w:kern w:val="0"/>
                <w:highlight w:val="none"/>
              </w:rPr>
            </w:pPr>
          </w:p>
        </w:tc>
        <w:tc>
          <w:tcPr>
            <w:tcW w:w="1441" w:type="dxa"/>
            <w:vAlign w:val="center"/>
          </w:tcPr>
          <w:p w14:paraId="0E4AE296">
            <w:pPr>
              <w:jc w:val="center"/>
              <w:rPr>
                <w:rFonts w:hint="default" w:ascii="Times New Roman" w:hAnsi="Times New Roman" w:eastAsia="宋体" w:cs="Times New Roman"/>
                <w:color w:val="auto"/>
                <w:kern w:val="0"/>
                <w:highlight w:val="none"/>
              </w:rPr>
            </w:pPr>
          </w:p>
        </w:tc>
        <w:tc>
          <w:tcPr>
            <w:tcW w:w="1081" w:type="dxa"/>
          </w:tcPr>
          <w:p w14:paraId="7D921C9C">
            <w:pPr>
              <w:widowControl/>
              <w:jc w:val="center"/>
              <w:rPr>
                <w:rFonts w:hint="default" w:ascii="Times New Roman" w:hAnsi="Times New Roman" w:eastAsia="宋体" w:cs="Times New Roman"/>
                <w:color w:val="auto"/>
                <w:kern w:val="0"/>
                <w:highlight w:val="none"/>
              </w:rPr>
            </w:pPr>
          </w:p>
        </w:tc>
        <w:tc>
          <w:tcPr>
            <w:tcW w:w="1825" w:type="dxa"/>
            <w:vAlign w:val="center"/>
          </w:tcPr>
          <w:p w14:paraId="1535AD82">
            <w:pPr>
              <w:widowControl/>
              <w:jc w:val="center"/>
              <w:rPr>
                <w:rFonts w:hint="default" w:ascii="Times New Roman" w:hAnsi="Times New Roman" w:eastAsia="宋体" w:cs="Times New Roman"/>
                <w:color w:val="auto"/>
                <w:kern w:val="0"/>
                <w:highlight w:val="none"/>
              </w:rPr>
            </w:pPr>
          </w:p>
        </w:tc>
      </w:tr>
      <w:tr w14:paraId="1DA51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531" w:type="dxa"/>
            <w:vAlign w:val="center"/>
          </w:tcPr>
          <w:p w14:paraId="297AB6FD">
            <w:pPr>
              <w:widowControl/>
              <w:jc w:val="center"/>
              <w:rPr>
                <w:rFonts w:hint="default" w:ascii="Times New Roman" w:hAnsi="Times New Roman" w:eastAsia="宋体" w:cs="Times New Roman"/>
                <w:color w:val="auto"/>
                <w:kern w:val="0"/>
                <w:highlight w:val="none"/>
                <w:lang w:eastAsia="zh-CN"/>
              </w:rPr>
            </w:pPr>
          </w:p>
        </w:tc>
        <w:tc>
          <w:tcPr>
            <w:tcW w:w="1064" w:type="dxa"/>
            <w:vAlign w:val="center"/>
          </w:tcPr>
          <w:p w14:paraId="21FBAF10">
            <w:pPr>
              <w:widowControl/>
              <w:jc w:val="center"/>
              <w:rPr>
                <w:rFonts w:hint="default" w:ascii="Times New Roman" w:hAnsi="Times New Roman" w:eastAsia="宋体" w:cs="Times New Roman"/>
                <w:color w:val="auto"/>
                <w:kern w:val="0"/>
                <w:highlight w:val="none"/>
              </w:rPr>
            </w:pPr>
          </w:p>
        </w:tc>
        <w:tc>
          <w:tcPr>
            <w:tcW w:w="940" w:type="dxa"/>
            <w:vAlign w:val="center"/>
          </w:tcPr>
          <w:p w14:paraId="42096A38">
            <w:pPr>
              <w:widowControl/>
              <w:jc w:val="center"/>
              <w:rPr>
                <w:rFonts w:hint="default" w:ascii="Times New Roman" w:hAnsi="Times New Roman" w:eastAsia="宋体" w:cs="Times New Roman"/>
                <w:color w:val="auto"/>
                <w:kern w:val="0"/>
                <w:highlight w:val="none"/>
              </w:rPr>
            </w:pPr>
          </w:p>
        </w:tc>
        <w:tc>
          <w:tcPr>
            <w:tcW w:w="819" w:type="dxa"/>
            <w:vAlign w:val="center"/>
          </w:tcPr>
          <w:p w14:paraId="5648A5DF">
            <w:pPr>
              <w:widowControl/>
              <w:jc w:val="center"/>
              <w:rPr>
                <w:rFonts w:hint="default" w:ascii="Times New Roman" w:hAnsi="Times New Roman" w:eastAsia="宋体" w:cs="Times New Roman"/>
                <w:color w:val="auto"/>
                <w:kern w:val="0"/>
                <w:highlight w:val="none"/>
              </w:rPr>
            </w:pPr>
          </w:p>
        </w:tc>
        <w:tc>
          <w:tcPr>
            <w:tcW w:w="983" w:type="dxa"/>
            <w:vAlign w:val="center"/>
          </w:tcPr>
          <w:p w14:paraId="0177519B">
            <w:pPr>
              <w:widowControl/>
              <w:jc w:val="center"/>
              <w:rPr>
                <w:rFonts w:hint="default" w:ascii="Times New Roman" w:hAnsi="Times New Roman" w:eastAsia="宋体" w:cs="Times New Roman"/>
                <w:color w:val="auto"/>
                <w:kern w:val="0"/>
                <w:highlight w:val="none"/>
              </w:rPr>
            </w:pPr>
          </w:p>
        </w:tc>
        <w:tc>
          <w:tcPr>
            <w:tcW w:w="901" w:type="dxa"/>
            <w:vAlign w:val="center"/>
          </w:tcPr>
          <w:p w14:paraId="21E7D32C">
            <w:pPr>
              <w:widowControl/>
              <w:jc w:val="center"/>
              <w:rPr>
                <w:rFonts w:hint="default" w:ascii="Times New Roman" w:hAnsi="Times New Roman" w:eastAsia="宋体" w:cs="Times New Roman"/>
                <w:color w:val="auto"/>
                <w:kern w:val="0"/>
                <w:highlight w:val="none"/>
              </w:rPr>
            </w:pPr>
          </w:p>
        </w:tc>
        <w:tc>
          <w:tcPr>
            <w:tcW w:w="1441" w:type="dxa"/>
            <w:vAlign w:val="center"/>
          </w:tcPr>
          <w:p w14:paraId="6F182318">
            <w:pPr>
              <w:jc w:val="center"/>
              <w:rPr>
                <w:rFonts w:hint="default" w:ascii="Times New Roman" w:hAnsi="Times New Roman" w:eastAsia="宋体" w:cs="Times New Roman"/>
                <w:color w:val="auto"/>
                <w:kern w:val="0"/>
                <w:highlight w:val="none"/>
              </w:rPr>
            </w:pPr>
          </w:p>
        </w:tc>
        <w:tc>
          <w:tcPr>
            <w:tcW w:w="1081" w:type="dxa"/>
          </w:tcPr>
          <w:p w14:paraId="59AF3495">
            <w:pPr>
              <w:widowControl/>
              <w:jc w:val="center"/>
              <w:rPr>
                <w:rFonts w:hint="default" w:ascii="Times New Roman" w:hAnsi="Times New Roman" w:eastAsia="宋体" w:cs="Times New Roman"/>
                <w:color w:val="auto"/>
                <w:kern w:val="0"/>
                <w:highlight w:val="none"/>
              </w:rPr>
            </w:pPr>
          </w:p>
        </w:tc>
        <w:tc>
          <w:tcPr>
            <w:tcW w:w="1825" w:type="dxa"/>
            <w:vAlign w:val="center"/>
          </w:tcPr>
          <w:p w14:paraId="53830408">
            <w:pPr>
              <w:widowControl/>
              <w:jc w:val="center"/>
              <w:rPr>
                <w:rFonts w:hint="default" w:ascii="Times New Roman" w:hAnsi="Times New Roman" w:eastAsia="宋体" w:cs="Times New Roman"/>
                <w:color w:val="auto"/>
                <w:kern w:val="0"/>
                <w:highlight w:val="none"/>
              </w:rPr>
            </w:pPr>
          </w:p>
        </w:tc>
      </w:tr>
      <w:tr w14:paraId="2B0A6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531" w:type="dxa"/>
            <w:vAlign w:val="center"/>
          </w:tcPr>
          <w:p w14:paraId="0213F072">
            <w:pPr>
              <w:widowControl/>
              <w:jc w:val="left"/>
              <w:rPr>
                <w:rFonts w:hint="default" w:ascii="Times New Roman" w:hAnsi="Times New Roman" w:eastAsia="宋体" w:cs="Times New Roman"/>
                <w:color w:val="auto"/>
                <w:kern w:val="0"/>
                <w:highlight w:val="none"/>
              </w:rPr>
            </w:pPr>
          </w:p>
        </w:tc>
        <w:tc>
          <w:tcPr>
            <w:tcW w:w="1064" w:type="dxa"/>
            <w:vAlign w:val="center"/>
          </w:tcPr>
          <w:p w14:paraId="7102B8DD">
            <w:pPr>
              <w:widowControl/>
              <w:jc w:val="left"/>
              <w:rPr>
                <w:rFonts w:hint="default" w:ascii="Times New Roman" w:hAnsi="Times New Roman" w:eastAsia="宋体" w:cs="Times New Roman"/>
                <w:color w:val="auto"/>
                <w:kern w:val="0"/>
                <w:highlight w:val="none"/>
              </w:rPr>
            </w:pPr>
          </w:p>
        </w:tc>
        <w:tc>
          <w:tcPr>
            <w:tcW w:w="940" w:type="dxa"/>
            <w:vAlign w:val="center"/>
          </w:tcPr>
          <w:p w14:paraId="75CBB4A7">
            <w:pPr>
              <w:widowControl/>
              <w:jc w:val="center"/>
              <w:rPr>
                <w:rFonts w:hint="default" w:ascii="Times New Roman" w:hAnsi="Times New Roman" w:eastAsia="宋体" w:cs="Times New Roman"/>
                <w:color w:val="auto"/>
                <w:kern w:val="0"/>
                <w:highlight w:val="none"/>
              </w:rPr>
            </w:pPr>
          </w:p>
        </w:tc>
        <w:tc>
          <w:tcPr>
            <w:tcW w:w="819" w:type="dxa"/>
            <w:vAlign w:val="center"/>
          </w:tcPr>
          <w:p w14:paraId="3A90F3DE">
            <w:pPr>
              <w:widowControl/>
              <w:jc w:val="center"/>
              <w:rPr>
                <w:rFonts w:hint="default" w:ascii="Times New Roman" w:hAnsi="Times New Roman" w:eastAsia="宋体" w:cs="Times New Roman"/>
                <w:color w:val="auto"/>
                <w:kern w:val="0"/>
                <w:highlight w:val="none"/>
              </w:rPr>
            </w:pPr>
          </w:p>
        </w:tc>
        <w:tc>
          <w:tcPr>
            <w:tcW w:w="983" w:type="dxa"/>
            <w:vAlign w:val="center"/>
          </w:tcPr>
          <w:p w14:paraId="3E217752">
            <w:pPr>
              <w:widowControl/>
              <w:jc w:val="center"/>
              <w:rPr>
                <w:rFonts w:hint="default" w:ascii="Times New Roman" w:hAnsi="Times New Roman" w:eastAsia="宋体" w:cs="Times New Roman"/>
                <w:color w:val="auto"/>
                <w:kern w:val="0"/>
                <w:highlight w:val="none"/>
              </w:rPr>
            </w:pPr>
          </w:p>
        </w:tc>
        <w:tc>
          <w:tcPr>
            <w:tcW w:w="901" w:type="dxa"/>
            <w:vAlign w:val="center"/>
          </w:tcPr>
          <w:p w14:paraId="2921D89B">
            <w:pPr>
              <w:widowControl/>
              <w:jc w:val="center"/>
              <w:rPr>
                <w:rFonts w:hint="default" w:ascii="Times New Roman" w:hAnsi="Times New Roman" w:eastAsia="宋体" w:cs="Times New Roman"/>
                <w:color w:val="auto"/>
                <w:kern w:val="0"/>
                <w:highlight w:val="none"/>
              </w:rPr>
            </w:pPr>
          </w:p>
        </w:tc>
        <w:tc>
          <w:tcPr>
            <w:tcW w:w="1441" w:type="dxa"/>
            <w:vAlign w:val="center"/>
          </w:tcPr>
          <w:p w14:paraId="08F2C4CA">
            <w:pPr>
              <w:jc w:val="center"/>
              <w:rPr>
                <w:rFonts w:hint="default" w:ascii="Times New Roman" w:hAnsi="Times New Roman" w:eastAsia="宋体" w:cs="Times New Roman"/>
                <w:color w:val="auto"/>
                <w:kern w:val="0"/>
                <w:highlight w:val="none"/>
              </w:rPr>
            </w:pPr>
          </w:p>
        </w:tc>
        <w:tc>
          <w:tcPr>
            <w:tcW w:w="1081" w:type="dxa"/>
          </w:tcPr>
          <w:p w14:paraId="3BAB98A3">
            <w:pPr>
              <w:widowControl/>
              <w:jc w:val="center"/>
              <w:rPr>
                <w:rFonts w:hint="default" w:ascii="Times New Roman" w:hAnsi="Times New Roman" w:eastAsia="宋体" w:cs="Times New Roman"/>
                <w:color w:val="auto"/>
                <w:kern w:val="0"/>
                <w:highlight w:val="none"/>
              </w:rPr>
            </w:pPr>
          </w:p>
        </w:tc>
        <w:tc>
          <w:tcPr>
            <w:tcW w:w="1825" w:type="dxa"/>
            <w:vAlign w:val="center"/>
          </w:tcPr>
          <w:p w14:paraId="14EA49A5">
            <w:pPr>
              <w:widowControl/>
              <w:jc w:val="center"/>
              <w:rPr>
                <w:rFonts w:hint="default" w:ascii="Times New Roman" w:hAnsi="Times New Roman" w:eastAsia="宋体" w:cs="Times New Roman"/>
                <w:color w:val="auto"/>
                <w:kern w:val="0"/>
                <w:highlight w:val="none"/>
              </w:rPr>
            </w:pPr>
          </w:p>
        </w:tc>
      </w:tr>
      <w:tr w14:paraId="67645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531" w:type="dxa"/>
            <w:vAlign w:val="center"/>
          </w:tcPr>
          <w:p w14:paraId="687D681C">
            <w:pPr>
              <w:widowControl/>
              <w:jc w:val="left"/>
              <w:rPr>
                <w:rFonts w:hint="default" w:ascii="Times New Roman" w:hAnsi="Times New Roman" w:eastAsia="宋体" w:cs="Times New Roman"/>
                <w:color w:val="auto"/>
                <w:kern w:val="0"/>
                <w:highlight w:val="none"/>
              </w:rPr>
            </w:pPr>
          </w:p>
        </w:tc>
        <w:tc>
          <w:tcPr>
            <w:tcW w:w="1064" w:type="dxa"/>
            <w:vAlign w:val="center"/>
          </w:tcPr>
          <w:p w14:paraId="2FACF68C">
            <w:pPr>
              <w:widowControl/>
              <w:jc w:val="left"/>
              <w:rPr>
                <w:rFonts w:hint="default" w:ascii="Times New Roman" w:hAnsi="Times New Roman" w:eastAsia="宋体" w:cs="Times New Roman"/>
                <w:color w:val="auto"/>
                <w:kern w:val="0"/>
                <w:highlight w:val="none"/>
              </w:rPr>
            </w:pPr>
          </w:p>
        </w:tc>
        <w:tc>
          <w:tcPr>
            <w:tcW w:w="940" w:type="dxa"/>
            <w:vAlign w:val="center"/>
          </w:tcPr>
          <w:p w14:paraId="477F6F37">
            <w:pPr>
              <w:widowControl/>
              <w:jc w:val="center"/>
              <w:rPr>
                <w:rFonts w:hint="default" w:ascii="Times New Roman" w:hAnsi="Times New Roman" w:eastAsia="宋体" w:cs="Times New Roman"/>
                <w:color w:val="auto"/>
                <w:kern w:val="0"/>
                <w:highlight w:val="none"/>
              </w:rPr>
            </w:pPr>
          </w:p>
        </w:tc>
        <w:tc>
          <w:tcPr>
            <w:tcW w:w="819" w:type="dxa"/>
            <w:vAlign w:val="center"/>
          </w:tcPr>
          <w:p w14:paraId="79E9A761">
            <w:pPr>
              <w:widowControl/>
              <w:jc w:val="center"/>
              <w:rPr>
                <w:rFonts w:hint="default" w:ascii="Times New Roman" w:hAnsi="Times New Roman" w:eastAsia="宋体" w:cs="Times New Roman"/>
                <w:color w:val="auto"/>
                <w:kern w:val="0"/>
                <w:highlight w:val="none"/>
              </w:rPr>
            </w:pPr>
          </w:p>
        </w:tc>
        <w:tc>
          <w:tcPr>
            <w:tcW w:w="983" w:type="dxa"/>
            <w:vAlign w:val="center"/>
          </w:tcPr>
          <w:p w14:paraId="48BD887F">
            <w:pPr>
              <w:widowControl/>
              <w:jc w:val="center"/>
              <w:rPr>
                <w:rFonts w:hint="default" w:ascii="Times New Roman" w:hAnsi="Times New Roman" w:eastAsia="宋体" w:cs="Times New Roman"/>
                <w:color w:val="auto"/>
                <w:kern w:val="0"/>
                <w:highlight w:val="none"/>
              </w:rPr>
            </w:pPr>
          </w:p>
        </w:tc>
        <w:tc>
          <w:tcPr>
            <w:tcW w:w="901" w:type="dxa"/>
            <w:vAlign w:val="center"/>
          </w:tcPr>
          <w:p w14:paraId="4AE512BD">
            <w:pPr>
              <w:widowControl/>
              <w:jc w:val="center"/>
              <w:rPr>
                <w:rFonts w:hint="default" w:ascii="Times New Roman" w:hAnsi="Times New Roman" w:eastAsia="宋体" w:cs="Times New Roman"/>
                <w:color w:val="auto"/>
                <w:kern w:val="0"/>
                <w:highlight w:val="none"/>
              </w:rPr>
            </w:pPr>
          </w:p>
        </w:tc>
        <w:tc>
          <w:tcPr>
            <w:tcW w:w="1441" w:type="dxa"/>
            <w:vAlign w:val="center"/>
          </w:tcPr>
          <w:p w14:paraId="1D77C6CA">
            <w:pPr>
              <w:jc w:val="center"/>
              <w:rPr>
                <w:rFonts w:hint="default" w:ascii="Times New Roman" w:hAnsi="Times New Roman" w:eastAsia="宋体" w:cs="Times New Roman"/>
                <w:color w:val="auto"/>
                <w:kern w:val="0"/>
                <w:highlight w:val="none"/>
              </w:rPr>
            </w:pPr>
          </w:p>
        </w:tc>
        <w:tc>
          <w:tcPr>
            <w:tcW w:w="1081" w:type="dxa"/>
          </w:tcPr>
          <w:p w14:paraId="653ACC68">
            <w:pPr>
              <w:widowControl/>
              <w:jc w:val="center"/>
              <w:rPr>
                <w:rFonts w:hint="default" w:ascii="Times New Roman" w:hAnsi="Times New Roman" w:eastAsia="宋体" w:cs="Times New Roman"/>
                <w:color w:val="auto"/>
                <w:kern w:val="0"/>
                <w:highlight w:val="none"/>
              </w:rPr>
            </w:pPr>
          </w:p>
        </w:tc>
        <w:tc>
          <w:tcPr>
            <w:tcW w:w="1825" w:type="dxa"/>
            <w:vAlign w:val="center"/>
          </w:tcPr>
          <w:p w14:paraId="5A0DB44F">
            <w:pPr>
              <w:widowControl/>
              <w:jc w:val="center"/>
              <w:rPr>
                <w:rFonts w:hint="default" w:ascii="Times New Roman" w:hAnsi="Times New Roman" w:eastAsia="宋体" w:cs="Times New Roman"/>
                <w:color w:val="auto"/>
                <w:kern w:val="0"/>
                <w:highlight w:val="none"/>
              </w:rPr>
            </w:pPr>
          </w:p>
        </w:tc>
      </w:tr>
      <w:tr w14:paraId="10FE0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531" w:type="dxa"/>
            <w:vAlign w:val="center"/>
          </w:tcPr>
          <w:p w14:paraId="47DE3D99">
            <w:pPr>
              <w:widowControl/>
              <w:jc w:val="left"/>
              <w:rPr>
                <w:rFonts w:hint="default" w:ascii="Times New Roman" w:hAnsi="Times New Roman" w:eastAsia="宋体" w:cs="Times New Roman"/>
                <w:color w:val="auto"/>
                <w:kern w:val="0"/>
                <w:highlight w:val="none"/>
              </w:rPr>
            </w:pPr>
          </w:p>
        </w:tc>
        <w:tc>
          <w:tcPr>
            <w:tcW w:w="1064" w:type="dxa"/>
            <w:vAlign w:val="center"/>
          </w:tcPr>
          <w:p w14:paraId="20F9F06D">
            <w:pPr>
              <w:widowControl/>
              <w:jc w:val="left"/>
              <w:rPr>
                <w:rFonts w:hint="default" w:ascii="Times New Roman" w:hAnsi="Times New Roman" w:eastAsia="宋体" w:cs="Times New Roman"/>
                <w:color w:val="auto"/>
                <w:kern w:val="0"/>
                <w:highlight w:val="none"/>
              </w:rPr>
            </w:pPr>
          </w:p>
        </w:tc>
        <w:tc>
          <w:tcPr>
            <w:tcW w:w="940" w:type="dxa"/>
            <w:vAlign w:val="center"/>
          </w:tcPr>
          <w:p w14:paraId="4961A981">
            <w:pPr>
              <w:widowControl/>
              <w:jc w:val="center"/>
              <w:rPr>
                <w:rFonts w:hint="default" w:ascii="Times New Roman" w:hAnsi="Times New Roman" w:eastAsia="宋体" w:cs="Times New Roman"/>
                <w:color w:val="auto"/>
                <w:kern w:val="0"/>
                <w:highlight w:val="none"/>
              </w:rPr>
            </w:pPr>
          </w:p>
        </w:tc>
        <w:tc>
          <w:tcPr>
            <w:tcW w:w="819" w:type="dxa"/>
            <w:vAlign w:val="center"/>
          </w:tcPr>
          <w:p w14:paraId="127785EA">
            <w:pPr>
              <w:widowControl/>
              <w:jc w:val="center"/>
              <w:rPr>
                <w:rFonts w:hint="default" w:ascii="Times New Roman" w:hAnsi="Times New Roman" w:eastAsia="宋体" w:cs="Times New Roman"/>
                <w:color w:val="auto"/>
                <w:kern w:val="0"/>
                <w:highlight w:val="none"/>
              </w:rPr>
            </w:pPr>
          </w:p>
        </w:tc>
        <w:tc>
          <w:tcPr>
            <w:tcW w:w="983" w:type="dxa"/>
            <w:vAlign w:val="center"/>
          </w:tcPr>
          <w:p w14:paraId="08C74BFE">
            <w:pPr>
              <w:widowControl/>
              <w:jc w:val="center"/>
              <w:rPr>
                <w:rFonts w:hint="default" w:ascii="Times New Roman" w:hAnsi="Times New Roman" w:eastAsia="宋体" w:cs="Times New Roman"/>
                <w:color w:val="auto"/>
                <w:kern w:val="0"/>
                <w:highlight w:val="none"/>
              </w:rPr>
            </w:pPr>
          </w:p>
        </w:tc>
        <w:tc>
          <w:tcPr>
            <w:tcW w:w="901" w:type="dxa"/>
            <w:vAlign w:val="center"/>
          </w:tcPr>
          <w:p w14:paraId="7B2F340F">
            <w:pPr>
              <w:widowControl/>
              <w:jc w:val="center"/>
              <w:rPr>
                <w:rFonts w:hint="default" w:ascii="Times New Roman" w:hAnsi="Times New Roman" w:eastAsia="宋体" w:cs="Times New Roman"/>
                <w:color w:val="auto"/>
                <w:kern w:val="0"/>
                <w:highlight w:val="none"/>
              </w:rPr>
            </w:pPr>
          </w:p>
        </w:tc>
        <w:tc>
          <w:tcPr>
            <w:tcW w:w="1441" w:type="dxa"/>
            <w:vAlign w:val="center"/>
          </w:tcPr>
          <w:p w14:paraId="1116744D">
            <w:pPr>
              <w:jc w:val="center"/>
              <w:rPr>
                <w:rFonts w:hint="default" w:ascii="Times New Roman" w:hAnsi="Times New Roman" w:eastAsia="宋体" w:cs="Times New Roman"/>
                <w:color w:val="auto"/>
                <w:kern w:val="0"/>
                <w:highlight w:val="none"/>
              </w:rPr>
            </w:pPr>
          </w:p>
        </w:tc>
        <w:tc>
          <w:tcPr>
            <w:tcW w:w="1081" w:type="dxa"/>
          </w:tcPr>
          <w:p w14:paraId="17458812">
            <w:pPr>
              <w:widowControl/>
              <w:jc w:val="center"/>
              <w:rPr>
                <w:rFonts w:hint="default" w:ascii="Times New Roman" w:hAnsi="Times New Roman" w:eastAsia="宋体" w:cs="Times New Roman"/>
                <w:color w:val="auto"/>
                <w:kern w:val="0"/>
                <w:highlight w:val="none"/>
              </w:rPr>
            </w:pPr>
          </w:p>
        </w:tc>
        <w:tc>
          <w:tcPr>
            <w:tcW w:w="1825" w:type="dxa"/>
            <w:vAlign w:val="center"/>
          </w:tcPr>
          <w:p w14:paraId="3D01306A">
            <w:pPr>
              <w:widowControl/>
              <w:jc w:val="center"/>
              <w:rPr>
                <w:rFonts w:hint="default" w:ascii="Times New Roman" w:hAnsi="Times New Roman" w:eastAsia="宋体" w:cs="Times New Roman"/>
                <w:color w:val="auto"/>
                <w:kern w:val="0"/>
                <w:highlight w:val="none"/>
              </w:rPr>
            </w:pPr>
          </w:p>
        </w:tc>
      </w:tr>
      <w:tr w14:paraId="39795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531" w:type="dxa"/>
            <w:vAlign w:val="center"/>
          </w:tcPr>
          <w:p w14:paraId="47A1112E">
            <w:pPr>
              <w:widowControl/>
              <w:jc w:val="center"/>
              <w:rPr>
                <w:rFonts w:hint="default" w:ascii="Times New Roman" w:hAnsi="Times New Roman" w:eastAsia="宋体" w:cs="Times New Roman"/>
                <w:color w:val="auto"/>
                <w:kern w:val="0"/>
                <w:highlight w:val="none"/>
              </w:rPr>
            </w:pPr>
          </w:p>
        </w:tc>
        <w:tc>
          <w:tcPr>
            <w:tcW w:w="1064" w:type="dxa"/>
            <w:vAlign w:val="center"/>
          </w:tcPr>
          <w:p w14:paraId="1480E984">
            <w:pPr>
              <w:widowControl/>
              <w:jc w:val="center"/>
              <w:rPr>
                <w:rFonts w:hint="default" w:ascii="Times New Roman" w:hAnsi="Times New Roman" w:eastAsia="宋体" w:cs="Times New Roman"/>
                <w:color w:val="auto"/>
                <w:kern w:val="0"/>
                <w:highlight w:val="none"/>
              </w:rPr>
            </w:pPr>
          </w:p>
        </w:tc>
        <w:tc>
          <w:tcPr>
            <w:tcW w:w="940" w:type="dxa"/>
            <w:vAlign w:val="center"/>
          </w:tcPr>
          <w:p w14:paraId="12806C2C">
            <w:pPr>
              <w:widowControl/>
              <w:jc w:val="center"/>
              <w:rPr>
                <w:rFonts w:hint="default" w:ascii="Times New Roman" w:hAnsi="Times New Roman" w:eastAsia="宋体" w:cs="Times New Roman"/>
                <w:color w:val="auto"/>
                <w:kern w:val="0"/>
                <w:highlight w:val="none"/>
              </w:rPr>
            </w:pPr>
          </w:p>
        </w:tc>
        <w:tc>
          <w:tcPr>
            <w:tcW w:w="819" w:type="dxa"/>
            <w:vAlign w:val="center"/>
          </w:tcPr>
          <w:p w14:paraId="15E60DBE">
            <w:pPr>
              <w:widowControl/>
              <w:jc w:val="center"/>
              <w:rPr>
                <w:rFonts w:hint="default" w:ascii="Times New Roman" w:hAnsi="Times New Roman" w:eastAsia="宋体" w:cs="Times New Roman"/>
                <w:color w:val="auto"/>
                <w:kern w:val="0"/>
                <w:highlight w:val="none"/>
              </w:rPr>
            </w:pPr>
          </w:p>
        </w:tc>
        <w:tc>
          <w:tcPr>
            <w:tcW w:w="983" w:type="dxa"/>
            <w:vAlign w:val="center"/>
          </w:tcPr>
          <w:p w14:paraId="6ACEA639">
            <w:pPr>
              <w:widowControl/>
              <w:jc w:val="center"/>
              <w:rPr>
                <w:rFonts w:hint="default" w:ascii="Times New Roman" w:hAnsi="Times New Roman" w:eastAsia="宋体" w:cs="Times New Roman"/>
                <w:color w:val="auto"/>
                <w:kern w:val="0"/>
                <w:highlight w:val="none"/>
              </w:rPr>
            </w:pPr>
          </w:p>
        </w:tc>
        <w:tc>
          <w:tcPr>
            <w:tcW w:w="901" w:type="dxa"/>
            <w:vAlign w:val="center"/>
          </w:tcPr>
          <w:p w14:paraId="7F183769">
            <w:pPr>
              <w:widowControl/>
              <w:jc w:val="center"/>
              <w:rPr>
                <w:rFonts w:hint="default" w:ascii="Times New Roman" w:hAnsi="Times New Roman" w:eastAsia="宋体" w:cs="Times New Roman"/>
                <w:color w:val="auto"/>
                <w:kern w:val="0"/>
                <w:highlight w:val="none"/>
              </w:rPr>
            </w:pPr>
          </w:p>
        </w:tc>
        <w:tc>
          <w:tcPr>
            <w:tcW w:w="1441" w:type="dxa"/>
            <w:vAlign w:val="center"/>
          </w:tcPr>
          <w:p w14:paraId="0BE4E43F">
            <w:pPr>
              <w:jc w:val="center"/>
              <w:rPr>
                <w:rFonts w:hint="default" w:ascii="Times New Roman" w:hAnsi="Times New Roman" w:eastAsia="宋体" w:cs="Times New Roman"/>
                <w:color w:val="auto"/>
                <w:kern w:val="0"/>
                <w:highlight w:val="none"/>
              </w:rPr>
            </w:pPr>
          </w:p>
        </w:tc>
        <w:tc>
          <w:tcPr>
            <w:tcW w:w="1081" w:type="dxa"/>
          </w:tcPr>
          <w:p w14:paraId="0E50D0F2">
            <w:pPr>
              <w:widowControl/>
              <w:jc w:val="center"/>
              <w:rPr>
                <w:rFonts w:hint="default" w:ascii="Times New Roman" w:hAnsi="Times New Roman" w:eastAsia="宋体" w:cs="Times New Roman"/>
                <w:color w:val="auto"/>
                <w:kern w:val="0"/>
                <w:highlight w:val="none"/>
              </w:rPr>
            </w:pPr>
          </w:p>
        </w:tc>
        <w:tc>
          <w:tcPr>
            <w:tcW w:w="1825" w:type="dxa"/>
            <w:vAlign w:val="center"/>
          </w:tcPr>
          <w:p w14:paraId="35F53B41">
            <w:pPr>
              <w:widowControl/>
              <w:jc w:val="center"/>
              <w:rPr>
                <w:rFonts w:hint="default" w:ascii="Times New Roman" w:hAnsi="Times New Roman" w:eastAsia="宋体" w:cs="Times New Roman"/>
                <w:color w:val="auto"/>
                <w:kern w:val="0"/>
                <w:highlight w:val="none"/>
              </w:rPr>
            </w:pPr>
          </w:p>
        </w:tc>
      </w:tr>
      <w:tr w14:paraId="3D713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531" w:type="dxa"/>
            <w:vAlign w:val="center"/>
          </w:tcPr>
          <w:p w14:paraId="7D21EB94">
            <w:pPr>
              <w:widowControl/>
              <w:jc w:val="center"/>
              <w:rPr>
                <w:rFonts w:hint="default" w:ascii="Times New Roman" w:hAnsi="Times New Roman" w:eastAsia="宋体" w:cs="Times New Roman"/>
                <w:color w:val="auto"/>
                <w:kern w:val="0"/>
                <w:highlight w:val="none"/>
                <w:lang w:eastAsia="zh-CN"/>
              </w:rPr>
            </w:pPr>
          </w:p>
        </w:tc>
        <w:tc>
          <w:tcPr>
            <w:tcW w:w="1064" w:type="dxa"/>
            <w:vAlign w:val="center"/>
          </w:tcPr>
          <w:p w14:paraId="33FB2EFC">
            <w:pPr>
              <w:widowControl/>
              <w:jc w:val="center"/>
              <w:rPr>
                <w:rFonts w:hint="default" w:ascii="Times New Roman" w:hAnsi="Times New Roman" w:eastAsia="宋体" w:cs="Times New Roman"/>
                <w:color w:val="auto"/>
                <w:kern w:val="0"/>
                <w:highlight w:val="none"/>
              </w:rPr>
            </w:pPr>
          </w:p>
        </w:tc>
        <w:tc>
          <w:tcPr>
            <w:tcW w:w="940" w:type="dxa"/>
            <w:vAlign w:val="center"/>
          </w:tcPr>
          <w:p w14:paraId="2B83A506">
            <w:pPr>
              <w:widowControl/>
              <w:jc w:val="center"/>
              <w:rPr>
                <w:rFonts w:hint="default" w:ascii="Times New Roman" w:hAnsi="Times New Roman" w:eastAsia="宋体" w:cs="Times New Roman"/>
                <w:color w:val="auto"/>
                <w:kern w:val="0"/>
                <w:highlight w:val="none"/>
              </w:rPr>
            </w:pPr>
          </w:p>
        </w:tc>
        <w:tc>
          <w:tcPr>
            <w:tcW w:w="819" w:type="dxa"/>
            <w:vAlign w:val="center"/>
          </w:tcPr>
          <w:p w14:paraId="4F542972">
            <w:pPr>
              <w:widowControl/>
              <w:jc w:val="center"/>
              <w:rPr>
                <w:rFonts w:hint="default" w:ascii="Times New Roman" w:hAnsi="Times New Roman" w:eastAsia="宋体" w:cs="Times New Roman"/>
                <w:color w:val="auto"/>
                <w:kern w:val="0"/>
                <w:highlight w:val="none"/>
              </w:rPr>
            </w:pPr>
          </w:p>
        </w:tc>
        <w:tc>
          <w:tcPr>
            <w:tcW w:w="983" w:type="dxa"/>
            <w:vAlign w:val="center"/>
          </w:tcPr>
          <w:p w14:paraId="59EC0FF9">
            <w:pPr>
              <w:widowControl/>
              <w:jc w:val="center"/>
              <w:rPr>
                <w:rFonts w:hint="default" w:ascii="Times New Roman" w:hAnsi="Times New Roman" w:eastAsia="宋体" w:cs="Times New Roman"/>
                <w:color w:val="auto"/>
                <w:kern w:val="0"/>
                <w:highlight w:val="none"/>
              </w:rPr>
            </w:pPr>
          </w:p>
        </w:tc>
        <w:tc>
          <w:tcPr>
            <w:tcW w:w="901" w:type="dxa"/>
            <w:vAlign w:val="center"/>
          </w:tcPr>
          <w:p w14:paraId="52B60585">
            <w:pPr>
              <w:widowControl/>
              <w:jc w:val="center"/>
              <w:rPr>
                <w:rFonts w:hint="default" w:ascii="Times New Roman" w:hAnsi="Times New Roman" w:eastAsia="宋体" w:cs="Times New Roman"/>
                <w:color w:val="auto"/>
                <w:kern w:val="0"/>
                <w:highlight w:val="none"/>
              </w:rPr>
            </w:pPr>
          </w:p>
        </w:tc>
        <w:tc>
          <w:tcPr>
            <w:tcW w:w="1441" w:type="dxa"/>
            <w:vAlign w:val="center"/>
          </w:tcPr>
          <w:p w14:paraId="45CF1FE1">
            <w:pPr>
              <w:jc w:val="center"/>
              <w:rPr>
                <w:rFonts w:hint="default" w:ascii="Times New Roman" w:hAnsi="Times New Roman" w:eastAsia="宋体" w:cs="Times New Roman"/>
                <w:color w:val="auto"/>
                <w:kern w:val="0"/>
                <w:highlight w:val="none"/>
              </w:rPr>
            </w:pPr>
          </w:p>
        </w:tc>
        <w:tc>
          <w:tcPr>
            <w:tcW w:w="1081" w:type="dxa"/>
          </w:tcPr>
          <w:p w14:paraId="0310ACB3">
            <w:pPr>
              <w:widowControl/>
              <w:jc w:val="center"/>
              <w:rPr>
                <w:rFonts w:hint="default" w:ascii="Times New Roman" w:hAnsi="Times New Roman" w:eastAsia="宋体" w:cs="Times New Roman"/>
                <w:color w:val="auto"/>
                <w:kern w:val="0"/>
                <w:highlight w:val="none"/>
              </w:rPr>
            </w:pPr>
          </w:p>
        </w:tc>
        <w:tc>
          <w:tcPr>
            <w:tcW w:w="1825" w:type="dxa"/>
            <w:vAlign w:val="center"/>
          </w:tcPr>
          <w:p w14:paraId="536CA698">
            <w:pPr>
              <w:widowControl/>
              <w:jc w:val="center"/>
              <w:rPr>
                <w:rFonts w:hint="default" w:ascii="Times New Roman" w:hAnsi="Times New Roman" w:eastAsia="宋体" w:cs="Times New Roman"/>
                <w:color w:val="auto"/>
                <w:kern w:val="0"/>
                <w:highlight w:val="none"/>
              </w:rPr>
            </w:pPr>
          </w:p>
        </w:tc>
      </w:tr>
      <w:tr w14:paraId="79C2B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531" w:type="dxa"/>
            <w:vAlign w:val="center"/>
          </w:tcPr>
          <w:p w14:paraId="1E9B83A0">
            <w:pPr>
              <w:widowControl/>
              <w:jc w:val="center"/>
              <w:rPr>
                <w:rFonts w:hint="default" w:ascii="Times New Roman" w:hAnsi="Times New Roman" w:eastAsia="宋体" w:cs="Times New Roman"/>
                <w:color w:val="auto"/>
                <w:kern w:val="0"/>
                <w:highlight w:val="none"/>
              </w:rPr>
            </w:pPr>
          </w:p>
        </w:tc>
        <w:tc>
          <w:tcPr>
            <w:tcW w:w="1064" w:type="dxa"/>
            <w:vAlign w:val="center"/>
          </w:tcPr>
          <w:p w14:paraId="264859C6">
            <w:pPr>
              <w:widowControl/>
              <w:jc w:val="center"/>
              <w:rPr>
                <w:rFonts w:hint="default" w:ascii="Times New Roman" w:hAnsi="Times New Roman" w:eastAsia="宋体" w:cs="Times New Roman"/>
                <w:color w:val="auto"/>
                <w:kern w:val="0"/>
                <w:highlight w:val="none"/>
              </w:rPr>
            </w:pPr>
          </w:p>
        </w:tc>
        <w:tc>
          <w:tcPr>
            <w:tcW w:w="940" w:type="dxa"/>
            <w:vAlign w:val="center"/>
          </w:tcPr>
          <w:p w14:paraId="16D1353B">
            <w:pPr>
              <w:widowControl/>
              <w:jc w:val="center"/>
              <w:rPr>
                <w:rFonts w:hint="default" w:ascii="Times New Roman" w:hAnsi="Times New Roman" w:eastAsia="宋体" w:cs="Times New Roman"/>
                <w:color w:val="auto"/>
                <w:kern w:val="0"/>
                <w:highlight w:val="none"/>
              </w:rPr>
            </w:pPr>
          </w:p>
        </w:tc>
        <w:tc>
          <w:tcPr>
            <w:tcW w:w="819" w:type="dxa"/>
            <w:vAlign w:val="center"/>
          </w:tcPr>
          <w:p w14:paraId="0F250562">
            <w:pPr>
              <w:widowControl/>
              <w:jc w:val="center"/>
              <w:rPr>
                <w:rFonts w:hint="default" w:ascii="Times New Roman" w:hAnsi="Times New Roman" w:eastAsia="宋体" w:cs="Times New Roman"/>
                <w:color w:val="auto"/>
                <w:kern w:val="0"/>
                <w:highlight w:val="none"/>
              </w:rPr>
            </w:pPr>
          </w:p>
        </w:tc>
        <w:tc>
          <w:tcPr>
            <w:tcW w:w="983" w:type="dxa"/>
            <w:vAlign w:val="center"/>
          </w:tcPr>
          <w:p w14:paraId="6C2C0CCB">
            <w:pPr>
              <w:widowControl/>
              <w:jc w:val="center"/>
              <w:rPr>
                <w:rFonts w:hint="default" w:ascii="Times New Roman" w:hAnsi="Times New Roman" w:eastAsia="宋体" w:cs="Times New Roman"/>
                <w:color w:val="auto"/>
                <w:kern w:val="0"/>
                <w:highlight w:val="none"/>
              </w:rPr>
            </w:pPr>
          </w:p>
        </w:tc>
        <w:tc>
          <w:tcPr>
            <w:tcW w:w="901" w:type="dxa"/>
            <w:vAlign w:val="center"/>
          </w:tcPr>
          <w:p w14:paraId="6850DCA6">
            <w:pPr>
              <w:widowControl/>
              <w:jc w:val="center"/>
              <w:rPr>
                <w:rFonts w:hint="default" w:ascii="Times New Roman" w:hAnsi="Times New Roman" w:eastAsia="宋体" w:cs="Times New Roman"/>
                <w:color w:val="auto"/>
                <w:kern w:val="0"/>
                <w:highlight w:val="none"/>
              </w:rPr>
            </w:pPr>
          </w:p>
        </w:tc>
        <w:tc>
          <w:tcPr>
            <w:tcW w:w="1441" w:type="dxa"/>
            <w:vAlign w:val="center"/>
          </w:tcPr>
          <w:p w14:paraId="2F8C4E80">
            <w:pPr>
              <w:widowControl/>
              <w:jc w:val="center"/>
              <w:rPr>
                <w:rFonts w:hint="default" w:ascii="Times New Roman" w:hAnsi="Times New Roman" w:eastAsia="宋体" w:cs="Times New Roman"/>
                <w:color w:val="auto"/>
                <w:kern w:val="0"/>
                <w:highlight w:val="none"/>
              </w:rPr>
            </w:pPr>
          </w:p>
        </w:tc>
        <w:tc>
          <w:tcPr>
            <w:tcW w:w="1081" w:type="dxa"/>
          </w:tcPr>
          <w:p w14:paraId="19C22E7B">
            <w:pPr>
              <w:widowControl/>
              <w:jc w:val="center"/>
              <w:rPr>
                <w:rFonts w:hint="default" w:ascii="Times New Roman" w:hAnsi="Times New Roman" w:eastAsia="宋体" w:cs="Times New Roman"/>
                <w:color w:val="auto"/>
                <w:kern w:val="0"/>
                <w:highlight w:val="none"/>
              </w:rPr>
            </w:pPr>
          </w:p>
        </w:tc>
        <w:tc>
          <w:tcPr>
            <w:tcW w:w="1825" w:type="dxa"/>
            <w:vAlign w:val="center"/>
          </w:tcPr>
          <w:p w14:paraId="00E7EB01">
            <w:pPr>
              <w:widowControl/>
              <w:jc w:val="center"/>
              <w:rPr>
                <w:rFonts w:hint="default" w:ascii="Times New Roman" w:hAnsi="Times New Roman" w:eastAsia="宋体" w:cs="Times New Roman"/>
                <w:color w:val="auto"/>
                <w:kern w:val="0"/>
                <w:highlight w:val="none"/>
              </w:rPr>
            </w:pPr>
          </w:p>
        </w:tc>
      </w:tr>
      <w:tr w14:paraId="2639D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531" w:type="dxa"/>
            <w:vAlign w:val="center"/>
          </w:tcPr>
          <w:p w14:paraId="01916879">
            <w:pPr>
              <w:widowControl/>
              <w:jc w:val="center"/>
              <w:rPr>
                <w:rFonts w:hint="default" w:ascii="Times New Roman" w:hAnsi="Times New Roman" w:eastAsia="宋体" w:cs="Times New Roman"/>
                <w:color w:val="auto"/>
                <w:kern w:val="0"/>
                <w:highlight w:val="none"/>
              </w:rPr>
            </w:pPr>
          </w:p>
        </w:tc>
        <w:tc>
          <w:tcPr>
            <w:tcW w:w="1064" w:type="dxa"/>
            <w:vAlign w:val="center"/>
          </w:tcPr>
          <w:p w14:paraId="687FA627">
            <w:pPr>
              <w:widowControl/>
              <w:jc w:val="center"/>
              <w:rPr>
                <w:rFonts w:hint="default" w:ascii="Times New Roman" w:hAnsi="Times New Roman" w:eastAsia="宋体" w:cs="Times New Roman"/>
                <w:color w:val="auto"/>
                <w:kern w:val="0"/>
                <w:highlight w:val="none"/>
              </w:rPr>
            </w:pPr>
          </w:p>
        </w:tc>
        <w:tc>
          <w:tcPr>
            <w:tcW w:w="940" w:type="dxa"/>
            <w:vAlign w:val="center"/>
          </w:tcPr>
          <w:p w14:paraId="1AF84809">
            <w:pPr>
              <w:widowControl/>
              <w:jc w:val="center"/>
              <w:rPr>
                <w:rFonts w:hint="default" w:ascii="Times New Roman" w:hAnsi="Times New Roman" w:eastAsia="宋体" w:cs="Times New Roman"/>
                <w:color w:val="auto"/>
                <w:kern w:val="0"/>
                <w:highlight w:val="none"/>
              </w:rPr>
            </w:pPr>
          </w:p>
        </w:tc>
        <w:tc>
          <w:tcPr>
            <w:tcW w:w="819" w:type="dxa"/>
            <w:vAlign w:val="center"/>
          </w:tcPr>
          <w:p w14:paraId="34332A72">
            <w:pPr>
              <w:widowControl/>
              <w:jc w:val="center"/>
              <w:rPr>
                <w:rFonts w:hint="default" w:ascii="Times New Roman" w:hAnsi="Times New Roman" w:eastAsia="宋体" w:cs="Times New Roman"/>
                <w:color w:val="auto"/>
                <w:kern w:val="0"/>
                <w:highlight w:val="none"/>
              </w:rPr>
            </w:pPr>
          </w:p>
        </w:tc>
        <w:tc>
          <w:tcPr>
            <w:tcW w:w="983" w:type="dxa"/>
            <w:vAlign w:val="center"/>
          </w:tcPr>
          <w:p w14:paraId="38BB5837">
            <w:pPr>
              <w:widowControl/>
              <w:jc w:val="center"/>
              <w:rPr>
                <w:rFonts w:hint="default" w:ascii="Times New Roman" w:hAnsi="Times New Roman" w:eastAsia="宋体" w:cs="Times New Roman"/>
                <w:color w:val="auto"/>
                <w:kern w:val="0"/>
                <w:highlight w:val="none"/>
              </w:rPr>
            </w:pPr>
          </w:p>
        </w:tc>
        <w:tc>
          <w:tcPr>
            <w:tcW w:w="901" w:type="dxa"/>
            <w:vAlign w:val="center"/>
          </w:tcPr>
          <w:p w14:paraId="1BE2D2E6">
            <w:pPr>
              <w:widowControl/>
              <w:jc w:val="center"/>
              <w:rPr>
                <w:rFonts w:hint="default" w:ascii="Times New Roman" w:hAnsi="Times New Roman" w:eastAsia="宋体" w:cs="Times New Roman"/>
                <w:color w:val="auto"/>
                <w:kern w:val="0"/>
                <w:highlight w:val="none"/>
              </w:rPr>
            </w:pPr>
          </w:p>
        </w:tc>
        <w:tc>
          <w:tcPr>
            <w:tcW w:w="1441" w:type="dxa"/>
            <w:vAlign w:val="center"/>
          </w:tcPr>
          <w:p w14:paraId="59B903AE">
            <w:pPr>
              <w:widowControl/>
              <w:jc w:val="center"/>
              <w:rPr>
                <w:rFonts w:hint="default" w:ascii="Times New Roman" w:hAnsi="Times New Roman" w:eastAsia="宋体" w:cs="Times New Roman"/>
                <w:color w:val="auto"/>
                <w:kern w:val="0"/>
                <w:highlight w:val="none"/>
              </w:rPr>
            </w:pPr>
          </w:p>
        </w:tc>
        <w:tc>
          <w:tcPr>
            <w:tcW w:w="1081" w:type="dxa"/>
          </w:tcPr>
          <w:p w14:paraId="6EDE5B3B">
            <w:pPr>
              <w:widowControl/>
              <w:jc w:val="center"/>
              <w:rPr>
                <w:rFonts w:hint="default" w:ascii="Times New Roman" w:hAnsi="Times New Roman" w:eastAsia="宋体" w:cs="Times New Roman"/>
                <w:color w:val="auto"/>
                <w:kern w:val="0"/>
                <w:highlight w:val="none"/>
              </w:rPr>
            </w:pPr>
          </w:p>
        </w:tc>
        <w:tc>
          <w:tcPr>
            <w:tcW w:w="1825" w:type="dxa"/>
            <w:vAlign w:val="center"/>
          </w:tcPr>
          <w:p w14:paraId="09158976">
            <w:pPr>
              <w:widowControl/>
              <w:jc w:val="center"/>
              <w:rPr>
                <w:rFonts w:hint="default" w:ascii="Times New Roman" w:hAnsi="Times New Roman" w:eastAsia="宋体" w:cs="Times New Roman"/>
                <w:color w:val="auto"/>
                <w:kern w:val="0"/>
                <w:highlight w:val="none"/>
              </w:rPr>
            </w:pPr>
          </w:p>
        </w:tc>
      </w:tr>
    </w:tbl>
    <w:p w14:paraId="2DF144E7">
      <w:pPr>
        <w:pStyle w:val="152"/>
        <w:pageBreakBefore w:val="0"/>
        <w:numPr>
          <w:ilvl w:val="0"/>
          <w:numId w:val="0"/>
        </w:numPr>
        <w:bidi w:val="0"/>
        <w:adjustRightInd/>
        <w:snapToGrid/>
        <w:spacing w:beforeAutospacing="0" w:afterAutospacing="0" w:line="360" w:lineRule="auto"/>
        <w:ind w:left="0" w:leftChars="0" w:right="0" w:rightChars="0" w:firstLine="480" w:firstLineChars="200"/>
        <w:outlineLvl w:val="9"/>
        <w:rPr>
          <w:rFonts w:hint="default" w:ascii="Times New Roman" w:hAnsi="Times New Roman" w:eastAsia="宋体" w:cs="Times New Roman"/>
          <w:snapToGrid w:val="0"/>
          <w:color w:val="auto"/>
          <w:kern w:val="0"/>
          <w:sz w:val="24"/>
          <w:szCs w:val="24"/>
          <w:highlight w:val="none"/>
          <w:lang w:val="en-US" w:eastAsia="zh-CN" w:bidi="ar-SA"/>
        </w:rPr>
      </w:pPr>
      <w:r>
        <w:rPr>
          <w:rFonts w:hint="default" w:ascii="Times New Roman" w:hAnsi="Times New Roman" w:eastAsia="宋体" w:cs="Times New Roman"/>
          <w:snapToGrid w:val="0"/>
          <w:color w:val="auto"/>
          <w:kern w:val="0"/>
          <w:sz w:val="24"/>
          <w:szCs w:val="24"/>
          <w:highlight w:val="none"/>
          <w:lang w:val="en-US" w:eastAsia="zh-CN" w:bidi="ar-SA"/>
        </w:rPr>
        <w:t>注：附从业（执业）资格证、身份证、社保缴费或劳动合同证明等原件扫描件。</w:t>
      </w:r>
    </w:p>
    <w:p w14:paraId="4777A217">
      <w:pPr>
        <w:pStyle w:val="14"/>
        <w:rPr>
          <w:rFonts w:hint="default" w:ascii="Times New Roman" w:hAnsi="Times New Roman" w:eastAsia="宋体" w:cs="Times New Roman"/>
          <w:b/>
          <w:bCs/>
          <w:color w:val="auto"/>
          <w:highlight w:val="none"/>
          <w:lang w:eastAsia="zh-CN"/>
        </w:rPr>
      </w:pPr>
    </w:p>
    <w:p w14:paraId="1A24D703">
      <w:pPr>
        <w:pStyle w:val="14"/>
        <w:rPr>
          <w:rFonts w:hint="default" w:ascii="Times New Roman" w:hAnsi="Times New Roman" w:eastAsia="宋体" w:cs="Times New Roman"/>
          <w:b/>
          <w:bCs/>
          <w:color w:val="auto"/>
          <w:highlight w:val="none"/>
          <w:lang w:eastAsia="zh-CN"/>
        </w:rPr>
      </w:pPr>
    </w:p>
    <w:p w14:paraId="33ABC9AE">
      <w:pPr>
        <w:pStyle w:val="14"/>
        <w:rPr>
          <w:rFonts w:hint="default" w:ascii="Times New Roman" w:hAnsi="Times New Roman" w:eastAsia="宋体" w:cs="Times New Roman"/>
          <w:b/>
          <w:bCs/>
          <w:color w:val="auto"/>
          <w:highlight w:val="none"/>
          <w:lang w:eastAsia="zh-CN"/>
        </w:rPr>
        <w:sectPr>
          <w:pgSz w:w="11906" w:h="16838"/>
          <w:pgMar w:top="1440" w:right="1080" w:bottom="1440" w:left="1080" w:header="567" w:footer="680" w:gutter="0"/>
          <w:pgNumType w:fmt="decimal"/>
          <w:cols w:space="708" w:num="1"/>
          <w:rtlGutter w:val="0"/>
          <w:docGrid w:linePitch="312" w:charSpace="0"/>
        </w:sectPr>
      </w:pPr>
    </w:p>
    <w:p w14:paraId="073F1E32">
      <w:pPr>
        <w:pStyle w:val="43"/>
        <w:pageBreakBefore w:val="0"/>
        <w:overflowPunct/>
        <w:topLinePunct w:val="0"/>
        <w:bidi w:val="0"/>
        <w:adjustRightInd/>
        <w:snapToGrid/>
        <w:spacing w:before="0" w:beforeLines="0" w:after="0" w:afterAutospacing="0" w:line="360" w:lineRule="auto"/>
        <w:outlineLvl w:val="2"/>
        <w:rPr>
          <w:rFonts w:hint="default" w:ascii="Times New Roman" w:hAnsi="Times New Roman" w:eastAsia="宋体" w:cs="Times New Roman"/>
          <w:b/>
          <w:color w:val="auto"/>
          <w:sz w:val="32"/>
          <w:szCs w:val="32"/>
          <w:highlight w:val="none"/>
          <w:lang w:val="en-US" w:eastAsia="zh-CN"/>
        </w:rPr>
      </w:pPr>
      <w:bookmarkStart w:id="179" w:name="_Toc23723"/>
      <w:r>
        <w:rPr>
          <w:rFonts w:hint="default" w:ascii="Times New Roman" w:hAnsi="Times New Roman" w:eastAsia="宋体" w:cs="Times New Roman"/>
          <w:b/>
          <w:color w:val="auto"/>
          <w:sz w:val="32"/>
          <w:szCs w:val="32"/>
          <w:highlight w:val="none"/>
          <w:lang w:val="en-US" w:eastAsia="zh-CN"/>
        </w:rPr>
        <w:t>6.5.3对拟派往本项目的项目组成员的承诺</w:t>
      </w:r>
      <w:bookmarkEnd w:id="179"/>
    </w:p>
    <w:p w14:paraId="0B6849FC">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 </w:t>
      </w:r>
    </w:p>
    <w:p w14:paraId="52507C18">
      <w:pPr>
        <w:pageBreakBefore w:val="0"/>
        <w:overflowPunct/>
        <w:topLinePunct w:val="0"/>
        <w:bidi w:val="0"/>
        <w:adjustRightInd/>
        <w:snapToGrid/>
        <w:spacing w:afterAutospacing="0" w:line="360" w:lineRule="auto"/>
        <w:ind w:firstLine="820" w:firstLineChars="342"/>
        <w:outlineLvl w:val="9"/>
        <w:rPr>
          <w:rFonts w:hint="default" w:ascii="Times New Roman" w:hAnsi="Times New Roman" w:eastAsia="宋体" w:cs="Times New Roman"/>
          <w:caps/>
          <w:color w:val="auto"/>
          <w:sz w:val="24"/>
          <w:szCs w:val="24"/>
          <w:highlight w:val="none"/>
        </w:rPr>
      </w:pPr>
      <w:r>
        <w:rPr>
          <w:rFonts w:hint="default" w:ascii="Times New Roman" w:hAnsi="Times New Roman" w:eastAsia="宋体" w:cs="Times New Roman"/>
          <w:caps/>
          <w:color w:val="auto"/>
          <w:sz w:val="24"/>
          <w:szCs w:val="24"/>
          <w:highlight w:val="none"/>
          <w:u w:val="single"/>
        </w:rPr>
        <w:t>（</w:t>
      </w:r>
      <w:r>
        <w:rPr>
          <w:rFonts w:hint="default" w:ascii="Times New Roman" w:hAnsi="Times New Roman" w:eastAsia="宋体" w:cs="Times New Roman"/>
          <w:caps/>
          <w:color w:val="auto"/>
          <w:sz w:val="24"/>
          <w:szCs w:val="24"/>
          <w:highlight w:val="none"/>
          <w:u w:val="single"/>
          <w:lang w:eastAsia="zh-CN"/>
        </w:rPr>
        <w:t>采购人</w:t>
      </w:r>
      <w:r>
        <w:rPr>
          <w:rFonts w:hint="default" w:ascii="Times New Roman" w:hAnsi="Times New Roman" w:eastAsia="宋体" w:cs="Times New Roman"/>
          <w:caps/>
          <w:color w:val="auto"/>
          <w:sz w:val="24"/>
          <w:szCs w:val="24"/>
          <w:highlight w:val="none"/>
          <w:u w:val="single"/>
        </w:rPr>
        <w:t>名称）</w:t>
      </w:r>
      <w:r>
        <w:rPr>
          <w:rFonts w:hint="default" w:ascii="Times New Roman" w:hAnsi="Times New Roman" w:eastAsia="宋体" w:cs="Times New Roman"/>
          <w:caps/>
          <w:color w:val="auto"/>
          <w:sz w:val="24"/>
          <w:szCs w:val="24"/>
          <w:highlight w:val="none"/>
        </w:rPr>
        <w:t>：</w:t>
      </w:r>
    </w:p>
    <w:p w14:paraId="36F57248">
      <w:pPr>
        <w:pageBreakBefore w:val="0"/>
        <w:overflowPunct/>
        <w:topLinePunct w:val="0"/>
        <w:bidi w:val="0"/>
        <w:adjustRightInd/>
        <w:snapToGrid/>
        <w:spacing w:afterAutospacing="0" w:line="360" w:lineRule="auto"/>
        <w:ind w:firstLine="820" w:firstLineChars="342"/>
        <w:outlineLvl w:val="9"/>
        <w:rPr>
          <w:rFonts w:hint="default" w:ascii="Times New Roman" w:hAnsi="Times New Roman" w:eastAsia="宋体" w:cs="Times New Roman"/>
          <w:caps/>
          <w:color w:val="auto"/>
          <w:sz w:val="24"/>
          <w:szCs w:val="24"/>
          <w:highlight w:val="none"/>
        </w:rPr>
      </w:pPr>
      <w:r>
        <w:rPr>
          <w:rFonts w:hint="default" w:ascii="Times New Roman" w:hAnsi="Times New Roman" w:eastAsia="宋体" w:cs="Times New Roman"/>
          <w:caps/>
          <w:color w:val="auto"/>
          <w:sz w:val="24"/>
          <w:szCs w:val="24"/>
          <w:highlight w:val="none"/>
        </w:rPr>
        <w:t>我方郑重承诺，若我方有幸中标，拟派往</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b w:val="0"/>
          <w:bCs w:val="0"/>
          <w:color w:val="auto"/>
          <w:sz w:val="24"/>
          <w:szCs w:val="24"/>
          <w:highlight w:val="none"/>
          <w:u w:val="single"/>
          <w:lang w:eastAsia="zh-CN"/>
        </w:rPr>
        <w:t>（</w:t>
      </w:r>
      <w:r>
        <w:rPr>
          <w:rFonts w:hint="default" w:ascii="Times New Roman" w:hAnsi="Times New Roman" w:eastAsia="宋体" w:cs="Times New Roman"/>
          <w:b w:val="0"/>
          <w:bCs w:val="0"/>
          <w:color w:val="auto"/>
          <w:sz w:val="24"/>
          <w:szCs w:val="24"/>
          <w:highlight w:val="none"/>
          <w:u w:val="single"/>
          <w:lang w:val="en-US" w:eastAsia="zh-CN"/>
        </w:rPr>
        <w:t>项目名称</w:t>
      </w:r>
      <w:r>
        <w:rPr>
          <w:rFonts w:hint="default" w:ascii="Times New Roman" w:hAnsi="Times New Roman" w:eastAsia="宋体" w:cs="Times New Roman"/>
          <w:b w:val="0"/>
          <w:bCs w:val="0"/>
          <w:color w:val="auto"/>
          <w:sz w:val="24"/>
          <w:szCs w:val="24"/>
          <w:highlight w:val="none"/>
          <w:u w:val="single"/>
          <w:lang w:eastAsia="zh-CN"/>
        </w:rPr>
        <w:t>）</w:t>
      </w:r>
      <w:r>
        <w:rPr>
          <w:rFonts w:hint="default" w:ascii="Times New Roman" w:hAnsi="Times New Roman" w:eastAsia="宋体" w:cs="Times New Roman"/>
          <w:b/>
          <w:bCs/>
          <w:color w:val="auto"/>
          <w:sz w:val="24"/>
          <w:szCs w:val="24"/>
          <w:highlight w:val="none"/>
          <w:u w:val="single"/>
        </w:rPr>
        <w:t xml:space="preserve"> </w:t>
      </w:r>
      <w:r>
        <w:rPr>
          <w:rFonts w:hint="default" w:ascii="Times New Roman" w:hAnsi="Times New Roman" w:eastAsia="宋体" w:cs="Times New Roman"/>
          <w:caps/>
          <w:color w:val="auto"/>
          <w:sz w:val="24"/>
          <w:szCs w:val="24"/>
          <w:highlight w:val="none"/>
          <w:lang w:val="en-US" w:eastAsia="zh-CN"/>
        </w:rPr>
        <w:t>的</w:t>
      </w:r>
      <w:r>
        <w:rPr>
          <w:rFonts w:hint="default" w:ascii="Times New Roman" w:hAnsi="Times New Roman" w:eastAsia="宋体" w:cs="Times New Roman"/>
          <w:caps/>
          <w:color w:val="auto"/>
          <w:sz w:val="24"/>
          <w:szCs w:val="24"/>
          <w:highlight w:val="none"/>
        </w:rPr>
        <w:t>负责人及主要人员均为本单位人员，如有虚报，一经查实导致投标申请被拒绝的一切责任自行承担。中标后项目负责人、主要人员未经</w:t>
      </w:r>
      <w:r>
        <w:rPr>
          <w:rFonts w:hint="default" w:ascii="Times New Roman" w:hAnsi="Times New Roman" w:eastAsia="宋体" w:cs="Times New Roman"/>
          <w:caps/>
          <w:color w:val="auto"/>
          <w:sz w:val="24"/>
          <w:szCs w:val="24"/>
          <w:highlight w:val="none"/>
          <w:lang w:eastAsia="zh-CN"/>
        </w:rPr>
        <w:t>采购人</w:t>
      </w:r>
      <w:r>
        <w:rPr>
          <w:rFonts w:hint="default" w:ascii="Times New Roman" w:hAnsi="Times New Roman" w:eastAsia="宋体" w:cs="Times New Roman"/>
          <w:caps/>
          <w:color w:val="auto"/>
          <w:sz w:val="24"/>
          <w:szCs w:val="24"/>
          <w:highlight w:val="none"/>
        </w:rPr>
        <w:t>同意不得进行更换 。</w:t>
      </w:r>
    </w:p>
    <w:p w14:paraId="0B1BBC59">
      <w:pPr>
        <w:pageBreakBefore w:val="0"/>
        <w:overflowPunct/>
        <w:topLinePunct w:val="0"/>
        <w:bidi w:val="0"/>
        <w:adjustRightInd/>
        <w:snapToGrid/>
        <w:spacing w:afterAutospacing="0" w:line="360" w:lineRule="auto"/>
        <w:ind w:firstLine="820" w:firstLineChars="342"/>
        <w:outlineLvl w:val="9"/>
        <w:rPr>
          <w:rFonts w:hint="default" w:ascii="Times New Roman" w:hAnsi="Times New Roman" w:eastAsia="宋体" w:cs="Times New Roman"/>
          <w:caps/>
          <w:color w:val="auto"/>
          <w:sz w:val="24"/>
          <w:szCs w:val="24"/>
          <w:highlight w:val="none"/>
        </w:rPr>
      </w:pPr>
      <w:r>
        <w:rPr>
          <w:rFonts w:hint="default" w:ascii="Times New Roman" w:hAnsi="Times New Roman" w:eastAsia="宋体" w:cs="Times New Roman"/>
          <w:caps/>
          <w:color w:val="auto"/>
          <w:sz w:val="24"/>
          <w:szCs w:val="24"/>
          <w:highlight w:val="none"/>
        </w:rPr>
        <w:t>我方保证上述信息的真实和准确，并愿意承担因我方就此弄虚作假所引起的一切法律后果。</w:t>
      </w:r>
    </w:p>
    <w:p w14:paraId="70C6FC5C">
      <w:pPr>
        <w:pageBreakBefore w:val="0"/>
        <w:overflowPunct/>
        <w:topLinePunct w:val="0"/>
        <w:bidi w:val="0"/>
        <w:adjustRightInd/>
        <w:snapToGrid/>
        <w:spacing w:afterAutospacing="0" w:line="360" w:lineRule="auto"/>
        <w:ind w:firstLine="820" w:firstLineChars="342"/>
        <w:outlineLvl w:val="9"/>
        <w:rPr>
          <w:rFonts w:hint="default" w:ascii="Times New Roman" w:hAnsi="Times New Roman" w:eastAsia="宋体" w:cs="Times New Roman"/>
          <w:caps/>
          <w:color w:val="auto"/>
          <w:sz w:val="24"/>
          <w:szCs w:val="24"/>
          <w:highlight w:val="none"/>
        </w:rPr>
      </w:pPr>
    </w:p>
    <w:p w14:paraId="48C081E6">
      <w:pPr>
        <w:pageBreakBefore w:val="0"/>
        <w:overflowPunct/>
        <w:topLinePunct w:val="0"/>
        <w:bidi w:val="0"/>
        <w:adjustRightInd/>
        <w:snapToGrid/>
        <w:spacing w:afterAutospacing="0" w:line="360" w:lineRule="auto"/>
        <w:ind w:firstLine="820" w:firstLineChars="342"/>
        <w:outlineLvl w:val="9"/>
        <w:rPr>
          <w:rFonts w:hint="default" w:ascii="Times New Roman" w:hAnsi="Times New Roman" w:eastAsia="宋体" w:cs="Times New Roman"/>
          <w:caps/>
          <w:color w:val="auto"/>
          <w:sz w:val="24"/>
          <w:szCs w:val="24"/>
          <w:highlight w:val="none"/>
        </w:rPr>
      </w:pPr>
      <w:r>
        <w:rPr>
          <w:rFonts w:hint="default" w:ascii="Times New Roman" w:hAnsi="Times New Roman" w:eastAsia="宋体" w:cs="Times New Roman"/>
          <w:caps/>
          <w:color w:val="auto"/>
          <w:sz w:val="24"/>
          <w:szCs w:val="24"/>
          <w:highlight w:val="none"/>
        </w:rPr>
        <w:t>（其他补充内容由</w:t>
      </w:r>
      <w:r>
        <w:rPr>
          <w:rFonts w:hint="default" w:ascii="Times New Roman" w:hAnsi="Times New Roman" w:eastAsia="宋体" w:cs="Times New Roman"/>
          <w:caps/>
          <w:color w:val="auto"/>
          <w:sz w:val="24"/>
          <w:szCs w:val="24"/>
          <w:highlight w:val="none"/>
          <w:lang w:eastAsia="zh-CN"/>
        </w:rPr>
        <w:t>投标人</w:t>
      </w:r>
      <w:r>
        <w:rPr>
          <w:rFonts w:hint="default" w:ascii="Times New Roman" w:hAnsi="Times New Roman" w:eastAsia="宋体" w:cs="Times New Roman"/>
          <w:caps/>
          <w:color w:val="auto"/>
          <w:sz w:val="24"/>
          <w:szCs w:val="24"/>
          <w:highlight w:val="none"/>
        </w:rPr>
        <w:t>自行承诺）</w:t>
      </w:r>
    </w:p>
    <w:p w14:paraId="6A9BA385">
      <w:pPr>
        <w:pageBreakBefore w:val="0"/>
        <w:overflowPunct/>
        <w:topLinePunct w:val="0"/>
        <w:bidi w:val="0"/>
        <w:adjustRightInd/>
        <w:snapToGrid/>
        <w:spacing w:afterAutospacing="0" w:line="360" w:lineRule="auto"/>
        <w:ind w:firstLine="820" w:firstLineChars="342"/>
        <w:outlineLvl w:val="9"/>
        <w:rPr>
          <w:rFonts w:hint="default" w:ascii="Times New Roman" w:hAnsi="Times New Roman" w:eastAsia="宋体" w:cs="Times New Roman"/>
          <w:caps/>
          <w:color w:val="auto"/>
          <w:sz w:val="24"/>
          <w:szCs w:val="24"/>
          <w:highlight w:val="none"/>
        </w:rPr>
      </w:pPr>
    </w:p>
    <w:p w14:paraId="7924E4A7">
      <w:pPr>
        <w:pageBreakBefore w:val="0"/>
        <w:overflowPunct/>
        <w:topLinePunct w:val="0"/>
        <w:bidi w:val="0"/>
        <w:adjustRightInd/>
        <w:snapToGrid/>
        <w:spacing w:afterAutospacing="0" w:line="360" w:lineRule="auto"/>
        <w:ind w:firstLine="820" w:firstLineChars="342"/>
        <w:outlineLvl w:val="9"/>
        <w:rPr>
          <w:rFonts w:hint="default" w:ascii="Times New Roman" w:hAnsi="Times New Roman" w:eastAsia="宋体" w:cs="Times New Roman"/>
          <w:caps/>
          <w:color w:val="auto"/>
          <w:sz w:val="24"/>
          <w:szCs w:val="24"/>
          <w:highlight w:val="none"/>
        </w:rPr>
      </w:pPr>
      <w:r>
        <w:rPr>
          <w:rFonts w:hint="default" w:ascii="Times New Roman" w:hAnsi="Times New Roman" w:eastAsia="宋体" w:cs="Times New Roman"/>
          <w:caps/>
          <w:color w:val="auto"/>
          <w:sz w:val="24"/>
          <w:szCs w:val="24"/>
          <w:highlight w:val="none"/>
        </w:rPr>
        <w:t>特此承诺</w:t>
      </w:r>
    </w:p>
    <w:p w14:paraId="46F02814">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aps/>
          <w:color w:val="auto"/>
          <w:sz w:val="24"/>
          <w:szCs w:val="24"/>
          <w:highlight w:val="none"/>
        </w:rPr>
      </w:pPr>
    </w:p>
    <w:p w14:paraId="400B9DA3">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aps/>
          <w:color w:val="auto"/>
          <w:sz w:val="24"/>
          <w:szCs w:val="24"/>
          <w:highlight w:val="none"/>
        </w:rPr>
      </w:pPr>
    </w:p>
    <w:p w14:paraId="5F7F8CCC">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aps/>
          <w:color w:val="auto"/>
          <w:sz w:val="24"/>
          <w:szCs w:val="24"/>
          <w:highlight w:val="none"/>
        </w:rPr>
      </w:pPr>
    </w:p>
    <w:p w14:paraId="76511462">
      <w:pPr>
        <w:pStyle w:val="26"/>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lang w:val="en-US" w:eastAsia="zh-CN"/>
        </w:rPr>
        <w:t>投标人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u w:val="single"/>
        </w:rPr>
        <w:t xml:space="preserve">                           （电子签章） </w:t>
      </w:r>
    </w:p>
    <w:p w14:paraId="78036EA5">
      <w:pPr>
        <w:pStyle w:val="26"/>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法定代表人或其授权委托人：</w:t>
      </w:r>
      <w:r>
        <w:rPr>
          <w:rFonts w:hint="default" w:ascii="Times New Roman" w:hAnsi="Times New Roman" w:eastAsia="宋体" w:cs="Times New Roman"/>
          <w:color w:val="auto"/>
          <w:sz w:val="24"/>
          <w:szCs w:val="24"/>
          <w:highlight w:val="none"/>
          <w:u w:val="single"/>
        </w:rPr>
        <w:t xml:space="preserve">         （电子签章）</w:t>
      </w:r>
    </w:p>
    <w:p w14:paraId="261B0686">
      <w:pPr>
        <w:pageBreakBefore w:val="0"/>
        <w:overflowPunct/>
        <w:topLinePunct w:val="0"/>
        <w:bidi w:val="0"/>
        <w:adjustRightInd/>
        <w:snapToGrid/>
        <w:spacing w:afterAutospacing="0" w:line="360" w:lineRule="auto"/>
        <w:ind w:firstLine="480" w:firstLineChars="200"/>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  期：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日</w:t>
      </w:r>
    </w:p>
    <w:p w14:paraId="4C1FD42C">
      <w:pPr>
        <w:keepNext/>
        <w:keepLines/>
        <w:pageBreakBefore w:val="0"/>
        <w:widowControl/>
        <w:kinsoku/>
        <w:wordWrap/>
        <w:overflowPunct/>
        <w:topLinePunct w:val="0"/>
        <w:autoSpaceDE/>
        <w:autoSpaceDN/>
        <w:bidi w:val="0"/>
        <w:adjustRightInd/>
        <w:snapToGrid/>
        <w:spacing w:before="0" w:beforeLines="0" w:after="0" w:afterLines="0" w:afterAutospacing="0" w:line="360" w:lineRule="auto"/>
        <w:jc w:val="center"/>
        <w:textAlignment w:val="auto"/>
        <w:outlineLvl w:val="9"/>
        <w:rPr>
          <w:rFonts w:hint="default" w:ascii="Times New Roman" w:hAnsi="Times New Roman" w:eastAsia="宋体" w:cs="Times New Roman"/>
          <w:color w:val="auto"/>
          <w:sz w:val="24"/>
          <w:szCs w:val="24"/>
          <w:highlight w:val="none"/>
          <w:lang w:val="en-US" w:eastAsia="zh-CN"/>
        </w:rPr>
        <w:sectPr>
          <w:pgSz w:w="11906" w:h="16838"/>
          <w:pgMar w:top="1440" w:right="1080" w:bottom="1440" w:left="1080" w:header="567" w:footer="680" w:gutter="0"/>
          <w:pgNumType w:fmt="decimal"/>
          <w:cols w:space="708" w:num="1"/>
          <w:rtlGutter w:val="0"/>
          <w:docGrid w:linePitch="312" w:charSpace="0"/>
        </w:sectPr>
      </w:pPr>
    </w:p>
    <w:p w14:paraId="018E4462">
      <w:pPr>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1"/>
        <w:rPr>
          <w:rFonts w:hint="default" w:ascii="Times New Roman" w:hAnsi="Times New Roman" w:eastAsia="宋体" w:cs="Times New Roman"/>
          <w:b/>
          <w:bCs/>
          <w:color w:val="auto"/>
          <w:kern w:val="2"/>
          <w:sz w:val="28"/>
          <w:szCs w:val="28"/>
          <w:highlight w:val="none"/>
          <w:lang w:val="en-US" w:eastAsia="zh-CN" w:bidi="ar-SA"/>
        </w:rPr>
      </w:pPr>
      <w:bookmarkStart w:id="180" w:name="_Toc10892"/>
      <w:r>
        <w:rPr>
          <w:rFonts w:hint="default" w:ascii="Times New Roman" w:hAnsi="Times New Roman" w:eastAsia="宋体" w:cs="Times New Roman"/>
          <w:b/>
          <w:bCs/>
          <w:color w:val="auto"/>
          <w:kern w:val="2"/>
          <w:sz w:val="28"/>
          <w:szCs w:val="28"/>
          <w:highlight w:val="none"/>
          <w:lang w:val="en-US" w:eastAsia="zh-CN" w:bidi="ar-SA"/>
        </w:rPr>
        <w:t>七、造价咨询类似业绩</w:t>
      </w:r>
      <w:bookmarkEnd w:id="180"/>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54" w:type="dxa"/>
          <w:bottom w:w="0" w:type="dxa"/>
          <w:right w:w="54" w:type="dxa"/>
        </w:tblCellMar>
      </w:tblPr>
      <w:tblGrid>
        <w:gridCol w:w="825"/>
        <w:gridCol w:w="1654"/>
        <w:gridCol w:w="1516"/>
        <w:gridCol w:w="1333"/>
        <w:gridCol w:w="1447"/>
        <w:gridCol w:w="10"/>
        <w:gridCol w:w="1557"/>
        <w:gridCol w:w="10"/>
        <w:gridCol w:w="1498"/>
      </w:tblGrid>
      <w:tr w14:paraId="248041D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19" w:type="pct"/>
            <w:tcBorders>
              <w:top w:val="single" w:color="auto" w:sz="4" w:space="0"/>
            </w:tcBorders>
            <w:vAlign w:val="center"/>
          </w:tcPr>
          <w:p w14:paraId="49829E76">
            <w:pPr>
              <w:pageBreakBefore w:val="0"/>
              <w:overflowPunct/>
              <w:topLinePunct w:val="0"/>
              <w:bidi w:val="0"/>
              <w:adjustRightInd/>
              <w:snapToGrid/>
              <w:spacing w:afterAutospacing="0" w:line="360" w:lineRule="auto"/>
              <w:ind w:firstLine="120" w:firstLineChars="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年份</w:t>
            </w:r>
          </w:p>
        </w:tc>
        <w:tc>
          <w:tcPr>
            <w:tcW w:w="839" w:type="pct"/>
            <w:vAlign w:val="center"/>
          </w:tcPr>
          <w:p w14:paraId="684CDEC2">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用户名称</w:t>
            </w:r>
          </w:p>
        </w:tc>
        <w:tc>
          <w:tcPr>
            <w:tcW w:w="769" w:type="pct"/>
            <w:vAlign w:val="center"/>
          </w:tcPr>
          <w:p w14:paraId="3C3B84DD">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项目名称</w:t>
            </w:r>
          </w:p>
        </w:tc>
        <w:tc>
          <w:tcPr>
            <w:tcW w:w="676" w:type="pct"/>
            <w:vAlign w:val="center"/>
          </w:tcPr>
          <w:p w14:paraId="534679E5">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完成时间</w:t>
            </w:r>
          </w:p>
        </w:tc>
        <w:tc>
          <w:tcPr>
            <w:tcW w:w="734" w:type="pct"/>
            <w:vAlign w:val="center"/>
          </w:tcPr>
          <w:p w14:paraId="4EB35457">
            <w:pPr>
              <w:pageBreakBefore w:val="0"/>
              <w:overflowPunct/>
              <w:topLinePunct w:val="0"/>
              <w:bidi w:val="0"/>
              <w:adjustRightInd/>
              <w:snapToGrid/>
              <w:spacing w:afterAutospacing="0" w:line="360" w:lineRule="auto"/>
              <w:ind w:firstLine="120" w:firstLineChars="50"/>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合同金额</w:t>
            </w:r>
          </w:p>
        </w:tc>
        <w:tc>
          <w:tcPr>
            <w:tcW w:w="800" w:type="pct"/>
            <w:gridSpan w:val="3"/>
            <w:tcBorders>
              <w:right w:val="single" w:color="auto" w:sz="4" w:space="0"/>
            </w:tcBorders>
            <w:vAlign w:val="center"/>
          </w:tcPr>
          <w:p w14:paraId="624F7D51">
            <w:pPr>
              <w:pageBreakBefore w:val="0"/>
              <w:overflowPunct/>
              <w:topLinePunct w:val="0"/>
              <w:bidi w:val="0"/>
              <w:adjustRightInd/>
              <w:snapToGrid/>
              <w:spacing w:afterAutospacing="0" w:line="360" w:lineRule="auto"/>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完成项目质量</w:t>
            </w:r>
          </w:p>
        </w:tc>
        <w:tc>
          <w:tcPr>
            <w:tcW w:w="760" w:type="pct"/>
            <w:tcBorders>
              <w:left w:val="single" w:color="auto" w:sz="4" w:space="0"/>
            </w:tcBorders>
            <w:vAlign w:val="center"/>
          </w:tcPr>
          <w:p w14:paraId="08FE0F36">
            <w:pPr>
              <w:pageBreakBefore w:val="0"/>
              <w:overflowPunct/>
              <w:topLinePunct w:val="0"/>
              <w:bidi w:val="0"/>
              <w:adjustRightInd/>
              <w:snapToGrid/>
              <w:spacing w:afterAutospacing="0" w:line="360" w:lineRule="auto"/>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   备注</w:t>
            </w:r>
          </w:p>
        </w:tc>
      </w:tr>
      <w:tr w14:paraId="16CA762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19" w:type="pct"/>
            <w:vAlign w:val="center"/>
          </w:tcPr>
          <w:p w14:paraId="105AAACA">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839" w:type="pct"/>
            <w:vAlign w:val="center"/>
          </w:tcPr>
          <w:p w14:paraId="5F54FA4C">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9" w:type="pct"/>
            <w:vAlign w:val="center"/>
          </w:tcPr>
          <w:p w14:paraId="7F1D98FA">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676" w:type="pct"/>
            <w:vAlign w:val="center"/>
          </w:tcPr>
          <w:p w14:paraId="37F1C804">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34" w:type="pct"/>
            <w:vAlign w:val="center"/>
          </w:tcPr>
          <w:p w14:paraId="6DD52AAE">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800" w:type="pct"/>
            <w:gridSpan w:val="3"/>
            <w:tcBorders>
              <w:right w:val="single" w:color="auto" w:sz="4" w:space="0"/>
            </w:tcBorders>
            <w:vAlign w:val="center"/>
          </w:tcPr>
          <w:p w14:paraId="1D47029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0" w:type="pct"/>
            <w:tcBorders>
              <w:left w:val="single" w:color="auto" w:sz="4" w:space="0"/>
            </w:tcBorders>
            <w:vAlign w:val="center"/>
          </w:tcPr>
          <w:p w14:paraId="4DF8E725">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r>
      <w:tr w14:paraId="4DB2AFA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19" w:type="pct"/>
            <w:vAlign w:val="center"/>
          </w:tcPr>
          <w:p w14:paraId="199D8A0A">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839" w:type="pct"/>
            <w:vAlign w:val="center"/>
          </w:tcPr>
          <w:p w14:paraId="433D4F49">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9" w:type="pct"/>
            <w:vAlign w:val="center"/>
          </w:tcPr>
          <w:p w14:paraId="55663328">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676" w:type="pct"/>
            <w:vAlign w:val="center"/>
          </w:tcPr>
          <w:p w14:paraId="442153EA">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34" w:type="pct"/>
            <w:vAlign w:val="center"/>
          </w:tcPr>
          <w:p w14:paraId="2D911485">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800" w:type="pct"/>
            <w:gridSpan w:val="3"/>
            <w:tcBorders>
              <w:right w:val="single" w:color="auto" w:sz="4" w:space="0"/>
            </w:tcBorders>
            <w:vAlign w:val="center"/>
          </w:tcPr>
          <w:p w14:paraId="4512AEA1">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0" w:type="pct"/>
            <w:tcBorders>
              <w:left w:val="single" w:color="auto" w:sz="4" w:space="0"/>
            </w:tcBorders>
            <w:vAlign w:val="center"/>
          </w:tcPr>
          <w:p w14:paraId="768AD8A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r>
      <w:tr w14:paraId="5D8C36F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19" w:type="pct"/>
            <w:vAlign w:val="center"/>
          </w:tcPr>
          <w:p w14:paraId="1BBA5A5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839" w:type="pct"/>
            <w:vAlign w:val="center"/>
          </w:tcPr>
          <w:p w14:paraId="4D62F49D">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9" w:type="pct"/>
            <w:vAlign w:val="center"/>
          </w:tcPr>
          <w:p w14:paraId="4106DD6C">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676" w:type="pct"/>
            <w:vAlign w:val="center"/>
          </w:tcPr>
          <w:p w14:paraId="18AB8AC7">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34" w:type="pct"/>
            <w:vAlign w:val="center"/>
          </w:tcPr>
          <w:p w14:paraId="4E1F591A">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800" w:type="pct"/>
            <w:gridSpan w:val="3"/>
            <w:tcBorders>
              <w:right w:val="single" w:color="auto" w:sz="4" w:space="0"/>
            </w:tcBorders>
            <w:vAlign w:val="center"/>
          </w:tcPr>
          <w:p w14:paraId="2450064F">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0" w:type="pct"/>
            <w:tcBorders>
              <w:left w:val="single" w:color="auto" w:sz="4" w:space="0"/>
            </w:tcBorders>
            <w:vAlign w:val="center"/>
          </w:tcPr>
          <w:p w14:paraId="528F26C9">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r>
      <w:tr w14:paraId="3AC3B5C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19" w:type="pct"/>
            <w:vAlign w:val="center"/>
          </w:tcPr>
          <w:p w14:paraId="168C63E4">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839" w:type="pct"/>
            <w:tcBorders>
              <w:right w:val="single" w:color="auto" w:sz="4" w:space="0"/>
            </w:tcBorders>
            <w:vAlign w:val="center"/>
          </w:tcPr>
          <w:p w14:paraId="3BD05BB4">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9" w:type="pct"/>
            <w:tcBorders>
              <w:left w:val="single" w:color="auto" w:sz="4" w:space="0"/>
            </w:tcBorders>
            <w:vAlign w:val="center"/>
          </w:tcPr>
          <w:p w14:paraId="1D42B0BD">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676" w:type="pct"/>
            <w:vAlign w:val="center"/>
          </w:tcPr>
          <w:p w14:paraId="2A98F130">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34" w:type="pct"/>
            <w:vAlign w:val="center"/>
          </w:tcPr>
          <w:p w14:paraId="494E1224">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800" w:type="pct"/>
            <w:gridSpan w:val="3"/>
            <w:tcBorders>
              <w:right w:val="single" w:color="auto" w:sz="4" w:space="0"/>
            </w:tcBorders>
            <w:vAlign w:val="center"/>
          </w:tcPr>
          <w:p w14:paraId="0B1979AB">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0" w:type="pct"/>
            <w:tcBorders>
              <w:left w:val="single" w:color="auto" w:sz="4" w:space="0"/>
            </w:tcBorders>
            <w:vAlign w:val="center"/>
          </w:tcPr>
          <w:p w14:paraId="6C7B079E">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r>
      <w:tr w14:paraId="4326116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19" w:type="pct"/>
            <w:tcBorders>
              <w:right w:val="single" w:color="auto" w:sz="4" w:space="0"/>
            </w:tcBorders>
            <w:vAlign w:val="center"/>
          </w:tcPr>
          <w:p w14:paraId="02754449">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tc>
        <w:tc>
          <w:tcPr>
            <w:tcW w:w="839" w:type="pct"/>
            <w:tcBorders>
              <w:left w:val="single" w:color="auto" w:sz="4" w:space="0"/>
              <w:right w:val="single" w:color="auto" w:sz="4" w:space="0"/>
            </w:tcBorders>
            <w:vAlign w:val="center"/>
          </w:tcPr>
          <w:p w14:paraId="2DCAF969">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tc>
        <w:tc>
          <w:tcPr>
            <w:tcW w:w="769" w:type="pct"/>
            <w:tcBorders>
              <w:left w:val="single" w:color="auto" w:sz="4" w:space="0"/>
              <w:right w:val="single" w:color="auto" w:sz="4" w:space="0"/>
            </w:tcBorders>
            <w:vAlign w:val="center"/>
          </w:tcPr>
          <w:p w14:paraId="70FE4099">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tc>
        <w:tc>
          <w:tcPr>
            <w:tcW w:w="676" w:type="pct"/>
            <w:tcBorders>
              <w:left w:val="single" w:color="auto" w:sz="4" w:space="0"/>
              <w:right w:val="single" w:color="auto" w:sz="4" w:space="0"/>
            </w:tcBorders>
            <w:vAlign w:val="center"/>
          </w:tcPr>
          <w:p w14:paraId="36379E4B">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tc>
        <w:tc>
          <w:tcPr>
            <w:tcW w:w="739" w:type="pct"/>
            <w:gridSpan w:val="2"/>
            <w:tcBorders>
              <w:left w:val="single" w:color="auto" w:sz="4" w:space="0"/>
              <w:right w:val="single" w:color="auto" w:sz="4" w:space="0"/>
            </w:tcBorders>
            <w:vAlign w:val="center"/>
          </w:tcPr>
          <w:p w14:paraId="010B407C">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tc>
        <w:tc>
          <w:tcPr>
            <w:tcW w:w="795" w:type="pct"/>
            <w:gridSpan w:val="2"/>
            <w:tcBorders>
              <w:left w:val="single" w:color="auto" w:sz="4" w:space="0"/>
              <w:right w:val="single" w:color="auto" w:sz="4" w:space="0"/>
            </w:tcBorders>
            <w:vAlign w:val="center"/>
          </w:tcPr>
          <w:p w14:paraId="62BDFEDD">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tc>
        <w:tc>
          <w:tcPr>
            <w:tcW w:w="760" w:type="pct"/>
            <w:tcBorders>
              <w:left w:val="single" w:color="auto" w:sz="4" w:space="0"/>
            </w:tcBorders>
            <w:vAlign w:val="center"/>
          </w:tcPr>
          <w:p w14:paraId="5C700D23">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tc>
      </w:tr>
      <w:tr w14:paraId="43864E1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19" w:type="pct"/>
            <w:vAlign w:val="center"/>
          </w:tcPr>
          <w:p w14:paraId="5D7CEF37">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tc>
        <w:tc>
          <w:tcPr>
            <w:tcW w:w="839" w:type="pct"/>
            <w:vAlign w:val="center"/>
          </w:tcPr>
          <w:p w14:paraId="2A4453D0">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tc>
        <w:tc>
          <w:tcPr>
            <w:tcW w:w="769" w:type="pct"/>
            <w:vAlign w:val="center"/>
          </w:tcPr>
          <w:p w14:paraId="0D7DFFCD">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tc>
        <w:tc>
          <w:tcPr>
            <w:tcW w:w="676" w:type="pct"/>
            <w:vAlign w:val="center"/>
          </w:tcPr>
          <w:p w14:paraId="249ECC48">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tc>
        <w:tc>
          <w:tcPr>
            <w:tcW w:w="739" w:type="pct"/>
            <w:gridSpan w:val="2"/>
            <w:tcBorders>
              <w:right w:val="single" w:color="auto" w:sz="4" w:space="0"/>
            </w:tcBorders>
            <w:vAlign w:val="center"/>
          </w:tcPr>
          <w:p w14:paraId="2F8404A6">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tc>
        <w:tc>
          <w:tcPr>
            <w:tcW w:w="790" w:type="pct"/>
            <w:tcBorders>
              <w:left w:val="single" w:color="auto" w:sz="4" w:space="0"/>
              <w:right w:val="single" w:color="auto" w:sz="4" w:space="0"/>
            </w:tcBorders>
            <w:vAlign w:val="center"/>
          </w:tcPr>
          <w:p w14:paraId="4F749DDB">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tc>
        <w:tc>
          <w:tcPr>
            <w:tcW w:w="765" w:type="pct"/>
            <w:gridSpan w:val="2"/>
            <w:tcBorders>
              <w:left w:val="single" w:color="auto" w:sz="4" w:space="0"/>
            </w:tcBorders>
            <w:vAlign w:val="center"/>
          </w:tcPr>
          <w:p w14:paraId="25A72F0A">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tc>
      </w:tr>
      <w:tr w14:paraId="4155842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19" w:type="pct"/>
            <w:vAlign w:val="center"/>
          </w:tcPr>
          <w:p w14:paraId="2A275B45">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839" w:type="pct"/>
            <w:vAlign w:val="center"/>
          </w:tcPr>
          <w:p w14:paraId="266992F6">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9" w:type="pct"/>
            <w:vAlign w:val="center"/>
          </w:tcPr>
          <w:p w14:paraId="71BDE1B6">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676" w:type="pct"/>
            <w:vAlign w:val="center"/>
          </w:tcPr>
          <w:p w14:paraId="37CE5902">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39" w:type="pct"/>
            <w:gridSpan w:val="2"/>
            <w:tcBorders>
              <w:right w:val="single" w:color="auto" w:sz="4" w:space="0"/>
            </w:tcBorders>
            <w:vAlign w:val="center"/>
          </w:tcPr>
          <w:p w14:paraId="7E644F2C">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90" w:type="pct"/>
            <w:tcBorders>
              <w:left w:val="single" w:color="auto" w:sz="4" w:space="0"/>
              <w:right w:val="single" w:color="auto" w:sz="4" w:space="0"/>
            </w:tcBorders>
            <w:vAlign w:val="center"/>
          </w:tcPr>
          <w:p w14:paraId="1B6557E4">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5" w:type="pct"/>
            <w:gridSpan w:val="2"/>
            <w:tcBorders>
              <w:left w:val="single" w:color="auto" w:sz="4" w:space="0"/>
            </w:tcBorders>
            <w:vAlign w:val="center"/>
          </w:tcPr>
          <w:p w14:paraId="4E383B62">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r>
      <w:tr w14:paraId="34DA8D6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19" w:type="pct"/>
            <w:vAlign w:val="center"/>
          </w:tcPr>
          <w:p w14:paraId="205A8885">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839" w:type="pct"/>
            <w:vAlign w:val="center"/>
          </w:tcPr>
          <w:p w14:paraId="48530BD1">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9" w:type="pct"/>
            <w:vAlign w:val="center"/>
          </w:tcPr>
          <w:p w14:paraId="75043844">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676" w:type="pct"/>
            <w:vAlign w:val="center"/>
          </w:tcPr>
          <w:p w14:paraId="78A2221F">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39" w:type="pct"/>
            <w:gridSpan w:val="2"/>
            <w:tcBorders>
              <w:right w:val="single" w:color="auto" w:sz="4" w:space="0"/>
            </w:tcBorders>
            <w:vAlign w:val="center"/>
          </w:tcPr>
          <w:p w14:paraId="033CB42F">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90" w:type="pct"/>
            <w:tcBorders>
              <w:left w:val="single" w:color="auto" w:sz="4" w:space="0"/>
              <w:right w:val="single" w:color="auto" w:sz="4" w:space="0"/>
            </w:tcBorders>
            <w:vAlign w:val="center"/>
          </w:tcPr>
          <w:p w14:paraId="3D449F71">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5" w:type="pct"/>
            <w:gridSpan w:val="2"/>
            <w:tcBorders>
              <w:left w:val="single" w:color="auto" w:sz="4" w:space="0"/>
            </w:tcBorders>
            <w:vAlign w:val="center"/>
          </w:tcPr>
          <w:p w14:paraId="2594DFD9">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r>
      <w:tr w14:paraId="0B9150E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0" w:hRule="atLeast"/>
          <w:jc w:val="center"/>
        </w:trPr>
        <w:tc>
          <w:tcPr>
            <w:tcW w:w="419" w:type="pct"/>
            <w:tcBorders>
              <w:bottom w:val="single" w:color="auto" w:sz="4" w:space="0"/>
            </w:tcBorders>
            <w:vAlign w:val="center"/>
          </w:tcPr>
          <w:p w14:paraId="5BB8CA7A">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839" w:type="pct"/>
            <w:tcBorders>
              <w:bottom w:val="single" w:color="auto" w:sz="4" w:space="0"/>
            </w:tcBorders>
            <w:vAlign w:val="center"/>
          </w:tcPr>
          <w:p w14:paraId="3801D8FA">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9" w:type="pct"/>
            <w:tcBorders>
              <w:bottom w:val="single" w:color="auto" w:sz="4" w:space="0"/>
            </w:tcBorders>
            <w:vAlign w:val="center"/>
          </w:tcPr>
          <w:p w14:paraId="1C832142">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676" w:type="pct"/>
            <w:tcBorders>
              <w:bottom w:val="single" w:color="auto" w:sz="4" w:space="0"/>
            </w:tcBorders>
            <w:vAlign w:val="center"/>
          </w:tcPr>
          <w:p w14:paraId="0F391BC8">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39" w:type="pct"/>
            <w:gridSpan w:val="2"/>
            <w:tcBorders>
              <w:bottom w:val="single" w:color="auto" w:sz="4" w:space="0"/>
              <w:right w:val="single" w:color="auto" w:sz="4" w:space="0"/>
            </w:tcBorders>
            <w:vAlign w:val="center"/>
          </w:tcPr>
          <w:p w14:paraId="685121C1">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90" w:type="pct"/>
            <w:tcBorders>
              <w:left w:val="single" w:color="auto" w:sz="4" w:space="0"/>
              <w:bottom w:val="single" w:color="auto" w:sz="4" w:space="0"/>
              <w:right w:val="single" w:color="auto" w:sz="4" w:space="0"/>
            </w:tcBorders>
            <w:vAlign w:val="center"/>
          </w:tcPr>
          <w:p w14:paraId="695DFC40">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5" w:type="pct"/>
            <w:gridSpan w:val="2"/>
            <w:tcBorders>
              <w:left w:val="single" w:color="auto" w:sz="4" w:space="0"/>
              <w:bottom w:val="single" w:color="auto" w:sz="4" w:space="0"/>
            </w:tcBorders>
            <w:vAlign w:val="center"/>
          </w:tcPr>
          <w:p w14:paraId="5C9691BE">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r>
      <w:tr w14:paraId="7BE9286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419" w:type="pct"/>
            <w:tcBorders>
              <w:top w:val="single" w:color="auto" w:sz="4" w:space="0"/>
              <w:bottom w:val="single" w:color="auto" w:sz="4" w:space="0"/>
            </w:tcBorders>
            <w:vAlign w:val="center"/>
          </w:tcPr>
          <w:p w14:paraId="278B7089">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839" w:type="pct"/>
            <w:tcBorders>
              <w:top w:val="single" w:color="auto" w:sz="4" w:space="0"/>
              <w:bottom w:val="single" w:color="auto" w:sz="4" w:space="0"/>
            </w:tcBorders>
            <w:vAlign w:val="center"/>
          </w:tcPr>
          <w:p w14:paraId="4D7978F9">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9" w:type="pct"/>
            <w:tcBorders>
              <w:top w:val="single" w:color="auto" w:sz="4" w:space="0"/>
              <w:bottom w:val="single" w:color="auto" w:sz="4" w:space="0"/>
            </w:tcBorders>
            <w:vAlign w:val="center"/>
          </w:tcPr>
          <w:p w14:paraId="1E9A1FC8">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676" w:type="pct"/>
            <w:tcBorders>
              <w:top w:val="single" w:color="auto" w:sz="4" w:space="0"/>
              <w:bottom w:val="single" w:color="auto" w:sz="4" w:space="0"/>
            </w:tcBorders>
            <w:vAlign w:val="center"/>
          </w:tcPr>
          <w:p w14:paraId="50A8B4BF">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39" w:type="pct"/>
            <w:gridSpan w:val="2"/>
            <w:tcBorders>
              <w:top w:val="single" w:color="auto" w:sz="4" w:space="0"/>
              <w:bottom w:val="single" w:color="auto" w:sz="4" w:space="0"/>
              <w:right w:val="single" w:color="auto" w:sz="4" w:space="0"/>
            </w:tcBorders>
            <w:vAlign w:val="center"/>
          </w:tcPr>
          <w:p w14:paraId="660042C6">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90" w:type="pct"/>
            <w:tcBorders>
              <w:top w:val="single" w:color="auto" w:sz="4" w:space="0"/>
              <w:left w:val="single" w:color="auto" w:sz="4" w:space="0"/>
              <w:bottom w:val="single" w:color="auto" w:sz="4" w:space="0"/>
              <w:right w:val="single" w:color="auto" w:sz="4" w:space="0"/>
            </w:tcBorders>
            <w:vAlign w:val="center"/>
          </w:tcPr>
          <w:p w14:paraId="1926CE5A">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5" w:type="pct"/>
            <w:gridSpan w:val="2"/>
            <w:tcBorders>
              <w:top w:val="single" w:color="auto" w:sz="4" w:space="0"/>
              <w:left w:val="single" w:color="auto" w:sz="4" w:space="0"/>
              <w:bottom w:val="single" w:color="auto" w:sz="4" w:space="0"/>
            </w:tcBorders>
            <w:vAlign w:val="center"/>
          </w:tcPr>
          <w:p w14:paraId="3663F46B">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r>
      <w:tr w14:paraId="288091F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419" w:type="pct"/>
            <w:tcBorders>
              <w:top w:val="single" w:color="auto" w:sz="4" w:space="0"/>
              <w:bottom w:val="single" w:color="auto" w:sz="4" w:space="0"/>
            </w:tcBorders>
            <w:vAlign w:val="center"/>
          </w:tcPr>
          <w:p w14:paraId="17CBCBD4">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839" w:type="pct"/>
            <w:tcBorders>
              <w:top w:val="single" w:color="auto" w:sz="4" w:space="0"/>
              <w:bottom w:val="single" w:color="auto" w:sz="4" w:space="0"/>
            </w:tcBorders>
            <w:vAlign w:val="center"/>
          </w:tcPr>
          <w:p w14:paraId="2ACD39B7">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9" w:type="pct"/>
            <w:tcBorders>
              <w:top w:val="single" w:color="auto" w:sz="4" w:space="0"/>
              <w:bottom w:val="single" w:color="auto" w:sz="4" w:space="0"/>
            </w:tcBorders>
            <w:vAlign w:val="center"/>
          </w:tcPr>
          <w:p w14:paraId="6C29931F">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676" w:type="pct"/>
            <w:tcBorders>
              <w:top w:val="single" w:color="auto" w:sz="4" w:space="0"/>
              <w:bottom w:val="single" w:color="auto" w:sz="4" w:space="0"/>
            </w:tcBorders>
            <w:vAlign w:val="center"/>
          </w:tcPr>
          <w:p w14:paraId="1119D2AE">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39" w:type="pct"/>
            <w:gridSpan w:val="2"/>
            <w:tcBorders>
              <w:top w:val="single" w:color="auto" w:sz="4" w:space="0"/>
              <w:bottom w:val="single" w:color="auto" w:sz="4" w:space="0"/>
              <w:right w:val="single" w:color="auto" w:sz="4" w:space="0"/>
            </w:tcBorders>
            <w:vAlign w:val="center"/>
          </w:tcPr>
          <w:p w14:paraId="742DD3D2">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90" w:type="pct"/>
            <w:tcBorders>
              <w:top w:val="single" w:color="auto" w:sz="4" w:space="0"/>
              <w:left w:val="single" w:color="auto" w:sz="4" w:space="0"/>
              <w:bottom w:val="single" w:color="auto" w:sz="4" w:space="0"/>
              <w:right w:val="single" w:color="auto" w:sz="4" w:space="0"/>
            </w:tcBorders>
            <w:vAlign w:val="center"/>
          </w:tcPr>
          <w:p w14:paraId="5BFA0B04">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5" w:type="pct"/>
            <w:gridSpan w:val="2"/>
            <w:tcBorders>
              <w:top w:val="single" w:color="auto" w:sz="4" w:space="0"/>
              <w:left w:val="single" w:color="auto" w:sz="4" w:space="0"/>
              <w:bottom w:val="single" w:color="auto" w:sz="4" w:space="0"/>
            </w:tcBorders>
            <w:vAlign w:val="center"/>
          </w:tcPr>
          <w:p w14:paraId="70A0556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r>
      <w:tr w14:paraId="679D522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50" w:hRule="atLeast"/>
          <w:jc w:val="center"/>
        </w:trPr>
        <w:tc>
          <w:tcPr>
            <w:tcW w:w="419" w:type="pct"/>
            <w:tcBorders>
              <w:top w:val="single" w:color="auto" w:sz="4" w:space="0"/>
              <w:bottom w:val="single" w:color="auto" w:sz="4" w:space="0"/>
            </w:tcBorders>
            <w:vAlign w:val="center"/>
          </w:tcPr>
          <w:p w14:paraId="314E33F8">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839" w:type="pct"/>
            <w:tcBorders>
              <w:top w:val="single" w:color="auto" w:sz="4" w:space="0"/>
              <w:bottom w:val="single" w:color="auto" w:sz="4" w:space="0"/>
            </w:tcBorders>
            <w:vAlign w:val="center"/>
          </w:tcPr>
          <w:p w14:paraId="720E5EFE">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9" w:type="pct"/>
            <w:tcBorders>
              <w:top w:val="single" w:color="auto" w:sz="4" w:space="0"/>
              <w:bottom w:val="single" w:color="auto" w:sz="4" w:space="0"/>
            </w:tcBorders>
            <w:vAlign w:val="center"/>
          </w:tcPr>
          <w:p w14:paraId="7383B1BD">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676" w:type="pct"/>
            <w:tcBorders>
              <w:top w:val="single" w:color="auto" w:sz="4" w:space="0"/>
              <w:bottom w:val="single" w:color="auto" w:sz="4" w:space="0"/>
            </w:tcBorders>
            <w:vAlign w:val="center"/>
          </w:tcPr>
          <w:p w14:paraId="0A17E6CC">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39" w:type="pct"/>
            <w:gridSpan w:val="2"/>
            <w:tcBorders>
              <w:top w:val="single" w:color="auto" w:sz="4" w:space="0"/>
              <w:bottom w:val="single" w:color="auto" w:sz="4" w:space="0"/>
              <w:right w:val="single" w:color="auto" w:sz="4" w:space="0"/>
            </w:tcBorders>
            <w:vAlign w:val="center"/>
          </w:tcPr>
          <w:p w14:paraId="6A570039">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90" w:type="pct"/>
            <w:tcBorders>
              <w:top w:val="single" w:color="auto" w:sz="4" w:space="0"/>
              <w:left w:val="single" w:color="auto" w:sz="4" w:space="0"/>
              <w:bottom w:val="single" w:color="auto" w:sz="4" w:space="0"/>
              <w:right w:val="single" w:color="auto" w:sz="4" w:space="0"/>
            </w:tcBorders>
            <w:vAlign w:val="center"/>
          </w:tcPr>
          <w:p w14:paraId="1CAD948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5" w:type="pct"/>
            <w:gridSpan w:val="2"/>
            <w:tcBorders>
              <w:top w:val="single" w:color="auto" w:sz="4" w:space="0"/>
              <w:left w:val="single" w:color="auto" w:sz="4" w:space="0"/>
              <w:bottom w:val="single" w:color="auto" w:sz="4" w:space="0"/>
            </w:tcBorders>
            <w:vAlign w:val="center"/>
          </w:tcPr>
          <w:p w14:paraId="7CA41492">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r>
      <w:tr w14:paraId="35947B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35" w:hRule="atLeast"/>
          <w:jc w:val="center"/>
        </w:trPr>
        <w:tc>
          <w:tcPr>
            <w:tcW w:w="419" w:type="pct"/>
            <w:tcBorders>
              <w:top w:val="single" w:color="auto" w:sz="4" w:space="0"/>
            </w:tcBorders>
            <w:vAlign w:val="center"/>
          </w:tcPr>
          <w:p w14:paraId="33D17E05">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839" w:type="pct"/>
            <w:tcBorders>
              <w:top w:val="single" w:color="auto" w:sz="4" w:space="0"/>
            </w:tcBorders>
            <w:vAlign w:val="center"/>
          </w:tcPr>
          <w:p w14:paraId="2B19E9FB">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9" w:type="pct"/>
            <w:tcBorders>
              <w:top w:val="single" w:color="auto" w:sz="4" w:space="0"/>
            </w:tcBorders>
            <w:vAlign w:val="center"/>
          </w:tcPr>
          <w:p w14:paraId="7E4FC453">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676" w:type="pct"/>
            <w:tcBorders>
              <w:top w:val="single" w:color="auto" w:sz="4" w:space="0"/>
            </w:tcBorders>
            <w:vAlign w:val="center"/>
          </w:tcPr>
          <w:p w14:paraId="50EB782A">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39" w:type="pct"/>
            <w:gridSpan w:val="2"/>
            <w:tcBorders>
              <w:top w:val="single" w:color="auto" w:sz="4" w:space="0"/>
              <w:right w:val="single" w:color="auto" w:sz="4" w:space="0"/>
            </w:tcBorders>
            <w:vAlign w:val="center"/>
          </w:tcPr>
          <w:p w14:paraId="1CA4BA6B">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90" w:type="pct"/>
            <w:tcBorders>
              <w:top w:val="single" w:color="auto" w:sz="4" w:space="0"/>
              <w:left w:val="single" w:color="auto" w:sz="4" w:space="0"/>
              <w:right w:val="single" w:color="auto" w:sz="4" w:space="0"/>
            </w:tcBorders>
            <w:vAlign w:val="center"/>
          </w:tcPr>
          <w:p w14:paraId="6138AB9B">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c>
          <w:tcPr>
            <w:tcW w:w="765" w:type="pct"/>
            <w:gridSpan w:val="2"/>
            <w:tcBorders>
              <w:top w:val="single" w:color="auto" w:sz="4" w:space="0"/>
              <w:left w:val="single" w:color="auto" w:sz="4" w:space="0"/>
            </w:tcBorders>
            <w:vAlign w:val="center"/>
          </w:tcPr>
          <w:p w14:paraId="4DB8E700">
            <w:pPr>
              <w:pageBreakBefore w:val="0"/>
              <w:overflowPunct/>
              <w:topLinePunct w:val="0"/>
              <w:bidi w:val="0"/>
              <w:adjustRightInd/>
              <w:snapToGrid/>
              <w:spacing w:afterAutospacing="0" w:line="360" w:lineRule="auto"/>
              <w:jc w:val="center"/>
              <w:outlineLvl w:val="9"/>
              <w:rPr>
                <w:rFonts w:hint="default" w:ascii="Times New Roman" w:hAnsi="Times New Roman" w:eastAsia="宋体" w:cs="Times New Roman"/>
                <w:color w:val="auto"/>
                <w:sz w:val="24"/>
                <w:szCs w:val="24"/>
                <w:highlight w:val="none"/>
              </w:rPr>
            </w:pPr>
          </w:p>
        </w:tc>
      </w:tr>
    </w:tbl>
    <w:p w14:paraId="21444DA3">
      <w:pPr>
        <w:pageBreakBefore w:val="0"/>
        <w:overflowPunct/>
        <w:topLinePunct w:val="0"/>
        <w:bidi w:val="0"/>
        <w:adjustRightInd/>
        <w:snapToGrid/>
        <w:spacing w:afterAutospacing="0" w:line="360" w:lineRule="auto"/>
        <w:ind w:firstLine="236" w:firstLineChars="98"/>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注：1.列出</w:t>
      </w:r>
      <w:r>
        <w:rPr>
          <w:rFonts w:hint="default" w:ascii="Times New Roman" w:hAnsi="Times New Roman" w:eastAsia="宋体" w:cs="Times New Roman"/>
          <w:b/>
          <w:color w:val="auto"/>
          <w:sz w:val="24"/>
          <w:szCs w:val="24"/>
          <w:highlight w:val="none"/>
          <w:lang w:eastAsia="zh-CN"/>
        </w:rPr>
        <w:t>投标人</w:t>
      </w:r>
      <w:r>
        <w:rPr>
          <w:rFonts w:hint="default" w:ascii="Times New Roman" w:hAnsi="Times New Roman" w:eastAsia="宋体" w:cs="Times New Roman"/>
          <w:b/>
          <w:color w:val="auto"/>
          <w:sz w:val="24"/>
          <w:szCs w:val="24"/>
          <w:highlight w:val="none"/>
        </w:rPr>
        <w:t>近</w:t>
      </w:r>
      <w:r>
        <w:rPr>
          <w:rFonts w:hint="default" w:ascii="Times New Roman" w:hAnsi="Times New Roman" w:eastAsia="宋体" w:cs="Times New Roman"/>
          <w:b/>
          <w:color w:val="auto"/>
          <w:sz w:val="24"/>
          <w:szCs w:val="24"/>
          <w:highlight w:val="none"/>
          <w:lang w:val="en-US" w:eastAsia="zh-CN"/>
        </w:rPr>
        <w:t>2022</w:t>
      </w:r>
      <w:r>
        <w:rPr>
          <w:rFonts w:hint="default" w:ascii="Times New Roman" w:hAnsi="Times New Roman" w:eastAsia="宋体" w:cs="Times New Roman"/>
          <w:b/>
          <w:color w:val="auto"/>
          <w:sz w:val="24"/>
          <w:szCs w:val="24"/>
          <w:highlight w:val="none"/>
          <w:lang w:eastAsia="zh-CN"/>
        </w:rPr>
        <w:t>年</w:t>
      </w:r>
      <w:r>
        <w:rPr>
          <w:rFonts w:hint="default" w:ascii="Times New Roman" w:hAnsi="Times New Roman" w:eastAsia="宋体" w:cs="Times New Roman"/>
          <w:b/>
          <w:color w:val="auto"/>
          <w:sz w:val="24"/>
          <w:szCs w:val="24"/>
          <w:highlight w:val="none"/>
        </w:rPr>
        <w:t>至今类似造价咨询服务业绩，提供的中标通知书或造价咨询合同复印件附于本表后。本页不够时可另加附页。</w:t>
      </w:r>
    </w:p>
    <w:p w14:paraId="4A533F9A">
      <w:pPr>
        <w:pageBreakBefore w:val="0"/>
        <w:overflowPunct/>
        <w:topLinePunct w:val="0"/>
        <w:bidi w:val="0"/>
        <w:adjustRightInd/>
        <w:snapToGrid/>
        <w:spacing w:afterAutospacing="0" w:line="360" w:lineRule="auto"/>
        <w:ind w:firstLine="708" w:firstLineChars="294"/>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2.本表可以根据实际情况进行扩展和延伸。</w:t>
      </w:r>
    </w:p>
    <w:p w14:paraId="69B8709A">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p>
    <w:p w14:paraId="6B57D2C4">
      <w:pPr>
        <w:pStyle w:val="26"/>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lang w:val="en-US" w:eastAsia="zh-CN"/>
        </w:rPr>
        <w:t>投标人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u w:val="single"/>
        </w:rPr>
        <w:t xml:space="preserve">                           （电子签章） </w:t>
      </w:r>
    </w:p>
    <w:p w14:paraId="6AE44137">
      <w:pPr>
        <w:pStyle w:val="26"/>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法定代表人或其授权委托人：</w:t>
      </w:r>
      <w:r>
        <w:rPr>
          <w:rFonts w:hint="default" w:ascii="Times New Roman" w:hAnsi="Times New Roman" w:eastAsia="宋体" w:cs="Times New Roman"/>
          <w:color w:val="auto"/>
          <w:sz w:val="24"/>
          <w:szCs w:val="24"/>
          <w:highlight w:val="none"/>
          <w:u w:val="single"/>
        </w:rPr>
        <w:t xml:space="preserve">         （电子签章）</w:t>
      </w:r>
    </w:p>
    <w:p w14:paraId="1D36E876">
      <w:pPr>
        <w:pageBreakBefore w:val="0"/>
        <w:overflowPunct/>
        <w:topLinePunct w:val="0"/>
        <w:bidi w:val="0"/>
        <w:adjustRightInd/>
        <w:snapToGrid/>
        <w:spacing w:afterAutospacing="0" w:line="360" w:lineRule="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  期：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日</w:t>
      </w:r>
    </w:p>
    <w:p w14:paraId="73C11E70">
      <w:pPr>
        <w:pStyle w:val="26"/>
        <w:rPr>
          <w:rFonts w:hint="default" w:ascii="Times New Roman" w:hAnsi="Times New Roman" w:eastAsia="宋体" w:cs="Times New Roman"/>
          <w:color w:val="auto"/>
          <w:sz w:val="24"/>
          <w:szCs w:val="24"/>
          <w:highlight w:val="none"/>
        </w:rPr>
      </w:pPr>
    </w:p>
    <w:p w14:paraId="75F7433F">
      <w:pPr>
        <w:rPr>
          <w:rFonts w:hint="default" w:ascii="Times New Roman" w:hAnsi="Times New Roman" w:eastAsia="宋体" w:cs="Times New Roman"/>
          <w:color w:val="auto"/>
          <w:sz w:val="24"/>
          <w:szCs w:val="24"/>
          <w:highlight w:val="none"/>
        </w:rPr>
      </w:pPr>
    </w:p>
    <w:p w14:paraId="44588580">
      <w:pPr>
        <w:pStyle w:val="26"/>
        <w:rPr>
          <w:rFonts w:hint="default" w:ascii="Times New Roman" w:hAnsi="Times New Roman" w:eastAsia="宋体" w:cs="Times New Roman"/>
          <w:color w:val="auto"/>
          <w:sz w:val="24"/>
          <w:szCs w:val="24"/>
          <w:highlight w:val="none"/>
        </w:rPr>
      </w:pPr>
    </w:p>
    <w:p w14:paraId="362F1310">
      <w:pPr>
        <w:rPr>
          <w:rFonts w:hint="default" w:ascii="Times New Roman" w:hAnsi="Times New Roman" w:eastAsia="宋体" w:cs="Times New Roman"/>
          <w:highlight w:val="none"/>
        </w:rPr>
      </w:pPr>
    </w:p>
    <w:p w14:paraId="7F11DC79">
      <w:pPr>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1"/>
        <w:rPr>
          <w:rFonts w:hint="default" w:ascii="Times New Roman" w:hAnsi="Times New Roman" w:eastAsia="宋体" w:cs="Times New Roman"/>
          <w:b/>
          <w:bCs/>
          <w:color w:val="auto"/>
          <w:kern w:val="2"/>
          <w:sz w:val="28"/>
          <w:szCs w:val="28"/>
          <w:highlight w:val="none"/>
          <w:lang w:val="en-US" w:eastAsia="zh-CN" w:bidi="ar-SA"/>
        </w:rPr>
      </w:pPr>
      <w:bookmarkStart w:id="181" w:name="_Toc26829"/>
      <w:r>
        <w:rPr>
          <w:rFonts w:hint="default" w:ascii="Times New Roman" w:hAnsi="Times New Roman" w:eastAsia="宋体" w:cs="Times New Roman"/>
          <w:b/>
          <w:bCs/>
          <w:color w:val="auto"/>
          <w:kern w:val="2"/>
          <w:sz w:val="28"/>
          <w:szCs w:val="28"/>
          <w:highlight w:val="none"/>
          <w:lang w:val="en-US" w:eastAsia="zh-CN" w:bidi="ar-SA"/>
        </w:rPr>
        <w:t>八、投标人认为需加以说明的其他材料</w:t>
      </w:r>
      <w:bookmarkEnd w:id="181"/>
    </w:p>
    <w:p w14:paraId="429C15D7">
      <w:pPr>
        <w:bidi w:val="0"/>
        <w:rPr>
          <w:rFonts w:hint="default" w:ascii="Times New Roman" w:hAnsi="Times New Roman" w:eastAsia="宋体" w:cs="Times New Roman"/>
          <w:color w:val="auto"/>
          <w:sz w:val="24"/>
          <w:szCs w:val="20"/>
          <w:highlight w:val="none"/>
          <w:lang w:val="en-US" w:eastAsia="zh-CN"/>
        </w:rPr>
      </w:pPr>
    </w:p>
    <w:p w14:paraId="66A60CDF">
      <w:pPr>
        <w:bidi w:val="0"/>
        <w:ind w:firstLine="2880" w:firstLineChars="1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可放投标人认为应提供的其他资料。</w:t>
      </w:r>
    </w:p>
    <w:sectPr>
      <w:pgSz w:w="11906" w:h="16838"/>
      <w:pgMar w:top="1440" w:right="1080" w:bottom="1440" w:left="1080" w:header="567" w:footer="680" w:gutter="0"/>
      <w:pgNumType w:fmt="decimal"/>
      <w:cols w:space="708"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New York">
    <w:altName w:val="DejaVu Math TeX Gyre"/>
    <w:panose1 w:val="02040503060506020304"/>
    <w:charset w:val="00"/>
    <w:family w:val="roman"/>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8FC80">
    <w:pPr>
      <w:pStyle w:val="30"/>
      <w:ind w:right="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54FA1">
    <w:pPr>
      <w:pStyle w:val="3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E5FD8">
    <w:pPr>
      <w:pStyle w:val="3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6E373A7">
                          <w:pPr>
                            <w:pStyle w:val="30"/>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wnC8soBAACaAwAADgAAAGRycy9lMm9Eb2MueG1srVPNjtMwEL4j8Q6W&#10;79Rpk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7J8&#10;nf3pA9TY9hCwMQ13fsi9Ux4wmWUPKtr8RkEE6+ju+equHBIR+aP1ar2usCSwNh8Qhz1+HiKkt9Jb&#10;koOGRry+4io/vYc0ts4teZrz99oYzPPauL8SiJkzLHMfOeYoDfthIr737Rn19HjzDXW46JSYdw6N&#10;zUsyB3EO9nNwDFEfOqS2LLwg3B4Tkijc8oQRdhqMV1bUTeuVd+LPc+l6/KW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FwnC8soBAACaAwAADgAAAAAAAAABACAAAAAeAQAAZHJzL2Uyb0Rv&#10;Yy54bWxQSwUGAAAAAAYABgBZAQAAWgUAAAAA&#10;">
              <v:fill on="f" focussize="0,0"/>
              <v:stroke on="f"/>
              <v:imagedata o:title=""/>
              <o:lock v:ext="edit" aspectratio="f"/>
              <v:textbox inset="0mm,0mm,0mm,0mm" style="mso-fit-shape-to-text:t;">
                <w:txbxContent>
                  <w:p w14:paraId="16E373A7">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4D9D6">
    <w:pPr>
      <w:pStyle w:val="30"/>
      <w:rPr>
        <w:rFonts w:hint="eastAsia"/>
        <w:lang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58FAC8D">
                          <w:pPr>
                            <w:pStyle w:val="30"/>
                          </w:pPr>
                          <w:r>
                            <w:fldChar w:fldCharType="begin"/>
                          </w:r>
                          <w:r>
                            <w:instrText xml:space="preserve"> PAGE  \* MERGEFORMAT </w:instrText>
                          </w:r>
                          <w:r>
                            <w:fldChar w:fldCharType="separate"/>
                          </w:r>
                          <w:r>
                            <w:t>27</w:t>
                          </w:r>
                          <w:r>
                            <w:fldChar w:fldCharType="end"/>
                          </w:r>
                        </w:p>
                      </w:txbxContent>
                    </wps:txbx>
                    <wps:bodyPr wrap="none" lIns="0" tIns="0" rIns="0" bIns="0" upright="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r+xNskBAACaAwAADgAAAGRycy9lMm9Eb2MueG1srVPNjtMwEL4j8Q6W&#10;79Rph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BUljlsc+OX7t8uPX5efX8ny&#10;de5PH6DGtIeAiWm48wNuzewHdGbZg4o2f1EQwTh293ztrhwSEfnRerVeVxgSGJsviM8en4cI6a30&#10;lmSjoRHHV7rKT+8hjalzSq7m/L02pozQuL8ciJk9LHMfOWYrDfthErT37Rn19Dj5hjpcdErMO4eN&#10;zUsyG3E29rNxDFEfOqS2LLwg3B4TkijccoURdiqMIyvqpvXKO/HnvWQ9/lLb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qv7E2yQEAAJoDAAAOAAAAAAAAAAEAIAAAAB4BAABkcnMvZTJvRG9j&#10;LnhtbFBLBQYAAAAABgAGAFkBAABZBQAAAAA=&#10;">
              <v:fill on="f" focussize="0,0"/>
              <v:stroke on="f"/>
              <v:imagedata o:title=""/>
              <o:lock v:ext="edit" aspectratio="f"/>
              <v:textbox inset="0mm,0mm,0mm,0mm" style="mso-fit-shape-to-text:t;">
                <w:txbxContent>
                  <w:p w14:paraId="758FAC8D">
                    <w:pPr>
                      <w:pStyle w:val="30"/>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D8F6D">
    <w:pPr>
      <w:pStyle w:val="3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A7F9129">
                          <w:pPr>
                            <w:pStyle w:val="30"/>
                          </w:pPr>
                          <w:r>
                            <w:fldChar w:fldCharType="begin"/>
                          </w:r>
                          <w:r>
                            <w:instrText xml:space="preserve"> PAGE  \* MERGEFORMAT </w:instrText>
                          </w:r>
                          <w:r>
                            <w:fldChar w:fldCharType="separate"/>
                          </w:r>
                          <w:r>
                            <w:t>47</w:t>
                          </w:r>
                          <w:r>
                            <w:fldChar w:fldCharType="end"/>
                          </w:r>
                        </w:p>
                      </w:txbxContent>
                    </wps:txbx>
                    <wps:bodyPr wrap="none" lIns="0" tIns="0" rIns="0" bIns="0" upright="1">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C3HTnyQEAAJoDAAAOAAAAAAAAAAEAIAAAAB4BAABkcnMvZTJvRG9j&#10;LnhtbFBLBQYAAAAABgAGAFkBAABZBQAAAAA=&#10;">
              <v:fill on="f" focussize="0,0"/>
              <v:stroke on="f"/>
              <v:imagedata o:title=""/>
              <o:lock v:ext="edit" aspectratio="f"/>
              <v:textbox inset="0mm,0mm,0mm,0mm" style="mso-fit-shape-to-text:t;">
                <w:txbxContent>
                  <w:p w14:paraId="0A7F9129">
                    <w:pPr>
                      <w:pStyle w:val="30"/>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16451">
    <w:pPr>
      <w:pStyle w:val="3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B96E86C">
                          <w:pPr>
                            <w:pStyle w:val="30"/>
                          </w:pPr>
                          <w:r>
                            <w:fldChar w:fldCharType="begin"/>
                          </w:r>
                          <w:r>
                            <w:instrText xml:space="preserve"> PAGE  \* MERGEFORMAT </w:instrText>
                          </w:r>
                          <w:r>
                            <w:fldChar w:fldCharType="separate"/>
                          </w:r>
                          <w:r>
                            <w:t>50</w:t>
                          </w:r>
                          <w:r>
                            <w:fldChar w:fldCharType="end"/>
                          </w:r>
                        </w:p>
                      </w:txbxContent>
                    </wps:txbx>
                    <wps:bodyPr wrap="none" lIns="0" tIns="0" rIns="0" bIns="0" upright="1">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nejw0soBAACaAwAADgAAAAAAAAABACAAAAAeAQAAZHJzL2Uyb0Rv&#10;Yy54bWxQSwUGAAAAAAYABgBZAQAAWgUAAAAA&#10;">
              <v:fill on="f" focussize="0,0"/>
              <v:stroke on="f"/>
              <v:imagedata o:title=""/>
              <o:lock v:ext="edit" aspectratio="f"/>
              <v:textbox inset="0mm,0mm,0mm,0mm" style="mso-fit-shape-to-text:t;">
                <w:txbxContent>
                  <w:p w14:paraId="2B96E86C">
                    <w:pPr>
                      <w:pStyle w:val="30"/>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DA510">
    <w:pPr>
      <w:pStyle w:val="31"/>
      <w:pBdr>
        <w:bottom w:val="none" w:color="auto" w:sz="0" w:space="1"/>
      </w:pBdr>
      <w:jc w:val="left"/>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E5F07">
    <w:pPr>
      <w:pStyle w:val="3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615D4">
    <w:pPr>
      <w:pStyle w:val="31"/>
      <w:pBdr>
        <w:bottom w:val="none" w:color="auto" w:sz="0" w:space="1"/>
      </w:pBdr>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FAFF8">
    <w:pPr>
      <w:pStyle w:val="31"/>
      <w:pBdr>
        <w:bottom w:val="none" w:color="auto" w:sz="0" w:space="1"/>
      </w:pBdr>
      <w:jc w:val="left"/>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98F303"/>
    <w:multiLevelType w:val="singleLevel"/>
    <w:tmpl w:val="9798F303"/>
    <w:lvl w:ilvl="0" w:tentative="0">
      <w:start w:val="2"/>
      <w:numFmt w:val="chineseCounting"/>
      <w:suff w:val="nothing"/>
      <w:lvlText w:val="（%1）"/>
      <w:lvlJc w:val="left"/>
      <w:rPr>
        <w:rFonts w:hint="eastAsia"/>
      </w:rPr>
    </w:lvl>
  </w:abstractNum>
  <w:abstractNum w:abstractNumId="1">
    <w:nsid w:val="9E48223F"/>
    <w:multiLevelType w:val="singleLevel"/>
    <w:tmpl w:val="9E48223F"/>
    <w:lvl w:ilvl="0" w:tentative="0">
      <w:start w:val="1"/>
      <w:numFmt w:val="chineseCounting"/>
      <w:suff w:val="nothing"/>
      <w:lvlText w:val="（%1）"/>
      <w:lvlJc w:val="left"/>
      <w:rPr>
        <w:rFonts w:hint="eastAsia"/>
      </w:rPr>
    </w:lvl>
  </w:abstractNum>
  <w:abstractNum w:abstractNumId="2">
    <w:nsid w:val="D56C570E"/>
    <w:multiLevelType w:val="singleLevel"/>
    <w:tmpl w:val="D56C570E"/>
    <w:lvl w:ilvl="0" w:tentative="0">
      <w:start w:val="1"/>
      <w:numFmt w:val="decimal"/>
      <w:suff w:val="nothing"/>
      <w:lvlText w:val="%1、"/>
      <w:lvlJc w:val="left"/>
    </w:lvl>
  </w:abstractNum>
  <w:abstractNum w:abstractNumId="3">
    <w:nsid w:val="20A46C26"/>
    <w:multiLevelType w:val="multilevel"/>
    <w:tmpl w:val="20A46C26"/>
    <w:lvl w:ilvl="0" w:tentative="0">
      <w:start w:val="1"/>
      <w:numFmt w:val="none"/>
      <w:suff w:val="space"/>
      <w:lvlText w:val="%1"/>
      <w:lvlJc w:val="left"/>
      <w:rPr>
        <w:rFonts w:hint="eastAsia"/>
      </w:rPr>
    </w:lvl>
    <w:lvl w:ilvl="1" w:tentative="0">
      <w:start w:val="1"/>
      <w:numFmt w:val="chineseCountingThousand"/>
      <w:suff w:val="space"/>
      <w:lvlText w:val="%2."/>
      <w:lvlJc w:val="left"/>
      <w:pPr>
        <w:ind w:left="142"/>
      </w:pPr>
      <w:rPr>
        <w:rFonts w:hint="eastAsia"/>
      </w:rPr>
    </w:lvl>
    <w:lvl w:ilvl="2" w:tentative="0">
      <w:start w:val="1"/>
      <w:numFmt w:val="chineseCountingThousand"/>
      <w:pStyle w:val="152"/>
      <w:suff w:val="space"/>
      <w:lvlText w:val="(%3)"/>
      <w:lvlJc w:val="left"/>
      <w:pPr>
        <w:ind w:left="2552"/>
      </w:pPr>
      <w:rPr>
        <w:rFonts w:hint="eastAsia" w:ascii="宋体" w:hAnsi="宋体" w:eastAsia="宋体"/>
        <w:b/>
        <w:bCs/>
        <w:sz w:val="28"/>
        <w:szCs w:val="28"/>
      </w:rPr>
    </w:lvl>
    <w:lvl w:ilvl="3" w:tentative="0">
      <w:start w:val="1"/>
      <w:numFmt w:val="lowerLetter"/>
      <w:lvlText w:val="%4."/>
      <w:lvlJc w:val="left"/>
      <w:pPr>
        <w:tabs>
          <w:tab w:val="left" w:pos="0"/>
        </w:tabs>
        <w:ind w:left="2551"/>
      </w:pPr>
      <w:rPr>
        <w:rFonts w:hint="default" w:ascii="宋体" w:hAnsi="宋体" w:eastAsia="宋体"/>
      </w:rPr>
    </w:lvl>
    <w:lvl w:ilvl="4" w:tentative="0">
      <w:start w:val="1"/>
      <w:numFmt w:val="lowerRoman"/>
      <w:suff w:val="space"/>
      <w:lvlText w:val="%5."/>
      <w:lvlJc w:val="left"/>
      <w:pPr>
        <w:ind w:left="3402"/>
      </w:pPr>
      <w:rPr>
        <w:rFonts w:hint="eastAsia"/>
      </w:rPr>
    </w:lvl>
    <w:lvl w:ilvl="5" w:tentative="0">
      <w:start w:val="1"/>
      <w:numFmt w:val="lowerRoman"/>
      <w:lvlText w:val="(%6)"/>
      <w:lvlJc w:val="left"/>
      <w:pPr>
        <w:tabs>
          <w:tab w:val="left" w:pos="4677"/>
        </w:tabs>
        <w:ind w:left="4252"/>
      </w:pPr>
      <w:rPr>
        <w:rFonts w:hint="eastAsia"/>
      </w:rPr>
    </w:lvl>
    <w:lvl w:ilvl="6" w:tentative="0">
      <w:start w:val="1"/>
      <w:numFmt w:val="lowerRoman"/>
      <w:lvlText w:val="(%7)"/>
      <w:lvlJc w:val="left"/>
      <w:pPr>
        <w:tabs>
          <w:tab w:val="left" w:pos="5528"/>
        </w:tabs>
        <w:ind w:left="5102"/>
      </w:pPr>
      <w:rPr>
        <w:rFonts w:hint="eastAsia"/>
      </w:rPr>
    </w:lvl>
    <w:lvl w:ilvl="7" w:tentative="0">
      <w:start w:val="1"/>
      <w:numFmt w:val="lowerLetter"/>
      <w:lvlText w:val="(%8)"/>
      <w:lvlJc w:val="left"/>
      <w:pPr>
        <w:tabs>
          <w:tab w:val="left" w:pos="6378"/>
        </w:tabs>
        <w:ind w:left="5953"/>
      </w:pPr>
      <w:rPr>
        <w:rFonts w:hint="eastAsia"/>
      </w:rPr>
    </w:lvl>
    <w:lvl w:ilvl="8" w:tentative="0">
      <w:start w:val="1"/>
      <w:numFmt w:val="lowerRoman"/>
      <w:lvlText w:val="(%9)"/>
      <w:lvlJc w:val="left"/>
      <w:pPr>
        <w:tabs>
          <w:tab w:val="left" w:pos="7228"/>
        </w:tabs>
        <w:ind w:left="6803"/>
      </w:pPr>
      <w:rPr>
        <w:rFonts w:hint="eastAsia"/>
      </w:rPr>
    </w:lvl>
  </w:abstractNum>
  <w:abstractNum w:abstractNumId="4">
    <w:nsid w:val="5D283EBA"/>
    <w:multiLevelType w:val="singleLevel"/>
    <w:tmpl w:val="5D283EBA"/>
    <w:lvl w:ilvl="0" w:tentative="0">
      <w:start w:val="1"/>
      <w:numFmt w:val="chineseCounting"/>
      <w:suff w:val="nothing"/>
      <w:lvlText w:val="（%1）"/>
      <w:lvlJc w:val="left"/>
    </w:lvl>
  </w:abstractNum>
  <w:abstractNum w:abstractNumId="5">
    <w:nsid w:val="5D284245"/>
    <w:multiLevelType w:val="singleLevel"/>
    <w:tmpl w:val="5D284245"/>
    <w:lvl w:ilvl="0" w:tentative="0">
      <w:start w:val="1"/>
      <w:numFmt w:val="chineseCounting"/>
      <w:suff w:val="nothing"/>
      <w:lvlText w:val="（%1）"/>
      <w:lvlJc w:val="left"/>
    </w:lvl>
  </w:abstractNum>
  <w:abstractNum w:abstractNumId="6">
    <w:nsid w:val="5D2842B5"/>
    <w:multiLevelType w:val="singleLevel"/>
    <w:tmpl w:val="5D2842B5"/>
    <w:lvl w:ilvl="0" w:tentative="0">
      <w:start w:val="1"/>
      <w:numFmt w:val="decimal"/>
      <w:suff w:val="nothing"/>
      <w:lvlText w:val="%1."/>
      <w:lvlJc w:val="left"/>
    </w:lvl>
  </w:abstractNum>
  <w:num w:numId="1">
    <w:abstractNumId w:val="3"/>
  </w:num>
  <w:num w:numId="2">
    <w:abstractNumId w:val="1"/>
  </w:num>
  <w:num w:numId="3">
    <w:abstractNumId w:val="0"/>
  </w:num>
  <w:num w:numId="4">
    <w:abstractNumId w:val="4"/>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0"/>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Q2ZjYwOGMxODJlMWRlMWE3NGVmOWE2MzUyYTg4MzYifQ=="/>
  </w:docVars>
  <w:rsids>
    <w:rsidRoot w:val="00172A27"/>
    <w:rsid w:val="000001DE"/>
    <w:rsid w:val="00000BF6"/>
    <w:rsid w:val="00001CCD"/>
    <w:rsid w:val="00001E0C"/>
    <w:rsid w:val="00011458"/>
    <w:rsid w:val="00011D21"/>
    <w:rsid w:val="000128E5"/>
    <w:rsid w:val="000137C3"/>
    <w:rsid w:val="0001556D"/>
    <w:rsid w:val="000158AD"/>
    <w:rsid w:val="00016471"/>
    <w:rsid w:val="00016990"/>
    <w:rsid w:val="00017211"/>
    <w:rsid w:val="00017945"/>
    <w:rsid w:val="000247E7"/>
    <w:rsid w:val="00026003"/>
    <w:rsid w:val="000269CB"/>
    <w:rsid w:val="000304EA"/>
    <w:rsid w:val="00040FC8"/>
    <w:rsid w:val="00051199"/>
    <w:rsid w:val="00061A93"/>
    <w:rsid w:val="00064240"/>
    <w:rsid w:val="00071FF2"/>
    <w:rsid w:val="0007435A"/>
    <w:rsid w:val="00074418"/>
    <w:rsid w:val="00076AB0"/>
    <w:rsid w:val="00092973"/>
    <w:rsid w:val="00094347"/>
    <w:rsid w:val="00095FAD"/>
    <w:rsid w:val="000B0619"/>
    <w:rsid w:val="000B16A7"/>
    <w:rsid w:val="000B3227"/>
    <w:rsid w:val="000C06B7"/>
    <w:rsid w:val="000C2322"/>
    <w:rsid w:val="000C435C"/>
    <w:rsid w:val="000D07CA"/>
    <w:rsid w:val="000D750D"/>
    <w:rsid w:val="000E2906"/>
    <w:rsid w:val="000E3AF4"/>
    <w:rsid w:val="000E4B40"/>
    <w:rsid w:val="00100CC1"/>
    <w:rsid w:val="0010720F"/>
    <w:rsid w:val="00107FA3"/>
    <w:rsid w:val="00116D8D"/>
    <w:rsid w:val="001201E4"/>
    <w:rsid w:val="00122689"/>
    <w:rsid w:val="00122DF6"/>
    <w:rsid w:val="001234B7"/>
    <w:rsid w:val="001310B9"/>
    <w:rsid w:val="0014129D"/>
    <w:rsid w:val="00146032"/>
    <w:rsid w:val="00150942"/>
    <w:rsid w:val="00153D7A"/>
    <w:rsid w:val="00154308"/>
    <w:rsid w:val="001564EA"/>
    <w:rsid w:val="00156D7D"/>
    <w:rsid w:val="0015709E"/>
    <w:rsid w:val="0016464C"/>
    <w:rsid w:val="00164AE0"/>
    <w:rsid w:val="00170708"/>
    <w:rsid w:val="00173831"/>
    <w:rsid w:val="001745F6"/>
    <w:rsid w:val="00181F4E"/>
    <w:rsid w:val="00186082"/>
    <w:rsid w:val="001913A5"/>
    <w:rsid w:val="001A0F5C"/>
    <w:rsid w:val="001A2043"/>
    <w:rsid w:val="001A6C20"/>
    <w:rsid w:val="001B2651"/>
    <w:rsid w:val="001B29CC"/>
    <w:rsid w:val="001B4A67"/>
    <w:rsid w:val="001C0EA2"/>
    <w:rsid w:val="001C34E8"/>
    <w:rsid w:val="001C6094"/>
    <w:rsid w:val="001D007F"/>
    <w:rsid w:val="001D1812"/>
    <w:rsid w:val="001D6C36"/>
    <w:rsid w:val="001E139C"/>
    <w:rsid w:val="001E3099"/>
    <w:rsid w:val="001E3340"/>
    <w:rsid w:val="001E4833"/>
    <w:rsid w:val="001E50BA"/>
    <w:rsid w:val="001E5CCA"/>
    <w:rsid w:val="001F0155"/>
    <w:rsid w:val="001F0696"/>
    <w:rsid w:val="001F13DB"/>
    <w:rsid w:val="001F1A3F"/>
    <w:rsid w:val="001F3661"/>
    <w:rsid w:val="001F65DB"/>
    <w:rsid w:val="00200CC9"/>
    <w:rsid w:val="00200DA6"/>
    <w:rsid w:val="002028FF"/>
    <w:rsid w:val="002055CC"/>
    <w:rsid w:val="00205F6A"/>
    <w:rsid w:val="002079CC"/>
    <w:rsid w:val="00210144"/>
    <w:rsid w:val="00215844"/>
    <w:rsid w:val="00216C26"/>
    <w:rsid w:val="00220051"/>
    <w:rsid w:val="00225F59"/>
    <w:rsid w:val="0023184D"/>
    <w:rsid w:val="00242169"/>
    <w:rsid w:val="002455EE"/>
    <w:rsid w:val="00245A6F"/>
    <w:rsid w:val="00247BDE"/>
    <w:rsid w:val="00247D37"/>
    <w:rsid w:val="0025120C"/>
    <w:rsid w:val="00253CD3"/>
    <w:rsid w:val="0025685D"/>
    <w:rsid w:val="00256EDB"/>
    <w:rsid w:val="0025763C"/>
    <w:rsid w:val="00257A0A"/>
    <w:rsid w:val="00263138"/>
    <w:rsid w:val="00263464"/>
    <w:rsid w:val="002709E4"/>
    <w:rsid w:val="002710F3"/>
    <w:rsid w:val="002715A0"/>
    <w:rsid w:val="002737BA"/>
    <w:rsid w:val="00280BB5"/>
    <w:rsid w:val="00281693"/>
    <w:rsid w:val="0028391F"/>
    <w:rsid w:val="00284096"/>
    <w:rsid w:val="00290299"/>
    <w:rsid w:val="002955B3"/>
    <w:rsid w:val="00295BCC"/>
    <w:rsid w:val="002A02BD"/>
    <w:rsid w:val="002A2500"/>
    <w:rsid w:val="002A6AA3"/>
    <w:rsid w:val="002A73EF"/>
    <w:rsid w:val="002A75FE"/>
    <w:rsid w:val="002B4D85"/>
    <w:rsid w:val="002C0A55"/>
    <w:rsid w:val="002C7241"/>
    <w:rsid w:val="002D0D8E"/>
    <w:rsid w:val="002D0F68"/>
    <w:rsid w:val="002D3255"/>
    <w:rsid w:val="002E09E3"/>
    <w:rsid w:val="002E321C"/>
    <w:rsid w:val="002E3F27"/>
    <w:rsid w:val="002E4331"/>
    <w:rsid w:val="00300447"/>
    <w:rsid w:val="00300D94"/>
    <w:rsid w:val="003017BC"/>
    <w:rsid w:val="00302300"/>
    <w:rsid w:val="00302525"/>
    <w:rsid w:val="00306601"/>
    <w:rsid w:val="003071C2"/>
    <w:rsid w:val="00307562"/>
    <w:rsid w:val="00311C7A"/>
    <w:rsid w:val="0031514E"/>
    <w:rsid w:val="003172EE"/>
    <w:rsid w:val="00320E9B"/>
    <w:rsid w:val="0032507F"/>
    <w:rsid w:val="00334E40"/>
    <w:rsid w:val="00335EE6"/>
    <w:rsid w:val="00335EEE"/>
    <w:rsid w:val="003365A3"/>
    <w:rsid w:val="00336CAC"/>
    <w:rsid w:val="00340073"/>
    <w:rsid w:val="003458F7"/>
    <w:rsid w:val="0035182B"/>
    <w:rsid w:val="00355294"/>
    <w:rsid w:val="0036162F"/>
    <w:rsid w:val="0036318B"/>
    <w:rsid w:val="003655A3"/>
    <w:rsid w:val="003668BF"/>
    <w:rsid w:val="00370538"/>
    <w:rsid w:val="00372E5B"/>
    <w:rsid w:val="00373238"/>
    <w:rsid w:val="00376AF0"/>
    <w:rsid w:val="00381CA6"/>
    <w:rsid w:val="0038200D"/>
    <w:rsid w:val="0038305A"/>
    <w:rsid w:val="00383E04"/>
    <w:rsid w:val="00385382"/>
    <w:rsid w:val="0039075B"/>
    <w:rsid w:val="0039120D"/>
    <w:rsid w:val="003923D9"/>
    <w:rsid w:val="00393791"/>
    <w:rsid w:val="003A2566"/>
    <w:rsid w:val="003A4BF7"/>
    <w:rsid w:val="003A7C20"/>
    <w:rsid w:val="003B0D1B"/>
    <w:rsid w:val="003B4D71"/>
    <w:rsid w:val="003B52DC"/>
    <w:rsid w:val="003B5332"/>
    <w:rsid w:val="003B5F42"/>
    <w:rsid w:val="003C09A1"/>
    <w:rsid w:val="003C0BA8"/>
    <w:rsid w:val="003C135F"/>
    <w:rsid w:val="003C20CB"/>
    <w:rsid w:val="003C4541"/>
    <w:rsid w:val="003C47D9"/>
    <w:rsid w:val="003C5E41"/>
    <w:rsid w:val="003C75AC"/>
    <w:rsid w:val="003D3070"/>
    <w:rsid w:val="003D610B"/>
    <w:rsid w:val="003E1E34"/>
    <w:rsid w:val="003E36C0"/>
    <w:rsid w:val="003E4E47"/>
    <w:rsid w:val="003F13D0"/>
    <w:rsid w:val="003F2011"/>
    <w:rsid w:val="003F30C8"/>
    <w:rsid w:val="003F40E7"/>
    <w:rsid w:val="003F5EA3"/>
    <w:rsid w:val="004020F7"/>
    <w:rsid w:val="00404BE1"/>
    <w:rsid w:val="004116E8"/>
    <w:rsid w:val="004152D8"/>
    <w:rsid w:val="00420249"/>
    <w:rsid w:val="004264B1"/>
    <w:rsid w:val="0042729F"/>
    <w:rsid w:val="00427F6B"/>
    <w:rsid w:val="0043240D"/>
    <w:rsid w:val="004402B0"/>
    <w:rsid w:val="00441921"/>
    <w:rsid w:val="004439D9"/>
    <w:rsid w:val="004441F5"/>
    <w:rsid w:val="00445C4A"/>
    <w:rsid w:val="004465DD"/>
    <w:rsid w:val="004519EF"/>
    <w:rsid w:val="00451E0B"/>
    <w:rsid w:val="00453C7F"/>
    <w:rsid w:val="0045798C"/>
    <w:rsid w:val="004611BA"/>
    <w:rsid w:val="00461EA4"/>
    <w:rsid w:val="00462B14"/>
    <w:rsid w:val="00465A3E"/>
    <w:rsid w:val="0046629D"/>
    <w:rsid w:val="004665AC"/>
    <w:rsid w:val="0047075A"/>
    <w:rsid w:val="00470B93"/>
    <w:rsid w:val="004770A5"/>
    <w:rsid w:val="004802E6"/>
    <w:rsid w:val="00480F5A"/>
    <w:rsid w:val="00486388"/>
    <w:rsid w:val="00486B83"/>
    <w:rsid w:val="00494431"/>
    <w:rsid w:val="0049551E"/>
    <w:rsid w:val="004A17CC"/>
    <w:rsid w:val="004A455C"/>
    <w:rsid w:val="004A5072"/>
    <w:rsid w:val="004A6FAD"/>
    <w:rsid w:val="004A75F8"/>
    <w:rsid w:val="004B1B76"/>
    <w:rsid w:val="004B3FD7"/>
    <w:rsid w:val="004B4F9C"/>
    <w:rsid w:val="004C2DAE"/>
    <w:rsid w:val="004D1FD5"/>
    <w:rsid w:val="004E0133"/>
    <w:rsid w:val="004E50B1"/>
    <w:rsid w:val="004E76EB"/>
    <w:rsid w:val="004E78EC"/>
    <w:rsid w:val="004F082B"/>
    <w:rsid w:val="00502015"/>
    <w:rsid w:val="0050460D"/>
    <w:rsid w:val="00504866"/>
    <w:rsid w:val="0050638F"/>
    <w:rsid w:val="00510769"/>
    <w:rsid w:val="00511BA7"/>
    <w:rsid w:val="00513145"/>
    <w:rsid w:val="00516C32"/>
    <w:rsid w:val="00516E03"/>
    <w:rsid w:val="00525414"/>
    <w:rsid w:val="00527420"/>
    <w:rsid w:val="00531AE0"/>
    <w:rsid w:val="00535A18"/>
    <w:rsid w:val="005378D1"/>
    <w:rsid w:val="005474F2"/>
    <w:rsid w:val="0055164A"/>
    <w:rsid w:val="00552CCB"/>
    <w:rsid w:val="0055416A"/>
    <w:rsid w:val="00554CF9"/>
    <w:rsid w:val="00555D7B"/>
    <w:rsid w:val="0055671E"/>
    <w:rsid w:val="00561423"/>
    <w:rsid w:val="005619CD"/>
    <w:rsid w:val="005624FC"/>
    <w:rsid w:val="00564AC8"/>
    <w:rsid w:val="00566B17"/>
    <w:rsid w:val="005719A2"/>
    <w:rsid w:val="005749E5"/>
    <w:rsid w:val="00575AC5"/>
    <w:rsid w:val="00576363"/>
    <w:rsid w:val="005807BB"/>
    <w:rsid w:val="00586246"/>
    <w:rsid w:val="00587C93"/>
    <w:rsid w:val="00593B9F"/>
    <w:rsid w:val="005A02F5"/>
    <w:rsid w:val="005A0721"/>
    <w:rsid w:val="005A1B24"/>
    <w:rsid w:val="005A21DB"/>
    <w:rsid w:val="005B401C"/>
    <w:rsid w:val="005B49E3"/>
    <w:rsid w:val="005B4CB0"/>
    <w:rsid w:val="005B5571"/>
    <w:rsid w:val="005C045C"/>
    <w:rsid w:val="005C23E4"/>
    <w:rsid w:val="005C5F38"/>
    <w:rsid w:val="005D4AE0"/>
    <w:rsid w:val="005D4FA8"/>
    <w:rsid w:val="005D661B"/>
    <w:rsid w:val="005E113A"/>
    <w:rsid w:val="005E29C4"/>
    <w:rsid w:val="005E55AE"/>
    <w:rsid w:val="005F3B1B"/>
    <w:rsid w:val="005F6A5D"/>
    <w:rsid w:val="00600D68"/>
    <w:rsid w:val="00604B56"/>
    <w:rsid w:val="00607808"/>
    <w:rsid w:val="006101A9"/>
    <w:rsid w:val="006116AE"/>
    <w:rsid w:val="00611F5B"/>
    <w:rsid w:val="006153EF"/>
    <w:rsid w:val="006222B5"/>
    <w:rsid w:val="00622D1C"/>
    <w:rsid w:val="00624AB9"/>
    <w:rsid w:val="00624BD6"/>
    <w:rsid w:val="006256C5"/>
    <w:rsid w:val="006324BF"/>
    <w:rsid w:val="006339FF"/>
    <w:rsid w:val="00641863"/>
    <w:rsid w:val="00641972"/>
    <w:rsid w:val="00645E62"/>
    <w:rsid w:val="00647D38"/>
    <w:rsid w:val="006508F8"/>
    <w:rsid w:val="00654802"/>
    <w:rsid w:val="00654CEE"/>
    <w:rsid w:val="00660427"/>
    <w:rsid w:val="00660B00"/>
    <w:rsid w:val="00661179"/>
    <w:rsid w:val="00666A51"/>
    <w:rsid w:val="00666BEF"/>
    <w:rsid w:val="006728CF"/>
    <w:rsid w:val="00672EF4"/>
    <w:rsid w:val="00673F2D"/>
    <w:rsid w:val="00683D48"/>
    <w:rsid w:val="00685F89"/>
    <w:rsid w:val="00686A57"/>
    <w:rsid w:val="00686DDC"/>
    <w:rsid w:val="00692310"/>
    <w:rsid w:val="0069233E"/>
    <w:rsid w:val="00693ECE"/>
    <w:rsid w:val="006961F7"/>
    <w:rsid w:val="00696425"/>
    <w:rsid w:val="0069646A"/>
    <w:rsid w:val="006979FB"/>
    <w:rsid w:val="006A3771"/>
    <w:rsid w:val="006A3FBB"/>
    <w:rsid w:val="006A7520"/>
    <w:rsid w:val="006B1AB1"/>
    <w:rsid w:val="006B4254"/>
    <w:rsid w:val="006B5CBE"/>
    <w:rsid w:val="006B649C"/>
    <w:rsid w:val="006C231D"/>
    <w:rsid w:val="006C4286"/>
    <w:rsid w:val="006C5FA0"/>
    <w:rsid w:val="006C6CAA"/>
    <w:rsid w:val="006D028E"/>
    <w:rsid w:val="006D0AED"/>
    <w:rsid w:val="006D0BE0"/>
    <w:rsid w:val="006D3A1C"/>
    <w:rsid w:val="006D4D12"/>
    <w:rsid w:val="006D5944"/>
    <w:rsid w:val="006E52F4"/>
    <w:rsid w:val="006E6242"/>
    <w:rsid w:val="006F5D39"/>
    <w:rsid w:val="006F7CA8"/>
    <w:rsid w:val="006F7D13"/>
    <w:rsid w:val="00700250"/>
    <w:rsid w:val="00700D59"/>
    <w:rsid w:val="007018D2"/>
    <w:rsid w:val="00703905"/>
    <w:rsid w:val="00705D63"/>
    <w:rsid w:val="00707FC1"/>
    <w:rsid w:val="00723D4C"/>
    <w:rsid w:val="00724197"/>
    <w:rsid w:val="00725553"/>
    <w:rsid w:val="00730B62"/>
    <w:rsid w:val="00732675"/>
    <w:rsid w:val="00737105"/>
    <w:rsid w:val="007455F0"/>
    <w:rsid w:val="00745E2D"/>
    <w:rsid w:val="007501BA"/>
    <w:rsid w:val="007552B4"/>
    <w:rsid w:val="007658C7"/>
    <w:rsid w:val="00771629"/>
    <w:rsid w:val="00772DBF"/>
    <w:rsid w:val="0077344E"/>
    <w:rsid w:val="00777A4E"/>
    <w:rsid w:val="00780C60"/>
    <w:rsid w:val="00784468"/>
    <w:rsid w:val="00784750"/>
    <w:rsid w:val="007864C4"/>
    <w:rsid w:val="00787FCE"/>
    <w:rsid w:val="007915B5"/>
    <w:rsid w:val="00794155"/>
    <w:rsid w:val="00795327"/>
    <w:rsid w:val="00795443"/>
    <w:rsid w:val="00795C1F"/>
    <w:rsid w:val="00797EAE"/>
    <w:rsid w:val="007A0781"/>
    <w:rsid w:val="007A0B32"/>
    <w:rsid w:val="007A1E2A"/>
    <w:rsid w:val="007A2BD3"/>
    <w:rsid w:val="007A59E4"/>
    <w:rsid w:val="007B071D"/>
    <w:rsid w:val="007B3FF7"/>
    <w:rsid w:val="007B50AF"/>
    <w:rsid w:val="007B6C82"/>
    <w:rsid w:val="007C0098"/>
    <w:rsid w:val="007C4E4D"/>
    <w:rsid w:val="007D1171"/>
    <w:rsid w:val="007D3EE9"/>
    <w:rsid w:val="007D6AAF"/>
    <w:rsid w:val="007D7331"/>
    <w:rsid w:val="007E0FA1"/>
    <w:rsid w:val="007E3BEA"/>
    <w:rsid w:val="007E7BE0"/>
    <w:rsid w:val="007F1B67"/>
    <w:rsid w:val="007F675E"/>
    <w:rsid w:val="007F7EE2"/>
    <w:rsid w:val="00800DFE"/>
    <w:rsid w:val="008011AA"/>
    <w:rsid w:val="008024D5"/>
    <w:rsid w:val="008079FB"/>
    <w:rsid w:val="008141C5"/>
    <w:rsid w:val="00816D6C"/>
    <w:rsid w:val="00821BD0"/>
    <w:rsid w:val="008238E5"/>
    <w:rsid w:val="00826C2C"/>
    <w:rsid w:val="00826CDB"/>
    <w:rsid w:val="00833664"/>
    <w:rsid w:val="00834BF0"/>
    <w:rsid w:val="008376ED"/>
    <w:rsid w:val="00840334"/>
    <w:rsid w:val="00850FFE"/>
    <w:rsid w:val="00853106"/>
    <w:rsid w:val="0086338B"/>
    <w:rsid w:val="00863418"/>
    <w:rsid w:val="00864C01"/>
    <w:rsid w:val="008654E7"/>
    <w:rsid w:val="00866FED"/>
    <w:rsid w:val="008716DC"/>
    <w:rsid w:val="00876ABD"/>
    <w:rsid w:val="00877BDE"/>
    <w:rsid w:val="00882D34"/>
    <w:rsid w:val="008849D0"/>
    <w:rsid w:val="0088659F"/>
    <w:rsid w:val="00887C72"/>
    <w:rsid w:val="008941E8"/>
    <w:rsid w:val="008948A3"/>
    <w:rsid w:val="008951EE"/>
    <w:rsid w:val="008A10D5"/>
    <w:rsid w:val="008A7144"/>
    <w:rsid w:val="008B06E4"/>
    <w:rsid w:val="008B221A"/>
    <w:rsid w:val="008B723C"/>
    <w:rsid w:val="008C31CB"/>
    <w:rsid w:val="008D6F58"/>
    <w:rsid w:val="008D79F4"/>
    <w:rsid w:val="008E037F"/>
    <w:rsid w:val="008E0669"/>
    <w:rsid w:val="008E1112"/>
    <w:rsid w:val="008E735F"/>
    <w:rsid w:val="008E763C"/>
    <w:rsid w:val="008F02B0"/>
    <w:rsid w:val="008F08C5"/>
    <w:rsid w:val="008F15EC"/>
    <w:rsid w:val="008F29CE"/>
    <w:rsid w:val="008F4071"/>
    <w:rsid w:val="00901082"/>
    <w:rsid w:val="00901375"/>
    <w:rsid w:val="009051E2"/>
    <w:rsid w:val="009065D0"/>
    <w:rsid w:val="0090777E"/>
    <w:rsid w:val="00913B1E"/>
    <w:rsid w:val="009207A2"/>
    <w:rsid w:val="0092181A"/>
    <w:rsid w:val="00921A09"/>
    <w:rsid w:val="00921E83"/>
    <w:rsid w:val="00922F60"/>
    <w:rsid w:val="00925406"/>
    <w:rsid w:val="00927D4D"/>
    <w:rsid w:val="009300F1"/>
    <w:rsid w:val="0093195A"/>
    <w:rsid w:val="00932C4A"/>
    <w:rsid w:val="00933593"/>
    <w:rsid w:val="00945023"/>
    <w:rsid w:val="00946C39"/>
    <w:rsid w:val="009551CF"/>
    <w:rsid w:val="00955C1D"/>
    <w:rsid w:val="00956702"/>
    <w:rsid w:val="00957F15"/>
    <w:rsid w:val="0096193A"/>
    <w:rsid w:val="00961B36"/>
    <w:rsid w:val="0096216F"/>
    <w:rsid w:val="00963695"/>
    <w:rsid w:val="00963698"/>
    <w:rsid w:val="00963743"/>
    <w:rsid w:val="00966ED9"/>
    <w:rsid w:val="00971022"/>
    <w:rsid w:val="00971286"/>
    <w:rsid w:val="00972DFF"/>
    <w:rsid w:val="00977A10"/>
    <w:rsid w:val="00983C93"/>
    <w:rsid w:val="00992413"/>
    <w:rsid w:val="00993380"/>
    <w:rsid w:val="00997A08"/>
    <w:rsid w:val="009A0DCD"/>
    <w:rsid w:val="009A39AF"/>
    <w:rsid w:val="009B0131"/>
    <w:rsid w:val="009B26AD"/>
    <w:rsid w:val="009B31DB"/>
    <w:rsid w:val="009B3649"/>
    <w:rsid w:val="009B4EFB"/>
    <w:rsid w:val="009B5EE7"/>
    <w:rsid w:val="009B659D"/>
    <w:rsid w:val="009C0215"/>
    <w:rsid w:val="009C52C1"/>
    <w:rsid w:val="009D2A68"/>
    <w:rsid w:val="009D57AB"/>
    <w:rsid w:val="009E186C"/>
    <w:rsid w:val="009F43EB"/>
    <w:rsid w:val="009F588D"/>
    <w:rsid w:val="009F5E8C"/>
    <w:rsid w:val="00A04C29"/>
    <w:rsid w:val="00A05120"/>
    <w:rsid w:val="00A10498"/>
    <w:rsid w:val="00A10AA9"/>
    <w:rsid w:val="00A116D0"/>
    <w:rsid w:val="00A11936"/>
    <w:rsid w:val="00A11A46"/>
    <w:rsid w:val="00A1263E"/>
    <w:rsid w:val="00A133CB"/>
    <w:rsid w:val="00A13455"/>
    <w:rsid w:val="00A23E0F"/>
    <w:rsid w:val="00A2404C"/>
    <w:rsid w:val="00A26900"/>
    <w:rsid w:val="00A31142"/>
    <w:rsid w:val="00A31E76"/>
    <w:rsid w:val="00A3299B"/>
    <w:rsid w:val="00A35578"/>
    <w:rsid w:val="00A4069C"/>
    <w:rsid w:val="00A4413C"/>
    <w:rsid w:val="00A46094"/>
    <w:rsid w:val="00A53865"/>
    <w:rsid w:val="00A555BE"/>
    <w:rsid w:val="00A56E84"/>
    <w:rsid w:val="00A606A7"/>
    <w:rsid w:val="00A609DA"/>
    <w:rsid w:val="00A61B6E"/>
    <w:rsid w:val="00A64FDB"/>
    <w:rsid w:val="00A663B0"/>
    <w:rsid w:val="00A66811"/>
    <w:rsid w:val="00A706BF"/>
    <w:rsid w:val="00A74161"/>
    <w:rsid w:val="00A82D9F"/>
    <w:rsid w:val="00A85675"/>
    <w:rsid w:val="00A866C7"/>
    <w:rsid w:val="00A8786A"/>
    <w:rsid w:val="00A91357"/>
    <w:rsid w:val="00AA1506"/>
    <w:rsid w:val="00AA282B"/>
    <w:rsid w:val="00AA5700"/>
    <w:rsid w:val="00AA6DF8"/>
    <w:rsid w:val="00AB00D8"/>
    <w:rsid w:val="00AB0BC4"/>
    <w:rsid w:val="00AB27EF"/>
    <w:rsid w:val="00AB395A"/>
    <w:rsid w:val="00AB6A53"/>
    <w:rsid w:val="00AB7D17"/>
    <w:rsid w:val="00AC31F2"/>
    <w:rsid w:val="00AC73D7"/>
    <w:rsid w:val="00AD4050"/>
    <w:rsid w:val="00AD5BC3"/>
    <w:rsid w:val="00AE26BC"/>
    <w:rsid w:val="00AE375F"/>
    <w:rsid w:val="00AE5AD8"/>
    <w:rsid w:val="00AF1C3C"/>
    <w:rsid w:val="00AF1F01"/>
    <w:rsid w:val="00AF35C6"/>
    <w:rsid w:val="00AF47A9"/>
    <w:rsid w:val="00AF59DD"/>
    <w:rsid w:val="00AF6061"/>
    <w:rsid w:val="00AF7F45"/>
    <w:rsid w:val="00B00D1B"/>
    <w:rsid w:val="00B01AD6"/>
    <w:rsid w:val="00B06E33"/>
    <w:rsid w:val="00B13E84"/>
    <w:rsid w:val="00B16862"/>
    <w:rsid w:val="00B21815"/>
    <w:rsid w:val="00B221BE"/>
    <w:rsid w:val="00B2587E"/>
    <w:rsid w:val="00B307AB"/>
    <w:rsid w:val="00B3329B"/>
    <w:rsid w:val="00B34C0D"/>
    <w:rsid w:val="00B352DE"/>
    <w:rsid w:val="00B4140F"/>
    <w:rsid w:val="00B42C95"/>
    <w:rsid w:val="00B42F12"/>
    <w:rsid w:val="00B447A6"/>
    <w:rsid w:val="00B461A4"/>
    <w:rsid w:val="00B4760D"/>
    <w:rsid w:val="00B5642D"/>
    <w:rsid w:val="00B56DD1"/>
    <w:rsid w:val="00B61016"/>
    <w:rsid w:val="00B61E23"/>
    <w:rsid w:val="00B62224"/>
    <w:rsid w:val="00B62732"/>
    <w:rsid w:val="00B715F2"/>
    <w:rsid w:val="00B7670C"/>
    <w:rsid w:val="00B77913"/>
    <w:rsid w:val="00B80278"/>
    <w:rsid w:val="00B80D75"/>
    <w:rsid w:val="00B82D8D"/>
    <w:rsid w:val="00B83B2A"/>
    <w:rsid w:val="00B90317"/>
    <w:rsid w:val="00B90BE2"/>
    <w:rsid w:val="00B9171B"/>
    <w:rsid w:val="00B9172A"/>
    <w:rsid w:val="00B9448D"/>
    <w:rsid w:val="00B9539D"/>
    <w:rsid w:val="00B954F8"/>
    <w:rsid w:val="00B97CD1"/>
    <w:rsid w:val="00BA0376"/>
    <w:rsid w:val="00BA270A"/>
    <w:rsid w:val="00BA27F4"/>
    <w:rsid w:val="00BA4132"/>
    <w:rsid w:val="00BA4E08"/>
    <w:rsid w:val="00BB07BB"/>
    <w:rsid w:val="00BB48F5"/>
    <w:rsid w:val="00BC0684"/>
    <w:rsid w:val="00BC092D"/>
    <w:rsid w:val="00BC315B"/>
    <w:rsid w:val="00BC3A9D"/>
    <w:rsid w:val="00BC66CE"/>
    <w:rsid w:val="00BD5C5D"/>
    <w:rsid w:val="00BE1981"/>
    <w:rsid w:val="00BE5EBA"/>
    <w:rsid w:val="00BF442F"/>
    <w:rsid w:val="00BF4DBD"/>
    <w:rsid w:val="00BF6FFA"/>
    <w:rsid w:val="00C01366"/>
    <w:rsid w:val="00C02E5B"/>
    <w:rsid w:val="00C11CBB"/>
    <w:rsid w:val="00C14388"/>
    <w:rsid w:val="00C1447F"/>
    <w:rsid w:val="00C15960"/>
    <w:rsid w:val="00C17C5D"/>
    <w:rsid w:val="00C2013D"/>
    <w:rsid w:val="00C23C67"/>
    <w:rsid w:val="00C26E39"/>
    <w:rsid w:val="00C3232A"/>
    <w:rsid w:val="00C433B9"/>
    <w:rsid w:val="00C47344"/>
    <w:rsid w:val="00C508A6"/>
    <w:rsid w:val="00C52204"/>
    <w:rsid w:val="00C6032B"/>
    <w:rsid w:val="00C6777E"/>
    <w:rsid w:val="00C677DC"/>
    <w:rsid w:val="00C717F9"/>
    <w:rsid w:val="00C74F71"/>
    <w:rsid w:val="00C765E1"/>
    <w:rsid w:val="00C845DF"/>
    <w:rsid w:val="00C86585"/>
    <w:rsid w:val="00C8778D"/>
    <w:rsid w:val="00C91801"/>
    <w:rsid w:val="00C93C97"/>
    <w:rsid w:val="00CA0175"/>
    <w:rsid w:val="00CA50AB"/>
    <w:rsid w:val="00CA61B1"/>
    <w:rsid w:val="00CB3487"/>
    <w:rsid w:val="00CB7968"/>
    <w:rsid w:val="00CC02F1"/>
    <w:rsid w:val="00CD04F9"/>
    <w:rsid w:val="00CD0AE2"/>
    <w:rsid w:val="00CD45FD"/>
    <w:rsid w:val="00CD7524"/>
    <w:rsid w:val="00CD77A3"/>
    <w:rsid w:val="00CE73BE"/>
    <w:rsid w:val="00CF022B"/>
    <w:rsid w:val="00CF08E5"/>
    <w:rsid w:val="00CF42DD"/>
    <w:rsid w:val="00CF5350"/>
    <w:rsid w:val="00CF744B"/>
    <w:rsid w:val="00D00F0E"/>
    <w:rsid w:val="00D04194"/>
    <w:rsid w:val="00D154D5"/>
    <w:rsid w:val="00D27B04"/>
    <w:rsid w:val="00D306F4"/>
    <w:rsid w:val="00D30CF7"/>
    <w:rsid w:val="00D32E60"/>
    <w:rsid w:val="00D34A98"/>
    <w:rsid w:val="00D3697C"/>
    <w:rsid w:val="00D37F75"/>
    <w:rsid w:val="00D41B5A"/>
    <w:rsid w:val="00D445DE"/>
    <w:rsid w:val="00D4671D"/>
    <w:rsid w:val="00D471B3"/>
    <w:rsid w:val="00D5143E"/>
    <w:rsid w:val="00D51464"/>
    <w:rsid w:val="00D521AA"/>
    <w:rsid w:val="00D53F27"/>
    <w:rsid w:val="00D6045E"/>
    <w:rsid w:val="00D612DA"/>
    <w:rsid w:val="00D61F22"/>
    <w:rsid w:val="00D6699B"/>
    <w:rsid w:val="00D7191F"/>
    <w:rsid w:val="00D74DDC"/>
    <w:rsid w:val="00D750D3"/>
    <w:rsid w:val="00D758D6"/>
    <w:rsid w:val="00D75BAC"/>
    <w:rsid w:val="00D87792"/>
    <w:rsid w:val="00D94C92"/>
    <w:rsid w:val="00D95B34"/>
    <w:rsid w:val="00DA1307"/>
    <w:rsid w:val="00DA39BC"/>
    <w:rsid w:val="00DA4868"/>
    <w:rsid w:val="00DA7F55"/>
    <w:rsid w:val="00DB1F2C"/>
    <w:rsid w:val="00DB5B14"/>
    <w:rsid w:val="00DB6223"/>
    <w:rsid w:val="00DB67F9"/>
    <w:rsid w:val="00DB7B5D"/>
    <w:rsid w:val="00DC279B"/>
    <w:rsid w:val="00DC5101"/>
    <w:rsid w:val="00DC5CFB"/>
    <w:rsid w:val="00DD3579"/>
    <w:rsid w:val="00DD45F9"/>
    <w:rsid w:val="00DD46C4"/>
    <w:rsid w:val="00DE005A"/>
    <w:rsid w:val="00DE31A6"/>
    <w:rsid w:val="00DE5AE2"/>
    <w:rsid w:val="00DE6FDB"/>
    <w:rsid w:val="00DF03FB"/>
    <w:rsid w:val="00DF22D3"/>
    <w:rsid w:val="00DF33FF"/>
    <w:rsid w:val="00E002F8"/>
    <w:rsid w:val="00E04E43"/>
    <w:rsid w:val="00E05444"/>
    <w:rsid w:val="00E1224E"/>
    <w:rsid w:val="00E16AFA"/>
    <w:rsid w:val="00E16D29"/>
    <w:rsid w:val="00E24993"/>
    <w:rsid w:val="00E264D6"/>
    <w:rsid w:val="00E27D36"/>
    <w:rsid w:val="00E332FD"/>
    <w:rsid w:val="00E33BAC"/>
    <w:rsid w:val="00E3519B"/>
    <w:rsid w:val="00E451BB"/>
    <w:rsid w:val="00E47E0A"/>
    <w:rsid w:val="00E52627"/>
    <w:rsid w:val="00E54D85"/>
    <w:rsid w:val="00E57B50"/>
    <w:rsid w:val="00E63EC4"/>
    <w:rsid w:val="00E66DD6"/>
    <w:rsid w:val="00E7335D"/>
    <w:rsid w:val="00E75FD1"/>
    <w:rsid w:val="00E77A7D"/>
    <w:rsid w:val="00E81D1F"/>
    <w:rsid w:val="00E83A1F"/>
    <w:rsid w:val="00E901F4"/>
    <w:rsid w:val="00E91E88"/>
    <w:rsid w:val="00E92C0C"/>
    <w:rsid w:val="00E94D32"/>
    <w:rsid w:val="00E96FAF"/>
    <w:rsid w:val="00EA20A6"/>
    <w:rsid w:val="00EA4B82"/>
    <w:rsid w:val="00EA72FE"/>
    <w:rsid w:val="00EB0A22"/>
    <w:rsid w:val="00EB1074"/>
    <w:rsid w:val="00EB5195"/>
    <w:rsid w:val="00EB5637"/>
    <w:rsid w:val="00EB7E55"/>
    <w:rsid w:val="00EC2F0C"/>
    <w:rsid w:val="00EC383B"/>
    <w:rsid w:val="00EC3DA4"/>
    <w:rsid w:val="00EC7D52"/>
    <w:rsid w:val="00ED1164"/>
    <w:rsid w:val="00ED1D8E"/>
    <w:rsid w:val="00ED265A"/>
    <w:rsid w:val="00ED2749"/>
    <w:rsid w:val="00ED358E"/>
    <w:rsid w:val="00ED5FCA"/>
    <w:rsid w:val="00ED7CBC"/>
    <w:rsid w:val="00EE3DB7"/>
    <w:rsid w:val="00EE43B9"/>
    <w:rsid w:val="00EE4729"/>
    <w:rsid w:val="00EF24CA"/>
    <w:rsid w:val="00EF5347"/>
    <w:rsid w:val="00EF5E45"/>
    <w:rsid w:val="00F003C9"/>
    <w:rsid w:val="00F0184F"/>
    <w:rsid w:val="00F01D7E"/>
    <w:rsid w:val="00F03FE7"/>
    <w:rsid w:val="00F0460E"/>
    <w:rsid w:val="00F109AE"/>
    <w:rsid w:val="00F154BE"/>
    <w:rsid w:val="00F17151"/>
    <w:rsid w:val="00F17423"/>
    <w:rsid w:val="00F217DA"/>
    <w:rsid w:val="00F22021"/>
    <w:rsid w:val="00F24C41"/>
    <w:rsid w:val="00F3085C"/>
    <w:rsid w:val="00F31CFD"/>
    <w:rsid w:val="00F32577"/>
    <w:rsid w:val="00F34646"/>
    <w:rsid w:val="00F414DC"/>
    <w:rsid w:val="00F419D2"/>
    <w:rsid w:val="00F46825"/>
    <w:rsid w:val="00F50661"/>
    <w:rsid w:val="00F507CC"/>
    <w:rsid w:val="00F52708"/>
    <w:rsid w:val="00F5275F"/>
    <w:rsid w:val="00F57D87"/>
    <w:rsid w:val="00F60C5E"/>
    <w:rsid w:val="00F63113"/>
    <w:rsid w:val="00F65DDF"/>
    <w:rsid w:val="00F65E31"/>
    <w:rsid w:val="00F66991"/>
    <w:rsid w:val="00F7065C"/>
    <w:rsid w:val="00F70E50"/>
    <w:rsid w:val="00F748C6"/>
    <w:rsid w:val="00F749B8"/>
    <w:rsid w:val="00F76C40"/>
    <w:rsid w:val="00F81028"/>
    <w:rsid w:val="00F87EDC"/>
    <w:rsid w:val="00F95321"/>
    <w:rsid w:val="00F969FA"/>
    <w:rsid w:val="00F97D5B"/>
    <w:rsid w:val="00FA23B3"/>
    <w:rsid w:val="00FA2424"/>
    <w:rsid w:val="00FB0B08"/>
    <w:rsid w:val="00FB5CDE"/>
    <w:rsid w:val="00FB653A"/>
    <w:rsid w:val="00FC6426"/>
    <w:rsid w:val="00FD0C6A"/>
    <w:rsid w:val="00FD10A0"/>
    <w:rsid w:val="00FD3589"/>
    <w:rsid w:val="00FD5441"/>
    <w:rsid w:val="00FD6CD9"/>
    <w:rsid w:val="00FE2026"/>
    <w:rsid w:val="00FE285B"/>
    <w:rsid w:val="00FE4C24"/>
    <w:rsid w:val="00FF6BE7"/>
    <w:rsid w:val="014452FA"/>
    <w:rsid w:val="014852B3"/>
    <w:rsid w:val="017442FA"/>
    <w:rsid w:val="017C494F"/>
    <w:rsid w:val="018E4567"/>
    <w:rsid w:val="01D85351"/>
    <w:rsid w:val="02477318"/>
    <w:rsid w:val="02630176"/>
    <w:rsid w:val="027C16B8"/>
    <w:rsid w:val="03B64756"/>
    <w:rsid w:val="03D61B98"/>
    <w:rsid w:val="04355FBE"/>
    <w:rsid w:val="048D518C"/>
    <w:rsid w:val="04C133B2"/>
    <w:rsid w:val="051060E7"/>
    <w:rsid w:val="056F1060"/>
    <w:rsid w:val="05D23D32"/>
    <w:rsid w:val="069C7056"/>
    <w:rsid w:val="06A967F3"/>
    <w:rsid w:val="06D60267"/>
    <w:rsid w:val="075E7D63"/>
    <w:rsid w:val="076C2EE3"/>
    <w:rsid w:val="07EB3953"/>
    <w:rsid w:val="083A7F7F"/>
    <w:rsid w:val="08744BDF"/>
    <w:rsid w:val="099C263F"/>
    <w:rsid w:val="09B82816"/>
    <w:rsid w:val="09E52572"/>
    <w:rsid w:val="0A873398"/>
    <w:rsid w:val="0B1D330C"/>
    <w:rsid w:val="0B546B82"/>
    <w:rsid w:val="0B6078E4"/>
    <w:rsid w:val="0B781611"/>
    <w:rsid w:val="0BA9303B"/>
    <w:rsid w:val="0BFE6C9A"/>
    <w:rsid w:val="0D215231"/>
    <w:rsid w:val="0D7A0F4E"/>
    <w:rsid w:val="0DEB634F"/>
    <w:rsid w:val="0E0802A4"/>
    <w:rsid w:val="0EF83DCE"/>
    <w:rsid w:val="0FD20B69"/>
    <w:rsid w:val="10000ED1"/>
    <w:rsid w:val="102B4AFE"/>
    <w:rsid w:val="106317C1"/>
    <w:rsid w:val="1065238B"/>
    <w:rsid w:val="10BE3CD6"/>
    <w:rsid w:val="10CC4FC5"/>
    <w:rsid w:val="111725AC"/>
    <w:rsid w:val="11374A5D"/>
    <w:rsid w:val="1154735C"/>
    <w:rsid w:val="11FA7935"/>
    <w:rsid w:val="125D0492"/>
    <w:rsid w:val="128A0B52"/>
    <w:rsid w:val="12F40A82"/>
    <w:rsid w:val="13174142"/>
    <w:rsid w:val="1358575C"/>
    <w:rsid w:val="13E5054D"/>
    <w:rsid w:val="14096B23"/>
    <w:rsid w:val="14291346"/>
    <w:rsid w:val="143A2A9C"/>
    <w:rsid w:val="144F0A51"/>
    <w:rsid w:val="1460358A"/>
    <w:rsid w:val="1490670C"/>
    <w:rsid w:val="14A02BEE"/>
    <w:rsid w:val="14DB0475"/>
    <w:rsid w:val="15C11B81"/>
    <w:rsid w:val="162D6E60"/>
    <w:rsid w:val="16426A1B"/>
    <w:rsid w:val="16A0669F"/>
    <w:rsid w:val="17AE62E3"/>
    <w:rsid w:val="17D93829"/>
    <w:rsid w:val="19BF7295"/>
    <w:rsid w:val="1A332204"/>
    <w:rsid w:val="1A4A5B9B"/>
    <w:rsid w:val="1A4E30A6"/>
    <w:rsid w:val="1B3F2E2B"/>
    <w:rsid w:val="1B5C6879"/>
    <w:rsid w:val="1BAF467D"/>
    <w:rsid w:val="1C2501D8"/>
    <w:rsid w:val="1CFB7930"/>
    <w:rsid w:val="1DD91315"/>
    <w:rsid w:val="1E2B1334"/>
    <w:rsid w:val="1E4153A1"/>
    <w:rsid w:val="1F971487"/>
    <w:rsid w:val="2107521D"/>
    <w:rsid w:val="21162A89"/>
    <w:rsid w:val="215A20BE"/>
    <w:rsid w:val="22031056"/>
    <w:rsid w:val="23056708"/>
    <w:rsid w:val="232E3ACA"/>
    <w:rsid w:val="23524FF8"/>
    <w:rsid w:val="235B67B7"/>
    <w:rsid w:val="237634C0"/>
    <w:rsid w:val="23EC0C02"/>
    <w:rsid w:val="23F944BF"/>
    <w:rsid w:val="24025FF1"/>
    <w:rsid w:val="24944DF6"/>
    <w:rsid w:val="24E52D66"/>
    <w:rsid w:val="256B7CB1"/>
    <w:rsid w:val="25A16BBC"/>
    <w:rsid w:val="25A92E69"/>
    <w:rsid w:val="25C7478E"/>
    <w:rsid w:val="26083D27"/>
    <w:rsid w:val="26AD09E6"/>
    <w:rsid w:val="26F31C91"/>
    <w:rsid w:val="2762237B"/>
    <w:rsid w:val="27A24E6D"/>
    <w:rsid w:val="27C44EC7"/>
    <w:rsid w:val="28405424"/>
    <w:rsid w:val="288558F5"/>
    <w:rsid w:val="28C01A4F"/>
    <w:rsid w:val="28D15A0A"/>
    <w:rsid w:val="29506ED8"/>
    <w:rsid w:val="29A50C45"/>
    <w:rsid w:val="29C70BBB"/>
    <w:rsid w:val="2ADA5AFD"/>
    <w:rsid w:val="2B47568D"/>
    <w:rsid w:val="2B847BF7"/>
    <w:rsid w:val="2BB533C1"/>
    <w:rsid w:val="2C402AB0"/>
    <w:rsid w:val="2C874DFC"/>
    <w:rsid w:val="2CA1759B"/>
    <w:rsid w:val="2D2736A0"/>
    <w:rsid w:val="2D345566"/>
    <w:rsid w:val="2E192D9E"/>
    <w:rsid w:val="2E2935E6"/>
    <w:rsid w:val="2E5F6AFD"/>
    <w:rsid w:val="2F0D55FC"/>
    <w:rsid w:val="2F300DFF"/>
    <w:rsid w:val="2F5613CC"/>
    <w:rsid w:val="2FD0046A"/>
    <w:rsid w:val="2FE36023"/>
    <w:rsid w:val="2FEB657B"/>
    <w:rsid w:val="301B0283"/>
    <w:rsid w:val="3140417D"/>
    <w:rsid w:val="314944E3"/>
    <w:rsid w:val="31547BE0"/>
    <w:rsid w:val="31560791"/>
    <w:rsid w:val="31634895"/>
    <w:rsid w:val="31921AAF"/>
    <w:rsid w:val="31AA7DE6"/>
    <w:rsid w:val="32333292"/>
    <w:rsid w:val="324377CD"/>
    <w:rsid w:val="327F0285"/>
    <w:rsid w:val="328E671A"/>
    <w:rsid w:val="33720FBB"/>
    <w:rsid w:val="338514C8"/>
    <w:rsid w:val="3385640A"/>
    <w:rsid w:val="34AC0C9C"/>
    <w:rsid w:val="35094B0E"/>
    <w:rsid w:val="356C103D"/>
    <w:rsid w:val="358C7175"/>
    <w:rsid w:val="35BF6AE8"/>
    <w:rsid w:val="36075618"/>
    <w:rsid w:val="36353BDA"/>
    <w:rsid w:val="3778498B"/>
    <w:rsid w:val="38654B3D"/>
    <w:rsid w:val="38E04040"/>
    <w:rsid w:val="3913458B"/>
    <w:rsid w:val="39A25A09"/>
    <w:rsid w:val="39F95ACD"/>
    <w:rsid w:val="3A082240"/>
    <w:rsid w:val="3A0B68A2"/>
    <w:rsid w:val="3A637262"/>
    <w:rsid w:val="3B0C0B24"/>
    <w:rsid w:val="3B187C09"/>
    <w:rsid w:val="3BA66598"/>
    <w:rsid w:val="3BE178BA"/>
    <w:rsid w:val="3BF214ED"/>
    <w:rsid w:val="3C5E45B6"/>
    <w:rsid w:val="3CDB442E"/>
    <w:rsid w:val="3D3A0EED"/>
    <w:rsid w:val="3D7B5AED"/>
    <w:rsid w:val="3D923C56"/>
    <w:rsid w:val="3E6A74F3"/>
    <w:rsid w:val="3EBB18F5"/>
    <w:rsid w:val="3F3E574F"/>
    <w:rsid w:val="3FA67B88"/>
    <w:rsid w:val="3FA81C3B"/>
    <w:rsid w:val="3FF34060"/>
    <w:rsid w:val="407F36B2"/>
    <w:rsid w:val="4086238D"/>
    <w:rsid w:val="40AB66E9"/>
    <w:rsid w:val="415E7BFF"/>
    <w:rsid w:val="42374A33"/>
    <w:rsid w:val="42A522B9"/>
    <w:rsid w:val="42C415D9"/>
    <w:rsid w:val="42E553A2"/>
    <w:rsid w:val="43AC2EA4"/>
    <w:rsid w:val="43F23FC6"/>
    <w:rsid w:val="443F5AC6"/>
    <w:rsid w:val="4489609A"/>
    <w:rsid w:val="452463AD"/>
    <w:rsid w:val="452D3B70"/>
    <w:rsid w:val="455E49AA"/>
    <w:rsid w:val="45646CA3"/>
    <w:rsid w:val="45BB6FD9"/>
    <w:rsid w:val="45D364D2"/>
    <w:rsid w:val="461E16C1"/>
    <w:rsid w:val="46307EAF"/>
    <w:rsid w:val="463F608F"/>
    <w:rsid w:val="47495977"/>
    <w:rsid w:val="47D12ED9"/>
    <w:rsid w:val="481C5AC7"/>
    <w:rsid w:val="48332483"/>
    <w:rsid w:val="488A3088"/>
    <w:rsid w:val="48F40447"/>
    <w:rsid w:val="492D2CF3"/>
    <w:rsid w:val="49BE123B"/>
    <w:rsid w:val="4B2643CD"/>
    <w:rsid w:val="4B4614E8"/>
    <w:rsid w:val="4C1F3FDA"/>
    <w:rsid w:val="4C400261"/>
    <w:rsid w:val="4C7A3196"/>
    <w:rsid w:val="4C7C3529"/>
    <w:rsid w:val="4CD63AD9"/>
    <w:rsid w:val="4D8C3FD3"/>
    <w:rsid w:val="4D9C110D"/>
    <w:rsid w:val="4E0F475B"/>
    <w:rsid w:val="4E37585D"/>
    <w:rsid w:val="4E4D05ED"/>
    <w:rsid w:val="4E561DE3"/>
    <w:rsid w:val="4F512B51"/>
    <w:rsid w:val="4F7C3032"/>
    <w:rsid w:val="4FED424E"/>
    <w:rsid w:val="4FFE7CD6"/>
    <w:rsid w:val="50271987"/>
    <w:rsid w:val="50470C60"/>
    <w:rsid w:val="51137194"/>
    <w:rsid w:val="51917235"/>
    <w:rsid w:val="51D6733E"/>
    <w:rsid w:val="52E77A83"/>
    <w:rsid w:val="53473E08"/>
    <w:rsid w:val="53D63619"/>
    <w:rsid w:val="542321B6"/>
    <w:rsid w:val="549A5AE1"/>
    <w:rsid w:val="54A66A22"/>
    <w:rsid w:val="551B1C37"/>
    <w:rsid w:val="556413BA"/>
    <w:rsid w:val="55C45E2B"/>
    <w:rsid w:val="55C5116A"/>
    <w:rsid w:val="568455BA"/>
    <w:rsid w:val="57364B06"/>
    <w:rsid w:val="57514227"/>
    <w:rsid w:val="5771768B"/>
    <w:rsid w:val="581A440C"/>
    <w:rsid w:val="58733358"/>
    <w:rsid w:val="58D71E90"/>
    <w:rsid w:val="58D83FA6"/>
    <w:rsid w:val="58D92A15"/>
    <w:rsid w:val="591B0458"/>
    <w:rsid w:val="5998392A"/>
    <w:rsid w:val="59AA5576"/>
    <w:rsid w:val="5A7F5103"/>
    <w:rsid w:val="5A9234A7"/>
    <w:rsid w:val="5B914DB7"/>
    <w:rsid w:val="5CA67C7E"/>
    <w:rsid w:val="5CBF10FA"/>
    <w:rsid w:val="5D324236"/>
    <w:rsid w:val="5D8A016C"/>
    <w:rsid w:val="5DAA6B4B"/>
    <w:rsid w:val="5E1777AA"/>
    <w:rsid w:val="5F1F07A7"/>
    <w:rsid w:val="5F5E109E"/>
    <w:rsid w:val="5FE61094"/>
    <w:rsid w:val="608278E5"/>
    <w:rsid w:val="60F95222"/>
    <w:rsid w:val="62226616"/>
    <w:rsid w:val="62B64D4D"/>
    <w:rsid w:val="632F7DC1"/>
    <w:rsid w:val="63E56797"/>
    <w:rsid w:val="6429154F"/>
    <w:rsid w:val="64545A7F"/>
    <w:rsid w:val="64604014"/>
    <w:rsid w:val="64D11933"/>
    <w:rsid w:val="657E3510"/>
    <w:rsid w:val="657E70F2"/>
    <w:rsid w:val="66085A34"/>
    <w:rsid w:val="66320B8F"/>
    <w:rsid w:val="668A4527"/>
    <w:rsid w:val="66A9039E"/>
    <w:rsid w:val="66FE4F15"/>
    <w:rsid w:val="675958C5"/>
    <w:rsid w:val="67C4753F"/>
    <w:rsid w:val="68572B2F"/>
    <w:rsid w:val="685F6A37"/>
    <w:rsid w:val="692E5FD1"/>
    <w:rsid w:val="694A4441"/>
    <w:rsid w:val="699D6C67"/>
    <w:rsid w:val="69A952BE"/>
    <w:rsid w:val="69FB5E89"/>
    <w:rsid w:val="6A4610AD"/>
    <w:rsid w:val="6A5C477D"/>
    <w:rsid w:val="6A8C6B30"/>
    <w:rsid w:val="6ACE26AB"/>
    <w:rsid w:val="6AD00976"/>
    <w:rsid w:val="6B360C01"/>
    <w:rsid w:val="6B582046"/>
    <w:rsid w:val="6C8D4BC7"/>
    <w:rsid w:val="6C9360FF"/>
    <w:rsid w:val="6D0349F3"/>
    <w:rsid w:val="6D6F091A"/>
    <w:rsid w:val="6DEA1D4F"/>
    <w:rsid w:val="6E575324"/>
    <w:rsid w:val="6E872A1F"/>
    <w:rsid w:val="6EFC1580"/>
    <w:rsid w:val="6F1430B5"/>
    <w:rsid w:val="6F175262"/>
    <w:rsid w:val="6F3047A8"/>
    <w:rsid w:val="6FE96150"/>
    <w:rsid w:val="706D45C6"/>
    <w:rsid w:val="70824A50"/>
    <w:rsid w:val="709B7926"/>
    <w:rsid w:val="70E94540"/>
    <w:rsid w:val="71375F85"/>
    <w:rsid w:val="71B26913"/>
    <w:rsid w:val="71B641EA"/>
    <w:rsid w:val="720A1F96"/>
    <w:rsid w:val="721C4BE8"/>
    <w:rsid w:val="722A72A2"/>
    <w:rsid w:val="725B5527"/>
    <w:rsid w:val="72737A6D"/>
    <w:rsid w:val="73622E7A"/>
    <w:rsid w:val="738C679E"/>
    <w:rsid w:val="739B023A"/>
    <w:rsid w:val="74415860"/>
    <w:rsid w:val="74497E16"/>
    <w:rsid w:val="74AE2AF4"/>
    <w:rsid w:val="74F00593"/>
    <w:rsid w:val="75854E7F"/>
    <w:rsid w:val="761B33ED"/>
    <w:rsid w:val="76830F93"/>
    <w:rsid w:val="76967F29"/>
    <w:rsid w:val="7797315A"/>
    <w:rsid w:val="77BF21C3"/>
    <w:rsid w:val="78CF04BF"/>
    <w:rsid w:val="78E856D6"/>
    <w:rsid w:val="78F37C03"/>
    <w:rsid w:val="796462BD"/>
    <w:rsid w:val="796E109F"/>
    <w:rsid w:val="79DC2F97"/>
    <w:rsid w:val="7A2A0FFC"/>
    <w:rsid w:val="7A434CC1"/>
    <w:rsid w:val="7ACE61B7"/>
    <w:rsid w:val="7B20301A"/>
    <w:rsid w:val="7B405369"/>
    <w:rsid w:val="7B782C09"/>
    <w:rsid w:val="7BBD0AA3"/>
    <w:rsid w:val="7C1820F4"/>
    <w:rsid w:val="7CA86DD5"/>
    <w:rsid w:val="7D0A7D18"/>
    <w:rsid w:val="7D2F2CC9"/>
    <w:rsid w:val="7D6A4C5A"/>
    <w:rsid w:val="7D7A3BEF"/>
    <w:rsid w:val="7D9373AE"/>
    <w:rsid w:val="7D944A96"/>
    <w:rsid w:val="7EBC1CF8"/>
    <w:rsid w:val="7FC82489"/>
    <w:rsid w:val="7FDF3DD8"/>
    <w:rsid w:val="7FFD317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360" w:lineRule="auto"/>
    </w:pPr>
    <w:rPr>
      <w:rFonts w:ascii="Times New Roman" w:hAnsi="Times New Roman" w:eastAsia="宋体" w:cs="Times New Roman"/>
      <w:sz w:val="24"/>
      <w:lang w:val="en-US" w:eastAsia="zh-CN" w:bidi="ar-SA"/>
    </w:rPr>
  </w:style>
  <w:style w:type="paragraph" w:styleId="2">
    <w:name w:val="heading 1"/>
    <w:basedOn w:val="1"/>
    <w:next w:val="1"/>
    <w:link w:val="59"/>
    <w:autoRedefine/>
    <w:qFormat/>
    <w:uiPriority w:val="0"/>
    <w:pPr>
      <w:keepNext/>
      <w:keepLines/>
      <w:spacing w:before="340" w:beforeLines="0" w:after="330" w:afterLines="0" w:line="576" w:lineRule="auto"/>
      <w:outlineLvl w:val="0"/>
    </w:pPr>
    <w:rPr>
      <w:b/>
      <w:bCs/>
      <w:kern w:val="44"/>
      <w:sz w:val="44"/>
      <w:szCs w:val="44"/>
    </w:rPr>
  </w:style>
  <w:style w:type="paragraph" w:styleId="3">
    <w:name w:val="heading 2"/>
    <w:basedOn w:val="1"/>
    <w:next w:val="1"/>
    <w:link w:val="60"/>
    <w:autoRedefine/>
    <w:qFormat/>
    <w:uiPriority w:val="0"/>
    <w:pPr>
      <w:keepNext/>
      <w:keepLines/>
      <w:spacing w:before="260" w:beforeLines="0" w:after="260" w:afterLines="0" w:line="413" w:lineRule="auto"/>
      <w:outlineLvl w:val="1"/>
    </w:pPr>
    <w:rPr>
      <w:rFonts w:ascii="Arial" w:hAnsi="Arial" w:eastAsia="黑体"/>
      <w:b/>
      <w:bCs/>
      <w:sz w:val="32"/>
      <w:szCs w:val="32"/>
    </w:rPr>
  </w:style>
  <w:style w:type="paragraph" w:styleId="4">
    <w:name w:val="heading 3"/>
    <w:basedOn w:val="1"/>
    <w:next w:val="1"/>
    <w:link w:val="61"/>
    <w:autoRedefine/>
    <w:qFormat/>
    <w:uiPriority w:val="0"/>
    <w:pPr>
      <w:keepNext/>
      <w:keepLines/>
      <w:spacing w:before="260" w:beforeLines="0" w:after="260" w:afterLines="0" w:line="413" w:lineRule="auto"/>
      <w:outlineLvl w:val="2"/>
    </w:pPr>
    <w:rPr>
      <w:b/>
      <w:bCs/>
      <w:sz w:val="32"/>
      <w:szCs w:val="32"/>
    </w:rPr>
  </w:style>
  <w:style w:type="paragraph" w:styleId="5">
    <w:name w:val="heading 4"/>
    <w:basedOn w:val="1"/>
    <w:next w:val="1"/>
    <w:link w:val="62"/>
    <w:autoRedefine/>
    <w:qFormat/>
    <w:uiPriority w:val="0"/>
    <w:pPr>
      <w:keepNext/>
      <w:keepLines/>
      <w:spacing w:before="280" w:beforeLines="0" w:after="290" w:afterLines="0" w:line="372" w:lineRule="auto"/>
      <w:outlineLvl w:val="3"/>
    </w:pPr>
    <w:rPr>
      <w:rFonts w:ascii="Arial" w:hAnsi="Arial" w:eastAsia="黑体"/>
      <w:b/>
      <w:bCs/>
      <w:sz w:val="28"/>
      <w:szCs w:val="28"/>
    </w:rPr>
  </w:style>
  <w:style w:type="paragraph" w:styleId="6">
    <w:name w:val="heading 5"/>
    <w:basedOn w:val="1"/>
    <w:next w:val="1"/>
    <w:link w:val="63"/>
    <w:autoRedefine/>
    <w:qFormat/>
    <w:uiPriority w:val="0"/>
    <w:pPr>
      <w:keepNext/>
      <w:keepLines/>
      <w:spacing w:before="280" w:beforeLines="0" w:after="290" w:afterLines="0" w:line="372" w:lineRule="auto"/>
      <w:outlineLvl w:val="4"/>
    </w:pPr>
    <w:rPr>
      <w:b/>
      <w:bCs/>
      <w:sz w:val="28"/>
      <w:szCs w:val="28"/>
    </w:rPr>
  </w:style>
  <w:style w:type="paragraph" w:styleId="7">
    <w:name w:val="heading 6"/>
    <w:basedOn w:val="1"/>
    <w:next w:val="1"/>
    <w:autoRedefine/>
    <w:qFormat/>
    <w:uiPriority w:val="0"/>
    <w:pPr>
      <w:keepNext/>
      <w:keepLines/>
      <w:spacing w:before="240" w:after="64" w:line="320" w:lineRule="auto"/>
      <w:outlineLvl w:val="5"/>
    </w:pPr>
    <w:rPr>
      <w:rFonts w:ascii="Arial" w:hAnsi="Arial" w:eastAsia="黑体"/>
      <w:b/>
      <w:bCs/>
      <w:sz w:val="24"/>
      <w:szCs w:val="24"/>
    </w:rPr>
  </w:style>
  <w:style w:type="paragraph" w:styleId="8">
    <w:name w:val="heading 7"/>
    <w:basedOn w:val="1"/>
    <w:next w:val="1"/>
    <w:autoRedefine/>
    <w:qFormat/>
    <w:uiPriority w:val="0"/>
    <w:pPr>
      <w:keepNext/>
      <w:keepLines/>
      <w:spacing w:before="240" w:after="64" w:line="320" w:lineRule="auto"/>
      <w:outlineLvl w:val="6"/>
    </w:pPr>
    <w:rPr>
      <w:b/>
      <w:bCs/>
      <w:sz w:val="24"/>
      <w:szCs w:val="24"/>
    </w:rPr>
  </w:style>
  <w:style w:type="paragraph" w:styleId="9">
    <w:name w:val="heading 8"/>
    <w:basedOn w:val="1"/>
    <w:next w:val="1"/>
    <w:autoRedefine/>
    <w:qFormat/>
    <w:uiPriority w:val="0"/>
    <w:pPr>
      <w:keepNext/>
      <w:keepLines/>
      <w:spacing w:before="240" w:after="64" w:line="320" w:lineRule="auto"/>
      <w:outlineLvl w:val="7"/>
    </w:pPr>
    <w:rPr>
      <w:rFonts w:ascii="Arial" w:hAnsi="Arial" w:eastAsia="黑体"/>
      <w:sz w:val="24"/>
      <w:szCs w:val="24"/>
    </w:rPr>
  </w:style>
  <w:style w:type="paragraph" w:styleId="10">
    <w:name w:val="heading 9"/>
    <w:basedOn w:val="1"/>
    <w:next w:val="1"/>
    <w:autoRedefine/>
    <w:qFormat/>
    <w:uiPriority w:val="0"/>
    <w:pPr>
      <w:keepNext/>
      <w:keepLines/>
      <w:spacing w:before="240" w:after="64" w:line="320" w:lineRule="auto"/>
      <w:outlineLvl w:val="8"/>
    </w:pPr>
    <w:rPr>
      <w:rFonts w:ascii="Arial" w:hAnsi="Arial" w:eastAsia="黑体"/>
      <w:sz w:val="21"/>
      <w:szCs w:val="21"/>
    </w:rPr>
  </w:style>
  <w:style w:type="character" w:default="1" w:styleId="47">
    <w:name w:val="Default Paragraph Font"/>
    <w:autoRedefine/>
    <w:qFormat/>
    <w:uiPriority w:val="0"/>
  </w:style>
  <w:style w:type="table" w:default="1" w:styleId="45">
    <w:name w:val="Normal Table"/>
    <w:autoRedefine/>
    <w:semiHidden/>
    <w:qFormat/>
    <w:uiPriority w:val="0"/>
    <w:tblPr>
      <w:tblCellMar>
        <w:top w:w="0" w:type="dxa"/>
        <w:left w:w="108" w:type="dxa"/>
        <w:bottom w:w="0" w:type="dxa"/>
        <w:right w:w="108" w:type="dxa"/>
      </w:tblCellMar>
    </w:tblPr>
  </w:style>
  <w:style w:type="paragraph" w:styleId="11">
    <w:name w:val="List 3"/>
    <w:basedOn w:val="1"/>
    <w:autoRedefine/>
    <w:qFormat/>
    <w:uiPriority w:val="0"/>
    <w:pPr>
      <w:widowControl w:val="0"/>
      <w:ind w:left="100" w:leftChars="400" w:hanging="200" w:hangingChars="200"/>
      <w:jc w:val="both"/>
    </w:pPr>
    <w:rPr>
      <w:kern w:val="2"/>
      <w:sz w:val="21"/>
      <w:szCs w:val="24"/>
    </w:rPr>
  </w:style>
  <w:style w:type="paragraph" w:styleId="12">
    <w:name w:val="Normal Indent"/>
    <w:basedOn w:val="1"/>
    <w:link w:val="64"/>
    <w:autoRedefine/>
    <w:qFormat/>
    <w:uiPriority w:val="0"/>
    <w:pPr>
      <w:ind w:firstLine="420"/>
    </w:pPr>
  </w:style>
  <w:style w:type="paragraph" w:styleId="13">
    <w:name w:val="caption"/>
    <w:basedOn w:val="1"/>
    <w:next w:val="1"/>
    <w:autoRedefine/>
    <w:qFormat/>
    <w:uiPriority w:val="0"/>
    <w:pPr>
      <w:widowControl w:val="0"/>
      <w:jc w:val="both"/>
    </w:pPr>
    <w:rPr>
      <w:rFonts w:ascii="Arial" w:hAnsi="Arial" w:eastAsia="黑体" w:cs="Arial"/>
      <w:kern w:val="2"/>
    </w:rPr>
  </w:style>
  <w:style w:type="paragraph" w:styleId="14">
    <w:name w:val="Document Map"/>
    <w:basedOn w:val="1"/>
    <w:link w:val="65"/>
    <w:autoRedefine/>
    <w:qFormat/>
    <w:uiPriority w:val="0"/>
    <w:rPr>
      <w:rFonts w:ascii="宋体"/>
      <w:sz w:val="18"/>
      <w:szCs w:val="18"/>
    </w:rPr>
  </w:style>
  <w:style w:type="paragraph" w:styleId="15">
    <w:name w:val="toa heading"/>
    <w:basedOn w:val="1"/>
    <w:next w:val="1"/>
    <w:autoRedefine/>
    <w:qFormat/>
    <w:uiPriority w:val="0"/>
    <w:pPr>
      <w:widowControl w:val="0"/>
      <w:spacing w:before="120"/>
      <w:jc w:val="both"/>
    </w:pPr>
    <w:rPr>
      <w:rFonts w:ascii="Arial" w:hAnsi="Arial" w:cs="Arial"/>
      <w:kern w:val="2"/>
      <w:sz w:val="24"/>
      <w:szCs w:val="24"/>
    </w:rPr>
  </w:style>
  <w:style w:type="paragraph" w:styleId="16">
    <w:name w:val="annotation text"/>
    <w:basedOn w:val="1"/>
    <w:link w:val="66"/>
    <w:autoRedefine/>
    <w:qFormat/>
    <w:uiPriority w:val="0"/>
    <w:pPr>
      <w:widowControl w:val="0"/>
      <w:adjustRightInd w:val="0"/>
      <w:spacing w:line="360" w:lineRule="atLeast"/>
      <w:textAlignment w:val="baseline"/>
    </w:pPr>
    <w:rPr>
      <w:sz w:val="24"/>
    </w:rPr>
  </w:style>
  <w:style w:type="paragraph" w:styleId="17">
    <w:name w:val="Body Text 3"/>
    <w:basedOn w:val="1"/>
    <w:autoRedefine/>
    <w:qFormat/>
    <w:uiPriority w:val="0"/>
    <w:pPr>
      <w:widowControl w:val="0"/>
      <w:spacing w:line="480" w:lineRule="exact"/>
      <w:jc w:val="center"/>
    </w:pPr>
    <w:rPr>
      <w:kern w:val="2"/>
      <w:sz w:val="21"/>
      <w:szCs w:val="24"/>
    </w:rPr>
  </w:style>
  <w:style w:type="paragraph" w:styleId="18">
    <w:name w:val="Body Text"/>
    <w:basedOn w:val="1"/>
    <w:next w:val="1"/>
    <w:link w:val="58"/>
    <w:autoRedefine/>
    <w:qFormat/>
    <w:uiPriority w:val="0"/>
    <w:pPr>
      <w:spacing w:after="120" w:afterLines="0"/>
    </w:pPr>
  </w:style>
  <w:style w:type="paragraph" w:styleId="19">
    <w:name w:val="Body Text Indent"/>
    <w:basedOn w:val="1"/>
    <w:next w:val="20"/>
    <w:link w:val="57"/>
    <w:autoRedefine/>
    <w:qFormat/>
    <w:uiPriority w:val="0"/>
    <w:pPr>
      <w:spacing w:after="120" w:afterLines="0"/>
      <w:ind w:left="420" w:leftChars="200"/>
    </w:pPr>
  </w:style>
  <w:style w:type="paragraph" w:styleId="20">
    <w:name w:val="Body Text First Indent 2"/>
    <w:basedOn w:val="19"/>
    <w:next w:val="21"/>
    <w:autoRedefine/>
    <w:qFormat/>
    <w:uiPriority w:val="0"/>
    <w:pPr>
      <w:widowControl w:val="0"/>
      <w:ind w:firstLine="420" w:firstLineChars="200"/>
      <w:jc w:val="both"/>
    </w:pPr>
    <w:rPr>
      <w:kern w:val="2"/>
      <w:sz w:val="21"/>
      <w:szCs w:val="24"/>
    </w:rPr>
  </w:style>
  <w:style w:type="paragraph" w:styleId="21">
    <w:name w:val="Body Text First Indent"/>
    <w:basedOn w:val="18"/>
    <w:next w:val="1"/>
    <w:autoRedefine/>
    <w:qFormat/>
    <w:uiPriority w:val="0"/>
    <w:pPr>
      <w:widowControl w:val="0"/>
      <w:ind w:firstLine="420" w:firstLineChars="100"/>
      <w:jc w:val="both"/>
    </w:pPr>
    <w:rPr>
      <w:kern w:val="2"/>
      <w:sz w:val="21"/>
      <w:szCs w:val="24"/>
    </w:rPr>
  </w:style>
  <w:style w:type="paragraph" w:styleId="22">
    <w:name w:val="List 2"/>
    <w:basedOn w:val="1"/>
    <w:autoRedefine/>
    <w:qFormat/>
    <w:uiPriority w:val="0"/>
    <w:pPr>
      <w:widowControl w:val="0"/>
      <w:ind w:left="100" w:leftChars="200" w:hanging="200" w:hangingChars="200"/>
      <w:jc w:val="both"/>
    </w:pPr>
    <w:rPr>
      <w:kern w:val="2"/>
      <w:sz w:val="21"/>
      <w:szCs w:val="24"/>
    </w:rPr>
  </w:style>
  <w:style w:type="paragraph" w:styleId="23">
    <w:name w:val="List Continue"/>
    <w:basedOn w:val="1"/>
    <w:autoRedefine/>
    <w:qFormat/>
    <w:uiPriority w:val="0"/>
    <w:pPr>
      <w:widowControl w:val="0"/>
      <w:spacing w:after="120"/>
      <w:ind w:left="420" w:leftChars="200"/>
      <w:jc w:val="both"/>
    </w:pPr>
    <w:rPr>
      <w:kern w:val="2"/>
      <w:sz w:val="21"/>
      <w:szCs w:val="24"/>
    </w:rPr>
  </w:style>
  <w:style w:type="paragraph" w:styleId="24">
    <w:name w:val="Block Text"/>
    <w:basedOn w:val="1"/>
    <w:autoRedefine/>
    <w:qFormat/>
    <w:uiPriority w:val="0"/>
    <w:pPr>
      <w:spacing w:after="120" w:afterLines="0"/>
      <w:ind w:left="1440" w:leftChars="700" w:right="1440" w:rightChars="700"/>
    </w:pPr>
  </w:style>
  <w:style w:type="paragraph" w:styleId="25">
    <w:name w:val="toc 3"/>
    <w:basedOn w:val="1"/>
    <w:next w:val="1"/>
    <w:autoRedefine/>
    <w:qFormat/>
    <w:uiPriority w:val="39"/>
    <w:pPr>
      <w:ind w:left="840" w:leftChars="400"/>
    </w:pPr>
  </w:style>
  <w:style w:type="paragraph" w:styleId="26">
    <w:name w:val="Plain Text"/>
    <w:basedOn w:val="1"/>
    <w:next w:val="1"/>
    <w:link w:val="67"/>
    <w:autoRedefine/>
    <w:qFormat/>
    <w:uiPriority w:val="0"/>
    <w:pPr>
      <w:widowControl w:val="0"/>
      <w:jc w:val="both"/>
    </w:pPr>
    <w:rPr>
      <w:rFonts w:ascii="宋体" w:hAnsi="Courier New" w:cs="Courier New"/>
      <w:kern w:val="2"/>
      <w:sz w:val="21"/>
      <w:szCs w:val="21"/>
    </w:rPr>
  </w:style>
  <w:style w:type="paragraph" w:styleId="27">
    <w:name w:val="Date"/>
    <w:basedOn w:val="1"/>
    <w:next w:val="1"/>
    <w:link w:val="68"/>
    <w:autoRedefine/>
    <w:qFormat/>
    <w:uiPriority w:val="0"/>
    <w:pPr>
      <w:ind w:left="100" w:leftChars="2500"/>
    </w:pPr>
  </w:style>
  <w:style w:type="paragraph" w:styleId="28">
    <w:name w:val="Body Text Indent 2"/>
    <w:basedOn w:val="1"/>
    <w:autoRedefine/>
    <w:qFormat/>
    <w:uiPriority w:val="0"/>
    <w:pPr>
      <w:widowControl w:val="0"/>
      <w:autoSpaceDE w:val="0"/>
      <w:autoSpaceDN w:val="0"/>
      <w:adjustRightInd w:val="0"/>
      <w:snapToGrid w:val="0"/>
      <w:spacing w:line="360" w:lineRule="auto"/>
      <w:ind w:firstLine="510"/>
      <w:jc w:val="both"/>
    </w:pPr>
    <w:rPr>
      <w:rFonts w:hint="eastAsia" w:ascii="宋体"/>
      <w:sz w:val="24"/>
    </w:rPr>
  </w:style>
  <w:style w:type="paragraph" w:styleId="29">
    <w:name w:val="Balloon Text"/>
    <w:basedOn w:val="1"/>
    <w:link w:val="69"/>
    <w:autoRedefine/>
    <w:qFormat/>
    <w:uiPriority w:val="0"/>
    <w:rPr>
      <w:sz w:val="18"/>
      <w:szCs w:val="18"/>
    </w:rPr>
  </w:style>
  <w:style w:type="paragraph" w:styleId="30">
    <w:name w:val="footer"/>
    <w:basedOn w:val="1"/>
    <w:link w:val="70"/>
    <w:autoRedefine/>
    <w:qFormat/>
    <w:uiPriority w:val="99"/>
    <w:pPr>
      <w:tabs>
        <w:tab w:val="center" w:pos="4153"/>
        <w:tab w:val="right" w:pos="8306"/>
      </w:tabs>
      <w:snapToGrid w:val="0"/>
    </w:pPr>
    <w:rPr>
      <w:sz w:val="18"/>
      <w:szCs w:val="18"/>
    </w:rPr>
  </w:style>
  <w:style w:type="paragraph" w:styleId="31">
    <w:name w:val="header"/>
    <w:basedOn w:val="1"/>
    <w:link w:val="71"/>
    <w:autoRedefine/>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autoRedefine/>
    <w:qFormat/>
    <w:uiPriority w:val="39"/>
  </w:style>
  <w:style w:type="paragraph" w:styleId="33">
    <w:name w:val="Subtitle"/>
    <w:basedOn w:val="1"/>
    <w:next w:val="1"/>
    <w:link w:val="72"/>
    <w:autoRedefine/>
    <w:qFormat/>
    <w:uiPriority w:val="0"/>
    <w:pPr>
      <w:widowControl w:val="0"/>
      <w:spacing w:before="240" w:after="60" w:line="312" w:lineRule="auto"/>
      <w:jc w:val="center"/>
      <w:outlineLvl w:val="1"/>
    </w:pPr>
    <w:rPr>
      <w:rFonts w:ascii="Cambria" w:hAnsi="Cambria"/>
      <w:b/>
      <w:bCs/>
      <w:kern w:val="28"/>
      <w:sz w:val="32"/>
      <w:szCs w:val="32"/>
    </w:rPr>
  </w:style>
  <w:style w:type="paragraph" w:styleId="34">
    <w:name w:val="List"/>
    <w:basedOn w:val="1"/>
    <w:autoRedefine/>
    <w:qFormat/>
    <w:uiPriority w:val="0"/>
    <w:pPr>
      <w:widowControl w:val="0"/>
      <w:ind w:left="200" w:hanging="200" w:hangingChars="200"/>
      <w:jc w:val="both"/>
    </w:pPr>
    <w:rPr>
      <w:kern w:val="2"/>
      <w:sz w:val="21"/>
      <w:szCs w:val="24"/>
    </w:rPr>
  </w:style>
  <w:style w:type="paragraph" w:styleId="35">
    <w:name w:val="List 5"/>
    <w:basedOn w:val="1"/>
    <w:autoRedefine/>
    <w:qFormat/>
    <w:uiPriority w:val="0"/>
    <w:pPr>
      <w:widowControl w:val="0"/>
      <w:ind w:left="100" w:leftChars="800" w:hanging="200" w:hangingChars="200"/>
      <w:jc w:val="both"/>
    </w:pPr>
    <w:rPr>
      <w:kern w:val="2"/>
      <w:sz w:val="21"/>
      <w:szCs w:val="24"/>
    </w:rPr>
  </w:style>
  <w:style w:type="paragraph" w:styleId="36">
    <w:name w:val="Body Text Indent 3"/>
    <w:basedOn w:val="1"/>
    <w:link w:val="73"/>
    <w:autoRedefine/>
    <w:qFormat/>
    <w:uiPriority w:val="0"/>
    <w:pPr>
      <w:spacing w:after="120" w:afterLines="0"/>
      <w:ind w:left="420" w:leftChars="200"/>
    </w:pPr>
    <w:rPr>
      <w:sz w:val="16"/>
      <w:szCs w:val="16"/>
    </w:rPr>
  </w:style>
  <w:style w:type="paragraph" w:styleId="37">
    <w:name w:val="toc 2"/>
    <w:basedOn w:val="1"/>
    <w:next w:val="1"/>
    <w:autoRedefine/>
    <w:qFormat/>
    <w:uiPriority w:val="39"/>
    <w:pPr>
      <w:ind w:left="420" w:leftChars="200"/>
    </w:pPr>
  </w:style>
  <w:style w:type="paragraph" w:styleId="38">
    <w:name w:val="Body Text 2"/>
    <w:basedOn w:val="1"/>
    <w:autoRedefine/>
    <w:qFormat/>
    <w:uiPriority w:val="0"/>
    <w:pPr>
      <w:widowControl w:val="0"/>
    </w:pPr>
    <w:rPr>
      <w:kern w:val="2"/>
      <w:sz w:val="24"/>
      <w:szCs w:val="24"/>
    </w:rPr>
  </w:style>
  <w:style w:type="paragraph" w:styleId="39">
    <w:name w:val="List 4"/>
    <w:basedOn w:val="1"/>
    <w:autoRedefine/>
    <w:qFormat/>
    <w:uiPriority w:val="0"/>
    <w:pPr>
      <w:widowControl w:val="0"/>
      <w:ind w:left="100" w:leftChars="600" w:hanging="200" w:hangingChars="200"/>
      <w:jc w:val="both"/>
    </w:pPr>
    <w:rPr>
      <w:kern w:val="2"/>
      <w:sz w:val="21"/>
      <w:szCs w:val="24"/>
    </w:rPr>
  </w:style>
  <w:style w:type="paragraph" w:styleId="40">
    <w:name w:val="List Continue 2"/>
    <w:basedOn w:val="1"/>
    <w:autoRedefine/>
    <w:qFormat/>
    <w:uiPriority w:val="0"/>
    <w:pPr>
      <w:widowControl w:val="0"/>
      <w:spacing w:after="120"/>
      <w:ind w:left="840" w:leftChars="400"/>
      <w:jc w:val="both"/>
    </w:pPr>
    <w:rPr>
      <w:kern w:val="2"/>
      <w:sz w:val="21"/>
      <w:szCs w:val="24"/>
    </w:rPr>
  </w:style>
  <w:style w:type="paragraph" w:styleId="41">
    <w:name w:val="Normal (Web)"/>
    <w:basedOn w:val="1"/>
    <w:autoRedefine/>
    <w:qFormat/>
    <w:uiPriority w:val="0"/>
    <w:pPr>
      <w:widowControl w:val="0"/>
      <w:jc w:val="both"/>
    </w:pPr>
    <w:rPr>
      <w:kern w:val="2"/>
      <w:sz w:val="24"/>
      <w:szCs w:val="24"/>
    </w:rPr>
  </w:style>
  <w:style w:type="paragraph" w:styleId="42">
    <w:name w:val="List Continue 3"/>
    <w:basedOn w:val="1"/>
    <w:autoRedefine/>
    <w:qFormat/>
    <w:uiPriority w:val="0"/>
    <w:pPr>
      <w:widowControl w:val="0"/>
      <w:spacing w:after="120"/>
      <w:ind w:left="1260" w:leftChars="600"/>
      <w:jc w:val="both"/>
    </w:pPr>
    <w:rPr>
      <w:kern w:val="2"/>
      <w:sz w:val="21"/>
      <w:szCs w:val="24"/>
    </w:rPr>
  </w:style>
  <w:style w:type="paragraph" w:styleId="43">
    <w:name w:val="Title"/>
    <w:basedOn w:val="1"/>
    <w:next w:val="1"/>
    <w:link w:val="74"/>
    <w:autoRedefine/>
    <w:qFormat/>
    <w:uiPriority w:val="0"/>
    <w:pPr>
      <w:widowControl w:val="0"/>
      <w:spacing w:before="156" w:beforeLines="50" w:after="100" w:afterAutospacing="1" w:line="600" w:lineRule="exact"/>
      <w:jc w:val="center"/>
    </w:pPr>
    <w:rPr>
      <w:b/>
      <w:kern w:val="2"/>
      <w:sz w:val="32"/>
      <w:szCs w:val="32"/>
    </w:rPr>
  </w:style>
  <w:style w:type="paragraph" w:styleId="44">
    <w:name w:val="annotation subject"/>
    <w:basedOn w:val="16"/>
    <w:next w:val="16"/>
    <w:link w:val="75"/>
    <w:autoRedefine/>
    <w:qFormat/>
    <w:uiPriority w:val="0"/>
    <w:pPr>
      <w:widowControl/>
      <w:adjustRightInd/>
      <w:spacing w:line="240" w:lineRule="auto"/>
      <w:textAlignment w:val="auto"/>
    </w:pPr>
    <w:rPr>
      <w:b/>
      <w:bCs/>
      <w:sz w:val="20"/>
    </w:rPr>
  </w:style>
  <w:style w:type="table" w:styleId="46">
    <w:name w:val="Table Grid"/>
    <w:basedOn w:val="4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autoRedefine/>
    <w:qFormat/>
    <w:uiPriority w:val="22"/>
    <w:rPr>
      <w:b/>
      <w:bCs/>
    </w:rPr>
  </w:style>
  <w:style w:type="character" w:styleId="49">
    <w:name w:val="page number"/>
    <w:basedOn w:val="47"/>
    <w:autoRedefine/>
    <w:qFormat/>
    <w:uiPriority w:val="0"/>
  </w:style>
  <w:style w:type="character" w:styleId="50">
    <w:name w:val="FollowedHyperlink"/>
    <w:autoRedefine/>
    <w:qFormat/>
    <w:uiPriority w:val="99"/>
    <w:rPr>
      <w:color w:val="800080"/>
      <w:u w:val="single"/>
    </w:rPr>
  </w:style>
  <w:style w:type="character" w:styleId="51">
    <w:name w:val="Hyperlink"/>
    <w:autoRedefine/>
    <w:qFormat/>
    <w:uiPriority w:val="99"/>
    <w:rPr>
      <w:color w:val="0000FF"/>
      <w:u w:val="single"/>
    </w:rPr>
  </w:style>
  <w:style w:type="character" w:styleId="52">
    <w:name w:val="annotation reference"/>
    <w:autoRedefine/>
    <w:qFormat/>
    <w:uiPriority w:val="0"/>
    <w:rPr>
      <w:sz w:val="21"/>
      <w:szCs w:val="21"/>
    </w:rPr>
  </w:style>
  <w:style w:type="paragraph" w:customStyle="1" w:styleId="53">
    <w:name w:val="正文 缩进2字符"/>
    <w:autoRedefine/>
    <w:qFormat/>
    <w:uiPriority w:val="0"/>
    <w:pPr>
      <w:widowControl w:val="0"/>
      <w:spacing w:line="288" w:lineRule="auto"/>
      <w:jc w:val="both"/>
    </w:pPr>
    <w:rPr>
      <w:rFonts w:ascii="宋体" w:hAnsi="宋体" w:eastAsia="宋体" w:cs="Times New Roman"/>
      <w:kern w:val="2"/>
      <w:sz w:val="28"/>
      <w:szCs w:val="28"/>
      <w:lang w:val="en-US" w:eastAsia="zh-CN" w:bidi="ar-SA"/>
    </w:rPr>
  </w:style>
  <w:style w:type="paragraph" w:customStyle="1" w:styleId="54">
    <w:name w:val="一级条标题"/>
    <w:basedOn w:val="55"/>
    <w:next w:val="56"/>
    <w:autoRedefine/>
    <w:qFormat/>
    <w:uiPriority w:val="99"/>
    <w:pPr>
      <w:widowControl/>
      <w:spacing w:line="240" w:lineRule="auto"/>
      <w:ind w:left="420" w:firstLine="0" w:firstLineChars="0"/>
      <w:outlineLvl w:val="2"/>
    </w:pPr>
    <w:rPr>
      <w:rFonts w:ascii="黑体" w:eastAsia="黑体" w:cs="黑体"/>
    </w:rPr>
  </w:style>
  <w:style w:type="paragraph" w:customStyle="1" w:styleId="55">
    <w:name w:val="章标题"/>
    <w:next w:val="1"/>
    <w:autoRedefine/>
    <w:qFormat/>
    <w:uiPriority w:val="0"/>
    <w:pPr>
      <w:spacing w:beforeLines="50" w:afterLines="50"/>
      <w:jc w:val="both"/>
      <w:outlineLvl w:val="1"/>
    </w:pPr>
    <w:rPr>
      <w:rFonts w:ascii="黑体" w:hAnsi="Calibri" w:eastAsia="黑体" w:cs="Times New Roman"/>
      <w:sz w:val="21"/>
      <w:szCs w:val="22"/>
      <w:lang w:val="en-US" w:eastAsia="zh-CN" w:bidi="ar-SA"/>
    </w:rPr>
  </w:style>
  <w:style w:type="paragraph" w:customStyle="1" w:styleId="56">
    <w:name w:val="段"/>
    <w:next w:val="1"/>
    <w:autoRedefine/>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character" w:customStyle="1" w:styleId="57">
    <w:name w:val="正文文本缩进 Char"/>
    <w:link w:val="19"/>
    <w:autoRedefine/>
    <w:qFormat/>
    <w:uiPriority w:val="0"/>
  </w:style>
  <w:style w:type="character" w:customStyle="1" w:styleId="58">
    <w:name w:val="正文文本 Char"/>
    <w:link w:val="18"/>
    <w:autoRedefine/>
    <w:qFormat/>
    <w:uiPriority w:val="0"/>
    <w:rPr>
      <w:rFonts w:eastAsia="宋体"/>
      <w:lang w:val="en-US" w:eastAsia="zh-CN" w:bidi="ar-SA"/>
    </w:rPr>
  </w:style>
  <w:style w:type="character" w:customStyle="1" w:styleId="59">
    <w:name w:val="标题 1 Char"/>
    <w:link w:val="2"/>
    <w:autoRedefine/>
    <w:qFormat/>
    <w:uiPriority w:val="0"/>
    <w:rPr>
      <w:b/>
      <w:bCs/>
      <w:kern w:val="44"/>
      <w:sz w:val="44"/>
      <w:szCs w:val="44"/>
    </w:rPr>
  </w:style>
  <w:style w:type="character" w:customStyle="1" w:styleId="60">
    <w:name w:val="标题 2 Char"/>
    <w:link w:val="3"/>
    <w:autoRedefine/>
    <w:qFormat/>
    <w:uiPriority w:val="0"/>
    <w:rPr>
      <w:rFonts w:ascii="Arial" w:hAnsi="Arial" w:eastAsia="黑体"/>
      <w:b/>
      <w:bCs/>
      <w:sz w:val="32"/>
      <w:szCs w:val="32"/>
      <w:lang w:val="en-US" w:eastAsia="zh-CN" w:bidi="ar-SA"/>
    </w:rPr>
  </w:style>
  <w:style w:type="character" w:customStyle="1" w:styleId="61">
    <w:name w:val="标题 3 Char"/>
    <w:link w:val="4"/>
    <w:autoRedefine/>
    <w:qFormat/>
    <w:uiPriority w:val="0"/>
    <w:rPr>
      <w:b/>
      <w:bCs/>
      <w:sz w:val="32"/>
      <w:szCs w:val="32"/>
    </w:rPr>
  </w:style>
  <w:style w:type="character" w:customStyle="1" w:styleId="62">
    <w:name w:val="标题 4 Char"/>
    <w:link w:val="5"/>
    <w:autoRedefine/>
    <w:qFormat/>
    <w:uiPriority w:val="0"/>
    <w:rPr>
      <w:rFonts w:ascii="Arial" w:hAnsi="Arial" w:eastAsia="黑体"/>
      <w:b/>
      <w:bCs/>
      <w:sz w:val="28"/>
      <w:szCs w:val="28"/>
    </w:rPr>
  </w:style>
  <w:style w:type="character" w:customStyle="1" w:styleId="63">
    <w:name w:val="标题 5 Char"/>
    <w:link w:val="6"/>
    <w:autoRedefine/>
    <w:qFormat/>
    <w:uiPriority w:val="0"/>
    <w:rPr>
      <w:b/>
      <w:bCs/>
      <w:sz w:val="28"/>
      <w:szCs w:val="28"/>
    </w:rPr>
  </w:style>
  <w:style w:type="character" w:customStyle="1" w:styleId="64">
    <w:name w:val="正文缩进 Char"/>
    <w:link w:val="12"/>
    <w:autoRedefine/>
    <w:qFormat/>
    <w:uiPriority w:val="0"/>
    <w:rPr>
      <w:rFonts w:eastAsia="宋体"/>
      <w:lang w:val="en-US" w:eastAsia="zh-CN" w:bidi="ar-SA"/>
    </w:rPr>
  </w:style>
  <w:style w:type="character" w:customStyle="1" w:styleId="65">
    <w:name w:val="文档结构图 Char"/>
    <w:link w:val="14"/>
    <w:autoRedefine/>
    <w:qFormat/>
    <w:uiPriority w:val="0"/>
    <w:rPr>
      <w:rFonts w:ascii="宋体"/>
      <w:sz w:val="18"/>
      <w:szCs w:val="18"/>
    </w:rPr>
  </w:style>
  <w:style w:type="character" w:customStyle="1" w:styleId="66">
    <w:name w:val="批注文字 Char"/>
    <w:link w:val="16"/>
    <w:autoRedefine/>
    <w:qFormat/>
    <w:uiPriority w:val="0"/>
    <w:rPr>
      <w:sz w:val="24"/>
    </w:rPr>
  </w:style>
  <w:style w:type="character" w:customStyle="1" w:styleId="67">
    <w:name w:val="纯文本 Char"/>
    <w:link w:val="26"/>
    <w:autoRedefine/>
    <w:qFormat/>
    <w:uiPriority w:val="0"/>
    <w:rPr>
      <w:rFonts w:ascii="宋体" w:hAnsi="Courier New" w:eastAsia="宋体" w:cs="Courier New"/>
      <w:kern w:val="2"/>
      <w:sz w:val="21"/>
      <w:szCs w:val="21"/>
      <w:lang w:val="en-US" w:eastAsia="zh-CN" w:bidi="ar-SA"/>
    </w:rPr>
  </w:style>
  <w:style w:type="character" w:customStyle="1" w:styleId="68">
    <w:name w:val="日期 Char"/>
    <w:link w:val="27"/>
    <w:autoRedefine/>
    <w:qFormat/>
    <w:uiPriority w:val="0"/>
  </w:style>
  <w:style w:type="character" w:customStyle="1" w:styleId="69">
    <w:name w:val="批注框文本 Char"/>
    <w:link w:val="29"/>
    <w:autoRedefine/>
    <w:qFormat/>
    <w:uiPriority w:val="0"/>
    <w:rPr>
      <w:sz w:val="18"/>
      <w:szCs w:val="18"/>
    </w:rPr>
  </w:style>
  <w:style w:type="character" w:customStyle="1" w:styleId="70">
    <w:name w:val="页脚 Char"/>
    <w:link w:val="30"/>
    <w:autoRedefine/>
    <w:qFormat/>
    <w:uiPriority w:val="99"/>
    <w:rPr>
      <w:rFonts w:eastAsia="宋体"/>
      <w:sz w:val="18"/>
      <w:szCs w:val="18"/>
      <w:lang w:val="en-US" w:eastAsia="zh-CN" w:bidi="ar-SA"/>
    </w:rPr>
  </w:style>
  <w:style w:type="character" w:customStyle="1" w:styleId="71">
    <w:name w:val="页眉 Char"/>
    <w:link w:val="31"/>
    <w:autoRedefine/>
    <w:qFormat/>
    <w:uiPriority w:val="99"/>
    <w:rPr>
      <w:sz w:val="18"/>
      <w:szCs w:val="18"/>
    </w:rPr>
  </w:style>
  <w:style w:type="character" w:customStyle="1" w:styleId="72">
    <w:name w:val="副标题 Char"/>
    <w:link w:val="33"/>
    <w:autoRedefine/>
    <w:qFormat/>
    <w:uiPriority w:val="0"/>
    <w:rPr>
      <w:rFonts w:ascii="Cambria" w:hAnsi="Cambria" w:cs="Cambria"/>
      <w:b/>
      <w:bCs/>
      <w:kern w:val="28"/>
      <w:sz w:val="32"/>
      <w:szCs w:val="32"/>
    </w:rPr>
  </w:style>
  <w:style w:type="character" w:customStyle="1" w:styleId="73">
    <w:name w:val="正文文本缩进 3 Char"/>
    <w:link w:val="36"/>
    <w:autoRedefine/>
    <w:qFormat/>
    <w:uiPriority w:val="0"/>
    <w:rPr>
      <w:sz w:val="16"/>
      <w:szCs w:val="16"/>
    </w:rPr>
  </w:style>
  <w:style w:type="character" w:customStyle="1" w:styleId="74">
    <w:name w:val="标题 Char"/>
    <w:link w:val="43"/>
    <w:autoRedefine/>
    <w:qFormat/>
    <w:uiPriority w:val="0"/>
    <w:rPr>
      <w:b/>
      <w:kern w:val="2"/>
      <w:sz w:val="32"/>
      <w:szCs w:val="32"/>
    </w:rPr>
  </w:style>
  <w:style w:type="character" w:customStyle="1" w:styleId="75">
    <w:name w:val="批注主题 Char"/>
    <w:link w:val="44"/>
    <w:autoRedefine/>
    <w:qFormat/>
    <w:uiPriority w:val="0"/>
    <w:rPr>
      <w:b/>
      <w:bCs/>
    </w:rPr>
  </w:style>
  <w:style w:type="character" w:customStyle="1" w:styleId="76">
    <w:name w:val="Comment Subject Char"/>
    <w:autoRedefine/>
    <w:qFormat/>
    <w:uiPriority w:val="0"/>
    <w:rPr>
      <w:rFonts w:ascii="Times New Roman" w:hAnsi="Times New Roman" w:eastAsia="宋体" w:cs="Times New Roman"/>
      <w:b/>
      <w:bCs/>
      <w:sz w:val="24"/>
      <w:szCs w:val="24"/>
    </w:rPr>
  </w:style>
  <w:style w:type="character" w:customStyle="1" w:styleId="77">
    <w:name w:val="批注文字 Char Char"/>
    <w:autoRedefine/>
    <w:qFormat/>
    <w:uiPriority w:val="0"/>
    <w:rPr>
      <w:rFonts w:ascii="Times New Roman" w:hAnsi="Times New Roman" w:eastAsia="宋体" w:cs="Times New Roman"/>
      <w:sz w:val="24"/>
      <w:szCs w:val="24"/>
    </w:rPr>
  </w:style>
  <w:style w:type="character" w:customStyle="1" w:styleId="78">
    <w:name w:val="样式1 Char"/>
    <w:link w:val="79"/>
    <w:autoRedefine/>
    <w:qFormat/>
    <w:uiPriority w:val="0"/>
    <w:rPr>
      <w:rFonts w:ascii="黑体" w:hAnsi="Arial" w:eastAsia="黑体"/>
      <w:b/>
      <w:bCs/>
      <w:sz w:val="24"/>
      <w:szCs w:val="30"/>
      <w:lang w:val="en-US" w:eastAsia="zh-CN" w:bidi="ar-SA"/>
    </w:rPr>
  </w:style>
  <w:style w:type="paragraph" w:customStyle="1" w:styleId="79">
    <w:name w:val="样式1"/>
    <w:basedOn w:val="5"/>
    <w:link w:val="78"/>
    <w:autoRedefine/>
    <w:qFormat/>
    <w:uiPriority w:val="0"/>
    <w:rPr>
      <w:rFonts w:ascii="黑体"/>
      <w:sz w:val="24"/>
      <w:szCs w:val="30"/>
      <w:lang w:val="en-US" w:eastAsia="zh-CN"/>
    </w:rPr>
  </w:style>
  <w:style w:type="character" w:customStyle="1" w:styleId="80">
    <w:name w:val=" Char Char Char"/>
    <w:autoRedefine/>
    <w:qFormat/>
    <w:uiPriority w:val="0"/>
    <w:rPr>
      <w:rFonts w:ascii="Times New Roman" w:hAnsi="Times New Roman"/>
      <w:sz w:val="18"/>
      <w:szCs w:val="18"/>
    </w:rPr>
  </w:style>
  <w:style w:type="character" w:customStyle="1" w:styleId="81">
    <w:name w:val="Subtitle Char1"/>
    <w:autoRedefine/>
    <w:qFormat/>
    <w:uiPriority w:val="0"/>
    <w:rPr>
      <w:rFonts w:ascii="Cambria" w:hAnsi="Cambria" w:cs="Times New Roman"/>
      <w:b/>
      <w:bCs/>
      <w:kern w:val="28"/>
      <w:sz w:val="32"/>
      <w:szCs w:val="32"/>
    </w:rPr>
  </w:style>
  <w:style w:type="character" w:customStyle="1" w:styleId="82">
    <w:name w:val="Header Char"/>
    <w:autoRedefine/>
    <w:qFormat/>
    <w:uiPriority w:val="0"/>
    <w:rPr>
      <w:rFonts w:ascii="Times New Roman" w:hAnsi="Times New Roman" w:eastAsia="宋体" w:cs="Times New Roman"/>
      <w:sz w:val="18"/>
      <w:szCs w:val="18"/>
    </w:rPr>
  </w:style>
  <w:style w:type="character" w:customStyle="1" w:styleId="83">
    <w:name w:val="Plain Text Char"/>
    <w:autoRedefine/>
    <w:qFormat/>
    <w:uiPriority w:val="0"/>
    <w:rPr>
      <w:rFonts w:ascii="宋体" w:hAnsi="Courier New" w:eastAsia="宋体" w:cs="宋体"/>
      <w:sz w:val="20"/>
      <w:szCs w:val="20"/>
    </w:rPr>
  </w:style>
  <w:style w:type="character" w:customStyle="1" w:styleId="84">
    <w:name w:val="Plain Text Char1"/>
    <w:autoRedefine/>
    <w:qFormat/>
    <w:uiPriority w:val="0"/>
    <w:rPr>
      <w:rFonts w:ascii="宋体" w:hAnsi="Courier New" w:cs="Courier New"/>
      <w:szCs w:val="21"/>
    </w:rPr>
  </w:style>
  <w:style w:type="character" w:customStyle="1" w:styleId="85">
    <w:name w:val="Document Map Char"/>
    <w:autoRedefine/>
    <w:qFormat/>
    <w:uiPriority w:val="0"/>
    <w:rPr>
      <w:rFonts w:ascii="Times New Roman" w:hAnsi="Times New Roman" w:eastAsia="宋体" w:cs="Times New Roman"/>
      <w:sz w:val="24"/>
      <w:szCs w:val="24"/>
      <w:shd w:val="clear" w:color="auto" w:fill="000080"/>
    </w:rPr>
  </w:style>
  <w:style w:type="character" w:customStyle="1" w:styleId="86">
    <w:name w:val="Body Text Indent Char"/>
    <w:autoRedefine/>
    <w:qFormat/>
    <w:uiPriority w:val="0"/>
    <w:rPr>
      <w:rFonts w:ascii="Times New Roman" w:hAnsi="Times New Roman" w:eastAsia="宋体" w:cs="Times New Roman"/>
      <w:sz w:val="24"/>
      <w:szCs w:val="24"/>
    </w:rPr>
  </w:style>
  <w:style w:type="character" w:customStyle="1" w:styleId="87">
    <w:name w:val="副标题 Char1"/>
    <w:autoRedefine/>
    <w:qFormat/>
    <w:uiPriority w:val="0"/>
    <w:rPr>
      <w:rFonts w:ascii="Cambria" w:hAnsi="Cambria" w:cs="Times New Roman"/>
      <w:b/>
      <w:bCs/>
      <w:kern w:val="28"/>
      <w:sz w:val="32"/>
      <w:szCs w:val="32"/>
    </w:rPr>
  </w:style>
  <w:style w:type="character" w:customStyle="1" w:styleId="88">
    <w:name w:val="Subtitle Char"/>
    <w:autoRedefine/>
    <w:qFormat/>
    <w:uiPriority w:val="0"/>
    <w:rPr>
      <w:rFonts w:ascii="Cambria" w:hAnsi="Cambria" w:eastAsia="宋体" w:cs="Cambria"/>
      <w:b/>
      <w:bCs/>
      <w:kern w:val="28"/>
      <w:sz w:val="32"/>
      <w:szCs w:val="32"/>
    </w:rPr>
  </w:style>
  <w:style w:type="character" w:customStyle="1" w:styleId="89">
    <w:name w:val="Date Char1"/>
    <w:autoRedefine/>
    <w:qFormat/>
    <w:uiPriority w:val="0"/>
    <w:rPr>
      <w:rFonts w:ascii="Times New Roman" w:hAnsi="Times New Roman"/>
      <w:szCs w:val="21"/>
    </w:rPr>
  </w:style>
  <w:style w:type="character" w:customStyle="1" w:styleId="90">
    <w:name w:val=" Char Char4"/>
    <w:autoRedefine/>
    <w:qFormat/>
    <w:uiPriority w:val="0"/>
    <w:rPr>
      <w:rFonts w:ascii="Times New Roman" w:hAnsi="Times New Roman" w:eastAsia="宋体" w:cs="Times New Roman"/>
      <w:sz w:val="18"/>
      <w:szCs w:val="18"/>
    </w:rPr>
  </w:style>
  <w:style w:type="character" w:customStyle="1" w:styleId="91">
    <w:name w:val="Document Map Char1"/>
    <w:autoRedefine/>
    <w:qFormat/>
    <w:uiPriority w:val="0"/>
    <w:rPr>
      <w:rFonts w:ascii="Times New Roman" w:hAnsi="Times New Roman"/>
      <w:sz w:val="16"/>
      <w:szCs w:val="0"/>
    </w:rPr>
  </w:style>
  <w:style w:type="character" w:customStyle="1" w:styleId="92">
    <w:name w:val="Date Char"/>
    <w:autoRedefine/>
    <w:qFormat/>
    <w:uiPriority w:val="0"/>
    <w:rPr>
      <w:rFonts w:ascii="Times New Roman" w:hAnsi="Times New Roman" w:eastAsia="宋体" w:cs="Times New Roman"/>
      <w:sz w:val="24"/>
      <w:szCs w:val="24"/>
    </w:rPr>
  </w:style>
  <w:style w:type="character" w:customStyle="1" w:styleId="93">
    <w:name w:val="Body Text Char"/>
    <w:autoRedefine/>
    <w:qFormat/>
    <w:uiPriority w:val="0"/>
    <w:rPr>
      <w:rFonts w:ascii="Times New Roman" w:hAnsi="Times New Roman" w:eastAsia="宋体" w:cs="Times New Roman"/>
      <w:sz w:val="24"/>
      <w:szCs w:val="24"/>
    </w:rPr>
  </w:style>
  <w:style w:type="character" w:customStyle="1" w:styleId="94">
    <w:name w:val=" Char Char3"/>
    <w:autoRedefine/>
    <w:qFormat/>
    <w:uiPriority w:val="0"/>
    <w:rPr>
      <w:rFonts w:eastAsia="宋体"/>
      <w:sz w:val="18"/>
      <w:szCs w:val="18"/>
      <w:lang w:val="en-US" w:eastAsia="zh-CN" w:bidi="ar-SA"/>
    </w:rPr>
  </w:style>
  <w:style w:type="character" w:customStyle="1" w:styleId="95">
    <w:name w:val="Body Text Indent 3 Char"/>
    <w:autoRedefine/>
    <w:qFormat/>
    <w:uiPriority w:val="0"/>
    <w:rPr>
      <w:rFonts w:ascii="Times New Roman" w:hAnsi="Times New Roman" w:eastAsia="宋体" w:cs="Times New Roman"/>
      <w:sz w:val="16"/>
      <w:szCs w:val="16"/>
    </w:rPr>
  </w:style>
  <w:style w:type="character" w:customStyle="1" w:styleId="96">
    <w:name w:val="Body Text Indent 3 Char1"/>
    <w:autoRedefine/>
    <w:qFormat/>
    <w:uiPriority w:val="0"/>
    <w:rPr>
      <w:rFonts w:ascii="Times New Roman" w:hAnsi="Times New Roman"/>
      <w:sz w:val="16"/>
      <w:szCs w:val="16"/>
    </w:rPr>
  </w:style>
  <w:style w:type="character" w:customStyle="1" w:styleId="97">
    <w:name w:val="Comment Subject Char1"/>
    <w:autoRedefine/>
    <w:qFormat/>
    <w:uiPriority w:val="0"/>
    <w:rPr>
      <w:rFonts w:ascii="Times New Roman" w:hAnsi="Times New Roman" w:eastAsia="宋体" w:cs="Times New Roman"/>
      <w:b/>
      <w:bCs/>
      <w:sz w:val="24"/>
      <w:szCs w:val="21"/>
    </w:rPr>
  </w:style>
  <w:style w:type="character" w:customStyle="1" w:styleId="98">
    <w:name w:val="Body Text Indent Char1"/>
    <w:autoRedefine/>
    <w:qFormat/>
    <w:uiPriority w:val="0"/>
    <w:rPr>
      <w:rFonts w:ascii="Times New Roman" w:hAnsi="Times New Roman"/>
      <w:szCs w:val="21"/>
    </w:rPr>
  </w:style>
  <w:style w:type="character" w:customStyle="1" w:styleId="99">
    <w:name w:val="bulletintitle1"/>
    <w:autoRedefine/>
    <w:qFormat/>
    <w:uiPriority w:val="0"/>
    <w:rPr>
      <w:rFonts w:hint="eastAsia" w:ascii="宋体" w:hAnsi="宋体" w:eastAsia="宋体"/>
      <w:b/>
      <w:bCs/>
      <w:sz w:val="21"/>
      <w:szCs w:val="21"/>
      <w:u w:val="none"/>
    </w:rPr>
  </w:style>
  <w:style w:type="character" w:customStyle="1" w:styleId="100">
    <w:name w:val="Footer Char1"/>
    <w:autoRedefine/>
    <w:qFormat/>
    <w:uiPriority w:val="0"/>
    <w:rPr>
      <w:rFonts w:ascii="Times New Roman" w:hAnsi="Times New Roman"/>
      <w:sz w:val="18"/>
      <w:szCs w:val="18"/>
    </w:rPr>
  </w:style>
  <w:style w:type="character" w:customStyle="1" w:styleId="101">
    <w:name w:val="Balloon Text Char"/>
    <w:autoRedefine/>
    <w:qFormat/>
    <w:uiPriority w:val="0"/>
    <w:rPr>
      <w:rFonts w:ascii="Times New Roman" w:hAnsi="Times New Roman" w:eastAsia="宋体" w:cs="Times New Roman"/>
      <w:sz w:val="18"/>
      <w:szCs w:val="18"/>
    </w:rPr>
  </w:style>
  <w:style w:type="character" w:customStyle="1" w:styleId="102">
    <w:name w:val="表格 Char Char"/>
    <w:link w:val="103"/>
    <w:autoRedefine/>
    <w:qFormat/>
    <w:uiPriority w:val="0"/>
    <w:rPr>
      <w:rFonts w:eastAsia="宋体"/>
      <w:kern w:val="2"/>
      <w:sz w:val="24"/>
      <w:szCs w:val="24"/>
      <w:lang w:bidi="ar-SA"/>
    </w:rPr>
  </w:style>
  <w:style w:type="paragraph" w:customStyle="1" w:styleId="103">
    <w:name w:val="表格"/>
    <w:basedOn w:val="1"/>
    <w:link w:val="102"/>
    <w:autoRedefine/>
    <w:qFormat/>
    <w:uiPriority w:val="0"/>
    <w:pPr>
      <w:widowControl w:val="0"/>
      <w:spacing w:line="400" w:lineRule="exact"/>
      <w:jc w:val="both"/>
    </w:pPr>
    <w:rPr>
      <w:kern w:val="2"/>
      <w:sz w:val="24"/>
      <w:szCs w:val="24"/>
    </w:rPr>
  </w:style>
  <w:style w:type="character" w:customStyle="1" w:styleId="104">
    <w:name w:val="ca-0"/>
    <w:autoRedefine/>
    <w:qFormat/>
    <w:uiPriority w:val="0"/>
  </w:style>
  <w:style w:type="character" w:customStyle="1" w:styleId="105">
    <w:name w:val="Balloon Text Char1"/>
    <w:autoRedefine/>
    <w:qFormat/>
    <w:uiPriority w:val="0"/>
    <w:rPr>
      <w:rFonts w:ascii="Times New Roman" w:hAnsi="Times New Roman"/>
      <w:sz w:val="16"/>
      <w:szCs w:val="0"/>
    </w:rPr>
  </w:style>
  <w:style w:type="character" w:customStyle="1" w:styleId="106">
    <w:name w:val="Footer Char"/>
    <w:autoRedefine/>
    <w:qFormat/>
    <w:uiPriority w:val="0"/>
    <w:rPr>
      <w:rFonts w:ascii="Times New Roman" w:hAnsi="Times New Roman" w:eastAsia="宋体" w:cs="Times New Roman"/>
      <w:sz w:val="18"/>
      <w:szCs w:val="18"/>
    </w:rPr>
  </w:style>
  <w:style w:type="character" w:customStyle="1" w:styleId="107">
    <w:name w:val="Body Text Char1"/>
    <w:autoRedefine/>
    <w:qFormat/>
    <w:uiPriority w:val="0"/>
    <w:rPr>
      <w:rFonts w:ascii="Times New Roman" w:hAnsi="Times New Roman"/>
      <w:szCs w:val="21"/>
    </w:rPr>
  </w:style>
  <w:style w:type="character" w:customStyle="1" w:styleId="108">
    <w:name w:val="tpc_content1"/>
    <w:autoRedefine/>
    <w:qFormat/>
    <w:uiPriority w:val="0"/>
    <w:rPr>
      <w:sz w:val="20"/>
      <w:szCs w:val="20"/>
    </w:rPr>
  </w:style>
  <w:style w:type="paragraph" w:customStyle="1" w:styleId="109">
    <w:name w:val=" Char Char Char Char Char Char Char Char Char Char Char Char Char Char Char Char Char Char Char Char Char Char"/>
    <w:basedOn w:val="1"/>
    <w:autoRedefine/>
    <w:qFormat/>
    <w:uiPriority w:val="0"/>
    <w:pPr>
      <w:spacing w:after="160" w:afterLines="0" w:line="240" w:lineRule="exact"/>
    </w:pPr>
  </w:style>
  <w:style w:type="paragraph" w:customStyle="1" w:styleId="110">
    <w:name w:val="默认段落字体 Para Char"/>
    <w:basedOn w:val="1"/>
    <w:autoRedefine/>
    <w:qFormat/>
    <w:uiPriority w:val="0"/>
    <w:pPr>
      <w:widowControl w:val="0"/>
      <w:jc w:val="both"/>
    </w:pPr>
    <w:rPr>
      <w:kern w:val="2"/>
      <w:sz w:val="21"/>
    </w:rPr>
  </w:style>
  <w:style w:type="paragraph" w:customStyle="1" w:styleId="111">
    <w:name w:val="geshi1"/>
    <w:basedOn w:val="1"/>
    <w:autoRedefine/>
    <w:qFormat/>
    <w:uiPriority w:val="0"/>
    <w:pPr>
      <w:spacing w:before="100" w:beforeAutospacing="1" w:after="100" w:afterAutospacing="1"/>
    </w:pPr>
    <w:rPr>
      <w:rFonts w:ascii="宋体" w:hAnsi="宋体" w:cs="宋体"/>
      <w:sz w:val="24"/>
      <w:szCs w:val="24"/>
    </w:rPr>
  </w:style>
  <w:style w:type="paragraph" w:customStyle="1" w:styleId="112">
    <w:name w:val="reader-word-layer reader-word-s15-25 reader-word-s15-30"/>
    <w:basedOn w:val="1"/>
    <w:autoRedefine/>
    <w:qFormat/>
    <w:uiPriority w:val="0"/>
    <w:pPr>
      <w:spacing w:before="100" w:beforeAutospacing="1" w:after="100" w:afterAutospacing="1"/>
    </w:pPr>
    <w:rPr>
      <w:rFonts w:ascii="宋体" w:hAnsi="宋体" w:cs="宋体"/>
      <w:sz w:val="24"/>
      <w:szCs w:val="24"/>
    </w:rPr>
  </w:style>
  <w:style w:type="paragraph" w:customStyle="1" w:styleId="113">
    <w:name w:val="Preformatted"/>
    <w:basedOn w:val="1"/>
    <w:autoRedefine/>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rPr>
  </w:style>
  <w:style w:type="paragraph" w:customStyle="1" w:styleId="114">
    <w:name w:val="reader-word-layer reader-word-s2-18"/>
    <w:basedOn w:val="1"/>
    <w:autoRedefine/>
    <w:qFormat/>
    <w:uiPriority w:val="0"/>
    <w:pPr>
      <w:spacing w:before="100" w:beforeAutospacing="1" w:after="100" w:afterAutospacing="1"/>
    </w:pPr>
    <w:rPr>
      <w:rFonts w:ascii="宋体" w:hAnsi="宋体" w:cs="宋体"/>
      <w:sz w:val="24"/>
      <w:szCs w:val="24"/>
    </w:rPr>
  </w:style>
  <w:style w:type="paragraph" w:customStyle="1" w:styleId="115">
    <w:name w:val=" Char3"/>
    <w:basedOn w:val="1"/>
    <w:autoRedefine/>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16">
    <w:name w:val="09正文_wh"/>
    <w:autoRedefine/>
    <w:qFormat/>
    <w:uiPriority w:val="0"/>
    <w:pPr>
      <w:spacing w:line="300" w:lineRule="auto"/>
      <w:ind w:firstLine="200" w:firstLineChars="200"/>
      <w:jc w:val="both"/>
    </w:pPr>
    <w:rPr>
      <w:rFonts w:ascii="Times New Roman" w:hAnsi="Times New Roman" w:eastAsia="宋体" w:cs="Times New Roman"/>
      <w:sz w:val="28"/>
      <w:szCs w:val="28"/>
      <w:lang w:val="en-US" w:eastAsia="zh-CN" w:bidi="ar-SA"/>
    </w:rPr>
  </w:style>
  <w:style w:type="paragraph" w:customStyle="1" w:styleId="117">
    <w:name w:val="Char Char Char Char Char Char Char Char Char Char1"/>
    <w:basedOn w:val="1"/>
    <w:autoRedefine/>
    <w:qFormat/>
    <w:uiPriority w:val="0"/>
    <w:pPr>
      <w:widowControl w:val="0"/>
      <w:tabs>
        <w:tab w:val="left" w:pos="425"/>
      </w:tabs>
      <w:ind w:left="425" w:hanging="425"/>
      <w:jc w:val="both"/>
    </w:pPr>
    <w:rPr>
      <w:rFonts w:ascii="Arial" w:hAnsi="Arial" w:eastAsia="黑体" w:cs="宋体"/>
      <w:b/>
      <w:bCs/>
      <w:kern w:val="2"/>
      <w:sz w:val="32"/>
      <w:szCs w:val="32"/>
    </w:rPr>
  </w:style>
  <w:style w:type="paragraph" w:customStyle="1" w:styleId="118">
    <w:name w:val=" Char6 Char Char Char"/>
    <w:basedOn w:val="1"/>
    <w:autoRedefine/>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19">
    <w:name w:val="reader-word-layer reader-word-s15-24"/>
    <w:basedOn w:val="1"/>
    <w:autoRedefine/>
    <w:qFormat/>
    <w:uiPriority w:val="0"/>
    <w:pPr>
      <w:spacing w:before="100" w:beforeAutospacing="1" w:after="100" w:afterAutospacing="1"/>
    </w:pPr>
    <w:rPr>
      <w:rFonts w:ascii="宋体" w:hAnsi="宋体" w:cs="宋体"/>
      <w:sz w:val="24"/>
      <w:szCs w:val="24"/>
    </w:rPr>
  </w:style>
  <w:style w:type="paragraph" w:customStyle="1" w:styleId="120">
    <w:name w:val="1"/>
    <w:basedOn w:val="1"/>
    <w:next w:val="24"/>
    <w:autoRedefine/>
    <w:qFormat/>
    <w:uiPriority w:val="0"/>
    <w:pPr>
      <w:widowControl w:val="0"/>
      <w:adjustRightInd w:val="0"/>
      <w:ind w:left="420" w:right="33"/>
      <w:textAlignment w:val="baseline"/>
    </w:pPr>
    <w:rPr>
      <w:sz w:val="24"/>
    </w:rPr>
  </w:style>
  <w:style w:type="paragraph" w:customStyle="1" w:styleId="121">
    <w:name w:val="样式 标题 2 + Times New Roman 四号 非加粗 段前: 5 磅 段后: 0 磅 行距: 固定值 20..."/>
    <w:basedOn w:val="3"/>
    <w:next w:val="37"/>
    <w:autoRedefine/>
    <w:qFormat/>
    <w:uiPriority w:val="0"/>
    <w:pPr>
      <w:widowControl w:val="0"/>
      <w:spacing w:before="100" w:after="0" w:line="400" w:lineRule="exact"/>
      <w:jc w:val="both"/>
    </w:pPr>
    <w:rPr>
      <w:rFonts w:ascii="Times New Roman" w:hAnsi="Times New Roman"/>
      <w:b w:val="0"/>
      <w:bCs w:val="0"/>
      <w:sz w:val="28"/>
      <w:szCs w:val="28"/>
    </w:rPr>
  </w:style>
  <w:style w:type="paragraph" w:customStyle="1" w:styleId="122">
    <w:name w:val="reader-word-layer reader-word-s15-29"/>
    <w:basedOn w:val="1"/>
    <w:autoRedefine/>
    <w:qFormat/>
    <w:uiPriority w:val="0"/>
    <w:pPr>
      <w:spacing w:before="100" w:beforeAutospacing="1" w:after="100" w:afterAutospacing="1"/>
    </w:pPr>
    <w:rPr>
      <w:rFonts w:ascii="宋体" w:hAnsi="宋体" w:cs="宋体"/>
      <w:sz w:val="24"/>
      <w:szCs w:val="24"/>
    </w:rPr>
  </w:style>
  <w:style w:type="paragraph" w:customStyle="1" w:styleId="123">
    <w:name w:val="reader-word-layer reader-word-s2-20"/>
    <w:basedOn w:val="1"/>
    <w:autoRedefine/>
    <w:qFormat/>
    <w:uiPriority w:val="0"/>
    <w:pPr>
      <w:spacing w:before="100" w:beforeAutospacing="1" w:after="100" w:afterAutospacing="1"/>
    </w:pPr>
    <w:rPr>
      <w:rFonts w:ascii="宋体" w:hAnsi="宋体" w:cs="宋体"/>
      <w:sz w:val="24"/>
      <w:szCs w:val="24"/>
    </w:rPr>
  </w:style>
  <w:style w:type="paragraph" w:customStyle="1" w:styleId="124">
    <w:name w:val="reader-word-layer reader-word-s2-22"/>
    <w:basedOn w:val="1"/>
    <w:autoRedefine/>
    <w:qFormat/>
    <w:uiPriority w:val="0"/>
    <w:pPr>
      <w:spacing w:before="100" w:beforeAutospacing="1" w:after="100" w:afterAutospacing="1"/>
    </w:pPr>
    <w:rPr>
      <w:rFonts w:ascii="宋体" w:hAnsi="宋体" w:cs="宋体"/>
      <w:sz w:val="24"/>
      <w:szCs w:val="24"/>
    </w:rPr>
  </w:style>
  <w:style w:type="paragraph" w:customStyle="1" w:styleId="125">
    <w:name w:val="reader-word-layer reader-word-s15-30"/>
    <w:basedOn w:val="1"/>
    <w:autoRedefine/>
    <w:qFormat/>
    <w:uiPriority w:val="0"/>
    <w:pPr>
      <w:spacing w:before="100" w:beforeAutospacing="1" w:after="100" w:afterAutospacing="1"/>
    </w:pPr>
    <w:rPr>
      <w:rFonts w:ascii="宋体" w:hAnsi="宋体" w:cs="宋体"/>
      <w:sz w:val="24"/>
      <w:szCs w:val="24"/>
    </w:rPr>
  </w:style>
  <w:style w:type="paragraph" w:customStyle="1" w:styleId="126">
    <w:name w:val="样式2"/>
    <w:basedOn w:val="5"/>
    <w:next w:val="5"/>
    <w:autoRedefine/>
    <w:qFormat/>
    <w:uiPriority w:val="0"/>
    <w:rPr>
      <w:rFonts w:ascii="黑体"/>
      <w:sz w:val="24"/>
      <w:szCs w:val="30"/>
    </w:rPr>
  </w:style>
  <w:style w:type="paragraph" w:customStyle="1" w:styleId="127">
    <w:name w:val="Char3"/>
    <w:basedOn w:val="1"/>
    <w:autoRedefine/>
    <w:qFormat/>
    <w:uiPriority w:val="0"/>
    <w:pPr>
      <w:widowControl w:val="0"/>
      <w:shd w:val="clear" w:color="auto" w:fill="000080"/>
      <w:jc w:val="both"/>
    </w:pPr>
    <w:rPr>
      <w:rFonts w:ascii="Tahoma" w:hAnsi="Tahoma" w:cs="Tahoma"/>
      <w:sz w:val="24"/>
      <w:szCs w:val="24"/>
    </w:rPr>
  </w:style>
  <w:style w:type="paragraph" w:customStyle="1" w:styleId="128">
    <w:name w:val="Char Char Char Char1 Char Char Char"/>
    <w:basedOn w:val="1"/>
    <w:autoRedefine/>
    <w:qFormat/>
    <w:uiPriority w:val="0"/>
    <w:pPr>
      <w:widowControl w:val="0"/>
      <w:spacing w:line="240" w:lineRule="atLeast"/>
      <w:ind w:left="420" w:firstLine="420"/>
      <w:jc w:val="both"/>
    </w:pPr>
    <w:rPr>
      <w:sz w:val="21"/>
      <w:szCs w:val="21"/>
    </w:rPr>
  </w:style>
  <w:style w:type="paragraph" w:customStyle="1" w:styleId="129">
    <w:name w:val="Blockquote"/>
    <w:basedOn w:val="1"/>
    <w:autoRedefine/>
    <w:qFormat/>
    <w:uiPriority w:val="0"/>
    <w:pPr>
      <w:widowControl w:val="0"/>
      <w:autoSpaceDE w:val="0"/>
      <w:autoSpaceDN w:val="0"/>
      <w:adjustRightInd w:val="0"/>
      <w:spacing w:before="100" w:after="100"/>
      <w:ind w:left="360" w:right="360"/>
    </w:pPr>
    <w:rPr>
      <w:sz w:val="24"/>
    </w:rPr>
  </w:style>
  <w:style w:type="paragraph" w:styleId="130">
    <w:name w:val="List Paragraph"/>
    <w:basedOn w:val="1"/>
    <w:autoRedefine/>
    <w:qFormat/>
    <w:uiPriority w:val="1"/>
    <w:pPr>
      <w:widowControl w:val="0"/>
      <w:ind w:firstLine="420" w:firstLineChars="200"/>
      <w:jc w:val="both"/>
    </w:pPr>
    <w:rPr>
      <w:kern w:val="2"/>
      <w:sz w:val="21"/>
      <w:szCs w:val="21"/>
    </w:rPr>
  </w:style>
  <w:style w:type="paragraph" w:customStyle="1" w:styleId="131">
    <w:name w:val="Absatz2AL"/>
    <w:basedOn w:val="18"/>
    <w:next w:val="1"/>
    <w:autoRedefine/>
    <w:qFormat/>
    <w:uiPriority w:val="0"/>
    <w:pPr>
      <w:overflowPunct w:val="0"/>
      <w:autoSpaceDE w:val="0"/>
      <w:autoSpaceDN w:val="0"/>
      <w:adjustRightInd w:val="0"/>
      <w:spacing w:after="0"/>
      <w:jc w:val="both"/>
    </w:pPr>
    <w:rPr>
      <w:rFonts w:eastAsia="楷体_GB2312"/>
      <w:sz w:val="24"/>
      <w:szCs w:val="24"/>
      <w:lang w:val="de-DE"/>
    </w:rPr>
  </w:style>
  <w:style w:type="paragraph" w:customStyle="1" w:styleId="132">
    <w:name w:val="目录文字"/>
    <w:basedOn w:val="1"/>
    <w:autoRedefine/>
    <w:qFormat/>
    <w:uiPriority w:val="0"/>
    <w:pPr>
      <w:spacing w:line="480" w:lineRule="auto"/>
    </w:pPr>
    <w:rPr>
      <w:rFonts w:ascii="宋体" w:hAnsi="宋体"/>
      <w:sz w:val="24"/>
    </w:rPr>
  </w:style>
  <w:style w:type="paragraph" w:customStyle="1" w:styleId="133">
    <w:name w:val="Char Char Char Char Char Char"/>
    <w:basedOn w:val="1"/>
    <w:autoRedefine/>
    <w:qFormat/>
    <w:uiPriority w:val="0"/>
    <w:pPr>
      <w:widowControl w:val="0"/>
      <w:jc w:val="both"/>
    </w:pPr>
    <w:rPr>
      <w:kern w:val="2"/>
      <w:sz w:val="21"/>
      <w:szCs w:val="21"/>
    </w:rPr>
  </w:style>
  <w:style w:type="paragraph" w:customStyle="1" w:styleId="134">
    <w:name w:val=" Char"/>
    <w:basedOn w:val="1"/>
    <w:autoRedefine/>
    <w:qFormat/>
    <w:uiPriority w:val="0"/>
    <w:pPr>
      <w:widowControl w:val="0"/>
      <w:jc w:val="both"/>
    </w:pPr>
    <w:rPr>
      <w:kern w:val="2"/>
      <w:sz w:val="21"/>
      <w:szCs w:val="24"/>
    </w:rPr>
  </w:style>
  <w:style w:type="paragraph" w:customStyle="1" w:styleId="135">
    <w:name w:val="标题4"/>
    <w:basedOn w:val="1"/>
    <w:next w:val="5"/>
    <w:autoRedefine/>
    <w:qFormat/>
    <w:uiPriority w:val="0"/>
    <w:rPr>
      <w:rFonts w:ascii="黑体" w:eastAsia="黑体"/>
      <w:sz w:val="24"/>
      <w:szCs w:val="30"/>
    </w:rPr>
  </w:style>
  <w:style w:type="paragraph" w:customStyle="1" w:styleId="136">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37">
    <w:name w:val="reader-word-layer reader-word-s15-18"/>
    <w:basedOn w:val="1"/>
    <w:autoRedefine/>
    <w:qFormat/>
    <w:uiPriority w:val="0"/>
    <w:pPr>
      <w:spacing w:before="100" w:beforeAutospacing="1" w:after="100" w:afterAutospacing="1"/>
    </w:pPr>
    <w:rPr>
      <w:rFonts w:ascii="宋体" w:hAnsi="宋体" w:cs="宋体"/>
      <w:sz w:val="24"/>
      <w:szCs w:val="24"/>
    </w:rPr>
  </w:style>
  <w:style w:type="paragraph" w:customStyle="1" w:styleId="138">
    <w:name w:val="Char Char Char Char Char Char Char Char Char Char Char Char Char Char Char Char Char Char Char Char Char Char"/>
    <w:basedOn w:val="1"/>
    <w:autoRedefine/>
    <w:qFormat/>
    <w:uiPriority w:val="0"/>
    <w:pPr>
      <w:spacing w:after="160" w:afterLines="0" w:line="240" w:lineRule="exact"/>
    </w:pPr>
    <w:rPr>
      <w:rFonts w:ascii="Verdana" w:hAnsi="Verdana" w:eastAsia="仿宋_GB2312"/>
      <w:sz w:val="24"/>
      <w:lang w:eastAsia="en-US"/>
    </w:rPr>
  </w:style>
  <w:style w:type="paragraph" w:customStyle="1" w:styleId="139">
    <w:name w:val="目录"/>
    <w:basedOn w:val="1"/>
    <w:autoRedefine/>
    <w:qFormat/>
    <w:uiPriority w:val="0"/>
    <w:pPr>
      <w:jc w:val="center"/>
    </w:pPr>
    <w:rPr>
      <w:rFonts w:ascii="宋体"/>
      <w:b/>
      <w:sz w:val="36"/>
    </w:rPr>
  </w:style>
  <w:style w:type="paragraph" w:customStyle="1" w:styleId="140">
    <w:name w:val=" Char Char Char Char"/>
    <w:basedOn w:val="1"/>
    <w:autoRedefine/>
    <w:qFormat/>
    <w:uiPriority w:val="0"/>
    <w:pPr>
      <w:widowControl w:val="0"/>
      <w:jc w:val="both"/>
    </w:pPr>
    <w:rPr>
      <w:rFonts w:ascii="Tahoma" w:hAnsi="Tahoma"/>
      <w:kern w:val="2"/>
      <w:sz w:val="24"/>
    </w:rPr>
  </w:style>
  <w:style w:type="paragraph" w:customStyle="1" w:styleId="141">
    <w:name w:val="reader-word-layer reader-word-s2-19"/>
    <w:basedOn w:val="1"/>
    <w:autoRedefine/>
    <w:qFormat/>
    <w:uiPriority w:val="0"/>
    <w:pPr>
      <w:spacing w:before="100" w:beforeAutospacing="1" w:after="100" w:afterAutospacing="1"/>
    </w:pPr>
    <w:rPr>
      <w:rFonts w:ascii="宋体" w:hAnsi="宋体" w:cs="宋体"/>
      <w:sz w:val="24"/>
      <w:szCs w:val="24"/>
    </w:rPr>
  </w:style>
  <w:style w:type="paragraph" w:customStyle="1" w:styleId="142">
    <w:name w:val="简单回函地址"/>
    <w:basedOn w:val="1"/>
    <w:autoRedefine/>
    <w:qFormat/>
    <w:uiPriority w:val="0"/>
    <w:pPr>
      <w:widowControl w:val="0"/>
      <w:jc w:val="both"/>
    </w:pPr>
    <w:rPr>
      <w:kern w:val="2"/>
      <w:sz w:val="21"/>
      <w:szCs w:val="24"/>
    </w:rPr>
  </w:style>
  <w:style w:type="paragraph" w:customStyle="1" w:styleId="143">
    <w:name w:val="reader-word-layer reader-word-s2-18 reader-word-s2-24"/>
    <w:basedOn w:val="1"/>
    <w:autoRedefine/>
    <w:qFormat/>
    <w:uiPriority w:val="0"/>
    <w:pPr>
      <w:spacing w:before="100" w:beforeAutospacing="1" w:after="100" w:afterAutospacing="1"/>
    </w:pPr>
    <w:rPr>
      <w:rFonts w:ascii="宋体" w:hAnsi="宋体" w:cs="宋体"/>
      <w:sz w:val="24"/>
      <w:szCs w:val="24"/>
    </w:rPr>
  </w:style>
  <w:style w:type="paragraph" w:customStyle="1" w:styleId="144">
    <w:name w:val="样式 标题 2"/>
    <w:basedOn w:val="1"/>
    <w:next w:val="4"/>
    <w:autoRedefine/>
    <w:qFormat/>
    <w:uiPriority w:val="0"/>
    <w:pPr>
      <w:widowControl w:val="0"/>
      <w:snapToGrid w:val="0"/>
      <w:spacing w:line="360" w:lineRule="auto"/>
      <w:ind w:firstLine="200" w:firstLineChars="200"/>
      <w:jc w:val="both"/>
    </w:pPr>
    <w:rPr>
      <w:rFonts w:eastAsia="仿宋_GB2312"/>
      <w:kern w:val="2"/>
      <w:sz w:val="32"/>
      <w:szCs w:val="32"/>
    </w:rPr>
  </w:style>
  <w:style w:type="paragraph" w:customStyle="1" w:styleId="145">
    <w:name w:val="Char"/>
    <w:basedOn w:val="1"/>
    <w:autoRedefine/>
    <w:qFormat/>
    <w:uiPriority w:val="0"/>
    <w:pPr>
      <w:widowControl w:val="0"/>
      <w:spacing w:line="240" w:lineRule="atLeast"/>
      <w:ind w:left="420" w:firstLine="420"/>
      <w:jc w:val="both"/>
    </w:pPr>
    <w:rPr>
      <w:sz w:val="21"/>
      <w:szCs w:val="21"/>
    </w:rPr>
  </w:style>
  <w:style w:type="paragraph" w:customStyle="1" w:styleId="146">
    <w:name w:val="soustitre"/>
    <w:basedOn w:val="1"/>
    <w:autoRedefine/>
    <w:qFormat/>
    <w:uiPriority w:val="0"/>
    <w:pPr>
      <w:tabs>
        <w:tab w:val="left" w:pos="525"/>
      </w:tabs>
      <w:overflowPunct w:val="0"/>
      <w:autoSpaceDE w:val="0"/>
      <w:autoSpaceDN w:val="0"/>
      <w:adjustRightInd w:val="0"/>
      <w:spacing w:line="400" w:lineRule="atLeast"/>
      <w:jc w:val="center"/>
    </w:pPr>
    <w:rPr>
      <w:rFonts w:ascii="New York" w:hAnsi="New York" w:eastAsia="楷体_GB2312" w:cs="New York"/>
      <w:position w:val="-6"/>
      <w:sz w:val="24"/>
      <w:szCs w:val="24"/>
      <w:lang w:val="fr-FR"/>
    </w:rPr>
  </w:style>
  <w:style w:type="paragraph" w:customStyle="1" w:styleId="147">
    <w:name w:val="TOC Heading"/>
    <w:basedOn w:val="2"/>
    <w:next w:val="1"/>
    <w:autoRedefine/>
    <w:qFormat/>
    <w:uiPriority w:val="39"/>
    <w:pPr>
      <w:spacing w:before="480" w:after="0" w:line="276" w:lineRule="auto"/>
      <w:outlineLvl w:val="9"/>
    </w:pPr>
    <w:rPr>
      <w:rFonts w:ascii="Cambria" w:hAnsi="Cambria" w:eastAsia="宋体" w:cs="Times New Roman"/>
      <w:color w:val="365F91"/>
      <w:kern w:val="0"/>
      <w:sz w:val="28"/>
      <w:szCs w:val="28"/>
    </w:rPr>
  </w:style>
  <w:style w:type="paragraph" w:customStyle="1" w:styleId="148">
    <w:name w:val="p0"/>
    <w:basedOn w:val="1"/>
    <w:autoRedefine/>
    <w:qFormat/>
    <w:uiPriority w:val="0"/>
    <w:pPr>
      <w:jc w:val="both"/>
    </w:pPr>
    <w:rPr>
      <w:sz w:val="21"/>
      <w:szCs w:val="21"/>
    </w:rPr>
  </w:style>
  <w:style w:type="paragraph" w:customStyle="1" w:styleId="149">
    <w:name w:val="Normal_1"/>
    <w:autoRedefine/>
    <w:qFormat/>
    <w:uiPriority w:val="0"/>
    <w:pPr>
      <w:spacing w:before="120" w:after="240"/>
      <w:jc w:val="both"/>
    </w:pPr>
    <w:rPr>
      <w:rFonts w:ascii="Calibri" w:hAnsi="Calibri" w:eastAsia="宋体" w:cs="Times New Roman"/>
      <w:sz w:val="22"/>
      <w:szCs w:val="22"/>
      <w:lang w:val="en-US" w:eastAsia="en-US" w:bidi="ar-SA"/>
    </w:rPr>
  </w:style>
  <w:style w:type="paragraph" w:customStyle="1" w:styleId="150">
    <w:name w:val="首行缩进"/>
    <w:basedOn w:val="151"/>
    <w:autoRedefine/>
    <w:qFormat/>
    <w:uiPriority w:val="0"/>
    <w:pPr>
      <w:spacing w:line="360" w:lineRule="auto"/>
      <w:ind w:firstLine="480" w:firstLineChars="200"/>
    </w:pPr>
    <w:rPr>
      <w:rFonts w:ascii="Calibri" w:hAnsi="Calibri"/>
      <w:sz w:val="24"/>
      <w:lang w:val="zh-CN"/>
    </w:rPr>
  </w:style>
  <w:style w:type="paragraph" w:customStyle="1" w:styleId="151">
    <w:name w:val="正文1"/>
    <w:basedOn w:val="1"/>
    <w:next w:val="150"/>
    <w:autoRedefine/>
    <w:qFormat/>
    <w:uiPriority w:val="0"/>
    <w:pPr>
      <w:widowControl w:val="0"/>
      <w:spacing w:line="360" w:lineRule="auto"/>
      <w:ind w:firstLine="200" w:firstLineChars="200"/>
      <w:jc w:val="both"/>
    </w:pPr>
    <w:rPr>
      <w:rFonts w:ascii="宋体"/>
      <w:kern w:val="2"/>
      <w:sz w:val="24"/>
      <w:szCs w:val="24"/>
    </w:rPr>
  </w:style>
  <w:style w:type="paragraph" w:customStyle="1" w:styleId="152">
    <w:name w:val="副标题2"/>
    <w:basedOn w:val="1"/>
    <w:autoRedefine/>
    <w:qFormat/>
    <w:uiPriority w:val="99"/>
    <w:pPr>
      <w:numPr>
        <w:ilvl w:val="2"/>
        <w:numId w:val="1"/>
      </w:numPr>
    </w:pPr>
  </w:style>
  <w:style w:type="paragraph" w:customStyle="1" w:styleId="153">
    <w:name w:val="_Style 2"/>
    <w:basedOn w:val="1"/>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73</Pages>
  <Words>19137</Words>
  <Characters>20360</Characters>
  <Lines>270</Lines>
  <Paragraphs>76</Paragraphs>
  <TotalTime>59</TotalTime>
  <ScaleCrop>false</ScaleCrop>
  <LinksUpToDate>false</LinksUpToDate>
  <CharactersWithSpaces>23346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2018-07-10T09:02:00Z</dcterms:created>
  <dc:creator>lee</dc:creator>
  <cp:lastModifiedBy>红河辰旭项目管理有限公司</cp:lastModifiedBy>
  <cp:lastPrinted>2022-10-19T06:46:00Z</cp:lastPrinted>
  <dcterms:modified xsi:type="dcterms:W3CDTF">2025-07-22T09:06:20Z</dcterms:modified>
  <dc:title>备案号：</dc:title>
  <cp:revision>155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FFBFB20A6C9F4CBD83900280148C6B37_13</vt:lpwstr>
  </property>
  <property fmtid="{D5CDD505-2E9C-101B-9397-08002B2CF9AE}" pid="3" name="KSOProductBuildVer">
    <vt:lpwstr>2052-12.1.0.21915</vt:lpwstr>
  </property>
  <property fmtid="{D5CDD505-2E9C-101B-9397-08002B2CF9AE}" pid="4" name="KSOTemplateDocerSaveRecord">
    <vt:lpwstr>eyJoZGlkIjoiNjAzNjc1NTFjYzI1NWYxM2ExZjRhOWJjYTM5MTc3ZGYiLCJ1c2VySWQiOiIyMDE3MTA1NzYifQ==</vt:lpwstr>
  </property>
</Properties>
</file>