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2D2106">
      <w:pPr>
        <w:pStyle w:val="2"/>
        <w:pageBreakBefore w:val="0"/>
        <w:kinsoku/>
        <w:wordWrap w:val="0"/>
        <w:overflowPunct/>
        <w:bidi w:val="0"/>
        <w:ind w:left="0" w:leftChars="0" w:firstLine="0" w:firstLineChars="0"/>
        <w:jc w:val="center"/>
        <w:textAlignment w:val="auto"/>
        <w:rPr>
          <w:rFonts w:hint="default" w:asciiTheme="majorEastAsia" w:hAnsiTheme="majorEastAsia" w:eastAsiaTheme="majorEastAsia" w:cstheme="majorEastAsia"/>
          <w:b/>
          <w:bCs/>
          <w:color w:val="auto"/>
          <w:sz w:val="36"/>
          <w:szCs w:val="36"/>
          <w:highlight w:val="none"/>
          <w:lang w:val="en-US" w:eastAsia="zh-CN"/>
        </w:rPr>
      </w:pPr>
      <w:bookmarkStart w:id="0" w:name="_Toc8480445"/>
      <w:r>
        <w:rPr>
          <w:rFonts w:hint="eastAsia" w:asciiTheme="majorEastAsia" w:hAnsiTheme="majorEastAsia" w:eastAsiaTheme="majorEastAsia" w:cstheme="majorEastAsia"/>
          <w:b/>
          <w:bCs/>
          <w:color w:val="auto"/>
          <w:sz w:val="48"/>
          <w:szCs w:val="48"/>
          <w:highlight w:val="none"/>
          <w:lang w:eastAsia="zh-CN"/>
        </w:rPr>
        <w:t>2026年弥渡县弥城镇龙泉社区硖石洞村农村公益事业建设财政奖补项目（激励）</w:t>
      </w: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48"/>
          <w:szCs w:val="48"/>
          <w:highlight w:val="none"/>
          <w:lang w:val="en-US" w:eastAsia="zh-CN"/>
        </w:rPr>
        <w:t>采购需求</w:t>
      </w:r>
      <w:bookmarkStart w:id="1" w:name="_GoBack"/>
      <w:bookmarkEnd w:id="1"/>
    </w:p>
    <w:p w14:paraId="11673CA4">
      <w:pPr>
        <w:pStyle w:val="10"/>
        <w:pageBreakBefore w:val="0"/>
        <w:kinsoku/>
        <w:wordWrap w:val="0"/>
        <w:overflowPunct/>
        <w:bidi w:val="0"/>
        <w:spacing w:before="120" w:beforeLines="50" w:after="200" w:line="360" w:lineRule="exact"/>
        <w:ind w:firstLine="480" w:firstLineChars="200"/>
        <w:textAlignment w:val="auto"/>
        <w:rPr>
          <w:rFonts w:hint="eastAsia" w:asciiTheme="majorEastAsia" w:hAnsiTheme="majorEastAsia" w:eastAsiaTheme="majorEastAsia" w:cstheme="majorEastAsia"/>
          <w:color w:val="auto"/>
        </w:rPr>
      </w:pPr>
      <w:r>
        <w:rPr>
          <w:rFonts w:hint="eastAsia" w:asciiTheme="majorEastAsia" w:hAnsiTheme="majorEastAsia" w:eastAsiaTheme="majorEastAsia" w:cstheme="majorEastAsia"/>
          <w:color w:val="auto"/>
        </w:rPr>
        <w:t>一、本采购项目的材料、设备、施工须达到现行中华人民共和国以及省、自治区、直辖市或行业的工程建设标准、规范的要求；严格遵照设计施工图及国家或行业有关标准、规范执行。</w:t>
      </w:r>
    </w:p>
    <w:p w14:paraId="29DC3754">
      <w:pPr>
        <w:pStyle w:val="10"/>
        <w:pageBreakBefore w:val="0"/>
        <w:kinsoku/>
        <w:wordWrap w:val="0"/>
        <w:overflowPunct/>
        <w:bidi w:val="0"/>
        <w:spacing w:before="120" w:beforeLines="50" w:after="200" w:line="360" w:lineRule="exact"/>
        <w:ind w:firstLine="480" w:firstLineChars="200"/>
        <w:textAlignment w:val="auto"/>
        <w:rPr>
          <w:rFonts w:hint="eastAsia" w:asciiTheme="majorEastAsia" w:hAnsiTheme="majorEastAsia" w:eastAsiaTheme="majorEastAsia" w:cstheme="majorEastAsia"/>
          <w:color w:val="auto"/>
        </w:rPr>
      </w:pPr>
      <w:r>
        <w:rPr>
          <w:rFonts w:hint="eastAsia" w:asciiTheme="majorEastAsia" w:hAnsiTheme="majorEastAsia" w:eastAsiaTheme="majorEastAsia" w:cstheme="majorEastAsia"/>
          <w:color w:val="auto"/>
        </w:rPr>
        <w:t>二、本采购项目涉及的安全生产、文明施工、环境保护措施应符合中华人民共和国以及省、市、自治区、直辖市或行业以及当地政府的有关</w:t>
      </w:r>
      <w:r>
        <w:rPr>
          <w:rFonts w:hint="eastAsia" w:asciiTheme="majorEastAsia" w:hAnsiTheme="majorEastAsia" w:eastAsiaTheme="majorEastAsia" w:cstheme="majorEastAsia"/>
          <w:color w:val="auto"/>
          <w:lang w:eastAsia="zh-CN"/>
        </w:rPr>
        <w:t>法律法规</w:t>
      </w:r>
      <w:r>
        <w:rPr>
          <w:rFonts w:hint="eastAsia" w:asciiTheme="majorEastAsia" w:hAnsiTheme="majorEastAsia" w:eastAsiaTheme="majorEastAsia" w:cstheme="majorEastAsia"/>
          <w:color w:val="auto"/>
        </w:rPr>
        <w:t>的要求。</w:t>
      </w:r>
    </w:p>
    <w:p w14:paraId="12B4B833">
      <w:pPr>
        <w:pageBreakBefore w:val="0"/>
        <w:kinsoku/>
        <w:wordWrap w:val="0"/>
        <w:overflowPunct/>
        <w:bidi w:val="0"/>
        <w:spacing w:line="360" w:lineRule="auto"/>
        <w:ind w:firstLine="480" w:firstLineChars="200"/>
        <w:textAlignment w:val="auto"/>
        <w:rPr>
          <w:rFonts w:hint="eastAsia" w:asciiTheme="majorEastAsia" w:hAnsiTheme="majorEastAsia" w:eastAsiaTheme="majorEastAsia" w:cstheme="majorEastAsia"/>
          <w:color w:val="auto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</w:rPr>
        <w:t>三、根据工程设计要求及所处地域当地政府的相关规定，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  <w:t>适用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</w:rPr>
        <w:t>本招标工程项目的材料、设备、施工必须达到但不限于以下现行标准或规范及其最新版本的要求。</w:t>
      </w:r>
    </w:p>
    <w:p w14:paraId="074D14B8">
      <w:pPr>
        <w:pStyle w:val="7"/>
        <w:pageBreakBefore w:val="0"/>
        <w:kinsoku/>
        <w:wordWrap w:val="0"/>
        <w:overflowPunct/>
        <w:bidi w:val="0"/>
        <w:textAlignment w:val="auto"/>
        <w:rPr>
          <w:rFonts w:hint="eastAsia" w:asciiTheme="majorEastAsia" w:hAnsiTheme="majorEastAsia" w:eastAsiaTheme="majorEastAsia" w:cstheme="majorEastAsia"/>
          <w:color w:val="auto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val="en-US" w:eastAsia="zh-CN"/>
        </w:rPr>
        <w:t>四、招标工程量清单（另附）</w:t>
      </w:r>
    </w:p>
    <w:bookmarkEnd w:id="0"/>
    <w:p w14:paraId="20C66ED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D3307"/>
    <w:rsid w:val="058A6B6B"/>
    <w:rsid w:val="2F9A4B61"/>
    <w:rsid w:val="375A1803"/>
    <w:rsid w:val="3DC16FBE"/>
    <w:rsid w:val="3E044E94"/>
    <w:rsid w:val="44CB1A6A"/>
    <w:rsid w:val="4AE75429"/>
    <w:rsid w:val="731C2B6E"/>
    <w:rsid w:val="7AD74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宋体"/>
      <w:sz w:val="22"/>
      <w:szCs w:val="22"/>
      <w:lang w:val="en-US" w:eastAsia="zh-CN" w:bidi="ar-SA"/>
    </w:rPr>
  </w:style>
  <w:style w:type="paragraph" w:styleId="6">
    <w:name w:val="heading 1"/>
    <w:basedOn w:val="1"/>
    <w:next w:val="1"/>
    <w:qFormat/>
    <w:uiPriority w:val="0"/>
    <w:pPr>
      <w:keepNext/>
      <w:keepLines/>
      <w:widowControl w:val="0"/>
      <w:adjustRightInd/>
      <w:snapToGrid/>
      <w:spacing w:after="0" w:line="360" w:lineRule="auto"/>
      <w:jc w:val="both"/>
      <w:outlineLvl w:val="0"/>
    </w:pPr>
    <w:rPr>
      <w:rFonts w:ascii="Times New Roman" w:hAnsi="Times New Roman" w:eastAsia="宋体" w:cs="Times New Roman"/>
      <w:b/>
      <w:bCs/>
      <w:kern w:val="44"/>
      <w:sz w:val="32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99"/>
  </w:style>
  <w:style w:type="paragraph" w:styleId="3">
    <w:name w:val="Body Text Indent"/>
    <w:basedOn w:val="1"/>
    <w:next w:val="4"/>
    <w:qFormat/>
    <w:uiPriority w:val="0"/>
    <w:pPr>
      <w:widowControl w:val="0"/>
      <w:adjustRightInd/>
      <w:snapToGrid/>
      <w:spacing w:after="0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</w:rPr>
  </w:style>
  <w:style w:type="paragraph" w:customStyle="1" w:styleId="4">
    <w:name w:val="样式 正文文字缩进 + 小四 首行缩进:  2 字符"/>
    <w:qFormat/>
    <w:uiPriority w:val="0"/>
    <w:pPr>
      <w:widowControl w:val="0"/>
      <w:spacing w:line="600" w:lineRule="exact"/>
      <w:jc w:val="center"/>
    </w:pPr>
    <w:rPr>
      <w:rFonts w:ascii="宋体" w:hAnsi="Times New Roman" w:eastAsia="宋体" w:cs="Times New Roman"/>
      <w:b/>
      <w:kern w:val="2"/>
      <w:sz w:val="21"/>
      <w:szCs w:val="24"/>
      <w:u w:val="double"/>
      <w:lang w:val="en-US" w:eastAsia="zh-CN" w:bidi="ar-SA"/>
    </w:rPr>
  </w:style>
  <w:style w:type="paragraph" w:styleId="5">
    <w:name w:val="Block Text"/>
    <w:basedOn w:val="1"/>
    <w:qFormat/>
    <w:uiPriority w:val="0"/>
    <w:pPr>
      <w:widowControl w:val="0"/>
      <w:tabs>
        <w:tab w:val="left" w:pos="900"/>
      </w:tabs>
      <w:spacing w:beforeLines="50" w:afterLines="50" w:line="400" w:lineRule="atLeast"/>
      <w:ind w:left="901" w:leftChars="428" w:right="32" w:hanging="2"/>
      <w:jc w:val="both"/>
    </w:pPr>
    <w:rPr>
      <w:rFonts w:ascii="Times New Roman" w:hAnsi="Times New Roman" w:eastAsia="宋体" w:cs="Times New Roman"/>
      <w:kern w:val="2"/>
      <w:sz w:val="24"/>
      <w:szCs w:val="24"/>
    </w:rPr>
  </w:style>
  <w:style w:type="paragraph" w:styleId="7">
    <w:name w:val="Body Text Indent 2"/>
    <w:basedOn w:val="1"/>
    <w:qFormat/>
    <w:uiPriority w:val="0"/>
    <w:pPr>
      <w:widowControl w:val="0"/>
      <w:adjustRightInd/>
      <w:snapToGrid/>
      <w:spacing w:after="120" w:line="480" w:lineRule="auto"/>
      <w:ind w:left="420" w:leftChars="200"/>
      <w:jc w:val="both"/>
    </w:pPr>
    <w:rPr>
      <w:rFonts w:ascii="Times New Roman" w:hAnsi="Times New Roman" w:eastAsia="宋体" w:cs="Times New Roman"/>
      <w:sz w:val="20"/>
      <w:szCs w:val="24"/>
    </w:rPr>
  </w:style>
  <w:style w:type="paragraph" w:customStyle="1" w:styleId="10">
    <w:name w:val="Normal_1"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2024-03-06T14:59:00Z</dcterms:created>
  <dc:creator>29796</dc:creator>
  <cp:lastModifiedBy>29796</cp:lastModifiedBy>
  <dcterms:modified xsi:type="dcterms:W3CDTF">2026-02-02T03:39:57Z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CFFC4A86E54D46C5B16C7255FDA76B60_12</vt:lpwstr>
  </property>
  <property fmtid="{D5CDD505-2E9C-101B-9397-08002B2CF9AE}" pid="4" name="KSOTemplateDocerSaveRecord">
    <vt:lpwstr>eyJoZGlkIjoiNTM0Y2ZlZmMyYjFiODZhY2RhNDZlNjVhM2JiYzA3MDkiLCJ1c2VySWQiOiI1MTY2MDQzMTAifQ==</vt:lpwstr>
  </property>
</Properties>
</file>