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02CB">
      <w:pPr>
        <w:pStyle w:val="4"/>
        <w:jc w:val="left"/>
        <w:outlineLvl w:val="2"/>
      </w:pPr>
      <w:r>
        <w:rPr>
          <w:rFonts w:ascii="仿宋_GB2312" w:hAnsi="仿宋_GB2312" w:eastAsia="仿宋_GB2312" w:cs="仿宋_GB2312"/>
          <w:b/>
          <w:sz w:val="28"/>
        </w:rPr>
        <w:t>技术要求</w:t>
      </w:r>
    </w:p>
    <w:p w14:paraId="265135D1">
      <w:pPr>
        <w:pStyle w:val="4"/>
        <w:jc w:val="left"/>
      </w:pPr>
      <w:r>
        <w:rPr>
          <w:rFonts w:ascii="仿宋_GB2312" w:hAnsi="仿宋_GB2312" w:eastAsia="仿宋_GB2312" w:cs="仿宋_GB2312"/>
        </w:rPr>
        <w:t>采购包1：</w:t>
      </w:r>
    </w:p>
    <w:p w14:paraId="47936450">
      <w:pPr>
        <w:pStyle w:val="4"/>
        <w:jc w:val="left"/>
      </w:pPr>
      <w:r>
        <w:rPr>
          <w:rFonts w:ascii="仿宋_GB2312" w:hAnsi="仿宋_GB2312" w:eastAsia="仿宋_GB2312" w:cs="仿宋_GB2312"/>
        </w:rPr>
        <w:t>标的名称：水质在线监测设备运维服务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D709B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AAD462">
            <w:pPr>
              <w:pStyle w:val="4"/>
              <w:jc w:val="center"/>
            </w:pPr>
            <w:r>
              <w:rPr>
                <w:rFonts w:ascii="仿宋_GB2312" w:hAnsi="仿宋_GB2312" w:eastAsia="仿宋_GB2312" w:cs="仿宋_GB2312"/>
              </w:rPr>
              <w:t>序号</w:t>
            </w:r>
          </w:p>
        </w:tc>
        <w:tc>
          <w:tcPr>
            <w:tcW w:w="581" w:type="dxa"/>
          </w:tcPr>
          <w:p w14:paraId="1D5EACAE">
            <w:pPr>
              <w:pStyle w:val="4"/>
              <w:jc w:val="center"/>
            </w:pPr>
            <w:r>
              <w:rPr>
                <w:rFonts w:ascii="仿宋_GB2312" w:hAnsi="仿宋_GB2312" w:eastAsia="仿宋_GB2312" w:cs="仿宋_GB2312"/>
              </w:rPr>
              <w:t>符号标识</w:t>
            </w:r>
          </w:p>
        </w:tc>
        <w:tc>
          <w:tcPr>
            <w:tcW w:w="1495" w:type="dxa"/>
          </w:tcPr>
          <w:p w14:paraId="4F5C863A">
            <w:pPr>
              <w:pStyle w:val="4"/>
              <w:jc w:val="center"/>
            </w:pPr>
            <w:r>
              <w:rPr>
                <w:rFonts w:ascii="仿宋_GB2312" w:hAnsi="仿宋_GB2312" w:eastAsia="仿宋_GB2312" w:cs="仿宋_GB2312"/>
              </w:rPr>
              <w:t>技术要求名称</w:t>
            </w:r>
          </w:p>
        </w:tc>
        <w:tc>
          <w:tcPr>
            <w:tcW w:w="5814" w:type="dxa"/>
          </w:tcPr>
          <w:p w14:paraId="58C6474D">
            <w:pPr>
              <w:pStyle w:val="4"/>
              <w:jc w:val="center"/>
            </w:pPr>
            <w:r>
              <w:rPr>
                <w:rFonts w:ascii="仿宋_GB2312" w:hAnsi="仿宋_GB2312" w:eastAsia="仿宋_GB2312" w:cs="仿宋_GB2312"/>
              </w:rPr>
              <w:t>技术参数与性能指标</w:t>
            </w:r>
          </w:p>
        </w:tc>
      </w:tr>
      <w:tr w14:paraId="7CA585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8FBD23">
            <w:pPr>
              <w:pStyle w:val="4"/>
              <w:jc w:val="center"/>
            </w:pPr>
            <w:r>
              <w:rPr>
                <w:rFonts w:ascii="仿宋_GB2312" w:hAnsi="仿宋_GB2312" w:eastAsia="仿宋_GB2312" w:cs="仿宋_GB2312"/>
              </w:rPr>
              <w:t>1</w:t>
            </w:r>
          </w:p>
        </w:tc>
        <w:tc>
          <w:tcPr>
            <w:tcW w:w="581" w:type="dxa"/>
          </w:tcPr>
          <w:p w14:paraId="571CF5BF"/>
        </w:tc>
        <w:tc>
          <w:tcPr>
            <w:tcW w:w="1495" w:type="dxa"/>
          </w:tcPr>
          <w:p w14:paraId="6C848EF9">
            <w:pPr>
              <w:pStyle w:val="4"/>
              <w:jc w:val="left"/>
            </w:pPr>
            <w:r>
              <w:rPr>
                <w:rFonts w:ascii="仿宋_GB2312" w:hAnsi="仿宋_GB2312" w:eastAsia="仿宋_GB2312" w:cs="仿宋_GB2312"/>
              </w:rPr>
              <w:t>项目概况</w:t>
            </w:r>
          </w:p>
        </w:tc>
        <w:tc>
          <w:tcPr>
            <w:tcW w:w="5814" w:type="dxa"/>
          </w:tcPr>
          <w:p w14:paraId="0D6A148D">
            <w:pPr>
              <w:pStyle w:val="4"/>
              <w:jc w:val="both"/>
            </w:pPr>
            <w:r>
              <w:rPr>
                <w:rFonts w:ascii="仿宋_GB2312" w:hAnsi="仿宋_GB2312" w:eastAsia="仿宋_GB2312" w:cs="仿宋_GB2312"/>
                <w:sz w:val="21"/>
              </w:rPr>
              <w:t>为保障新津区污水处理厂水质在线监测设备稳定、安全、可靠运行。拟委托第三方对新津区污水处理厂水质在线监测设备提供2年（2025年-2026年）运行维护服务，合同一年一签。</w:t>
            </w:r>
          </w:p>
        </w:tc>
      </w:tr>
      <w:tr w14:paraId="2310BA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C3296B">
            <w:pPr>
              <w:pStyle w:val="4"/>
              <w:jc w:val="center"/>
            </w:pPr>
            <w:r>
              <w:rPr>
                <w:rFonts w:ascii="仿宋_GB2312" w:hAnsi="仿宋_GB2312" w:eastAsia="仿宋_GB2312" w:cs="仿宋_GB2312"/>
              </w:rPr>
              <w:t>2</w:t>
            </w:r>
          </w:p>
        </w:tc>
        <w:tc>
          <w:tcPr>
            <w:tcW w:w="581" w:type="dxa"/>
          </w:tcPr>
          <w:p w14:paraId="06EA322B">
            <w:pPr>
              <w:pStyle w:val="4"/>
              <w:jc w:val="center"/>
            </w:pPr>
            <w:r>
              <w:rPr>
                <w:rFonts w:ascii="仿宋_GB2312" w:hAnsi="仿宋_GB2312" w:eastAsia="仿宋_GB2312" w:cs="仿宋_GB2312"/>
              </w:rPr>
              <w:t>★</w:t>
            </w:r>
          </w:p>
        </w:tc>
        <w:tc>
          <w:tcPr>
            <w:tcW w:w="1495" w:type="dxa"/>
          </w:tcPr>
          <w:p w14:paraId="568E93FC">
            <w:pPr>
              <w:pStyle w:val="4"/>
              <w:jc w:val="left"/>
            </w:pPr>
            <w:r>
              <w:rPr>
                <w:rFonts w:ascii="仿宋_GB2312" w:hAnsi="仿宋_GB2312" w:eastAsia="仿宋_GB2312" w:cs="仿宋_GB2312"/>
              </w:rPr>
              <w:t>运维服务清单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10"/>
              <w:gridCol w:w="765"/>
              <w:gridCol w:w="1575"/>
              <w:gridCol w:w="2055"/>
            </w:tblGrid>
            <w:tr w14:paraId="412B43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1B3A84">
                  <w:pPr>
                    <w:pStyle w:val="4"/>
                    <w:jc w:val="center"/>
                  </w:pPr>
                  <w:r>
                    <w:rPr>
                      <w:rFonts w:ascii="仿宋_GB2312" w:hAnsi="仿宋_GB2312" w:eastAsia="仿宋_GB2312" w:cs="仿宋_GB2312"/>
                      <w:b/>
                      <w:color w:val="000000"/>
                      <w:sz w:val="22"/>
                    </w:rPr>
                    <w:t>厂区</w:t>
                  </w:r>
                </w:p>
              </w:tc>
              <w:tc>
                <w:tcPr>
                  <w:tcW w:w="7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EC836C0">
                  <w:pPr>
                    <w:pStyle w:val="4"/>
                    <w:jc w:val="center"/>
                  </w:pPr>
                  <w:r>
                    <w:rPr>
                      <w:rFonts w:ascii="仿宋_GB2312" w:hAnsi="仿宋_GB2312" w:eastAsia="仿宋_GB2312" w:cs="仿宋_GB2312"/>
                      <w:b/>
                      <w:color w:val="000000"/>
                      <w:sz w:val="22"/>
                    </w:rPr>
                    <w:t>进出水口</w:t>
                  </w:r>
                </w:p>
              </w:tc>
              <w:tc>
                <w:tcPr>
                  <w:tcW w:w="15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B775FF">
                  <w:pPr>
                    <w:pStyle w:val="4"/>
                    <w:jc w:val="center"/>
                  </w:pPr>
                  <w:r>
                    <w:rPr>
                      <w:rFonts w:ascii="仿宋_GB2312" w:hAnsi="仿宋_GB2312" w:eastAsia="仿宋_GB2312" w:cs="仿宋_GB2312"/>
                      <w:b/>
                      <w:color w:val="000000"/>
                      <w:sz w:val="22"/>
                    </w:rPr>
                    <w:t>名称</w:t>
                  </w:r>
                </w:p>
              </w:tc>
              <w:tc>
                <w:tcPr>
                  <w:tcW w:w="20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22AC23">
                  <w:pPr>
                    <w:pStyle w:val="4"/>
                    <w:jc w:val="center"/>
                  </w:pPr>
                  <w:r>
                    <w:rPr>
                      <w:rFonts w:ascii="仿宋_GB2312" w:hAnsi="仿宋_GB2312" w:eastAsia="仿宋_GB2312" w:cs="仿宋_GB2312"/>
                      <w:b/>
                      <w:color w:val="000000"/>
                      <w:sz w:val="22"/>
                    </w:rPr>
                    <w:t>品牌</w:t>
                  </w:r>
                </w:p>
              </w:tc>
            </w:tr>
            <w:tr w14:paraId="1241A3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E001E">
                  <w:pPr>
                    <w:pStyle w:val="4"/>
                    <w:jc w:val="center"/>
                  </w:pPr>
                  <w:r>
                    <w:rPr>
                      <w:rFonts w:ascii="仿宋_GB2312" w:hAnsi="仿宋_GB2312" w:eastAsia="仿宋_GB2312" w:cs="仿宋_GB2312"/>
                      <w:color w:val="000000"/>
                      <w:sz w:val="22"/>
                    </w:rPr>
                    <w:t>万街污水处理厂（新津区宝墩镇万街村五组）</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E93147">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060B87">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FE711E">
                  <w:pPr>
                    <w:pStyle w:val="4"/>
                    <w:jc w:val="center"/>
                  </w:pPr>
                  <w:r>
                    <w:rPr>
                      <w:rFonts w:ascii="仿宋_GB2312" w:hAnsi="仿宋_GB2312" w:eastAsia="仿宋_GB2312" w:cs="仿宋_GB2312"/>
                      <w:color w:val="000000"/>
                      <w:sz w:val="22"/>
                    </w:rPr>
                    <w:t>汇环</w:t>
                  </w:r>
                </w:p>
              </w:tc>
            </w:tr>
            <w:tr w14:paraId="18A58C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0E88B">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DBE57"/>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B8005">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D53CF">
                  <w:pPr>
                    <w:pStyle w:val="4"/>
                    <w:jc w:val="center"/>
                  </w:pPr>
                  <w:r>
                    <w:rPr>
                      <w:rFonts w:ascii="仿宋_GB2312" w:hAnsi="仿宋_GB2312" w:eastAsia="仿宋_GB2312" w:cs="仿宋_GB2312"/>
                      <w:color w:val="000000"/>
                      <w:sz w:val="22"/>
                    </w:rPr>
                    <w:t>汇环</w:t>
                  </w:r>
                </w:p>
              </w:tc>
            </w:tr>
            <w:tr w14:paraId="735C8C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8C363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7D501"/>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462D2">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071B7">
                  <w:pPr>
                    <w:pStyle w:val="4"/>
                    <w:jc w:val="center"/>
                  </w:pPr>
                  <w:r>
                    <w:rPr>
                      <w:rFonts w:ascii="仿宋_GB2312" w:hAnsi="仿宋_GB2312" w:eastAsia="仿宋_GB2312" w:cs="仿宋_GB2312"/>
                      <w:color w:val="000000"/>
                      <w:sz w:val="22"/>
                    </w:rPr>
                    <w:t>华厚天成</w:t>
                  </w:r>
                </w:p>
              </w:tc>
            </w:tr>
            <w:tr w14:paraId="09DCE2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FA974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3F2F9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7F6B6C">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A3C2B">
                  <w:pPr>
                    <w:pStyle w:val="4"/>
                    <w:jc w:val="center"/>
                  </w:pPr>
                  <w:r>
                    <w:rPr>
                      <w:rFonts w:ascii="仿宋_GB2312" w:hAnsi="仿宋_GB2312" w:eastAsia="仿宋_GB2312" w:cs="仿宋_GB2312"/>
                      <w:color w:val="000000"/>
                      <w:sz w:val="22"/>
                    </w:rPr>
                    <w:t>华厚天成</w:t>
                  </w:r>
                </w:p>
              </w:tc>
            </w:tr>
            <w:tr w14:paraId="3E721A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CA47E">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661BC"/>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AFAA4F">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5C16CE">
                  <w:pPr>
                    <w:pStyle w:val="4"/>
                    <w:jc w:val="center"/>
                  </w:pPr>
                  <w:r>
                    <w:rPr>
                      <w:rFonts w:ascii="仿宋_GB2312" w:hAnsi="仿宋_GB2312" w:eastAsia="仿宋_GB2312" w:cs="仿宋_GB2312"/>
                      <w:color w:val="000000"/>
                      <w:sz w:val="22"/>
                    </w:rPr>
                    <w:t>北京九波</w:t>
                  </w:r>
                </w:p>
              </w:tc>
            </w:tr>
            <w:tr w14:paraId="4D6264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A0A21F">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5826C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2EF2D7">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DE3DD4">
                  <w:pPr>
                    <w:pStyle w:val="4"/>
                    <w:jc w:val="center"/>
                  </w:pPr>
                  <w:r>
                    <w:rPr>
                      <w:rFonts w:ascii="仿宋_GB2312" w:hAnsi="仿宋_GB2312" w:eastAsia="仿宋_GB2312" w:cs="仿宋_GB2312"/>
                      <w:color w:val="000000"/>
                      <w:sz w:val="22"/>
                    </w:rPr>
                    <w:t>三泽</w:t>
                  </w:r>
                </w:p>
              </w:tc>
            </w:tr>
            <w:tr w14:paraId="29419D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FCB64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680E5E"/>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F2A89A">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3FB1E0">
                  <w:pPr>
                    <w:pStyle w:val="4"/>
                    <w:jc w:val="center"/>
                  </w:pPr>
                  <w:r>
                    <w:rPr>
                      <w:rFonts w:ascii="仿宋_GB2312" w:hAnsi="仿宋_GB2312" w:eastAsia="仿宋_GB2312" w:cs="仿宋_GB2312"/>
                      <w:color w:val="000000"/>
                      <w:sz w:val="22"/>
                    </w:rPr>
                    <w:t>华厚天成</w:t>
                  </w:r>
                </w:p>
              </w:tc>
            </w:tr>
            <w:tr w14:paraId="19908A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12C4D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8B8F69"/>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5DB5B8">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AD786">
                  <w:pPr>
                    <w:pStyle w:val="4"/>
                    <w:jc w:val="center"/>
                  </w:pPr>
                  <w:r>
                    <w:rPr>
                      <w:rFonts w:ascii="仿宋_GB2312" w:hAnsi="仿宋_GB2312" w:eastAsia="仿宋_GB2312" w:cs="仿宋_GB2312"/>
                      <w:color w:val="000000"/>
                      <w:sz w:val="22"/>
                    </w:rPr>
                    <w:t>万维</w:t>
                  </w:r>
                </w:p>
              </w:tc>
            </w:tr>
            <w:tr w14:paraId="65E545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E01C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403C1">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DB398">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69A96D">
                  <w:pPr>
                    <w:pStyle w:val="4"/>
                    <w:jc w:val="center"/>
                  </w:pPr>
                  <w:r>
                    <w:rPr>
                      <w:rFonts w:ascii="仿宋_GB2312" w:hAnsi="仿宋_GB2312" w:eastAsia="仿宋_GB2312" w:cs="仿宋_GB2312"/>
                      <w:color w:val="000000"/>
                      <w:sz w:val="22"/>
                    </w:rPr>
                    <w:t>汇环</w:t>
                  </w:r>
                </w:p>
              </w:tc>
            </w:tr>
            <w:tr w14:paraId="442815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D0DED8">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9AB418"/>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803226">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F1F12">
                  <w:pPr>
                    <w:pStyle w:val="4"/>
                    <w:jc w:val="center"/>
                  </w:pPr>
                  <w:r>
                    <w:rPr>
                      <w:rFonts w:ascii="仿宋_GB2312" w:hAnsi="仿宋_GB2312" w:eastAsia="仿宋_GB2312" w:cs="仿宋_GB2312"/>
                      <w:color w:val="000000"/>
                      <w:sz w:val="22"/>
                    </w:rPr>
                    <w:t>汇环</w:t>
                  </w:r>
                </w:p>
              </w:tc>
            </w:tr>
            <w:tr w14:paraId="2E81B5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7775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A729D"/>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7A7AC2">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692A9C">
                  <w:pPr>
                    <w:pStyle w:val="4"/>
                    <w:jc w:val="center"/>
                  </w:pPr>
                  <w:r>
                    <w:rPr>
                      <w:rFonts w:ascii="仿宋_GB2312" w:hAnsi="仿宋_GB2312" w:eastAsia="仿宋_GB2312" w:cs="仿宋_GB2312"/>
                      <w:color w:val="000000"/>
                      <w:sz w:val="22"/>
                    </w:rPr>
                    <w:t>博控</w:t>
                  </w:r>
                </w:p>
              </w:tc>
            </w:tr>
            <w:tr w14:paraId="09A2EE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E0D2F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5CDE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CA2936">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D18EBD">
                  <w:pPr>
                    <w:pStyle w:val="4"/>
                    <w:jc w:val="center"/>
                  </w:pPr>
                  <w:r>
                    <w:rPr>
                      <w:rFonts w:ascii="仿宋_GB2312" w:hAnsi="仿宋_GB2312" w:eastAsia="仿宋_GB2312" w:cs="仿宋_GB2312"/>
                      <w:color w:val="000000"/>
                      <w:sz w:val="22"/>
                    </w:rPr>
                    <w:t>开封中志</w:t>
                  </w:r>
                </w:p>
              </w:tc>
            </w:tr>
            <w:tr w14:paraId="797483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6A5AC0">
                  <w:pPr>
                    <w:pStyle w:val="4"/>
                    <w:jc w:val="center"/>
                  </w:pPr>
                  <w:r>
                    <w:rPr>
                      <w:rFonts w:ascii="仿宋_GB2312" w:hAnsi="仿宋_GB2312" w:eastAsia="仿宋_GB2312" w:cs="仿宋_GB2312"/>
                      <w:color w:val="000000"/>
                      <w:sz w:val="22"/>
                    </w:rPr>
                    <w:t>兴义污水处理厂（新津区兴义镇三新路）</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88D731">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0159DE">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D19B36">
                  <w:pPr>
                    <w:pStyle w:val="4"/>
                    <w:jc w:val="center"/>
                  </w:pPr>
                  <w:r>
                    <w:rPr>
                      <w:rFonts w:ascii="仿宋_GB2312" w:hAnsi="仿宋_GB2312" w:eastAsia="仿宋_GB2312" w:cs="仿宋_GB2312"/>
                      <w:color w:val="000000"/>
                      <w:sz w:val="22"/>
                    </w:rPr>
                    <w:t>聚光</w:t>
                  </w:r>
                </w:p>
              </w:tc>
            </w:tr>
            <w:tr w14:paraId="27D636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B80D08">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EBCAA5"/>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C678B">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7075A2">
                  <w:pPr>
                    <w:pStyle w:val="4"/>
                    <w:jc w:val="center"/>
                  </w:pPr>
                  <w:r>
                    <w:rPr>
                      <w:rFonts w:ascii="仿宋_GB2312" w:hAnsi="仿宋_GB2312" w:eastAsia="仿宋_GB2312" w:cs="仿宋_GB2312"/>
                      <w:color w:val="000000"/>
                      <w:sz w:val="22"/>
                    </w:rPr>
                    <w:t>聚光</w:t>
                  </w:r>
                </w:p>
              </w:tc>
            </w:tr>
            <w:tr w14:paraId="2E7B12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11213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8A17B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B3A70">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78D496">
                  <w:pPr>
                    <w:pStyle w:val="4"/>
                    <w:jc w:val="center"/>
                  </w:pPr>
                  <w:r>
                    <w:rPr>
                      <w:rFonts w:ascii="仿宋_GB2312" w:hAnsi="仿宋_GB2312" w:eastAsia="仿宋_GB2312" w:cs="仿宋_GB2312"/>
                      <w:color w:val="000000"/>
                      <w:sz w:val="22"/>
                    </w:rPr>
                    <w:t>聚光</w:t>
                  </w:r>
                </w:p>
              </w:tc>
            </w:tr>
            <w:tr w14:paraId="3E3CAE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B991B">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A49EA"/>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5B72F">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42830">
                  <w:pPr>
                    <w:pStyle w:val="4"/>
                    <w:jc w:val="center"/>
                  </w:pPr>
                  <w:r>
                    <w:rPr>
                      <w:rFonts w:ascii="仿宋_GB2312" w:hAnsi="仿宋_GB2312" w:eastAsia="仿宋_GB2312" w:cs="仿宋_GB2312"/>
                      <w:color w:val="000000"/>
                      <w:sz w:val="22"/>
                    </w:rPr>
                    <w:t>聚光</w:t>
                  </w:r>
                </w:p>
              </w:tc>
            </w:tr>
            <w:tr w14:paraId="37188A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6C3E32">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79A1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0FEEEE">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13BB1">
                  <w:pPr>
                    <w:pStyle w:val="4"/>
                    <w:jc w:val="center"/>
                  </w:pPr>
                  <w:r>
                    <w:rPr>
                      <w:rFonts w:ascii="仿宋_GB2312" w:hAnsi="仿宋_GB2312" w:eastAsia="仿宋_GB2312" w:cs="仿宋_GB2312"/>
                      <w:color w:val="000000"/>
                      <w:sz w:val="22"/>
                    </w:rPr>
                    <w:t>大连力得</w:t>
                  </w:r>
                </w:p>
              </w:tc>
            </w:tr>
            <w:tr w14:paraId="0CD064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EE947">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E7D249"/>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645E2">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387D3">
                  <w:pPr>
                    <w:pStyle w:val="4"/>
                    <w:jc w:val="center"/>
                  </w:pPr>
                  <w:r>
                    <w:rPr>
                      <w:rFonts w:ascii="仿宋_GB2312" w:hAnsi="仿宋_GB2312" w:eastAsia="仿宋_GB2312" w:cs="仿宋_GB2312"/>
                      <w:color w:val="000000"/>
                      <w:sz w:val="22"/>
                    </w:rPr>
                    <w:t>大连力得</w:t>
                  </w:r>
                </w:p>
              </w:tc>
            </w:tr>
            <w:tr w14:paraId="2C6B7F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D4BFF">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116C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4D337">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01B2FE">
                  <w:pPr>
                    <w:pStyle w:val="4"/>
                    <w:jc w:val="center"/>
                  </w:pPr>
                  <w:r>
                    <w:rPr>
                      <w:rFonts w:ascii="仿宋_GB2312" w:hAnsi="仿宋_GB2312" w:eastAsia="仿宋_GB2312" w:cs="仿宋_GB2312"/>
                      <w:color w:val="000000"/>
                      <w:sz w:val="22"/>
                    </w:rPr>
                    <w:t>万维</w:t>
                  </w:r>
                </w:p>
              </w:tc>
            </w:tr>
            <w:tr w14:paraId="641315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94D49">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A64A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4AA392">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C6DD8A">
                  <w:pPr>
                    <w:pStyle w:val="4"/>
                    <w:jc w:val="center"/>
                  </w:pPr>
                  <w:r>
                    <w:rPr>
                      <w:rFonts w:ascii="仿宋_GB2312" w:hAnsi="仿宋_GB2312" w:eastAsia="仿宋_GB2312" w:cs="仿宋_GB2312"/>
                      <w:color w:val="000000"/>
                      <w:sz w:val="22"/>
                    </w:rPr>
                    <w:t>华厚天成</w:t>
                  </w:r>
                </w:p>
              </w:tc>
            </w:tr>
            <w:tr w14:paraId="684F1C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2D171D">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3E79E"/>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FB01F3">
                  <w:pPr>
                    <w:pStyle w:val="4"/>
                    <w:jc w:val="center"/>
                  </w:pPr>
                  <w:r>
                    <w:rPr>
                      <w:rFonts w:ascii="仿宋_GB2312" w:hAnsi="仿宋_GB2312" w:eastAsia="仿宋_GB2312" w:cs="仿宋_GB2312"/>
                      <w:color w:val="000000"/>
                      <w:sz w:val="22"/>
                    </w:rPr>
                    <w:t>浊度仪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36796">
                  <w:pPr>
                    <w:pStyle w:val="4"/>
                    <w:jc w:val="center"/>
                  </w:pPr>
                  <w:r>
                    <w:rPr>
                      <w:rFonts w:ascii="仿宋_GB2312" w:hAnsi="仿宋_GB2312" w:eastAsia="仿宋_GB2312" w:cs="仿宋_GB2312"/>
                      <w:color w:val="000000"/>
                      <w:sz w:val="22"/>
                    </w:rPr>
                    <w:t>大连力得</w:t>
                  </w:r>
                </w:p>
              </w:tc>
            </w:tr>
            <w:tr w14:paraId="1469CA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FFA93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BE03A0">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EC633">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420F8">
                  <w:pPr>
                    <w:pStyle w:val="4"/>
                    <w:jc w:val="center"/>
                  </w:pPr>
                  <w:r>
                    <w:rPr>
                      <w:rFonts w:ascii="仿宋_GB2312" w:hAnsi="仿宋_GB2312" w:eastAsia="仿宋_GB2312" w:cs="仿宋_GB2312"/>
                      <w:color w:val="000000"/>
                      <w:sz w:val="22"/>
                    </w:rPr>
                    <w:t>聚光</w:t>
                  </w:r>
                </w:p>
              </w:tc>
            </w:tr>
            <w:tr w14:paraId="568260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AE04E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EDA88"/>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1D181">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470ADC">
                  <w:pPr>
                    <w:pStyle w:val="4"/>
                    <w:jc w:val="center"/>
                  </w:pPr>
                  <w:r>
                    <w:rPr>
                      <w:rFonts w:ascii="仿宋_GB2312" w:hAnsi="仿宋_GB2312" w:eastAsia="仿宋_GB2312" w:cs="仿宋_GB2312"/>
                      <w:color w:val="000000"/>
                      <w:sz w:val="22"/>
                    </w:rPr>
                    <w:t>聚光</w:t>
                  </w:r>
                </w:p>
              </w:tc>
            </w:tr>
            <w:tr w14:paraId="5F42EA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EBFD06">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34AE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3B4C26">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86098">
                  <w:pPr>
                    <w:pStyle w:val="4"/>
                    <w:jc w:val="center"/>
                  </w:pPr>
                  <w:r>
                    <w:rPr>
                      <w:rFonts w:ascii="仿宋_GB2312" w:hAnsi="仿宋_GB2312" w:eastAsia="仿宋_GB2312" w:cs="仿宋_GB2312"/>
                      <w:color w:val="000000"/>
                      <w:sz w:val="22"/>
                    </w:rPr>
                    <w:t>汇环</w:t>
                  </w:r>
                </w:p>
              </w:tc>
            </w:tr>
            <w:tr w14:paraId="42344B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17FBD7">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451279"/>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3A3F6F">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913EEA">
                  <w:pPr>
                    <w:pStyle w:val="4"/>
                    <w:jc w:val="center"/>
                  </w:pPr>
                  <w:r>
                    <w:rPr>
                      <w:rFonts w:ascii="仿宋_GB2312" w:hAnsi="仿宋_GB2312" w:eastAsia="仿宋_GB2312" w:cs="仿宋_GB2312"/>
                      <w:color w:val="000000"/>
                      <w:sz w:val="22"/>
                    </w:rPr>
                    <w:t>汇环</w:t>
                  </w:r>
                </w:p>
              </w:tc>
            </w:tr>
            <w:tr w14:paraId="795AB2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4B1883">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B7634"/>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E7361">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28929F">
                  <w:pPr>
                    <w:pStyle w:val="4"/>
                    <w:jc w:val="center"/>
                  </w:pPr>
                  <w:r>
                    <w:rPr>
                      <w:rFonts w:ascii="仿宋_GB2312" w:hAnsi="仿宋_GB2312" w:eastAsia="仿宋_GB2312" w:cs="仿宋_GB2312"/>
                      <w:color w:val="000000"/>
                      <w:sz w:val="22"/>
                    </w:rPr>
                    <w:t>博控</w:t>
                  </w:r>
                </w:p>
              </w:tc>
            </w:tr>
            <w:tr w14:paraId="685CF4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A93A49">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2FCC5"/>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A015E">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9DFC4D">
                  <w:pPr>
                    <w:pStyle w:val="4"/>
                    <w:jc w:val="center"/>
                  </w:pPr>
                  <w:r>
                    <w:rPr>
                      <w:rFonts w:ascii="仿宋_GB2312" w:hAnsi="仿宋_GB2312" w:eastAsia="仿宋_GB2312" w:cs="仿宋_GB2312"/>
                      <w:color w:val="000000"/>
                      <w:sz w:val="22"/>
                    </w:rPr>
                    <w:t>大连力得</w:t>
                  </w:r>
                </w:p>
              </w:tc>
            </w:tr>
            <w:tr w14:paraId="01A4C6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C36A3">
                  <w:pPr>
                    <w:pStyle w:val="4"/>
                    <w:jc w:val="center"/>
                  </w:pPr>
                  <w:r>
                    <w:rPr>
                      <w:rFonts w:ascii="仿宋_GB2312" w:hAnsi="仿宋_GB2312" w:eastAsia="仿宋_GB2312" w:cs="仿宋_GB2312"/>
                      <w:color w:val="000000"/>
                      <w:sz w:val="22"/>
                    </w:rPr>
                    <w:t>方兴污水处理厂（新津区方兴镇方兴南街）</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2ED53">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F12CC">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437F9D">
                  <w:pPr>
                    <w:pStyle w:val="4"/>
                    <w:jc w:val="center"/>
                  </w:pPr>
                  <w:r>
                    <w:rPr>
                      <w:rFonts w:ascii="仿宋_GB2312" w:hAnsi="仿宋_GB2312" w:eastAsia="仿宋_GB2312" w:cs="仿宋_GB2312"/>
                      <w:color w:val="000000"/>
                      <w:sz w:val="22"/>
                    </w:rPr>
                    <w:t>汇环</w:t>
                  </w:r>
                </w:p>
              </w:tc>
            </w:tr>
            <w:tr w14:paraId="58B046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307A27">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AA380"/>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57AB8">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E16D82">
                  <w:pPr>
                    <w:pStyle w:val="4"/>
                    <w:jc w:val="center"/>
                  </w:pPr>
                  <w:r>
                    <w:rPr>
                      <w:rFonts w:ascii="仿宋_GB2312" w:hAnsi="仿宋_GB2312" w:eastAsia="仿宋_GB2312" w:cs="仿宋_GB2312"/>
                      <w:color w:val="000000"/>
                      <w:sz w:val="22"/>
                    </w:rPr>
                    <w:t>汇环</w:t>
                  </w:r>
                </w:p>
              </w:tc>
            </w:tr>
            <w:tr w14:paraId="43F6B0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512AF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27620"/>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BFBD1C">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96F0DC">
                  <w:pPr>
                    <w:pStyle w:val="4"/>
                    <w:jc w:val="center"/>
                  </w:pPr>
                  <w:r>
                    <w:rPr>
                      <w:rFonts w:ascii="仿宋_GB2312" w:hAnsi="仿宋_GB2312" w:eastAsia="仿宋_GB2312" w:cs="仿宋_GB2312"/>
                      <w:color w:val="000000"/>
                      <w:sz w:val="22"/>
                    </w:rPr>
                    <w:t>汇环</w:t>
                  </w:r>
                </w:p>
              </w:tc>
            </w:tr>
            <w:tr w14:paraId="7B09DF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DEA5F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AD791"/>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0BBC6">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49643C">
                  <w:pPr>
                    <w:pStyle w:val="4"/>
                    <w:jc w:val="center"/>
                  </w:pPr>
                  <w:r>
                    <w:rPr>
                      <w:rFonts w:ascii="仿宋_GB2312" w:hAnsi="仿宋_GB2312" w:eastAsia="仿宋_GB2312" w:cs="仿宋_GB2312"/>
                      <w:color w:val="000000"/>
                      <w:sz w:val="22"/>
                    </w:rPr>
                    <w:t>汇环</w:t>
                  </w:r>
                </w:p>
              </w:tc>
            </w:tr>
            <w:tr w14:paraId="6B7C1F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A9DDA">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DAE527"/>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0725B7">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C72406">
                  <w:pPr>
                    <w:pStyle w:val="4"/>
                    <w:jc w:val="center"/>
                  </w:pPr>
                  <w:r>
                    <w:rPr>
                      <w:rFonts w:ascii="仿宋_GB2312" w:hAnsi="仿宋_GB2312" w:eastAsia="仿宋_GB2312" w:cs="仿宋_GB2312"/>
                      <w:color w:val="000000"/>
                      <w:sz w:val="22"/>
                    </w:rPr>
                    <w:t>科隆</w:t>
                  </w:r>
                </w:p>
              </w:tc>
            </w:tr>
            <w:tr w14:paraId="03E088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25397">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230A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D180F">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F41F20">
                  <w:pPr>
                    <w:pStyle w:val="4"/>
                    <w:jc w:val="center"/>
                  </w:pPr>
                  <w:r>
                    <w:rPr>
                      <w:rFonts w:ascii="仿宋_GB2312" w:hAnsi="仿宋_GB2312" w:eastAsia="仿宋_GB2312" w:cs="仿宋_GB2312"/>
                      <w:color w:val="000000"/>
                      <w:sz w:val="22"/>
                    </w:rPr>
                    <w:t>普贝斯</w:t>
                  </w:r>
                </w:p>
              </w:tc>
            </w:tr>
            <w:tr w14:paraId="79BEB2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6AF81A">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F19CD"/>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AC7E4F">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73B1D3">
                  <w:pPr>
                    <w:pStyle w:val="4"/>
                    <w:jc w:val="center"/>
                  </w:pPr>
                  <w:r>
                    <w:rPr>
                      <w:rFonts w:ascii="仿宋_GB2312" w:hAnsi="仿宋_GB2312" w:eastAsia="仿宋_GB2312" w:cs="仿宋_GB2312"/>
                      <w:color w:val="000000"/>
                      <w:sz w:val="22"/>
                    </w:rPr>
                    <w:t>北京格雷普</w:t>
                  </w:r>
                </w:p>
              </w:tc>
            </w:tr>
            <w:tr w14:paraId="782930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D6C79">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B13ED"/>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D5DE7">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D44B8">
                  <w:pPr>
                    <w:pStyle w:val="4"/>
                    <w:jc w:val="center"/>
                  </w:pPr>
                  <w:r>
                    <w:rPr>
                      <w:rFonts w:ascii="仿宋_GB2312" w:hAnsi="仿宋_GB2312" w:eastAsia="仿宋_GB2312" w:cs="仿宋_GB2312"/>
                      <w:color w:val="000000"/>
                      <w:sz w:val="22"/>
                    </w:rPr>
                    <w:t>博控</w:t>
                  </w:r>
                </w:p>
              </w:tc>
            </w:tr>
            <w:tr w14:paraId="62320D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32617D">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E0C6DF">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40B376">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93C78">
                  <w:pPr>
                    <w:pStyle w:val="4"/>
                    <w:jc w:val="center"/>
                  </w:pPr>
                  <w:r>
                    <w:rPr>
                      <w:rFonts w:ascii="仿宋_GB2312" w:hAnsi="仿宋_GB2312" w:eastAsia="仿宋_GB2312" w:cs="仿宋_GB2312"/>
                      <w:color w:val="000000"/>
                      <w:sz w:val="22"/>
                    </w:rPr>
                    <w:t>汇环</w:t>
                  </w:r>
                </w:p>
              </w:tc>
            </w:tr>
            <w:tr w14:paraId="70DB94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3DBA87">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63E6B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2468C">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2BDA83">
                  <w:pPr>
                    <w:pStyle w:val="4"/>
                    <w:jc w:val="center"/>
                  </w:pPr>
                  <w:r>
                    <w:rPr>
                      <w:rFonts w:ascii="仿宋_GB2312" w:hAnsi="仿宋_GB2312" w:eastAsia="仿宋_GB2312" w:cs="仿宋_GB2312"/>
                      <w:color w:val="000000"/>
                      <w:sz w:val="22"/>
                    </w:rPr>
                    <w:t>汇环</w:t>
                  </w:r>
                </w:p>
              </w:tc>
            </w:tr>
            <w:tr w14:paraId="2813C1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CA579A">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8955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13952">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AECD8">
                  <w:pPr>
                    <w:pStyle w:val="4"/>
                    <w:jc w:val="center"/>
                  </w:pPr>
                  <w:r>
                    <w:rPr>
                      <w:rFonts w:ascii="仿宋_GB2312" w:hAnsi="仿宋_GB2312" w:eastAsia="仿宋_GB2312" w:cs="仿宋_GB2312"/>
                      <w:color w:val="000000"/>
                      <w:sz w:val="22"/>
                    </w:rPr>
                    <w:t>汇环</w:t>
                  </w:r>
                </w:p>
              </w:tc>
            </w:tr>
            <w:tr w14:paraId="5BA10A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3A3359">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4DDE85"/>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C9383">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9BB7C">
                  <w:pPr>
                    <w:pStyle w:val="4"/>
                    <w:jc w:val="center"/>
                  </w:pPr>
                  <w:r>
                    <w:rPr>
                      <w:rFonts w:ascii="仿宋_GB2312" w:hAnsi="仿宋_GB2312" w:eastAsia="仿宋_GB2312" w:cs="仿宋_GB2312"/>
                      <w:color w:val="000000"/>
                      <w:sz w:val="22"/>
                    </w:rPr>
                    <w:t>汇环</w:t>
                  </w:r>
                </w:p>
              </w:tc>
            </w:tr>
            <w:tr w14:paraId="0E93BA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70DBAD">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7C58D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0F1955">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B6B3A">
                  <w:pPr>
                    <w:pStyle w:val="4"/>
                    <w:jc w:val="center"/>
                  </w:pPr>
                  <w:r>
                    <w:rPr>
                      <w:rFonts w:ascii="仿宋_GB2312" w:hAnsi="仿宋_GB2312" w:eastAsia="仿宋_GB2312" w:cs="仿宋_GB2312"/>
                      <w:color w:val="000000"/>
                      <w:sz w:val="22"/>
                    </w:rPr>
                    <w:t>博控</w:t>
                  </w:r>
                </w:p>
              </w:tc>
            </w:tr>
            <w:tr w14:paraId="4D977D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7E9BF">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ED3074"/>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06D449">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90F0E">
                  <w:pPr>
                    <w:pStyle w:val="4"/>
                    <w:jc w:val="center"/>
                  </w:pPr>
                  <w:r>
                    <w:rPr>
                      <w:rFonts w:ascii="仿宋_GB2312" w:hAnsi="仿宋_GB2312" w:eastAsia="仿宋_GB2312" w:cs="仿宋_GB2312"/>
                      <w:color w:val="000000"/>
                      <w:sz w:val="22"/>
                    </w:rPr>
                    <w:t>科隆</w:t>
                  </w:r>
                </w:p>
              </w:tc>
            </w:tr>
            <w:tr w14:paraId="4C8AD7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CD2ED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A6D12D"/>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090BED">
                  <w:pPr>
                    <w:pStyle w:val="4"/>
                    <w:jc w:val="center"/>
                  </w:pPr>
                  <w:r>
                    <w:rPr>
                      <w:rFonts w:ascii="仿宋_GB2312" w:hAnsi="仿宋_GB2312" w:eastAsia="仿宋_GB2312" w:cs="仿宋_GB2312"/>
                      <w:color w:val="000000"/>
                      <w:sz w:val="22"/>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48AD57">
                  <w:pPr>
                    <w:pStyle w:val="4"/>
                    <w:jc w:val="center"/>
                  </w:pPr>
                  <w:r>
                    <w:rPr>
                      <w:rFonts w:ascii="仿宋_GB2312" w:hAnsi="仿宋_GB2312" w:eastAsia="仿宋_GB2312" w:cs="仿宋_GB2312"/>
                      <w:color w:val="000000"/>
                      <w:sz w:val="22"/>
                    </w:rPr>
                    <w:t>普贝斯</w:t>
                  </w:r>
                </w:p>
              </w:tc>
            </w:tr>
            <w:tr w14:paraId="76157F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707489">
                  <w:pPr>
                    <w:pStyle w:val="4"/>
                    <w:jc w:val="center"/>
                  </w:pPr>
                  <w:r>
                    <w:rPr>
                      <w:rFonts w:ascii="仿宋_GB2312" w:hAnsi="仿宋_GB2312" w:eastAsia="仿宋_GB2312" w:cs="仿宋_GB2312"/>
                      <w:color w:val="000000"/>
                      <w:sz w:val="22"/>
                    </w:rPr>
                    <w:t>花源污水处理厂（新津区花源街道杨柳村十五组）</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9C098">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A26E80">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0BD95">
                  <w:pPr>
                    <w:pStyle w:val="4"/>
                    <w:jc w:val="center"/>
                  </w:pPr>
                  <w:r>
                    <w:rPr>
                      <w:rFonts w:ascii="仿宋_GB2312" w:hAnsi="仿宋_GB2312" w:eastAsia="仿宋_GB2312" w:cs="仿宋_GB2312"/>
                      <w:color w:val="000000"/>
                      <w:sz w:val="22"/>
                    </w:rPr>
                    <w:t>希思迪</w:t>
                  </w:r>
                </w:p>
              </w:tc>
            </w:tr>
            <w:tr w14:paraId="4EA915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6A60E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08AE0"/>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7DCA1">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FD4E2">
                  <w:pPr>
                    <w:pStyle w:val="4"/>
                    <w:jc w:val="center"/>
                  </w:pPr>
                  <w:r>
                    <w:rPr>
                      <w:rFonts w:ascii="仿宋_GB2312" w:hAnsi="仿宋_GB2312" w:eastAsia="仿宋_GB2312" w:cs="仿宋_GB2312"/>
                      <w:color w:val="000000"/>
                      <w:sz w:val="22"/>
                    </w:rPr>
                    <w:t>希思迪</w:t>
                  </w:r>
                </w:p>
              </w:tc>
            </w:tr>
            <w:tr w14:paraId="105C74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F1BAFB">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B0810"/>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D9F7F5">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663A40">
                  <w:pPr>
                    <w:pStyle w:val="4"/>
                    <w:jc w:val="center"/>
                  </w:pPr>
                  <w:r>
                    <w:rPr>
                      <w:rFonts w:ascii="仿宋_GB2312" w:hAnsi="仿宋_GB2312" w:eastAsia="仿宋_GB2312" w:cs="仿宋_GB2312"/>
                      <w:color w:val="000000"/>
                      <w:sz w:val="22"/>
                    </w:rPr>
                    <w:t>希思迪</w:t>
                  </w:r>
                </w:p>
              </w:tc>
            </w:tr>
            <w:tr w14:paraId="1F2B3A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3FCEA1">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C910E"/>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78A63A">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B28D5">
                  <w:pPr>
                    <w:pStyle w:val="4"/>
                    <w:jc w:val="center"/>
                  </w:pPr>
                  <w:r>
                    <w:rPr>
                      <w:rFonts w:ascii="仿宋_GB2312" w:hAnsi="仿宋_GB2312" w:eastAsia="仿宋_GB2312" w:cs="仿宋_GB2312"/>
                      <w:color w:val="000000"/>
                      <w:sz w:val="22"/>
                    </w:rPr>
                    <w:t>希思迪</w:t>
                  </w:r>
                </w:p>
              </w:tc>
            </w:tr>
            <w:tr w14:paraId="69759E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A6B6D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5F943"/>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2546F">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EFC9EC">
                  <w:pPr>
                    <w:pStyle w:val="4"/>
                    <w:jc w:val="center"/>
                  </w:pPr>
                  <w:r>
                    <w:rPr>
                      <w:rFonts w:ascii="仿宋_GB2312" w:hAnsi="仿宋_GB2312" w:eastAsia="仿宋_GB2312" w:cs="仿宋_GB2312"/>
                      <w:color w:val="000000"/>
                      <w:sz w:val="22"/>
                    </w:rPr>
                    <w:t>恩德斯豪斯</w:t>
                  </w:r>
                </w:p>
              </w:tc>
            </w:tr>
            <w:tr w14:paraId="0E3E34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F8FD9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E90691"/>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DBBF8">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7539E">
                  <w:pPr>
                    <w:pStyle w:val="4"/>
                    <w:jc w:val="center"/>
                  </w:pPr>
                  <w:r>
                    <w:rPr>
                      <w:rFonts w:ascii="仿宋_GB2312" w:hAnsi="仿宋_GB2312" w:eastAsia="仿宋_GB2312" w:cs="仿宋_GB2312"/>
                      <w:color w:val="000000"/>
                      <w:sz w:val="22"/>
                    </w:rPr>
                    <w:t>雷博亚</w:t>
                  </w:r>
                </w:p>
              </w:tc>
            </w:tr>
            <w:tr w14:paraId="3C5CA9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B44DF">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E62B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98344F">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CB9134">
                  <w:pPr>
                    <w:pStyle w:val="4"/>
                    <w:jc w:val="center"/>
                  </w:pPr>
                  <w:r>
                    <w:rPr>
                      <w:rFonts w:ascii="仿宋_GB2312" w:hAnsi="仿宋_GB2312" w:eastAsia="仿宋_GB2312" w:cs="仿宋_GB2312"/>
                      <w:color w:val="000000"/>
                      <w:sz w:val="22"/>
                    </w:rPr>
                    <w:t>博控</w:t>
                  </w:r>
                </w:p>
              </w:tc>
            </w:tr>
            <w:tr w14:paraId="67EA7A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17877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FA412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87B15">
                  <w:pPr>
                    <w:pStyle w:val="4"/>
                    <w:jc w:val="center"/>
                  </w:pPr>
                  <w:r>
                    <w:rPr>
                      <w:rFonts w:ascii="仿宋_GB2312" w:hAnsi="仿宋_GB2312" w:eastAsia="仿宋_GB2312" w:cs="仿宋_GB2312"/>
                      <w:color w:val="000000"/>
                      <w:sz w:val="22"/>
                    </w:rPr>
                    <w:t>悬浮物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C1365">
                  <w:pPr>
                    <w:pStyle w:val="4"/>
                    <w:jc w:val="center"/>
                  </w:pPr>
                  <w:r>
                    <w:rPr>
                      <w:rFonts w:ascii="仿宋_GB2312" w:hAnsi="仿宋_GB2312" w:eastAsia="仿宋_GB2312" w:cs="仿宋_GB2312"/>
                      <w:color w:val="000000"/>
                      <w:sz w:val="22"/>
                    </w:rPr>
                    <w:t>General Display</w:t>
                  </w:r>
                </w:p>
              </w:tc>
            </w:tr>
            <w:tr w14:paraId="5F687A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3F3C2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0E7E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AC809">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11F4D0">
                  <w:pPr>
                    <w:pStyle w:val="4"/>
                    <w:jc w:val="center"/>
                  </w:pPr>
                  <w:r>
                    <w:rPr>
                      <w:rFonts w:ascii="仿宋_GB2312" w:hAnsi="仿宋_GB2312" w:eastAsia="仿宋_GB2312" w:cs="仿宋_GB2312"/>
                      <w:color w:val="000000"/>
                      <w:sz w:val="22"/>
                    </w:rPr>
                    <w:t>德润</w:t>
                  </w:r>
                </w:p>
              </w:tc>
            </w:tr>
            <w:tr w14:paraId="3B5332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289E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29340">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5AD1D">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F247A">
                  <w:pPr>
                    <w:pStyle w:val="4"/>
                    <w:jc w:val="center"/>
                  </w:pPr>
                  <w:r>
                    <w:rPr>
                      <w:rFonts w:ascii="仿宋_GB2312" w:hAnsi="仿宋_GB2312" w:eastAsia="仿宋_GB2312" w:cs="仿宋_GB2312"/>
                      <w:color w:val="000000"/>
                      <w:sz w:val="22"/>
                    </w:rPr>
                    <w:t>希思迪</w:t>
                  </w:r>
                </w:p>
              </w:tc>
            </w:tr>
            <w:tr w14:paraId="3B0141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7F6A0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086C73"/>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C6A420">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651520">
                  <w:pPr>
                    <w:pStyle w:val="4"/>
                    <w:jc w:val="center"/>
                  </w:pPr>
                  <w:r>
                    <w:rPr>
                      <w:rFonts w:ascii="仿宋_GB2312" w:hAnsi="仿宋_GB2312" w:eastAsia="仿宋_GB2312" w:cs="仿宋_GB2312"/>
                      <w:color w:val="000000"/>
                      <w:sz w:val="22"/>
                    </w:rPr>
                    <w:t>希思迪</w:t>
                  </w:r>
                </w:p>
              </w:tc>
            </w:tr>
            <w:tr w14:paraId="511BA5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E14D01">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1DB2A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B57214">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6221D">
                  <w:pPr>
                    <w:pStyle w:val="4"/>
                    <w:jc w:val="center"/>
                  </w:pPr>
                  <w:r>
                    <w:rPr>
                      <w:rFonts w:ascii="仿宋_GB2312" w:hAnsi="仿宋_GB2312" w:eastAsia="仿宋_GB2312" w:cs="仿宋_GB2312"/>
                      <w:color w:val="000000"/>
                      <w:sz w:val="22"/>
                    </w:rPr>
                    <w:t>希思迪</w:t>
                  </w:r>
                </w:p>
              </w:tc>
            </w:tr>
            <w:tr w14:paraId="44D4DE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47EB79">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A45C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02312">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56CC2">
                  <w:pPr>
                    <w:pStyle w:val="4"/>
                    <w:jc w:val="center"/>
                  </w:pPr>
                  <w:r>
                    <w:rPr>
                      <w:rFonts w:ascii="仿宋_GB2312" w:hAnsi="仿宋_GB2312" w:eastAsia="仿宋_GB2312" w:cs="仿宋_GB2312"/>
                      <w:color w:val="000000"/>
                      <w:sz w:val="22"/>
                    </w:rPr>
                    <w:t>希思迪</w:t>
                  </w:r>
                </w:p>
              </w:tc>
            </w:tr>
            <w:tr w14:paraId="43849D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537C7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833D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A39D0E">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0D97E">
                  <w:pPr>
                    <w:pStyle w:val="4"/>
                    <w:jc w:val="center"/>
                  </w:pPr>
                  <w:r>
                    <w:rPr>
                      <w:rFonts w:ascii="仿宋_GB2312" w:hAnsi="仿宋_GB2312" w:eastAsia="仿宋_GB2312" w:cs="仿宋_GB2312"/>
                      <w:color w:val="000000"/>
                      <w:sz w:val="22"/>
                    </w:rPr>
                    <w:t>博控</w:t>
                  </w:r>
                </w:p>
              </w:tc>
            </w:tr>
            <w:tr w14:paraId="15672D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6E934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A18CF0"/>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181FB">
                  <w:pPr>
                    <w:pStyle w:val="4"/>
                    <w:jc w:val="center"/>
                  </w:pPr>
                  <w:r>
                    <w:rPr>
                      <w:rFonts w:ascii="仿宋_GB2312" w:hAnsi="仿宋_GB2312" w:eastAsia="仿宋_GB2312" w:cs="仿宋_GB2312"/>
                      <w:color w:val="000000"/>
                      <w:sz w:val="22"/>
                    </w:rPr>
                    <w:t>悬浮物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C013FF">
                  <w:pPr>
                    <w:pStyle w:val="4"/>
                    <w:jc w:val="center"/>
                  </w:pPr>
                  <w:r>
                    <w:rPr>
                      <w:rFonts w:ascii="仿宋_GB2312" w:hAnsi="仿宋_GB2312" w:eastAsia="仿宋_GB2312" w:cs="仿宋_GB2312"/>
                      <w:color w:val="000000"/>
                      <w:sz w:val="22"/>
                    </w:rPr>
                    <w:t>General Display</w:t>
                  </w:r>
                </w:p>
              </w:tc>
            </w:tr>
            <w:tr w14:paraId="08B0AE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6CEE5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BAD934"/>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94C68">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4B33DD">
                  <w:pPr>
                    <w:pStyle w:val="4"/>
                    <w:jc w:val="center"/>
                  </w:pPr>
                  <w:r>
                    <w:rPr>
                      <w:rFonts w:ascii="仿宋_GB2312" w:hAnsi="仿宋_GB2312" w:eastAsia="仿宋_GB2312" w:cs="仿宋_GB2312"/>
                      <w:color w:val="000000"/>
                      <w:sz w:val="22"/>
                    </w:rPr>
                    <w:t>恩德斯豪斯</w:t>
                  </w:r>
                </w:p>
              </w:tc>
            </w:tr>
            <w:tr w14:paraId="033913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41A22">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B403A5"/>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755077"/>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76432">
                  <w:pPr>
                    <w:pStyle w:val="4"/>
                    <w:jc w:val="center"/>
                  </w:pPr>
                  <w:r>
                    <w:rPr>
                      <w:rFonts w:ascii="仿宋_GB2312" w:hAnsi="仿宋_GB2312" w:eastAsia="仿宋_GB2312" w:cs="仿宋_GB2312"/>
                      <w:color w:val="000000"/>
                      <w:sz w:val="22"/>
                    </w:rPr>
                    <w:t>红旗仪表</w:t>
                  </w:r>
                </w:p>
              </w:tc>
            </w:tr>
            <w:tr w14:paraId="25AB2D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5D4CEE">
                  <w:pPr>
                    <w:pStyle w:val="4"/>
                    <w:jc w:val="center"/>
                  </w:pPr>
                  <w:r>
                    <w:rPr>
                      <w:rFonts w:ascii="仿宋_GB2312" w:hAnsi="仿宋_GB2312" w:eastAsia="仿宋_GB2312" w:cs="仿宋_GB2312"/>
                      <w:color w:val="000000"/>
                      <w:sz w:val="22"/>
                    </w:rPr>
                    <w:t>城市污水处理厂（新津区花桥街道黄桷树社区）</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41DD75">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E344E3">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96231">
                  <w:pPr>
                    <w:pStyle w:val="4"/>
                    <w:jc w:val="center"/>
                  </w:pPr>
                  <w:r>
                    <w:rPr>
                      <w:rFonts w:ascii="仿宋_GB2312" w:hAnsi="仿宋_GB2312" w:eastAsia="仿宋_GB2312" w:cs="仿宋_GB2312"/>
                      <w:color w:val="000000"/>
                      <w:sz w:val="22"/>
                    </w:rPr>
                    <w:t>汇环</w:t>
                  </w:r>
                </w:p>
              </w:tc>
            </w:tr>
            <w:tr w14:paraId="6B8522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AC60A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0CB3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8DB44">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B07D8">
                  <w:pPr>
                    <w:pStyle w:val="4"/>
                    <w:jc w:val="center"/>
                  </w:pPr>
                  <w:r>
                    <w:rPr>
                      <w:rFonts w:ascii="仿宋_GB2312" w:hAnsi="仿宋_GB2312" w:eastAsia="仿宋_GB2312" w:cs="仿宋_GB2312"/>
                      <w:color w:val="000000"/>
                      <w:sz w:val="22"/>
                    </w:rPr>
                    <w:t>汇环</w:t>
                  </w:r>
                </w:p>
              </w:tc>
            </w:tr>
            <w:tr w14:paraId="515D2C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053BAB">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5FA99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DD2D4">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148EC">
                  <w:pPr>
                    <w:pStyle w:val="4"/>
                    <w:jc w:val="center"/>
                  </w:pPr>
                  <w:r>
                    <w:rPr>
                      <w:rFonts w:ascii="仿宋_GB2312" w:hAnsi="仿宋_GB2312" w:eastAsia="仿宋_GB2312" w:cs="仿宋_GB2312"/>
                      <w:color w:val="000000"/>
                      <w:sz w:val="22"/>
                    </w:rPr>
                    <w:t>汇环</w:t>
                  </w:r>
                </w:p>
              </w:tc>
            </w:tr>
            <w:tr w14:paraId="38F269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48615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C0BC9"/>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717D26">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E429A">
                  <w:pPr>
                    <w:pStyle w:val="4"/>
                    <w:jc w:val="center"/>
                  </w:pPr>
                  <w:r>
                    <w:rPr>
                      <w:rFonts w:ascii="仿宋_GB2312" w:hAnsi="仿宋_GB2312" w:eastAsia="仿宋_GB2312" w:cs="仿宋_GB2312"/>
                      <w:color w:val="000000"/>
                      <w:sz w:val="22"/>
                    </w:rPr>
                    <w:t>汇环</w:t>
                  </w:r>
                </w:p>
              </w:tc>
            </w:tr>
            <w:tr w14:paraId="7A947B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942921">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F67D98"/>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B7F47">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E910D">
                  <w:pPr>
                    <w:pStyle w:val="4"/>
                    <w:jc w:val="center"/>
                  </w:pPr>
                  <w:r>
                    <w:rPr>
                      <w:rFonts w:ascii="仿宋_GB2312" w:hAnsi="仿宋_GB2312" w:eastAsia="仿宋_GB2312" w:cs="仿宋_GB2312"/>
                      <w:color w:val="000000"/>
                      <w:sz w:val="22"/>
                    </w:rPr>
                    <w:t>天津斯必特</w:t>
                  </w:r>
                </w:p>
              </w:tc>
            </w:tr>
            <w:tr w14:paraId="186DFE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3805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D20D9"/>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9B442">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9855A">
                  <w:pPr>
                    <w:pStyle w:val="4"/>
                    <w:jc w:val="center"/>
                  </w:pPr>
                  <w:r>
                    <w:rPr>
                      <w:rFonts w:ascii="仿宋_GB2312" w:hAnsi="仿宋_GB2312" w:eastAsia="仿宋_GB2312" w:cs="仿宋_GB2312"/>
                      <w:color w:val="000000"/>
                      <w:sz w:val="22"/>
                    </w:rPr>
                    <w:t>昆山三泽</w:t>
                  </w:r>
                </w:p>
              </w:tc>
            </w:tr>
            <w:tr w14:paraId="7204FB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90675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EF09BA"/>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C558C">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5803C">
                  <w:pPr>
                    <w:pStyle w:val="4"/>
                    <w:jc w:val="center"/>
                  </w:pPr>
                  <w:r>
                    <w:rPr>
                      <w:rFonts w:ascii="仿宋_GB2312" w:hAnsi="仿宋_GB2312" w:eastAsia="仿宋_GB2312" w:cs="仿宋_GB2312"/>
                      <w:color w:val="000000"/>
                      <w:sz w:val="22"/>
                    </w:rPr>
                    <w:t>博控</w:t>
                  </w:r>
                </w:p>
              </w:tc>
            </w:tr>
            <w:tr w14:paraId="197F36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3B33C2">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5353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F4341">
                  <w:pPr>
                    <w:pStyle w:val="4"/>
                    <w:jc w:val="center"/>
                  </w:pPr>
                  <w:r>
                    <w:rPr>
                      <w:rFonts w:ascii="仿宋_GB2312" w:hAnsi="仿宋_GB2312" w:eastAsia="仿宋_GB2312" w:cs="仿宋_GB2312"/>
                      <w:color w:val="000000"/>
                      <w:sz w:val="22"/>
                    </w:rPr>
                    <w:t>余氯</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A5A1F">
                  <w:pPr>
                    <w:pStyle w:val="4"/>
                    <w:jc w:val="center"/>
                  </w:pPr>
                  <w:r>
                    <w:rPr>
                      <w:rFonts w:ascii="仿宋_GB2312" w:hAnsi="仿宋_GB2312" w:eastAsia="仿宋_GB2312" w:cs="仿宋_GB2312"/>
                      <w:color w:val="000000"/>
                      <w:sz w:val="22"/>
                    </w:rPr>
                    <w:t>大连力得</w:t>
                  </w:r>
                </w:p>
              </w:tc>
            </w:tr>
            <w:tr w14:paraId="63C1E8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26357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2C77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A403E0">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B641CD">
                  <w:pPr>
                    <w:pStyle w:val="4"/>
                    <w:jc w:val="center"/>
                  </w:pPr>
                  <w:r>
                    <w:rPr>
                      <w:rFonts w:ascii="仿宋_GB2312" w:hAnsi="仿宋_GB2312" w:eastAsia="仿宋_GB2312" w:cs="仿宋_GB2312"/>
                      <w:color w:val="000000"/>
                      <w:sz w:val="22"/>
                    </w:rPr>
                    <w:t>皖仪</w:t>
                  </w:r>
                </w:p>
              </w:tc>
            </w:tr>
            <w:tr w14:paraId="737225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BDF971">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D0D3DC">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698F8">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8A5D2">
                  <w:pPr>
                    <w:pStyle w:val="4"/>
                    <w:jc w:val="center"/>
                  </w:pPr>
                  <w:r>
                    <w:rPr>
                      <w:rFonts w:ascii="仿宋_GB2312" w:hAnsi="仿宋_GB2312" w:eastAsia="仿宋_GB2312" w:cs="仿宋_GB2312"/>
                      <w:color w:val="000000"/>
                      <w:sz w:val="22"/>
                    </w:rPr>
                    <w:t>汇环</w:t>
                  </w:r>
                </w:p>
              </w:tc>
            </w:tr>
            <w:tr w14:paraId="350551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D4F96">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956F7A"/>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AEB8A">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E144B7">
                  <w:pPr>
                    <w:pStyle w:val="4"/>
                    <w:jc w:val="center"/>
                  </w:pPr>
                  <w:r>
                    <w:rPr>
                      <w:rFonts w:ascii="仿宋_GB2312" w:hAnsi="仿宋_GB2312" w:eastAsia="仿宋_GB2312" w:cs="仿宋_GB2312"/>
                      <w:color w:val="000000"/>
                      <w:sz w:val="22"/>
                    </w:rPr>
                    <w:t>汇环</w:t>
                  </w:r>
                </w:p>
              </w:tc>
            </w:tr>
            <w:tr w14:paraId="2EC0C7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173593">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1F3E7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15175">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A539A">
                  <w:pPr>
                    <w:pStyle w:val="4"/>
                    <w:jc w:val="center"/>
                  </w:pPr>
                  <w:r>
                    <w:rPr>
                      <w:rFonts w:ascii="仿宋_GB2312" w:hAnsi="仿宋_GB2312" w:eastAsia="仿宋_GB2312" w:cs="仿宋_GB2312"/>
                      <w:color w:val="000000"/>
                      <w:sz w:val="22"/>
                    </w:rPr>
                    <w:t>博控</w:t>
                  </w:r>
                </w:p>
              </w:tc>
            </w:tr>
            <w:tr w14:paraId="431CA7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C810D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CAC6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636B65">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B3406">
                  <w:pPr>
                    <w:pStyle w:val="4"/>
                    <w:jc w:val="center"/>
                  </w:pPr>
                  <w:r>
                    <w:rPr>
                      <w:rFonts w:ascii="仿宋_GB2312" w:hAnsi="仿宋_GB2312" w:eastAsia="仿宋_GB2312" w:cs="仿宋_GB2312"/>
                      <w:color w:val="000000"/>
                      <w:sz w:val="22"/>
                    </w:rPr>
                    <w:t>富沃得（上海）</w:t>
                  </w:r>
                </w:p>
              </w:tc>
            </w:tr>
            <w:tr w14:paraId="1CE1A4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51FA80">
                  <w:pPr>
                    <w:pStyle w:val="4"/>
                    <w:jc w:val="center"/>
                  </w:pPr>
                  <w:r>
                    <w:rPr>
                      <w:rFonts w:ascii="仿宋_GB2312" w:hAnsi="仿宋_GB2312" w:eastAsia="仿宋_GB2312" w:cs="仿宋_GB2312"/>
                      <w:color w:val="000000"/>
                      <w:sz w:val="22"/>
                    </w:rPr>
                    <w:t>红岩污水处理厂（新津区普兴街道五星社区）</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E65FA">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1BF77">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896C93">
                  <w:pPr>
                    <w:pStyle w:val="4"/>
                    <w:jc w:val="center"/>
                  </w:pPr>
                  <w:r>
                    <w:rPr>
                      <w:rFonts w:ascii="仿宋_GB2312" w:hAnsi="仿宋_GB2312" w:eastAsia="仿宋_GB2312" w:cs="仿宋_GB2312"/>
                      <w:color w:val="000000"/>
                      <w:sz w:val="22"/>
                    </w:rPr>
                    <w:t>恩德斯豪斯</w:t>
                  </w:r>
                </w:p>
              </w:tc>
            </w:tr>
            <w:tr w14:paraId="7CE326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9FE56E">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9BB48C"/>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2477A6">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6F042E">
                  <w:pPr>
                    <w:pStyle w:val="4"/>
                    <w:jc w:val="center"/>
                  </w:pPr>
                  <w:r>
                    <w:rPr>
                      <w:rFonts w:ascii="仿宋_GB2312" w:hAnsi="仿宋_GB2312" w:eastAsia="仿宋_GB2312" w:cs="仿宋_GB2312"/>
                      <w:color w:val="000000"/>
                      <w:sz w:val="22"/>
                    </w:rPr>
                    <w:t>恩德斯豪斯</w:t>
                  </w:r>
                </w:p>
              </w:tc>
            </w:tr>
            <w:tr w14:paraId="750A62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6766E">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46E55"/>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3060F5">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90713">
                  <w:pPr>
                    <w:pStyle w:val="4"/>
                    <w:jc w:val="center"/>
                  </w:pPr>
                  <w:r>
                    <w:rPr>
                      <w:rFonts w:ascii="仿宋_GB2312" w:hAnsi="仿宋_GB2312" w:eastAsia="仿宋_GB2312" w:cs="仿宋_GB2312"/>
                      <w:color w:val="000000"/>
                      <w:sz w:val="22"/>
                    </w:rPr>
                    <w:t>恩德斯豪斯</w:t>
                  </w:r>
                </w:p>
              </w:tc>
            </w:tr>
            <w:tr w14:paraId="717C2F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F79D6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B0F887"/>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C442B4">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21D3A7">
                  <w:pPr>
                    <w:pStyle w:val="4"/>
                    <w:jc w:val="center"/>
                  </w:pPr>
                  <w:r>
                    <w:rPr>
                      <w:rFonts w:ascii="仿宋_GB2312" w:hAnsi="仿宋_GB2312" w:eastAsia="仿宋_GB2312" w:cs="仿宋_GB2312"/>
                      <w:color w:val="000000"/>
                      <w:sz w:val="22"/>
                    </w:rPr>
                    <w:t>恩德斯豪斯</w:t>
                  </w:r>
                </w:p>
              </w:tc>
            </w:tr>
            <w:tr w14:paraId="340F0B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85FF1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3DE85"/>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C1F910">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971390">
                  <w:pPr>
                    <w:pStyle w:val="4"/>
                    <w:jc w:val="center"/>
                  </w:pPr>
                  <w:r>
                    <w:rPr>
                      <w:rFonts w:ascii="仿宋_GB2312" w:hAnsi="仿宋_GB2312" w:eastAsia="仿宋_GB2312" w:cs="仿宋_GB2312"/>
                      <w:color w:val="000000"/>
                      <w:sz w:val="22"/>
                    </w:rPr>
                    <w:t>恩德斯豪斯</w:t>
                  </w:r>
                </w:p>
              </w:tc>
            </w:tr>
            <w:tr w14:paraId="3DA392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73685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277B8"/>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8E297"/>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151EA0">
                  <w:pPr>
                    <w:pStyle w:val="4"/>
                    <w:jc w:val="center"/>
                  </w:pPr>
                  <w:r>
                    <w:rPr>
                      <w:rFonts w:ascii="仿宋_GB2312" w:hAnsi="仿宋_GB2312" w:eastAsia="仿宋_GB2312" w:cs="仿宋_GB2312"/>
                      <w:color w:val="000000"/>
                      <w:sz w:val="22"/>
                    </w:rPr>
                    <w:t>恩德斯豪斯</w:t>
                  </w:r>
                </w:p>
              </w:tc>
            </w:tr>
            <w:tr w14:paraId="73002C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79AE7">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1061C"/>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5D3C5">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2AA6C">
                  <w:pPr>
                    <w:pStyle w:val="4"/>
                    <w:jc w:val="center"/>
                  </w:pPr>
                  <w:r>
                    <w:rPr>
                      <w:rFonts w:ascii="仿宋_GB2312" w:hAnsi="仿宋_GB2312" w:eastAsia="仿宋_GB2312" w:cs="仿宋_GB2312"/>
                      <w:color w:val="000000"/>
                      <w:sz w:val="22"/>
                    </w:rPr>
                    <w:t>恩德斯豪斯</w:t>
                  </w:r>
                </w:p>
              </w:tc>
            </w:tr>
            <w:tr w14:paraId="04A541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87E63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B83B5E"/>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3CCEF">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52D5F8">
                  <w:pPr>
                    <w:pStyle w:val="4"/>
                    <w:jc w:val="center"/>
                  </w:pPr>
                  <w:r>
                    <w:rPr>
                      <w:rFonts w:ascii="仿宋_GB2312" w:hAnsi="仿宋_GB2312" w:eastAsia="仿宋_GB2312" w:cs="仿宋_GB2312"/>
                      <w:color w:val="000000"/>
                      <w:sz w:val="22"/>
                    </w:rPr>
                    <w:t>万维</w:t>
                  </w:r>
                </w:p>
              </w:tc>
            </w:tr>
            <w:tr w14:paraId="19BFA0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3F5E81">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C5BD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9802BB">
                  <w:pPr>
                    <w:pStyle w:val="4"/>
                    <w:jc w:val="center"/>
                  </w:pPr>
                  <w:r>
                    <w:rPr>
                      <w:rFonts w:ascii="仿宋_GB2312" w:hAnsi="仿宋_GB2312" w:eastAsia="仿宋_GB2312" w:cs="仿宋_GB2312"/>
                      <w:color w:val="000000"/>
                      <w:sz w:val="22"/>
                    </w:rPr>
                    <w:t>浊度仪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59ED1">
                  <w:pPr>
                    <w:pStyle w:val="4"/>
                    <w:jc w:val="center"/>
                  </w:pPr>
                  <w:r>
                    <w:rPr>
                      <w:rFonts w:ascii="仿宋_GB2312" w:hAnsi="仿宋_GB2312" w:eastAsia="仿宋_GB2312" w:cs="仿宋_GB2312"/>
                      <w:color w:val="000000"/>
                      <w:sz w:val="22"/>
                    </w:rPr>
                    <w:t>恩德斯豪斯</w:t>
                  </w:r>
                </w:p>
              </w:tc>
            </w:tr>
            <w:tr w14:paraId="0CE6A7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17AF38">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2C982D"/>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DAACC1">
                  <w:pPr>
                    <w:pStyle w:val="4"/>
                    <w:jc w:val="center"/>
                  </w:pPr>
                  <w:r>
                    <w:rPr>
                      <w:rFonts w:ascii="仿宋_GB2312" w:hAnsi="仿宋_GB2312" w:eastAsia="仿宋_GB2312" w:cs="仿宋_GB2312"/>
                      <w:color w:val="000000"/>
                      <w:sz w:val="22"/>
                    </w:rPr>
                    <w:t>余氯</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7BA44">
                  <w:pPr>
                    <w:pStyle w:val="4"/>
                    <w:jc w:val="center"/>
                  </w:pPr>
                  <w:r>
                    <w:rPr>
                      <w:rFonts w:ascii="仿宋_GB2312" w:hAnsi="仿宋_GB2312" w:eastAsia="仿宋_GB2312" w:cs="仿宋_GB2312"/>
                      <w:color w:val="000000"/>
                      <w:sz w:val="22"/>
                    </w:rPr>
                    <w:t>恩德斯豪斯</w:t>
                  </w:r>
                </w:p>
              </w:tc>
            </w:tr>
            <w:tr w14:paraId="7CF32A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621ACA">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1A037"/>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9E723D">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8853C">
                  <w:pPr>
                    <w:pStyle w:val="4"/>
                    <w:jc w:val="center"/>
                  </w:pPr>
                  <w:r>
                    <w:rPr>
                      <w:rFonts w:ascii="仿宋_GB2312" w:hAnsi="仿宋_GB2312" w:eastAsia="仿宋_GB2312" w:cs="仿宋_GB2312"/>
                      <w:color w:val="000000"/>
                      <w:sz w:val="22"/>
                    </w:rPr>
                    <w:t>万维</w:t>
                  </w:r>
                </w:p>
              </w:tc>
            </w:tr>
            <w:tr w14:paraId="4BF249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FDEB6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B04298">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AD56D">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07238E">
                  <w:pPr>
                    <w:pStyle w:val="4"/>
                    <w:jc w:val="center"/>
                  </w:pPr>
                  <w:r>
                    <w:rPr>
                      <w:rFonts w:ascii="仿宋_GB2312" w:hAnsi="仿宋_GB2312" w:eastAsia="仿宋_GB2312" w:cs="仿宋_GB2312"/>
                      <w:color w:val="000000"/>
                      <w:sz w:val="22"/>
                    </w:rPr>
                    <w:t>恩德斯豪斯</w:t>
                  </w:r>
                </w:p>
              </w:tc>
            </w:tr>
            <w:tr w14:paraId="341592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F2FED9">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A613C9"/>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C71A4">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AEC86">
                  <w:pPr>
                    <w:pStyle w:val="4"/>
                    <w:jc w:val="center"/>
                  </w:pPr>
                  <w:r>
                    <w:rPr>
                      <w:rFonts w:ascii="仿宋_GB2312" w:hAnsi="仿宋_GB2312" w:eastAsia="仿宋_GB2312" w:cs="仿宋_GB2312"/>
                      <w:color w:val="000000"/>
                      <w:sz w:val="22"/>
                    </w:rPr>
                    <w:t>恩德斯豪斯</w:t>
                  </w:r>
                </w:p>
              </w:tc>
            </w:tr>
            <w:tr w14:paraId="371A4A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87C8F1">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1BCEF1"/>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C6B49">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656255">
                  <w:pPr>
                    <w:pStyle w:val="4"/>
                    <w:jc w:val="center"/>
                  </w:pPr>
                  <w:r>
                    <w:rPr>
                      <w:rFonts w:ascii="仿宋_GB2312" w:hAnsi="仿宋_GB2312" w:eastAsia="仿宋_GB2312" w:cs="仿宋_GB2312"/>
                      <w:color w:val="000000"/>
                      <w:sz w:val="22"/>
                    </w:rPr>
                    <w:t>恩德斯豪斯</w:t>
                  </w:r>
                </w:p>
              </w:tc>
            </w:tr>
            <w:tr w14:paraId="05530F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870859">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A1881E"/>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BC7E28">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ABFC93">
                  <w:pPr>
                    <w:pStyle w:val="4"/>
                    <w:jc w:val="center"/>
                  </w:pPr>
                  <w:r>
                    <w:rPr>
                      <w:rFonts w:ascii="仿宋_GB2312" w:hAnsi="仿宋_GB2312" w:eastAsia="仿宋_GB2312" w:cs="仿宋_GB2312"/>
                      <w:color w:val="000000"/>
                      <w:sz w:val="22"/>
                    </w:rPr>
                    <w:t>恩德斯豪斯</w:t>
                  </w:r>
                </w:p>
              </w:tc>
            </w:tr>
            <w:tr w14:paraId="639E44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171A7A">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D3675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CFA80">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159630">
                  <w:pPr>
                    <w:pStyle w:val="4"/>
                    <w:jc w:val="center"/>
                  </w:pPr>
                  <w:r>
                    <w:rPr>
                      <w:rFonts w:ascii="仿宋_GB2312" w:hAnsi="仿宋_GB2312" w:eastAsia="仿宋_GB2312" w:cs="仿宋_GB2312"/>
                      <w:color w:val="000000"/>
                      <w:sz w:val="22"/>
                    </w:rPr>
                    <w:t>恩德斯豪斯</w:t>
                  </w:r>
                </w:p>
              </w:tc>
            </w:tr>
            <w:tr w14:paraId="14E2E7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E8D5D1">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D0570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E7A26">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5CD392">
                  <w:pPr>
                    <w:pStyle w:val="4"/>
                    <w:jc w:val="center"/>
                  </w:pPr>
                  <w:r>
                    <w:rPr>
                      <w:rFonts w:ascii="仿宋_GB2312" w:hAnsi="仿宋_GB2312" w:eastAsia="仿宋_GB2312" w:cs="仿宋_GB2312"/>
                      <w:color w:val="000000"/>
                      <w:sz w:val="22"/>
                    </w:rPr>
                    <w:t>恩德斯豪斯</w:t>
                  </w:r>
                </w:p>
              </w:tc>
            </w:tr>
            <w:tr w14:paraId="2FCCEC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63C3F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B77D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BD690">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D05F3">
                  <w:pPr>
                    <w:pStyle w:val="4"/>
                    <w:jc w:val="center"/>
                  </w:pPr>
                  <w:r>
                    <w:rPr>
                      <w:rFonts w:ascii="仿宋_GB2312" w:hAnsi="仿宋_GB2312" w:eastAsia="仿宋_GB2312" w:cs="仿宋_GB2312"/>
                      <w:color w:val="000000"/>
                      <w:sz w:val="22"/>
                    </w:rPr>
                    <w:t>万维</w:t>
                  </w:r>
                </w:p>
              </w:tc>
            </w:tr>
            <w:tr w14:paraId="40C2CC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4E18D">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F3C749"/>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935D5">
                  <w:pPr>
                    <w:pStyle w:val="4"/>
                    <w:jc w:val="center"/>
                  </w:pPr>
                  <w:r>
                    <w:rPr>
                      <w:rFonts w:ascii="仿宋_GB2312" w:hAnsi="仿宋_GB2312" w:eastAsia="仿宋_GB2312" w:cs="仿宋_GB2312"/>
                      <w:color w:val="000000"/>
                      <w:sz w:val="22"/>
                    </w:rPr>
                    <w:t>浊度仪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3E94F">
                  <w:pPr>
                    <w:pStyle w:val="4"/>
                    <w:jc w:val="center"/>
                  </w:pPr>
                  <w:r>
                    <w:rPr>
                      <w:rFonts w:ascii="仿宋_GB2312" w:hAnsi="仿宋_GB2312" w:eastAsia="仿宋_GB2312" w:cs="仿宋_GB2312"/>
                      <w:color w:val="000000"/>
                      <w:sz w:val="22"/>
                    </w:rPr>
                    <w:t>恩德斯豪斯</w:t>
                  </w:r>
                </w:p>
              </w:tc>
            </w:tr>
            <w:tr w14:paraId="499FF1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0661FB">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EA071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0AD93">
                  <w:pPr>
                    <w:pStyle w:val="4"/>
                    <w:jc w:val="center"/>
                  </w:pPr>
                  <w:r>
                    <w:rPr>
                      <w:rFonts w:ascii="仿宋_GB2312" w:hAnsi="仿宋_GB2312" w:eastAsia="仿宋_GB2312" w:cs="仿宋_GB2312"/>
                      <w:color w:val="000000"/>
                      <w:sz w:val="22"/>
                    </w:rPr>
                    <w:t>UPS</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33CD91">
                  <w:pPr>
                    <w:pStyle w:val="4"/>
                    <w:jc w:val="center"/>
                  </w:pPr>
                  <w:r>
                    <w:rPr>
                      <w:rFonts w:ascii="仿宋_GB2312" w:hAnsi="仿宋_GB2312" w:eastAsia="仿宋_GB2312" w:cs="仿宋_GB2312"/>
                      <w:color w:val="000000"/>
                      <w:sz w:val="22"/>
                    </w:rPr>
                    <w:t>山特</w:t>
                  </w:r>
                </w:p>
              </w:tc>
            </w:tr>
            <w:tr w14:paraId="26F82D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DA35FD">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2B37F4"/>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F83E0">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7E55D7">
                  <w:pPr>
                    <w:pStyle w:val="4"/>
                    <w:jc w:val="center"/>
                  </w:pPr>
                  <w:r>
                    <w:rPr>
                      <w:rFonts w:ascii="仿宋_GB2312" w:hAnsi="仿宋_GB2312" w:eastAsia="仿宋_GB2312" w:cs="仿宋_GB2312"/>
                      <w:color w:val="000000"/>
                      <w:sz w:val="22"/>
                    </w:rPr>
                    <w:t>万维</w:t>
                  </w:r>
                </w:p>
              </w:tc>
            </w:tr>
            <w:tr w14:paraId="1253B9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4EE425">
                  <w:pPr>
                    <w:pStyle w:val="4"/>
                    <w:jc w:val="center"/>
                  </w:pPr>
                  <w:r>
                    <w:rPr>
                      <w:rFonts w:ascii="仿宋_GB2312" w:hAnsi="仿宋_GB2312" w:eastAsia="仿宋_GB2312" w:cs="仿宋_GB2312"/>
                      <w:color w:val="000000"/>
                      <w:sz w:val="22"/>
                    </w:rPr>
                    <w:t>永兴污水处理厂（新津区永商镇永兴场新津珠江村）</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EDC84">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3D4B9">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F682D">
                  <w:pPr>
                    <w:pStyle w:val="4"/>
                    <w:jc w:val="center"/>
                  </w:pPr>
                  <w:r>
                    <w:rPr>
                      <w:rFonts w:ascii="仿宋_GB2312" w:hAnsi="仿宋_GB2312" w:eastAsia="仿宋_GB2312" w:cs="仿宋_GB2312"/>
                      <w:color w:val="000000"/>
                      <w:sz w:val="22"/>
                    </w:rPr>
                    <w:t>汇环</w:t>
                  </w:r>
                </w:p>
              </w:tc>
            </w:tr>
            <w:tr w14:paraId="50D66B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C75E3">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199711"/>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1F3C46">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8925D">
                  <w:pPr>
                    <w:pStyle w:val="4"/>
                    <w:jc w:val="center"/>
                  </w:pPr>
                  <w:r>
                    <w:rPr>
                      <w:rFonts w:ascii="仿宋_GB2312" w:hAnsi="仿宋_GB2312" w:eastAsia="仿宋_GB2312" w:cs="仿宋_GB2312"/>
                      <w:color w:val="000000"/>
                      <w:sz w:val="22"/>
                    </w:rPr>
                    <w:t>汇环</w:t>
                  </w:r>
                </w:p>
              </w:tc>
            </w:tr>
            <w:tr w14:paraId="7DCE6A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95D5B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7B3DA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74408E">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D4524">
                  <w:pPr>
                    <w:pStyle w:val="4"/>
                    <w:jc w:val="center"/>
                  </w:pPr>
                  <w:r>
                    <w:rPr>
                      <w:rFonts w:ascii="仿宋_GB2312" w:hAnsi="仿宋_GB2312" w:eastAsia="仿宋_GB2312" w:cs="仿宋_GB2312"/>
                      <w:color w:val="000000"/>
                      <w:sz w:val="22"/>
                    </w:rPr>
                    <w:t>汇环</w:t>
                  </w:r>
                </w:p>
              </w:tc>
            </w:tr>
            <w:tr w14:paraId="50F8CF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5A273">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A8E11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23D925">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EF374">
                  <w:pPr>
                    <w:pStyle w:val="4"/>
                    <w:jc w:val="center"/>
                  </w:pPr>
                  <w:r>
                    <w:rPr>
                      <w:rFonts w:ascii="仿宋_GB2312" w:hAnsi="仿宋_GB2312" w:eastAsia="仿宋_GB2312" w:cs="仿宋_GB2312"/>
                      <w:color w:val="000000"/>
                      <w:sz w:val="22"/>
                    </w:rPr>
                    <w:t>汇环</w:t>
                  </w:r>
                </w:p>
              </w:tc>
            </w:tr>
            <w:tr w14:paraId="6AE019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8A67F">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1B1ED"/>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9F4BCC">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163925">
                  <w:pPr>
                    <w:pStyle w:val="4"/>
                    <w:jc w:val="center"/>
                  </w:pPr>
                  <w:r>
                    <w:rPr>
                      <w:rFonts w:ascii="仿宋_GB2312" w:hAnsi="仿宋_GB2312" w:eastAsia="仿宋_GB2312" w:cs="仿宋_GB2312"/>
                      <w:color w:val="000000"/>
                      <w:sz w:val="22"/>
                    </w:rPr>
                    <w:t>英凯</w:t>
                  </w:r>
                </w:p>
              </w:tc>
            </w:tr>
            <w:tr w14:paraId="6142C5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33266A">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944739"/>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25ECF">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87B5E5">
                  <w:pPr>
                    <w:pStyle w:val="4"/>
                    <w:jc w:val="center"/>
                  </w:pPr>
                  <w:r>
                    <w:rPr>
                      <w:rFonts w:ascii="仿宋_GB2312" w:hAnsi="仿宋_GB2312" w:eastAsia="仿宋_GB2312" w:cs="仿宋_GB2312"/>
                      <w:color w:val="000000"/>
                      <w:sz w:val="22"/>
                    </w:rPr>
                    <w:t>三泽</w:t>
                  </w:r>
                </w:p>
              </w:tc>
            </w:tr>
            <w:tr w14:paraId="2A4FC3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A8CB7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C2D9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AE88F">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CE691C">
                  <w:pPr>
                    <w:pStyle w:val="4"/>
                    <w:jc w:val="center"/>
                  </w:pPr>
                  <w:r>
                    <w:rPr>
                      <w:rFonts w:ascii="仿宋_GB2312" w:hAnsi="仿宋_GB2312" w:eastAsia="仿宋_GB2312" w:cs="仿宋_GB2312"/>
                      <w:color w:val="000000"/>
                      <w:sz w:val="22"/>
                    </w:rPr>
                    <w:t>博控</w:t>
                  </w:r>
                </w:p>
              </w:tc>
            </w:tr>
            <w:tr w14:paraId="49A2DD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14CF82">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E744F">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018BD">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81CFE">
                  <w:pPr>
                    <w:pStyle w:val="4"/>
                    <w:jc w:val="center"/>
                  </w:pPr>
                  <w:r>
                    <w:rPr>
                      <w:rFonts w:ascii="仿宋_GB2312" w:hAnsi="仿宋_GB2312" w:eastAsia="仿宋_GB2312" w:cs="仿宋_GB2312"/>
                      <w:color w:val="000000"/>
                      <w:sz w:val="22"/>
                    </w:rPr>
                    <w:t>汇环</w:t>
                  </w:r>
                </w:p>
              </w:tc>
            </w:tr>
            <w:tr w14:paraId="13585C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6A6E19">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3D84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94692">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15D228">
                  <w:pPr>
                    <w:pStyle w:val="4"/>
                    <w:jc w:val="center"/>
                  </w:pPr>
                  <w:r>
                    <w:rPr>
                      <w:rFonts w:ascii="仿宋_GB2312" w:hAnsi="仿宋_GB2312" w:eastAsia="仿宋_GB2312" w:cs="仿宋_GB2312"/>
                      <w:color w:val="000000"/>
                      <w:sz w:val="22"/>
                    </w:rPr>
                    <w:t>汇环</w:t>
                  </w:r>
                </w:p>
              </w:tc>
            </w:tr>
            <w:tr w14:paraId="17134A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E4773B">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F9A33"/>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055EA">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3C1E4">
                  <w:pPr>
                    <w:pStyle w:val="4"/>
                    <w:jc w:val="center"/>
                  </w:pPr>
                  <w:r>
                    <w:rPr>
                      <w:rFonts w:ascii="仿宋_GB2312" w:hAnsi="仿宋_GB2312" w:eastAsia="仿宋_GB2312" w:cs="仿宋_GB2312"/>
                      <w:color w:val="000000"/>
                      <w:sz w:val="22"/>
                    </w:rPr>
                    <w:t>博控</w:t>
                  </w:r>
                </w:p>
              </w:tc>
            </w:tr>
            <w:tr w14:paraId="527A07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8BB8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C5563"/>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B2594">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21D8A">
                  <w:pPr>
                    <w:pStyle w:val="4"/>
                    <w:jc w:val="center"/>
                  </w:pPr>
                  <w:r>
                    <w:rPr>
                      <w:rFonts w:ascii="仿宋_GB2312" w:hAnsi="仿宋_GB2312" w:eastAsia="仿宋_GB2312" w:cs="仿宋_GB2312"/>
                      <w:color w:val="000000"/>
                      <w:sz w:val="22"/>
                    </w:rPr>
                    <w:t>中质中控</w:t>
                  </w:r>
                </w:p>
              </w:tc>
            </w:tr>
            <w:tr w14:paraId="1D2AF8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CFCCF">
                  <w:pPr>
                    <w:pStyle w:val="4"/>
                    <w:jc w:val="center"/>
                  </w:pPr>
                  <w:r>
                    <w:rPr>
                      <w:rFonts w:ascii="仿宋_GB2312" w:hAnsi="仿宋_GB2312" w:eastAsia="仿宋_GB2312" w:cs="仿宋_GB2312"/>
                      <w:color w:val="000000"/>
                      <w:sz w:val="22"/>
                    </w:rPr>
                    <w:t>安西污水处理厂（新津区安西镇安西街）</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55ACB">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3A7DA">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74B407">
                  <w:pPr>
                    <w:pStyle w:val="4"/>
                    <w:jc w:val="center"/>
                  </w:pPr>
                  <w:r>
                    <w:rPr>
                      <w:rFonts w:ascii="仿宋_GB2312" w:hAnsi="仿宋_GB2312" w:eastAsia="仿宋_GB2312" w:cs="仿宋_GB2312"/>
                      <w:color w:val="000000"/>
                      <w:sz w:val="22"/>
                    </w:rPr>
                    <w:t>汇环</w:t>
                  </w:r>
                </w:p>
              </w:tc>
            </w:tr>
            <w:tr w14:paraId="0D5C00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2BABD">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041209"/>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1FBBB">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FAFD35">
                  <w:pPr>
                    <w:pStyle w:val="4"/>
                    <w:jc w:val="center"/>
                  </w:pPr>
                  <w:r>
                    <w:rPr>
                      <w:rFonts w:ascii="仿宋_GB2312" w:hAnsi="仿宋_GB2312" w:eastAsia="仿宋_GB2312" w:cs="仿宋_GB2312"/>
                      <w:color w:val="000000"/>
                      <w:sz w:val="22"/>
                    </w:rPr>
                    <w:t>汇环</w:t>
                  </w:r>
                </w:p>
              </w:tc>
            </w:tr>
            <w:tr w14:paraId="659AD6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9AABD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DAD7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493E3">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DE02CB">
                  <w:pPr>
                    <w:pStyle w:val="4"/>
                    <w:jc w:val="center"/>
                  </w:pPr>
                  <w:r>
                    <w:rPr>
                      <w:rFonts w:ascii="仿宋_GB2312" w:hAnsi="仿宋_GB2312" w:eastAsia="仿宋_GB2312" w:cs="仿宋_GB2312"/>
                      <w:color w:val="000000"/>
                      <w:sz w:val="22"/>
                    </w:rPr>
                    <w:t>聚光</w:t>
                  </w:r>
                </w:p>
              </w:tc>
            </w:tr>
            <w:tr w14:paraId="4BB586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C9640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9DFE8D"/>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C94D8">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066D8">
                  <w:pPr>
                    <w:pStyle w:val="4"/>
                    <w:jc w:val="center"/>
                  </w:pPr>
                  <w:r>
                    <w:rPr>
                      <w:rFonts w:ascii="仿宋_GB2312" w:hAnsi="仿宋_GB2312" w:eastAsia="仿宋_GB2312" w:cs="仿宋_GB2312"/>
                      <w:color w:val="000000"/>
                      <w:sz w:val="22"/>
                    </w:rPr>
                    <w:t>聚光</w:t>
                  </w:r>
                </w:p>
              </w:tc>
            </w:tr>
            <w:tr w14:paraId="6A01AD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612DD7">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591E7"/>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52A3A">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E70428">
                  <w:pPr>
                    <w:pStyle w:val="4"/>
                    <w:jc w:val="center"/>
                  </w:pPr>
                  <w:r>
                    <w:rPr>
                      <w:rFonts w:ascii="仿宋_GB2312" w:hAnsi="仿宋_GB2312" w:eastAsia="仿宋_GB2312" w:cs="仿宋_GB2312"/>
                      <w:color w:val="000000"/>
                      <w:sz w:val="22"/>
                    </w:rPr>
                    <w:t>北京九波</w:t>
                  </w:r>
                </w:p>
              </w:tc>
            </w:tr>
            <w:tr w14:paraId="6A8A44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9A6DD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FFFD4"/>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DD60C">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74BF4">
                  <w:pPr>
                    <w:pStyle w:val="4"/>
                    <w:jc w:val="center"/>
                  </w:pPr>
                  <w:r>
                    <w:rPr>
                      <w:rFonts w:ascii="仿宋_GB2312" w:hAnsi="仿宋_GB2312" w:eastAsia="仿宋_GB2312" w:cs="仿宋_GB2312"/>
                      <w:color w:val="000000"/>
                      <w:sz w:val="22"/>
                    </w:rPr>
                    <w:t>大连力得</w:t>
                  </w:r>
                </w:p>
              </w:tc>
            </w:tr>
            <w:tr w14:paraId="6C912A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71F73">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8923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73C86">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B3387">
                  <w:pPr>
                    <w:pStyle w:val="4"/>
                    <w:jc w:val="center"/>
                  </w:pPr>
                  <w:r>
                    <w:rPr>
                      <w:rFonts w:ascii="仿宋_GB2312" w:hAnsi="仿宋_GB2312" w:eastAsia="仿宋_GB2312" w:cs="仿宋_GB2312"/>
                      <w:color w:val="000000"/>
                      <w:sz w:val="22"/>
                    </w:rPr>
                    <w:t>万维</w:t>
                  </w:r>
                </w:p>
              </w:tc>
            </w:tr>
            <w:tr w14:paraId="23319E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E6573">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57CF5"/>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96052">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8C68BF">
                  <w:pPr>
                    <w:pStyle w:val="4"/>
                    <w:jc w:val="center"/>
                  </w:pPr>
                  <w:r>
                    <w:rPr>
                      <w:rFonts w:ascii="仿宋_GB2312" w:hAnsi="仿宋_GB2312" w:eastAsia="仿宋_GB2312" w:cs="仿宋_GB2312"/>
                      <w:color w:val="000000"/>
                      <w:sz w:val="22"/>
                    </w:rPr>
                    <w:t>华厚天成</w:t>
                  </w:r>
                </w:p>
              </w:tc>
            </w:tr>
            <w:tr w14:paraId="674074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F1580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1A24B">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1DEAFF">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E4A0C2">
                  <w:pPr>
                    <w:pStyle w:val="4"/>
                    <w:jc w:val="center"/>
                  </w:pPr>
                  <w:r>
                    <w:rPr>
                      <w:rFonts w:ascii="仿宋_GB2312" w:hAnsi="仿宋_GB2312" w:eastAsia="仿宋_GB2312" w:cs="仿宋_GB2312"/>
                      <w:color w:val="000000"/>
                      <w:sz w:val="22"/>
                    </w:rPr>
                    <w:t>新锐鹏</w:t>
                  </w:r>
                </w:p>
              </w:tc>
            </w:tr>
            <w:tr w14:paraId="427BCF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EF6F3F">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37A40A"/>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53D49">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9AC9B7">
                  <w:pPr>
                    <w:pStyle w:val="4"/>
                    <w:jc w:val="center"/>
                  </w:pPr>
                  <w:r>
                    <w:rPr>
                      <w:rFonts w:ascii="仿宋_GB2312" w:hAnsi="仿宋_GB2312" w:eastAsia="仿宋_GB2312" w:cs="仿宋_GB2312"/>
                      <w:color w:val="000000"/>
                      <w:sz w:val="22"/>
                    </w:rPr>
                    <w:t>新锐鹏</w:t>
                  </w:r>
                </w:p>
              </w:tc>
            </w:tr>
            <w:tr w14:paraId="45A4E4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F1F67B">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F4E73C"/>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531F1D">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A29243">
                  <w:pPr>
                    <w:pStyle w:val="4"/>
                    <w:jc w:val="center"/>
                  </w:pPr>
                  <w:r>
                    <w:rPr>
                      <w:rFonts w:ascii="仿宋_GB2312" w:hAnsi="仿宋_GB2312" w:eastAsia="仿宋_GB2312" w:cs="仿宋_GB2312"/>
                      <w:color w:val="000000"/>
                      <w:sz w:val="22"/>
                    </w:rPr>
                    <w:t>博控</w:t>
                  </w:r>
                </w:p>
              </w:tc>
            </w:tr>
            <w:tr w14:paraId="4044C7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F3310A">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DD75F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75FC78">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F7472">
                  <w:pPr>
                    <w:pStyle w:val="4"/>
                    <w:jc w:val="center"/>
                  </w:pPr>
                  <w:r>
                    <w:rPr>
                      <w:rFonts w:ascii="仿宋_GB2312" w:hAnsi="仿宋_GB2312" w:eastAsia="仿宋_GB2312" w:cs="仿宋_GB2312"/>
                      <w:color w:val="000000"/>
                      <w:sz w:val="22"/>
                    </w:rPr>
                    <w:t>杭州美仪</w:t>
                  </w:r>
                </w:p>
              </w:tc>
            </w:tr>
            <w:tr w14:paraId="1D1A27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4E1928">
                  <w:pPr>
                    <w:pStyle w:val="4"/>
                    <w:jc w:val="center"/>
                  </w:pPr>
                  <w:r>
                    <w:rPr>
                      <w:rFonts w:ascii="仿宋_GB2312" w:hAnsi="仿宋_GB2312" w:eastAsia="仿宋_GB2312" w:cs="仿宋_GB2312"/>
                      <w:color w:val="000000"/>
                      <w:sz w:val="22"/>
                    </w:rPr>
                    <w:t>永商污水处理厂（新津区永商镇车灌社区）</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D046F">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33AB4">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A9C28">
                  <w:pPr>
                    <w:pStyle w:val="4"/>
                    <w:jc w:val="center"/>
                  </w:pPr>
                  <w:r>
                    <w:rPr>
                      <w:rFonts w:ascii="仿宋_GB2312" w:hAnsi="仿宋_GB2312" w:eastAsia="仿宋_GB2312" w:cs="仿宋_GB2312"/>
                      <w:color w:val="000000"/>
                      <w:sz w:val="22"/>
                    </w:rPr>
                    <w:t>汇环</w:t>
                  </w:r>
                </w:p>
              </w:tc>
            </w:tr>
            <w:tr w14:paraId="05028A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24BA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749DD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55A88D">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DDB8A">
                  <w:pPr>
                    <w:pStyle w:val="4"/>
                    <w:jc w:val="center"/>
                  </w:pPr>
                  <w:r>
                    <w:rPr>
                      <w:rFonts w:ascii="仿宋_GB2312" w:hAnsi="仿宋_GB2312" w:eastAsia="仿宋_GB2312" w:cs="仿宋_GB2312"/>
                      <w:color w:val="000000"/>
                      <w:sz w:val="22"/>
                    </w:rPr>
                    <w:t>汇环</w:t>
                  </w:r>
                </w:p>
              </w:tc>
            </w:tr>
            <w:tr w14:paraId="10F372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2DD822">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7AE7D"/>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55DDE">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400D4">
                  <w:pPr>
                    <w:pStyle w:val="4"/>
                    <w:jc w:val="center"/>
                  </w:pPr>
                  <w:r>
                    <w:rPr>
                      <w:rFonts w:ascii="仿宋_GB2312" w:hAnsi="仿宋_GB2312" w:eastAsia="仿宋_GB2312" w:cs="仿宋_GB2312"/>
                      <w:color w:val="000000"/>
                      <w:sz w:val="22"/>
                    </w:rPr>
                    <w:t>华厚天成</w:t>
                  </w:r>
                </w:p>
              </w:tc>
            </w:tr>
            <w:tr w14:paraId="40181F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026F81">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CBA8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95AD1">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647821">
                  <w:pPr>
                    <w:pStyle w:val="4"/>
                    <w:jc w:val="center"/>
                  </w:pPr>
                  <w:r>
                    <w:rPr>
                      <w:rFonts w:ascii="仿宋_GB2312" w:hAnsi="仿宋_GB2312" w:eastAsia="仿宋_GB2312" w:cs="仿宋_GB2312"/>
                      <w:color w:val="000000"/>
                      <w:sz w:val="22"/>
                    </w:rPr>
                    <w:t>汇环</w:t>
                  </w:r>
                </w:p>
              </w:tc>
            </w:tr>
            <w:tr w14:paraId="4C6601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58E8E6">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5C15D"/>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5395F">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FF7E3D">
                  <w:pPr>
                    <w:pStyle w:val="4"/>
                    <w:jc w:val="center"/>
                  </w:pPr>
                  <w:r>
                    <w:rPr>
                      <w:rFonts w:ascii="仿宋_GB2312" w:hAnsi="仿宋_GB2312" w:eastAsia="仿宋_GB2312" w:cs="仿宋_GB2312"/>
                      <w:color w:val="000000"/>
                      <w:sz w:val="22"/>
                    </w:rPr>
                    <w:t>北京九波</w:t>
                  </w:r>
                </w:p>
              </w:tc>
            </w:tr>
            <w:tr w14:paraId="71EA6D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FCDB6">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9FF3CC"/>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051828">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727612">
                  <w:pPr>
                    <w:pStyle w:val="4"/>
                    <w:jc w:val="center"/>
                  </w:pPr>
                  <w:r>
                    <w:rPr>
                      <w:rFonts w:ascii="仿宋_GB2312" w:hAnsi="仿宋_GB2312" w:eastAsia="仿宋_GB2312" w:cs="仿宋_GB2312"/>
                      <w:color w:val="000000"/>
                      <w:sz w:val="22"/>
                    </w:rPr>
                    <w:t>昆山三泽</w:t>
                  </w:r>
                </w:p>
              </w:tc>
            </w:tr>
            <w:tr w14:paraId="161A38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6C31B9">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69D9B"/>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998EC0">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61EBA">
                  <w:pPr>
                    <w:pStyle w:val="4"/>
                    <w:jc w:val="center"/>
                  </w:pPr>
                  <w:r>
                    <w:rPr>
                      <w:rFonts w:ascii="仿宋_GB2312" w:hAnsi="仿宋_GB2312" w:eastAsia="仿宋_GB2312" w:cs="仿宋_GB2312"/>
                      <w:color w:val="000000"/>
                      <w:sz w:val="22"/>
                    </w:rPr>
                    <w:t>万维</w:t>
                  </w:r>
                </w:p>
              </w:tc>
            </w:tr>
            <w:tr w14:paraId="03E768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02DF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8C85B5"/>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24DD8">
                  <w:pPr>
                    <w:pStyle w:val="4"/>
                    <w:jc w:val="center"/>
                  </w:pPr>
                  <w:r>
                    <w:rPr>
                      <w:rFonts w:ascii="仿宋_GB2312" w:hAnsi="仿宋_GB2312" w:eastAsia="仿宋_GB2312" w:cs="仿宋_GB2312"/>
                      <w:color w:val="000000"/>
                      <w:sz w:val="22"/>
                    </w:rPr>
                    <w:t>余氯</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2AB7D">
                  <w:pPr>
                    <w:pStyle w:val="4"/>
                    <w:jc w:val="center"/>
                  </w:pPr>
                  <w:r>
                    <w:rPr>
                      <w:rFonts w:ascii="仿宋_GB2312" w:hAnsi="仿宋_GB2312" w:eastAsia="仿宋_GB2312" w:cs="仿宋_GB2312"/>
                      <w:color w:val="000000"/>
                      <w:sz w:val="22"/>
                    </w:rPr>
                    <w:t>大连力得</w:t>
                  </w:r>
                </w:p>
              </w:tc>
            </w:tr>
            <w:tr w14:paraId="63D3BC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E827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34293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7664FF">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3BE23">
                  <w:pPr>
                    <w:pStyle w:val="4"/>
                    <w:jc w:val="center"/>
                  </w:pPr>
                  <w:r>
                    <w:rPr>
                      <w:rFonts w:ascii="仿宋_GB2312" w:hAnsi="仿宋_GB2312" w:eastAsia="仿宋_GB2312" w:cs="仿宋_GB2312"/>
                      <w:color w:val="000000"/>
                      <w:sz w:val="22"/>
                    </w:rPr>
                    <w:t>华厚天成</w:t>
                  </w:r>
                </w:p>
              </w:tc>
            </w:tr>
            <w:tr w14:paraId="772E3F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19DCF">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6DB0F">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2C678">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B7A70">
                  <w:pPr>
                    <w:pStyle w:val="4"/>
                    <w:jc w:val="center"/>
                  </w:pPr>
                  <w:r>
                    <w:rPr>
                      <w:rFonts w:ascii="仿宋_GB2312" w:hAnsi="仿宋_GB2312" w:eastAsia="仿宋_GB2312" w:cs="仿宋_GB2312"/>
                      <w:color w:val="000000"/>
                      <w:sz w:val="22"/>
                    </w:rPr>
                    <w:t>汇环</w:t>
                  </w:r>
                </w:p>
              </w:tc>
            </w:tr>
            <w:tr w14:paraId="774F2C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D646F6">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9F3E4"/>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533FA">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3FDA24">
                  <w:pPr>
                    <w:pStyle w:val="4"/>
                    <w:jc w:val="center"/>
                  </w:pPr>
                  <w:r>
                    <w:rPr>
                      <w:rFonts w:ascii="仿宋_GB2312" w:hAnsi="仿宋_GB2312" w:eastAsia="仿宋_GB2312" w:cs="仿宋_GB2312"/>
                      <w:color w:val="000000"/>
                      <w:sz w:val="22"/>
                    </w:rPr>
                    <w:t>汇环</w:t>
                  </w:r>
                </w:p>
              </w:tc>
            </w:tr>
            <w:tr w14:paraId="4D7D4F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3D1E2D">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F5A40"/>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85FC4">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97A660">
                  <w:pPr>
                    <w:pStyle w:val="4"/>
                    <w:jc w:val="center"/>
                  </w:pPr>
                  <w:r>
                    <w:rPr>
                      <w:rFonts w:ascii="仿宋_GB2312" w:hAnsi="仿宋_GB2312" w:eastAsia="仿宋_GB2312" w:cs="仿宋_GB2312"/>
                      <w:color w:val="000000"/>
                      <w:sz w:val="22"/>
                    </w:rPr>
                    <w:t>博控</w:t>
                  </w:r>
                </w:p>
              </w:tc>
            </w:tr>
            <w:tr w14:paraId="624240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6D9BD3">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D64FA0"/>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20D7D">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9EFE7">
                  <w:pPr>
                    <w:pStyle w:val="4"/>
                    <w:jc w:val="center"/>
                  </w:pPr>
                  <w:r>
                    <w:rPr>
                      <w:rFonts w:ascii="仿宋_GB2312" w:hAnsi="仿宋_GB2312" w:eastAsia="仿宋_GB2312" w:cs="仿宋_GB2312"/>
                      <w:color w:val="000000"/>
                      <w:sz w:val="22"/>
                    </w:rPr>
                    <w:t>北京九波</w:t>
                  </w:r>
                </w:p>
              </w:tc>
            </w:tr>
            <w:tr w14:paraId="161EC5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00CF77">
                  <w:pPr>
                    <w:pStyle w:val="4"/>
                    <w:jc w:val="center"/>
                  </w:pPr>
                  <w:r>
                    <w:rPr>
                      <w:rFonts w:ascii="仿宋_GB2312" w:hAnsi="仿宋_GB2312" w:eastAsia="仿宋_GB2312" w:cs="仿宋_GB2312"/>
                      <w:color w:val="000000"/>
                      <w:sz w:val="22"/>
                    </w:rPr>
                    <w:t>文井污水处理厂（新津区宝墩镇张场社区）</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EB745">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CC047E">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7D377">
                  <w:pPr>
                    <w:pStyle w:val="4"/>
                    <w:jc w:val="center"/>
                  </w:pPr>
                  <w:r>
                    <w:rPr>
                      <w:rFonts w:ascii="仿宋_GB2312" w:hAnsi="仿宋_GB2312" w:eastAsia="仿宋_GB2312" w:cs="仿宋_GB2312"/>
                      <w:color w:val="000000"/>
                      <w:sz w:val="22"/>
                    </w:rPr>
                    <w:t>汇环</w:t>
                  </w:r>
                </w:p>
              </w:tc>
            </w:tr>
            <w:tr w14:paraId="211DAF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EB21F">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9AD58"/>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E4744">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87ACE">
                  <w:pPr>
                    <w:pStyle w:val="4"/>
                    <w:jc w:val="center"/>
                  </w:pPr>
                  <w:r>
                    <w:rPr>
                      <w:rFonts w:ascii="仿宋_GB2312" w:hAnsi="仿宋_GB2312" w:eastAsia="仿宋_GB2312" w:cs="仿宋_GB2312"/>
                      <w:color w:val="000000"/>
                      <w:sz w:val="22"/>
                    </w:rPr>
                    <w:t>汇环</w:t>
                  </w:r>
                </w:p>
              </w:tc>
            </w:tr>
            <w:tr w14:paraId="078815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D9C12A">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690BAC"/>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03DF53">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A5F289">
                  <w:pPr>
                    <w:pStyle w:val="4"/>
                    <w:jc w:val="center"/>
                  </w:pPr>
                  <w:r>
                    <w:rPr>
                      <w:rFonts w:ascii="仿宋_GB2312" w:hAnsi="仿宋_GB2312" w:eastAsia="仿宋_GB2312" w:cs="仿宋_GB2312"/>
                      <w:color w:val="000000"/>
                      <w:sz w:val="22"/>
                    </w:rPr>
                    <w:t>华厚天成</w:t>
                  </w:r>
                </w:p>
              </w:tc>
            </w:tr>
            <w:tr w14:paraId="6EB223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6E6FC">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CF0FA"/>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046E1">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E9B22">
                  <w:pPr>
                    <w:pStyle w:val="4"/>
                    <w:jc w:val="center"/>
                  </w:pPr>
                  <w:r>
                    <w:rPr>
                      <w:rFonts w:ascii="仿宋_GB2312" w:hAnsi="仿宋_GB2312" w:eastAsia="仿宋_GB2312" w:cs="仿宋_GB2312"/>
                      <w:color w:val="000000"/>
                      <w:sz w:val="22"/>
                    </w:rPr>
                    <w:t>一目科技</w:t>
                  </w:r>
                </w:p>
              </w:tc>
            </w:tr>
            <w:tr w14:paraId="41A133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963EC6">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035C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92609">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B45945">
                  <w:pPr>
                    <w:pStyle w:val="4"/>
                    <w:jc w:val="center"/>
                  </w:pPr>
                  <w:r>
                    <w:rPr>
                      <w:rFonts w:ascii="仿宋_GB2312" w:hAnsi="仿宋_GB2312" w:eastAsia="仿宋_GB2312" w:cs="仿宋_GB2312"/>
                      <w:color w:val="000000"/>
                      <w:sz w:val="22"/>
                    </w:rPr>
                    <w:t>北京九波</w:t>
                  </w:r>
                </w:p>
              </w:tc>
            </w:tr>
            <w:tr w14:paraId="03614C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C1A00E">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63B21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1ED8F">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FB6EC8">
                  <w:pPr>
                    <w:pStyle w:val="4"/>
                    <w:jc w:val="center"/>
                  </w:pPr>
                  <w:r>
                    <w:rPr>
                      <w:rFonts w:ascii="仿宋_GB2312" w:hAnsi="仿宋_GB2312" w:eastAsia="仿宋_GB2312" w:cs="仿宋_GB2312"/>
                      <w:color w:val="000000"/>
                      <w:sz w:val="22"/>
                    </w:rPr>
                    <w:t>力得</w:t>
                  </w:r>
                </w:p>
              </w:tc>
            </w:tr>
            <w:tr w14:paraId="3D992A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005938">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8FA5EE"/>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6B9145">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E52F6">
                  <w:pPr>
                    <w:pStyle w:val="4"/>
                    <w:jc w:val="center"/>
                  </w:pPr>
                  <w:r>
                    <w:rPr>
                      <w:rFonts w:ascii="仿宋_GB2312" w:hAnsi="仿宋_GB2312" w:eastAsia="仿宋_GB2312" w:cs="仿宋_GB2312"/>
                      <w:color w:val="000000"/>
                      <w:sz w:val="22"/>
                    </w:rPr>
                    <w:t>万维</w:t>
                  </w:r>
                </w:p>
              </w:tc>
            </w:tr>
            <w:tr w14:paraId="0ED192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A18E02">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26870"/>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C9E230">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F28578">
                  <w:pPr>
                    <w:pStyle w:val="4"/>
                    <w:jc w:val="center"/>
                  </w:pPr>
                  <w:r>
                    <w:rPr>
                      <w:rFonts w:ascii="仿宋_GB2312" w:hAnsi="仿宋_GB2312" w:eastAsia="仿宋_GB2312" w:cs="仿宋_GB2312"/>
                      <w:color w:val="000000"/>
                      <w:sz w:val="22"/>
                    </w:rPr>
                    <w:t>华厚天成</w:t>
                  </w:r>
                </w:p>
              </w:tc>
            </w:tr>
            <w:tr w14:paraId="6770D3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137A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3B584C">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20E29A">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50891">
                  <w:pPr>
                    <w:pStyle w:val="4"/>
                    <w:jc w:val="center"/>
                  </w:pPr>
                  <w:r>
                    <w:rPr>
                      <w:rFonts w:ascii="仿宋_GB2312" w:hAnsi="仿宋_GB2312" w:eastAsia="仿宋_GB2312" w:cs="仿宋_GB2312"/>
                      <w:color w:val="000000"/>
                      <w:sz w:val="22"/>
                    </w:rPr>
                    <w:t>汇环</w:t>
                  </w:r>
                </w:p>
              </w:tc>
            </w:tr>
            <w:tr w14:paraId="4A8C08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D8B92">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92E670"/>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A8F79">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F404E">
                  <w:pPr>
                    <w:pStyle w:val="4"/>
                    <w:jc w:val="center"/>
                  </w:pPr>
                  <w:r>
                    <w:rPr>
                      <w:rFonts w:ascii="仿宋_GB2312" w:hAnsi="仿宋_GB2312" w:eastAsia="仿宋_GB2312" w:cs="仿宋_GB2312"/>
                      <w:color w:val="000000"/>
                      <w:sz w:val="22"/>
                    </w:rPr>
                    <w:t>汇环</w:t>
                  </w:r>
                </w:p>
              </w:tc>
            </w:tr>
            <w:tr w14:paraId="2C2013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A1BD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765F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34E5F1">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670A5A">
                  <w:pPr>
                    <w:pStyle w:val="4"/>
                    <w:jc w:val="center"/>
                  </w:pPr>
                  <w:r>
                    <w:rPr>
                      <w:rFonts w:ascii="仿宋_GB2312" w:hAnsi="仿宋_GB2312" w:eastAsia="仿宋_GB2312" w:cs="仿宋_GB2312"/>
                      <w:color w:val="000000"/>
                      <w:sz w:val="22"/>
                    </w:rPr>
                    <w:t>博控</w:t>
                  </w:r>
                </w:p>
              </w:tc>
            </w:tr>
            <w:tr w14:paraId="0485FB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A850E8">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EB85BC"/>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FE6DC">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9B56F">
                  <w:pPr>
                    <w:pStyle w:val="4"/>
                    <w:jc w:val="center"/>
                  </w:pPr>
                  <w:r>
                    <w:rPr>
                      <w:rFonts w:ascii="仿宋_GB2312" w:hAnsi="仿宋_GB2312" w:eastAsia="仿宋_GB2312" w:cs="仿宋_GB2312"/>
                      <w:color w:val="000000"/>
                      <w:sz w:val="22"/>
                    </w:rPr>
                    <w:t>成都富工</w:t>
                  </w:r>
                </w:p>
              </w:tc>
            </w:tr>
            <w:tr w14:paraId="13AEB4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4C43AD">
                  <w:pPr>
                    <w:pStyle w:val="4"/>
                    <w:jc w:val="center"/>
                  </w:pPr>
                  <w:r>
                    <w:rPr>
                      <w:rFonts w:ascii="仿宋_GB2312" w:hAnsi="仿宋_GB2312" w:eastAsia="仿宋_GB2312" w:cs="仿宋_GB2312"/>
                      <w:color w:val="000000"/>
                      <w:sz w:val="22"/>
                    </w:rPr>
                    <w:t>新津工业污水处理厂（新津区邓双镇）</w:t>
                  </w: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79A535">
                  <w:pPr>
                    <w:pStyle w:val="4"/>
                    <w:jc w:val="center"/>
                  </w:pPr>
                  <w:r>
                    <w:rPr>
                      <w:rFonts w:ascii="仿宋_GB2312" w:hAnsi="仿宋_GB2312" w:eastAsia="仿宋_GB2312" w:cs="仿宋_GB2312"/>
                      <w:color w:val="000000"/>
                      <w:sz w:val="22"/>
                    </w:rPr>
                    <w:t>出水口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643CC6">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5B6270">
                  <w:pPr>
                    <w:pStyle w:val="4"/>
                    <w:jc w:val="center"/>
                  </w:pPr>
                  <w:r>
                    <w:rPr>
                      <w:rFonts w:ascii="仿宋_GB2312" w:hAnsi="仿宋_GB2312" w:eastAsia="仿宋_GB2312" w:cs="仿宋_GB2312"/>
                      <w:color w:val="000000"/>
                      <w:sz w:val="22"/>
                    </w:rPr>
                    <w:t>赛默飞</w:t>
                  </w:r>
                </w:p>
              </w:tc>
            </w:tr>
            <w:tr w14:paraId="34CC61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11B84">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1F956"/>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3EEE0A">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540D8D">
                  <w:pPr>
                    <w:pStyle w:val="4"/>
                    <w:jc w:val="center"/>
                  </w:pPr>
                  <w:r>
                    <w:rPr>
                      <w:rFonts w:ascii="仿宋_GB2312" w:hAnsi="仿宋_GB2312" w:eastAsia="仿宋_GB2312" w:cs="仿宋_GB2312"/>
                      <w:color w:val="000000"/>
                      <w:sz w:val="22"/>
                    </w:rPr>
                    <w:t>赛默飞</w:t>
                  </w:r>
                </w:p>
              </w:tc>
            </w:tr>
            <w:tr w14:paraId="1BA068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FA78B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6505B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4BE04">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F3634C">
                  <w:pPr>
                    <w:pStyle w:val="4"/>
                    <w:jc w:val="center"/>
                  </w:pPr>
                  <w:r>
                    <w:rPr>
                      <w:rFonts w:ascii="仿宋_GB2312" w:hAnsi="仿宋_GB2312" w:eastAsia="仿宋_GB2312" w:cs="仿宋_GB2312"/>
                      <w:color w:val="000000"/>
                      <w:sz w:val="22"/>
                    </w:rPr>
                    <w:t>赛默飞</w:t>
                  </w:r>
                </w:p>
              </w:tc>
            </w:tr>
            <w:tr w14:paraId="348CBD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00E6A">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A3E14"/>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2DA27">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E3A21">
                  <w:pPr>
                    <w:pStyle w:val="4"/>
                    <w:jc w:val="center"/>
                  </w:pPr>
                  <w:r>
                    <w:rPr>
                      <w:rFonts w:ascii="仿宋_GB2312" w:hAnsi="仿宋_GB2312" w:eastAsia="仿宋_GB2312" w:cs="仿宋_GB2312"/>
                      <w:color w:val="000000"/>
                      <w:sz w:val="22"/>
                    </w:rPr>
                    <w:t>赛默飞</w:t>
                  </w:r>
                </w:p>
              </w:tc>
            </w:tr>
            <w:tr w14:paraId="50FE66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F947B">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5DD0C"/>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5B409">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17B815">
                  <w:pPr>
                    <w:pStyle w:val="4"/>
                    <w:jc w:val="center"/>
                  </w:pPr>
                  <w:r>
                    <w:rPr>
                      <w:rFonts w:ascii="仿宋_GB2312" w:hAnsi="仿宋_GB2312" w:eastAsia="仿宋_GB2312" w:cs="仿宋_GB2312"/>
                      <w:color w:val="000000"/>
                      <w:sz w:val="22"/>
                    </w:rPr>
                    <w:t>科隆</w:t>
                  </w:r>
                </w:p>
              </w:tc>
            </w:tr>
            <w:tr w14:paraId="2E69F8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901B8">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F2BDF"/>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E5230F">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638915">
                  <w:pPr>
                    <w:pStyle w:val="4"/>
                    <w:jc w:val="center"/>
                  </w:pPr>
                  <w:r>
                    <w:rPr>
                      <w:rFonts w:ascii="仿宋_GB2312" w:hAnsi="仿宋_GB2312" w:eastAsia="仿宋_GB2312" w:cs="仿宋_GB2312"/>
                      <w:color w:val="000000"/>
                      <w:sz w:val="22"/>
                    </w:rPr>
                    <w:t>赛默飞</w:t>
                  </w:r>
                </w:p>
              </w:tc>
            </w:tr>
            <w:tr w14:paraId="58B078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C0A196">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8B6051"/>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85321">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BF761">
                  <w:pPr>
                    <w:pStyle w:val="4"/>
                    <w:jc w:val="center"/>
                  </w:pPr>
                  <w:r>
                    <w:rPr>
                      <w:rFonts w:ascii="仿宋_GB2312" w:hAnsi="仿宋_GB2312" w:eastAsia="仿宋_GB2312" w:cs="仿宋_GB2312"/>
                      <w:color w:val="000000"/>
                      <w:sz w:val="22"/>
                    </w:rPr>
                    <w:t>化一</w:t>
                  </w:r>
                </w:p>
              </w:tc>
            </w:tr>
            <w:tr w14:paraId="73FBB0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4666B3">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B25EA"/>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DCB78D">
                  <w:pPr>
                    <w:pStyle w:val="4"/>
                    <w:jc w:val="center"/>
                  </w:pPr>
                  <w:r>
                    <w:rPr>
                      <w:rFonts w:ascii="仿宋_GB2312" w:hAnsi="仿宋_GB2312" w:eastAsia="仿宋_GB2312" w:cs="仿宋_GB2312"/>
                      <w:color w:val="000000"/>
                      <w:sz w:val="22"/>
                    </w:rPr>
                    <w:t>采样器</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C6D29">
                  <w:pPr>
                    <w:pStyle w:val="4"/>
                    <w:jc w:val="center"/>
                  </w:pPr>
                  <w:r>
                    <w:rPr>
                      <w:rFonts w:ascii="仿宋_GB2312" w:hAnsi="仿宋_GB2312" w:eastAsia="仿宋_GB2312" w:cs="仿宋_GB2312"/>
                      <w:color w:val="000000"/>
                      <w:sz w:val="22"/>
                    </w:rPr>
                    <w:t>华厚天成</w:t>
                  </w:r>
                </w:p>
              </w:tc>
            </w:tr>
            <w:tr w14:paraId="02986C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91945">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8C83D4">
                  <w:pPr>
                    <w:pStyle w:val="4"/>
                    <w:jc w:val="center"/>
                  </w:pPr>
                  <w:r>
                    <w:rPr>
                      <w:rFonts w:ascii="仿宋_GB2312" w:hAnsi="仿宋_GB2312" w:eastAsia="仿宋_GB2312" w:cs="仿宋_GB2312"/>
                      <w:color w:val="000000"/>
                      <w:sz w:val="22"/>
                    </w:rPr>
                    <w:t>进水口</w:t>
                  </w:r>
                </w:p>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83D74">
                  <w:pPr>
                    <w:pStyle w:val="4"/>
                    <w:jc w:val="center"/>
                  </w:pPr>
                  <w:r>
                    <w:rPr>
                      <w:rFonts w:ascii="仿宋_GB2312" w:hAnsi="仿宋_GB2312" w:eastAsia="仿宋_GB2312" w:cs="仿宋_GB2312"/>
                      <w:color w:val="000000"/>
                      <w:sz w:val="22"/>
                    </w:rPr>
                    <w:t>COD</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B2CD7">
                  <w:pPr>
                    <w:pStyle w:val="4"/>
                    <w:jc w:val="center"/>
                  </w:pPr>
                  <w:r>
                    <w:rPr>
                      <w:rFonts w:ascii="仿宋_GB2312" w:hAnsi="仿宋_GB2312" w:eastAsia="仿宋_GB2312" w:cs="仿宋_GB2312"/>
                      <w:color w:val="000000"/>
                      <w:sz w:val="22"/>
                    </w:rPr>
                    <w:t>赛默飞</w:t>
                  </w:r>
                </w:p>
              </w:tc>
            </w:tr>
            <w:tr w14:paraId="50D242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4E0B7">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59687C"/>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E088CF">
                  <w:pPr>
                    <w:pStyle w:val="4"/>
                    <w:jc w:val="center"/>
                  </w:pPr>
                  <w:r>
                    <w:rPr>
                      <w:rFonts w:ascii="仿宋_GB2312" w:hAnsi="仿宋_GB2312" w:eastAsia="仿宋_GB2312" w:cs="仿宋_GB2312"/>
                      <w:color w:val="000000"/>
                      <w:sz w:val="22"/>
                    </w:rPr>
                    <w:t>氨氮</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E48A8">
                  <w:pPr>
                    <w:pStyle w:val="4"/>
                    <w:jc w:val="center"/>
                  </w:pPr>
                  <w:r>
                    <w:rPr>
                      <w:rFonts w:ascii="仿宋_GB2312" w:hAnsi="仿宋_GB2312" w:eastAsia="仿宋_GB2312" w:cs="仿宋_GB2312"/>
                      <w:color w:val="000000"/>
                      <w:sz w:val="22"/>
                    </w:rPr>
                    <w:t>赛默飞</w:t>
                  </w:r>
                </w:p>
              </w:tc>
            </w:tr>
            <w:tr w14:paraId="0293DD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0AD5D">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3E787"/>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6E0788">
                  <w:pPr>
                    <w:pStyle w:val="4"/>
                    <w:jc w:val="center"/>
                  </w:pPr>
                  <w:r>
                    <w:rPr>
                      <w:rFonts w:ascii="仿宋_GB2312" w:hAnsi="仿宋_GB2312" w:eastAsia="仿宋_GB2312" w:cs="仿宋_GB2312"/>
                      <w:color w:val="000000"/>
                      <w:sz w:val="22"/>
                    </w:rPr>
                    <w:t>TP</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041034">
                  <w:pPr>
                    <w:pStyle w:val="4"/>
                    <w:jc w:val="center"/>
                  </w:pPr>
                  <w:r>
                    <w:rPr>
                      <w:rFonts w:ascii="仿宋_GB2312" w:hAnsi="仿宋_GB2312" w:eastAsia="仿宋_GB2312" w:cs="仿宋_GB2312"/>
                      <w:color w:val="000000"/>
                      <w:sz w:val="22"/>
                    </w:rPr>
                    <w:t>赛默飞</w:t>
                  </w:r>
                </w:p>
              </w:tc>
            </w:tr>
            <w:tr w14:paraId="69C496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9B3CE">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F7444"/>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9A0513">
                  <w:pPr>
                    <w:pStyle w:val="4"/>
                    <w:jc w:val="center"/>
                  </w:pPr>
                  <w:r>
                    <w:rPr>
                      <w:rFonts w:ascii="仿宋_GB2312" w:hAnsi="仿宋_GB2312" w:eastAsia="仿宋_GB2312" w:cs="仿宋_GB2312"/>
                      <w:color w:val="000000"/>
                      <w:sz w:val="22"/>
                    </w:rPr>
                    <w:t>TN</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3B432D">
                  <w:pPr>
                    <w:pStyle w:val="4"/>
                    <w:jc w:val="center"/>
                  </w:pPr>
                  <w:r>
                    <w:rPr>
                      <w:rFonts w:ascii="仿宋_GB2312" w:hAnsi="仿宋_GB2312" w:eastAsia="仿宋_GB2312" w:cs="仿宋_GB2312"/>
                      <w:color w:val="000000"/>
                      <w:sz w:val="22"/>
                    </w:rPr>
                    <w:t>赛默飞</w:t>
                  </w:r>
                </w:p>
              </w:tc>
            </w:tr>
            <w:tr w14:paraId="7E6F8C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D8D4A0">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622A5"/>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03624">
                  <w:pPr>
                    <w:pStyle w:val="4"/>
                    <w:jc w:val="center"/>
                  </w:pPr>
                  <w:r>
                    <w:rPr>
                      <w:rFonts w:ascii="仿宋_GB2312" w:hAnsi="仿宋_GB2312" w:eastAsia="仿宋_GB2312" w:cs="仿宋_GB2312"/>
                      <w:color w:val="000000"/>
                      <w:sz w:val="22"/>
                    </w:rPr>
                    <w:t>流量计</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704C2">
                  <w:pPr>
                    <w:pStyle w:val="4"/>
                    <w:jc w:val="center"/>
                  </w:pPr>
                  <w:r>
                    <w:rPr>
                      <w:rFonts w:ascii="仿宋_GB2312" w:hAnsi="仿宋_GB2312" w:eastAsia="仿宋_GB2312" w:cs="仿宋_GB2312"/>
                      <w:color w:val="000000"/>
                      <w:sz w:val="22"/>
                    </w:rPr>
                    <w:t>赛默飞</w:t>
                  </w:r>
                </w:p>
              </w:tc>
            </w:tr>
            <w:tr w14:paraId="283961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4EB9CB">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B53134"/>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F64A37">
                  <w:pPr>
                    <w:pStyle w:val="4"/>
                    <w:jc w:val="center"/>
                  </w:pPr>
                  <w:r>
                    <w:rPr>
                      <w:rFonts w:ascii="仿宋_GB2312" w:hAnsi="仿宋_GB2312" w:eastAsia="仿宋_GB2312" w:cs="仿宋_GB2312"/>
                      <w:color w:val="000000"/>
                      <w:sz w:val="20"/>
                    </w:rPr>
                    <w:t>PH（含水温）</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47390">
                  <w:pPr>
                    <w:pStyle w:val="4"/>
                    <w:jc w:val="center"/>
                  </w:pPr>
                  <w:r>
                    <w:rPr>
                      <w:rFonts w:ascii="仿宋_GB2312" w:hAnsi="仿宋_GB2312" w:eastAsia="仿宋_GB2312" w:cs="仿宋_GB2312"/>
                      <w:color w:val="000000"/>
                      <w:sz w:val="22"/>
                    </w:rPr>
                    <w:t>赛默飞</w:t>
                  </w:r>
                </w:p>
              </w:tc>
            </w:tr>
            <w:tr w14:paraId="531B8C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BEC1B7">
                  <w:pPr>
                    <w:pStyle w:val="4"/>
                    <w:jc w:val="left"/>
                  </w:pPr>
                </w:p>
              </w:tc>
              <w:tc>
                <w:tcPr>
                  <w:tcW w:w="7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E7192"/>
              </w:tc>
              <w:tc>
                <w:tcPr>
                  <w:tcW w:w="1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AAE21">
                  <w:pPr>
                    <w:pStyle w:val="4"/>
                    <w:jc w:val="center"/>
                  </w:pPr>
                  <w:r>
                    <w:rPr>
                      <w:rFonts w:ascii="仿宋_GB2312" w:hAnsi="仿宋_GB2312" w:eastAsia="仿宋_GB2312" w:cs="仿宋_GB2312"/>
                      <w:color w:val="000000"/>
                      <w:sz w:val="22"/>
                    </w:rPr>
                    <w:t>数采仪</w:t>
                  </w:r>
                </w:p>
              </w:tc>
              <w:tc>
                <w:tcPr>
                  <w:tcW w:w="20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6AD2B">
                  <w:pPr>
                    <w:pStyle w:val="4"/>
                    <w:jc w:val="center"/>
                  </w:pPr>
                  <w:r>
                    <w:rPr>
                      <w:rFonts w:ascii="仿宋_GB2312" w:hAnsi="仿宋_GB2312" w:eastAsia="仿宋_GB2312" w:cs="仿宋_GB2312"/>
                      <w:color w:val="000000"/>
                      <w:sz w:val="22"/>
                    </w:rPr>
                    <w:t>化一</w:t>
                  </w:r>
                </w:p>
              </w:tc>
            </w:tr>
          </w:tbl>
          <w:p w14:paraId="6EB38C6F"/>
        </w:tc>
      </w:tr>
      <w:tr w14:paraId="6E88AD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0F8E02">
            <w:pPr>
              <w:pStyle w:val="4"/>
              <w:jc w:val="center"/>
            </w:pPr>
            <w:r>
              <w:rPr>
                <w:rFonts w:ascii="仿宋_GB2312" w:hAnsi="仿宋_GB2312" w:eastAsia="仿宋_GB2312" w:cs="仿宋_GB2312"/>
              </w:rPr>
              <w:t>3</w:t>
            </w:r>
          </w:p>
        </w:tc>
        <w:tc>
          <w:tcPr>
            <w:tcW w:w="581" w:type="dxa"/>
          </w:tcPr>
          <w:p w14:paraId="6EBE3CED">
            <w:pPr>
              <w:pStyle w:val="4"/>
              <w:jc w:val="center"/>
            </w:pPr>
            <w:r>
              <w:rPr>
                <w:rFonts w:ascii="仿宋_GB2312" w:hAnsi="仿宋_GB2312" w:eastAsia="仿宋_GB2312" w:cs="仿宋_GB2312"/>
              </w:rPr>
              <w:t>★</w:t>
            </w:r>
          </w:p>
        </w:tc>
        <w:tc>
          <w:tcPr>
            <w:tcW w:w="1495" w:type="dxa"/>
          </w:tcPr>
          <w:p w14:paraId="1ACF17E6">
            <w:pPr>
              <w:pStyle w:val="4"/>
              <w:jc w:val="left"/>
            </w:pPr>
            <w:r>
              <w:rPr>
                <w:rFonts w:ascii="仿宋_GB2312" w:hAnsi="仿宋_GB2312" w:eastAsia="仿宋_GB2312" w:cs="仿宋_GB2312"/>
              </w:rPr>
              <w:t>总体要求</w:t>
            </w:r>
          </w:p>
        </w:tc>
        <w:tc>
          <w:tcPr>
            <w:tcW w:w="5814" w:type="dxa"/>
          </w:tcPr>
          <w:p w14:paraId="41348640">
            <w:pPr>
              <w:pStyle w:val="4"/>
              <w:jc w:val="both"/>
            </w:pPr>
            <w:r>
              <w:rPr>
                <w:rFonts w:ascii="仿宋_GB2312" w:hAnsi="仿宋_GB2312" w:eastAsia="仿宋_GB2312" w:cs="仿宋_GB2312"/>
                <w:sz w:val="21"/>
              </w:rPr>
              <w:t>供应商负责在线监测设备设施的运行维护，包括定期巡检维护、故障处理、校准校验、维护记录及废液处置等。确保在线监测设备设施的正常稳定运行，监测数据准及时、准确、有效。</w:t>
            </w:r>
          </w:p>
          <w:p w14:paraId="264A7E09">
            <w:pPr>
              <w:pStyle w:val="4"/>
              <w:jc w:val="both"/>
            </w:pPr>
            <w:r>
              <w:rPr>
                <w:rFonts w:ascii="仿宋_GB2312" w:hAnsi="仿宋_GB2312" w:eastAsia="仿宋_GB2312" w:cs="仿宋_GB2312"/>
                <w:sz w:val="21"/>
              </w:rPr>
              <w:t>1、负责在线监测设备设施的运行维护，保证在线监测设备设施正常稳、定运行，确保设备设施正常运转率不低于90%。</w:t>
            </w:r>
          </w:p>
          <w:p w14:paraId="38F672F5">
            <w:pPr>
              <w:pStyle w:val="4"/>
              <w:jc w:val="both"/>
            </w:pPr>
            <w:r>
              <w:rPr>
                <w:rFonts w:ascii="仿宋_GB2312" w:hAnsi="仿宋_GB2312" w:eastAsia="仿宋_GB2312" w:cs="仿宋_GB2312"/>
                <w:sz w:val="21"/>
              </w:rPr>
              <w:t>2、负责在线监测数据的采集传输，及时上报，确保数据传输率不低于90%。</w:t>
            </w:r>
          </w:p>
          <w:p w14:paraId="02C49710">
            <w:pPr>
              <w:pStyle w:val="4"/>
              <w:jc w:val="both"/>
            </w:pPr>
            <w:r>
              <w:rPr>
                <w:rFonts w:ascii="仿宋_GB2312" w:hAnsi="仿宋_GB2312" w:eastAsia="仿宋_GB2312" w:cs="仿宋_GB2312"/>
                <w:sz w:val="21"/>
              </w:rPr>
              <w:t>3、定期对在线监测设备设施进行校准校验，确保监测数据准确有效，有效数据率不低于95%。</w:t>
            </w:r>
          </w:p>
          <w:p w14:paraId="6818F35C">
            <w:pPr>
              <w:pStyle w:val="4"/>
              <w:jc w:val="both"/>
            </w:pPr>
            <w:r>
              <w:rPr>
                <w:rFonts w:ascii="仿宋_GB2312" w:hAnsi="仿宋_GB2312" w:eastAsia="仿宋_GB2312" w:cs="仿宋_GB2312"/>
                <w:sz w:val="21"/>
              </w:rPr>
              <w:t>4、定期对在线监测废液进行收集，交由有危险废物处理资质的单位处理。</w:t>
            </w:r>
          </w:p>
          <w:p w14:paraId="5524D886">
            <w:pPr>
              <w:pStyle w:val="4"/>
              <w:jc w:val="both"/>
            </w:pPr>
            <w:r>
              <w:rPr>
                <w:rFonts w:ascii="仿宋_GB2312" w:hAnsi="仿宋_GB2312" w:eastAsia="仿宋_GB2312" w:cs="仿宋_GB2312"/>
                <w:sz w:val="21"/>
              </w:rPr>
              <w:t>5、接受计量检定机构对在线监测设备设施的检定测试，确保在线监测设备设施通过检定测试。</w:t>
            </w:r>
          </w:p>
          <w:p w14:paraId="3C6B51E5">
            <w:pPr>
              <w:pStyle w:val="4"/>
              <w:jc w:val="both"/>
            </w:pPr>
            <w:r>
              <w:rPr>
                <w:rFonts w:ascii="仿宋_GB2312" w:hAnsi="仿宋_GB2312" w:eastAsia="仿宋_GB2312" w:cs="仿宋_GB2312"/>
                <w:sz w:val="21"/>
              </w:rPr>
              <w:t>6、对设备设施运行异常或其他紧急情况进行及时响应和处理，确保异常响应率不低于90%。</w:t>
            </w:r>
          </w:p>
        </w:tc>
      </w:tr>
      <w:tr w14:paraId="12F804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BF5CC6">
            <w:pPr>
              <w:pStyle w:val="4"/>
              <w:jc w:val="center"/>
            </w:pPr>
            <w:r>
              <w:rPr>
                <w:rFonts w:ascii="仿宋_GB2312" w:hAnsi="仿宋_GB2312" w:eastAsia="仿宋_GB2312" w:cs="仿宋_GB2312"/>
              </w:rPr>
              <w:t>4</w:t>
            </w:r>
          </w:p>
        </w:tc>
        <w:tc>
          <w:tcPr>
            <w:tcW w:w="581" w:type="dxa"/>
          </w:tcPr>
          <w:p w14:paraId="6CF05990"/>
        </w:tc>
        <w:tc>
          <w:tcPr>
            <w:tcW w:w="1495" w:type="dxa"/>
          </w:tcPr>
          <w:p w14:paraId="45A3624A">
            <w:pPr>
              <w:pStyle w:val="4"/>
              <w:jc w:val="left"/>
            </w:pPr>
            <w:r>
              <w:rPr>
                <w:rFonts w:ascii="仿宋_GB2312" w:hAnsi="仿宋_GB2312" w:eastAsia="仿宋_GB2312" w:cs="仿宋_GB2312"/>
              </w:rPr>
              <w:t>管理要求</w:t>
            </w:r>
          </w:p>
        </w:tc>
        <w:tc>
          <w:tcPr>
            <w:tcW w:w="5814" w:type="dxa"/>
          </w:tcPr>
          <w:p w14:paraId="19C86071">
            <w:pPr>
              <w:pStyle w:val="4"/>
              <w:jc w:val="both"/>
            </w:pPr>
            <w:r>
              <w:rPr>
                <w:rFonts w:ascii="仿宋_GB2312" w:hAnsi="仿宋_GB2312" w:eastAsia="仿宋_GB2312" w:cs="仿宋_GB2312"/>
                <w:sz w:val="21"/>
              </w:rPr>
              <w:t>1、按照国家和地方相关标准、技术规范及本项目要求，建立健全并执行与水污染源在线监测系统运行维护相适应的岗位职责、操作与使用维护、校准校验、日常巡检、故障预防与处置、人员培训与考核等管理制度。</w:t>
            </w:r>
          </w:p>
          <w:p w14:paraId="04C5884B">
            <w:pPr>
              <w:pStyle w:val="4"/>
              <w:jc w:val="both"/>
            </w:pPr>
            <w:r>
              <w:rPr>
                <w:rFonts w:ascii="仿宋_GB2312" w:hAnsi="仿宋_GB2312" w:eastAsia="仿宋_GB2312" w:cs="仿宋_GB2312"/>
                <w:sz w:val="21"/>
              </w:rPr>
              <w:t>2、供应商应为本项目配置运行维护团队，包括项目负责人，技术负责人，运行维护人员及其他人员，并明确各岗位职责。定期对运行维护人员进行操作、使用、调试、维修和更换等专业技能培训。</w:t>
            </w:r>
          </w:p>
          <w:p w14:paraId="6989AD01">
            <w:pPr>
              <w:pStyle w:val="4"/>
              <w:jc w:val="both"/>
            </w:pPr>
            <w:r>
              <w:rPr>
                <w:rFonts w:ascii="仿宋_GB2312" w:hAnsi="仿宋_GB2312" w:eastAsia="仿宋_GB2312" w:cs="仿宋_GB2312"/>
                <w:sz w:val="21"/>
              </w:rPr>
              <w:t>3、供应商应为本项目配置服务所必须的工具与备品备件、试剂耗材等物资。</w:t>
            </w:r>
          </w:p>
        </w:tc>
      </w:tr>
      <w:tr w14:paraId="3816B7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3EEFD6">
            <w:pPr>
              <w:pStyle w:val="4"/>
              <w:jc w:val="center"/>
            </w:pPr>
            <w:r>
              <w:rPr>
                <w:rFonts w:ascii="仿宋_GB2312" w:hAnsi="仿宋_GB2312" w:eastAsia="仿宋_GB2312" w:cs="仿宋_GB2312"/>
              </w:rPr>
              <w:t>5</w:t>
            </w:r>
          </w:p>
        </w:tc>
        <w:tc>
          <w:tcPr>
            <w:tcW w:w="581" w:type="dxa"/>
          </w:tcPr>
          <w:p w14:paraId="5D5165A0"/>
        </w:tc>
        <w:tc>
          <w:tcPr>
            <w:tcW w:w="1495" w:type="dxa"/>
          </w:tcPr>
          <w:p w14:paraId="44E7B731">
            <w:pPr>
              <w:pStyle w:val="4"/>
              <w:jc w:val="left"/>
            </w:pPr>
            <w:r>
              <w:rPr>
                <w:rFonts w:ascii="仿宋_GB2312" w:hAnsi="仿宋_GB2312" w:eastAsia="仿宋_GB2312" w:cs="仿宋_GB2312"/>
              </w:rPr>
              <w:t>其他要求</w:t>
            </w:r>
          </w:p>
        </w:tc>
        <w:tc>
          <w:tcPr>
            <w:tcW w:w="5814" w:type="dxa"/>
          </w:tcPr>
          <w:p w14:paraId="6C076DD8">
            <w:pPr>
              <w:pStyle w:val="4"/>
              <w:jc w:val="both"/>
            </w:pPr>
            <w:r>
              <w:rPr>
                <w:rFonts w:ascii="仿宋_GB2312" w:hAnsi="仿宋_GB2312" w:eastAsia="仿宋_GB2312" w:cs="仿宋_GB2312"/>
                <w:sz w:val="21"/>
              </w:rPr>
              <w:t>为确保项目顺利实施和服务质量，根据项目需求和实际情况，制定针对本项目的服务方案、保障措施、应急预案等。</w:t>
            </w:r>
          </w:p>
          <w:p w14:paraId="63190438">
            <w:pPr>
              <w:pStyle w:val="4"/>
              <w:jc w:val="both"/>
            </w:pPr>
            <w:r>
              <w:rPr>
                <w:rFonts w:ascii="仿宋_GB2312" w:hAnsi="仿宋_GB2312" w:eastAsia="仿宋_GB2312" w:cs="仿宋_GB2312"/>
                <w:sz w:val="21"/>
              </w:rPr>
              <w:t>1、制定并执行针对本项目的服务方案，包括：①项目服务计划；②设备巡检维护方案；③校准校验方案；④故障处理方案；⑤备品备件保障方案；⑥数据与档案管理方案；⑦废液处置方案。</w:t>
            </w:r>
          </w:p>
          <w:p w14:paraId="42826826">
            <w:pPr>
              <w:pStyle w:val="4"/>
              <w:jc w:val="both"/>
            </w:pPr>
            <w:r>
              <w:rPr>
                <w:rFonts w:ascii="仿宋_GB2312" w:hAnsi="仿宋_GB2312" w:eastAsia="仿宋_GB2312" w:cs="仿宋_GB2312"/>
                <w:sz w:val="21"/>
              </w:rPr>
              <w:t>2、制定并执行针对本项目的保障措施，包括：①服务团队与人员配置；②服务工具和物资保障；③监测数据质量保障；④安全预防及管理；⑤管理规章制度。</w:t>
            </w:r>
          </w:p>
          <w:p w14:paraId="230AA8A5">
            <w:pPr>
              <w:pStyle w:val="4"/>
              <w:jc w:val="both"/>
            </w:pPr>
            <w:r>
              <w:rPr>
                <w:rFonts w:ascii="仿宋_GB2312" w:hAnsi="仿宋_GB2312" w:eastAsia="仿宋_GB2312" w:cs="仿宋_GB2312"/>
                <w:sz w:val="21"/>
              </w:rPr>
              <w:t>3、制定并执行针对本项目的应急预案，包括：①应急组织与职责；②突发环境事件预防措施；③应急处理流程；④应急响应措施；⑤风险评估。</w:t>
            </w:r>
          </w:p>
        </w:tc>
      </w:tr>
    </w:tbl>
    <w:p w14:paraId="16C9F1B2">
      <w:pPr>
        <w:pStyle w:val="4"/>
        <w:jc w:val="left"/>
        <w:outlineLvl w:val="2"/>
      </w:pPr>
      <w:r>
        <w:rPr>
          <w:rFonts w:ascii="仿宋_GB2312" w:hAnsi="仿宋_GB2312" w:eastAsia="仿宋_GB2312" w:cs="仿宋_GB2312"/>
          <w:b/>
          <w:sz w:val="28"/>
        </w:rPr>
        <w:t>服务要求</w:t>
      </w:r>
    </w:p>
    <w:p w14:paraId="14A5F22C">
      <w:pPr>
        <w:pStyle w:val="4"/>
        <w:jc w:val="left"/>
        <w:outlineLvl w:val="3"/>
      </w:pPr>
      <w:r>
        <w:rPr>
          <w:rFonts w:ascii="仿宋_GB2312" w:hAnsi="仿宋_GB2312" w:eastAsia="仿宋_GB2312" w:cs="仿宋_GB2312"/>
          <w:b/>
          <w:sz w:val="24"/>
        </w:rPr>
        <w:t>服务内容要求</w:t>
      </w:r>
    </w:p>
    <w:p w14:paraId="1046323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8C2E9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2C1BFE">
            <w:pPr>
              <w:pStyle w:val="4"/>
              <w:jc w:val="center"/>
            </w:pPr>
            <w:r>
              <w:rPr>
                <w:rFonts w:ascii="仿宋_GB2312" w:hAnsi="仿宋_GB2312" w:eastAsia="仿宋_GB2312" w:cs="仿宋_GB2312"/>
              </w:rPr>
              <w:t xml:space="preserve"> 序号</w:t>
            </w:r>
          </w:p>
        </w:tc>
        <w:tc>
          <w:tcPr>
            <w:tcW w:w="581" w:type="dxa"/>
          </w:tcPr>
          <w:p w14:paraId="64E33CF7">
            <w:pPr>
              <w:pStyle w:val="4"/>
              <w:jc w:val="center"/>
            </w:pPr>
            <w:r>
              <w:rPr>
                <w:rFonts w:ascii="仿宋_GB2312" w:hAnsi="仿宋_GB2312" w:eastAsia="仿宋_GB2312" w:cs="仿宋_GB2312"/>
              </w:rPr>
              <w:t xml:space="preserve"> 符号标识</w:t>
            </w:r>
          </w:p>
        </w:tc>
        <w:tc>
          <w:tcPr>
            <w:tcW w:w="1495" w:type="dxa"/>
          </w:tcPr>
          <w:p w14:paraId="5E8F3FBA">
            <w:pPr>
              <w:pStyle w:val="4"/>
              <w:jc w:val="center"/>
            </w:pPr>
            <w:r>
              <w:rPr>
                <w:rFonts w:ascii="仿宋_GB2312" w:hAnsi="仿宋_GB2312" w:eastAsia="仿宋_GB2312" w:cs="仿宋_GB2312"/>
              </w:rPr>
              <w:t xml:space="preserve"> 服务要求名称</w:t>
            </w:r>
          </w:p>
        </w:tc>
        <w:tc>
          <w:tcPr>
            <w:tcW w:w="5814" w:type="dxa"/>
          </w:tcPr>
          <w:p w14:paraId="4BA7C41C">
            <w:pPr>
              <w:pStyle w:val="4"/>
              <w:jc w:val="center"/>
            </w:pPr>
            <w:r>
              <w:rPr>
                <w:rFonts w:ascii="仿宋_GB2312" w:hAnsi="仿宋_GB2312" w:eastAsia="仿宋_GB2312" w:cs="仿宋_GB2312"/>
              </w:rPr>
              <w:t xml:space="preserve"> 服务要求内容</w:t>
            </w:r>
          </w:p>
        </w:tc>
      </w:tr>
      <w:tr w14:paraId="67201F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A62724">
            <w:pPr>
              <w:pStyle w:val="4"/>
              <w:jc w:val="center"/>
            </w:pPr>
            <w:r>
              <w:rPr>
                <w:rFonts w:ascii="仿宋_GB2312" w:hAnsi="仿宋_GB2312" w:eastAsia="仿宋_GB2312" w:cs="仿宋_GB2312"/>
              </w:rPr>
              <w:t>1</w:t>
            </w:r>
          </w:p>
        </w:tc>
        <w:tc>
          <w:tcPr>
            <w:tcW w:w="581" w:type="dxa"/>
          </w:tcPr>
          <w:p w14:paraId="4FAF8033">
            <w:pPr>
              <w:pStyle w:val="4"/>
              <w:jc w:val="center"/>
            </w:pPr>
            <w:r>
              <w:rPr>
                <w:rFonts w:ascii="仿宋_GB2312" w:hAnsi="仿宋_GB2312" w:eastAsia="仿宋_GB2312" w:cs="仿宋_GB2312"/>
              </w:rPr>
              <w:t>★</w:t>
            </w:r>
          </w:p>
        </w:tc>
        <w:tc>
          <w:tcPr>
            <w:tcW w:w="1495" w:type="dxa"/>
          </w:tcPr>
          <w:p w14:paraId="487DAE73">
            <w:pPr>
              <w:pStyle w:val="4"/>
              <w:jc w:val="left"/>
            </w:pPr>
            <w:r>
              <w:rPr>
                <w:rFonts w:ascii="仿宋_GB2312" w:hAnsi="仿宋_GB2312" w:eastAsia="仿宋_GB2312" w:cs="仿宋_GB2312"/>
              </w:rPr>
              <w:t>巡检维护</w:t>
            </w:r>
          </w:p>
        </w:tc>
        <w:tc>
          <w:tcPr>
            <w:tcW w:w="5814" w:type="dxa"/>
          </w:tcPr>
          <w:p w14:paraId="1534DFF6">
            <w:pPr>
              <w:pStyle w:val="4"/>
              <w:jc w:val="both"/>
            </w:pPr>
            <w:r>
              <w:rPr>
                <w:rFonts w:ascii="仿宋_GB2312" w:hAnsi="仿宋_GB2312" w:eastAsia="仿宋_GB2312" w:cs="仿宋_GB2312"/>
                <w:sz w:val="21"/>
              </w:rPr>
              <w:t>1、每天应通过远程查看数据或现场察看的方式检查仪器运行状态、数据传输系统是否正常，如异常等情况，应在4小时内到达现场进行检查并处理。</w:t>
            </w:r>
          </w:p>
          <w:p w14:paraId="42E1FC2C">
            <w:pPr>
              <w:pStyle w:val="4"/>
              <w:jc w:val="both"/>
            </w:pPr>
            <w:r>
              <w:rPr>
                <w:rFonts w:ascii="仿宋_GB2312" w:hAnsi="仿宋_GB2312" w:eastAsia="仿宋_GB2312" w:cs="仿宋_GB2312"/>
                <w:sz w:val="21"/>
              </w:rPr>
              <w:t>2、每7天对水污染源在线监测系统至少进行一次现场维护，检查水污染源在线监测系统运行是否正常，有发现异常情况，应及时进行维护，必要时进行更换。</w:t>
            </w:r>
          </w:p>
          <w:p w14:paraId="5713BAEB">
            <w:pPr>
              <w:pStyle w:val="4"/>
              <w:jc w:val="both"/>
            </w:pPr>
            <w:r>
              <w:rPr>
                <w:rFonts w:ascii="仿宋_GB2312" w:hAnsi="仿宋_GB2312" w:eastAsia="仿宋_GB2312" w:cs="仿宋_GB2312"/>
                <w:sz w:val="21"/>
              </w:rPr>
              <w:t>3、每月对水污染源在线监测系统至少进行一次现场保养，包括对水污染源在线监测仪器、水质自动采样器、数据采集传输仪、流量计等，仪器设备接地情况，站房防雷措施等进行检查、维护，必要时进行更换。</w:t>
            </w:r>
          </w:p>
          <w:p w14:paraId="4E4E1215">
            <w:pPr>
              <w:pStyle w:val="4"/>
              <w:jc w:val="both"/>
            </w:pPr>
            <w:r>
              <w:rPr>
                <w:rFonts w:ascii="仿宋_GB2312" w:hAnsi="仿宋_GB2312" w:eastAsia="仿宋_GB2312" w:cs="仿宋_GB2312"/>
                <w:sz w:val="21"/>
              </w:rPr>
              <w:t>4、每季度根据相应仪器操作维护说明，检查及更换易损耗件，检查关键零部件可靠性，必要时进行更换。</w:t>
            </w:r>
          </w:p>
          <w:p w14:paraId="2E12B805">
            <w:pPr>
              <w:pStyle w:val="4"/>
              <w:jc w:val="both"/>
            </w:pPr>
            <w:r>
              <w:rPr>
                <w:rFonts w:ascii="仿宋_GB2312" w:hAnsi="仿宋_GB2312" w:eastAsia="仿宋_GB2312" w:cs="仿宋_GB2312"/>
                <w:sz w:val="21"/>
              </w:rPr>
              <w:t>5、其它维护按仪器设备说明书进行维护保养，对有关辅助设施进行经常性检查，保持监测站房的清洁，保证监测站房的温湿度满足仪器正常运行需求。</w:t>
            </w:r>
          </w:p>
        </w:tc>
      </w:tr>
      <w:tr w14:paraId="1F8E85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7444D1">
            <w:pPr>
              <w:pStyle w:val="4"/>
              <w:jc w:val="center"/>
            </w:pPr>
            <w:r>
              <w:rPr>
                <w:rFonts w:ascii="仿宋_GB2312" w:hAnsi="仿宋_GB2312" w:eastAsia="仿宋_GB2312" w:cs="仿宋_GB2312"/>
              </w:rPr>
              <w:t>2</w:t>
            </w:r>
          </w:p>
        </w:tc>
        <w:tc>
          <w:tcPr>
            <w:tcW w:w="581" w:type="dxa"/>
          </w:tcPr>
          <w:p w14:paraId="339E36CE">
            <w:pPr>
              <w:pStyle w:val="4"/>
              <w:jc w:val="center"/>
            </w:pPr>
            <w:r>
              <w:rPr>
                <w:rFonts w:ascii="仿宋_GB2312" w:hAnsi="仿宋_GB2312" w:eastAsia="仿宋_GB2312" w:cs="仿宋_GB2312"/>
              </w:rPr>
              <w:t>★</w:t>
            </w:r>
          </w:p>
        </w:tc>
        <w:tc>
          <w:tcPr>
            <w:tcW w:w="1495" w:type="dxa"/>
          </w:tcPr>
          <w:p w14:paraId="153D9053">
            <w:pPr>
              <w:pStyle w:val="4"/>
              <w:jc w:val="left"/>
            </w:pPr>
            <w:r>
              <w:rPr>
                <w:rFonts w:ascii="仿宋_GB2312" w:hAnsi="仿宋_GB2312" w:eastAsia="仿宋_GB2312" w:cs="仿宋_GB2312"/>
              </w:rPr>
              <w:t>校准校验</w:t>
            </w:r>
          </w:p>
        </w:tc>
        <w:tc>
          <w:tcPr>
            <w:tcW w:w="5814" w:type="dxa"/>
          </w:tcPr>
          <w:p w14:paraId="4BFE0079">
            <w:pPr>
              <w:pStyle w:val="4"/>
              <w:jc w:val="both"/>
            </w:pPr>
            <w:r>
              <w:rPr>
                <w:rFonts w:ascii="仿宋_GB2312" w:hAnsi="仿宋_GB2312" w:eastAsia="仿宋_GB2312" w:cs="仿宋_GB2312"/>
                <w:sz w:val="21"/>
              </w:rPr>
              <w:t>1、对CODCr、NH3-N、TP、TN水质自动分析仪进行自动标样核查和自动校准，自动标样核查周期最长间隔不得超过24小时，校准周期最长间隔不得超过72小时，自动标样核查结果应满足HJ355-2019标准相应要求。</w:t>
            </w:r>
          </w:p>
          <w:p w14:paraId="45A2E17B">
            <w:pPr>
              <w:pStyle w:val="4"/>
              <w:jc w:val="both"/>
            </w:pPr>
            <w:r>
              <w:rPr>
                <w:rFonts w:ascii="仿宋_GB2312" w:hAnsi="仿宋_GB2312" w:eastAsia="仿宋_GB2312" w:cs="仿宋_GB2312"/>
                <w:sz w:val="21"/>
              </w:rPr>
              <w:t>2、对CODCr、NH3-N、TP、TN、pH水质自动分析仪、温度计每月至少进行一次实际水样比对试验，比对试验结果应满足HJ355-2019相应要求。</w:t>
            </w:r>
          </w:p>
          <w:p w14:paraId="7C0A90C0">
            <w:pPr>
              <w:pStyle w:val="4"/>
              <w:jc w:val="both"/>
            </w:pPr>
            <w:r>
              <w:rPr>
                <w:rFonts w:ascii="仿宋_GB2312" w:hAnsi="仿宋_GB2312" w:eastAsia="仿宋_GB2312" w:cs="仿宋_GB2312"/>
                <w:sz w:val="21"/>
              </w:rPr>
              <w:t>3、对超声波明渠流量计每季度至少进行一次比对试验，比对试验结果应满足HJ355-2019标准相应要求。</w:t>
            </w:r>
          </w:p>
        </w:tc>
      </w:tr>
      <w:tr w14:paraId="32ED30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053D22">
            <w:pPr>
              <w:pStyle w:val="4"/>
              <w:jc w:val="center"/>
            </w:pPr>
            <w:r>
              <w:rPr>
                <w:rFonts w:ascii="仿宋_GB2312" w:hAnsi="仿宋_GB2312" w:eastAsia="仿宋_GB2312" w:cs="仿宋_GB2312"/>
              </w:rPr>
              <w:t>3</w:t>
            </w:r>
          </w:p>
        </w:tc>
        <w:tc>
          <w:tcPr>
            <w:tcW w:w="581" w:type="dxa"/>
          </w:tcPr>
          <w:p w14:paraId="0E12B156">
            <w:pPr>
              <w:pStyle w:val="4"/>
              <w:jc w:val="center"/>
            </w:pPr>
            <w:r>
              <w:rPr>
                <w:rFonts w:ascii="仿宋_GB2312" w:hAnsi="仿宋_GB2312" w:eastAsia="仿宋_GB2312" w:cs="仿宋_GB2312"/>
              </w:rPr>
              <w:t>★</w:t>
            </w:r>
          </w:p>
        </w:tc>
        <w:tc>
          <w:tcPr>
            <w:tcW w:w="1495" w:type="dxa"/>
          </w:tcPr>
          <w:p w14:paraId="6E502DCB">
            <w:pPr>
              <w:pStyle w:val="4"/>
              <w:jc w:val="left"/>
            </w:pPr>
            <w:r>
              <w:rPr>
                <w:rFonts w:ascii="仿宋_GB2312" w:hAnsi="仿宋_GB2312" w:eastAsia="仿宋_GB2312" w:cs="仿宋_GB2312"/>
              </w:rPr>
              <w:t>故障处理</w:t>
            </w:r>
          </w:p>
        </w:tc>
        <w:tc>
          <w:tcPr>
            <w:tcW w:w="5814" w:type="dxa"/>
          </w:tcPr>
          <w:p w14:paraId="50A7BDE5">
            <w:pPr>
              <w:pStyle w:val="4"/>
              <w:jc w:val="both"/>
            </w:pPr>
            <w:r>
              <w:rPr>
                <w:rFonts w:ascii="仿宋_GB2312" w:hAnsi="仿宋_GB2312" w:eastAsia="仿宋_GB2312" w:cs="仿宋_GB2312"/>
                <w:sz w:val="21"/>
              </w:rPr>
              <w:t>1、因不可抗力或设备故障或维护等原因，致使在线监测系统停止运行或不能正常运行超过6小时，供应商应在24小时内向相应环境保护管理部门报告，并采取人工监测的方法向相应环境保护主管部门报送数据，数据报送每天不少于4次，间隔不得超过6小时。</w:t>
            </w:r>
          </w:p>
          <w:p w14:paraId="3E153B75">
            <w:pPr>
              <w:pStyle w:val="4"/>
              <w:jc w:val="both"/>
            </w:pPr>
            <w:r>
              <w:rPr>
                <w:rFonts w:ascii="仿宋_GB2312" w:hAnsi="仿宋_GB2312" w:eastAsia="仿宋_GB2312" w:cs="仿宋_GB2312"/>
                <w:sz w:val="21"/>
              </w:rPr>
              <w:t>2、供应商发现故障或接到故障通知，应在2小时内响应，4小时内到达现场，24小时内排除故障并恢复正常运行。若24小时内无法恢复正常运行，应安装备用仪器。（提供承诺函，格式自拟）</w:t>
            </w:r>
          </w:p>
          <w:p w14:paraId="5997D71E">
            <w:pPr>
              <w:pStyle w:val="4"/>
              <w:jc w:val="both"/>
            </w:pPr>
            <w:r>
              <w:rPr>
                <w:rFonts w:ascii="仿宋_GB2312" w:hAnsi="仿宋_GB2312" w:eastAsia="仿宋_GB2312" w:cs="仿宋_GB2312"/>
                <w:sz w:val="21"/>
              </w:rPr>
              <w:t>3、在线监测系统需维修的，供应商应在维修前报相应环境保护管理部门备案；需停运、拆除、更换、重新运行的，应经相应环境保护管理部门批准同意。</w:t>
            </w:r>
          </w:p>
          <w:p w14:paraId="28E39967">
            <w:pPr>
              <w:pStyle w:val="4"/>
              <w:jc w:val="both"/>
            </w:pPr>
            <w:r>
              <w:rPr>
                <w:rFonts w:ascii="仿宋_GB2312" w:hAnsi="仿宋_GB2312" w:eastAsia="仿宋_GB2312" w:cs="仿宋_GB2312"/>
                <w:sz w:val="21"/>
              </w:rPr>
              <w:t>4、在线监测仪器经过维修后，在正常使用和运行之前，供应商应确保其维修全部完成并通过校准和比对试验。若在线监测仪器进行了更换，在正常使用和运行之前，确保其性能指标满足有关规范要求并出具比对检测报告。</w:t>
            </w:r>
          </w:p>
        </w:tc>
      </w:tr>
      <w:tr w14:paraId="7465EB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5BE31E">
            <w:pPr>
              <w:pStyle w:val="4"/>
              <w:jc w:val="center"/>
            </w:pPr>
            <w:r>
              <w:rPr>
                <w:rFonts w:ascii="仿宋_GB2312" w:hAnsi="仿宋_GB2312" w:eastAsia="仿宋_GB2312" w:cs="仿宋_GB2312"/>
              </w:rPr>
              <w:t>4</w:t>
            </w:r>
          </w:p>
        </w:tc>
        <w:tc>
          <w:tcPr>
            <w:tcW w:w="581" w:type="dxa"/>
          </w:tcPr>
          <w:p w14:paraId="67038DBB">
            <w:pPr>
              <w:pStyle w:val="4"/>
              <w:jc w:val="center"/>
            </w:pPr>
            <w:r>
              <w:rPr>
                <w:rFonts w:ascii="仿宋_GB2312" w:hAnsi="仿宋_GB2312" w:eastAsia="仿宋_GB2312" w:cs="仿宋_GB2312"/>
              </w:rPr>
              <w:t>★</w:t>
            </w:r>
          </w:p>
        </w:tc>
        <w:tc>
          <w:tcPr>
            <w:tcW w:w="1495" w:type="dxa"/>
          </w:tcPr>
          <w:p w14:paraId="23DD9C9D">
            <w:pPr>
              <w:pStyle w:val="4"/>
              <w:jc w:val="left"/>
            </w:pPr>
            <w:r>
              <w:rPr>
                <w:rFonts w:ascii="仿宋_GB2312" w:hAnsi="仿宋_GB2312" w:eastAsia="仿宋_GB2312" w:cs="仿宋_GB2312"/>
              </w:rPr>
              <w:t>备品备件保障</w:t>
            </w:r>
          </w:p>
        </w:tc>
        <w:tc>
          <w:tcPr>
            <w:tcW w:w="5814" w:type="dxa"/>
          </w:tcPr>
          <w:p w14:paraId="28B76EE0">
            <w:pPr>
              <w:pStyle w:val="4"/>
              <w:jc w:val="both"/>
            </w:pPr>
            <w:r>
              <w:rPr>
                <w:rFonts w:ascii="仿宋_GB2312" w:hAnsi="仿宋_GB2312" w:eastAsia="仿宋_GB2312" w:cs="仿宋_GB2312"/>
                <w:sz w:val="21"/>
              </w:rPr>
              <w:t>供应商应为本项目建立完整的备品备件库。易损耗品应保持库存量大于月使用量的110%；同类型仪器运行维护数量在10台及以下的应至少提供备用仪器1台，同类型仪器运行维护数量在10台以上的应至少提供备用仪器2台。（提供承诺函，格式自拟）</w:t>
            </w:r>
          </w:p>
        </w:tc>
      </w:tr>
      <w:tr w14:paraId="12DFA3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656405">
            <w:pPr>
              <w:pStyle w:val="4"/>
              <w:jc w:val="center"/>
            </w:pPr>
            <w:r>
              <w:rPr>
                <w:rFonts w:ascii="仿宋_GB2312" w:hAnsi="仿宋_GB2312" w:eastAsia="仿宋_GB2312" w:cs="仿宋_GB2312"/>
              </w:rPr>
              <w:t>5</w:t>
            </w:r>
          </w:p>
        </w:tc>
        <w:tc>
          <w:tcPr>
            <w:tcW w:w="581" w:type="dxa"/>
          </w:tcPr>
          <w:p w14:paraId="3A9BC3FD">
            <w:pPr>
              <w:pStyle w:val="4"/>
              <w:jc w:val="center"/>
            </w:pPr>
            <w:r>
              <w:rPr>
                <w:rFonts w:ascii="仿宋_GB2312" w:hAnsi="仿宋_GB2312" w:eastAsia="仿宋_GB2312" w:cs="仿宋_GB2312"/>
              </w:rPr>
              <w:t>★</w:t>
            </w:r>
          </w:p>
        </w:tc>
        <w:tc>
          <w:tcPr>
            <w:tcW w:w="1495" w:type="dxa"/>
          </w:tcPr>
          <w:p w14:paraId="3773027E">
            <w:pPr>
              <w:pStyle w:val="4"/>
              <w:jc w:val="left"/>
            </w:pPr>
            <w:r>
              <w:rPr>
                <w:rFonts w:ascii="仿宋_GB2312" w:hAnsi="仿宋_GB2312" w:eastAsia="仿宋_GB2312" w:cs="仿宋_GB2312"/>
              </w:rPr>
              <w:t>数据与档案管理</w:t>
            </w:r>
          </w:p>
        </w:tc>
        <w:tc>
          <w:tcPr>
            <w:tcW w:w="5814" w:type="dxa"/>
          </w:tcPr>
          <w:p w14:paraId="58118C9E">
            <w:pPr>
              <w:pStyle w:val="4"/>
              <w:jc w:val="both"/>
            </w:pPr>
            <w:r>
              <w:rPr>
                <w:rFonts w:ascii="仿宋_GB2312" w:hAnsi="仿宋_GB2312" w:eastAsia="仿宋_GB2312" w:cs="仿宋_GB2312"/>
                <w:sz w:val="21"/>
              </w:rPr>
              <w:t>1、对在线监测仪器设定修改动作及以及修改前后的具体参数都要通过纸质或电子的方式记录并保存，同时在仪器的运行日志里做相应的不可更改的记录，应至少保存两年。</w:t>
            </w:r>
          </w:p>
          <w:p w14:paraId="2337333C">
            <w:pPr>
              <w:pStyle w:val="4"/>
              <w:jc w:val="both"/>
            </w:pPr>
            <w:r>
              <w:rPr>
                <w:rFonts w:ascii="仿宋_GB2312" w:hAnsi="仿宋_GB2312" w:eastAsia="仿宋_GB2312" w:cs="仿宋_GB2312"/>
                <w:sz w:val="21"/>
              </w:rPr>
              <w:t>2、保证数据采集传输仪，在线监测仪器与监控中心平台时间一致。在线监测仪器和数据采集传输仪应能存储至少两年的数据。</w:t>
            </w:r>
          </w:p>
          <w:p w14:paraId="20C0AFDB">
            <w:pPr>
              <w:pStyle w:val="4"/>
              <w:jc w:val="both"/>
            </w:pPr>
            <w:r>
              <w:rPr>
                <w:rFonts w:ascii="仿宋_GB2312" w:hAnsi="仿宋_GB2312" w:eastAsia="仿宋_GB2312" w:cs="仿宋_GB2312"/>
                <w:sz w:val="21"/>
              </w:rPr>
              <w:t>3、运行维护人员在对在线监测系统进行故障排查与检查维护时，应在现场及时填写记录。记录应清晰、完整。可从记录中查阅和了解仪器设备的使用、维修和性能检验等全部历史资料，以对运行的各台仪器设备做出正确评价。与仪器相关的记录可放置在现场并妥善保存。</w:t>
            </w:r>
          </w:p>
        </w:tc>
      </w:tr>
    </w:tbl>
    <w:p w14:paraId="5E4BAD72">
      <w:pPr>
        <w:pStyle w:val="4"/>
        <w:jc w:val="left"/>
        <w:outlineLvl w:val="3"/>
      </w:pPr>
      <w:bookmarkStart w:id="0" w:name="_GoBack"/>
      <w:bookmarkEnd w:id="0"/>
      <w:r>
        <w:rPr>
          <w:rFonts w:ascii="仿宋_GB2312" w:hAnsi="仿宋_GB2312" w:eastAsia="仿宋_GB2312" w:cs="仿宋_GB2312"/>
          <w:b/>
          <w:sz w:val="24"/>
        </w:rPr>
        <w:t>商务要求</w:t>
      </w:r>
    </w:p>
    <w:p w14:paraId="5DC4B19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A72D6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288DCA">
            <w:pPr>
              <w:pStyle w:val="4"/>
              <w:jc w:val="center"/>
            </w:pPr>
            <w:r>
              <w:rPr>
                <w:rFonts w:ascii="仿宋_GB2312" w:hAnsi="仿宋_GB2312" w:eastAsia="仿宋_GB2312" w:cs="仿宋_GB2312"/>
              </w:rPr>
              <w:t>序号</w:t>
            </w:r>
          </w:p>
        </w:tc>
        <w:tc>
          <w:tcPr>
            <w:tcW w:w="581" w:type="dxa"/>
          </w:tcPr>
          <w:p w14:paraId="6F74E247">
            <w:pPr>
              <w:pStyle w:val="4"/>
              <w:jc w:val="center"/>
            </w:pPr>
            <w:r>
              <w:rPr>
                <w:rFonts w:ascii="仿宋_GB2312" w:hAnsi="仿宋_GB2312" w:eastAsia="仿宋_GB2312" w:cs="仿宋_GB2312"/>
              </w:rPr>
              <w:t>符号标识</w:t>
            </w:r>
          </w:p>
        </w:tc>
        <w:tc>
          <w:tcPr>
            <w:tcW w:w="1495" w:type="dxa"/>
          </w:tcPr>
          <w:p w14:paraId="4E43FB94">
            <w:pPr>
              <w:pStyle w:val="4"/>
              <w:jc w:val="center"/>
            </w:pPr>
            <w:r>
              <w:rPr>
                <w:rFonts w:ascii="仿宋_GB2312" w:hAnsi="仿宋_GB2312" w:eastAsia="仿宋_GB2312" w:cs="仿宋_GB2312"/>
              </w:rPr>
              <w:t>商务要求名称</w:t>
            </w:r>
          </w:p>
        </w:tc>
        <w:tc>
          <w:tcPr>
            <w:tcW w:w="5814" w:type="dxa"/>
          </w:tcPr>
          <w:p w14:paraId="3702164F">
            <w:pPr>
              <w:pStyle w:val="4"/>
              <w:jc w:val="center"/>
            </w:pPr>
            <w:r>
              <w:rPr>
                <w:rFonts w:ascii="仿宋_GB2312" w:hAnsi="仿宋_GB2312" w:eastAsia="仿宋_GB2312" w:cs="仿宋_GB2312"/>
              </w:rPr>
              <w:t>商务要求内容</w:t>
            </w:r>
          </w:p>
        </w:tc>
      </w:tr>
      <w:tr w14:paraId="19A453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243201">
            <w:pPr>
              <w:pStyle w:val="4"/>
              <w:jc w:val="center"/>
            </w:pPr>
            <w:r>
              <w:rPr>
                <w:rFonts w:ascii="仿宋_GB2312" w:hAnsi="仿宋_GB2312" w:eastAsia="仿宋_GB2312" w:cs="仿宋_GB2312"/>
              </w:rPr>
              <w:t>1</w:t>
            </w:r>
          </w:p>
        </w:tc>
        <w:tc>
          <w:tcPr>
            <w:tcW w:w="581" w:type="dxa"/>
          </w:tcPr>
          <w:p w14:paraId="0C84A1C8">
            <w:pPr>
              <w:pStyle w:val="4"/>
              <w:jc w:val="center"/>
            </w:pPr>
            <w:r>
              <w:rPr>
                <w:rFonts w:ascii="仿宋_GB2312" w:hAnsi="仿宋_GB2312" w:eastAsia="仿宋_GB2312" w:cs="仿宋_GB2312"/>
              </w:rPr>
              <w:t>★</w:t>
            </w:r>
          </w:p>
        </w:tc>
        <w:tc>
          <w:tcPr>
            <w:tcW w:w="1495" w:type="dxa"/>
          </w:tcPr>
          <w:p w14:paraId="2F8456C4">
            <w:pPr>
              <w:pStyle w:val="4"/>
              <w:jc w:val="left"/>
            </w:pPr>
            <w:r>
              <w:rPr>
                <w:rFonts w:ascii="仿宋_GB2312" w:hAnsi="仿宋_GB2312" w:eastAsia="仿宋_GB2312" w:cs="仿宋_GB2312"/>
              </w:rPr>
              <w:t>服务期限</w:t>
            </w:r>
          </w:p>
        </w:tc>
        <w:tc>
          <w:tcPr>
            <w:tcW w:w="5814" w:type="dxa"/>
          </w:tcPr>
          <w:p w14:paraId="599F78DC">
            <w:pPr>
              <w:pStyle w:val="4"/>
              <w:jc w:val="left"/>
            </w:pPr>
            <w:r>
              <w:rPr>
                <w:rFonts w:ascii="仿宋_GB2312" w:hAnsi="仿宋_GB2312" w:eastAsia="仿宋_GB2312" w:cs="仿宋_GB2312"/>
              </w:rPr>
              <w:t>自合同签订之日起365日</w:t>
            </w:r>
          </w:p>
        </w:tc>
      </w:tr>
      <w:tr w14:paraId="131A20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029CA8">
            <w:pPr>
              <w:pStyle w:val="4"/>
              <w:jc w:val="center"/>
            </w:pPr>
            <w:r>
              <w:rPr>
                <w:rFonts w:ascii="仿宋_GB2312" w:hAnsi="仿宋_GB2312" w:eastAsia="仿宋_GB2312" w:cs="仿宋_GB2312"/>
              </w:rPr>
              <w:t>2</w:t>
            </w:r>
          </w:p>
        </w:tc>
        <w:tc>
          <w:tcPr>
            <w:tcW w:w="581" w:type="dxa"/>
          </w:tcPr>
          <w:p w14:paraId="2019581E">
            <w:pPr>
              <w:pStyle w:val="4"/>
              <w:jc w:val="center"/>
            </w:pPr>
            <w:r>
              <w:rPr>
                <w:rFonts w:ascii="仿宋_GB2312" w:hAnsi="仿宋_GB2312" w:eastAsia="仿宋_GB2312" w:cs="仿宋_GB2312"/>
              </w:rPr>
              <w:t>★</w:t>
            </w:r>
          </w:p>
        </w:tc>
        <w:tc>
          <w:tcPr>
            <w:tcW w:w="1495" w:type="dxa"/>
          </w:tcPr>
          <w:p w14:paraId="61210AB0">
            <w:pPr>
              <w:pStyle w:val="4"/>
              <w:jc w:val="left"/>
            </w:pPr>
            <w:r>
              <w:rPr>
                <w:rFonts w:ascii="仿宋_GB2312" w:hAnsi="仿宋_GB2312" w:eastAsia="仿宋_GB2312" w:cs="仿宋_GB2312"/>
              </w:rPr>
              <w:t>服务地点</w:t>
            </w:r>
          </w:p>
        </w:tc>
        <w:tc>
          <w:tcPr>
            <w:tcW w:w="5814" w:type="dxa"/>
          </w:tcPr>
          <w:p w14:paraId="0DFB10E5">
            <w:pPr>
              <w:pStyle w:val="4"/>
              <w:jc w:val="left"/>
            </w:pPr>
            <w:r>
              <w:rPr>
                <w:rFonts w:ascii="仿宋_GB2312" w:hAnsi="仿宋_GB2312" w:eastAsia="仿宋_GB2312" w:cs="仿宋_GB2312"/>
              </w:rPr>
              <w:t>成都市新津区采购人指定地点。</w:t>
            </w:r>
          </w:p>
        </w:tc>
      </w:tr>
      <w:tr w14:paraId="39E842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E9D7F4">
            <w:pPr>
              <w:pStyle w:val="4"/>
              <w:jc w:val="center"/>
            </w:pPr>
            <w:r>
              <w:rPr>
                <w:rFonts w:ascii="仿宋_GB2312" w:hAnsi="仿宋_GB2312" w:eastAsia="仿宋_GB2312" w:cs="仿宋_GB2312"/>
              </w:rPr>
              <w:t>3</w:t>
            </w:r>
          </w:p>
        </w:tc>
        <w:tc>
          <w:tcPr>
            <w:tcW w:w="581" w:type="dxa"/>
          </w:tcPr>
          <w:p w14:paraId="3AEB23A6">
            <w:pPr>
              <w:pStyle w:val="4"/>
              <w:jc w:val="center"/>
            </w:pPr>
            <w:r>
              <w:rPr>
                <w:rFonts w:ascii="仿宋_GB2312" w:hAnsi="仿宋_GB2312" w:eastAsia="仿宋_GB2312" w:cs="仿宋_GB2312"/>
              </w:rPr>
              <w:t>★</w:t>
            </w:r>
          </w:p>
        </w:tc>
        <w:tc>
          <w:tcPr>
            <w:tcW w:w="1495" w:type="dxa"/>
          </w:tcPr>
          <w:p w14:paraId="54759CEF">
            <w:pPr>
              <w:pStyle w:val="4"/>
              <w:jc w:val="left"/>
            </w:pPr>
            <w:r>
              <w:rPr>
                <w:rFonts w:ascii="仿宋_GB2312" w:hAnsi="仿宋_GB2312" w:eastAsia="仿宋_GB2312" w:cs="仿宋_GB2312"/>
              </w:rPr>
              <w:t>验收、交付标准和方法</w:t>
            </w:r>
          </w:p>
        </w:tc>
        <w:tc>
          <w:tcPr>
            <w:tcW w:w="5814" w:type="dxa"/>
          </w:tcPr>
          <w:p w14:paraId="5BFCB6D6">
            <w:pPr>
              <w:pStyle w:val="4"/>
              <w:jc w:val="left"/>
            </w:pPr>
            <w:r>
              <w:rPr>
                <w:rFonts w:ascii="仿宋_GB2312" w:hAnsi="仿宋_GB2312" w:eastAsia="仿宋_GB2312" w:cs="仿宋_GB2312"/>
              </w:rPr>
              <w:t>严格按照政府采购相关法律法规以及《财政部关于进一步加强政府采购需求和履约验收管理的指导意见》(财库〔2016〕205号)、国家及行业标准、采购文件的技术指标和质量要求、成交供应商的响应文件及承诺、以及合同约定标准进行验收。</w:t>
            </w:r>
          </w:p>
        </w:tc>
      </w:tr>
      <w:tr w14:paraId="040C41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C02BA9">
            <w:pPr>
              <w:pStyle w:val="4"/>
              <w:jc w:val="center"/>
            </w:pPr>
            <w:r>
              <w:rPr>
                <w:rFonts w:ascii="仿宋_GB2312" w:hAnsi="仿宋_GB2312" w:eastAsia="仿宋_GB2312" w:cs="仿宋_GB2312"/>
              </w:rPr>
              <w:t>4</w:t>
            </w:r>
          </w:p>
        </w:tc>
        <w:tc>
          <w:tcPr>
            <w:tcW w:w="581" w:type="dxa"/>
          </w:tcPr>
          <w:p w14:paraId="36AA6770">
            <w:pPr>
              <w:pStyle w:val="4"/>
              <w:jc w:val="center"/>
            </w:pPr>
            <w:r>
              <w:rPr>
                <w:rFonts w:ascii="仿宋_GB2312" w:hAnsi="仿宋_GB2312" w:eastAsia="仿宋_GB2312" w:cs="仿宋_GB2312"/>
              </w:rPr>
              <w:t>★</w:t>
            </w:r>
          </w:p>
        </w:tc>
        <w:tc>
          <w:tcPr>
            <w:tcW w:w="1495" w:type="dxa"/>
          </w:tcPr>
          <w:p w14:paraId="536E6B93">
            <w:pPr>
              <w:pStyle w:val="4"/>
              <w:jc w:val="left"/>
            </w:pPr>
            <w:r>
              <w:rPr>
                <w:rFonts w:ascii="仿宋_GB2312" w:hAnsi="仿宋_GB2312" w:eastAsia="仿宋_GB2312" w:cs="仿宋_GB2312"/>
              </w:rPr>
              <w:t>支付方式</w:t>
            </w:r>
          </w:p>
        </w:tc>
        <w:tc>
          <w:tcPr>
            <w:tcW w:w="5814" w:type="dxa"/>
          </w:tcPr>
          <w:p w14:paraId="51788C49">
            <w:pPr>
              <w:pStyle w:val="4"/>
              <w:jc w:val="left"/>
            </w:pPr>
            <w:r>
              <w:rPr>
                <w:rFonts w:ascii="仿宋_GB2312" w:hAnsi="仿宋_GB2312" w:eastAsia="仿宋_GB2312" w:cs="仿宋_GB2312"/>
              </w:rPr>
              <w:t>分期付款</w:t>
            </w:r>
          </w:p>
        </w:tc>
      </w:tr>
      <w:tr w14:paraId="6F5946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2EBAE6">
            <w:pPr>
              <w:pStyle w:val="4"/>
              <w:jc w:val="center"/>
            </w:pPr>
            <w:r>
              <w:rPr>
                <w:rFonts w:ascii="仿宋_GB2312" w:hAnsi="仿宋_GB2312" w:eastAsia="仿宋_GB2312" w:cs="仿宋_GB2312"/>
              </w:rPr>
              <w:t>5</w:t>
            </w:r>
          </w:p>
        </w:tc>
        <w:tc>
          <w:tcPr>
            <w:tcW w:w="581" w:type="dxa"/>
          </w:tcPr>
          <w:p w14:paraId="591D4814">
            <w:pPr>
              <w:pStyle w:val="4"/>
              <w:jc w:val="center"/>
            </w:pPr>
            <w:r>
              <w:rPr>
                <w:rFonts w:ascii="仿宋_GB2312" w:hAnsi="仿宋_GB2312" w:eastAsia="仿宋_GB2312" w:cs="仿宋_GB2312"/>
              </w:rPr>
              <w:t>★</w:t>
            </w:r>
          </w:p>
        </w:tc>
        <w:tc>
          <w:tcPr>
            <w:tcW w:w="1495" w:type="dxa"/>
          </w:tcPr>
          <w:p w14:paraId="55DE9FC7">
            <w:pPr>
              <w:pStyle w:val="4"/>
              <w:jc w:val="left"/>
            </w:pPr>
            <w:r>
              <w:rPr>
                <w:rFonts w:ascii="仿宋_GB2312" w:hAnsi="仿宋_GB2312" w:eastAsia="仿宋_GB2312" w:cs="仿宋_GB2312"/>
              </w:rPr>
              <w:t>付款进度安排</w:t>
            </w:r>
          </w:p>
        </w:tc>
        <w:tc>
          <w:tcPr>
            <w:tcW w:w="5814" w:type="dxa"/>
          </w:tcPr>
          <w:p w14:paraId="682E0B59">
            <w:pPr>
              <w:pStyle w:val="4"/>
              <w:jc w:val="left"/>
            </w:pPr>
            <w:r>
              <w:rPr>
                <w:rFonts w:ascii="仿宋_GB2312" w:hAnsi="仿宋_GB2312" w:eastAsia="仿宋_GB2312" w:cs="仿宋_GB2312"/>
              </w:rPr>
              <w:t>1、第1季度服务期满，中标人向采购人提交季度工作总结报告经采购人确认，采购人收到中标人开具的合法有效的发票及相关凭证材料后10个工作日内，达到付款条件起10日内，支付合同总金额的25.00%</w:t>
            </w:r>
          </w:p>
          <w:p w14:paraId="77DB5195">
            <w:pPr>
              <w:pStyle w:val="4"/>
              <w:jc w:val="left"/>
            </w:pPr>
            <w:r>
              <w:rPr>
                <w:rFonts w:ascii="仿宋_GB2312" w:hAnsi="仿宋_GB2312" w:eastAsia="仿宋_GB2312" w:cs="仿宋_GB2312"/>
              </w:rPr>
              <w:t>2、第2季度服务期满，中标人向采购人提交季度工作总结报告经采购人确认，采购人收到中标人开具的合法有效的发票及相关凭证材料后10个工作日内，达到付款条件起10日内，支付合同总金额的25.00%</w:t>
            </w:r>
          </w:p>
          <w:p w14:paraId="49A0DFD2">
            <w:pPr>
              <w:pStyle w:val="4"/>
              <w:jc w:val="left"/>
            </w:pPr>
            <w:r>
              <w:rPr>
                <w:rFonts w:ascii="仿宋_GB2312" w:hAnsi="仿宋_GB2312" w:eastAsia="仿宋_GB2312" w:cs="仿宋_GB2312"/>
              </w:rPr>
              <w:t>3、第3季度服务期满，中标人向采购人提交季度工作总结报告经采购人确认，采购人收到中标人开具的合法有效的发票及相关凭证材料后10个工作日内，达到付款条件起10日内，支付合同总金额的25.00%</w:t>
            </w:r>
          </w:p>
          <w:p w14:paraId="4F720850">
            <w:pPr>
              <w:pStyle w:val="4"/>
              <w:jc w:val="left"/>
            </w:pPr>
            <w:r>
              <w:rPr>
                <w:rFonts w:ascii="仿宋_GB2312" w:hAnsi="仿宋_GB2312" w:eastAsia="仿宋_GB2312" w:cs="仿宋_GB2312"/>
              </w:rPr>
              <w:t>4、第4季度服务期满，中标人向采购人提交季度工作总结报告经采购人确认，采购人收到中标人开具的合法有效的发票及相关凭证材料后10个工作日内，达到付款条件起10日内，支付合同总金额的25.00%</w:t>
            </w:r>
          </w:p>
        </w:tc>
      </w:tr>
      <w:tr w14:paraId="1D0C88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D8B1FA">
            <w:pPr>
              <w:pStyle w:val="4"/>
              <w:jc w:val="center"/>
            </w:pPr>
            <w:r>
              <w:rPr>
                <w:rFonts w:ascii="仿宋_GB2312" w:hAnsi="仿宋_GB2312" w:eastAsia="仿宋_GB2312" w:cs="仿宋_GB2312"/>
              </w:rPr>
              <w:t>6</w:t>
            </w:r>
          </w:p>
        </w:tc>
        <w:tc>
          <w:tcPr>
            <w:tcW w:w="581" w:type="dxa"/>
          </w:tcPr>
          <w:p w14:paraId="7F73FDE0">
            <w:pPr>
              <w:pStyle w:val="4"/>
              <w:jc w:val="center"/>
            </w:pPr>
            <w:r>
              <w:rPr>
                <w:rFonts w:ascii="仿宋_GB2312" w:hAnsi="仿宋_GB2312" w:eastAsia="仿宋_GB2312" w:cs="仿宋_GB2312"/>
              </w:rPr>
              <w:t>★</w:t>
            </w:r>
          </w:p>
        </w:tc>
        <w:tc>
          <w:tcPr>
            <w:tcW w:w="1495" w:type="dxa"/>
          </w:tcPr>
          <w:p w14:paraId="26768196">
            <w:pPr>
              <w:pStyle w:val="4"/>
              <w:jc w:val="left"/>
            </w:pPr>
            <w:r>
              <w:rPr>
                <w:rFonts w:ascii="仿宋_GB2312" w:hAnsi="仿宋_GB2312" w:eastAsia="仿宋_GB2312" w:cs="仿宋_GB2312"/>
              </w:rPr>
              <w:t>违约责任与解决争议的方法</w:t>
            </w:r>
          </w:p>
        </w:tc>
        <w:tc>
          <w:tcPr>
            <w:tcW w:w="5814" w:type="dxa"/>
          </w:tcPr>
          <w:p w14:paraId="4983D471">
            <w:pPr>
              <w:pStyle w:val="4"/>
              <w:jc w:val="left"/>
            </w:pPr>
            <w:r>
              <w:rPr>
                <w:rFonts w:ascii="仿宋_GB2312" w:hAnsi="仿宋_GB2312" w:eastAsia="仿宋_GB2312" w:cs="仿宋_GB2312"/>
              </w:rPr>
              <w:t>1、违约责任：（1）供应商必须遵守采购合同并执行合同中的各项规定，保证采购合同的正常履行。（2）如因供应商工作人员在履行职务过程中的疏忽、失职、过错等故意或者过失原因给采购人造成损失或侵害，包括但不限于采购人本身的财产损失、由此而导致的采购人对任何第三方的法律责任等，供应商对此均应承担全部的赔偿责任。 2、解决争议的办法：（1）在执行本合同中发生的或与本合同有关的争端，双方应通过友好协商解决，经协商在30天内不能达成协议时，应提交项目所在地仲裁委员会仲裁。（2）仲裁裁决应为最终决定，并对双方具有约束力。（3）除另有裁决外，仲裁费应由败诉方负担。（4）在仲裁期间，除正在进行仲裁部分外，合同其他部分继续执行。</w:t>
            </w:r>
          </w:p>
        </w:tc>
      </w:tr>
    </w:tbl>
    <w:p w14:paraId="02432F28">
      <w:pPr>
        <w:pStyle w:val="4"/>
        <w:jc w:val="left"/>
        <w:outlineLvl w:val="2"/>
      </w:pPr>
      <w:r>
        <w:rPr>
          <w:rFonts w:ascii="仿宋_GB2312" w:hAnsi="仿宋_GB2312" w:eastAsia="仿宋_GB2312" w:cs="仿宋_GB2312"/>
          <w:b/>
          <w:sz w:val="28"/>
        </w:rPr>
        <w:t>其他要求</w:t>
      </w:r>
    </w:p>
    <w:p w14:paraId="13BE16C5">
      <w:pPr>
        <w:pStyle w:val="4"/>
        <w:ind w:firstLine="480"/>
        <w:jc w:val="left"/>
      </w:pPr>
      <w:r>
        <w:rPr>
          <w:rFonts w:ascii="仿宋_GB2312" w:hAnsi="仿宋_GB2312" w:eastAsia="仿宋_GB2312" w:cs="仿宋_GB2312"/>
        </w:rPr>
        <w:t>采购包1：</w:t>
      </w:r>
    </w:p>
    <w:p w14:paraId="5E5DCDAE">
      <w:pPr>
        <w:pStyle w:val="4"/>
        <w:jc w:val="left"/>
      </w:pPr>
      <w:r>
        <w:rPr>
          <w:rFonts w:ascii="仿宋_GB2312" w:hAnsi="仿宋_GB2312" w:eastAsia="仿宋_GB2312" w:cs="仿宋_GB2312"/>
        </w:rPr>
        <w:t>1、服务期限：合同签订之日起2年，合同一年一签。（因系统固化原因，3.3.2.商务要求中的“服务期限”以此为准）（实质性要求） 2、付款进度安排：运行维护服务每满1季度，中标人向采购人提交季度工作总结报告经采购人确认，采购人收到中标人开具的合法有效的发票及相关凭证材料后10个工作日内，支付合同总价的25%。（因系统固化原因，3.3.2.商务要求中的“付款进度安排”以此为准）（实质性要求） 3、扶持不发达地区和少数民族地区：根据国家相关法律法规要求，本项目在同等条件下优先采购不发达地区和少数民族地区的产品或者服务。（实质性要求）</w:t>
      </w:r>
    </w:p>
    <w:p w14:paraId="0D94FFC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665E9E"/>
    <w:rsid w:val="4B665E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2024-12-17T03:27:00Z</dcterms:created>
  <dc:creator>Administrator</dc:creator>
  <cp:lastModifiedBy>Administrator</cp:lastModifiedBy>
  <dcterms:modified xsi:type="dcterms:W3CDTF">2024-12-17T03:28:33Z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41CFC9EDB4F34D169C1B333512341E34_11</vt:lpwstr>
  </property>
</Properties>
</file>