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版本号：N510115202600008520260608002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成都市温江区柳城街道新城府景小区物业服务采购项目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N5101152026000085</w:t>
      </w:r>
    </w:p>
    <w:p>
      <w:pPr>
        <w:pStyle w:val="null3"/>
        <w:jc w:val="left"/>
        <w:outlineLvl w:val="2"/>
      </w:pPr>
      <w:r>
        <w:rPr>
          <w:rFonts w:ascii="仿宋_GB2312" w:hAnsi="仿宋_GB2312" w:cs="仿宋_GB2312" w:eastAsia="仿宋_GB2312"/>
          <w:sz w:val="28"/>
          <w:b/>
        </w:rPr>
        <w:t>成都市温江区人民政府柳城街道办事处</w:t>
      </w:r>
    </w:p>
    <w:p>
      <w:pPr>
        <w:pStyle w:val="null3"/>
        <w:jc w:val="center"/>
        <w:outlineLvl w:val="2"/>
      </w:pPr>
      <w:r>
        <w:rPr>
          <w:rFonts w:ascii="仿宋_GB2312" w:hAnsi="仿宋_GB2312" w:cs="仿宋_GB2312" w:eastAsia="仿宋_GB2312"/>
          <w:sz w:val="28"/>
          <w:b/>
        </w:rPr>
        <w:t>成都市温江区政府采购中心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成都市温江区政府采购中心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成都市温江区人民政府柳城街道办事处</w:t>
      </w:r>
      <w:r>
        <w:rPr>
          <w:rFonts w:ascii="仿宋_GB2312" w:hAnsi="仿宋_GB2312" w:cs="仿宋_GB2312" w:eastAsia="仿宋_GB2312"/>
        </w:rPr>
        <w:t xml:space="preserve"> 委托，拟对 </w:t>
      </w:r>
      <w:r>
        <w:rPr>
          <w:rFonts w:ascii="仿宋_GB2312" w:hAnsi="仿宋_GB2312" w:cs="仿宋_GB2312" w:eastAsia="仿宋_GB2312"/>
        </w:rPr>
        <w:t>成都市温江区柳城街道新城府景小区物业服务采购项目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成都市温江区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N5101152026000085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成都市温江区柳城街道新城府景小区物业服务采购项目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一、财政性资金，政府采购实施计划备案表号：</w:t>
      </w:r>
      <w:r>
        <w:rPr>
          <w:rFonts w:ascii="仿宋_GB2312" w:hAnsi="仿宋_GB2312" w:cs="仿宋_GB2312" w:eastAsia="仿宋_GB2312"/>
        </w:rPr>
        <w:t>5101152621</w:t>
      </w:r>
      <w:r>
        <w:rPr>
          <w:rFonts w:ascii="仿宋_GB2312" w:hAnsi="仿宋_GB2312" w:cs="仿宋_GB2312" w:eastAsia="仿宋_GB2312"/>
        </w:rPr>
        <w:t>0200011667；预算品目：C21040000物业管理服务。预算金额：1274395.46元/年，最高限价：1274395.46元/年。二、投诉受理单位：本项目同级财政部门，即成都市温江区财政局。联系电话：028- 82727142。地址：成都市温江区海科大厦。邮编：611130。三、采购内容：成都市温江区柳城街道新城府景小区物业服务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成都市温江区人民政府柳城街道办事处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成都市温江区东大街118号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王绍富</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028-82716921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成都市温江区政府采购中心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成都市温江区锦绣大道南段43号天府智谷C栋3楼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胥怡希</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028-82746656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采购包1：1,274,395.46元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成都市温江区人民政府柳城街道办事处</w:t>
      </w:r>
      <w:r>
        <w:rPr>
          <w:rFonts w:ascii="仿宋_GB2312" w:hAnsi="仿宋_GB2312" w:cs="仿宋_GB2312" w:eastAsia="仿宋_GB2312"/>
        </w:rPr>
        <w:t xml:space="preserve"> 和 </w:t>
      </w:r>
      <w:r>
        <w:rPr>
          <w:rFonts w:ascii="仿宋_GB2312" w:hAnsi="仿宋_GB2312" w:cs="仿宋_GB2312" w:eastAsia="仿宋_GB2312"/>
        </w:rPr>
        <w:t>成都市温江区政府采购中心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成都市温江区人民政府柳城街道办事处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成都市温江区政府采购中心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比例</w:t>
            </w:r>
          </w:p>
        </w:tc>
        <w:tc>
          <w:tcPr>
            <w:tcW w:type="dxa" w:w="2076"/>
          </w:tcPr>
          <w:p>
            <w:pPr>
              <w:pStyle w:val="null3"/>
              <w:jc w:val="left"/>
            </w:pPr>
            <w:r>
              <w:rPr>
                <w:rFonts w:ascii="仿宋_GB2312" w:hAnsi="仿宋_GB2312" w:cs="仿宋_GB2312" w:eastAsia="仿宋_GB2312"/>
              </w:rPr>
              <w:t>分包比例：3.51%，投标人如不具备服务项目对应资质或服务能力的，则应委托具有对应资质或服务能力的实施单位进行分包服务。（二次供水水箱清洗消毒及水质检测服务分包比例不超过采购预算最高限价的0.17%，化粪池清理维护服务分包比例占采购预算最高限价的0.5%，供配电系统维保及检测服务分包比例不超过采购预算最高限价的0.72%，消防系统维保服务分包比例不超过采购预算最高限价的0.55%，电梯的维保分包比例不超过采购预算最高限价的0.45%，电梯年检服务分包比例不超过采购预算最高限价的1.12%。）【说明：供应商若分包，应当提供《分包意向协议》并在《中小企业声明函》中按照要求列明各分包承担主体的相关信息】</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（一）考核合格的，当季物业服务费全额支付。 （二）考核基本合格的，由物业公司整改合格后扣减当季物业服务费人民币：2000-5000元；整改仍不合格的暂停当季物业服务费支付，直至整改合格后扣减当季物业服务费人民币：20000-50000元；再次整改不合格的暂停当季物业服务费支付，直至整改合格后扣减当季物业服务费人民币：50000-100000元；如连续四次整改不合格的扣减当季物业服务费。 （三）考核不合格的，由物业公司整改合格后当季物业服务费扣减人民币：20000-50000元；整改仍不合格的暂停当季物业服务费支付，直至整改合格后扣减当季物业服务费人民币：50000-100000元；再次整改不合格的扣减当季物业服务费。 （四）每季度考核合格的在支付当季物业服务费时，物业服务企业须向街道提供每月该项目在岗人员工资表和银行转账记录及相关人员在岗证明材料。人员如有减少，按每减少1人即3846元/人/月的标准扣除物业费用。 （五）此考核办扣减物业服务费为累加。</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（一）考核合格的，当季物业服务费全额支付。 （二）考核基本合格的，由物业公司整改合格后扣减当季物业服务费人民币：2000-5000元；整改仍不合格的暂停当季物业服务费支付，直至整改合格后扣减当季物业服务费人民币：20000-50000元；再次整改不合格的暂停当季物业服务费支付，直至整改合格后扣减当季物业服务费人民币：50000-100000元；如连续四次整改不合格的扣减当季物业服务费。 （三）考核不合格的，由物业公司整改合格后当季物业服务费扣减人民币：20000-50000元；整改仍不合格的暂停当季物业服务费支付，直至整改合格后扣减当季物业服务费人民币：50000-100000元；再次整改不合格的扣减当季物业服务费。 （四）每季度考核合格的在支付当季物业服务费时，物业服务企业须向街道提供每月该项目在岗人员工资表和银行转账记录及相关人员在岗证明材料。人员如有减少，按每减少1人即3846元/人/月的标准扣除物业费用。 （五）此考核办扣减物业服务费为累加。</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（一）考核合格的，当季物业服务费全额支付。 （二）考核基本合格的，由物业公司整改合格后扣减当季物业服务费人民币：2000-5000元；整改仍不合格的暂停当季物业服务费支付，直至整改合格后扣减当季物业服务费人民币：20000-50000元；再次整改不合格的暂停当季物业服务费支付，直至整改合格后扣减当季物业服务费人民币：50000-100000元；如连续四次整改不合格的扣减当季物业服务费。 （三）考核不合格的，由物业公司整改合格后当季物业服务费扣减人民币：20000-50000元；整改仍不合格的暂停当季物业服务费支付，直至整改合格后扣减当季物业服务费人民币：50000-100000元；再次整改不合格的扣减当季物业服务费。 （四）每季度考核合格的在支付当季物业服务费时，物业服务企业须向街道提供每月该项目在岗人员工资表和银行转账记录及相关人员在岗证明材料。人员如有减少，按每减少1人即3846元/人/月的标准扣除物业费用。 （五）此考核办扣减物业服务费为累加。</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（一）考核合格的，当季物业服务费全额支付。 （二）考核基本合格的，由物业公司整改合格后扣减当季物业服务费人民币：2000-5000元；整改仍不合格的暂停当季物业服务费支付，直至整改合格后扣减当季物业服务费人民币：20000-50000元；再次整改不合格的暂停当季物业服务费支付，直至整改合格后扣减当季物业服务费人民币：50000-100000元；如连续四次整改不合格的扣减当季物业服务费。 （三）考核不合格的，由物业公司整改合格后当季物业服务费扣减人民币：20000-50000元；整改仍不合格的暂停当季物业服务费支付，直至整改合格后扣减当季物业服务费人民币：50000-100000元；再次整改不合格的扣减当季物业服务费。 （四）每季度考核合格的在支付当季物业服务费时，物业服务企业须向街道提供每月该项目在岗人员工资表和银行转账记录及相关人员在岗证明材料。人员如有减少，按每减少1人即3846元/人/月的标准扣除物业费用。 （五）此考核办扣减物业服务费为累加。</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详见3.3.1服务内容要求</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详见3.3.1服务内容要求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详见3.3.1服务内容要求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详见3.3.1服务内容要求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详见3.3.1服务内容要求</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成都市温江区人民政府柳城街道办事处</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成都市温江区政府采购中心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成都市温江区政府采购中心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联系人：王绍富</w:t>
      </w:r>
    </w:p>
    <w:p>
      <w:pPr>
        <w:pStyle w:val="null3"/>
        <w:jc w:val="left"/>
      </w:pPr>
      <w:r>
        <w:rPr>
          <w:rFonts w:ascii="仿宋_GB2312" w:hAnsi="仿宋_GB2312" w:cs="仿宋_GB2312" w:eastAsia="仿宋_GB2312"/>
        </w:rPr>
        <w:t>联系电话：028-82716921</w:t>
      </w:r>
    </w:p>
    <w:p>
      <w:pPr>
        <w:pStyle w:val="null3"/>
        <w:jc w:val="left"/>
      </w:pPr>
      <w:r>
        <w:rPr>
          <w:rFonts w:ascii="仿宋_GB2312" w:hAnsi="仿宋_GB2312" w:cs="仿宋_GB2312" w:eastAsia="仿宋_GB2312"/>
        </w:rPr>
        <w:t>地址：成都市温江区东大街118号</w:t>
      </w:r>
    </w:p>
    <w:p>
      <w:pPr>
        <w:pStyle w:val="null3"/>
        <w:jc w:val="left"/>
      </w:pPr>
      <w:r>
        <w:rPr>
          <w:rFonts w:ascii="仿宋_GB2312" w:hAnsi="仿宋_GB2312" w:cs="仿宋_GB2312" w:eastAsia="仿宋_GB2312"/>
        </w:rPr>
        <w:t>邮编：611130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联系人：胥怡希</w:t>
      </w:r>
    </w:p>
    <w:p>
      <w:pPr>
        <w:pStyle w:val="null3"/>
        <w:jc w:val="left"/>
      </w:pPr>
      <w:r>
        <w:rPr>
          <w:rFonts w:ascii="仿宋_GB2312" w:hAnsi="仿宋_GB2312" w:cs="仿宋_GB2312" w:eastAsia="仿宋_GB2312"/>
        </w:rPr>
        <w:t>联系电话：028-82746656</w:t>
      </w:r>
    </w:p>
    <w:p>
      <w:pPr>
        <w:pStyle w:val="null3"/>
        <w:jc w:val="left"/>
      </w:pPr>
      <w:r>
        <w:rPr>
          <w:rFonts w:ascii="仿宋_GB2312" w:hAnsi="仿宋_GB2312" w:cs="仿宋_GB2312" w:eastAsia="仿宋_GB2312"/>
        </w:rPr>
        <w:t>地址：成都市温江区锦绣大道南段43号天府智谷C栋3楼</w:t>
      </w:r>
    </w:p>
    <w:p>
      <w:pPr>
        <w:pStyle w:val="null3"/>
        <w:jc w:val="left"/>
      </w:pPr>
      <w:r>
        <w:rPr>
          <w:rFonts w:ascii="仿宋_GB2312" w:hAnsi="仿宋_GB2312" w:cs="仿宋_GB2312" w:eastAsia="仿宋_GB2312"/>
        </w:rPr>
        <w:t>邮编：611130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1,274,395.46</w:t>
      </w:r>
    </w:p>
    <w:p>
      <w:pPr>
        <w:pStyle w:val="null3"/>
        <w:jc w:val="left"/>
      </w:pPr>
      <w:r>
        <w:rPr>
          <w:rFonts w:ascii="仿宋_GB2312" w:hAnsi="仿宋_GB2312" w:cs="仿宋_GB2312" w:eastAsia="仿宋_GB2312"/>
        </w:rPr>
        <w:t>采购包最高限价（元）: 1,274,395.46</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成都市温江区柳城街道新城府景小区物业服务采购项目</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1,274,395.46</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成都市温江区柳城街道新城府景小区物业服务采购项目</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1,274,395.46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标的名称：成都市温江区柳城街道新城府景小区物业服务采购项目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rPr>
              <w:t>一、项目概述</w:t>
            </w:r>
          </w:p>
          <w:p>
            <w:pPr>
              <w:pStyle w:val="null3"/>
              <w:ind w:firstLine="420"/>
              <w:jc w:val="both"/>
            </w:pPr>
            <w:r>
              <w:rPr>
                <w:rFonts w:ascii="仿宋_GB2312" w:hAnsi="仿宋_GB2312" w:cs="仿宋_GB2312" w:eastAsia="仿宋_GB2312"/>
                <w:sz w:val="21"/>
              </w:rPr>
              <w:t>为规范小区管理，为塑造良好的形象，提升人民群众居住幸福感，成都市温江区人民政府柳城街道办事处现拟采购</w:t>
            </w:r>
            <w:r>
              <w:rPr>
                <w:rFonts w:ascii="仿宋_GB2312" w:hAnsi="仿宋_GB2312" w:cs="仿宋_GB2312" w:eastAsia="仿宋_GB2312"/>
                <w:sz w:val="21"/>
              </w:rPr>
              <w:t>新城府景小区</w:t>
            </w:r>
            <w:r>
              <w:rPr>
                <w:rFonts w:ascii="仿宋_GB2312" w:hAnsi="仿宋_GB2312" w:cs="仿宋_GB2312" w:eastAsia="仿宋_GB2312"/>
                <w:sz w:val="21"/>
              </w:rPr>
              <w:t>物业服务。本项目具体情况如下：</w:t>
            </w:r>
          </w:p>
          <w:p>
            <w:pPr>
              <w:pStyle w:val="null3"/>
              <w:ind w:firstLine="420"/>
              <w:jc w:val="both"/>
            </w:pPr>
            <w:r>
              <w:rPr>
                <w:rFonts w:ascii="仿宋_GB2312" w:hAnsi="仿宋_GB2312" w:cs="仿宋_GB2312" w:eastAsia="仿宋_GB2312"/>
                <w:sz w:val="21"/>
              </w:rPr>
              <w:t>本项目位于温江区政通路</w:t>
            </w:r>
            <w:r>
              <w:rPr>
                <w:rFonts w:ascii="仿宋_GB2312" w:hAnsi="仿宋_GB2312" w:cs="仿宋_GB2312" w:eastAsia="仿宋_GB2312"/>
                <w:sz w:val="21"/>
              </w:rPr>
              <w:t>1125号。小区四至范围（规划平面图）：东至新华农贸市场，南至仁和新华，西至干石路，北至政通西路。本项目规划设计物业类型为住宅，总建筑面积137158.07平方米，住宅建筑总面积为117999.58平方米(物业管理费计费面积)，商业建筑面积为887.88平方米，非住宅面积为2003.97平方米，幼儿园建筑面积为1473.9平方米，物管用房及配套建筑面积为530.07平方米，地下室面积为16266.64平方米，共15幢15个单元，层高18层10个单元，25层5个单元，电梯30部（电梯梯速1.75m/s,均为曳引与强制驱动电梯），房屋总套数1352套，化粪池3个，每个约30m³，已安置人口约1000户约4000人</w:t>
            </w:r>
            <w:r>
              <w:rPr>
                <w:rFonts w:ascii="仿宋_GB2312" w:hAnsi="仿宋_GB2312" w:cs="仿宋_GB2312" w:eastAsia="仿宋_GB2312"/>
                <w:sz w:val="21"/>
              </w:rPr>
              <w:t>，地下机动停车位</w:t>
            </w:r>
            <w:r>
              <w:rPr>
                <w:rFonts w:ascii="仿宋_GB2312" w:hAnsi="仿宋_GB2312" w:cs="仿宋_GB2312" w:eastAsia="仿宋_GB2312"/>
                <w:sz w:val="21"/>
              </w:rPr>
              <w:t>387个，露天停车位183个，非机动车停车棚4个。</w:t>
            </w:r>
          </w:p>
          <w:p>
            <w:pPr>
              <w:pStyle w:val="null3"/>
              <w:ind w:firstLine="420"/>
              <w:jc w:val="both"/>
            </w:pPr>
            <w:r>
              <w:rPr>
                <w:rFonts w:ascii="仿宋_GB2312" w:hAnsi="仿宋_GB2312" w:cs="仿宋_GB2312" w:eastAsia="仿宋_GB2312"/>
                <w:sz w:val="21"/>
              </w:rPr>
              <w:t>按照《四川省消防条例》第三十八条：设置消防控制室的单位应当落实消防控制室值班制度，实行二十四小时值班，每班不少于两人</w:t>
            </w:r>
            <w:r>
              <w:rPr>
                <w:rFonts w:ascii="仿宋_GB2312" w:hAnsi="仿宋_GB2312" w:cs="仿宋_GB2312" w:eastAsia="仿宋_GB2312"/>
                <w:sz w:val="21"/>
              </w:rPr>
              <w:t>;与消防远程监控系统联网的，每班不少于一人。本项目消防系统具备了远程监控联网功能，每班1人，24小时值班。</w:t>
            </w:r>
          </w:p>
          <w:p>
            <w:pPr>
              <w:pStyle w:val="null3"/>
              <w:jc w:val="both"/>
            </w:pPr>
            <w:r>
              <w:rPr>
                <w:rFonts w:ascii="仿宋_GB2312" w:hAnsi="仿宋_GB2312" w:cs="仿宋_GB2312" w:eastAsia="仿宋_GB2312"/>
                <w:sz w:val="24"/>
              </w:rPr>
              <w:t>二、采购项目服务内容及其他要求</w:t>
            </w:r>
          </w:p>
          <w:p>
            <w:pPr>
              <w:pStyle w:val="null3"/>
              <w:spacing w:before="60" w:after="60"/>
              <w:ind w:firstLine="420"/>
              <w:jc w:val="both"/>
            </w:pPr>
            <w:r>
              <w:rPr>
                <w:rFonts w:ascii="仿宋_GB2312" w:hAnsi="仿宋_GB2312" w:cs="仿宋_GB2312" w:eastAsia="仿宋_GB2312"/>
                <w:sz w:val="21"/>
              </w:rPr>
              <w:t>★（一）服务内容（</w:t>
            </w:r>
            <w:r>
              <w:rPr>
                <w:rFonts w:ascii="仿宋_GB2312" w:hAnsi="仿宋_GB2312" w:cs="仿宋_GB2312" w:eastAsia="仿宋_GB2312"/>
                <w:sz w:val="21"/>
              </w:rPr>
              <w:t>说明：对以下内容提供承诺函，格式自拟。）</w:t>
            </w:r>
          </w:p>
          <w:p>
            <w:pPr>
              <w:pStyle w:val="null3"/>
              <w:spacing w:before="60" w:after="60"/>
              <w:ind w:firstLine="420"/>
              <w:jc w:val="both"/>
            </w:pPr>
            <w:r>
              <w:rPr>
                <w:rFonts w:ascii="仿宋_GB2312" w:hAnsi="仿宋_GB2312" w:cs="仿宋_GB2312" w:eastAsia="仿宋_GB2312"/>
                <w:sz w:val="21"/>
              </w:rPr>
              <w:t>1、建筑物共有部位的维护和管理；</w:t>
            </w:r>
          </w:p>
          <w:p>
            <w:pPr>
              <w:pStyle w:val="null3"/>
              <w:spacing w:before="60" w:after="60"/>
              <w:ind w:firstLine="420"/>
              <w:jc w:val="both"/>
            </w:pPr>
            <w:r>
              <w:rPr>
                <w:rFonts w:ascii="仿宋_GB2312" w:hAnsi="仿宋_GB2312" w:cs="仿宋_GB2312" w:eastAsia="仿宋_GB2312"/>
                <w:sz w:val="21"/>
              </w:rPr>
              <w:t>2、共用设施设备的日常运行、维护和管理；</w:t>
            </w:r>
          </w:p>
          <w:p>
            <w:pPr>
              <w:pStyle w:val="null3"/>
              <w:spacing w:before="60" w:after="60"/>
              <w:ind w:firstLine="420"/>
              <w:jc w:val="both"/>
            </w:pPr>
            <w:r>
              <w:rPr>
                <w:rFonts w:ascii="仿宋_GB2312" w:hAnsi="仿宋_GB2312" w:cs="仿宋_GB2312" w:eastAsia="仿宋_GB2312"/>
                <w:sz w:val="21"/>
              </w:rPr>
              <w:t>3、共有部位的绿化、环境卫生的保养和维护；</w:t>
            </w:r>
          </w:p>
          <w:p>
            <w:pPr>
              <w:pStyle w:val="null3"/>
              <w:spacing w:before="60" w:after="60"/>
              <w:ind w:firstLine="420"/>
              <w:jc w:val="both"/>
            </w:pPr>
            <w:r>
              <w:rPr>
                <w:rFonts w:ascii="仿宋_GB2312" w:hAnsi="仿宋_GB2312" w:cs="仿宋_GB2312" w:eastAsia="仿宋_GB2312"/>
                <w:sz w:val="21"/>
              </w:rPr>
              <w:t>4、秩序维护、安全防范、车辆停放管理等事项；</w:t>
            </w:r>
          </w:p>
          <w:p>
            <w:pPr>
              <w:pStyle w:val="null3"/>
              <w:spacing w:before="60" w:after="60"/>
              <w:ind w:firstLine="420"/>
              <w:jc w:val="both"/>
            </w:pPr>
            <w:r>
              <w:rPr>
                <w:rFonts w:ascii="仿宋_GB2312" w:hAnsi="仿宋_GB2312" w:cs="仿宋_GB2312" w:eastAsia="仿宋_GB2312"/>
                <w:sz w:val="21"/>
              </w:rPr>
              <w:t>5、物业服务档案和物业档案的管理；</w:t>
            </w:r>
          </w:p>
          <w:p>
            <w:pPr>
              <w:pStyle w:val="null3"/>
              <w:spacing w:before="60" w:after="60"/>
              <w:ind w:firstLine="420"/>
              <w:jc w:val="both"/>
            </w:pPr>
            <w:r>
              <w:rPr>
                <w:rFonts w:ascii="仿宋_GB2312" w:hAnsi="仿宋_GB2312" w:cs="仿宋_GB2312" w:eastAsia="仿宋_GB2312"/>
                <w:sz w:val="21"/>
              </w:rPr>
              <w:t>6、法律法规规定和物业服务合同约定的其他事项。</w:t>
            </w:r>
          </w:p>
          <w:p>
            <w:pPr>
              <w:pStyle w:val="null3"/>
              <w:spacing w:before="60" w:after="60"/>
              <w:ind w:firstLine="420"/>
              <w:jc w:val="both"/>
            </w:pPr>
            <w:r>
              <w:rPr>
                <w:rFonts w:ascii="仿宋_GB2312" w:hAnsi="仿宋_GB2312" w:cs="仿宋_GB2312" w:eastAsia="仿宋_GB2312"/>
                <w:sz w:val="21"/>
              </w:rPr>
              <w:t>（二）服务范围</w:t>
            </w:r>
          </w:p>
          <w:p>
            <w:pPr>
              <w:pStyle w:val="null3"/>
              <w:spacing w:before="60" w:after="60"/>
              <w:ind w:firstLine="420"/>
              <w:jc w:val="both"/>
            </w:pPr>
            <w:r>
              <w:rPr>
                <w:rFonts w:ascii="仿宋_GB2312" w:hAnsi="仿宋_GB2312" w:cs="仿宋_GB2312" w:eastAsia="仿宋_GB2312"/>
                <w:sz w:val="21"/>
              </w:rPr>
              <w:t>1、综合服务</w:t>
            </w:r>
          </w:p>
          <w:p>
            <w:pPr>
              <w:pStyle w:val="null3"/>
              <w:spacing w:before="60" w:after="60"/>
              <w:ind w:firstLine="420"/>
              <w:jc w:val="both"/>
            </w:pPr>
            <w:r>
              <w:rPr>
                <w:rFonts w:ascii="仿宋_GB2312" w:hAnsi="仿宋_GB2312" w:cs="仿宋_GB2312" w:eastAsia="仿宋_GB2312"/>
                <w:sz w:val="21"/>
              </w:rPr>
              <w:t>2、共用部位及共用设施设备运行和维修养护</w:t>
            </w:r>
          </w:p>
          <w:p>
            <w:pPr>
              <w:pStyle w:val="null3"/>
              <w:spacing w:before="60" w:after="60"/>
              <w:ind w:firstLine="420"/>
              <w:jc w:val="both"/>
            </w:pPr>
            <w:r>
              <w:rPr>
                <w:rFonts w:ascii="仿宋_GB2312" w:hAnsi="仿宋_GB2312" w:cs="仿宋_GB2312" w:eastAsia="仿宋_GB2312"/>
                <w:sz w:val="21"/>
              </w:rPr>
              <w:t>3、装饰装修管理</w:t>
            </w:r>
          </w:p>
          <w:p>
            <w:pPr>
              <w:pStyle w:val="null3"/>
              <w:spacing w:before="60" w:after="60"/>
              <w:ind w:firstLine="420"/>
              <w:jc w:val="both"/>
            </w:pPr>
            <w:r>
              <w:rPr>
                <w:rFonts w:ascii="仿宋_GB2312" w:hAnsi="仿宋_GB2312" w:cs="仿宋_GB2312" w:eastAsia="仿宋_GB2312"/>
                <w:sz w:val="21"/>
              </w:rPr>
              <w:t>4、公共秩序维护</w:t>
            </w:r>
          </w:p>
          <w:p>
            <w:pPr>
              <w:pStyle w:val="null3"/>
              <w:spacing w:before="60" w:after="60"/>
              <w:ind w:firstLine="420"/>
              <w:jc w:val="both"/>
            </w:pPr>
            <w:r>
              <w:rPr>
                <w:rFonts w:ascii="仿宋_GB2312" w:hAnsi="仿宋_GB2312" w:cs="仿宋_GB2312" w:eastAsia="仿宋_GB2312"/>
                <w:sz w:val="21"/>
              </w:rPr>
              <w:t>5、环境卫生维护</w:t>
            </w:r>
          </w:p>
          <w:p>
            <w:pPr>
              <w:pStyle w:val="null3"/>
              <w:spacing w:before="60" w:after="60"/>
              <w:ind w:firstLine="420"/>
              <w:jc w:val="both"/>
            </w:pPr>
            <w:r>
              <w:rPr>
                <w:rFonts w:ascii="仿宋_GB2312" w:hAnsi="仿宋_GB2312" w:cs="仿宋_GB2312" w:eastAsia="仿宋_GB2312"/>
                <w:sz w:val="21"/>
              </w:rPr>
              <w:t>6、绿化养护</w:t>
            </w:r>
          </w:p>
          <w:p>
            <w:pPr>
              <w:pStyle w:val="null3"/>
              <w:spacing w:before="60" w:after="60"/>
              <w:ind w:firstLine="420"/>
              <w:jc w:val="both"/>
            </w:pPr>
            <w:r>
              <w:rPr>
                <w:rFonts w:ascii="仿宋_GB2312" w:hAnsi="仿宋_GB2312" w:cs="仿宋_GB2312" w:eastAsia="仿宋_GB2312"/>
                <w:sz w:val="21"/>
              </w:rPr>
              <w:t>7、创新服务及配合街道社区等单位做好小区治理</w:t>
            </w:r>
          </w:p>
          <w:p>
            <w:pPr>
              <w:pStyle w:val="null3"/>
              <w:spacing w:before="60" w:after="60"/>
              <w:ind w:firstLine="420"/>
              <w:jc w:val="both"/>
            </w:pPr>
            <w:r>
              <w:rPr>
                <w:rFonts w:ascii="仿宋_GB2312" w:hAnsi="仿宋_GB2312" w:cs="仿宋_GB2312" w:eastAsia="仿宋_GB2312"/>
                <w:sz w:val="21"/>
              </w:rPr>
              <w:t>★8、制定物业维修和管理应急预案（不限于传染病防控；断水、断电；二次供水设备故障；专有部分给排水设施堵塞；雨污管网及给排水管网堵塞；电梯故障；消防安全；防洪；治安事件；突发公共卫生事件等）（说明：提供应急预案，格式自拟。）</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三、服务要求</w:t>
            </w:r>
          </w:p>
          <w:p>
            <w:pPr>
              <w:pStyle w:val="null3"/>
              <w:ind w:firstLine="420"/>
              <w:jc w:val="both"/>
            </w:pPr>
            <w:r>
              <w:rPr>
                <w:rFonts w:ascii="仿宋_GB2312" w:hAnsi="仿宋_GB2312" w:cs="仿宋_GB2312" w:eastAsia="仿宋_GB2312"/>
                <w:sz w:val="21"/>
              </w:rPr>
              <w:t>1.服务具体要求</w:t>
            </w:r>
          </w:p>
          <w:p>
            <w:pPr>
              <w:pStyle w:val="null3"/>
              <w:ind w:left="420"/>
              <w:jc w:val="both"/>
            </w:pPr>
            <w:r>
              <w:rPr>
                <w:rFonts w:ascii="仿宋_GB2312" w:hAnsi="仿宋_GB2312" w:cs="仿宋_GB2312" w:eastAsia="仿宋_GB2312"/>
                <w:sz w:val="21"/>
              </w:rPr>
              <w:t>1.1客户服务：</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1）有客户服务中心，至少应配置有办公桌、椅、饮水机、电脑、电话。</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公示有物业服务企业营业执照或其它管理人名录证书（复印件）、项目主要服务人员姓名、照片、岗位信息，物业服务事项、服务标准、报修电话、24小时服务电话、三级投诉电话等物业服务信息。提供特约服务的，应公示服务项目、服务标准及收费</w:t>
            </w:r>
            <w:r>
              <w:rPr>
                <w:rFonts w:ascii="仿宋_GB2312" w:hAnsi="仿宋_GB2312" w:cs="仿宋_GB2312" w:eastAsia="仿宋_GB2312"/>
                <w:sz w:val="21"/>
              </w:rPr>
              <w:t>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3）提供承诺函承诺每年组织1次满意度调查，客户满意率不低于85%。</w:t>
            </w:r>
            <w:r>
              <w:rPr>
                <w:rFonts w:ascii="仿宋_GB2312" w:hAnsi="仿宋_GB2312" w:cs="仿宋_GB2312" w:eastAsia="仿宋_GB2312"/>
                <w:sz w:val="21"/>
              </w:rPr>
              <w:t>（说明：提供承诺函，格式自拟。）</w:t>
            </w:r>
          </w:p>
          <w:p>
            <w:pPr>
              <w:pStyle w:val="null3"/>
              <w:ind w:firstLine="420"/>
              <w:jc w:val="both"/>
            </w:pPr>
            <w:r>
              <w:rPr>
                <w:rFonts w:ascii="仿宋_GB2312" w:hAnsi="仿宋_GB2312" w:cs="仿宋_GB2312" w:eastAsia="仿宋_GB2312"/>
                <w:sz w:val="21"/>
              </w:rPr>
              <w:t>1.2保洁及垃圾清运：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1）负责主干道、支道、人行道、广场、停车场等公共区域（通道）清扫（不含建渣），确保整洁，无污垢、杂物、积水；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2）散水沟及排水沟干净，无杂物、积灰；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3）垃圾桶每天清理至少一次，桶外侧每天至少擦洗一次，确保外观清洁，内无异味；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4）墙、门及车棚走廊确保干净，无垃圾、积灰、无污垢、无杂物、无积水、无明显沙石；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5）楼道、楼梯干净，无垃圾，无杂物、积灰，扶手护栏整洁干净，无积灰。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6）有垃圾收集容器。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7）每3天至少清洗1次垃圾收集容器（夏季2次/3日）。蝇、蚊孳生季节每3日喷洒1次杀虫药。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8）垃圾收集容器内的垃圾不超过其容量的2/3，周边无散落垃圾。生活垃圾应清运至指定的垃圾中转站，清运频次不低于1次/日。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9）垃圾中转站保持密闭和外围整洁。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10）垃圾清运车外观整洁。</w:t>
            </w:r>
          </w:p>
          <w:p>
            <w:pPr>
              <w:pStyle w:val="null3"/>
              <w:ind w:firstLine="420"/>
              <w:jc w:val="both"/>
            </w:pPr>
            <w:r>
              <w:rPr>
                <w:rFonts w:ascii="仿宋_GB2312" w:hAnsi="仿宋_GB2312" w:cs="仿宋_GB2312" w:eastAsia="仿宋_GB2312"/>
                <w:sz w:val="21"/>
              </w:rPr>
              <w:t>1.3共用设施设备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1）供水系统</w:t>
            </w:r>
          </w:p>
          <w:p>
            <w:pPr>
              <w:pStyle w:val="null3"/>
              <w:ind w:firstLine="420"/>
              <w:jc w:val="both"/>
            </w:pPr>
            <w:r>
              <w:rPr>
                <w:rFonts w:ascii="仿宋_GB2312" w:hAnsi="仿宋_GB2312" w:cs="仿宋_GB2312" w:eastAsia="仿宋_GB2312"/>
                <w:sz w:val="21"/>
              </w:rPr>
              <w:t>1.每半年应对二次供水水箱进行至少1次清洗消毒；每日巡检1次供水设施，发现跑冒滴漏现象及时解决；每日巡视1次水箱间、水泵房，检查设备运行状况；水箱盖保持完好并加锁，钥匙由专人保管；溢流管口、透气口应安装金属防护网并保持完好；管道井封堵严密。（说明：提供承诺函，格式自拟。）</w:t>
            </w:r>
          </w:p>
          <w:p>
            <w:pPr>
              <w:pStyle w:val="null3"/>
              <w:ind w:firstLine="420"/>
              <w:jc w:val="both"/>
            </w:pPr>
            <w:r>
              <w:rPr>
                <w:rFonts w:ascii="仿宋_GB2312" w:hAnsi="仿宋_GB2312" w:cs="仿宋_GB2312" w:eastAsia="仿宋_GB2312"/>
                <w:sz w:val="21"/>
              </w:rPr>
              <w:t>2.不具备自动切换功能的，每月手动切换1次备用水泵；每年检查2次水泵润滑情况，补充或更换润滑剂；每年养护1次水泵；每年对供水管道、阀门等进行除锈、刷漆。（说明：提供承诺函，格式自拟。）</w:t>
            </w:r>
          </w:p>
          <w:p>
            <w:pPr>
              <w:pStyle w:val="null3"/>
              <w:ind w:firstLine="420"/>
              <w:jc w:val="both"/>
            </w:pPr>
            <w:r>
              <w:rPr>
                <w:rFonts w:ascii="仿宋_GB2312" w:hAnsi="仿宋_GB2312" w:cs="仿宋_GB2312" w:eastAsia="仿宋_GB2312"/>
                <w:sz w:val="21"/>
              </w:rPr>
              <w:t>3.负责本项目二次供水水质检测的实施单位应具备生活饮用水水质检测的CMA资质，水质符合GB5749的要求。（说明：提供承诺函，格式自拟。）</w:t>
            </w:r>
          </w:p>
          <w:p>
            <w:pPr>
              <w:pStyle w:val="null3"/>
              <w:ind w:firstLine="420"/>
              <w:jc w:val="both"/>
            </w:pPr>
            <w:r>
              <w:rPr>
                <w:rFonts w:ascii="仿宋_GB2312" w:hAnsi="仿宋_GB2312" w:cs="仿宋_GB2312" w:eastAsia="仿宋_GB2312"/>
                <w:sz w:val="21"/>
              </w:rPr>
              <w:t>分包说明：负责本项目二次供水水箱清洗消毒及水质检测服务的实施单位应具有相应的服务能力。中标人如不具备此能力的，则应委托具有相应资质单位提供服务。二次供水水箱清洗消毒及水质检测服务分包比例不超过采购预算最高限价的</w:t>
            </w:r>
            <w:r>
              <w:rPr>
                <w:rFonts w:ascii="仿宋_GB2312" w:hAnsi="仿宋_GB2312" w:cs="仿宋_GB2312" w:eastAsia="仿宋_GB2312"/>
                <w:sz w:val="21"/>
              </w:rPr>
              <w:t>0.17%，投标人应将本条要求所产生的费用列入报价明细表中，并包含在本次物业管理服务总报价中。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2）排水系统</w:t>
            </w:r>
          </w:p>
          <w:p>
            <w:pPr>
              <w:pStyle w:val="null3"/>
              <w:ind w:firstLine="420"/>
              <w:jc w:val="both"/>
            </w:pPr>
            <w:r>
              <w:rPr>
                <w:rFonts w:ascii="仿宋_GB2312" w:hAnsi="仿宋_GB2312" w:cs="仿宋_GB2312" w:eastAsia="仿宋_GB2312"/>
                <w:sz w:val="21"/>
              </w:rPr>
              <w:t>1.有防汛预案，每年至少组织1次演练；配备有防汛物资（沙袋、雨具、照明工具、抽水泵等）。</w:t>
            </w:r>
            <w:r>
              <w:rPr>
                <w:rFonts w:ascii="仿宋_GB2312" w:hAnsi="仿宋_GB2312" w:cs="仿宋_GB2312" w:eastAsia="仿宋_GB2312"/>
                <w:sz w:val="21"/>
              </w:rPr>
              <w:t>（说明：提供</w:t>
            </w:r>
            <w:r>
              <w:rPr>
                <w:rFonts w:ascii="仿宋_GB2312" w:hAnsi="仿宋_GB2312" w:cs="仿宋_GB2312" w:eastAsia="仿宋_GB2312"/>
                <w:sz w:val="21"/>
              </w:rPr>
              <w:t>承诺函，格式自拟。）</w:t>
            </w:r>
          </w:p>
          <w:p>
            <w:pPr>
              <w:pStyle w:val="null3"/>
              <w:ind w:firstLine="420"/>
              <w:jc w:val="both"/>
            </w:pPr>
            <w:r>
              <w:rPr>
                <w:rFonts w:ascii="仿宋_GB2312" w:hAnsi="仿宋_GB2312" w:cs="仿宋_GB2312" w:eastAsia="仿宋_GB2312"/>
                <w:sz w:val="21"/>
              </w:rPr>
              <w:t>2.排水设施：每年汛前对雨、污水井、屋面雨水口等设施进行检查，组织清理、疏通。（说明：提供承诺函，格式自拟。）</w:t>
            </w:r>
          </w:p>
          <w:p>
            <w:pPr>
              <w:pStyle w:val="null3"/>
              <w:ind w:firstLine="420"/>
              <w:jc w:val="both"/>
            </w:pPr>
            <w:r>
              <w:rPr>
                <w:rFonts w:ascii="仿宋_GB2312" w:hAnsi="仿宋_GB2312" w:cs="仿宋_GB2312" w:eastAsia="仿宋_GB2312"/>
                <w:sz w:val="21"/>
              </w:rPr>
              <w:t>3.污水泵：汛期每日巡视1次，平时每月巡视1次，检查设备运行状态；每次巡视进行1次手动启动测试；每年养护1次。（说明：提供承诺函，格式自拟。）</w:t>
            </w:r>
          </w:p>
          <w:p>
            <w:pPr>
              <w:pStyle w:val="null3"/>
              <w:ind w:firstLine="420"/>
              <w:jc w:val="both"/>
            </w:pPr>
            <w:r>
              <w:rPr>
                <w:rFonts w:ascii="仿宋_GB2312" w:hAnsi="仿宋_GB2312" w:cs="仿宋_GB2312" w:eastAsia="仿宋_GB2312"/>
                <w:sz w:val="21"/>
              </w:rPr>
              <w:t>4.负责本项目化粪池清理维护服务的实施单位应具有相应的服务能力。中标人如不具备此能力的，则应委托具有相应能力的实施单位进行化粪池清理维护服务。</w:t>
            </w:r>
          </w:p>
          <w:p>
            <w:pPr>
              <w:pStyle w:val="null3"/>
              <w:ind w:firstLine="420"/>
              <w:jc w:val="both"/>
            </w:pPr>
            <w:r>
              <w:rPr>
                <w:rFonts w:ascii="仿宋_GB2312" w:hAnsi="仿宋_GB2312" w:cs="仿宋_GB2312" w:eastAsia="仿宋_GB2312"/>
                <w:sz w:val="21"/>
              </w:rPr>
              <w:t>分包说明：投标人应在报价明细中分别报出化粪池清理维护服务费用，化粪池清理维护服务分包比例占采购预算最高限价的</w:t>
            </w:r>
            <w:r>
              <w:rPr>
                <w:rFonts w:ascii="仿宋_GB2312" w:hAnsi="仿宋_GB2312" w:cs="仿宋_GB2312" w:eastAsia="仿宋_GB2312"/>
                <w:sz w:val="21"/>
              </w:rPr>
              <w:t>0.5%，所需费用由投标人承担，投标人应将本条要求所产生的费用列入报价明细表中，并包含在本次物业管理服务总报价中。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3）供配电系统及照明</w:t>
            </w:r>
          </w:p>
          <w:p>
            <w:pPr>
              <w:pStyle w:val="null3"/>
              <w:ind w:firstLine="420"/>
              <w:jc w:val="both"/>
            </w:pPr>
            <w:r>
              <w:rPr>
                <w:rFonts w:ascii="仿宋_GB2312" w:hAnsi="仿宋_GB2312" w:cs="仿宋_GB2312" w:eastAsia="仿宋_GB2312"/>
                <w:sz w:val="21"/>
              </w:rPr>
              <w:t>1.楼内照明：每周巡视1次，一般故障1日内修复；复杂故障1周内修复。</w:t>
            </w:r>
          </w:p>
          <w:p>
            <w:pPr>
              <w:pStyle w:val="null3"/>
              <w:ind w:firstLine="420"/>
              <w:jc w:val="both"/>
            </w:pPr>
            <w:r>
              <w:rPr>
                <w:rFonts w:ascii="仿宋_GB2312" w:hAnsi="仿宋_GB2312" w:cs="仿宋_GB2312" w:eastAsia="仿宋_GB2312"/>
                <w:sz w:val="21"/>
              </w:rPr>
              <w:t>2.楼外照明：每周巡视1次，一般故障3日内修复；复杂故障半月内修复；每月调整1次时间控制器。</w:t>
            </w:r>
          </w:p>
          <w:p>
            <w:pPr>
              <w:pStyle w:val="null3"/>
              <w:ind w:firstLine="420"/>
              <w:jc w:val="both"/>
            </w:pPr>
            <w:r>
              <w:rPr>
                <w:rFonts w:ascii="仿宋_GB2312" w:hAnsi="仿宋_GB2312" w:cs="仿宋_GB2312" w:eastAsia="仿宋_GB2312"/>
                <w:sz w:val="21"/>
              </w:rPr>
              <w:t>3.路灯、楼道灯完好率应不低于92%。</w:t>
            </w:r>
          </w:p>
          <w:p>
            <w:pPr>
              <w:pStyle w:val="null3"/>
              <w:ind w:firstLine="420"/>
              <w:jc w:val="both"/>
            </w:pPr>
            <w:r>
              <w:rPr>
                <w:rFonts w:ascii="仿宋_GB2312" w:hAnsi="仿宋_GB2312" w:cs="仿宋_GB2312" w:eastAsia="仿宋_GB2312"/>
                <w:sz w:val="21"/>
              </w:rPr>
              <w:t>4.应急照明、疏散指示标志：每日巡视1次，发现故障，30min内组织维修。</w:t>
            </w:r>
          </w:p>
          <w:p>
            <w:pPr>
              <w:pStyle w:val="null3"/>
              <w:ind w:firstLine="420"/>
              <w:jc w:val="both"/>
            </w:pPr>
            <w:r>
              <w:rPr>
                <w:rFonts w:ascii="仿宋_GB2312" w:hAnsi="仿宋_GB2312" w:cs="仿宋_GB2312" w:eastAsia="仿宋_GB2312"/>
                <w:sz w:val="21"/>
              </w:rPr>
              <w:t>5.低压柜：每季度巡视1次设备运行状况；每年养护1次，养护内容包括紧固、检测、清扫；每年检查1次电气安全。</w:t>
            </w:r>
          </w:p>
          <w:p>
            <w:pPr>
              <w:pStyle w:val="null3"/>
              <w:ind w:firstLine="420"/>
              <w:jc w:val="both"/>
            </w:pPr>
            <w:r>
              <w:rPr>
                <w:rFonts w:ascii="仿宋_GB2312" w:hAnsi="仿宋_GB2312" w:cs="仿宋_GB2312" w:eastAsia="仿宋_GB2312"/>
                <w:sz w:val="21"/>
              </w:rPr>
              <w:t>6.低压配电箱和线路：每季度检查1次设备运行状况；每年养护1次，养护内容包括紧固、检测、清扫。</w:t>
            </w:r>
          </w:p>
          <w:p>
            <w:pPr>
              <w:pStyle w:val="null3"/>
              <w:ind w:firstLine="420"/>
              <w:jc w:val="both"/>
            </w:pPr>
            <w:r>
              <w:rPr>
                <w:rFonts w:ascii="仿宋_GB2312" w:hAnsi="仿宋_GB2312" w:cs="仿宋_GB2312" w:eastAsia="仿宋_GB2312"/>
                <w:sz w:val="21"/>
              </w:rPr>
              <w:t>7.控制柜：每季度检查1次设备运行状况；每年养护1次，养护内容包括紧固、检测、调试、清扫。</w:t>
            </w:r>
          </w:p>
          <w:p>
            <w:pPr>
              <w:pStyle w:val="null3"/>
              <w:ind w:firstLine="420"/>
              <w:jc w:val="both"/>
            </w:pPr>
            <w:r>
              <w:rPr>
                <w:rFonts w:ascii="仿宋_GB2312" w:hAnsi="仿宋_GB2312" w:cs="仿宋_GB2312" w:eastAsia="仿宋_GB2312"/>
                <w:sz w:val="21"/>
              </w:rPr>
              <w:t>8.发电机：每月试运行1次，保证运行正常；每年活化1次蓄电池；每周巡视1次充电机和蓄电池。</w:t>
            </w:r>
          </w:p>
          <w:p>
            <w:pPr>
              <w:pStyle w:val="null3"/>
              <w:ind w:firstLine="420"/>
              <w:jc w:val="both"/>
            </w:pPr>
            <w:r>
              <w:rPr>
                <w:rFonts w:ascii="仿宋_GB2312" w:hAnsi="仿宋_GB2312" w:cs="仿宋_GB2312" w:eastAsia="仿宋_GB2312"/>
                <w:sz w:val="21"/>
              </w:rPr>
              <w:t>9.配电室、楼层配电间：有门、孔、洞、窗等处的防鼠措施完备；穿墙线槽周边封堵严密；锁具完好；电缆进出线和开关标志准确。</w:t>
            </w:r>
          </w:p>
          <w:p>
            <w:pPr>
              <w:pStyle w:val="null3"/>
              <w:ind w:firstLine="420"/>
              <w:jc w:val="both"/>
            </w:pPr>
            <w:r>
              <w:rPr>
                <w:rFonts w:ascii="仿宋_GB2312" w:hAnsi="仿宋_GB2312" w:cs="仿宋_GB2312" w:eastAsia="仿宋_GB2312"/>
                <w:sz w:val="21"/>
              </w:rPr>
              <w:t>10.变配电室高低压电缆沟、电梯底坑无积水。每2年组织对高低压母线、配电盘、变压器、电缆进行1次例行试验，根据预防性测试结果对相关设备进行维护。</w:t>
            </w:r>
          </w:p>
          <w:p>
            <w:pPr>
              <w:pStyle w:val="null3"/>
              <w:ind w:firstLine="420"/>
              <w:jc w:val="both"/>
            </w:pPr>
            <w:r>
              <w:rPr>
                <w:rFonts w:ascii="仿宋_GB2312" w:hAnsi="仿宋_GB2312" w:cs="仿宋_GB2312" w:eastAsia="仿宋_GB2312"/>
                <w:sz w:val="21"/>
              </w:rPr>
              <w:t>（说明：对以上</w:t>
            </w:r>
            <w:r>
              <w:rPr>
                <w:rFonts w:ascii="仿宋_GB2312" w:hAnsi="仿宋_GB2312" w:cs="仿宋_GB2312" w:eastAsia="仿宋_GB2312"/>
                <w:sz w:val="21"/>
              </w:rPr>
              <w:t>1-10项提供承诺函，格式自拟。）</w:t>
            </w:r>
          </w:p>
          <w:p>
            <w:pPr>
              <w:pStyle w:val="null3"/>
              <w:ind w:firstLine="420"/>
              <w:jc w:val="both"/>
            </w:pPr>
            <w:r>
              <w:rPr>
                <w:rFonts w:ascii="仿宋_GB2312" w:hAnsi="仿宋_GB2312" w:cs="仿宋_GB2312" w:eastAsia="仿宋_GB2312"/>
                <w:sz w:val="21"/>
              </w:rPr>
              <w:t>11.负责本项目供配电系统维保及检测的实施单位应具备行业主管部门颁发的有效期内三级及以上的《承装(修、试)电力设施许可证》资质。中标人如不具备此能力的，则应委托具有相应资质单位提供服务。</w:t>
            </w:r>
          </w:p>
          <w:p>
            <w:pPr>
              <w:pStyle w:val="null3"/>
              <w:ind w:firstLine="420"/>
              <w:jc w:val="both"/>
            </w:pPr>
            <w:r>
              <w:rPr>
                <w:rFonts w:ascii="仿宋_GB2312" w:hAnsi="仿宋_GB2312" w:cs="仿宋_GB2312" w:eastAsia="仿宋_GB2312"/>
                <w:sz w:val="21"/>
              </w:rPr>
              <w:t>分包说明：供配电系统维保及检测服务分包比例不超过采购预算最高限价的</w:t>
            </w:r>
            <w:r>
              <w:rPr>
                <w:rFonts w:ascii="仿宋_GB2312" w:hAnsi="仿宋_GB2312" w:cs="仿宋_GB2312" w:eastAsia="仿宋_GB2312"/>
                <w:sz w:val="21"/>
              </w:rPr>
              <w:t>0.72%，所需费用由投标人承担，投标人应将本条要求所产生的费用列入报价明细表中，并包含在本次物业管理服务总报价中。</w:t>
            </w:r>
          </w:p>
          <w:p>
            <w:pPr>
              <w:pStyle w:val="null3"/>
              <w:ind w:firstLine="420"/>
              <w:jc w:val="both"/>
            </w:pPr>
            <w:r>
              <w:rPr>
                <w:rFonts w:ascii="仿宋_GB2312" w:hAnsi="仿宋_GB2312" w:cs="仿宋_GB2312" w:eastAsia="仿宋_GB2312"/>
                <w:sz w:val="21"/>
              </w:rPr>
              <w:t>12.公共能耗费：电梯运行能耗费、二次供水设备运行能耗费、小区公共照明及地下车库照明能耗费、保洁绿化用水等水电能耗费。为保障小区公共能耗费该项刚性成本的支出，结合本小区实际运行能耗费数据（已考虑节能降耗措施），</w:t>
            </w:r>
            <w:r>
              <w:rPr>
                <w:rFonts w:ascii="仿宋_GB2312" w:hAnsi="仿宋_GB2312" w:cs="仿宋_GB2312" w:eastAsia="仿宋_GB2312"/>
                <w:sz w:val="21"/>
              </w:rPr>
              <w:t>（每日耗电量至少</w:t>
            </w:r>
            <w:r>
              <w:rPr>
                <w:rFonts w:ascii="仿宋_GB2312" w:hAnsi="仿宋_GB2312" w:cs="仿宋_GB2312" w:eastAsia="仿宋_GB2312"/>
                <w:sz w:val="21"/>
              </w:rPr>
              <w:t>170度，全年按365天计算，平均电价0.54元/度。每月至少用水80吨，全年按12个月计算，水价3.03元/吨）</w:t>
            </w:r>
            <w:r>
              <w:rPr>
                <w:rFonts w:ascii="仿宋_GB2312" w:hAnsi="仿宋_GB2312" w:cs="仿宋_GB2312" w:eastAsia="仿宋_GB2312"/>
                <w:sz w:val="21"/>
              </w:rPr>
              <w:t>，投标人根据上述公共能耗费用进行报价，并体现在报价明细表中。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4）停车场相关设施（说明：对以下内容提供承诺函，格式自拟。）</w:t>
            </w:r>
          </w:p>
          <w:p>
            <w:pPr>
              <w:pStyle w:val="null3"/>
              <w:ind w:firstLine="420"/>
              <w:jc w:val="both"/>
            </w:pPr>
            <w:r>
              <w:rPr>
                <w:rFonts w:ascii="仿宋_GB2312" w:hAnsi="仿宋_GB2312" w:cs="仿宋_GB2312" w:eastAsia="仿宋_GB2312"/>
                <w:sz w:val="21"/>
              </w:rPr>
              <w:t>1.规范管理非机动车充电设施，建立巡查制度，每周1次对充电设施进行巡查，发现问题报告相关部门，并做好区域防患警戒隔离。</w:t>
            </w:r>
          </w:p>
          <w:p>
            <w:pPr>
              <w:pStyle w:val="null3"/>
              <w:ind w:firstLine="420"/>
              <w:jc w:val="both"/>
            </w:pPr>
            <w:r>
              <w:rPr>
                <w:rFonts w:ascii="仿宋_GB2312" w:hAnsi="仿宋_GB2312" w:cs="仿宋_GB2312" w:eastAsia="仿宋_GB2312"/>
                <w:sz w:val="21"/>
              </w:rPr>
              <w:t>2.规范管理机动车充电设施，张贴设备铭牌，建立设备设施信息化管理台账，建立巡查制度，每周1次对充电设施进行巡查，发现问题报告相关部门，并做好区域防患警戒隔离。</w:t>
            </w:r>
          </w:p>
          <w:p>
            <w:pPr>
              <w:pStyle w:val="null3"/>
              <w:ind w:firstLine="420"/>
              <w:jc w:val="both"/>
            </w:pPr>
            <w:r>
              <w:rPr>
                <w:rFonts w:ascii="仿宋_GB2312" w:hAnsi="仿宋_GB2312" w:cs="仿宋_GB2312" w:eastAsia="仿宋_GB2312"/>
                <w:sz w:val="21"/>
              </w:rPr>
              <w:t>3.机动车停车场配置车辆进出管控系统</w:t>
            </w:r>
            <w:r>
              <w:rPr>
                <w:rFonts w:ascii="仿宋_GB2312" w:hAnsi="仿宋_GB2312" w:cs="仿宋_GB2312" w:eastAsia="仿宋_GB2312"/>
                <w:sz w:val="21"/>
              </w:rPr>
              <w:t>是</w:t>
            </w:r>
            <w:r>
              <w:rPr>
                <w:rFonts w:ascii="仿宋_GB2312" w:hAnsi="仿宋_GB2312" w:cs="仿宋_GB2312" w:eastAsia="仿宋_GB2312"/>
                <w:sz w:val="21"/>
              </w:rPr>
              <w:t>本项目的重点</w:t>
            </w:r>
            <w:r>
              <w:rPr>
                <w:rFonts w:ascii="仿宋_GB2312" w:hAnsi="仿宋_GB2312" w:cs="仿宋_GB2312" w:eastAsia="仿宋_GB2312"/>
                <w:sz w:val="21"/>
              </w:rPr>
              <w:t>；主机、道闸、读卡器等主要设备，每月巡检</w:t>
            </w:r>
            <w:r>
              <w:rPr>
                <w:rFonts w:ascii="仿宋_GB2312" w:hAnsi="仿宋_GB2312" w:cs="仿宋_GB2312" w:eastAsia="仿宋_GB2312"/>
                <w:sz w:val="21"/>
              </w:rPr>
              <w:t>1次，每年养护1次，保证系统操作软件运行稳定、可靠，道闸启闭灵活，读卡器反应灵敏。</w:t>
            </w:r>
          </w:p>
          <w:p>
            <w:pPr>
              <w:pStyle w:val="null3"/>
              <w:ind w:firstLine="420"/>
              <w:jc w:val="both"/>
            </w:pPr>
            <w:r>
              <w:rPr>
                <w:rFonts w:ascii="仿宋_GB2312" w:hAnsi="仿宋_GB2312" w:cs="仿宋_GB2312" w:eastAsia="仿宋_GB2312"/>
                <w:sz w:val="21"/>
              </w:rPr>
              <w:t>4.车场灯完好率应不低于85%；停车场交通导视系统及公共信息图形符号符合相关国家标准的规定，且清晰直观。</w:t>
            </w:r>
          </w:p>
          <w:p>
            <w:pPr>
              <w:pStyle w:val="null3"/>
              <w:ind w:firstLine="420"/>
              <w:jc w:val="both"/>
            </w:pPr>
            <w:r>
              <w:rPr>
                <w:rFonts w:ascii="仿宋_GB2312" w:hAnsi="仿宋_GB2312" w:cs="仿宋_GB2312" w:eastAsia="仿宋_GB2312"/>
                <w:sz w:val="21"/>
              </w:rPr>
              <w:t>1.4秩序维护：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1）出入口有专人24小时值守，实行住户刷卡进出方式。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2）对重点区域、重点部位每1小时巡查1次。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3）有外来人员管理制度，对来人来访进行询问登记。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4）对机动车、非机动车发牌进出管理，车辆停放有序。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5）有大宗物品进出管理制度，实行大宗物品搬运进出登记管理。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6）消防控制室设专人24小时值守。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7）对违法犯罪行为立即报警，协助公安机关进行处理。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8）有租户管理制度，租户信息完善，配合做好流动人口登记、出租房屋登记工作。登记簿册齐全，有出租房屋公示栏。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9）利用小区公告栏张贴安全防范宣传品，每半年开展1次安全防范宣传活动。</w:t>
            </w:r>
          </w:p>
          <w:p>
            <w:pPr>
              <w:pStyle w:val="null3"/>
              <w:ind w:firstLine="420"/>
              <w:jc w:val="both"/>
            </w:pPr>
            <w:r>
              <w:rPr>
                <w:rFonts w:ascii="仿宋_GB2312" w:hAnsi="仿宋_GB2312" w:cs="仿宋_GB2312" w:eastAsia="仿宋_GB2312"/>
                <w:sz w:val="21"/>
              </w:rPr>
              <w:t>1.5绿化：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1）灌溉</w:t>
            </w:r>
          </w:p>
          <w:p>
            <w:pPr>
              <w:pStyle w:val="null3"/>
              <w:ind w:firstLine="420"/>
              <w:jc w:val="both"/>
            </w:pPr>
            <w:r>
              <w:rPr>
                <w:rFonts w:ascii="仿宋_GB2312" w:hAnsi="仿宋_GB2312" w:cs="仿宋_GB2312" w:eastAsia="仿宋_GB2312"/>
                <w:sz w:val="21"/>
              </w:rPr>
              <w:t>有计划地进行浇灌，灌溉水下渗充足均匀，采用节水灌溉设备和措施，及时排涝；一般植物确保在萌芽前、</w:t>
            </w:r>
            <w:r>
              <w:rPr>
                <w:rFonts w:ascii="仿宋_GB2312" w:hAnsi="仿宋_GB2312" w:cs="仿宋_GB2312" w:eastAsia="仿宋_GB2312"/>
                <w:sz w:val="21"/>
              </w:rPr>
              <w:t>4月、5月、秋季、入冬前各浇水1次，需水量大的植物根据长势和土壤情况合理灌溉。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2）施肥</w:t>
            </w:r>
          </w:p>
          <w:p>
            <w:pPr>
              <w:pStyle w:val="null3"/>
              <w:ind w:firstLine="420"/>
              <w:jc w:val="both"/>
            </w:pPr>
            <w:r>
              <w:rPr>
                <w:rFonts w:ascii="仿宋_GB2312" w:hAnsi="仿宋_GB2312" w:cs="仿宋_GB2312" w:eastAsia="仿宋_GB2312"/>
                <w:sz w:val="21"/>
              </w:rPr>
              <w:t>乔木每年施肥</w:t>
            </w:r>
            <w:r>
              <w:rPr>
                <w:rFonts w:ascii="仿宋_GB2312" w:hAnsi="仿宋_GB2312" w:cs="仿宋_GB2312" w:eastAsia="仿宋_GB2312"/>
                <w:sz w:val="21"/>
              </w:rPr>
              <w:t>1次；灌木每年施肥2次至3次；地被和草坪植物每年施肥3次至4次；花坛植物根据生长情况进行追肥；有条件的，应使用有机肥料。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3）病虫害防治</w:t>
            </w:r>
          </w:p>
          <w:p>
            <w:pPr>
              <w:pStyle w:val="null3"/>
              <w:ind w:firstLine="420"/>
              <w:jc w:val="both"/>
            </w:pPr>
            <w:r>
              <w:rPr>
                <w:rFonts w:ascii="仿宋_GB2312" w:hAnsi="仿宋_GB2312" w:cs="仿宋_GB2312" w:eastAsia="仿宋_GB2312"/>
                <w:sz w:val="21"/>
              </w:rPr>
              <w:t>根据病虫害发生规律，植物生长季每月检查</w:t>
            </w:r>
            <w:r>
              <w:rPr>
                <w:rFonts w:ascii="仿宋_GB2312" w:hAnsi="仿宋_GB2312" w:cs="仿宋_GB2312" w:eastAsia="仿宋_GB2312"/>
                <w:sz w:val="21"/>
              </w:rPr>
              <w:t>4次病虫害情况；并根据检查结果针对不同植物采取相应的防治措施，严禁高毒农药，无明显病虫害发生。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4）整形修剪</w:t>
            </w:r>
          </w:p>
          <w:p>
            <w:pPr>
              <w:pStyle w:val="null3"/>
              <w:ind w:firstLine="420"/>
              <w:jc w:val="both"/>
            </w:pPr>
            <w:r>
              <w:rPr>
                <w:rFonts w:ascii="仿宋_GB2312" w:hAnsi="仿宋_GB2312" w:cs="仿宋_GB2312" w:eastAsia="仿宋_GB2312"/>
                <w:sz w:val="21"/>
              </w:rPr>
              <w:t>乔木每年修剪</w:t>
            </w:r>
            <w:r>
              <w:rPr>
                <w:rFonts w:ascii="仿宋_GB2312" w:hAnsi="仿宋_GB2312" w:cs="仿宋_GB2312" w:eastAsia="仿宋_GB2312"/>
                <w:sz w:val="21"/>
              </w:rPr>
              <w:t>1次至2次，部分植物进行生长季修剪；灌木根据需要及时修剪开败的残花果，全年至少修剪2次；绿篱每年至少修剪5次，其中每年五一前、国庆节前各修剪1次；草坪夏季每月至少修剪2次，全年至少修剪15次。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5）除草</w:t>
            </w:r>
          </w:p>
          <w:p>
            <w:pPr>
              <w:pStyle w:val="null3"/>
              <w:ind w:firstLine="420"/>
              <w:jc w:val="both"/>
            </w:pPr>
            <w:r>
              <w:rPr>
                <w:rFonts w:ascii="仿宋_GB2312" w:hAnsi="仿宋_GB2312" w:cs="仿宋_GB2312" w:eastAsia="仿宋_GB2312"/>
                <w:sz w:val="21"/>
              </w:rPr>
              <w:t>每年全面除草</w:t>
            </w:r>
            <w:r>
              <w:rPr>
                <w:rFonts w:ascii="仿宋_GB2312" w:hAnsi="仿宋_GB2312" w:cs="仿宋_GB2312" w:eastAsia="仿宋_GB2312"/>
                <w:sz w:val="21"/>
              </w:rPr>
              <w:t>4次，重点绿地增加除草次数，不出现30厘米以上的杂草。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6）垃圾处理</w:t>
            </w:r>
          </w:p>
          <w:p>
            <w:pPr>
              <w:pStyle w:val="null3"/>
              <w:ind w:firstLine="420"/>
              <w:jc w:val="both"/>
            </w:pPr>
            <w:r>
              <w:rPr>
                <w:rFonts w:ascii="仿宋_GB2312" w:hAnsi="仿宋_GB2312" w:cs="仿宋_GB2312" w:eastAsia="仿宋_GB2312"/>
                <w:sz w:val="21"/>
              </w:rPr>
              <w:t>绿化作业产生的垃圾应在作业完成后</w:t>
            </w:r>
            <w:r>
              <w:rPr>
                <w:rFonts w:ascii="仿宋_GB2312" w:hAnsi="仿宋_GB2312" w:cs="仿宋_GB2312" w:eastAsia="仿宋_GB2312"/>
                <w:sz w:val="21"/>
              </w:rPr>
              <w:t>1小时内清理干净。</w:t>
            </w:r>
          </w:p>
          <w:p>
            <w:pPr>
              <w:pStyle w:val="null3"/>
              <w:ind w:firstLine="420"/>
              <w:jc w:val="both"/>
            </w:pPr>
            <w:r>
              <w:rPr>
                <w:rFonts w:ascii="仿宋_GB2312" w:hAnsi="仿宋_GB2312" w:cs="仿宋_GB2312" w:eastAsia="仿宋_GB2312"/>
                <w:sz w:val="21"/>
              </w:rPr>
              <w:t>1.6消防维保：负责公共区域消防设施管理维护，负责本项目消防维保的实施单位应具有有效期内的营业执照、满足《社会消防技术服务管理规定》，投标人如不具备此能力的，则应委托具有相应资质或满足要求的单位提供服务。中标人应与实施单位签订合同，并负责对其进行监督考核。消防维保公司须在签订物业服务合同后10日内报采购人备案。消防设备发生一般故障的，接到通知后2小时内抢修恢复；发生重大故障和被盗、损坏等1小时内赶到现场，8小时内抢修恢复。</w:t>
            </w:r>
          </w:p>
          <w:p>
            <w:pPr>
              <w:pStyle w:val="null3"/>
              <w:ind w:firstLine="420"/>
              <w:jc w:val="both"/>
            </w:pPr>
            <w:r>
              <w:rPr>
                <w:rFonts w:ascii="仿宋_GB2312" w:hAnsi="仿宋_GB2312" w:cs="仿宋_GB2312" w:eastAsia="仿宋_GB2312"/>
                <w:sz w:val="21"/>
              </w:rPr>
              <w:t>分包说明：投标人应在报价明细中按本项目住宅总建筑面积报出消防系统维保费用，至少体现每平米单价、建筑面积和金额，不得漏项。消防系统维保服务分包比例不超过采购预算最高限价的</w:t>
            </w:r>
            <w:r>
              <w:rPr>
                <w:rFonts w:ascii="仿宋_GB2312" w:hAnsi="仿宋_GB2312" w:cs="仿宋_GB2312" w:eastAsia="仿宋_GB2312"/>
                <w:sz w:val="21"/>
              </w:rPr>
              <w:t>0.55%，所需费用由投标人承担，投标人应将本条要求所产生的费用列入报价明细表中，并包含在本次物业管理服务总报价中。</w:t>
            </w:r>
          </w:p>
          <w:p>
            <w:pPr>
              <w:pStyle w:val="null3"/>
              <w:ind w:firstLine="422"/>
              <w:jc w:val="both"/>
            </w:pPr>
            <w:r>
              <w:rPr>
                <w:rFonts w:ascii="仿宋_GB2312" w:hAnsi="仿宋_GB2312" w:cs="仿宋_GB2312" w:eastAsia="仿宋_GB2312"/>
                <w:sz w:val="21"/>
                <w:b/>
              </w:rPr>
              <w:t>1.7电梯维保、年检及保险</w:t>
            </w:r>
          </w:p>
          <w:p>
            <w:pPr>
              <w:pStyle w:val="null3"/>
              <w:ind w:firstLine="420"/>
              <w:jc w:val="both"/>
            </w:pPr>
            <w:r>
              <w:rPr>
                <w:rFonts w:ascii="仿宋_GB2312" w:hAnsi="仿宋_GB2312" w:cs="仿宋_GB2312" w:eastAsia="仿宋_GB2312"/>
                <w:sz w:val="21"/>
              </w:rPr>
              <w:t>负责本项目电梯维保、年检及保险。负责本项目所有电梯的维保及年检服务的实施单位应具备电梯维保、电梯年检资质。投标人如不具备电梯的维保及年检资质的，则应委托具有专业能力的实施单位进行电梯的维保及年检服务。中标人应与</w:t>
            </w:r>
            <w:r>
              <w:rPr>
                <w:rFonts w:ascii="仿宋_GB2312" w:hAnsi="仿宋_GB2312" w:cs="仿宋_GB2312" w:eastAsia="仿宋_GB2312"/>
                <w:sz w:val="21"/>
              </w:rPr>
              <w:t>电梯</w:t>
            </w:r>
            <w:r>
              <w:rPr>
                <w:rFonts w:ascii="仿宋_GB2312" w:hAnsi="仿宋_GB2312" w:cs="仿宋_GB2312" w:eastAsia="仿宋_GB2312"/>
                <w:sz w:val="21"/>
              </w:rPr>
              <w:t>维保实施单位签订合同，签订合同</w:t>
            </w:r>
            <w:r>
              <w:rPr>
                <w:rFonts w:ascii="仿宋_GB2312" w:hAnsi="仿宋_GB2312" w:cs="仿宋_GB2312" w:eastAsia="仿宋_GB2312"/>
                <w:sz w:val="21"/>
              </w:rPr>
              <w:t>10日内报采购人备案。电梯除不可抗力因素造成的损坏外，日常维护和设备维修涉及的人工费、材料费等均由投标人承担。电梯发生一般故障的，接到通知后2小时内抢修恢复；发生重大故障和被盗、损坏等1小时内赶到现场，8小时内抢修恢复。本项目电梯保险按农集区电梯工作要求，供应商承担为本项目的电梯购买保险单独列明费用进入总报价，电梯产生重大责任事故时，物业公司应立即与保险公司联系及时处理。</w:t>
            </w:r>
          </w:p>
          <w:p>
            <w:pPr>
              <w:pStyle w:val="null3"/>
              <w:ind w:firstLine="420"/>
              <w:jc w:val="both"/>
            </w:pPr>
            <w:r>
              <w:rPr>
                <w:rFonts w:ascii="仿宋_GB2312" w:hAnsi="仿宋_GB2312" w:cs="仿宋_GB2312" w:eastAsia="仿宋_GB2312"/>
                <w:sz w:val="21"/>
              </w:rPr>
              <w:t>分包说明：投标人应在报价明细中报出电梯维保和电梯年检的费用，电梯的维保分包比例不超过采购预算最高限价的</w:t>
            </w:r>
            <w:r>
              <w:rPr>
                <w:rFonts w:ascii="仿宋_GB2312" w:hAnsi="仿宋_GB2312" w:cs="仿宋_GB2312" w:eastAsia="仿宋_GB2312"/>
                <w:sz w:val="21"/>
              </w:rPr>
              <w:t>0.45%，电梯年检服务分包比例不超过采购预算最高限价的1.12%。所需费用由投标人承担，投标人应将本条要求所产生的电梯维保及电梯年检费用列入报价明细表中，并包含在本次物业管理服务总报价中。</w:t>
            </w:r>
          </w:p>
          <w:p>
            <w:pPr>
              <w:pStyle w:val="null3"/>
              <w:ind w:firstLine="420"/>
              <w:jc w:val="both"/>
            </w:pPr>
            <w:r>
              <w:rPr>
                <w:rFonts w:ascii="仿宋_GB2312" w:hAnsi="仿宋_GB2312" w:cs="仿宋_GB2312" w:eastAsia="仿宋_GB2312"/>
                <w:sz w:val="21"/>
              </w:rPr>
              <w:t>1.8其他临时交办的重大事项。</w:t>
            </w:r>
          </w:p>
          <w:p>
            <w:pPr>
              <w:pStyle w:val="null3"/>
              <w:ind w:firstLine="210"/>
              <w:jc w:val="both"/>
            </w:pPr>
            <w:r>
              <w:rPr>
                <w:rFonts w:ascii="仿宋_GB2312" w:hAnsi="仿宋_GB2312" w:cs="仿宋_GB2312" w:eastAsia="仿宋_GB2312"/>
                <w:sz w:val="21"/>
              </w:rPr>
              <w:t>2.服务方案要求（说明：投标人需根据物业服务内容及要求针对本项目特点拟定符合本项目需求的服务方案，格式自拟）</w:t>
            </w:r>
          </w:p>
          <w:tbl>
            <w:tblPr>
              <w:tblBorders>
                <w:top w:val="none" w:color="000000" w:sz="4"/>
                <w:left w:val="none" w:color="000000" w:sz="4"/>
                <w:bottom w:val="none" w:color="000000" w:sz="4"/>
                <w:right w:val="none" w:color="000000" w:sz="4"/>
                <w:insideH w:val="none"/>
                <w:insideV w:val="none"/>
              </w:tblBorders>
            </w:tblPr>
            <w:tblGrid>
              <w:gridCol w:w="424"/>
              <w:gridCol w:w="1225"/>
              <w:gridCol w:w="3939"/>
            </w:tblGrid>
            <w:tr>
              <w:tc>
                <w:tcPr>
                  <w:tcW w:type="dxa" w:w="4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序号</w:t>
                  </w:r>
                </w:p>
              </w:tc>
              <w:tc>
                <w:tcPr>
                  <w:tcW w:type="dxa" w:w="12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840"/>
                    <w:jc w:val="both"/>
                  </w:pPr>
                  <w:r>
                    <w:rPr>
                      <w:rFonts w:ascii="仿宋_GB2312" w:hAnsi="仿宋_GB2312" w:cs="仿宋_GB2312" w:eastAsia="仿宋_GB2312"/>
                      <w:sz w:val="21"/>
                    </w:rPr>
                    <w:t>项目</w:t>
                  </w:r>
                </w:p>
              </w:tc>
              <w:tc>
                <w:tcPr>
                  <w:tcW w:type="dxa" w:w="39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0"/>
                    <w:jc w:val="both"/>
                  </w:pPr>
                  <w:r>
                    <w:rPr>
                      <w:rFonts w:ascii="仿宋_GB2312" w:hAnsi="仿宋_GB2312" w:cs="仿宋_GB2312" w:eastAsia="仿宋_GB2312"/>
                      <w:sz w:val="21"/>
                    </w:rPr>
                    <w:t>内容及要求</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1</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物业服务整体设计方案</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投标人提供物业服务整体设计方案且方案中体现：</w:t>
                  </w:r>
                  <w:r>
                    <w:rPr>
                      <w:rFonts w:ascii="仿宋_GB2312" w:hAnsi="仿宋_GB2312" w:cs="仿宋_GB2312" w:eastAsia="仿宋_GB2312"/>
                      <w:sz w:val="21"/>
                    </w:rPr>
                    <w:t>①项目分析②整体服务方案</w:t>
                  </w:r>
                  <w:r>
                    <w:rPr>
                      <w:rFonts w:ascii="仿宋_GB2312" w:hAnsi="仿宋_GB2312" w:cs="仿宋_GB2312" w:eastAsia="仿宋_GB2312"/>
                      <w:sz w:val="21"/>
                    </w:rPr>
                    <w:t>③</w:t>
                  </w:r>
                  <w:r>
                    <w:rPr>
                      <w:rFonts w:ascii="仿宋_GB2312" w:hAnsi="仿宋_GB2312" w:cs="仿宋_GB2312" w:eastAsia="仿宋_GB2312"/>
                      <w:sz w:val="21"/>
                    </w:rPr>
                    <w:t>重难点分析</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2</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项目管理机构方案</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投标人提供项目管理机构方案且方案中体现：</w:t>
                  </w:r>
                  <w:r>
                    <w:rPr>
                      <w:rFonts w:ascii="仿宋_GB2312" w:hAnsi="仿宋_GB2312" w:cs="仿宋_GB2312" w:eastAsia="仿宋_GB2312"/>
                      <w:sz w:val="21"/>
                    </w:rPr>
                    <w:t>①管理机构模块设置②管理机构各模块功能及职责③管理机构各模块培训计划</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3</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秩序维护服务方案</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投标人提供秩序维护服务方案且方案中体现：</w:t>
                  </w:r>
                  <w:r>
                    <w:rPr>
                      <w:rFonts w:ascii="仿宋_GB2312" w:hAnsi="仿宋_GB2312" w:cs="仿宋_GB2312" w:eastAsia="仿宋_GB2312"/>
                      <w:sz w:val="21"/>
                    </w:rPr>
                    <w:t>①公共秩序岗位设置及岗位职责②公共秩序维护标准及制度和流程；③日常安全巡查、巡逻，公共秩序维护；④处理群体事件应对方案。</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4</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保洁绿化维护服务方案</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投标人提供保洁绿化方案且方案中体现：</w:t>
                  </w:r>
                  <w:r>
                    <w:rPr>
                      <w:rFonts w:ascii="仿宋_GB2312" w:hAnsi="仿宋_GB2312" w:cs="仿宋_GB2312" w:eastAsia="仿宋_GB2312"/>
                      <w:sz w:val="21"/>
                    </w:rPr>
                    <w:t>①岗位职责及行为规范、②环境卫生服务方案③绿化养护服务方案</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5</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工程维修服务方案</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投标人提供设备设施运行、房屋日常维养方案且方案中体现：</w:t>
                  </w:r>
                  <w:r>
                    <w:rPr>
                      <w:rFonts w:ascii="仿宋_GB2312" w:hAnsi="仿宋_GB2312" w:cs="仿宋_GB2312" w:eastAsia="仿宋_GB2312"/>
                      <w:sz w:val="21"/>
                    </w:rPr>
                    <w:t>①设施设备档案完整②设施设备维修制度③抢修流程</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6</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出入登记管理制度</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投标人应提供出入登记管理制度包含：</w:t>
                  </w:r>
                  <w:r>
                    <w:rPr>
                      <w:rFonts w:ascii="仿宋_GB2312" w:hAnsi="仿宋_GB2312" w:cs="仿宋_GB2312" w:eastAsia="仿宋_GB2312"/>
                      <w:sz w:val="21"/>
                    </w:rPr>
                    <w:t>①人员登记管理；②物品出入管理；③车辆登记管理；④登记档案管理。</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7</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设备故障应急预案</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投标人制定设备故障应急预案包含：</w:t>
                  </w:r>
                  <w:r>
                    <w:rPr>
                      <w:rFonts w:ascii="仿宋_GB2312" w:hAnsi="仿宋_GB2312" w:cs="仿宋_GB2312" w:eastAsia="仿宋_GB2312"/>
                      <w:sz w:val="21"/>
                    </w:rPr>
                    <w:t>①电梯困人情况处置预案；②动力设备应急处理预案；③风机系统系统应急处理方案</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8</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消防责任制度</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投标人制定健全消防管理制度，建立消防责任制度包含：</w:t>
                  </w:r>
                  <w:r>
                    <w:rPr>
                      <w:rFonts w:ascii="仿宋_GB2312" w:hAnsi="仿宋_GB2312" w:cs="仿宋_GB2312" w:eastAsia="仿宋_GB2312"/>
                      <w:sz w:val="21"/>
                    </w:rPr>
                    <w:t>①建立消防责任制；②消防安全教育、培训制度；③防火巡查、检查制度；④安全疏散设施管理制度；⑤消防控制室管理制度；⑥消防设施、器材维护管理制度</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9</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火灾应急预案</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投标人制度火灾应急预案包含：</w:t>
                  </w:r>
                  <w:r>
                    <w:rPr>
                      <w:rFonts w:ascii="仿宋_GB2312" w:hAnsi="仿宋_GB2312" w:cs="仿宋_GB2312" w:eastAsia="仿宋_GB2312"/>
                      <w:sz w:val="21"/>
                    </w:rPr>
                    <w:t>①应急组织机构及职责；②消防控制室报警流程；③应急处置程序④善后恢复流程。</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10</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外墙清洗方案</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投标人制定完善的外墙清洗方案包含：</w:t>
                  </w:r>
                  <w:r>
                    <w:rPr>
                      <w:rFonts w:ascii="仿宋_GB2312" w:hAnsi="仿宋_GB2312" w:cs="仿宋_GB2312" w:eastAsia="仿宋_GB2312"/>
                      <w:sz w:val="21"/>
                    </w:rPr>
                    <w:t>①施工条件；②外墙清洗作业人员安全操作规程；③安全措施；④现场保护措施</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11</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垃圾分类方案</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投标人制定完善的垃圾分类方案包含：</w:t>
                  </w:r>
                  <w:r>
                    <w:rPr>
                      <w:rFonts w:ascii="仿宋_GB2312" w:hAnsi="仿宋_GB2312" w:cs="仿宋_GB2312" w:eastAsia="仿宋_GB2312"/>
                      <w:sz w:val="21"/>
                    </w:rPr>
                    <w:t>①垃圾分类宣传方案；②垃圾分类硬件保障；③垃圾分类流程；④垃圾分类检查方案；⑤垃圾分类问题整改方案</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12</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停水、停电、公共卫生等突发事件</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投标人制定停水、停电、公共卫生等突发事件有应急预案包含：</w:t>
                  </w:r>
                  <w:r>
                    <w:rPr>
                      <w:rFonts w:ascii="仿宋_GB2312" w:hAnsi="仿宋_GB2312" w:cs="仿宋_GB2312" w:eastAsia="仿宋_GB2312"/>
                      <w:sz w:val="21"/>
                    </w:rPr>
                    <w:t>①应急组织机构及职责；②计划内停水、停电应急预案；③故障停水、停电应急预案；④突发公共卫生事件处置原值；⑤突发公共卫生事件预防措施；⑥突发公共卫生事件应急处置程序；⑦事后处置程序</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13</w:t>
                  </w:r>
                </w:p>
              </w:tc>
              <w:tc>
                <w:tcPr>
                  <w:tcW w:type="dxa" w:w="12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机动车及非机动车管理制度</w:t>
                  </w:r>
                </w:p>
              </w:tc>
              <w:tc>
                <w:tcPr>
                  <w:tcW w:type="dxa" w:w="39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rPr>
                    <w:t>投标人针对本项目建立完善机动车及非机动车管理制度包含：</w:t>
                  </w:r>
                  <w:r>
                    <w:rPr>
                      <w:rFonts w:ascii="仿宋_GB2312" w:hAnsi="仿宋_GB2312" w:cs="仿宋_GB2312" w:eastAsia="仿宋_GB2312"/>
                      <w:sz w:val="21"/>
                    </w:rPr>
                    <w:t>①机动车管理制度；②非机动车管理制度</w:t>
                  </w:r>
                </w:p>
              </w:tc>
            </w:tr>
            <w:tr>
              <w:tc>
                <w:tcPr>
                  <w:tcW w:type="dxa" w:w="5588"/>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备注：</w:t>
                  </w:r>
                </w:p>
                <w:p>
                  <w:pPr>
                    <w:pStyle w:val="null3"/>
                    <w:ind w:firstLine="420"/>
                    <w:jc w:val="both"/>
                  </w:pPr>
                  <w:r>
                    <w:rPr>
                      <w:rFonts w:ascii="仿宋_GB2312" w:hAnsi="仿宋_GB2312" w:cs="仿宋_GB2312" w:eastAsia="仿宋_GB2312"/>
                      <w:sz w:val="21"/>
                    </w:rPr>
                    <w:t>上述服务方案内容中，若出现项目名称、地址、物业类型、采购人单位名称错误的，或与本项目无关的、与本项目采购需求内容不一致的，或服务方案中工作频次及相关指标</w:t>
                  </w:r>
                  <w:r>
                    <w:rPr>
                      <w:rFonts w:ascii="仿宋_GB2312" w:hAnsi="仿宋_GB2312" w:cs="仿宋_GB2312" w:eastAsia="仿宋_GB2312"/>
                      <w:sz w:val="21"/>
                    </w:rPr>
                    <w:t>(如涉及)低于本项目服务要求的，或有漏项的、方案内容描述为非本项目采购需求的的，或方案内容矛盾或表述前后不一致的、仅有框架或标题等任意一种情形，视为未实质性响应本项目，响应文件将作废标处理。</w:t>
                  </w:r>
                </w:p>
              </w:tc>
            </w:tr>
          </w:tbl>
          <w:p>
            <w:pPr>
              <w:pStyle w:val="null3"/>
              <w:ind w:firstLine="420"/>
              <w:jc w:val="both"/>
            </w:pPr>
            <w:r>
              <w:rPr>
                <w:rFonts w:ascii="仿宋_GB2312" w:hAnsi="仿宋_GB2312" w:cs="仿宋_GB2312" w:eastAsia="仿宋_GB2312"/>
                <w:sz w:val="21"/>
              </w:rPr>
              <w:t>3.服务质量及要求</w:t>
            </w:r>
            <w:r>
              <w:rPr>
                <w:rFonts w:ascii="仿宋_GB2312" w:hAnsi="仿宋_GB2312" w:cs="仿宋_GB2312" w:eastAsia="仿宋_GB2312"/>
                <w:sz w:val="21"/>
                <w:b/>
              </w:rPr>
              <w:t>（说明：提供承诺函，格式自拟）</w:t>
            </w:r>
          </w:p>
          <w:p>
            <w:pPr>
              <w:pStyle w:val="null3"/>
              <w:ind w:firstLine="420"/>
              <w:jc w:val="both"/>
            </w:pPr>
            <w:r>
              <w:rPr>
                <w:rFonts w:ascii="仿宋_GB2312" w:hAnsi="仿宋_GB2312" w:cs="仿宋_GB2312" w:eastAsia="仿宋_GB2312"/>
                <w:sz w:val="21"/>
              </w:rPr>
              <w:t>各投标人须参照四川省成都市地方标准</w:t>
            </w:r>
            <w:r>
              <w:rPr>
                <w:rFonts w:ascii="仿宋_GB2312" w:hAnsi="仿宋_GB2312" w:cs="仿宋_GB2312" w:eastAsia="仿宋_GB2312"/>
                <w:sz w:val="21"/>
              </w:rPr>
              <w:t>DB5101/T123-2021《成都市住宅物业服务等级规范》二级服务标准及《四川省物业管理条例》提供相关物业服务。</w:t>
            </w:r>
          </w:p>
          <w:p>
            <w:pPr>
              <w:pStyle w:val="null3"/>
              <w:ind w:firstLine="420"/>
              <w:jc w:val="both"/>
            </w:pPr>
            <w:r>
              <w:rPr>
                <w:rFonts w:ascii="仿宋_GB2312" w:hAnsi="仿宋_GB2312" w:cs="仿宋_GB2312" w:eastAsia="仿宋_GB2312"/>
                <w:sz w:val="21"/>
              </w:rPr>
              <w:t>4.设施设备配置</w:t>
            </w:r>
          </w:p>
          <w:tbl>
            <w:tblPr>
              <w:tblBorders>
                <w:top w:val="none" w:color="000000" w:sz="4"/>
                <w:left w:val="none" w:color="000000" w:sz="4"/>
                <w:bottom w:val="none" w:color="000000" w:sz="4"/>
                <w:right w:val="none" w:color="000000" w:sz="4"/>
                <w:insideH w:val="none"/>
                <w:insideV w:val="none"/>
              </w:tblBorders>
            </w:tblPr>
            <w:tblGrid>
              <w:gridCol w:w="448"/>
              <w:gridCol w:w="845"/>
              <w:gridCol w:w="1746"/>
              <w:gridCol w:w="2559"/>
            </w:tblGrid>
            <w:tr>
              <w:tc>
                <w:tcPr>
                  <w:tcW w:type="dxa" w:w="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序号</w:t>
                  </w:r>
                </w:p>
              </w:tc>
              <w:tc>
                <w:tcPr>
                  <w:tcW w:type="dxa" w:w="8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both"/>
                  </w:pPr>
                  <w:r>
                    <w:rPr>
                      <w:rFonts w:ascii="仿宋_GB2312" w:hAnsi="仿宋_GB2312" w:cs="仿宋_GB2312" w:eastAsia="仿宋_GB2312"/>
                      <w:sz w:val="18"/>
                    </w:rPr>
                    <w:t>类别</w:t>
                  </w:r>
                </w:p>
              </w:tc>
              <w:tc>
                <w:tcPr>
                  <w:tcW w:type="dxa" w:w="17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60"/>
                    <w:jc w:val="both"/>
                  </w:pPr>
                  <w:r>
                    <w:rPr>
                      <w:rFonts w:ascii="仿宋_GB2312" w:hAnsi="仿宋_GB2312" w:cs="仿宋_GB2312" w:eastAsia="仿宋_GB2312"/>
                      <w:sz w:val="18"/>
                    </w:rPr>
                    <w:t>物资</w:t>
                  </w:r>
                </w:p>
              </w:tc>
              <w:tc>
                <w:tcPr>
                  <w:tcW w:type="dxa" w:w="25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60"/>
                    <w:jc w:val="both"/>
                  </w:pPr>
                  <w:r>
                    <w:rPr>
                      <w:rFonts w:ascii="仿宋_GB2312" w:hAnsi="仿宋_GB2312" w:cs="仿宋_GB2312" w:eastAsia="仿宋_GB2312"/>
                      <w:sz w:val="18"/>
                    </w:rPr>
                    <w:t>数量</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both"/>
                  </w:pPr>
                  <w:r>
                    <w:rPr>
                      <w:rFonts w:ascii="仿宋_GB2312" w:hAnsi="仿宋_GB2312" w:cs="仿宋_GB2312" w:eastAsia="仿宋_GB2312"/>
                      <w:sz w:val="18"/>
                    </w:rPr>
                    <w:t>1</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综合</w:t>
                  </w:r>
                  <w:r>
                    <w:rPr>
                      <w:rFonts w:ascii="仿宋_GB2312" w:hAnsi="仿宋_GB2312" w:cs="仿宋_GB2312" w:eastAsia="仿宋_GB2312"/>
                      <w:sz w:val="18"/>
                    </w:rPr>
                    <w:t>客服</w:t>
                  </w:r>
                  <w:r>
                    <w:rPr>
                      <w:rFonts w:ascii="仿宋_GB2312" w:hAnsi="仿宋_GB2312" w:cs="仿宋_GB2312" w:eastAsia="仿宋_GB2312"/>
                      <w:sz w:val="18"/>
                    </w:rPr>
                    <w:t>办公</w:t>
                  </w: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办公桌椅、电脑、打印机、塑封机</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办公桌椅</w:t>
                  </w:r>
                  <w:r>
                    <w:rPr>
                      <w:rFonts w:ascii="仿宋_GB2312" w:hAnsi="仿宋_GB2312" w:cs="仿宋_GB2312" w:eastAsia="仿宋_GB2312"/>
                      <w:sz w:val="18"/>
                    </w:rPr>
                    <w:t>2套、电脑2台，打印机1台、塑封机1台</w:t>
                  </w:r>
                </w:p>
              </w:tc>
            </w:tr>
            <w:tr>
              <w:tc>
                <w:tcPr>
                  <w:tcW w:type="dxa" w:w="44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both"/>
                  </w:pPr>
                  <w:r>
                    <w:rPr>
                      <w:rFonts w:ascii="仿宋_GB2312" w:hAnsi="仿宋_GB2312" w:cs="仿宋_GB2312" w:eastAsia="仿宋_GB2312"/>
                      <w:sz w:val="18"/>
                    </w:rPr>
                    <w:t>2</w:t>
                  </w:r>
                </w:p>
              </w:tc>
              <w:tc>
                <w:tcPr>
                  <w:tcW w:type="dxa" w:w="8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保洁服务</w:t>
                  </w: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多功能清洁车</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台</w:t>
                  </w:r>
                </w:p>
              </w:tc>
            </w:tr>
            <w:tr>
              <w:tc>
                <w:tcPr>
                  <w:tcW w:type="dxa" w:w="448"/>
                  <w:vMerge/>
                  <w:tcBorders>
                    <w:top w:val="none" w:color="000000" w:sz="4"/>
                    <w:left w:val="single" w:color="000000" w:sz="4"/>
                    <w:bottom w:val="single" w:color="000000" w:sz="4"/>
                    <w:right w:val="single" w:color="000000" w:sz="4"/>
                  </w:tcBorders>
                </w:tcPr>
                <w:p/>
              </w:tc>
              <w:tc>
                <w:tcPr>
                  <w:tcW w:type="dxa" w:w="845"/>
                  <w:vMerge/>
                  <w:tcBorders>
                    <w:top w:val="none" w:color="000000" w:sz="4"/>
                    <w:left w:val="single" w:color="000000" w:sz="4"/>
                    <w:bottom w:val="single" w:color="000000" w:sz="4"/>
                    <w:right w:val="single" w:color="000000" w:sz="4"/>
                  </w:tcBorders>
                </w:tcP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清洁保洁工具</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（撮箕、扫把、三色毛巾、拖把、尘推、塑料掸、蜡拖吸水拖、工作牌、伸缩杆、刮玻器、毛套）至少</w:t>
                  </w:r>
                  <w:r>
                    <w:rPr>
                      <w:rFonts w:ascii="仿宋_GB2312" w:hAnsi="仿宋_GB2312" w:cs="仿宋_GB2312" w:eastAsia="仿宋_GB2312"/>
                      <w:sz w:val="18"/>
                    </w:rPr>
                    <w:t>5套。</w:t>
                  </w:r>
                </w:p>
              </w:tc>
            </w:tr>
            <w:tr>
              <w:tc>
                <w:tcPr>
                  <w:tcW w:type="dxa" w:w="44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both"/>
                  </w:pPr>
                  <w:r>
                    <w:rPr>
                      <w:rFonts w:ascii="仿宋_GB2312" w:hAnsi="仿宋_GB2312" w:cs="仿宋_GB2312" w:eastAsia="仿宋_GB2312"/>
                      <w:sz w:val="18"/>
                    </w:rPr>
                    <w:t>3</w:t>
                  </w:r>
                </w:p>
              </w:tc>
              <w:tc>
                <w:tcPr>
                  <w:tcW w:type="dxa" w:w="8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秩序维护</w:t>
                  </w: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公共秩序维护设备</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反恐防爆设备</w:t>
                  </w:r>
                  <w:r>
                    <w:rPr>
                      <w:rFonts w:ascii="仿宋_GB2312" w:hAnsi="仿宋_GB2312" w:cs="仿宋_GB2312" w:eastAsia="仿宋_GB2312"/>
                      <w:sz w:val="18"/>
                    </w:rPr>
                    <w:t>1套(防爆盾、网、叉等反恐防爆设备)。</w:t>
                  </w:r>
                </w:p>
              </w:tc>
            </w:tr>
            <w:tr>
              <w:tc>
                <w:tcPr>
                  <w:tcW w:type="dxa" w:w="448"/>
                  <w:vMerge/>
                  <w:tcBorders>
                    <w:top w:val="none" w:color="000000" w:sz="4"/>
                    <w:left w:val="single" w:color="000000" w:sz="4"/>
                    <w:bottom w:val="single" w:color="000000" w:sz="4"/>
                    <w:right w:val="single" w:color="000000" w:sz="4"/>
                  </w:tcBorders>
                </w:tcPr>
                <w:p/>
              </w:tc>
              <w:tc>
                <w:tcPr>
                  <w:tcW w:type="dxa" w:w="845"/>
                  <w:vMerge/>
                  <w:tcBorders>
                    <w:top w:val="none" w:color="000000" w:sz="4"/>
                    <w:left w:val="single" w:color="000000" w:sz="4"/>
                    <w:bottom w:val="single" w:color="000000" w:sz="4"/>
                    <w:right w:val="single" w:color="000000" w:sz="4"/>
                  </w:tcBorders>
                </w:tcP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消防物资</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消防物资</w:t>
                  </w:r>
                  <w:r>
                    <w:rPr>
                      <w:rFonts w:ascii="仿宋_GB2312" w:hAnsi="仿宋_GB2312" w:cs="仿宋_GB2312" w:eastAsia="仿宋_GB2312"/>
                      <w:sz w:val="18"/>
                    </w:rPr>
                    <w:t>1套(防火服、安全帽、消防斧、防火毯、防烟面罩等消防物资)。</w:t>
                  </w:r>
                </w:p>
              </w:tc>
            </w:tr>
            <w:tr>
              <w:tc>
                <w:tcPr>
                  <w:tcW w:type="dxa" w:w="448"/>
                  <w:vMerge/>
                  <w:tcBorders>
                    <w:top w:val="none" w:color="000000" w:sz="4"/>
                    <w:left w:val="single" w:color="000000" w:sz="4"/>
                    <w:bottom w:val="single" w:color="000000" w:sz="4"/>
                    <w:right w:val="single" w:color="000000" w:sz="4"/>
                  </w:tcBorders>
                </w:tcPr>
                <w:p/>
              </w:tc>
              <w:tc>
                <w:tcPr>
                  <w:tcW w:type="dxa" w:w="845"/>
                  <w:vMerge/>
                  <w:tcBorders>
                    <w:top w:val="none" w:color="000000" w:sz="4"/>
                    <w:left w:val="single" w:color="000000" w:sz="4"/>
                    <w:bottom w:val="single" w:color="000000" w:sz="4"/>
                    <w:right w:val="single" w:color="000000" w:sz="4"/>
                  </w:tcBorders>
                </w:tcP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门岗</w:t>
                  </w:r>
                  <w:r>
                    <w:rPr>
                      <w:rFonts w:ascii="仿宋_GB2312" w:hAnsi="仿宋_GB2312" w:cs="仿宋_GB2312" w:eastAsia="仿宋_GB2312"/>
                      <w:sz w:val="18"/>
                    </w:rPr>
                    <w:t>、巡护</w:t>
                  </w:r>
                  <w:r>
                    <w:rPr>
                      <w:rFonts w:ascii="仿宋_GB2312" w:hAnsi="仿宋_GB2312" w:cs="仿宋_GB2312" w:eastAsia="仿宋_GB2312"/>
                      <w:sz w:val="18"/>
                    </w:rPr>
                    <w:t>设备</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巡更棒</w:t>
                  </w:r>
                  <w:r>
                    <w:rPr>
                      <w:rFonts w:ascii="仿宋_GB2312" w:hAnsi="仿宋_GB2312" w:cs="仿宋_GB2312" w:eastAsia="仿宋_GB2312"/>
                      <w:sz w:val="18"/>
                    </w:rPr>
                    <w:t>1套、手提式防水强光电3台、对讲机6台。</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both"/>
                  </w:pPr>
                  <w:r>
                    <w:rPr>
                      <w:rFonts w:ascii="仿宋_GB2312" w:hAnsi="仿宋_GB2312" w:cs="仿宋_GB2312" w:eastAsia="仿宋_GB2312"/>
                      <w:sz w:val="18"/>
                    </w:rPr>
                    <w:t>4</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设施设备维护</w:t>
                  </w: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各类工程机具机械</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个人维修工具箱</w:t>
                  </w:r>
                  <w:r>
                    <w:rPr>
                      <w:rFonts w:ascii="仿宋_GB2312" w:hAnsi="仿宋_GB2312" w:cs="仿宋_GB2312" w:eastAsia="仿宋_GB2312"/>
                      <w:sz w:val="18"/>
                    </w:rPr>
                    <w:t>2套、电焊机、切割机、钳工台、万用表、摇表、弱电公共工具、梯子各2台。</w:t>
                  </w:r>
                </w:p>
              </w:tc>
            </w:tr>
            <w:tr>
              <w:tc>
                <w:tcPr>
                  <w:tcW w:type="dxa" w:w="44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both"/>
                  </w:pPr>
                  <w:r>
                    <w:rPr>
                      <w:rFonts w:ascii="仿宋_GB2312" w:hAnsi="仿宋_GB2312" w:cs="仿宋_GB2312" w:eastAsia="仿宋_GB2312"/>
                      <w:sz w:val="18"/>
                    </w:rPr>
                    <w:t>5</w:t>
                  </w:r>
                </w:p>
              </w:tc>
              <w:tc>
                <w:tcPr>
                  <w:tcW w:type="dxa" w:w="8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绿化养护</w:t>
                  </w: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电动三轮车</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1台</w:t>
                  </w:r>
                </w:p>
              </w:tc>
            </w:tr>
            <w:tr>
              <w:tc>
                <w:tcPr>
                  <w:tcW w:type="dxa" w:w="448"/>
                  <w:vMerge/>
                  <w:tcBorders>
                    <w:top w:val="none" w:color="000000" w:sz="4"/>
                    <w:left w:val="single" w:color="000000" w:sz="4"/>
                    <w:bottom w:val="single" w:color="000000" w:sz="4"/>
                    <w:right w:val="single" w:color="000000" w:sz="4"/>
                  </w:tcBorders>
                </w:tcPr>
                <w:p/>
              </w:tc>
              <w:tc>
                <w:tcPr>
                  <w:tcW w:type="dxa" w:w="845"/>
                  <w:vMerge/>
                  <w:tcBorders>
                    <w:top w:val="none" w:color="000000" w:sz="4"/>
                    <w:left w:val="single" w:color="000000" w:sz="4"/>
                    <w:bottom w:val="single" w:color="000000" w:sz="4"/>
                    <w:right w:val="single" w:color="000000" w:sz="4"/>
                  </w:tcBorders>
                </w:tcP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汽油型剪草机</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1台</w:t>
                  </w:r>
                </w:p>
              </w:tc>
            </w:tr>
            <w:tr>
              <w:tc>
                <w:tcPr>
                  <w:tcW w:type="dxa" w:w="448"/>
                  <w:vMerge/>
                  <w:tcBorders>
                    <w:top w:val="none" w:color="000000" w:sz="4"/>
                    <w:left w:val="single" w:color="000000" w:sz="4"/>
                    <w:bottom w:val="single" w:color="000000" w:sz="4"/>
                    <w:right w:val="single" w:color="000000" w:sz="4"/>
                  </w:tcBorders>
                </w:tcPr>
                <w:p/>
              </w:tc>
              <w:tc>
                <w:tcPr>
                  <w:tcW w:type="dxa" w:w="845"/>
                  <w:vMerge/>
                  <w:tcBorders>
                    <w:top w:val="none" w:color="000000" w:sz="4"/>
                    <w:left w:val="single" w:color="000000" w:sz="4"/>
                    <w:bottom w:val="single" w:color="000000" w:sz="4"/>
                    <w:right w:val="single" w:color="000000" w:sz="4"/>
                  </w:tcBorders>
                </w:tcP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汽油型绿篱机</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1台</w:t>
                  </w:r>
                </w:p>
              </w:tc>
            </w:tr>
            <w:tr>
              <w:tc>
                <w:tcPr>
                  <w:tcW w:type="dxa" w:w="448"/>
                  <w:vMerge/>
                  <w:tcBorders>
                    <w:top w:val="none" w:color="000000" w:sz="4"/>
                    <w:left w:val="single" w:color="000000" w:sz="4"/>
                    <w:bottom w:val="single" w:color="000000" w:sz="4"/>
                    <w:right w:val="single" w:color="000000" w:sz="4"/>
                  </w:tcBorders>
                </w:tcPr>
                <w:p/>
              </w:tc>
              <w:tc>
                <w:tcPr>
                  <w:tcW w:type="dxa" w:w="845"/>
                  <w:vMerge/>
                  <w:tcBorders>
                    <w:top w:val="none" w:color="000000" w:sz="4"/>
                    <w:left w:val="single" w:color="000000" w:sz="4"/>
                    <w:bottom w:val="single" w:color="000000" w:sz="4"/>
                    <w:right w:val="single" w:color="000000" w:sz="4"/>
                  </w:tcBorders>
                </w:tcP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汽油型割灌机</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1台</w:t>
                  </w:r>
                </w:p>
              </w:tc>
            </w:tr>
            <w:tr>
              <w:tc>
                <w:tcPr>
                  <w:tcW w:type="dxa" w:w="448"/>
                  <w:vMerge/>
                  <w:tcBorders>
                    <w:top w:val="none" w:color="000000" w:sz="4"/>
                    <w:left w:val="single" w:color="000000" w:sz="4"/>
                    <w:bottom w:val="single" w:color="000000" w:sz="4"/>
                    <w:right w:val="single" w:color="000000" w:sz="4"/>
                  </w:tcBorders>
                </w:tcPr>
                <w:p/>
              </w:tc>
              <w:tc>
                <w:tcPr>
                  <w:tcW w:type="dxa" w:w="845"/>
                  <w:vMerge/>
                  <w:tcBorders>
                    <w:top w:val="none" w:color="000000" w:sz="4"/>
                    <w:left w:val="single" w:color="000000" w:sz="4"/>
                    <w:bottom w:val="single" w:color="000000" w:sz="4"/>
                    <w:right w:val="single" w:color="000000" w:sz="4"/>
                  </w:tcBorders>
                </w:tcP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汽油型油锯</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1台</w:t>
                  </w:r>
                </w:p>
              </w:tc>
            </w:tr>
            <w:tr>
              <w:tc>
                <w:tcPr>
                  <w:tcW w:type="dxa" w:w="448"/>
                  <w:vMerge/>
                  <w:tcBorders>
                    <w:top w:val="none" w:color="000000" w:sz="4"/>
                    <w:left w:val="single" w:color="000000" w:sz="4"/>
                    <w:bottom w:val="single" w:color="000000" w:sz="4"/>
                    <w:right w:val="single" w:color="000000" w:sz="4"/>
                  </w:tcBorders>
                </w:tcPr>
                <w:p/>
              </w:tc>
              <w:tc>
                <w:tcPr>
                  <w:tcW w:type="dxa" w:w="845"/>
                  <w:vMerge/>
                  <w:tcBorders>
                    <w:top w:val="none" w:color="000000" w:sz="4"/>
                    <w:left w:val="single" w:color="000000" w:sz="4"/>
                    <w:bottom w:val="single" w:color="000000" w:sz="4"/>
                    <w:right w:val="single" w:color="000000" w:sz="4"/>
                  </w:tcBorders>
                </w:tcP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汽油型高压打药车</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1台</w:t>
                  </w:r>
                </w:p>
              </w:tc>
            </w:tr>
            <w:tr>
              <w:tc>
                <w:tcPr>
                  <w:tcW w:type="dxa" w:w="448"/>
                  <w:vMerge/>
                  <w:tcBorders>
                    <w:top w:val="none" w:color="000000" w:sz="4"/>
                    <w:left w:val="single" w:color="000000" w:sz="4"/>
                    <w:bottom w:val="single" w:color="000000" w:sz="4"/>
                    <w:right w:val="single" w:color="000000" w:sz="4"/>
                  </w:tcBorders>
                </w:tcPr>
                <w:p/>
              </w:tc>
              <w:tc>
                <w:tcPr>
                  <w:tcW w:type="dxa" w:w="845"/>
                  <w:vMerge/>
                  <w:tcBorders>
                    <w:top w:val="none" w:color="000000" w:sz="4"/>
                    <w:left w:val="single" w:color="000000" w:sz="4"/>
                    <w:bottom w:val="single" w:color="000000" w:sz="4"/>
                    <w:right w:val="single" w:color="000000" w:sz="4"/>
                  </w:tcBorders>
                </w:tcP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背式汽油型吹风机</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1台</w:t>
                  </w:r>
                </w:p>
              </w:tc>
            </w:tr>
            <w:tr>
              <w:tc>
                <w:tcPr>
                  <w:tcW w:type="dxa" w:w="448"/>
                  <w:vMerge/>
                  <w:tcBorders>
                    <w:top w:val="none" w:color="000000" w:sz="4"/>
                    <w:left w:val="single" w:color="000000" w:sz="4"/>
                    <w:bottom w:val="single" w:color="000000" w:sz="4"/>
                    <w:right w:val="single" w:color="000000" w:sz="4"/>
                  </w:tcBorders>
                </w:tcPr>
                <w:p/>
              </w:tc>
              <w:tc>
                <w:tcPr>
                  <w:tcW w:type="dxa" w:w="845"/>
                  <w:vMerge/>
                  <w:tcBorders>
                    <w:top w:val="none" w:color="000000" w:sz="4"/>
                    <w:left w:val="single" w:color="000000" w:sz="4"/>
                    <w:bottom w:val="single" w:color="000000" w:sz="4"/>
                    <w:right w:val="single" w:color="000000" w:sz="4"/>
                  </w:tcBorders>
                </w:tcPr>
                <w:p/>
              </w:tc>
              <w:tc>
                <w:tcPr>
                  <w:tcW w:type="dxa" w:w="1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绿化类手动工具</w:t>
                  </w:r>
                </w:p>
              </w:tc>
              <w:tc>
                <w:tcPr>
                  <w:tcW w:type="dxa" w:w="2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1套（高枝剪、锄头、枝剪、园林大剪刀）</w:t>
                  </w:r>
                </w:p>
              </w:tc>
            </w:tr>
            <w:tr>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both"/>
                  </w:pPr>
                  <w:r>
                    <w:rPr>
                      <w:rFonts w:ascii="仿宋_GB2312" w:hAnsi="仿宋_GB2312" w:cs="仿宋_GB2312" w:eastAsia="仿宋_GB2312"/>
                      <w:sz w:val="18"/>
                    </w:rPr>
                    <w:t>6</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员工服装</w:t>
                  </w:r>
                </w:p>
              </w:tc>
              <w:tc>
                <w:tcPr>
                  <w:tcW w:type="dxa" w:w="43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本项目所有服务人员定制全新的工作服，所有服务人员须按不同岗位、不同季节统一着装，每人按照超过夏季</w:t>
                  </w:r>
                  <w:r>
                    <w:rPr>
                      <w:rFonts w:ascii="仿宋_GB2312" w:hAnsi="仿宋_GB2312" w:cs="仿宋_GB2312" w:eastAsia="仿宋_GB2312"/>
                      <w:sz w:val="18"/>
                    </w:rPr>
                    <w:t>2套、冬季1套、春秋各1套的标准配置服装，所需费用计入分项报价明细表，并根据上诉要求列明服装套数、单价及金额（报价不包含已计入其他项目成本或已有或库存情形，服装为全新购置，仅限本项目使用）</w:t>
                  </w:r>
                </w:p>
              </w:tc>
            </w:tr>
          </w:tbl>
          <w:p>
            <w:pPr>
              <w:pStyle w:val="null3"/>
              <w:jc w:val="both"/>
            </w:pPr>
            <w:r>
              <w:rPr>
                <w:rFonts w:ascii="仿宋_GB2312" w:hAnsi="仿宋_GB2312" w:cs="仿宋_GB2312" w:eastAsia="仿宋_GB2312"/>
                <w:sz w:val="21"/>
                <w:b/>
              </w:rPr>
              <w:t>注：投标人应自行配置齐全上述相关设备、用具，并保证相关设备、用具仅供本项目单独使用，同时能保证所有设备及用具能正常使用并满足采购人需求，</w:t>
            </w:r>
            <w:r>
              <w:rPr>
                <w:rFonts w:ascii="仿宋_GB2312" w:hAnsi="仿宋_GB2312" w:cs="仿宋_GB2312" w:eastAsia="仿宋_GB2312"/>
                <w:sz w:val="21"/>
                <w:b/>
              </w:rPr>
              <w:t>所产生的费用由投标人承担，该费用计入报价，并逐一体现数量、单价和单价汇总金额在分项报价明细中。</w:t>
            </w:r>
          </w:p>
          <w:p>
            <w:pPr>
              <w:pStyle w:val="null3"/>
              <w:ind w:firstLine="420"/>
              <w:jc w:val="both"/>
            </w:pPr>
            <w:r>
              <w:rPr>
                <w:rFonts w:ascii="仿宋_GB2312" w:hAnsi="仿宋_GB2312" w:cs="仿宋_GB2312" w:eastAsia="仿宋_GB2312"/>
                <w:sz w:val="21"/>
              </w:rPr>
              <w:t>5.日常物耗（年需求量）</w:t>
            </w:r>
          </w:p>
          <w:tbl>
            <w:tblPr>
              <w:tblBorders>
                <w:top w:val="none" w:color="000000" w:sz="4"/>
                <w:left w:val="none" w:color="000000" w:sz="4"/>
                <w:bottom w:val="none" w:color="000000" w:sz="4"/>
                <w:right w:val="none" w:color="000000" w:sz="4"/>
                <w:insideH w:val="none"/>
                <w:insideV w:val="none"/>
              </w:tblBorders>
            </w:tblPr>
            <w:tblGrid>
              <w:gridCol w:w="923"/>
              <w:gridCol w:w="1104"/>
              <w:gridCol w:w="1501"/>
              <w:gridCol w:w="2070"/>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日常物耗清单</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序号</w:t>
                  </w:r>
                </w:p>
              </w:tc>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服务类型</w:t>
                  </w:r>
                </w:p>
              </w:tc>
              <w:tc>
                <w:tcPr>
                  <w:tcW w:type="dxa" w:w="1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物资种类</w:t>
                  </w:r>
                </w:p>
              </w:tc>
              <w:tc>
                <w:tcPr>
                  <w:tcW w:type="dxa" w:w="2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数量</w:t>
                  </w: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秩序维护</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来访人员登记表</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40本</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巡逻登记本</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40本</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值班记录表</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40本</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7号电池</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20支</w:t>
                  </w: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1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保洁服务</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大号垃圾袋</w:t>
                  </w:r>
                  <w:r>
                    <w:rPr>
                      <w:rFonts w:ascii="仿宋_GB2312" w:hAnsi="仿宋_GB2312" w:cs="仿宋_GB2312" w:eastAsia="仿宋_GB2312"/>
                      <w:sz w:val="18"/>
                    </w:rPr>
                    <w:t>120CM*45CM</w:t>
                  </w:r>
                </w:p>
              </w:tc>
              <w:tc>
                <w:tcPr>
                  <w:tcW w:type="dxa" w:w="20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45条/天</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小垃圾袋</w:t>
                  </w:r>
                  <w:r>
                    <w:rPr>
                      <w:rFonts w:ascii="仿宋_GB2312" w:hAnsi="仿宋_GB2312" w:cs="仿宋_GB2312" w:eastAsia="仿宋_GB2312"/>
                      <w:sz w:val="18"/>
                    </w:rPr>
                    <w:t>60CM*25CM</w:t>
                  </w:r>
                </w:p>
              </w:tc>
              <w:tc>
                <w:tcPr>
                  <w:tcW w:type="dxa" w:w="20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25条/天</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高炮地毯清洁剂（</w:t>
                  </w:r>
                  <w:r>
                    <w:rPr>
                      <w:rFonts w:ascii="仿宋_GB2312" w:hAnsi="仿宋_GB2312" w:cs="仿宋_GB2312" w:eastAsia="仿宋_GB2312"/>
                      <w:sz w:val="21"/>
                    </w:rPr>
                    <w:t>20kg）</w:t>
                  </w:r>
                </w:p>
              </w:tc>
              <w:tc>
                <w:tcPr>
                  <w:tcW w:type="dxa" w:w="20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1桶/月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草酸（</w:t>
                  </w:r>
                  <w:r>
                    <w:rPr>
                      <w:rFonts w:ascii="仿宋_GB2312" w:hAnsi="仿宋_GB2312" w:cs="仿宋_GB2312" w:eastAsia="仿宋_GB2312"/>
                      <w:sz w:val="21"/>
                    </w:rPr>
                    <w:t>25kg）</w:t>
                  </w:r>
                </w:p>
              </w:tc>
              <w:tc>
                <w:tcPr>
                  <w:tcW w:type="dxa" w:w="20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1桶/月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线手套</w:t>
                  </w:r>
                </w:p>
              </w:tc>
              <w:tc>
                <w:tcPr>
                  <w:tcW w:type="dxa" w:w="20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9双/月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洗涤剂</w:t>
                  </w:r>
                  <w:r>
                    <w:rPr>
                      <w:rFonts w:ascii="仿宋_GB2312" w:hAnsi="仿宋_GB2312" w:cs="仿宋_GB2312" w:eastAsia="仿宋_GB2312"/>
                      <w:sz w:val="21"/>
                    </w:rPr>
                    <w:t>(20kg)</w:t>
                  </w:r>
                </w:p>
              </w:tc>
              <w:tc>
                <w:tcPr>
                  <w:tcW w:type="dxa" w:w="20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1桶/月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洗衣粉</w:t>
                  </w:r>
                  <w:r>
                    <w:rPr>
                      <w:rFonts w:ascii="仿宋_GB2312" w:hAnsi="仿宋_GB2312" w:cs="仿宋_GB2312" w:eastAsia="仿宋_GB2312"/>
                      <w:sz w:val="21"/>
                    </w:rPr>
                    <w:t>(25kg)</w:t>
                  </w:r>
                </w:p>
              </w:tc>
              <w:tc>
                <w:tcPr>
                  <w:tcW w:type="dxa" w:w="20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1件/月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不锈钢抛光剂</w:t>
                  </w:r>
                  <w:r>
                    <w:rPr>
                      <w:rFonts w:ascii="仿宋_GB2312" w:hAnsi="仿宋_GB2312" w:cs="仿宋_GB2312" w:eastAsia="仿宋_GB2312"/>
                      <w:sz w:val="21"/>
                    </w:rPr>
                    <w:t>(1000ml)</w:t>
                  </w:r>
                </w:p>
              </w:tc>
              <w:tc>
                <w:tcPr>
                  <w:tcW w:type="dxa" w:w="20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1瓶/月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空气清新剂</w:t>
                  </w:r>
                  <w:r>
                    <w:rPr>
                      <w:rFonts w:ascii="仿宋_GB2312" w:hAnsi="仿宋_GB2312" w:cs="仿宋_GB2312" w:eastAsia="仿宋_GB2312"/>
                      <w:sz w:val="21"/>
                    </w:rPr>
                    <w:t>(500ml)</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2瓶/月</w:t>
                  </w: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1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设施设备维护</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普通节能灯</w:t>
                  </w:r>
                  <w:r>
                    <w:rPr>
                      <w:rFonts w:ascii="仿宋_GB2312" w:hAnsi="仿宋_GB2312" w:cs="仿宋_GB2312" w:eastAsia="仿宋_GB2312"/>
                      <w:sz w:val="21"/>
                    </w:rPr>
                    <w:t>(18w)</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30支/月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漏电开关</w:t>
                  </w:r>
                  <w:r>
                    <w:rPr>
                      <w:rFonts w:ascii="仿宋_GB2312" w:hAnsi="仿宋_GB2312" w:cs="仿宋_GB2312" w:eastAsia="仿宋_GB2312"/>
                      <w:sz w:val="21"/>
                    </w:rPr>
                    <w:t>2P32A30mA</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10支/月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漏电断路器</w:t>
                  </w:r>
                  <w:r>
                    <w:rPr>
                      <w:rFonts w:ascii="仿宋_GB2312" w:hAnsi="仿宋_GB2312" w:cs="仿宋_GB2312" w:eastAsia="仿宋_GB2312"/>
                      <w:sz w:val="21"/>
                    </w:rPr>
                    <w:t>220V</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15支/月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水泥</w:t>
                  </w:r>
                  <w:r>
                    <w:rPr>
                      <w:rFonts w:ascii="仿宋_GB2312" w:hAnsi="仿宋_GB2312" w:cs="仿宋_GB2312" w:eastAsia="仿宋_GB2312"/>
                      <w:sz w:val="21"/>
                    </w:rPr>
                    <w:t>(50KG)</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2袋/月，50kg/袋</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沙</w:t>
                  </w:r>
                  <w:r>
                    <w:rPr>
                      <w:rFonts w:ascii="仿宋_GB2312" w:hAnsi="仿宋_GB2312" w:cs="仿宋_GB2312" w:eastAsia="仿宋_GB2312"/>
                      <w:sz w:val="21"/>
                    </w:rPr>
                    <w:t>/石</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1m</w:t>
                  </w:r>
                  <w:r>
                    <w:rPr>
                      <w:rFonts w:ascii="仿宋_GB2312" w:hAnsi="仿宋_GB2312" w:cs="仿宋_GB2312" w:eastAsia="仿宋_GB2312"/>
                      <w:sz w:val="18"/>
                    </w:rPr>
                    <w:t>³</w:t>
                  </w:r>
                  <w:r>
                    <w:rPr>
                      <w:rFonts w:ascii="仿宋_GB2312" w:hAnsi="仿宋_GB2312" w:cs="仿宋_GB2312" w:eastAsia="仿宋_GB2312"/>
                      <w:sz w:val="18"/>
                    </w:rPr>
                    <w:t>/月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0号柴油</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15升/月</w:t>
                  </w: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w:t>
                  </w:r>
                </w:p>
              </w:tc>
              <w:tc>
                <w:tcPr>
                  <w:tcW w:type="dxa" w:w="1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综合办公</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A4打印纸</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1包/月（500张/包）</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签字笔</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10支/月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双面胶</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3圈/月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胶水</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3瓶/月</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网络宽带费</w:t>
                  </w:r>
                  <w:r>
                    <w:rPr>
                      <w:rFonts w:ascii="仿宋_GB2312" w:hAnsi="仿宋_GB2312" w:cs="仿宋_GB2312" w:eastAsia="仿宋_GB2312"/>
                      <w:sz w:val="18"/>
                    </w:rPr>
                    <w:t>/电话费</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1年</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打印机墨盒</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3盒/年</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订书钉</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20盒/年</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笔记本</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20本/年</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长尾夹</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10盒/年</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回形针</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10盒/年</w:t>
                  </w: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p>
              </w:tc>
              <w:tc>
                <w:tcPr>
                  <w:tcW w:type="dxa" w:w="11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绿化养护</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二冲程机油</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20桶，900ml/桶</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92号汽油</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40升</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微生物肥料</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3袋,20kg/袋</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速生根</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2桶,5kg/桶</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活力素</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8瓶,500ml/瓶</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全灌王</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8瓶,1000g/瓶</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多菌灵</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5袋,500g/袋</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植物壹号</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2桶,5公斤/桶</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暴蚜珍</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30袋,20g/袋</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三唑酮</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30袋,20g/袋</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乔木输液专用袋</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8袋,1000ml/袋</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复合肥</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3袋,40kg/袋</w:t>
                  </w:r>
                </w:p>
              </w:tc>
            </w:tr>
            <w:tr>
              <w:tc>
                <w:tcPr>
                  <w:tcW w:type="dxa" w:w="923"/>
                  <w:vMerge/>
                  <w:tcBorders>
                    <w:top w:val="none" w:color="000000" w:sz="4"/>
                    <w:left w:val="single" w:color="000000" w:sz="4"/>
                    <w:bottom w:val="single" w:color="000000" w:sz="4"/>
                    <w:right w:val="single" w:color="000000" w:sz="4"/>
                  </w:tcBorders>
                </w:tcPr>
                <w:p/>
              </w:tc>
              <w:tc>
                <w:tcPr>
                  <w:tcW w:type="dxa" w:w="1104"/>
                  <w:vMerge/>
                  <w:tcBorders>
                    <w:top w:val="none" w:color="000000" w:sz="4"/>
                    <w:left w:val="single" w:color="000000" w:sz="4"/>
                    <w:bottom w:val="single" w:color="000000" w:sz="4"/>
                    <w:right w:val="single" w:color="000000" w:sz="4"/>
                  </w:tcBorders>
                </w:tcP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白尿素</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3袋,40kg/袋</w:t>
                  </w:r>
                </w:p>
              </w:tc>
            </w:tr>
          </w:tbl>
          <w:p>
            <w:pPr>
              <w:pStyle w:val="null3"/>
              <w:jc w:val="left"/>
            </w:pPr>
            <w:r>
              <w:rPr>
                <w:rFonts w:ascii="仿宋_GB2312" w:hAnsi="仿宋_GB2312" w:cs="仿宋_GB2312" w:eastAsia="仿宋_GB2312"/>
                <w:sz w:val="21"/>
                <w:b/>
              </w:rPr>
              <w:t>注：投标人应自行配置齐全上述物资，并保证物资仅供本项目单独使用，同时能保证所有物资能正常使用并满足采购人需求，所产生的费用由投标人承担，该费用计入报价，并体现在分项报价明细中。</w:t>
            </w:r>
          </w:p>
          <w:p>
            <w:pPr>
              <w:pStyle w:val="null3"/>
              <w:ind w:firstLine="420"/>
              <w:jc w:val="both"/>
            </w:pPr>
            <w:r>
              <w:rPr>
                <w:rFonts w:ascii="仿宋_GB2312" w:hAnsi="仿宋_GB2312" w:cs="仿宋_GB2312" w:eastAsia="仿宋_GB2312"/>
                <w:sz w:val="21"/>
              </w:rPr>
              <w:t>6.各岗位人员配置要求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1）要求配置物业服务人员、项目各岗位人员指导配置情况如下表所示：</w:t>
            </w:r>
          </w:p>
          <w:tbl>
            <w:tblPr>
              <w:tblBorders>
                <w:top w:val="none" w:color="000000" w:sz="4"/>
                <w:left w:val="none" w:color="000000" w:sz="4"/>
                <w:bottom w:val="none" w:color="000000" w:sz="4"/>
                <w:right w:val="none" w:color="000000" w:sz="4"/>
                <w:insideH w:val="none"/>
                <w:insideV w:val="none"/>
              </w:tblBorders>
            </w:tblPr>
            <w:tblGrid>
              <w:gridCol w:w="651"/>
              <w:gridCol w:w="466"/>
              <w:gridCol w:w="352"/>
              <w:gridCol w:w="633"/>
              <w:gridCol w:w="1082"/>
              <w:gridCol w:w="2394"/>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岗位设置</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人数</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性别</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年龄</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2"/>
                      <w:b/>
                    </w:rPr>
                    <w:t>工作内容</w:t>
                  </w:r>
                </w:p>
              </w:tc>
              <w:tc>
                <w:tcPr>
                  <w:tcW w:type="dxa" w:w="2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岗位说明</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项目经理</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不限</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50岁以下</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全面负责本项目的管理、协调及各部门的正常营运，公共秩序维护、消防责任到人。</w:t>
                  </w:r>
                </w:p>
              </w:tc>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1.本科及以上学历。（提供身份证复印件、学历证书复印件、学信网查询截图加盖投标人公章。）</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须持有有效人社部门或社会培训评价组织颁发的中级（或四级）及以上物业管理（师）员职业技能等级证书。（说明：提供有效的证书复印件加盖电子签章。若评价机构为社会培训评价组织，还应提供人社部门的备案证明。）</w:t>
                  </w:r>
                </w:p>
                <w:p>
                  <w:pPr>
                    <w:pStyle w:val="null3"/>
                    <w:jc w:val="left"/>
                  </w:pPr>
                  <w:r>
                    <w:rPr>
                      <w:rFonts w:ascii="仿宋_GB2312" w:hAnsi="仿宋_GB2312" w:cs="仿宋_GB2312" w:eastAsia="仿宋_GB2312"/>
                      <w:sz w:val="18"/>
                    </w:rPr>
                    <w:t>3.具有五年及以上住宅类物业管理项目经理工作经验证明。（说明：（1）加盖业主公章的其作为住宅类物业管理项目经理经验证明材料扫描件，证明材料内容应当明确拟任人员姓名、身份证号、服务的物业项目名称及业主名称、对应服务时间、任职岗位。（2）若投标人拟派人员单个项目的服务时间少于5年的，则可提供多个项目且服务时间可累计；（3）若投标人拟派人员在同时段同时为2个及以上的项目提供服务的，则该时段只能计算一次服务时间。）</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rFonts w:ascii="仿宋_GB2312" w:hAnsi="仿宋_GB2312" w:cs="仿宋_GB2312" w:eastAsia="仿宋_GB2312"/>
                      <w:sz w:val="18"/>
                    </w:rPr>
                    <w:t>综合客服服务</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不限</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40岁以下</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负责接听业主来电、接待业主来访、受理业主咨询求助，做好值班记录并及时协调管理各部门工作；项目水电费、垃圾费等零星收费的现金管理、登记造册。</w:t>
                  </w:r>
                </w:p>
              </w:tc>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1.具有大专及以上学历。（说明：提供身份证复印件加盖投标人公章；提供有效学历证书复印件、学信网查询截图加盖投标人公章。）</w:t>
                  </w:r>
                </w:p>
                <w:p>
                  <w:pPr>
                    <w:pStyle w:val="null3"/>
                    <w:jc w:val="left"/>
                  </w:pPr>
                  <w:r>
                    <w:rPr>
                      <w:rFonts w:ascii="仿宋_GB2312" w:hAnsi="仿宋_GB2312" w:cs="仿宋_GB2312" w:eastAsia="仿宋_GB2312"/>
                      <w:sz w:val="18"/>
                    </w:rPr>
                    <w:t>2.身体健康，形象良好。（说明：提供承诺函并加盖投标人公章。）。</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rFonts w:ascii="仿宋_GB2312" w:hAnsi="仿宋_GB2312" w:cs="仿宋_GB2312" w:eastAsia="仿宋_GB2312"/>
                      <w:sz w:val="18"/>
                    </w:rPr>
                    <w:t>设施设备维护</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不限</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男：</w:t>
                  </w:r>
                  <w:r>
                    <w:rPr>
                      <w:rFonts w:ascii="仿宋_GB2312" w:hAnsi="仿宋_GB2312" w:cs="仿宋_GB2312" w:eastAsia="仿宋_GB2312"/>
                      <w:sz w:val="18"/>
                    </w:rPr>
                    <w:t>55岁以下</w:t>
                  </w:r>
                </w:p>
                <w:p>
                  <w:pPr>
                    <w:pStyle w:val="null3"/>
                    <w:jc w:val="center"/>
                  </w:pPr>
                  <w:r>
                    <w:rPr>
                      <w:rFonts w:ascii="仿宋_GB2312" w:hAnsi="仿宋_GB2312" w:cs="仿宋_GB2312" w:eastAsia="仿宋_GB2312"/>
                      <w:sz w:val="18"/>
                    </w:rPr>
                    <w:t>女：</w:t>
                  </w:r>
                  <w:r>
                    <w:rPr>
                      <w:rFonts w:ascii="仿宋_GB2312" w:hAnsi="仿宋_GB2312" w:cs="仿宋_GB2312" w:eastAsia="仿宋_GB2312"/>
                      <w:sz w:val="18"/>
                    </w:rPr>
                    <w:t>50岁以下</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负责共用设备设施正常运作、技术支持，保障管理区域设备正常运转（含高压及低压）及维护工作（含高处作业）以及物业内装修申请、监督；具体实施物业内的小修、零修、急修。对设备、设施实行巡查、维修、保养工作。</w:t>
                  </w:r>
                </w:p>
              </w:tc>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持有有效的《中华人民共和国特种作业操作证》（高压电工作业证）。</w:t>
                  </w:r>
                </w:p>
                <w:p>
                  <w:pPr>
                    <w:pStyle w:val="null3"/>
                    <w:jc w:val="left"/>
                  </w:pPr>
                  <w:r>
                    <w:rPr>
                      <w:rFonts w:ascii="仿宋_GB2312" w:hAnsi="仿宋_GB2312" w:cs="仿宋_GB2312" w:eastAsia="仿宋_GB2312"/>
                      <w:sz w:val="18"/>
                    </w:rPr>
                    <w:t>2.持有有效的中华人民共和国特种设备安全管理和作业人员证（项目代号:A4或A）。</w:t>
                  </w:r>
                </w:p>
                <w:p>
                  <w:pPr>
                    <w:pStyle w:val="null3"/>
                    <w:jc w:val="left"/>
                  </w:pPr>
                  <w:r>
                    <w:rPr>
                      <w:rFonts w:ascii="仿宋_GB2312" w:hAnsi="仿宋_GB2312" w:cs="仿宋_GB2312" w:eastAsia="仿宋_GB2312"/>
                      <w:sz w:val="18"/>
                    </w:rPr>
                    <w:t>（说明：以上</w:t>
                  </w:r>
                  <w:r>
                    <w:rPr>
                      <w:rFonts w:ascii="仿宋_GB2312" w:hAnsi="仿宋_GB2312" w:cs="仿宋_GB2312" w:eastAsia="仿宋_GB2312"/>
                      <w:sz w:val="18"/>
                    </w:rPr>
                    <w:t>1-2项</w:t>
                  </w:r>
                  <w:r>
                    <w:rPr>
                      <w:rFonts w:ascii="仿宋_GB2312" w:hAnsi="仿宋_GB2312" w:cs="仿宋_GB2312" w:eastAsia="仿宋_GB2312"/>
                      <w:sz w:val="18"/>
                    </w:rPr>
                    <w:t>提供有效的身份证复印件、证书复印件加盖投标人公章。）</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具有两年及以上住宅类物业管理项目设施设备维护工作经验。（说明：（1）加盖业主公章的其作为住宅类物业管理项目设施设备维护人员经验证明材料扫描件，证明材料内容应当明确拟任人员姓名、身份证号、服务的物业项目名称及业主名称、对应服务时间、任职岗位；同时提供投标人拟派人员的有效身份证正反面扫描件。（2）若投标人拟派人员单个项目的服务时间少于两年的，则可提供多个项目且服务时间可累计；（3）若投标人拟派人员在同时段同时为2个及以上的项目提供服务的，则该时段只能计算一次服务时间。）</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保洁及清运服务（含绿化）</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不限</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男：</w:t>
                  </w:r>
                  <w:r>
                    <w:rPr>
                      <w:rFonts w:ascii="仿宋_GB2312" w:hAnsi="仿宋_GB2312" w:cs="仿宋_GB2312" w:eastAsia="仿宋_GB2312"/>
                      <w:sz w:val="18"/>
                    </w:rPr>
                    <w:t>55岁以下</w:t>
                  </w:r>
                </w:p>
                <w:p>
                  <w:pPr>
                    <w:pStyle w:val="null3"/>
                    <w:jc w:val="left"/>
                  </w:pPr>
                  <w:r>
                    <w:rPr>
                      <w:rFonts w:ascii="仿宋_GB2312" w:hAnsi="仿宋_GB2312" w:cs="仿宋_GB2312" w:eastAsia="仿宋_GB2312"/>
                      <w:sz w:val="18"/>
                    </w:rPr>
                    <w:t>女：</w:t>
                  </w:r>
                  <w:r>
                    <w:rPr>
                      <w:rFonts w:ascii="仿宋_GB2312" w:hAnsi="仿宋_GB2312" w:cs="仿宋_GB2312" w:eastAsia="仿宋_GB2312"/>
                      <w:sz w:val="18"/>
                    </w:rPr>
                    <w:t>49岁以下</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负责各楼层、通道、院落、道路、景观小品的卫生、垃圾清运、绿化等工作。</w:t>
                  </w:r>
                </w:p>
              </w:tc>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保洁人员身体健康；</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具有住宅小区</w:t>
                  </w:r>
                  <w:r>
                    <w:rPr>
                      <w:rFonts w:ascii="仿宋_GB2312" w:hAnsi="仿宋_GB2312" w:cs="仿宋_GB2312" w:eastAsia="仿宋_GB2312"/>
                      <w:sz w:val="18"/>
                    </w:rPr>
                    <w:t>2年以上的保洁工作经历。</w:t>
                  </w:r>
                </w:p>
                <w:p>
                  <w:pPr>
                    <w:pStyle w:val="null3"/>
                    <w:jc w:val="left"/>
                  </w:pPr>
                  <w:r>
                    <w:rPr>
                      <w:rFonts w:ascii="仿宋_GB2312" w:hAnsi="仿宋_GB2312" w:cs="仿宋_GB2312" w:eastAsia="仿宋_GB2312"/>
                      <w:sz w:val="18"/>
                    </w:rPr>
                    <w:t>（说明：以上</w:t>
                  </w:r>
                  <w:r>
                    <w:rPr>
                      <w:rFonts w:ascii="仿宋_GB2312" w:hAnsi="仿宋_GB2312" w:cs="仿宋_GB2312" w:eastAsia="仿宋_GB2312"/>
                      <w:sz w:val="18"/>
                    </w:rPr>
                    <w:t>1-2条</w:t>
                  </w:r>
                  <w:r>
                    <w:rPr>
                      <w:rFonts w:ascii="仿宋_GB2312" w:hAnsi="仿宋_GB2312" w:cs="仿宋_GB2312" w:eastAsia="仿宋_GB2312"/>
                      <w:sz w:val="18"/>
                    </w:rPr>
                    <w:t>须提供承诺函加盖投标人公章。）</w:t>
                  </w:r>
                </w:p>
                <w:p>
                  <w:pPr>
                    <w:pStyle w:val="null3"/>
                    <w:jc w:val="left"/>
                  </w:pPr>
                  <w:r>
                    <w:rPr>
                      <w:rFonts w:ascii="仿宋_GB2312" w:hAnsi="仿宋_GB2312" w:cs="仿宋_GB2312" w:eastAsia="仿宋_GB2312"/>
                      <w:sz w:val="18"/>
                    </w:rPr>
                    <w:t>3.持有有效的人社备案评价机构颁发的绿化工或花卉园艺工职业技能岗位证书。（说明：提供有效的证书复印件和官网查询截图加盖投标人公章或电子公章。）</w:t>
                  </w:r>
                </w:p>
                <w:p>
                  <w:pPr>
                    <w:pStyle w:val="null3"/>
                    <w:jc w:val="left"/>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秩序维护员及消防设施管理、监控人员（兼巡护机动岗）</w:t>
                  </w:r>
                </w:p>
                <w:p>
                  <w:pPr>
                    <w:pStyle w:val="null3"/>
                    <w:ind w:firstLine="200"/>
                    <w:jc w:val="center"/>
                  </w:p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不限</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男：</w:t>
                  </w:r>
                  <w:r>
                    <w:rPr>
                      <w:rFonts w:ascii="仿宋_GB2312" w:hAnsi="仿宋_GB2312" w:cs="仿宋_GB2312" w:eastAsia="仿宋_GB2312"/>
                      <w:sz w:val="18"/>
                    </w:rPr>
                    <w:t>55岁以下，</w:t>
                  </w:r>
                </w:p>
                <w:p>
                  <w:pPr>
                    <w:pStyle w:val="null3"/>
                    <w:jc w:val="left"/>
                  </w:pPr>
                  <w:r>
                    <w:rPr>
                      <w:rFonts w:ascii="仿宋_GB2312" w:hAnsi="仿宋_GB2312" w:cs="仿宋_GB2312" w:eastAsia="仿宋_GB2312"/>
                      <w:sz w:val="18"/>
                    </w:rPr>
                    <w:t>女：</w:t>
                  </w:r>
                  <w:r>
                    <w:rPr>
                      <w:rFonts w:ascii="仿宋_GB2312" w:hAnsi="仿宋_GB2312" w:cs="仿宋_GB2312" w:eastAsia="仿宋_GB2312"/>
                      <w:sz w:val="18"/>
                    </w:rPr>
                    <w:t>49岁以下</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全面负责本项目公共秩序维护、车辆交通管理、监控管理工作、现场协调等工作，负责公区内日常巡逻，应急状态下的机动人员。</w:t>
                  </w:r>
                </w:p>
              </w:tc>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1、身体健康、遵纪守法、爱岗敬业、经培训合格。（说明：提供承诺函并加盖投标人公章。）</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b/>
                    </w:rPr>
                    <w:t>队长</w:t>
                  </w:r>
                  <w:r>
                    <w:rPr>
                      <w:rFonts w:ascii="仿宋_GB2312" w:hAnsi="仿宋_GB2312" w:cs="仿宋_GB2312" w:eastAsia="仿宋_GB2312"/>
                      <w:sz w:val="18"/>
                      <w:b/>
                    </w:rPr>
                    <w:t>1人，</w:t>
                  </w:r>
                  <w:r>
                    <w:rPr>
                      <w:rFonts w:ascii="仿宋_GB2312" w:hAnsi="仿宋_GB2312" w:cs="仿宋_GB2312" w:eastAsia="仿宋_GB2312"/>
                      <w:sz w:val="18"/>
                    </w:rPr>
                    <w:t>具有有效的国家行政部门颁发的保安员职业资格证书</w:t>
                  </w:r>
                  <w:r>
                    <w:rPr>
                      <w:rFonts w:ascii="仿宋_GB2312" w:hAnsi="仿宋_GB2312" w:cs="仿宋_GB2312" w:eastAsia="仿宋_GB2312"/>
                      <w:sz w:val="18"/>
                    </w:rPr>
                    <w:t>，</w:t>
                  </w:r>
                  <w:r>
                    <w:rPr>
                      <w:rFonts w:ascii="仿宋_GB2312" w:hAnsi="仿宋_GB2312" w:cs="仿宋_GB2312" w:eastAsia="仿宋_GB2312"/>
                      <w:sz w:val="18"/>
                    </w:rPr>
                    <w:t>消防设施操作员证书或建（构）筑物消防员证书。【说明：</w:t>
                  </w:r>
                  <w:r>
                    <w:rPr>
                      <w:rFonts w:ascii="仿宋_GB2312" w:hAnsi="仿宋_GB2312" w:cs="仿宋_GB2312" w:eastAsia="仿宋_GB2312"/>
                      <w:sz w:val="18"/>
                    </w:rPr>
                    <w:t>1、提供有效的身份证复印件；2、提供有效的证书复印件；】</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b/>
                    </w:rPr>
                    <w:t>秩序维护员</w:t>
                  </w:r>
                  <w:r>
                    <w:rPr>
                      <w:rFonts w:ascii="仿宋_GB2312" w:hAnsi="仿宋_GB2312" w:cs="仿宋_GB2312" w:eastAsia="仿宋_GB2312"/>
                      <w:sz w:val="18"/>
                      <w:b/>
                    </w:rPr>
                    <w:t>5人，</w:t>
                  </w:r>
                  <w:r>
                    <w:rPr>
                      <w:rFonts w:ascii="仿宋_GB2312" w:hAnsi="仿宋_GB2312" w:cs="仿宋_GB2312" w:eastAsia="仿宋_GB2312"/>
                      <w:sz w:val="18"/>
                    </w:rPr>
                    <w:t>均提供国家行政部门颁发的保安员证书或退役军人证书。【说明：</w:t>
                  </w:r>
                  <w:r>
                    <w:rPr>
                      <w:rFonts w:ascii="仿宋_GB2312" w:hAnsi="仿宋_GB2312" w:cs="仿宋_GB2312" w:eastAsia="仿宋_GB2312"/>
                      <w:sz w:val="18"/>
                    </w:rPr>
                    <w:t>1、提供有效的身份证复印件；2、提供有效的证书复印件；】</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b/>
                    </w:rPr>
                    <w:t>消防设施管理、监控人员</w:t>
                  </w:r>
                  <w:r>
                    <w:rPr>
                      <w:rFonts w:ascii="仿宋_GB2312" w:hAnsi="仿宋_GB2312" w:cs="仿宋_GB2312" w:eastAsia="仿宋_GB2312"/>
                      <w:sz w:val="18"/>
                      <w:b/>
                    </w:rPr>
                    <w:t>4人，</w:t>
                  </w:r>
                  <w:r>
                    <w:rPr>
                      <w:rFonts w:ascii="仿宋_GB2312" w:hAnsi="仿宋_GB2312" w:cs="仿宋_GB2312" w:eastAsia="仿宋_GB2312"/>
                      <w:sz w:val="18"/>
                    </w:rPr>
                    <w:t>须持有国家行政部门颁发的消防设施操作员证书或建（构）筑物消防员证书；【说明：</w:t>
                  </w:r>
                  <w:r>
                    <w:rPr>
                      <w:rFonts w:ascii="仿宋_GB2312" w:hAnsi="仿宋_GB2312" w:cs="仿宋_GB2312" w:eastAsia="仿宋_GB2312"/>
                      <w:sz w:val="18"/>
                    </w:rPr>
                    <w:t>1、提供有效的身份证复印件；2、提供有效的证书复印件；】</w:t>
                  </w:r>
                </w:p>
                <w:p>
                  <w:pPr>
                    <w:pStyle w:val="null3"/>
                    <w:jc w:val="both"/>
                  </w:pPr>
                  <w:r>
                    <w:rPr>
                      <w:rFonts w:ascii="仿宋_GB2312" w:hAnsi="仿宋_GB2312" w:cs="仿宋_GB2312" w:eastAsia="仿宋_GB2312"/>
                      <w:sz w:val="18"/>
                    </w:rPr>
                    <w:t>5、秩序维护人员24小时制单岗值守；消防监控岗与应急管理部门连网，24小时制单岗值守。</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8"/>
                    </w:rPr>
                    <w:t>合计</w:t>
                  </w:r>
                </w:p>
              </w:tc>
              <w:tc>
                <w:tcPr>
                  <w:tcW w:type="dxa" w:w="492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21人</w:t>
                  </w:r>
                </w:p>
              </w:tc>
            </w:tr>
          </w:tbl>
          <w:p>
            <w:pPr>
              <w:pStyle w:val="null3"/>
              <w:ind w:firstLine="632"/>
              <w:jc w:val="both"/>
            </w:pPr>
            <w:r>
              <w:rPr>
                <w:rFonts w:ascii="仿宋_GB2312" w:hAnsi="仿宋_GB2312" w:cs="仿宋_GB2312" w:eastAsia="仿宋_GB2312"/>
                <w:b/>
              </w:rPr>
              <w:t>注：</w:t>
            </w:r>
            <w:r>
              <w:rPr>
                <w:rFonts w:ascii="仿宋_GB2312" w:hAnsi="仿宋_GB2312" w:cs="仿宋_GB2312" w:eastAsia="仿宋_GB2312"/>
                <w:b/>
              </w:rPr>
              <w:t>1、</w:t>
            </w:r>
            <w:r>
              <w:rPr>
                <w:rFonts w:ascii="仿宋_GB2312" w:hAnsi="仿宋_GB2312" w:cs="仿宋_GB2312" w:eastAsia="仿宋_GB2312"/>
                <w:sz w:val="21"/>
              </w:rPr>
              <w:t>以上岗位人员配置均为本项目实际在岗人数，投标人须按照采购人要求进行人员岗位分配，所有人员在规定上班时间内（全日制标准工时）应在岗并履职到位；用工年龄均在法定劳动年龄内（人员配备要求中已明确年龄要求的人员，按采购人要求配</w:t>
            </w:r>
            <w:r>
              <w:rPr>
                <w:rFonts w:ascii="仿宋_GB2312" w:hAnsi="仿宋_GB2312" w:cs="仿宋_GB2312" w:eastAsia="仿宋_GB2312"/>
                <w:sz w:val="21"/>
              </w:rPr>
              <w:t>置），投标人与全部服务人员依法签订全日制《劳动合同》。</w:t>
            </w:r>
            <w:r>
              <w:rPr>
                <w:rFonts w:ascii="仿宋_GB2312" w:hAnsi="仿宋_GB2312" w:cs="仿宋_GB2312" w:eastAsia="仿宋_GB2312"/>
                <w:sz w:val="21"/>
              </w:rPr>
              <w:t>2、供应商拟配置的服务人员应专</w:t>
            </w:r>
            <w:r>
              <w:rPr>
                <w:rFonts w:ascii="仿宋_GB2312" w:hAnsi="仿宋_GB2312" w:cs="仿宋_GB2312" w:eastAsia="仿宋_GB2312"/>
                <w:sz w:val="21"/>
              </w:rPr>
              <w:t>属本项目的全职人员，不得在其它项目任职，否则视为未实质性响应。</w:t>
            </w:r>
            <w:r>
              <w:rPr>
                <w:rFonts w:ascii="仿宋_GB2312" w:hAnsi="仿宋_GB2312" w:cs="仿宋_GB2312" w:eastAsia="仿宋_GB2312"/>
                <w:sz w:val="21"/>
                <w:b/>
              </w:rPr>
              <w:t>（</w:t>
            </w:r>
            <w:r>
              <w:rPr>
                <w:rFonts w:ascii="仿宋_GB2312" w:hAnsi="仿宋_GB2312" w:cs="仿宋_GB2312" w:eastAsia="仿宋_GB2312"/>
                <w:sz w:val="21"/>
                <w:b/>
              </w:rPr>
              <w:t>说明：</w:t>
            </w:r>
            <w:r>
              <w:rPr>
                <w:rFonts w:ascii="仿宋_GB2312" w:hAnsi="仿宋_GB2312" w:cs="仿宋_GB2312" w:eastAsia="仿宋_GB2312"/>
                <w:sz w:val="21"/>
                <w:b/>
              </w:rPr>
              <w:t>1-2项</w:t>
            </w:r>
            <w:r>
              <w:rPr>
                <w:rFonts w:ascii="仿宋_GB2312" w:hAnsi="仿宋_GB2312" w:cs="仿宋_GB2312" w:eastAsia="仿宋_GB2312"/>
                <w:sz w:val="21"/>
                <w:b/>
              </w:rPr>
              <w:t>提供承诺函，格式自拟）</w:t>
            </w:r>
          </w:p>
          <w:p>
            <w:pPr>
              <w:pStyle w:val="null3"/>
              <w:ind w:left="480"/>
              <w:jc w:val="both"/>
            </w:pPr>
            <w:r>
              <w:rPr>
                <w:rFonts w:ascii="仿宋_GB2312" w:hAnsi="仿宋_GB2312" w:cs="仿宋_GB2312" w:eastAsia="仿宋_GB2312"/>
                <w:sz w:val="21"/>
              </w:rPr>
              <w:t>（</w:t>
            </w:r>
            <w:r>
              <w:rPr>
                <w:rFonts w:ascii="仿宋_GB2312" w:hAnsi="仿宋_GB2312" w:cs="仿宋_GB2312" w:eastAsia="仿宋_GB2312"/>
                <w:sz w:val="21"/>
              </w:rPr>
              <w:t>2）各岗位人员具体设置情况及服务时间要求如下表所示</w:t>
            </w:r>
            <w:r>
              <w:rPr>
                <w:rFonts w:ascii="仿宋_GB2312" w:hAnsi="仿宋_GB2312" w:cs="仿宋_GB2312" w:eastAsia="仿宋_GB2312"/>
                <w:sz w:val="21"/>
                <w:b/>
              </w:rPr>
              <w:t>（</w:t>
            </w:r>
            <w:r>
              <w:rPr>
                <w:rFonts w:ascii="仿宋_GB2312" w:hAnsi="仿宋_GB2312" w:cs="仿宋_GB2312" w:eastAsia="仿宋_GB2312"/>
                <w:sz w:val="21"/>
                <w:b/>
              </w:rPr>
              <w:t>说明：</w:t>
            </w:r>
            <w:r>
              <w:rPr>
                <w:rFonts w:ascii="仿宋_GB2312" w:hAnsi="仿宋_GB2312" w:cs="仿宋_GB2312" w:eastAsia="仿宋_GB2312"/>
                <w:sz w:val="21"/>
                <w:b/>
              </w:rPr>
              <w:t>提供承诺函，格式自拟）</w:t>
            </w:r>
          </w:p>
          <w:tbl>
            <w:tblPr>
              <w:tblBorders>
                <w:top w:val="none" w:color="000000" w:sz="4"/>
                <w:left w:val="none" w:color="000000" w:sz="4"/>
                <w:bottom w:val="none" w:color="000000" w:sz="4"/>
                <w:right w:val="none" w:color="000000" w:sz="4"/>
                <w:insideH w:val="none"/>
                <w:insideV w:val="none"/>
              </w:tblBorders>
            </w:tblPr>
            <w:tblGrid>
              <w:gridCol w:w="1850"/>
              <w:gridCol w:w="323"/>
              <w:gridCol w:w="3414"/>
            </w:tblGrid>
            <w:tr>
              <w:tc>
                <w:tcPr>
                  <w:tcW w:type="dxa" w:w="1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岗位设置具体要求</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3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岗位在岗服务班次及时间要求</w:t>
                  </w:r>
                </w:p>
              </w:tc>
            </w:tr>
            <w:tr>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r>
                    <w:rPr>
                      <w:rFonts w:ascii="仿宋_GB2312" w:hAnsi="仿宋_GB2312" w:cs="仿宋_GB2312" w:eastAsia="仿宋_GB2312"/>
                      <w:sz w:val="21"/>
                    </w:rPr>
                    <w:t>8:30--12:00，13:00--17:30）在岗，法定节假日及休息日正常休假，24小时电话值班</w:t>
                  </w:r>
                </w:p>
              </w:tc>
            </w:tr>
            <w:tr>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综合客服服务</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r>
                    <w:rPr>
                      <w:rFonts w:ascii="仿宋_GB2312" w:hAnsi="仿宋_GB2312" w:cs="仿宋_GB2312" w:eastAsia="仿宋_GB2312"/>
                      <w:sz w:val="21"/>
                    </w:rPr>
                    <w:t>8:30--12:00，13:00--17:30）在岗，法定节假日及休息日正常休假，24小时电话值班</w:t>
                  </w:r>
                </w:p>
              </w:tc>
            </w:tr>
            <w:tr>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设施设备维护</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r>
                    <w:rPr>
                      <w:rFonts w:ascii="仿宋_GB2312" w:hAnsi="仿宋_GB2312" w:cs="仿宋_GB2312" w:eastAsia="仿宋_GB2312"/>
                      <w:sz w:val="21"/>
                    </w:rPr>
                    <w:t>(8:30--12:00，13:00--17:30)在岗，休息日不少于1人在岗，法定节假日正常休假</w:t>
                  </w:r>
                  <w:r>
                    <w:rPr>
                      <w:rFonts w:ascii="仿宋_GB2312" w:hAnsi="仿宋_GB2312" w:cs="仿宋_GB2312" w:eastAsia="仿宋_GB2312"/>
                      <w:sz w:val="21"/>
                    </w:rPr>
                    <w:t>。</w:t>
                  </w:r>
                </w:p>
              </w:tc>
            </w:tr>
            <w:tr>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保洁及清运服务（含绿化）</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r>
                    <w:rPr>
                      <w:rFonts w:ascii="仿宋_GB2312" w:hAnsi="仿宋_GB2312" w:cs="仿宋_GB2312" w:eastAsia="仿宋_GB2312"/>
                      <w:sz w:val="21"/>
                    </w:rPr>
                    <w:t>(8:30-12:00,13:00-17:30)全员在岗，休息日不少于1人在岗，法定节假日正常休假。</w:t>
                  </w:r>
                </w:p>
              </w:tc>
            </w:tr>
            <w:tr>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秩序维护员及消防设施管理、监控人员（兼巡护机动岗）</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365天24小时每班8小时工作制。工作日每天8人在岗，法定节假日及休息日6人在岗，休息日加班可以</w:t>
                  </w:r>
                  <w:r>
                    <w:rPr>
                      <w:rFonts w:ascii="仿宋_GB2312" w:hAnsi="仿宋_GB2312" w:cs="仿宋_GB2312" w:eastAsia="仿宋_GB2312"/>
                      <w:sz w:val="21"/>
                    </w:rPr>
                    <w:t>调</w:t>
                  </w:r>
                  <w:r>
                    <w:rPr>
                      <w:rFonts w:ascii="仿宋_GB2312" w:hAnsi="仿宋_GB2312" w:cs="仿宋_GB2312" w:eastAsia="仿宋_GB2312"/>
                      <w:sz w:val="21"/>
                    </w:rPr>
                    <w:t>休。</w:t>
                  </w:r>
                </w:p>
              </w:tc>
            </w:tr>
            <w:tr>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四</w:t>
            </w:r>
            <w:r>
              <w:rPr>
                <w:rFonts w:ascii="仿宋_GB2312" w:hAnsi="仿宋_GB2312" w:cs="仿宋_GB2312" w:eastAsia="仿宋_GB2312"/>
                <w:sz w:val="24"/>
              </w:rPr>
              <w:t>、报价要求</w:t>
            </w:r>
          </w:p>
          <w:p>
            <w:pPr>
              <w:pStyle w:val="null3"/>
              <w:spacing w:before="60" w:after="60"/>
              <w:ind w:firstLine="420"/>
              <w:jc w:val="both"/>
            </w:pPr>
            <w:r>
              <w:rPr>
                <w:rFonts w:ascii="仿宋_GB2312" w:hAnsi="仿宋_GB2312" w:cs="仿宋_GB2312" w:eastAsia="仿宋_GB2312"/>
                <w:sz w:val="21"/>
              </w:rPr>
              <w:t>1、本项目最高限价为人民币</w:t>
            </w:r>
            <w:r>
              <w:rPr>
                <w:rFonts w:ascii="仿宋_GB2312" w:hAnsi="仿宋_GB2312" w:cs="仿宋_GB2312" w:eastAsia="仿宋_GB2312"/>
                <w:sz w:val="21"/>
                <w:u w:val="single"/>
              </w:rPr>
              <w:t>1274395.46元/年</w:t>
            </w:r>
            <w:r>
              <w:rPr>
                <w:rFonts w:ascii="仿宋_GB2312" w:hAnsi="仿宋_GB2312" w:cs="仿宋_GB2312" w:eastAsia="仿宋_GB2312"/>
                <w:sz w:val="21"/>
              </w:rPr>
              <w:t>，供应商的报价高于最高限价的，则其响应文件将按无效响应文件处理。</w:t>
            </w:r>
          </w:p>
          <w:p>
            <w:pPr>
              <w:pStyle w:val="null3"/>
              <w:spacing w:before="60" w:after="60"/>
              <w:ind w:firstLine="420"/>
              <w:jc w:val="both"/>
            </w:pPr>
            <w:r>
              <w:rPr>
                <w:rFonts w:ascii="仿宋_GB2312" w:hAnsi="仿宋_GB2312" w:cs="仿宋_GB2312" w:eastAsia="仿宋_GB2312"/>
                <w:sz w:val="21"/>
              </w:rPr>
              <w:t>2、报价应符合政府采购及国家相关政策规定。人员工资标准等不得低于国家和地方政府的相关法律、法规和部门规章规定的项目所在地最低标准。投标人应提供报价明细表逐一分项计入投标总报价，如未按要求逐一列明各费用项目与报价、或报价等不满足招标文件要求的，则视为未实质性响应。各明细费用报价也不得免费、无偿、赠送提供服务。本项目招标公告发布后如有最低工资标准、社保缴费基数、社保缴费比例等以上所涉及的政策调整，按照最新的政策要求执行并进行报价。</w:t>
            </w:r>
          </w:p>
          <w:p>
            <w:pPr>
              <w:pStyle w:val="null3"/>
              <w:spacing w:before="60" w:after="60"/>
              <w:ind w:firstLine="420"/>
              <w:jc w:val="both"/>
            </w:pPr>
            <w:r>
              <w:rPr>
                <w:rFonts w:ascii="仿宋_GB2312" w:hAnsi="仿宋_GB2312" w:cs="仿宋_GB2312" w:eastAsia="仿宋_GB2312"/>
                <w:sz w:val="21"/>
              </w:rPr>
              <w:t>3、投标人的投标报价包含完成所有服务内容所需的所有费用。报价应包含：员工工资、单位缴纳社保、法定计提费用（职工教育经费、工会经费、残疾人就业保障金）、加班费、住房公积金、奖金、服装费、</w:t>
            </w:r>
            <w:r>
              <w:rPr>
                <w:rFonts w:ascii="仿宋_GB2312" w:hAnsi="仿宋_GB2312" w:cs="仿宋_GB2312" w:eastAsia="仿宋_GB2312"/>
                <w:sz w:val="21"/>
              </w:rPr>
              <w:t>专项费用（二次供水水箱清洗消毒及水质检测、化粪池清理维护、供配电系统维保及检测、消防系统维保、电梯维保、年检等）</w:t>
            </w:r>
            <w:r>
              <w:rPr>
                <w:rFonts w:ascii="仿宋_GB2312" w:hAnsi="仿宋_GB2312" w:cs="仿宋_GB2312" w:eastAsia="仿宋_GB2312"/>
                <w:sz w:val="21"/>
              </w:rPr>
              <w:t>、</w:t>
            </w:r>
            <w:r>
              <w:rPr>
                <w:rFonts w:ascii="仿宋_GB2312" w:hAnsi="仿宋_GB2312" w:cs="仿宋_GB2312" w:eastAsia="仿宋_GB2312"/>
                <w:sz w:val="21"/>
              </w:rPr>
              <w:t>设施</w:t>
            </w:r>
            <w:r>
              <w:rPr>
                <w:rFonts w:ascii="仿宋_GB2312" w:hAnsi="仿宋_GB2312" w:cs="仿宋_GB2312" w:eastAsia="仿宋_GB2312"/>
                <w:sz w:val="21"/>
              </w:rPr>
              <w:t>设备配置、年日常物耗费用、电梯保险、共用设施设备及房屋维修、公共能耗费、企业管理费、利润、税</w:t>
            </w:r>
            <w:r>
              <w:rPr>
                <w:rFonts w:ascii="仿宋_GB2312" w:hAnsi="仿宋_GB2312" w:cs="仿宋_GB2312" w:eastAsia="仿宋_GB2312"/>
                <w:sz w:val="21"/>
              </w:rPr>
              <w:t>金</w:t>
            </w:r>
            <w:r>
              <w:rPr>
                <w:rFonts w:ascii="仿宋_GB2312" w:hAnsi="仿宋_GB2312" w:cs="仿宋_GB2312" w:eastAsia="仿宋_GB2312"/>
                <w:sz w:val="21"/>
              </w:rPr>
              <w:t>（包含增值税及其附加费）。投标人应在提供的报价明细表中列明上述所列费用明细（应体现数量、各项单价明细和单价汇总金额）并全额计入成本进入投标总报价，如未列明视为未实质性响应。</w:t>
            </w:r>
          </w:p>
          <w:p>
            <w:pPr>
              <w:pStyle w:val="null3"/>
              <w:spacing w:before="60" w:after="60"/>
              <w:jc w:val="both"/>
            </w:pPr>
            <w:r>
              <w:rPr>
                <w:rFonts w:ascii="仿宋_GB2312" w:hAnsi="仿宋_GB2312" w:cs="仿宋_GB2312" w:eastAsia="仿宋_GB2312"/>
                <w:sz w:val="21"/>
              </w:rPr>
              <w:t>具体如下：</w:t>
            </w:r>
          </w:p>
          <w:p>
            <w:pPr>
              <w:pStyle w:val="null3"/>
              <w:spacing w:before="60" w:after="60"/>
              <w:ind w:firstLine="420"/>
              <w:jc w:val="both"/>
            </w:pPr>
            <w:r>
              <w:rPr>
                <w:rFonts w:ascii="仿宋_GB2312" w:hAnsi="仿宋_GB2312" w:cs="仿宋_GB2312" w:eastAsia="仿宋_GB2312"/>
                <w:sz w:val="21"/>
              </w:rPr>
              <w:t>4、员工工资：本项目配置的全日制员工基本工资标准不得低于项目所在地的最低工资标准。</w:t>
            </w:r>
          </w:p>
          <w:p>
            <w:pPr>
              <w:pStyle w:val="null3"/>
              <w:ind w:firstLine="420"/>
              <w:jc w:val="both"/>
            </w:pPr>
            <w:r>
              <w:rPr>
                <w:rFonts w:ascii="仿宋_GB2312" w:hAnsi="仿宋_GB2312" w:cs="仿宋_GB2312" w:eastAsia="仿宋_GB2312"/>
                <w:sz w:val="21"/>
              </w:rPr>
              <w:t>5、单位缴纳社保：按相关政策法规要求为本项目人员</w:t>
            </w:r>
            <w:r>
              <w:rPr>
                <w:rFonts w:ascii="仿宋_GB2312" w:hAnsi="仿宋_GB2312" w:cs="仿宋_GB2312" w:eastAsia="仿宋_GB2312"/>
                <w:sz w:val="21"/>
              </w:rPr>
              <w:t>购买城镇职工社会保险，包括包括养老保险、医疗保险（含大病）、失业保险、工伤保险、生育保险等，缴费基数和缴纳比例均应符合成都市现行标准。</w:t>
            </w:r>
          </w:p>
          <w:p>
            <w:pPr>
              <w:pStyle w:val="null3"/>
              <w:spacing w:before="60" w:after="60"/>
              <w:ind w:firstLine="420"/>
              <w:jc w:val="both"/>
            </w:pPr>
            <w:r>
              <w:rPr>
                <w:rFonts w:ascii="仿宋_GB2312" w:hAnsi="仿宋_GB2312" w:cs="仿宋_GB2312" w:eastAsia="仿宋_GB2312"/>
                <w:sz w:val="21"/>
              </w:rPr>
              <w:t>6、法定计提费用：</w:t>
            </w:r>
          </w:p>
          <w:p>
            <w:pPr>
              <w:pStyle w:val="null3"/>
              <w:spacing w:before="60" w:after="60"/>
              <w:ind w:firstLine="420"/>
              <w:jc w:val="both"/>
            </w:pPr>
            <w:r>
              <w:rPr>
                <w:rFonts w:ascii="仿宋_GB2312" w:hAnsi="仿宋_GB2312" w:cs="仿宋_GB2312" w:eastAsia="仿宋_GB2312"/>
                <w:sz w:val="21"/>
              </w:rPr>
              <w:t>①企业职工教育经费：本项目应分摊的教育经费按照国家法定要求列入费用报价，本项目应分摊的教育基金年缴纳额=本项目年工资总额×1.5%。</w:t>
            </w:r>
          </w:p>
          <w:p>
            <w:pPr>
              <w:pStyle w:val="null3"/>
              <w:spacing w:before="60" w:after="60"/>
              <w:ind w:firstLine="420"/>
              <w:jc w:val="both"/>
            </w:pPr>
            <w:r>
              <w:rPr>
                <w:rFonts w:ascii="仿宋_GB2312" w:hAnsi="仿宋_GB2312" w:cs="仿宋_GB2312" w:eastAsia="仿宋_GB2312"/>
                <w:sz w:val="21"/>
              </w:rPr>
              <w:t>②工会经费：无论投标人是否成立工会组织都应按照国家法定要求进入费用报价，本项目应分摊的工会经费年缴纳额=本项目人员年工资总额×2%。</w:t>
            </w:r>
          </w:p>
          <w:p>
            <w:pPr>
              <w:pStyle w:val="null3"/>
              <w:spacing w:before="60" w:after="60"/>
              <w:ind w:firstLine="420"/>
              <w:jc w:val="both"/>
            </w:pPr>
            <w:r>
              <w:rPr>
                <w:rFonts w:ascii="仿宋_GB2312" w:hAnsi="仿宋_GB2312" w:cs="仿宋_GB2312" w:eastAsia="仿宋_GB2312"/>
                <w:sz w:val="21"/>
              </w:rPr>
              <w:t>③残疾人就业保障金：本项目应分摊的残疾人就业保障金应符合财政部及成都市[《成都市残疾人就业保障金征收使用管理实施细则》（成财规〔2021〕1号）]等相关规定。</w:t>
            </w:r>
          </w:p>
          <w:p>
            <w:pPr>
              <w:pStyle w:val="null3"/>
              <w:ind w:firstLine="420"/>
              <w:jc w:val="both"/>
            </w:pPr>
            <w:r>
              <w:rPr>
                <w:rFonts w:ascii="仿宋_GB2312" w:hAnsi="仿宋_GB2312" w:cs="仿宋_GB2312" w:eastAsia="仿宋_GB2312"/>
                <w:sz w:val="21"/>
              </w:rPr>
              <w:t>7、加班费</w:t>
            </w:r>
          </w:p>
          <w:p>
            <w:pPr>
              <w:pStyle w:val="null3"/>
              <w:spacing w:before="60" w:after="60"/>
              <w:ind w:firstLine="420"/>
              <w:jc w:val="both"/>
            </w:pPr>
            <w:r>
              <w:rPr>
                <w:rFonts w:ascii="仿宋_GB2312" w:hAnsi="仿宋_GB2312" w:cs="仿宋_GB2312" w:eastAsia="仿宋_GB2312"/>
                <w:sz w:val="21"/>
              </w:rPr>
              <w:t>加班费：包含法定节假日加班费、休息日加班费、工作日延时加班费；加班费按《中华人民共和国劳动法</w:t>
            </w:r>
            <w:r>
              <w:rPr>
                <w:rFonts w:ascii="仿宋_GB2312" w:hAnsi="仿宋_GB2312" w:cs="仿宋_GB2312" w:eastAsia="仿宋_GB2312"/>
                <w:sz w:val="21"/>
              </w:rPr>
              <w:t>(2018修正)》第四十四条，工作日延时加班按1.5倍工资计算并支付，休息日加班费按2倍工资计算并支付、法定节假日加班费按3倍工资计算并支付。日工资=每月基本工资÷21.75天。</w:t>
            </w:r>
          </w:p>
          <w:p>
            <w:pPr>
              <w:pStyle w:val="null3"/>
              <w:spacing w:before="60" w:after="60"/>
              <w:ind w:firstLine="420"/>
              <w:jc w:val="both"/>
            </w:pPr>
            <w:r>
              <w:rPr>
                <w:rFonts w:ascii="仿宋_GB2312" w:hAnsi="仿宋_GB2312" w:cs="仿宋_GB2312" w:eastAsia="仿宋_GB2312"/>
                <w:sz w:val="21"/>
              </w:rPr>
              <w:t>（</w:t>
            </w:r>
            <w:r>
              <w:rPr>
                <w:rFonts w:ascii="仿宋_GB2312" w:hAnsi="仿宋_GB2312" w:cs="仿宋_GB2312" w:eastAsia="仿宋_GB2312"/>
                <w:sz w:val="21"/>
              </w:rPr>
              <w:t>1）工作日延时加班：投标人应按规定计算工作日延时加班费。</w:t>
            </w:r>
          </w:p>
          <w:p>
            <w:pPr>
              <w:pStyle w:val="null3"/>
              <w:spacing w:before="60" w:after="60"/>
              <w:ind w:firstLine="420"/>
              <w:jc w:val="both"/>
            </w:pPr>
            <w:r>
              <w:rPr>
                <w:rFonts w:ascii="仿宋_GB2312" w:hAnsi="仿宋_GB2312" w:cs="仿宋_GB2312" w:eastAsia="仿宋_GB2312"/>
                <w:sz w:val="21"/>
              </w:rPr>
              <w:t>（</w:t>
            </w:r>
            <w:r>
              <w:rPr>
                <w:rFonts w:ascii="仿宋_GB2312" w:hAnsi="仿宋_GB2312" w:cs="仿宋_GB2312" w:eastAsia="仿宋_GB2312"/>
                <w:sz w:val="21"/>
              </w:rPr>
              <w:t>2）休息日加班：</w:t>
            </w:r>
            <w:r>
              <w:rPr>
                <w:rFonts w:ascii="仿宋_GB2312" w:hAnsi="仿宋_GB2312" w:cs="仿宋_GB2312" w:eastAsia="仿宋_GB2312"/>
                <w:sz w:val="21"/>
              </w:rPr>
              <w:t>休息日加班不能调休的，</w:t>
            </w:r>
            <w:r>
              <w:rPr>
                <w:rFonts w:ascii="仿宋_GB2312" w:hAnsi="仿宋_GB2312" w:cs="仿宋_GB2312" w:eastAsia="仿宋_GB2312"/>
                <w:sz w:val="21"/>
              </w:rPr>
              <w:t>投标人应按规定计算休息日加班费。</w:t>
            </w:r>
          </w:p>
          <w:p>
            <w:pPr>
              <w:pStyle w:val="null3"/>
              <w:spacing w:before="60" w:after="60"/>
              <w:ind w:firstLine="420"/>
              <w:jc w:val="both"/>
            </w:pPr>
            <w:r>
              <w:rPr>
                <w:rFonts w:ascii="仿宋_GB2312" w:hAnsi="仿宋_GB2312" w:cs="仿宋_GB2312" w:eastAsia="仿宋_GB2312"/>
                <w:sz w:val="21"/>
              </w:rPr>
              <w:t>（</w:t>
            </w:r>
            <w:r>
              <w:rPr>
                <w:rFonts w:ascii="仿宋_GB2312" w:hAnsi="仿宋_GB2312" w:cs="仿宋_GB2312" w:eastAsia="仿宋_GB2312"/>
                <w:sz w:val="21"/>
              </w:rPr>
              <w:t>3）法定节假日加班：法定休假日按规定元旦、春节、清明节、劳动节、端午节、中秋节、国庆节，共13天计算。根据【中华人民共和国劳动法(2018修正)】第四十四条（三）法定休假日安排劳动者工作的，支付不低于工资的百分之三百的工资报酬。</w:t>
            </w:r>
          </w:p>
          <w:p>
            <w:pPr>
              <w:pStyle w:val="null3"/>
              <w:spacing w:before="60" w:after="60"/>
              <w:ind w:firstLine="420"/>
              <w:jc w:val="both"/>
            </w:pPr>
            <w:r>
              <w:rPr>
                <w:rFonts w:ascii="仿宋_GB2312" w:hAnsi="仿宋_GB2312" w:cs="仿宋_GB2312" w:eastAsia="仿宋_GB2312"/>
                <w:sz w:val="21"/>
              </w:rPr>
              <w:t>8、住房公积金：按照国家法定要求进入费用报价，住房公积金年缴纳额=本项目人员月工资总额*比例（比例取值在5%-12%之间）×12个月，公积金缴存应符合《成都住房公积金管理中心关于印发&lt;成都住房公积金缴存管理实施细则&gt;的通知》(成公积金（2021）42号)、《成都住房公积金缴存管理办法》(成公积金</w:t>
            </w:r>
            <w:r>
              <w:rPr>
                <w:rFonts w:ascii="仿宋_GB2312" w:hAnsi="仿宋_GB2312" w:cs="仿宋_GB2312" w:eastAsia="仿宋_GB2312"/>
                <w:sz w:val="21"/>
              </w:rPr>
              <w:t>委（</w:t>
            </w:r>
            <w:r>
              <w:rPr>
                <w:rFonts w:ascii="仿宋_GB2312" w:hAnsi="仿宋_GB2312" w:cs="仿宋_GB2312" w:eastAsia="仿宋_GB2312"/>
                <w:sz w:val="21"/>
              </w:rPr>
              <w:t>2021）7号)。</w:t>
            </w:r>
          </w:p>
          <w:p>
            <w:pPr>
              <w:pStyle w:val="null3"/>
              <w:spacing w:before="60" w:after="60"/>
              <w:ind w:firstLine="420"/>
              <w:jc w:val="both"/>
            </w:pPr>
            <w:r>
              <w:rPr>
                <w:rFonts w:ascii="仿宋_GB2312" w:hAnsi="仿宋_GB2312" w:cs="仿宋_GB2312" w:eastAsia="仿宋_GB2312"/>
                <w:sz w:val="21"/>
              </w:rPr>
              <w:t>9、奖金：由投标人按招标文件要求和自身经验结合本项目情况计算。</w:t>
            </w:r>
          </w:p>
          <w:p>
            <w:pPr>
              <w:pStyle w:val="null3"/>
              <w:spacing w:before="60" w:after="60"/>
              <w:ind w:firstLine="420"/>
              <w:jc w:val="both"/>
            </w:pPr>
            <w:r>
              <w:rPr>
                <w:rFonts w:ascii="仿宋_GB2312" w:hAnsi="仿宋_GB2312" w:cs="仿宋_GB2312" w:eastAsia="仿宋_GB2312"/>
                <w:sz w:val="21"/>
              </w:rPr>
              <w:t>10、服装费：由投标人按招标文件要求和自身经验结合本项目情况计算。</w:t>
            </w:r>
          </w:p>
          <w:p>
            <w:pPr>
              <w:pStyle w:val="null3"/>
              <w:ind w:firstLine="420"/>
              <w:jc w:val="both"/>
            </w:pPr>
            <w:r>
              <w:rPr>
                <w:rFonts w:ascii="仿宋_GB2312" w:hAnsi="仿宋_GB2312" w:cs="仿宋_GB2312" w:eastAsia="仿宋_GB2312"/>
                <w:sz w:val="21"/>
              </w:rPr>
              <w:t>11、专项费用：二次供水水箱清洗消毒及水质检测、化粪池清理维护、供配电系统维保及检测、消防系统维保、电梯维保、</w:t>
            </w:r>
            <w:r>
              <w:rPr>
                <w:rFonts w:ascii="仿宋_GB2312" w:hAnsi="仿宋_GB2312" w:cs="仿宋_GB2312" w:eastAsia="仿宋_GB2312"/>
                <w:sz w:val="21"/>
              </w:rPr>
              <w:t>电梯</w:t>
            </w:r>
            <w:r>
              <w:rPr>
                <w:rFonts w:ascii="仿宋_GB2312" w:hAnsi="仿宋_GB2312" w:cs="仿宋_GB2312" w:eastAsia="仿宋_GB2312"/>
                <w:sz w:val="21"/>
              </w:rPr>
              <w:t>年检等，由投标人按招标文件要求和自身经验结合本项目情况计算。</w:t>
            </w:r>
          </w:p>
          <w:p>
            <w:pPr>
              <w:pStyle w:val="null3"/>
              <w:ind w:firstLine="420"/>
              <w:jc w:val="both"/>
            </w:pPr>
            <w:r>
              <w:rPr>
                <w:rFonts w:ascii="仿宋_GB2312" w:hAnsi="仿宋_GB2312" w:cs="仿宋_GB2312" w:eastAsia="仿宋_GB2312"/>
                <w:sz w:val="21"/>
              </w:rPr>
              <w:t>12、设施设备配置：投标人承诺只用于本项目，投标人按招标文件要求进行报价。</w:t>
            </w:r>
          </w:p>
          <w:p>
            <w:pPr>
              <w:pStyle w:val="null3"/>
              <w:ind w:firstLine="420"/>
              <w:jc w:val="both"/>
            </w:pPr>
            <w:r>
              <w:rPr>
                <w:rFonts w:ascii="仿宋_GB2312" w:hAnsi="仿宋_GB2312" w:cs="仿宋_GB2312" w:eastAsia="仿宋_GB2312"/>
                <w:sz w:val="21"/>
              </w:rPr>
              <w:t>13、年日常物耗费用：由投标人按招标文件要求和自身经验结合本项目情况计算。</w:t>
            </w:r>
          </w:p>
          <w:p>
            <w:pPr>
              <w:pStyle w:val="null3"/>
              <w:ind w:firstLine="420"/>
              <w:jc w:val="both"/>
            </w:pPr>
            <w:r>
              <w:rPr>
                <w:rFonts w:ascii="仿宋_GB2312" w:hAnsi="仿宋_GB2312" w:cs="仿宋_GB2312" w:eastAsia="仿宋_GB2312"/>
                <w:sz w:val="21"/>
              </w:rPr>
              <w:t>14、电梯保险：由投标人按招标文件要求和自身经验结合本项目情况计算。</w:t>
            </w:r>
          </w:p>
          <w:p>
            <w:pPr>
              <w:pStyle w:val="null3"/>
              <w:ind w:firstLine="420"/>
              <w:jc w:val="both"/>
            </w:pPr>
            <w:r>
              <w:rPr>
                <w:rFonts w:ascii="仿宋_GB2312" w:hAnsi="仿宋_GB2312" w:cs="仿宋_GB2312" w:eastAsia="仿宋_GB2312"/>
                <w:sz w:val="21"/>
              </w:rPr>
              <w:t>15、共用设施设备及房屋维修：由投标人按招标文件要求和自身经验结合本项目情况计算。</w:t>
            </w:r>
          </w:p>
          <w:p>
            <w:pPr>
              <w:pStyle w:val="null3"/>
              <w:ind w:firstLine="420"/>
              <w:jc w:val="both"/>
            </w:pPr>
            <w:r>
              <w:rPr>
                <w:rFonts w:ascii="仿宋_GB2312" w:hAnsi="仿宋_GB2312" w:cs="仿宋_GB2312" w:eastAsia="仿宋_GB2312"/>
                <w:sz w:val="21"/>
              </w:rPr>
              <w:t>16、公共能耗费：由投标人按招标文件要求和自身经验结合本项目情况计算。</w:t>
            </w:r>
          </w:p>
          <w:p>
            <w:pPr>
              <w:pStyle w:val="null3"/>
              <w:ind w:firstLine="420"/>
              <w:jc w:val="left"/>
            </w:pPr>
            <w:r>
              <w:rPr>
                <w:rFonts w:ascii="仿宋_GB2312" w:hAnsi="仿宋_GB2312" w:cs="仿宋_GB2312" w:eastAsia="仿宋_GB2312"/>
                <w:sz w:val="21"/>
              </w:rPr>
              <w:t>17、企业管理费：由投标人按招标文件要求和自身经验结合本项目情况计算。</w:t>
            </w:r>
          </w:p>
          <w:p>
            <w:pPr>
              <w:pStyle w:val="null3"/>
              <w:ind w:firstLine="420"/>
              <w:jc w:val="left"/>
            </w:pPr>
            <w:r>
              <w:rPr>
                <w:rFonts w:ascii="仿宋_GB2312" w:hAnsi="仿宋_GB2312" w:cs="仿宋_GB2312" w:eastAsia="仿宋_GB2312"/>
                <w:sz w:val="21"/>
              </w:rPr>
              <w:t>18、利润：由投标人按招标文件要求和自身经验结合本项目情况计算。</w:t>
            </w:r>
          </w:p>
          <w:p>
            <w:pPr>
              <w:pStyle w:val="null3"/>
              <w:ind w:firstLine="420"/>
              <w:jc w:val="left"/>
            </w:pPr>
            <w:r>
              <w:rPr>
                <w:rFonts w:ascii="仿宋_GB2312" w:hAnsi="仿宋_GB2312" w:cs="仿宋_GB2312" w:eastAsia="仿宋_GB2312"/>
                <w:sz w:val="21"/>
              </w:rPr>
              <w:t>19、税金：</w:t>
            </w:r>
            <w:r>
              <w:rPr>
                <w:rFonts w:ascii="仿宋_GB2312" w:hAnsi="仿宋_GB2312" w:cs="仿宋_GB2312" w:eastAsia="仿宋_GB2312"/>
                <w:sz w:val="21"/>
              </w:rPr>
              <w:t>以上述费用全额成本及利润之和按全部税金比率计算，并按各项税金列明计算过程明细。</w:t>
            </w:r>
            <w:r>
              <w:rPr>
                <w:rFonts w:ascii="仿宋_GB2312" w:hAnsi="仿宋_GB2312" w:cs="仿宋_GB2312" w:eastAsia="仿宋_GB2312"/>
                <w:sz w:val="21"/>
              </w:rPr>
              <w:t>(说明：1、投标人应明确增值税纳税人身份，即是增值税一般纳税人还是小规模纳税人，提供电子税务系统增值税纳税人资格身份证明的截图，若未提供视为未实质性响应。2、投标人增值税税率应符合投标人增值税纳税人身份变化及现行政府政策法规；若投标人在履约过程中出现增值税纳税人身份变化应按变化前的项目服务期与变化后的项目服务期分段计算增值税并平均到服务期；若未按要求计算的，视为未实质性响应。3、投标人增值税率报价应符合现行政策的要求。符合减免税的投标人应提供相关政策文件或税务部门减免税的证明材料。提供的减免税政策享受期不能覆盖完项目服务期限的，应按已覆盖项目服务期与未覆盖项目服务期进行分段计算增值税。若未按要求提供材料或计算的，视为未实质性响应)。</w:t>
            </w:r>
          </w:p>
          <w:p>
            <w:pPr>
              <w:pStyle w:val="null3"/>
              <w:ind w:firstLine="420"/>
              <w:jc w:val="left"/>
            </w:pPr>
            <w:r>
              <w:rPr>
                <w:rFonts w:ascii="仿宋_GB2312" w:hAnsi="仿宋_GB2312" w:cs="仿宋_GB2312" w:eastAsia="仿宋_GB2312"/>
                <w:sz w:val="21"/>
              </w:rPr>
              <w:t>若投标依法享受税金优惠或减免须提供：</w:t>
            </w:r>
            <w:r>
              <w:rPr>
                <w:rFonts w:ascii="仿宋_GB2312" w:hAnsi="仿宋_GB2312" w:cs="仿宋_GB2312" w:eastAsia="仿宋_GB2312"/>
                <w:sz w:val="21"/>
              </w:rPr>
              <w:t>①政策文件；②相应人员的有效身份证复印件：③人员相关证件复印件；④投标人的情况说明，投标人的情况说明至少包含:人员姓名、身份证号、拟享受的具体优惠(减免)政策(即政策类型)、针对本项目可享受优惠(减免)政策的期限、针对本项且拟减免的金额(投标人可自制表格)。并提供承诺函承诺享受优惠或减免的人员是为本项目实际提供服务的人员，若未按要求提供，视为未实质性响应。</w:t>
            </w:r>
          </w:p>
          <w:p>
            <w:pPr>
              <w:pStyle w:val="null3"/>
              <w:ind w:firstLine="420"/>
              <w:jc w:val="left"/>
            </w:pPr>
            <w:r>
              <w:rPr>
                <w:rFonts w:ascii="仿宋_GB2312" w:hAnsi="仿宋_GB2312" w:cs="仿宋_GB2312" w:eastAsia="仿宋_GB2312"/>
                <w:sz w:val="21"/>
              </w:rPr>
              <w:t>20、本项目报价时不得以各行政区域、地方政策针对拟派人员的各项补贴、减免、奖金、福利、赠与作为组价因素（此条不影响供应商实际所享受的优惠减免），报价明细表中各明细费用的报价也不得免费或无偿、赠送或零报价提供服务，否则视为未实质性响应。</w:t>
            </w:r>
          </w:p>
          <w:p>
            <w:pPr>
              <w:pStyle w:val="null3"/>
              <w:ind w:firstLine="420"/>
              <w:jc w:val="left"/>
            </w:pPr>
            <w:r>
              <w:rPr>
                <w:rFonts w:ascii="仿宋_GB2312" w:hAnsi="仿宋_GB2312" w:cs="仿宋_GB2312" w:eastAsia="仿宋_GB2312"/>
                <w:sz w:val="21"/>
              </w:rPr>
              <w:t>21、招标文件约定由供应商承担的其他费用：由投标人按招标文件要求和自身经验结合本项目情况计算。</w:t>
            </w:r>
          </w:p>
          <w:p>
            <w:pPr>
              <w:pStyle w:val="null3"/>
              <w:spacing w:before="60" w:after="60"/>
              <w:jc w:val="left"/>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其他要求</w:t>
            </w:r>
          </w:p>
          <w:p>
            <w:pPr>
              <w:pStyle w:val="null3"/>
              <w:spacing w:before="60" w:after="60"/>
              <w:ind w:firstLine="420"/>
              <w:jc w:val="both"/>
            </w:pPr>
            <w:r>
              <w:rPr>
                <w:rFonts w:ascii="仿宋_GB2312" w:hAnsi="仿宋_GB2312" w:cs="仿宋_GB2312" w:eastAsia="仿宋_GB2312"/>
                <w:sz w:val="21"/>
              </w:rPr>
              <w:t>1、投标人自2023年1月1日以来（含1日），具有1个住宅类物业服务项目业绩（服务内容至少包含秩序维护类服务（或相同语意内容）、环境维护类服务（或相同语意内容）、绿化维护类服务（或相同语意内容）、维修维护类服务（或相同语意内容）等内容）。【说明：1、提供完整的合同复印件；2、业绩以合同签订时间为准；3、单个合同中应全部体现上述服务内容；4、投标人在中标后，签署合同之前提供业绩证明的合同原件交由业主单位进行核查，若无法提供或提供合同与投标文件不一致，视作虚假响应。】</w:t>
            </w:r>
          </w:p>
          <w:p>
            <w:pPr>
              <w:pStyle w:val="null3"/>
              <w:spacing w:before="60" w:after="60"/>
              <w:ind w:firstLine="420"/>
              <w:jc w:val="both"/>
            </w:pPr>
            <w:r>
              <w:rPr>
                <w:rFonts w:ascii="仿宋_GB2312" w:hAnsi="仿宋_GB2312" w:cs="仿宋_GB2312" w:eastAsia="仿宋_GB2312"/>
                <w:sz w:val="21"/>
              </w:rPr>
              <w:t>2、本项目共用设施设备及房屋维修每项单笔2000.00元（含）以下的由供应商承担并计入报价，本项目共用设施设备及房屋中、大修范围由投标人负责及时编制维修计划或专项维修资金使用申请计划，并向业主单位或主管部门提出报告与建议，根据业主单位的决定，组织维修。（说明：提供承诺函，格式自拟）</w:t>
            </w:r>
          </w:p>
          <w:p>
            <w:pPr>
              <w:pStyle w:val="null3"/>
              <w:spacing w:before="60" w:after="60"/>
              <w:ind w:firstLine="420"/>
              <w:jc w:val="both"/>
            </w:pPr>
            <w:r>
              <w:rPr>
                <w:rFonts w:ascii="仿宋_GB2312" w:hAnsi="仿宋_GB2312" w:cs="仿宋_GB2312" w:eastAsia="仿宋_GB2312"/>
                <w:sz w:val="21"/>
              </w:rPr>
              <w:t>3、为有效的激励员工，更好的服务采购人，投标人根据自身情况每月评选优秀员工，发放奖金给予员工奖励，员工奖金费用由供应商承担，计入投标报价，以此来提高员工工作积极性，让其融入到团队当中，更好地服务。投标人应在投标文件中体现员工激励制度。</w:t>
            </w:r>
          </w:p>
          <w:p>
            <w:pPr>
              <w:pStyle w:val="null3"/>
              <w:spacing w:before="60" w:after="60"/>
              <w:ind w:firstLine="420"/>
              <w:jc w:val="both"/>
            </w:pPr>
            <w:r>
              <w:rPr>
                <w:rFonts w:ascii="仿宋_GB2312" w:hAnsi="仿宋_GB2312" w:cs="仿宋_GB2312" w:eastAsia="仿宋_GB2312"/>
                <w:sz w:val="21"/>
              </w:rPr>
              <w:t>4、小区共用部位共用设施设备及公共区域的改造，应按法律法规相关规定按程序先申请征得批准同意后，方可实施。（本项目不接受对本小区共用部位共用设施设备及公共区域的其他投入（改造），作为本项目的成本减免抵扣或核减报价的理由）（说明：提供承诺函，格式自拟）</w:t>
            </w:r>
          </w:p>
          <w:p>
            <w:pPr>
              <w:pStyle w:val="null3"/>
              <w:spacing w:before="60" w:after="60"/>
              <w:ind w:firstLine="420"/>
              <w:jc w:val="both"/>
            </w:pPr>
            <w:r>
              <w:rPr>
                <w:rFonts w:ascii="仿宋_GB2312" w:hAnsi="仿宋_GB2312" w:cs="仿宋_GB2312" w:eastAsia="仿宋_GB2312"/>
                <w:sz w:val="21"/>
              </w:rPr>
              <w:t>5、小区的共有财产收益、公共场地的收益，其中包括业主共有外墙广告收益等，投标人不能以此期望盈利作为恶意低价投标的理由，针对此条要求采购人也不接受投标人预期有偿（或多种经营）收入、公共收益、公共收益管理酬金作为本项目的成本减免抵扣或核减报价的理由。（说明：提供承诺函，格式自拟）</w:t>
            </w:r>
          </w:p>
          <w:p>
            <w:pPr>
              <w:pStyle w:val="null3"/>
              <w:spacing w:before="60" w:after="60"/>
              <w:ind w:firstLine="420"/>
              <w:jc w:val="both"/>
            </w:pPr>
            <w:r>
              <w:rPr>
                <w:rFonts w:ascii="仿宋_GB2312" w:hAnsi="仿宋_GB2312" w:cs="仿宋_GB2312" w:eastAsia="仿宋_GB2312"/>
                <w:sz w:val="21"/>
              </w:rPr>
              <w:t>6、专项工作和文化建设活动：投标人须承诺在采购合同执行期间，配合采购人开展安全生产、突发公共卫生事件、迎接各项创建工作；每月至少1次（每次至少2小时）。投标人需要积极支持并响应，工作期间的人身安全、劳务纠纷、工伤意外等以及法律法规所规定的均由投标人自行负责，采购人对此不承担任何的责任和义务。（说明：提供承诺函，格式自拟）</w:t>
            </w:r>
          </w:p>
          <w:p>
            <w:pPr>
              <w:pStyle w:val="null3"/>
              <w:ind w:firstLine="236"/>
              <w:jc w:val="both"/>
            </w:pPr>
            <w:r>
              <w:rPr>
                <w:rFonts w:ascii="仿宋_GB2312" w:hAnsi="仿宋_GB2312" w:cs="仿宋_GB2312" w:eastAsia="仿宋_GB2312"/>
                <w:sz w:val="24"/>
                <w:b/>
              </w:rPr>
              <w:t>★</w:t>
            </w:r>
            <w:r>
              <w:rPr>
                <w:rFonts w:ascii="仿宋_GB2312" w:hAnsi="仿宋_GB2312" w:cs="仿宋_GB2312" w:eastAsia="仿宋_GB2312"/>
                <w:sz w:val="24"/>
              </w:rPr>
              <w:t>六</w:t>
            </w:r>
            <w:r>
              <w:rPr>
                <w:rFonts w:ascii="仿宋_GB2312" w:hAnsi="仿宋_GB2312" w:cs="仿宋_GB2312" w:eastAsia="仿宋_GB2312"/>
                <w:sz w:val="24"/>
              </w:rPr>
              <w:t>、商务要求</w:t>
            </w:r>
          </w:p>
          <w:p>
            <w:pPr>
              <w:pStyle w:val="null3"/>
              <w:ind w:firstLine="411"/>
              <w:jc w:val="both"/>
            </w:pPr>
            <w:r>
              <w:rPr>
                <w:rFonts w:ascii="仿宋_GB2312" w:hAnsi="仿宋_GB2312" w:cs="仿宋_GB2312" w:eastAsia="仿宋_GB2312"/>
                <w:sz w:val="21"/>
              </w:rPr>
              <w:t>1、服务地点：成都温江区。</w:t>
            </w:r>
          </w:p>
          <w:p>
            <w:pPr>
              <w:pStyle w:val="null3"/>
              <w:ind w:firstLine="411"/>
              <w:jc w:val="both"/>
            </w:pPr>
            <w:r>
              <w:rPr>
                <w:rFonts w:ascii="仿宋_GB2312" w:hAnsi="仿宋_GB2312" w:cs="仿宋_GB2312" w:eastAsia="仿宋_GB2312"/>
                <w:sz w:val="21"/>
              </w:rPr>
              <w:t>2、服务期限：36个月；合同签订方式：一年一签。</w:t>
            </w:r>
          </w:p>
          <w:p>
            <w:pPr>
              <w:pStyle w:val="null3"/>
              <w:ind w:firstLine="411"/>
              <w:jc w:val="both"/>
            </w:pPr>
            <w:r>
              <w:rPr>
                <w:rFonts w:ascii="仿宋_GB2312" w:hAnsi="仿宋_GB2312" w:cs="仿宋_GB2312" w:eastAsia="仿宋_GB2312"/>
                <w:sz w:val="21"/>
              </w:rPr>
              <w:t>3、验收方法：符合国家和地方相关行业标准。</w:t>
            </w:r>
          </w:p>
          <w:p>
            <w:pPr>
              <w:pStyle w:val="null3"/>
              <w:ind w:firstLine="411"/>
              <w:jc w:val="both"/>
            </w:pPr>
            <w:r>
              <w:rPr>
                <w:rFonts w:ascii="仿宋_GB2312" w:hAnsi="仿宋_GB2312" w:cs="仿宋_GB2312" w:eastAsia="仿宋_GB2312"/>
                <w:sz w:val="21"/>
              </w:rPr>
              <w:t>4、考核验收方法：</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1）按照《财政部关于进一步加强政府采购需求和履约验收管理的指导意见》(财库〔2016〕205号)内容及要求进行验收。</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2）按照《成都市温江区人民政府柳城街道办事处农民集中居住区物业服务质量考核办法》对该项目进行每</w:t>
            </w:r>
            <w:r>
              <w:rPr>
                <w:rFonts w:ascii="仿宋_GB2312" w:hAnsi="仿宋_GB2312" w:cs="仿宋_GB2312" w:eastAsia="仿宋_GB2312"/>
                <w:sz w:val="21"/>
              </w:rPr>
              <w:t>季度</w:t>
            </w:r>
            <w:r>
              <w:rPr>
                <w:rFonts w:ascii="仿宋_GB2312" w:hAnsi="仿宋_GB2312" w:cs="仿宋_GB2312" w:eastAsia="仿宋_GB2312"/>
                <w:sz w:val="21"/>
              </w:rPr>
              <w:t>验收，验收后按要求支付物业服务费。</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3）每</w:t>
            </w:r>
            <w:r>
              <w:rPr>
                <w:rFonts w:ascii="仿宋_GB2312" w:hAnsi="仿宋_GB2312" w:cs="仿宋_GB2312" w:eastAsia="仿宋_GB2312"/>
                <w:sz w:val="21"/>
              </w:rPr>
              <w:t>季度</w:t>
            </w:r>
            <w:r>
              <w:rPr>
                <w:rFonts w:ascii="仿宋_GB2312" w:hAnsi="仿宋_GB2312" w:cs="仿宋_GB2312" w:eastAsia="仿宋_GB2312"/>
                <w:sz w:val="21"/>
              </w:rPr>
              <w:t>考核合格的在支付物业服务费时，物业服务企业须向采购人提供每</w:t>
            </w:r>
            <w:r>
              <w:rPr>
                <w:rFonts w:ascii="仿宋_GB2312" w:hAnsi="仿宋_GB2312" w:cs="仿宋_GB2312" w:eastAsia="仿宋_GB2312"/>
                <w:sz w:val="21"/>
              </w:rPr>
              <w:t>季度</w:t>
            </w:r>
            <w:r>
              <w:rPr>
                <w:rFonts w:ascii="仿宋_GB2312" w:hAnsi="仿宋_GB2312" w:cs="仿宋_GB2312" w:eastAsia="仿宋_GB2312"/>
                <w:sz w:val="21"/>
              </w:rPr>
              <w:t>该项目在岗人员工资表和银行转账记录、社保记录及相关人员在岗证明材料。人员如有减少，每减少</w:t>
            </w:r>
            <w:r>
              <w:rPr>
                <w:rFonts w:ascii="仿宋_GB2312" w:hAnsi="仿宋_GB2312" w:cs="仿宋_GB2312" w:eastAsia="仿宋_GB2312"/>
                <w:sz w:val="21"/>
              </w:rPr>
              <w:t>1人按投标文件岗位工资标准、社保等扣除物业费用。人员数低于总人数90%时，采购人有权单方面终止合同。</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4）小区物业服务企业连续两个季度考核不合格的，采购人有权直接解除物业服务合同并限期60日内物业服务企业退出本项目。</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5）根据对物业服务企业考核情况，建立物业服务企业考核等级，物业服务企业本年度四个季度考核合格的为“优秀”；三个季度考核合格为“良好”；两个季度考核合格的为“差”。</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6）物业服务企业续签下一年物业合同须本年度考核等级为良好以上，考核等级为差的不再续签下一年物业合同并限期60日内物业服务企业退出项目。【说明：投标人须对1-6项提供承诺函，格式自拟】</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7）采购人启动引退流程时，应当书面告知中标人，从书面通知发出之日起计算相关期限。中标人应在60日内完成退场，并在采购人与新投标人签订合同后10日内完成交接。中标人在交接完成前，须按合同继续提供服务，并接受相关考核（若未满一个</w:t>
            </w:r>
            <w:r>
              <w:rPr>
                <w:rFonts w:ascii="仿宋_GB2312" w:hAnsi="仿宋_GB2312" w:cs="仿宋_GB2312" w:eastAsia="仿宋_GB2312"/>
                <w:sz w:val="21"/>
              </w:rPr>
              <w:t>季度</w:t>
            </w:r>
            <w:r>
              <w:rPr>
                <w:rFonts w:ascii="仿宋_GB2312" w:hAnsi="仿宋_GB2312" w:cs="仿宋_GB2312" w:eastAsia="仿宋_GB2312"/>
                <w:sz w:val="21"/>
              </w:rPr>
              <w:t>，及时进行考核）。</w:t>
            </w:r>
          </w:p>
          <w:p>
            <w:pPr>
              <w:pStyle w:val="null3"/>
              <w:ind w:firstLine="411"/>
              <w:jc w:val="both"/>
            </w:pPr>
            <w:r>
              <w:rPr>
                <w:rFonts w:ascii="仿宋_GB2312" w:hAnsi="仿宋_GB2312" w:cs="仿宋_GB2312" w:eastAsia="仿宋_GB2312"/>
                <w:sz w:val="21"/>
              </w:rPr>
              <w:t>5.业主共有资金使用管理:本建筑区划内利用业主的共有部分产生的收入，在扣除合理成本后，属于业主共有，物业服务企业应当开设共有资金专户，根据小区实际情况，业主共有资金用于小区公共设施、设备等业主共有部分的维修维护。</w:t>
            </w:r>
          </w:p>
          <w:p>
            <w:pPr>
              <w:pStyle w:val="null3"/>
              <w:ind w:firstLine="236"/>
              <w:jc w:val="both"/>
            </w:pPr>
            <w:r>
              <w:rPr>
                <w:rFonts w:ascii="仿宋_GB2312" w:hAnsi="仿宋_GB2312" w:cs="仿宋_GB2312" w:eastAsia="仿宋_GB2312"/>
                <w:sz w:val="24"/>
                <w:b/>
              </w:rPr>
              <w:t>★</w:t>
            </w:r>
            <w:r>
              <w:rPr>
                <w:rFonts w:ascii="仿宋_GB2312" w:hAnsi="仿宋_GB2312" w:cs="仿宋_GB2312" w:eastAsia="仿宋_GB2312"/>
                <w:sz w:val="24"/>
              </w:rPr>
              <w:t>七</w:t>
            </w:r>
            <w:r>
              <w:rPr>
                <w:rFonts w:ascii="仿宋_GB2312" w:hAnsi="仿宋_GB2312" w:cs="仿宋_GB2312" w:eastAsia="仿宋_GB2312"/>
                <w:sz w:val="24"/>
              </w:rPr>
              <w:t>、违约责任及解决争议的方式</w:t>
            </w:r>
            <w:r>
              <w:rPr>
                <w:rFonts w:ascii="仿宋_GB2312" w:hAnsi="仿宋_GB2312" w:cs="仿宋_GB2312" w:eastAsia="仿宋_GB2312"/>
                <w:sz w:val="24"/>
                <w:b/>
              </w:rPr>
              <w:t>（提供承诺函，承诺函格式自拟）</w:t>
            </w:r>
          </w:p>
          <w:p>
            <w:pPr>
              <w:pStyle w:val="null3"/>
              <w:numPr>
                <w:ilvl w:val="0"/>
                <w:numId w:val="1"/>
              </w:numPr>
              <w:spacing w:after="120"/>
              <w:jc w:val="both"/>
            </w:pPr>
            <w:r>
              <w:rPr>
                <w:rFonts w:ascii="仿宋_GB2312" w:hAnsi="仿宋_GB2312" w:cs="仿宋_GB2312" w:eastAsia="仿宋_GB2312"/>
                <w:sz w:val="21"/>
              </w:rPr>
              <w:t>投标人在提供服务的过程中必须遵守国家和地方的相关法律法规；投标人因不遵守国家和地方的法律法规而引起的纠纷或造成的损失由投标人承担相应的法律、经济赔偿责任，并向采购人赔偿因此对采购人造成的直接或间接损失。</w:t>
            </w:r>
          </w:p>
          <w:p>
            <w:pPr>
              <w:pStyle w:val="null3"/>
              <w:numPr>
                <w:ilvl w:val="0"/>
                <w:numId w:val="1"/>
              </w:numPr>
              <w:spacing w:after="120"/>
              <w:jc w:val="both"/>
            </w:pPr>
            <w:r>
              <w:rPr>
                <w:rFonts w:ascii="仿宋_GB2312" w:hAnsi="仿宋_GB2312" w:cs="仿宋_GB2312" w:eastAsia="仿宋_GB2312"/>
                <w:sz w:val="21"/>
              </w:rPr>
              <w:t>投标人违反本合同约定，在管理和服务中有徇私舞弊、渎职行为、平时擅自收费行为的，采购人有权督促和要求投标人清退所收费用，并向投标人按发生费用和造成的经济损失进行双倍处罚和索赔，亦有权终止本合同。</w:t>
            </w:r>
          </w:p>
          <w:p>
            <w:pPr>
              <w:pStyle w:val="null3"/>
              <w:numPr>
                <w:ilvl w:val="0"/>
                <w:numId w:val="1"/>
              </w:numPr>
              <w:spacing w:after="120"/>
              <w:jc w:val="both"/>
            </w:pPr>
            <w:r>
              <w:rPr>
                <w:rFonts w:ascii="仿宋_GB2312" w:hAnsi="仿宋_GB2312" w:cs="仿宋_GB2312" w:eastAsia="仿宋_GB2312"/>
                <w:sz w:val="21"/>
              </w:rPr>
              <w:t>因投标人管理不善或操作不当等原因造成重大事故的，由投标人承担责任并负责善后处理，采购方不承担任何责任；造成采购人经济损失的，投标人应赔偿采购人所有经济损失；产生质量事故的直接原因，以相关主管部门的鉴定为准。</w:t>
            </w:r>
          </w:p>
          <w:p>
            <w:pPr>
              <w:pStyle w:val="null3"/>
              <w:numPr>
                <w:ilvl w:val="0"/>
                <w:numId w:val="1"/>
              </w:numPr>
              <w:spacing w:after="120"/>
              <w:jc w:val="both"/>
            </w:pPr>
            <w:r>
              <w:rPr>
                <w:rFonts w:ascii="仿宋_GB2312" w:hAnsi="仿宋_GB2312" w:cs="仿宋_GB2312" w:eastAsia="仿宋_GB2312"/>
                <w:sz w:val="21"/>
              </w:rPr>
              <w:t>在项目本合同签订后，履行过程中，无论任何原因发生合同解除或终止情形，投标人必须在</w:t>
            </w:r>
            <w:r>
              <w:rPr>
                <w:rFonts w:ascii="仿宋_GB2312" w:hAnsi="仿宋_GB2312" w:cs="仿宋_GB2312" w:eastAsia="仿宋_GB2312"/>
                <w:sz w:val="21"/>
              </w:rPr>
              <w:t>15个工作日内向采购人移交由采购人提供的全部物业管理用房及物业管理相关档案资料，不得有毁损、擅自涂改和遗失情况；否则投标人应当承担由此引起的相应法律责任，若造成采购人经济损失的，还应赔偿采购人的所有经济损失。</w:t>
            </w:r>
          </w:p>
          <w:p>
            <w:pPr>
              <w:pStyle w:val="null3"/>
              <w:numPr>
                <w:ilvl w:val="0"/>
                <w:numId w:val="1"/>
              </w:numPr>
              <w:spacing w:after="120"/>
              <w:jc w:val="both"/>
            </w:pPr>
            <w:r>
              <w:rPr>
                <w:rFonts w:ascii="仿宋_GB2312" w:hAnsi="仿宋_GB2312" w:cs="仿宋_GB2312" w:eastAsia="仿宋_GB2312"/>
                <w:sz w:val="21"/>
              </w:rPr>
              <w:t>若因采购人原因逾期支付投标人物业服务费，除应及时支付，还应按照合同约定支付逾期金额</w:t>
            </w:r>
            <w:r>
              <w:rPr>
                <w:rFonts w:ascii="仿宋_GB2312" w:hAnsi="仿宋_GB2312" w:cs="仿宋_GB2312" w:eastAsia="仿宋_GB2312"/>
                <w:sz w:val="21"/>
              </w:rPr>
              <w:t>1‰/天的违约金。逾期付款超过30天的，投标人有权终止合同。</w:t>
            </w:r>
          </w:p>
          <w:p>
            <w:pPr>
              <w:pStyle w:val="null3"/>
              <w:numPr>
                <w:ilvl w:val="0"/>
                <w:numId w:val="1"/>
              </w:numPr>
              <w:spacing w:after="120"/>
              <w:jc w:val="both"/>
            </w:pPr>
            <w:r>
              <w:rPr>
                <w:rFonts w:ascii="仿宋_GB2312" w:hAnsi="仿宋_GB2312" w:cs="仿宋_GB2312" w:eastAsia="仿宋_GB2312"/>
                <w:sz w:val="21"/>
              </w:rPr>
              <w:t>因采购人原因导致变更、中止或者终止政府采购合同的，采购人应对投标人受到的损失予以赔偿或者补偿。</w:t>
            </w:r>
          </w:p>
          <w:p>
            <w:pPr>
              <w:pStyle w:val="null3"/>
              <w:numPr>
                <w:ilvl w:val="0"/>
                <w:numId w:val="1"/>
              </w:numPr>
              <w:spacing w:after="120"/>
              <w:jc w:val="both"/>
            </w:pPr>
            <w:r>
              <w:rPr>
                <w:rFonts w:ascii="仿宋_GB2312" w:hAnsi="仿宋_GB2312" w:cs="仿宋_GB2312" w:eastAsia="仿宋_GB2312"/>
                <w:sz w:val="21"/>
              </w:rPr>
              <w:t>解决争议的方式</w:t>
            </w:r>
            <w:r>
              <w:rPr>
                <w:rFonts w:ascii="仿宋_GB2312" w:hAnsi="仿宋_GB2312" w:cs="仿宋_GB2312" w:eastAsia="仿宋_GB2312"/>
                <w:sz w:val="21"/>
              </w:rPr>
              <w:t>:在履行本合同过程中，如发生与本合同有关的争端，双方应通过友好协商解决，经协商不能达成协议时，应向本合同履行地点所在成都市温江区人民法院依法提起诉讼。</w:t>
            </w:r>
          </w:p>
          <w:p>
            <w:pPr>
              <w:pStyle w:val="null3"/>
              <w:spacing w:before="60" w:after="60"/>
              <w:ind w:firstLine="64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32"/>
                <w:b/>
              </w:rPr>
              <w:t>附件：</w:t>
            </w:r>
          </w:p>
          <w:p>
            <w:pPr>
              <w:pStyle w:val="null3"/>
              <w:jc w:val="center"/>
            </w:pPr>
            <w:r>
              <w:rPr>
                <w:rFonts w:ascii="仿宋_GB2312" w:hAnsi="仿宋_GB2312" w:cs="仿宋_GB2312" w:eastAsia="仿宋_GB2312"/>
                <w:sz w:val="32"/>
                <w:shd w:fill="FFFFFF" w:val="clear"/>
              </w:rPr>
              <w:t>成都市温江区人民政府柳城街道办事处</w:t>
            </w:r>
          </w:p>
          <w:p>
            <w:pPr>
              <w:pStyle w:val="null3"/>
              <w:jc w:val="center"/>
            </w:pPr>
            <w:r>
              <w:rPr>
                <w:rFonts w:ascii="仿宋_GB2312" w:hAnsi="仿宋_GB2312" w:cs="仿宋_GB2312" w:eastAsia="仿宋_GB2312"/>
                <w:sz w:val="32"/>
                <w:shd w:fill="FFFFFF" w:val="clear"/>
              </w:rPr>
              <w:t>农民集中居住区物业服务质量考核办法</w:t>
            </w:r>
          </w:p>
          <w:p>
            <w:pPr>
              <w:pStyle w:val="null3"/>
              <w:ind w:firstLine="480"/>
              <w:jc w:val="both"/>
            </w:pPr>
            <w:r>
              <w:rPr>
                <w:rFonts w:ascii="仿宋_GB2312" w:hAnsi="仿宋_GB2312" w:cs="仿宋_GB2312" w:eastAsia="仿宋_GB2312"/>
                <w:sz w:val="24"/>
              </w:rPr>
              <w:t>为提高街道农民集中居住区的物业服务质量和工作效率，推动物业服务工作制度化、规范化、科学化，建立常态化的监督考核机制，监督指导物业服务企业依法开展物业服务活动，促使物业服务企业为业主提供更优质、更舒适的服务，结合街道实际，特制订本考核办法。</w:t>
            </w:r>
          </w:p>
          <w:p>
            <w:pPr>
              <w:pStyle w:val="null3"/>
              <w:ind w:firstLine="480"/>
              <w:jc w:val="both"/>
            </w:pPr>
            <w:r>
              <w:rPr>
                <w:rFonts w:ascii="仿宋_GB2312" w:hAnsi="仿宋_GB2312" w:cs="仿宋_GB2312" w:eastAsia="仿宋_GB2312"/>
                <w:sz w:val="24"/>
              </w:rPr>
              <w:t>一、考核方式</w:t>
            </w:r>
          </w:p>
          <w:p>
            <w:pPr>
              <w:pStyle w:val="null3"/>
              <w:ind w:firstLine="480"/>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每季度月底考核一次；</w:t>
            </w:r>
          </w:p>
          <w:p>
            <w:pPr>
              <w:pStyle w:val="null3"/>
              <w:ind w:firstLine="480"/>
              <w:jc w:val="both"/>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由街道物业指导部组织相关人员对农民集中居住区物业服务进行考核。</w:t>
            </w:r>
          </w:p>
          <w:p>
            <w:pPr>
              <w:pStyle w:val="null3"/>
              <w:ind w:firstLine="480"/>
              <w:jc w:val="both"/>
            </w:pPr>
            <w:r>
              <w:rPr>
                <w:rFonts w:ascii="仿宋_GB2312" w:hAnsi="仿宋_GB2312" w:cs="仿宋_GB2312" w:eastAsia="仿宋_GB2312"/>
                <w:sz w:val="24"/>
              </w:rPr>
              <w:t>二、考核内容、分值及标准</w:t>
            </w:r>
          </w:p>
          <w:p>
            <w:pPr>
              <w:pStyle w:val="null3"/>
              <w:ind w:firstLine="480"/>
              <w:jc w:val="both"/>
            </w:pPr>
            <w:r>
              <w:rPr>
                <w:rFonts w:ascii="仿宋_GB2312" w:hAnsi="仿宋_GB2312" w:cs="仿宋_GB2312" w:eastAsia="仿宋_GB2312"/>
                <w:sz w:val="24"/>
                <w:shd w:fill="FFFFFF" w:val="clear"/>
              </w:rPr>
              <w:t>（一）考核内容及分值：总分值为</w:t>
            </w:r>
            <w:r>
              <w:rPr>
                <w:rFonts w:ascii="仿宋_GB2312" w:hAnsi="仿宋_GB2312" w:cs="仿宋_GB2312" w:eastAsia="仿宋_GB2312"/>
                <w:sz w:val="24"/>
                <w:shd w:fill="FFFFFF" w:val="clear"/>
              </w:rPr>
              <w:t>100</w:t>
            </w:r>
            <w:r>
              <w:rPr>
                <w:rFonts w:ascii="仿宋_GB2312" w:hAnsi="仿宋_GB2312" w:cs="仿宋_GB2312" w:eastAsia="仿宋_GB2312"/>
                <w:sz w:val="24"/>
                <w:shd w:fill="FFFFFF" w:val="clear"/>
              </w:rPr>
              <w:t>分、共分为五项：</w:t>
            </w:r>
          </w:p>
          <w:p>
            <w:pPr>
              <w:pStyle w:val="null3"/>
              <w:ind w:firstLine="600"/>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公共服务建设：</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分</w:t>
            </w:r>
          </w:p>
          <w:p>
            <w:pPr>
              <w:pStyle w:val="null3"/>
              <w:ind w:firstLine="600"/>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综合服务：</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分</w:t>
            </w:r>
          </w:p>
          <w:p>
            <w:pPr>
              <w:pStyle w:val="null3"/>
              <w:ind w:firstLine="600"/>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房屋及共有设施设备维护：</w:t>
            </w:r>
            <w:r>
              <w:rPr>
                <w:rFonts w:ascii="仿宋_GB2312" w:hAnsi="仿宋_GB2312" w:cs="仿宋_GB2312" w:eastAsia="仿宋_GB2312"/>
                <w:sz w:val="24"/>
                <w:shd w:fill="FFFFFF" w:val="clear"/>
              </w:rPr>
              <w:t>35</w:t>
            </w:r>
            <w:r>
              <w:rPr>
                <w:rFonts w:ascii="仿宋_GB2312" w:hAnsi="仿宋_GB2312" w:cs="仿宋_GB2312" w:eastAsia="仿宋_GB2312"/>
                <w:sz w:val="24"/>
                <w:shd w:fill="FFFFFF" w:val="clear"/>
              </w:rPr>
              <w:t>分</w:t>
            </w:r>
          </w:p>
          <w:p>
            <w:pPr>
              <w:pStyle w:val="null3"/>
              <w:ind w:firstLine="600"/>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公共秩序维护：</w:t>
            </w:r>
            <w:r>
              <w:rPr>
                <w:rFonts w:ascii="仿宋_GB2312" w:hAnsi="仿宋_GB2312" w:cs="仿宋_GB2312" w:eastAsia="仿宋_GB2312"/>
                <w:sz w:val="24"/>
                <w:shd w:fill="FFFFFF" w:val="clear"/>
              </w:rPr>
              <w:t>30</w:t>
            </w:r>
            <w:r>
              <w:rPr>
                <w:rFonts w:ascii="仿宋_GB2312" w:hAnsi="仿宋_GB2312" w:cs="仿宋_GB2312" w:eastAsia="仿宋_GB2312"/>
                <w:sz w:val="24"/>
                <w:shd w:fill="FFFFFF" w:val="clear"/>
              </w:rPr>
              <w:t>分</w:t>
            </w:r>
          </w:p>
          <w:p>
            <w:pPr>
              <w:pStyle w:val="null3"/>
              <w:ind w:firstLine="600"/>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公共环境维护与绿化养护：</w:t>
            </w:r>
            <w:r>
              <w:rPr>
                <w:rFonts w:ascii="仿宋_GB2312" w:hAnsi="仿宋_GB2312" w:cs="仿宋_GB2312" w:eastAsia="仿宋_GB2312"/>
                <w:sz w:val="24"/>
                <w:shd w:fill="FFFFFF" w:val="clear"/>
              </w:rPr>
              <w:t>15</w:t>
            </w:r>
            <w:r>
              <w:rPr>
                <w:rFonts w:ascii="仿宋_GB2312" w:hAnsi="仿宋_GB2312" w:cs="仿宋_GB2312" w:eastAsia="仿宋_GB2312"/>
                <w:sz w:val="24"/>
                <w:shd w:fill="FFFFFF" w:val="clear"/>
              </w:rPr>
              <w:t>分</w:t>
            </w:r>
          </w:p>
          <w:p>
            <w:pPr>
              <w:pStyle w:val="null3"/>
              <w:ind w:firstLine="480"/>
              <w:jc w:val="left"/>
            </w:pPr>
            <w:r>
              <w:rPr>
                <w:rFonts w:ascii="仿宋_GB2312" w:hAnsi="仿宋_GB2312" w:cs="仿宋_GB2312" w:eastAsia="仿宋_GB2312"/>
                <w:sz w:val="24"/>
                <w:shd w:fill="FFFFFF" w:val="clear"/>
              </w:rPr>
              <w:t>（二）考核标准</w:t>
            </w:r>
          </w:p>
          <w:p>
            <w:pPr>
              <w:pStyle w:val="null3"/>
              <w:ind w:firstLine="480"/>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考核等级：分为合格、基本合格、不合格</w:t>
            </w:r>
          </w:p>
          <w:p>
            <w:pPr>
              <w:pStyle w:val="null3"/>
              <w:ind w:firstLine="480"/>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标准：</w:t>
            </w:r>
            <w:r>
              <w:rPr>
                <w:rFonts w:ascii="仿宋_GB2312" w:hAnsi="仿宋_GB2312" w:cs="仿宋_GB2312" w:eastAsia="仿宋_GB2312"/>
                <w:sz w:val="24"/>
                <w:shd w:fill="FFFFFF" w:val="clear"/>
              </w:rPr>
              <w:t>90</w:t>
            </w:r>
            <w:r>
              <w:rPr>
                <w:rFonts w:ascii="仿宋_GB2312" w:hAnsi="仿宋_GB2312" w:cs="仿宋_GB2312" w:eastAsia="仿宋_GB2312"/>
                <w:sz w:val="24"/>
                <w:shd w:fill="FFFFFF" w:val="clear"/>
              </w:rPr>
              <w:t>分以上为合格、</w:t>
            </w:r>
            <w:r>
              <w:rPr>
                <w:rFonts w:ascii="仿宋_GB2312" w:hAnsi="仿宋_GB2312" w:cs="仿宋_GB2312" w:eastAsia="仿宋_GB2312"/>
                <w:sz w:val="24"/>
                <w:shd w:fill="FFFFFF" w:val="clear"/>
              </w:rPr>
              <w:t>71-89</w:t>
            </w:r>
            <w:r>
              <w:rPr>
                <w:rFonts w:ascii="仿宋_GB2312" w:hAnsi="仿宋_GB2312" w:cs="仿宋_GB2312" w:eastAsia="仿宋_GB2312"/>
                <w:sz w:val="24"/>
                <w:shd w:fill="FFFFFF" w:val="clear"/>
              </w:rPr>
              <w:t>分为基本合格、</w:t>
            </w:r>
            <w:r>
              <w:rPr>
                <w:rFonts w:ascii="仿宋_GB2312" w:hAnsi="仿宋_GB2312" w:cs="仿宋_GB2312" w:eastAsia="仿宋_GB2312"/>
                <w:sz w:val="24"/>
                <w:shd w:fill="FFFFFF" w:val="clear"/>
              </w:rPr>
              <w:t>70</w:t>
            </w:r>
            <w:r>
              <w:rPr>
                <w:rFonts w:ascii="仿宋_GB2312" w:hAnsi="仿宋_GB2312" w:cs="仿宋_GB2312" w:eastAsia="仿宋_GB2312"/>
                <w:sz w:val="24"/>
                <w:shd w:fill="FFFFFF" w:val="clear"/>
              </w:rPr>
              <w:t>分（含</w:t>
            </w:r>
            <w:r>
              <w:rPr>
                <w:rFonts w:ascii="仿宋_GB2312" w:hAnsi="仿宋_GB2312" w:cs="仿宋_GB2312" w:eastAsia="仿宋_GB2312"/>
                <w:sz w:val="24"/>
                <w:shd w:fill="FFFFFF" w:val="clear"/>
              </w:rPr>
              <w:t>70</w:t>
            </w:r>
            <w:r>
              <w:rPr>
                <w:rFonts w:ascii="仿宋_GB2312" w:hAnsi="仿宋_GB2312" w:cs="仿宋_GB2312" w:eastAsia="仿宋_GB2312"/>
                <w:sz w:val="24"/>
                <w:shd w:fill="FFFFFF" w:val="clear"/>
              </w:rPr>
              <w:t>）下为不合格。</w:t>
            </w:r>
          </w:p>
          <w:p>
            <w:pPr>
              <w:pStyle w:val="null3"/>
              <w:ind w:firstLine="480"/>
              <w:jc w:val="both"/>
            </w:pPr>
            <w:r>
              <w:rPr>
                <w:rFonts w:ascii="仿宋_GB2312" w:hAnsi="仿宋_GB2312" w:cs="仿宋_GB2312" w:eastAsia="仿宋_GB2312"/>
                <w:sz w:val="24"/>
              </w:rPr>
              <w:t>三、物业服务费支付方式</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shd w:fill="FFFFFF" w:val="clear"/>
              </w:rPr>
              <w:t>考核</w:t>
            </w:r>
            <w:r>
              <w:rPr>
                <w:rFonts w:ascii="仿宋_GB2312" w:hAnsi="仿宋_GB2312" w:cs="仿宋_GB2312" w:eastAsia="仿宋_GB2312"/>
                <w:sz w:val="24"/>
              </w:rPr>
              <w:t>合格的，当季</w:t>
            </w:r>
            <w:r>
              <w:rPr>
                <w:rFonts w:ascii="仿宋_GB2312" w:hAnsi="仿宋_GB2312" w:cs="仿宋_GB2312" w:eastAsia="仿宋_GB2312"/>
                <w:sz w:val="24"/>
                <w:shd w:fill="FFFFFF" w:val="clear"/>
              </w:rPr>
              <w:t>物业服务费</w:t>
            </w:r>
            <w:r>
              <w:rPr>
                <w:rFonts w:ascii="仿宋_GB2312" w:hAnsi="仿宋_GB2312" w:cs="仿宋_GB2312" w:eastAsia="仿宋_GB2312"/>
                <w:sz w:val="24"/>
              </w:rPr>
              <w:t>全额支付。</w:t>
            </w:r>
          </w:p>
          <w:p>
            <w:pPr>
              <w:pStyle w:val="null3"/>
              <w:ind w:firstLine="480"/>
              <w:jc w:val="both"/>
            </w:pPr>
            <w:r>
              <w:rPr>
                <w:rFonts w:ascii="仿宋_GB2312" w:hAnsi="仿宋_GB2312" w:cs="仿宋_GB2312" w:eastAsia="仿宋_GB2312"/>
                <w:sz w:val="24"/>
              </w:rPr>
              <w:t>（二）考核基本合格的，由物业公司整改合格后扣减当季物业服务费人民币：</w:t>
            </w:r>
            <w:r>
              <w:rPr>
                <w:rFonts w:ascii="仿宋_GB2312" w:hAnsi="仿宋_GB2312" w:cs="仿宋_GB2312" w:eastAsia="仿宋_GB2312"/>
                <w:sz w:val="24"/>
              </w:rPr>
              <w:t>2000-5000</w:t>
            </w:r>
            <w:r>
              <w:rPr>
                <w:rFonts w:ascii="仿宋_GB2312" w:hAnsi="仿宋_GB2312" w:cs="仿宋_GB2312" w:eastAsia="仿宋_GB2312"/>
                <w:sz w:val="24"/>
              </w:rPr>
              <w:t>元；整改仍不合格的暂停当季物业服务费支付，直至整改合格后扣减当季物业服务费人民币：</w:t>
            </w:r>
            <w:r>
              <w:rPr>
                <w:rFonts w:ascii="仿宋_GB2312" w:hAnsi="仿宋_GB2312" w:cs="仿宋_GB2312" w:eastAsia="仿宋_GB2312"/>
                <w:sz w:val="24"/>
              </w:rPr>
              <w:t>20000-50000</w:t>
            </w:r>
            <w:r>
              <w:rPr>
                <w:rFonts w:ascii="仿宋_GB2312" w:hAnsi="仿宋_GB2312" w:cs="仿宋_GB2312" w:eastAsia="仿宋_GB2312"/>
                <w:sz w:val="24"/>
              </w:rPr>
              <w:t>元；再次整改不合格的暂停当季物业服务费支付，直至整改合格后扣减当季物业服务费人民币：</w:t>
            </w:r>
            <w:r>
              <w:rPr>
                <w:rFonts w:ascii="仿宋_GB2312" w:hAnsi="仿宋_GB2312" w:cs="仿宋_GB2312" w:eastAsia="仿宋_GB2312"/>
                <w:sz w:val="24"/>
              </w:rPr>
              <w:t>50000-100000</w:t>
            </w:r>
            <w:r>
              <w:rPr>
                <w:rFonts w:ascii="仿宋_GB2312" w:hAnsi="仿宋_GB2312" w:cs="仿宋_GB2312" w:eastAsia="仿宋_GB2312"/>
                <w:sz w:val="24"/>
              </w:rPr>
              <w:t>元；如连续四次整改不合格的扣减当季物业服务费。</w:t>
            </w:r>
          </w:p>
          <w:p>
            <w:pPr>
              <w:pStyle w:val="null3"/>
              <w:ind w:firstLine="480"/>
              <w:jc w:val="both"/>
            </w:pPr>
            <w:r>
              <w:rPr>
                <w:rFonts w:ascii="仿宋_GB2312" w:hAnsi="仿宋_GB2312" w:cs="仿宋_GB2312" w:eastAsia="仿宋_GB2312"/>
                <w:sz w:val="24"/>
              </w:rPr>
              <w:t>（三）考核不合格的，由物业公司整改合格后当季物业服务费扣减人民币：</w:t>
            </w:r>
            <w:r>
              <w:rPr>
                <w:rFonts w:ascii="仿宋_GB2312" w:hAnsi="仿宋_GB2312" w:cs="仿宋_GB2312" w:eastAsia="仿宋_GB2312"/>
                <w:sz w:val="24"/>
              </w:rPr>
              <w:t>20000-50000</w:t>
            </w:r>
            <w:r>
              <w:rPr>
                <w:rFonts w:ascii="仿宋_GB2312" w:hAnsi="仿宋_GB2312" w:cs="仿宋_GB2312" w:eastAsia="仿宋_GB2312"/>
                <w:sz w:val="24"/>
              </w:rPr>
              <w:t>元；整改仍不合格的暂停当季物业服务费支付，直至整改合格后扣减当季物业服务费人民币：</w:t>
            </w:r>
            <w:r>
              <w:rPr>
                <w:rFonts w:ascii="仿宋_GB2312" w:hAnsi="仿宋_GB2312" w:cs="仿宋_GB2312" w:eastAsia="仿宋_GB2312"/>
                <w:sz w:val="24"/>
              </w:rPr>
              <w:t>50000-100000</w:t>
            </w:r>
            <w:r>
              <w:rPr>
                <w:rFonts w:ascii="仿宋_GB2312" w:hAnsi="仿宋_GB2312" w:cs="仿宋_GB2312" w:eastAsia="仿宋_GB2312"/>
                <w:sz w:val="24"/>
              </w:rPr>
              <w:t>元；再次整改不合格的扣减当季物业服务费。</w:t>
            </w:r>
          </w:p>
          <w:p>
            <w:pPr>
              <w:pStyle w:val="null3"/>
              <w:ind w:firstLine="480"/>
              <w:jc w:val="left"/>
            </w:pPr>
            <w:r>
              <w:rPr>
                <w:rFonts w:ascii="仿宋_GB2312" w:hAnsi="仿宋_GB2312" w:cs="仿宋_GB2312" w:eastAsia="仿宋_GB2312"/>
                <w:sz w:val="24"/>
              </w:rPr>
              <w:t>（四）每季度考核合格的在支付当季物业服务费时，物业服务企业须向街道提供</w:t>
            </w:r>
            <w:r>
              <w:rPr>
                <w:rFonts w:ascii="仿宋_GB2312" w:hAnsi="仿宋_GB2312" w:cs="仿宋_GB2312" w:eastAsia="仿宋_GB2312"/>
                <w:sz w:val="24"/>
              </w:rPr>
              <w:t>每月该项目在岗人员工资表和银行转账记录及相关人员在岗证明材料。人员如有减少，按每减少</w:t>
            </w:r>
            <w:r>
              <w:rPr>
                <w:rFonts w:ascii="仿宋_GB2312" w:hAnsi="仿宋_GB2312" w:cs="仿宋_GB2312" w:eastAsia="仿宋_GB2312"/>
                <w:sz w:val="24"/>
              </w:rPr>
              <w:t>1</w:t>
            </w:r>
            <w:r>
              <w:rPr>
                <w:rFonts w:ascii="仿宋_GB2312" w:hAnsi="仿宋_GB2312" w:cs="仿宋_GB2312" w:eastAsia="仿宋_GB2312"/>
                <w:sz w:val="24"/>
              </w:rPr>
              <w:t>人即</w:t>
            </w:r>
            <w:r>
              <w:rPr>
                <w:rFonts w:ascii="仿宋_GB2312" w:hAnsi="仿宋_GB2312" w:cs="仿宋_GB2312" w:eastAsia="仿宋_GB2312"/>
                <w:sz w:val="24"/>
              </w:rPr>
              <w:t>3</w:t>
            </w:r>
            <w:r>
              <w:rPr>
                <w:rFonts w:ascii="仿宋_GB2312" w:hAnsi="仿宋_GB2312" w:cs="仿宋_GB2312" w:eastAsia="仿宋_GB2312"/>
                <w:sz w:val="24"/>
              </w:rPr>
              <w:t>846</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人</w:t>
            </w:r>
            <w:r>
              <w:rPr>
                <w:rFonts w:ascii="仿宋_GB2312" w:hAnsi="仿宋_GB2312" w:cs="仿宋_GB2312" w:eastAsia="仿宋_GB2312"/>
                <w:sz w:val="24"/>
              </w:rPr>
              <w:t>/</w:t>
            </w:r>
            <w:r>
              <w:rPr>
                <w:rFonts w:ascii="仿宋_GB2312" w:hAnsi="仿宋_GB2312" w:cs="仿宋_GB2312" w:eastAsia="仿宋_GB2312"/>
                <w:sz w:val="24"/>
              </w:rPr>
              <w:t>月的标准扣除物业费用。</w:t>
            </w:r>
          </w:p>
          <w:p>
            <w:pPr>
              <w:pStyle w:val="null3"/>
              <w:ind w:firstLine="480"/>
              <w:jc w:val="left"/>
            </w:pPr>
            <w:r>
              <w:rPr>
                <w:rFonts w:ascii="仿宋_GB2312" w:hAnsi="仿宋_GB2312" w:cs="仿宋_GB2312" w:eastAsia="仿宋_GB2312"/>
                <w:sz w:val="24"/>
              </w:rPr>
              <w:t>（五）此考核办法扣减物业服务费为累加。</w:t>
            </w:r>
          </w:p>
          <w:p>
            <w:pPr>
              <w:pStyle w:val="null3"/>
              <w:ind w:firstLine="480"/>
              <w:jc w:val="both"/>
            </w:pPr>
            <w:r>
              <w:rPr>
                <w:rFonts w:ascii="仿宋_GB2312" w:hAnsi="仿宋_GB2312" w:cs="仿宋_GB2312" w:eastAsia="仿宋_GB2312"/>
                <w:sz w:val="24"/>
              </w:rPr>
              <w:t>四、奖惩机制</w:t>
            </w:r>
          </w:p>
          <w:p>
            <w:pPr>
              <w:pStyle w:val="null3"/>
              <w:ind w:firstLine="480"/>
              <w:jc w:val="both"/>
            </w:pPr>
            <w:r>
              <w:rPr>
                <w:rFonts w:ascii="仿宋_GB2312" w:hAnsi="仿宋_GB2312" w:cs="仿宋_GB2312" w:eastAsia="仿宋_GB2312"/>
                <w:sz w:val="24"/>
                <w:shd w:fill="FFFFFF" w:val="clear"/>
              </w:rPr>
              <w:t>（一）</w:t>
            </w:r>
            <w:r>
              <w:rPr>
                <w:rFonts w:ascii="仿宋_GB2312" w:hAnsi="仿宋_GB2312" w:cs="仿宋_GB2312" w:eastAsia="仿宋_GB2312"/>
                <w:sz w:val="24"/>
              </w:rPr>
              <w:t>若小区因</w:t>
            </w:r>
            <w:r>
              <w:rPr>
                <w:rFonts w:ascii="仿宋_GB2312" w:hAnsi="仿宋_GB2312" w:cs="仿宋_GB2312" w:eastAsia="仿宋_GB2312"/>
                <w:sz w:val="24"/>
                <w:shd w:fill="FFFFFF" w:val="clear"/>
              </w:rPr>
              <w:t>物业服务企业</w:t>
            </w:r>
            <w:r>
              <w:rPr>
                <w:rFonts w:ascii="仿宋_GB2312" w:hAnsi="仿宋_GB2312" w:cs="仿宋_GB2312" w:eastAsia="仿宋_GB2312"/>
                <w:sz w:val="24"/>
              </w:rPr>
              <w:t>管理失误造成重大安全事故或重大损失的，未及时处置或处置不当，造成人员伤亡和财产损失及重大负面影响的，经查实的街道有权直接解除物业服务合同限期</w:t>
            </w:r>
            <w:r>
              <w:rPr>
                <w:rFonts w:ascii="仿宋_GB2312" w:hAnsi="仿宋_GB2312" w:cs="仿宋_GB2312" w:eastAsia="仿宋_GB2312"/>
                <w:sz w:val="24"/>
                <w:shd w:fill="FFFFFF" w:val="clear"/>
              </w:rPr>
              <w:t>物业服务企业</w:t>
            </w:r>
            <w:r>
              <w:rPr>
                <w:rFonts w:ascii="仿宋_GB2312" w:hAnsi="仿宋_GB2312" w:cs="仿宋_GB2312" w:eastAsia="仿宋_GB2312"/>
                <w:sz w:val="24"/>
              </w:rPr>
              <w:t>退出项目，并追究</w:t>
            </w:r>
            <w:r>
              <w:rPr>
                <w:rFonts w:ascii="仿宋_GB2312" w:hAnsi="仿宋_GB2312" w:cs="仿宋_GB2312" w:eastAsia="仿宋_GB2312"/>
                <w:sz w:val="24"/>
                <w:shd w:fill="FFFFFF" w:val="clear"/>
              </w:rPr>
              <w:t>物业服务企业</w:t>
            </w:r>
            <w:r>
              <w:rPr>
                <w:rFonts w:ascii="仿宋_GB2312" w:hAnsi="仿宋_GB2312" w:cs="仿宋_GB2312" w:eastAsia="仿宋_GB2312"/>
                <w:sz w:val="24"/>
              </w:rPr>
              <w:t>的相关法律责任。</w:t>
            </w:r>
          </w:p>
          <w:p>
            <w:pPr>
              <w:pStyle w:val="null3"/>
              <w:ind w:firstLine="480"/>
              <w:jc w:val="both"/>
            </w:pPr>
            <w:r>
              <w:rPr>
                <w:rFonts w:ascii="仿宋_GB2312" w:hAnsi="仿宋_GB2312" w:cs="仿宋_GB2312" w:eastAsia="仿宋_GB2312"/>
                <w:sz w:val="24"/>
                <w:shd w:fill="FFFFFF" w:val="clear"/>
              </w:rPr>
              <w:t>（二）小区物业服务企业连续两个季度考核不合格的，街道</w:t>
            </w:r>
            <w:r>
              <w:rPr>
                <w:rFonts w:ascii="仿宋_GB2312" w:hAnsi="仿宋_GB2312" w:cs="仿宋_GB2312" w:eastAsia="仿宋_GB2312"/>
                <w:sz w:val="24"/>
              </w:rPr>
              <w:t>有权直接解除物业服务合同并限期</w:t>
            </w:r>
            <w:r>
              <w:rPr>
                <w:rFonts w:ascii="仿宋_GB2312" w:hAnsi="仿宋_GB2312" w:cs="仿宋_GB2312" w:eastAsia="仿宋_GB2312"/>
                <w:sz w:val="24"/>
              </w:rPr>
              <w:t>60</w:t>
            </w:r>
            <w:r>
              <w:rPr>
                <w:rFonts w:ascii="仿宋_GB2312" w:hAnsi="仿宋_GB2312" w:cs="仿宋_GB2312" w:eastAsia="仿宋_GB2312"/>
                <w:sz w:val="24"/>
              </w:rPr>
              <w:t>日内</w:t>
            </w:r>
            <w:r>
              <w:rPr>
                <w:rFonts w:ascii="仿宋_GB2312" w:hAnsi="仿宋_GB2312" w:cs="仿宋_GB2312" w:eastAsia="仿宋_GB2312"/>
                <w:sz w:val="24"/>
                <w:shd w:fill="FFFFFF" w:val="clear"/>
              </w:rPr>
              <w:t>物业服务企业</w:t>
            </w:r>
            <w:r>
              <w:rPr>
                <w:rFonts w:ascii="仿宋_GB2312" w:hAnsi="仿宋_GB2312" w:cs="仿宋_GB2312" w:eastAsia="仿宋_GB2312"/>
                <w:sz w:val="24"/>
              </w:rPr>
              <w:t>退出项目。</w:t>
            </w:r>
          </w:p>
          <w:p>
            <w:pPr>
              <w:pStyle w:val="null3"/>
              <w:ind w:firstLine="480"/>
              <w:jc w:val="both"/>
            </w:pPr>
            <w:r>
              <w:rPr>
                <w:rFonts w:ascii="仿宋_GB2312" w:hAnsi="仿宋_GB2312" w:cs="仿宋_GB2312" w:eastAsia="仿宋_GB2312"/>
                <w:sz w:val="24"/>
                <w:shd w:fill="FFFFFF" w:val="clear"/>
              </w:rPr>
              <w:t>（三）根据</w:t>
            </w:r>
            <w:r>
              <w:rPr>
                <w:rFonts w:ascii="仿宋_GB2312" w:hAnsi="仿宋_GB2312" w:cs="仿宋_GB2312" w:eastAsia="仿宋_GB2312"/>
                <w:sz w:val="24"/>
              </w:rPr>
              <w:t>对物业服务企业</w:t>
            </w:r>
            <w:r>
              <w:rPr>
                <w:rFonts w:ascii="仿宋_GB2312" w:hAnsi="仿宋_GB2312" w:cs="仿宋_GB2312" w:eastAsia="仿宋_GB2312"/>
                <w:sz w:val="24"/>
                <w:shd w:fill="FFFFFF" w:val="clear"/>
              </w:rPr>
              <w:t>考核情况，建立物业服务企业信用等级，物业服务企业本年度四个季度考核合格的为</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优秀</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；三个季度考核合格为</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良好</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；两个季度考核合格的为</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差</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物业服务企业续签下一年物业合同须本年度信用等级为良好以上，信用等级为差的不再续签下一年物业合同并限期</w:t>
            </w:r>
            <w:r>
              <w:rPr>
                <w:rFonts w:ascii="仿宋_GB2312" w:hAnsi="仿宋_GB2312" w:cs="仿宋_GB2312" w:eastAsia="仿宋_GB2312"/>
                <w:sz w:val="24"/>
              </w:rPr>
              <w:t>60</w:t>
            </w:r>
            <w:r>
              <w:rPr>
                <w:rFonts w:ascii="仿宋_GB2312" w:hAnsi="仿宋_GB2312" w:cs="仿宋_GB2312" w:eastAsia="仿宋_GB2312"/>
                <w:sz w:val="24"/>
              </w:rPr>
              <w:t>日内物业服务企业退出项目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五、本考核办法自公布之日起实施，由街道物业指导部负责解释。</w:t>
            </w:r>
          </w:p>
          <w:p>
            <w:pPr>
              <w:pStyle w:val="null3"/>
              <w:ind w:firstLine="3712"/>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32"/>
                <w:b/>
              </w:rPr>
              <w:t>附件</w:t>
            </w:r>
          </w:p>
          <w:p>
            <w:pPr>
              <w:pStyle w:val="null3"/>
              <w:jc w:val="center"/>
            </w:pPr>
            <w:r>
              <w:rPr>
                <w:rFonts w:ascii="仿宋_GB2312" w:hAnsi="仿宋_GB2312" w:cs="仿宋_GB2312" w:eastAsia="仿宋_GB2312"/>
                <w:sz w:val="32"/>
                <w:shd w:fill="FFFFFF" w:val="clear"/>
              </w:rPr>
              <w:t>柳城街道农民集中居住区物业服务考核标准</w:t>
            </w:r>
          </w:p>
          <w:tbl>
            <w:tblPr>
              <w:tblBorders>
                <w:top w:val="none" w:color="000000" w:sz="4"/>
                <w:left w:val="none" w:color="000000" w:sz="4"/>
                <w:bottom w:val="none" w:color="000000" w:sz="4"/>
                <w:right w:val="none" w:color="000000" w:sz="4"/>
                <w:insideH w:val="none"/>
                <w:insideV w:val="none"/>
              </w:tblBorders>
            </w:tblPr>
            <w:tblGrid>
              <w:gridCol w:w="574"/>
              <w:gridCol w:w="2017"/>
              <w:gridCol w:w="346"/>
              <w:gridCol w:w="1891"/>
              <w:gridCol w:w="371"/>
              <w:gridCol w:w="379"/>
            </w:tblGrid>
            <w:tr>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服务事项</w:t>
                  </w:r>
                </w:p>
              </w:tc>
              <w:tc>
                <w:tcPr>
                  <w:tcW w:type="dxa" w:w="2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质量规范</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分值</w:t>
                  </w:r>
                </w:p>
              </w:tc>
              <w:tc>
                <w:tcPr>
                  <w:tcW w:type="dxa" w:w="1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评分细则</w:t>
                  </w:r>
                </w:p>
              </w:tc>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扣分</w:t>
                  </w:r>
                </w:p>
              </w:tc>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得分</w:t>
                  </w:r>
                </w:p>
              </w:tc>
            </w:tr>
            <w:tr>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一、公共服务建设（</w:t>
                  </w:r>
                  <w:r>
                    <w:rPr>
                      <w:rFonts w:ascii="仿宋_GB2312" w:hAnsi="仿宋_GB2312" w:cs="仿宋_GB2312" w:eastAsia="仿宋_GB2312"/>
                      <w:sz w:val="24"/>
                    </w:rPr>
                    <w:t>10）</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1、建立矛盾纠纷调处机制、并建立相关台账</w:t>
                  </w:r>
                  <w:r>
                    <w:rPr>
                      <w:rFonts w:ascii="仿宋_GB2312" w:hAnsi="仿宋_GB2312" w:cs="仿宋_GB2312" w:eastAsia="仿宋_GB2312"/>
                      <w:sz w:val="21"/>
                    </w:rPr>
                    <w:t>是</w:t>
                  </w:r>
                  <w:r>
                    <w:rPr>
                      <w:rFonts w:ascii="仿宋_GB2312" w:hAnsi="仿宋_GB2312" w:cs="仿宋_GB2312" w:eastAsia="仿宋_GB2312"/>
                      <w:sz w:val="21"/>
                    </w:rPr>
                    <w:t>本项目的难点</w:t>
                  </w:r>
                  <w:r>
                    <w:rPr>
                      <w:rFonts w:ascii="仿宋_GB2312" w:hAnsi="仿宋_GB2312" w:cs="仿宋_GB2312" w:eastAsia="仿宋_GB2312"/>
                      <w:sz w:val="21"/>
                    </w:rPr>
                    <w:t>；设立纠纷调解室，协助街道办、社区努力做好小区的稳定工作；建立治安、维稳报告制度，有应急预案，做到</w:t>
                  </w:r>
                  <w:r>
                    <w:rPr>
                      <w:rFonts w:ascii="仿宋_GB2312" w:hAnsi="仿宋_GB2312" w:cs="仿宋_GB2312" w:eastAsia="仿宋_GB2312"/>
                      <w:sz w:val="21"/>
                    </w:rPr>
                    <w:t>“小事不出小区、一般事不出社区、大事不出街办”</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无机制扣</w:t>
                  </w:r>
                  <w:r>
                    <w:rPr>
                      <w:rFonts w:ascii="仿宋_GB2312" w:hAnsi="仿宋_GB2312" w:cs="仿宋_GB2312" w:eastAsia="仿宋_GB2312"/>
                      <w:sz w:val="21"/>
                    </w:rPr>
                    <w:t>1分；无台账扣1分；无报告制度扣1分；台账记录不完善每一处和每缺一页扣0.1分；小区因物业管理失误造成重大矛盾纠纷和反复信访投诉，经查实每件扣除当季物业服务费0.5-1万元；小区因物业管理出现物业矛盾纠纷协助街道、社区妥善处理一封区（市）物业信访加0.1分；小区因文明指数、环保督察、疫情防控等问题被国家、省、市、区点名通报的，国家级通报的扣除当季物业费1.5万元、省级通报的扣除当季物业服务费1万元、市级通报的0.5万元、区级通报的扣除当季物业服务费0.25万元</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2、利用居住区内设立的公共信息栏、宣传栏等开展精神文明、科学防疫、消防安全、食品卫生、流口、计生、房屋及其附属设施设备使用安全等知识进行宣传，并及时进行更新</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无宣传栏扣</w:t>
                  </w:r>
                  <w:r>
                    <w:rPr>
                      <w:rFonts w:ascii="仿宋_GB2312" w:hAnsi="仿宋_GB2312" w:cs="仿宋_GB2312" w:eastAsia="仿宋_GB2312"/>
                      <w:sz w:val="21"/>
                    </w:rPr>
                    <w:t>2分；宣传内容每少一样扣0.5分；没及时更新扣1分；宣传栏脏乱差的扣1分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3、组织小区居民进行消防安全演练及安全知识培训，每年不少于四次消防安全演练及知识培训</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每季度无演练扣</w:t>
                  </w:r>
                  <w:r>
                    <w:rPr>
                      <w:rFonts w:ascii="仿宋_GB2312" w:hAnsi="仿宋_GB2312" w:cs="仿宋_GB2312" w:eastAsia="仿宋_GB2312"/>
                      <w:sz w:val="21"/>
                    </w:rPr>
                    <w:t>1.5分、无培训扣1分；电梯小区无演练和培训的此项不得分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4、建立小区住户信息档案、房屋人口变动信息登记台账，并对房屋租赁管理、流动人口管理进行登记，并建立台账</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无档案扣</w:t>
                  </w:r>
                  <w:r>
                    <w:rPr>
                      <w:rFonts w:ascii="仿宋_GB2312" w:hAnsi="仿宋_GB2312" w:cs="仿宋_GB2312" w:eastAsia="仿宋_GB2312"/>
                      <w:sz w:val="21"/>
                    </w:rPr>
                    <w:t>2分；三本台账每少一本扣1.5分；台账记录不完善每一处和每缺一页扣0.1分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二、综合服务（</w:t>
                  </w:r>
                  <w:r>
                    <w:rPr>
                      <w:rFonts w:ascii="仿宋_GB2312" w:hAnsi="仿宋_GB2312" w:cs="仿宋_GB2312" w:eastAsia="仿宋_GB2312"/>
                      <w:sz w:val="24"/>
                    </w:rPr>
                    <w:t>10）</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1、物业服务人员应着装统一，佩戴标识，持证上岗</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抽查</w:t>
                  </w:r>
                  <w:r>
                    <w:rPr>
                      <w:rFonts w:ascii="仿宋_GB2312" w:hAnsi="仿宋_GB2312" w:cs="仿宋_GB2312" w:eastAsia="仿宋_GB2312"/>
                      <w:sz w:val="21"/>
                    </w:rPr>
                    <w:t>10人每少一样扣0.5分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在集中居住区显著位置、主要出入口或者服务中心窗口公示四公开（服务事项和服务质量及其费用标准、相关办事流程、服务人员），设立三级投诉、报修、受理服务电话，24小时受理并建立登记记录台账和回访记录台账</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无四公开扣</w:t>
                  </w:r>
                  <w:r>
                    <w:rPr>
                      <w:rFonts w:ascii="仿宋_GB2312" w:hAnsi="仿宋_GB2312" w:cs="仿宋_GB2312" w:eastAsia="仿宋_GB2312"/>
                      <w:sz w:val="21"/>
                    </w:rPr>
                    <w:t>2分；无三级服务电话扣2分；无台账扣2分；台账记录不完善每一处和每缺一页扣0.1分；业主报修处理不及时的扣4分；处理不及时且造成不良影响的经街道核查属实扣减当季度物业服务费2000-5000元；处理及时且得到居民或住户表扬和感谢的经社区或街道查实的一次加1-5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3、建立完善的物业服务档案管理制度，档案资料管理规范、齐全、整洁、查阅方便</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无档案制度扣</w:t>
                  </w:r>
                  <w:r>
                    <w:rPr>
                      <w:rFonts w:ascii="仿宋_GB2312" w:hAnsi="仿宋_GB2312" w:cs="仿宋_GB2312" w:eastAsia="仿宋_GB2312"/>
                      <w:sz w:val="21"/>
                    </w:rPr>
                    <w:t>2分；不规范、整洁扣0.5分；不齐全扣0.5分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三、房屋及共有设施（</w:t>
                  </w:r>
                  <w:r>
                    <w:rPr>
                      <w:rFonts w:ascii="仿宋_GB2312" w:hAnsi="仿宋_GB2312" w:cs="仿宋_GB2312" w:eastAsia="仿宋_GB2312"/>
                      <w:sz w:val="24"/>
                    </w:rPr>
                    <w:t>35）</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1、集中居住区内房屋幢号、单元号、门牌号及公共配套设施标识清晰、明显</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幢号、单元号、门牌号少一个扣</w:t>
                  </w:r>
                  <w:r>
                    <w:rPr>
                      <w:rFonts w:ascii="仿宋_GB2312" w:hAnsi="仿宋_GB2312" w:cs="仿宋_GB2312" w:eastAsia="仿宋_GB2312"/>
                      <w:sz w:val="21"/>
                    </w:rPr>
                    <w:t>0.5分；设施标识不清晰、明显扣0.5分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2、房屋装修前，有备案登记台账，依规定告知装修人有关装饰装修的禁止行为和注意事项，对违反相关规定应及时劝阻，并报相关主管部门</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无建立备案登记台账的扣</w:t>
                  </w:r>
                  <w:r>
                    <w:rPr>
                      <w:rFonts w:ascii="仿宋_GB2312" w:hAnsi="仿宋_GB2312" w:cs="仿宋_GB2312" w:eastAsia="仿宋_GB2312"/>
                      <w:sz w:val="21"/>
                    </w:rPr>
                    <w:t>5分；对新装修户开展“违规装修、违建、搭建、侵占公共空间、住改商”等政策法规知识宣传，未达到100%宣传的扣5分；门卫对大件装修材料或疑似违建器材等检查登记或禁止进入的未达到100%的扣10分；发现新增“违规装修、违建、搭建、侵占公共空间、住改商”的一处扣5分；对陈年违章搭建、侵占公共空间、住改商等违法行为协助社区有效拆除或整改的每处加5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3、定期巡检供水、电设施，保持正常运行，公共照明设施完好率应不低于92%</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每下降</w:t>
                  </w:r>
                  <w:r>
                    <w:rPr>
                      <w:rFonts w:ascii="仿宋_GB2312" w:hAnsi="仿宋_GB2312" w:cs="仿宋_GB2312" w:eastAsia="仿宋_GB2312"/>
                      <w:sz w:val="21"/>
                    </w:rPr>
                    <w:t>1％扣0.2分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4、集中居住区内道路平整，排水沟应通畅，无毁损情况</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发现道路毁损、积水一处扣</w:t>
                  </w:r>
                  <w:r>
                    <w:rPr>
                      <w:rFonts w:ascii="仿宋_GB2312" w:hAnsi="仿宋_GB2312" w:cs="仿宋_GB2312" w:eastAsia="仿宋_GB2312"/>
                      <w:sz w:val="21"/>
                    </w:rPr>
                    <w:t>0.2分；排水沟不畅扣一处扣0.2分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5、消防设施设备完好，并保持消防通道畅通，危及人身安全的设施设备有明显警示标志和防范措施，对可能发生的各种突发设备故障有应急方案，并建立定期的维保记录台账</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无维保记录台账和应急方案扣</w:t>
                  </w:r>
                  <w:r>
                    <w:rPr>
                      <w:rFonts w:ascii="仿宋_GB2312" w:hAnsi="仿宋_GB2312" w:cs="仿宋_GB2312" w:eastAsia="仿宋_GB2312"/>
                      <w:sz w:val="21"/>
                    </w:rPr>
                    <w:t>10分同时扣减当季物业服务费0.2至1万元；维保记录不全的扣2.5分；消防标识标牌损坏的一处扣1分；消防设施设备物业公司维护保养不到位造成损失，经查实由物业公司据实整改恢复，并扣减物业公司当季物业服务费1-3万元；小区灭火器过期未及时更换或消防水带缺失、损坏的，发现一个或一处扣减物业公司当季物业服务费100-500元；消防通道堵塞发现一处扣减当季物业服务费100-500元。</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6、电梯运行状态良好，安全设施齐全正常有效，并建立定期的维保记录台账及巡查记录台账</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电梯故障未按照相关规定在规定时间内排除的造成小区业主对电梯安全使用等信访反复投诉的，经查实扣减当季</w:t>
                  </w:r>
                  <w:r>
                    <w:rPr>
                      <w:rFonts w:ascii="仿宋_GB2312" w:hAnsi="仿宋_GB2312" w:cs="仿宋_GB2312" w:eastAsia="仿宋_GB2312"/>
                      <w:sz w:val="21"/>
                    </w:rPr>
                    <w:t>0.2-0.5万元物业服务费，并责令限期整改；若造成严重损失的，经查实全部损失由物业公司承担，暂扣当季度物业服务费拨付，责令限期整改合格后并扣减当季度2-5万元物业服务费；若造成人员伤亡的将追究物业公司法律责任，并有权解除物业服务合同。</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四、公共秩序维护（</w:t>
                  </w:r>
                  <w:r>
                    <w:rPr>
                      <w:rFonts w:ascii="仿宋_GB2312" w:hAnsi="仿宋_GB2312" w:cs="仿宋_GB2312" w:eastAsia="仿宋_GB2312"/>
                      <w:sz w:val="24"/>
                    </w:rPr>
                    <w:t>30）</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1、主要路口应设置路标或指引标识，道路标识规范清晰</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不清楚不规范各扣</w:t>
                  </w:r>
                  <w:r>
                    <w:rPr>
                      <w:rFonts w:ascii="仿宋_GB2312" w:hAnsi="仿宋_GB2312" w:cs="仿宋_GB2312" w:eastAsia="仿宋_GB2312"/>
                      <w:sz w:val="21"/>
                    </w:rPr>
                    <w:t>1分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2、有专业的保安队伍，实行定时保安巡逻制度及巡逻记录台账，监控设施设备运行正常，记录完整无删减，有专人值班及建立完整的登记记录台账</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无专业的秩序队伍扣</w:t>
                  </w:r>
                  <w:r>
                    <w:rPr>
                      <w:rFonts w:ascii="仿宋_GB2312" w:hAnsi="仿宋_GB2312" w:cs="仿宋_GB2312" w:eastAsia="仿宋_GB2312"/>
                      <w:sz w:val="22"/>
                    </w:rPr>
                    <w:t>5分；无巡逻制度和巡查记录台账扣5分；小区因维护不当造成监控损坏此项不得分，摄像头损坏48小时未维修的每坏一个扣2分；记录不完善每一处和每缺一页扣0.5分；发生一起治安案件扣5分、刑事案件扣除总分的10分；发生“两抢两盗”的每件扣0.5-1万；协助公安机关抓获“两抢两盗”的一次加1-10分，并对个人按相关规定进行奖励</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3、建立门卫值班制度，进出小区有登记，机动车凭证出入，车辆停放有序</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无制度扣</w:t>
                  </w:r>
                  <w:r>
                    <w:rPr>
                      <w:rFonts w:ascii="仿宋_GB2312" w:hAnsi="仿宋_GB2312" w:cs="仿宋_GB2312" w:eastAsia="仿宋_GB2312"/>
                      <w:sz w:val="21"/>
                    </w:rPr>
                    <w:t>5分；无登记扣5分；记录不完整一处扣0.5分；发现一辆</w:t>
                  </w:r>
                  <w:r>
                    <w:rPr>
                      <w:rFonts w:ascii="仿宋_GB2312" w:hAnsi="仿宋_GB2312" w:cs="仿宋_GB2312" w:eastAsia="仿宋_GB2312"/>
                      <w:sz w:val="22"/>
                    </w:rPr>
                    <w:t>乱停乱放扣</w:t>
                  </w:r>
                  <w:r>
                    <w:rPr>
                      <w:rFonts w:ascii="仿宋_GB2312" w:hAnsi="仿宋_GB2312" w:cs="仿宋_GB2312" w:eastAsia="仿宋_GB2312"/>
                      <w:sz w:val="22"/>
                    </w:rPr>
                    <w:t>0.2分；楼道有非机动车发现一辆扣0.2分；发现小区业主私拉电线进行电瓶车充电的每发现一辆扣减当季物业服务费100元；每发现一辆共享单车扣减当季物业服务费100元</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4、集中居住区内无乱设摊点，摆摊占道现象</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发现一处扣</w:t>
                  </w:r>
                  <w:r>
                    <w:rPr>
                      <w:rFonts w:ascii="仿宋_GB2312" w:hAnsi="仿宋_GB2312" w:cs="仿宋_GB2312" w:eastAsia="仿宋_GB2312"/>
                      <w:sz w:val="21"/>
                    </w:rPr>
                    <w:t>0.25分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5、对火灾、水灾、地震等突发事件有应急预案、应急物资，并建立重大安全事故报告制度</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无预案无物资扣</w:t>
                  </w:r>
                  <w:r>
                    <w:rPr>
                      <w:rFonts w:ascii="仿宋_GB2312" w:hAnsi="仿宋_GB2312" w:cs="仿宋_GB2312" w:eastAsia="仿宋_GB2312"/>
                      <w:sz w:val="21"/>
                    </w:rPr>
                    <w:t>5分；有方案无物资的扣2.5分，物资不充足的扣2.5分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五、公共环境维护与绿化养护（</w:t>
                  </w:r>
                  <w:r>
                    <w:rPr>
                      <w:rFonts w:ascii="仿宋_GB2312" w:hAnsi="仿宋_GB2312" w:cs="仿宋_GB2312" w:eastAsia="仿宋_GB2312"/>
                      <w:sz w:val="24"/>
                    </w:rPr>
                    <w:t>15）</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1、集中居住区内设垃圾收集点，生活垃圾及时清运，公共场所和楼道卫生随时保持整洁</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无垃圾收集点扣</w:t>
                  </w:r>
                  <w:r>
                    <w:rPr>
                      <w:rFonts w:ascii="仿宋_GB2312" w:hAnsi="仿宋_GB2312" w:cs="仿宋_GB2312" w:eastAsia="仿宋_GB2312"/>
                      <w:sz w:val="21"/>
                    </w:rPr>
                    <w:t>1.5分；垃圾爆桶的扣2分；未及时清运扣3分；楼梯、通道和公共区域有杂物、纸屑、烟头、小广告、牛皮癣每处扣0.1分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2、区内公共雨、污水管道保持畅通，雨、污水井每半年检查1次，并视检查情况及时清掏，并定期投放消毒药剂</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公共雨、污水管道有堵塞每处扣</w:t>
                  </w:r>
                  <w:r>
                    <w:rPr>
                      <w:rFonts w:ascii="仿宋_GB2312" w:hAnsi="仿宋_GB2312" w:cs="仿宋_GB2312" w:eastAsia="仿宋_GB2312"/>
                      <w:sz w:val="21"/>
                    </w:rPr>
                    <w:t>0.2分；无消毒药剂扣1.5分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3、无违反规定饲养宠物、家禽、家畜</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有违规饲养宠物、家禽、家畜发现一处扣</w:t>
                  </w:r>
                  <w:r>
                    <w:rPr>
                      <w:rFonts w:ascii="仿宋_GB2312" w:hAnsi="仿宋_GB2312" w:cs="仿宋_GB2312" w:eastAsia="仿宋_GB2312"/>
                      <w:sz w:val="21"/>
                    </w:rPr>
                    <w:t>0.25分；发现一处宠物（家禽）粪便扣0.2分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4、对草坪、花卉、绿篱、树木进行适时修剪、养护无枯树、草</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无修剪每处扣</w:t>
                  </w:r>
                  <w:r>
                    <w:rPr>
                      <w:rFonts w:ascii="仿宋_GB2312" w:hAnsi="仿宋_GB2312" w:cs="仿宋_GB2312" w:eastAsia="仿宋_GB2312"/>
                      <w:sz w:val="21"/>
                    </w:rPr>
                    <w:t>0.1分；枯树每棵0.1分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vMerge/>
                  <w:tcBorders>
                    <w:top w:val="none" w:color="000000" w:sz="4"/>
                    <w:left w:val="single" w:color="000000" w:sz="4"/>
                    <w:bottom w:val="single" w:color="000000" w:sz="4"/>
                    <w:right w:val="single" w:color="000000" w:sz="4"/>
                  </w:tcBorders>
                </w:tcP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5、绿化地带定期清理无杂草，无随意改变绿地使用、践踏、占用情况</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绿化带杂草每</w:t>
                  </w:r>
                  <w:r>
                    <w:rPr>
                      <w:rFonts w:ascii="仿宋_GB2312" w:hAnsi="仿宋_GB2312" w:cs="仿宋_GB2312" w:eastAsia="仿宋_GB2312"/>
                      <w:sz w:val="21"/>
                    </w:rPr>
                    <w:t>10平方扣0.1分；绿化带有践踏、占用每处扣0.1分</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总计</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32"/>
              </w:rPr>
              <w:t>考核人员签字：</w:t>
            </w:r>
          </w:p>
          <w:p>
            <w:pPr>
              <w:pStyle w:val="null3"/>
              <w:jc w:val="left"/>
            </w:pPr>
            <w:r>
              <w:rPr>
                <w:rFonts w:ascii="仿宋_GB2312" w:hAnsi="仿宋_GB2312" w:cs="仿宋_GB2312" w:eastAsia="仿宋_GB2312"/>
                <w:sz w:val="32"/>
              </w:rPr>
              <w:t>被考核单位项目负责人签字：</w:t>
            </w:r>
          </w:p>
          <w:p>
            <w:pPr>
              <w:pStyle w:val="null3"/>
              <w:jc w:val="center"/>
            </w:pPr>
            <w:r>
              <w:rPr>
                <w:rFonts w:ascii="仿宋_GB2312" w:hAnsi="仿宋_GB2312" w:cs="仿宋_GB2312" w:eastAsia="仿宋_GB2312"/>
                <w:sz w:val="32"/>
              </w:rPr>
              <w:t>考核时间：年月日</w:t>
            </w:r>
          </w:p>
          <w:p>
            <w:pPr>
              <w:pStyle w:val="null3"/>
              <w:ind w:firstLine="480"/>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30"/>
              </w:rPr>
              <w:t>附件</w:t>
            </w:r>
          </w:p>
          <w:p>
            <w:pPr>
              <w:pStyle w:val="null3"/>
              <w:jc w:val="center"/>
            </w:pPr>
            <w:r>
              <w:rPr>
                <w:rFonts w:ascii="仿宋_GB2312" w:hAnsi="仿宋_GB2312" w:cs="仿宋_GB2312" w:eastAsia="仿宋_GB2312"/>
                <w:sz w:val="22"/>
                <w:b/>
              </w:rPr>
              <w:t>四川省成都市地方标准</w:t>
            </w:r>
            <w:r>
              <w:rPr>
                <w:rFonts w:ascii="仿宋_GB2312" w:hAnsi="仿宋_GB2312" w:cs="仿宋_GB2312" w:eastAsia="仿宋_GB2312"/>
                <w:sz w:val="22"/>
                <w:b/>
              </w:rPr>
              <w:t>DB5101/T123-2021《成都市住宅物业服务等级规范》二级服务标准</w:t>
            </w:r>
          </w:p>
          <w:tbl>
            <w:tblPr>
              <w:tblBorders>
                <w:top w:val="none" w:color="000000" w:sz="4"/>
                <w:left w:val="none" w:color="000000" w:sz="4"/>
                <w:bottom w:val="none" w:color="000000" w:sz="4"/>
                <w:right w:val="none" w:color="000000" w:sz="4"/>
                <w:insideH w:val="none"/>
                <w:insideV w:val="none"/>
              </w:tblBorders>
            </w:tblPr>
            <w:tblGrid>
              <w:gridCol w:w="764"/>
              <w:gridCol w:w="566"/>
              <w:gridCol w:w="369"/>
              <w:gridCol w:w="3872"/>
            </w:tblGrid>
            <w:tr>
              <w:tc>
                <w:tcPr>
                  <w:tcW w:type="dxa" w:w="76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综合服务内容及要求</w:t>
                  </w:r>
                </w:p>
                <w:p>
                  <w:pPr>
                    <w:pStyle w:val="null3"/>
                    <w:jc w:val="center"/>
                  </w:pPr>
                  <w:r>
                    <w:rPr>
                      <w:rFonts w:ascii="仿宋_GB2312" w:hAnsi="仿宋_GB2312" w:cs="仿宋_GB2312" w:eastAsia="仿宋_GB2312"/>
                      <w:sz w:val="21"/>
                    </w:rPr>
                    <w:t>综合服务</w:t>
                  </w:r>
                </w:p>
                <w:p>
                  <w:pPr>
                    <w:pStyle w:val="null3"/>
                    <w:jc w:val="center"/>
                  </w:pPr>
                  <w:r>
                    <w:rPr>
                      <w:rFonts w:ascii="仿宋_GB2312" w:hAnsi="仿宋_GB2312" w:cs="仿宋_GB2312" w:eastAsia="仿宋_GB2312"/>
                      <w:sz w:val="21"/>
                    </w:rPr>
                    <w:t>内容及要求</w:t>
                  </w:r>
                </w:p>
              </w:tc>
              <w:tc>
                <w:tcPr>
                  <w:tcW w:type="dxa" w:w="93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服务场所</w:t>
                  </w:r>
                </w:p>
              </w:tc>
              <w:tc>
                <w:tcPr>
                  <w:tcW w:type="dxa" w:w="3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1、有客户服务中心，至少应配置有办公桌、椅、饮水机、电脑、电话。</w:t>
                  </w:r>
                </w:p>
                <w:p>
                  <w:pPr>
                    <w:pStyle w:val="null3"/>
                    <w:jc w:val="left"/>
                  </w:pPr>
                  <w:r>
                    <w:rPr>
                      <w:rFonts w:ascii="仿宋_GB2312" w:hAnsi="仿宋_GB2312" w:cs="仿宋_GB2312" w:eastAsia="仿宋_GB2312"/>
                      <w:sz w:val="21"/>
                    </w:rPr>
                    <w:t>2、客户服务中心公示物业服务人证照、项目主要服务人员姓名、照片、岗位信息、企业和项目负责人的信用信息、物业服务事项、服务标准、收费项目、收费标准（每年统计1次，酬金制项目按约定公示物业服务资金收支报告）、共有部分经营情况、报修电话、三级投诉电话和需要公示的其他事项。有管务信息查询台。提供特约服务的，应公示服务项目、服务标准及收费标准。</w:t>
                  </w:r>
                </w:p>
                <w:p>
                  <w:pPr>
                    <w:pStyle w:val="null3"/>
                    <w:jc w:val="left"/>
                  </w:pPr>
                  <w:r>
                    <w:rPr>
                      <w:rFonts w:ascii="仿宋_GB2312" w:hAnsi="仿宋_GB2312" w:cs="仿宋_GB2312" w:eastAsia="仿宋_GB2312"/>
                      <w:sz w:val="21"/>
                    </w:rPr>
                    <w:t>3、在物业服务公共区域内张贴物业服务记录和需要公示的其他事项，采用互联网方式记录服务的，记录应具有可追溯性。</w:t>
                  </w:r>
                </w:p>
                <w:p>
                  <w:pPr>
                    <w:pStyle w:val="null3"/>
                    <w:jc w:val="left"/>
                  </w:pPr>
                  <w:r>
                    <w:rPr>
                      <w:rFonts w:ascii="仿宋_GB2312" w:hAnsi="仿宋_GB2312" w:cs="仿宋_GB2312" w:eastAsia="仿宋_GB2312"/>
                      <w:sz w:val="21"/>
                    </w:rPr>
                    <w:t>4、有管务公开栏及其他宣传栏，内容每季度更新1次。</w:t>
                  </w:r>
                </w:p>
                <w:p>
                  <w:pPr>
                    <w:pStyle w:val="null3"/>
                    <w:jc w:val="left"/>
                  </w:pPr>
                  <w:r>
                    <w:rPr>
                      <w:rFonts w:ascii="仿宋_GB2312" w:hAnsi="仿宋_GB2312" w:cs="仿宋_GB2312" w:eastAsia="仿宋_GB2312"/>
                      <w:sz w:val="21"/>
                    </w:rPr>
                    <w:t>5、客户服务中心工作时间至少9小时值班，其它时间物业服务区域内有值班人员。公示有24小时服务电话。</w:t>
                  </w:r>
                </w:p>
              </w:tc>
            </w:tr>
            <w:tr>
              <w:tc>
                <w:tcPr>
                  <w:tcW w:type="dxa" w:w="764"/>
                  <w:vMerge/>
                  <w:tcBorders>
                    <w:top w:val="singl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1、专业岗位从业人员按照相关规定取得职业资格证书。</w:t>
                  </w:r>
                </w:p>
                <w:p>
                  <w:pPr>
                    <w:pStyle w:val="null3"/>
                    <w:jc w:val="left"/>
                  </w:pPr>
                  <w:r>
                    <w:rPr>
                      <w:rFonts w:ascii="仿宋_GB2312" w:hAnsi="仿宋_GB2312" w:cs="仿宋_GB2312" w:eastAsia="仿宋_GB2312"/>
                      <w:sz w:val="21"/>
                    </w:rPr>
                    <w:t>2、一个物业服务区域配备1名项目负责人和1名专（兼）职安全管理人员。项目负责人应按规定建立个人信用信息档案，按规定办理执业登记。</w:t>
                  </w:r>
                </w:p>
                <w:p>
                  <w:pPr>
                    <w:pStyle w:val="null3"/>
                    <w:jc w:val="left"/>
                  </w:pPr>
                  <w:r>
                    <w:rPr>
                      <w:rFonts w:ascii="仿宋_GB2312" w:hAnsi="仿宋_GB2312" w:cs="仿宋_GB2312" w:eastAsia="仿宋_GB2312"/>
                      <w:sz w:val="21"/>
                    </w:rPr>
                    <w:t>3、项目物业服务中心配备有客户经理。</w:t>
                  </w:r>
                </w:p>
                <w:p>
                  <w:pPr>
                    <w:pStyle w:val="null3"/>
                    <w:jc w:val="left"/>
                  </w:pPr>
                  <w:r>
                    <w:rPr>
                      <w:rFonts w:ascii="仿宋_GB2312" w:hAnsi="仿宋_GB2312" w:cs="仿宋_GB2312" w:eastAsia="仿宋_GB2312"/>
                      <w:sz w:val="21"/>
                    </w:rPr>
                    <w:t>4、从业人员统一着装，佩戴标志，规范服务，语言文明，主动、热情。</w:t>
                  </w:r>
                </w:p>
                <w:p>
                  <w:pPr>
                    <w:pStyle w:val="null3"/>
                    <w:jc w:val="left"/>
                  </w:pPr>
                  <w:r>
                    <w:rPr>
                      <w:rFonts w:ascii="仿宋_GB2312" w:hAnsi="仿宋_GB2312" w:cs="仿宋_GB2312" w:eastAsia="仿宋_GB2312"/>
                      <w:sz w:val="21"/>
                    </w:rPr>
                    <w:t>5、项目负责人及安全管理员每年至少完成企业内部安全培训24学时，客服人员每年至少完成企业内部安全培训12学时。</w:t>
                  </w:r>
                </w:p>
              </w:tc>
            </w:tr>
            <w:tr>
              <w:tc>
                <w:tcPr>
                  <w:tcW w:type="dxa" w:w="764"/>
                  <w:vMerge/>
                  <w:tcBorders>
                    <w:top w:val="singl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合同</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有双方签订规范的（前期）物业服务合同，合同权利义务及安全责任关系明确。</w:t>
                  </w:r>
                </w:p>
              </w:tc>
            </w:tr>
            <w:tr>
              <w:tc>
                <w:tcPr>
                  <w:tcW w:type="dxa" w:w="764"/>
                  <w:vMerge/>
                  <w:tcBorders>
                    <w:top w:val="singl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制度</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1、有共用部位及共用设施设备维修养护、消防与安全防范、绿化养护、环境卫生、公共秩序维护等管理制度及管理服务规程。</w:t>
                  </w:r>
                </w:p>
                <w:p>
                  <w:pPr>
                    <w:pStyle w:val="null3"/>
                    <w:jc w:val="left"/>
                  </w:pPr>
                  <w:r>
                    <w:rPr>
                      <w:rFonts w:ascii="仿宋_GB2312" w:hAnsi="仿宋_GB2312" w:cs="仿宋_GB2312" w:eastAsia="仿宋_GB2312"/>
                      <w:sz w:val="21"/>
                    </w:rPr>
                    <w:t>2、安全生产制度至少应当包括：员工安全教育培训制度、安全风险管控及事故隐患排查治理制度及应急管理预案。</w:t>
                  </w:r>
                </w:p>
                <w:p>
                  <w:pPr>
                    <w:pStyle w:val="null3"/>
                    <w:jc w:val="left"/>
                  </w:pPr>
                  <w:r>
                    <w:rPr>
                      <w:rFonts w:ascii="仿宋_GB2312" w:hAnsi="仿宋_GB2312" w:cs="仿宋_GB2312" w:eastAsia="仿宋_GB2312"/>
                      <w:sz w:val="21"/>
                    </w:rPr>
                    <w:t>3、有物业服务和安全管理工作记录（含有效电子数据记录）。</w:t>
                  </w:r>
                </w:p>
              </w:tc>
            </w:tr>
            <w:tr>
              <w:tc>
                <w:tcPr>
                  <w:tcW w:type="dxa" w:w="764"/>
                  <w:vMerge/>
                  <w:tcBorders>
                    <w:top w:val="singl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档案</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1、有物业服务档案管理制度，有住户、房屋等基本档案内容，有电梯、消防等设施设备承接查验、运行、维修、养护档案资料，有门岗、报修、投诉等档案资料（含互联网电子档案资料）。</w:t>
                  </w:r>
                </w:p>
                <w:p>
                  <w:pPr>
                    <w:pStyle w:val="null3"/>
                    <w:jc w:val="left"/>
                  </w:pPr>
                  <w:r>
                    <w:rPr>
                      <w:rFonts w:ascii="仿宋_GB2312" w:hAnsi="仿宋_GB2312" w:cs="仿宋_GB2312" w:eastAsia="仿宋_GB2312"/>
                      <w:sz w:val="21"/>
                    </w:rPr>
                    <w:t>2、档案资料管理规范、齐全、整洁、查阅方便。</w:t>
                  </w:r>
                </w:p>
                <w:p>
                  <w:pPr>
                    <w:pStyle w:val="null3"/>
                    <w:jc w:val="left"/>
                  </w:pPr>
                  <w:r>
                    <w:rPr>
                      <w:rFonts w:ascii="仿宋_GB2312" w:hAnsi="仿宋_GB2312" w:cs="仿宋_GB2312" w:eastAsia="仿宋_GB2312"/>
                      <w:sz w:val="21"/>
                    </w:rPr>
                    <w:t>3、设置有档案资料柜。</w:t>
                  </w:r>
                </w:p>
              </w:tc>
            </w:tr>
            <w:tr>
              <w:tc>
                <w:tcPr>
                  <w:tcW w:type="dxa" w:w="764"/>
                  <w:vMerge/>
                  <w:tcBorders>
                    <w:top w:val="singl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标志</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1、重点部位按相关要求设置有安全警示标志、消防标志、导向标志、指示标志及其它标志。</w:t>
                  </w:r>
                </w:p>
                <w:p>
                  <w:pPr>
                    <w:pStyle w:val="null3"/>
                    <w:jc w:val="left"/>
                  </w:pPr>
                  <w:r>
                    <w:rPr>
                      <w:rFonts w:ascii="仿宋_GB2312" w:hAnsi="仿宋_GB2312" w:cs="仿宋_GB2312" w:eastAsia="仿宋_GB2312"/>
                      <w:sz w:val="21"/>
                    </w:rPr>
                    <w:t>2、有小区门、楼栋、单元、楼层、户门标志。</w:t>
                  </w:r>
                </w:p>
              </w:tc>
            </w:tr>
            <w:tr>
              <w:tc>
                <w:tcPr>
                  <w:tcW w:type="dxa" w:w="764"/>
                  <w:vMerge/>
                  <w:tcBorders>
                    <w:top w:val="singl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客户服务</w:t>
                  </w:r>
                </w:p>
                <w:p>
                  <w:pPr>
                    <w:pStyle w:val="null3"/>
                    <w:jc w:val="center"/>
                  </w:pPr>
                  <w:r>
                    <w:rPr>
                      <w:rFonts w:ascii="仿宋_GB2312" w:hAnsi="仿宋_GB2312" w:cs="仿宋_GB2312" w:eastAsia="仿宋_GB2312"/>
                      <w:sz w:val="21"/>
                    </w:rPr>
                    <w:t>客户服务</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1、每年公示物业服务合同履行情况。</w:t>
                  </w:r>
                </w:p>
                <w:p>
                  <w:pPr>
                    <w:pStyle w:val="null3"/>
                    <w:jc w:val="left"/>
                  </w:pPr>
                  <w:r>
                    <w:rPr>
                      <w:rFonts w:ascii="仿宋_GB2312" w:hAnsi="仿宋_GB2312" w:cs="仿宋_GB2312" w:eastAsia="仿宋_GB2312"/>
                      <w:sz w:val="21"/>
                    </w:rPr>
                    <w:t>2、重要物业服务事项应在主要出入口以书面形式履行告知义务。</w:t>
                  </w:r>
                </w:p>
                <w:p>
                  <w:pPr>
                    <w:pStyle w:val="null3"/>
                    <w:jc w:val="left"/>
                  </w:pPr>
                  <w:r>
                    <w:rPr>
                      <w:rFonts w:ascii="仿宋_GB2312" w:hAnsi="仿宋_GB2312" w:cs="仿宋_GB2312" w:eastAsia="仿宋_GB2312"/>
                      <w:sz w:val="21"/>
                    </w:rPr>
                    <w:t>3、报修按双方约定时间到达现场，有报修、维修记录.维修回访率不低于30%。</w:t>
                  </w:r>
                </w:p>
                <w:p>
                  <w:pPr>
                    <w:pStyle w:val="null3"/>
                    <w:jc w:val="left"/>
                  </w:pPr>
                  <w:r>
                    <w:rPr>
                      <w:rFonts w:ascii="仿宋_GB2312" w:hAnsi="仿宋_GB2312" w:cs="仿宋_GB2312" w:eastAsia="仿宋_GB2312"/>
                      <w:sz w:val="21"/>
                    </w:rPr>
                    <w:t>4、业主或物业使用人提出的意见、建议、投诉在2个工作日内回复；投诉回访率不低于70%。</w:t>
                  </w:r>
                </w:p>
                <w:p>
                  <w:pPr>
                    <w:pStyle w:val="null3"/>
                    <w:jc w:val="left"/>
                  </w:pPr>
                  <w:r>
                    <w:rPr>
                      <w:rFonts w:ascii="仿宋_GB2312" w:hAnsi="仿宋_GB2312" w:cs="仿宋_GB2312" w:eastAsia="仿宋_GB2312"/>
                      <w:sz w:val="21"/>
                    </w:rPr>
                    <w:t>5、按照国家或地方标准要求每年组织一次物业服务客户满意度调查，对调查中业主反馈的问题制定整改措施，并回复。调查结果在物业服务区域公示。</w:t>
                  </w:r>
                </w:p>
                <w:p>
                  <w:pPr>
                    <w:pStyle w:val="null3"/>
                    <w:jc w:val="left"/>
                  </w:pPr>
                  <w:r>
                    <w:rPr>
                      <w:rFonts w:ascii="仿宋_GB2312" w:hAnsi="仿宋_GB2312" w:cs="仿宋_GB2312" w:eastAsia="仿宋_GB2312"/>
                      <w:sz w:val="21"/>
                    </w:rPr>
                    <w:t>6、实施宠物管理制度与措施。</w:t>
                  </w:r>
                </w:p>
                <w:p>
                  <w:pPr>
                    <w:pStyle w:val="null3"/>
                    <w:jc w:val="left"/>
                  </w:pPr>
                  <w:r>
                    <w:rPr>
                      <w:rFonts w:ascii="仿宋_GB2312" w:hAnsi="仿宋_GB2312" w:cs="仿宋_GB2312" w:eastAsia="仿宋_GB2312"/>
                      <w:sz w:val="21"/>
                    </w:rPr>
                    <w:t>7、出入口配置有便民服务推车，小区户数在1000户以内的推车配置数量不少于4辆；小区户数超过1000户的，1000户以上的部分按1辆/400户标准配置，不足400户按400户计算。</w:t>
                  </w:r>
                </w:p>
                <w:p>
                  <w:pPr>
                    <w:pStyle w:val="null3"/>
                    <w:jc w:val="left"/>
                  </w:pPr>
                  <w:r>
                    <w:rPr>
                      <w:rFonts w:ascii="仿宋_GB2312" w:hAnsi="仿宋_GB2312" w:cs="仿宋_GB2312" w:eastAsia="仿宋_GB2312"/>
                      <w:sz w:val="21"/>
                    </w:rPr>
                    <w:t>8、提供邮件代收服务。</w:t>
                  </w:r>
                </w:p>
              </w:tc>
            </w:tr>
            <w:tr>
              <w:tc>
                <w:tcPr>
                  <w:tcW w:type="dxa" w:w="764"/>
                  <w:vMerge/>
                  <w:tcBorders>
                    <w:top w:val="singl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专项委托</w:t>
                  </w:r>
                </w:p>
                <w:p>
                  <w:pPr>
                    <w:pStyle w:val="null3"/>
                    <w:jc w:val="center"/>
                  </w:pPr>
                  <w:r>
                    <w:rPr>
                      <w:rFonts w:ascii="仿宋_GB2312" w:hAnsi="仿宋_GB2312" w:cs="仿宋_GB2312" w:eastAsia="仿宋_GB2312"/>
                      <w:sz w:val="21"/>
                    </w:rPr>
                    <w:t>服务管理</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1、签订有专项服务委托合同，明确委托事项、服务质量和各方权利义务。</w:t>
                  </w:r>
                </w:p>
                <w:p>
                  <w:pPr>
                    <w:pStyle w:val="null3"/>
                    <w:jc w:val="left"/>
                  </w:pPr>
                  <w:r>
                    <w:rPr>
                      <w:rFonts w:ascii="仿宋_GB2312" w:hAnsi="仿宋_GB2312" w:cs="仿宋_GB2312" w:eastAsia="仿宋_GB2312"/>
                      <w:sz w:val="21"/>
                    </w:rPr>
                    <w:t>2、消防、电梯、水质检测、防雷检测、房屋检测等专业服务企业应符合相关行政主管部门的要求，操作人员应持有相应的职业资格证书。</w:t>
                  </w:r>
                </w:p>
                <w:p>
                  <w:pPr>
                    <w:pStyle w:val="null3"/>
                    <w:jc w:val="left"/>
                  </w:pPr>
                  <w:r>
                    <w:rPr>
                      <w:rFonts w:ascii="仿宋_GB2312" w:hAnsi="仿宋_GB2312" w:cs="仿宋_GB2312" w:eastAsia="仿宋_GB2312"/>
                      <w:sz w:val="21"/>
                    </w:rPr>
                    <w:t>3、专业服务企业人员进入物业服务区域内应统一着装、佩戴标志。</w:t>
                  </w:r>
                </w:p>
                <w:p>
                  <w:pPr>
                    <w:pStyle w:val="null3"/>
                    <w:jc w:val="left"/>
                  </w:pPr>
                  <w:r>
                    <w:rPr>
                      <w:rFonts w:ascii="仿宋_GB2312" w:hAnsi="仿宋_GB2312" w:cs="仿宋_GB2312" w:eastAsia="仿宋_GB2312"/>
                      <w:sz w:val="21"/>
                    </w:rPr>
                    <w:t>4、对专项委托服务应有监督及评价机制，有监督评价记录。</w:t>
                  </w:r>
                </w:p>
              </w:tc>
            </w:tr>
            <w:tr>
              <w:tc>
                <w:tcPr>
                  <w:tcW w:type="dxa" w:w="764"/>
                  <w:vMerge/>
                  <w:tcBorders>
                    <w:top w:val="singl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社区文化</w:t>
                  </w:r>
                </w:p>
                <w:p>
                  <w:pPr>
                    <w:pStyle w:val="null3"/>
                    <w:jc w:val="center"/>
                  </w:pPr>
                  <w:r>
                    <w:rPr>
                      <w:rFonts w:ascii="仿宋_GB2312" w:hAnsi="仿宋_GB2312" w:cs="仿宋_GB2312" w:eastAsia="仿宋_GB2312"/>
                      <w:sz w:val="21"/>
                    </w:rPr>
                    <w:t>与安全建设</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1、每年至少开展2次精神文明建设和安全宣传活动，内容包括科学防疫、消防安全、食品卫生、生活垃圾分类、房屋及其附属设施设备使用安全、环保及法律等知识。</w:t>
                  </w:r>
                </w:p>
                <w:p>
                  <w:pPr>
                    <w:pStyle w:val="null3"/>
                    <w:jc w:val="left"/>
                  </w:pPr>
                  <w:r>
                    <w:rPr>
                      <w:rFonts w:ascii="仿宋_GB2312" w:hAnsi="仿宋_GB2312" w:cs="仿宋_GB2312" w:eastAsia="仿宋_GB2312"/>
                      <w:sz w:val="21"/>
                    </w:rPr>
                    <w:t>2、每年至少组织1次社区文化活动。</w:t>
                  </w:r>
                </w:p>
                <w:p>
                  <w:pPr>
                    <w:pStyle w:val="null3"/>
                    <w:jc w:val="left"/>
                  </w:pPr>
                  <w:r>
                    <w:rPr>
                      <w:rFonts w:ascii="仿宋_GB2312" w:hAnsi="仿宋_GB2312" w:cs="仿宋_GB2312" w:eastAsia="仿宋_GB2312"/>
                      <w:sz w:val="21"/>
                    </w:rPr>
                    <w:t>3、社区文化有活动计划、有记录、有总结，相关资料齐全。</w:t>
                  </w: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共用部位及共用设施设备运行和维修养护</w:t>
                  </w: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综合管理</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1、按照相关规定实施承接查验。</w:t>
                  </w:r>
                </w:p>
                <w:p>
                  <w:pPr>
                    <w:pStyle w:val="null3"/>
                    <w:jc w:val="left"/>
                  </w:pPr>
                  <w:r>
                    <w:rPr>
                      <w:rFonts w:ascii="仿宋_GB2312" w:hAnsi="仿宋_GB2312" w:cs="仿宋_GB2312" w:eastAsia="仿宋_GB2312"/>
                      <w:sz w:val="21"/>
                    </w:rPr>
                    <w:t>2、建立共用设备设施台账和重大危险源（或重点风险部位）台账。</w:t>
                  </w:r>
                </w:p>
                <w:p>
                  <w:pPr>
                    <w:pStyle w:val="null3"/>
                    <w:jc w:val="left"/>
                  </w:pPr>
                  <w:r>
                    <w:rPr>
                      <w:rFonts w:ascii="仿宋_GB2312" w:hAnsi="仿宋_GB2312" w:cs="仿宋_GB2312" w:eastAsia="仿宋_GB2312"/>
                      <w:sz w:val="21"/>
                    </w:rPr>
                    <w:t>3、规范申请使用房屋专项维修资金，区分全体共用部分和部分共用部分维修使用申请，有紧急维修情形，按专项维修资金应急使用预案实施维修。共用部位检查中发现的问题，应按照责任范围编制修缮计划，并按计划组织修缮。共用设施设备运行中出现的故障及检查中发现的问题，属于急修范围内，应在30分钟内组织到场维修。</w:t>
                  </w:r>
                </w:p>
                <w:p>
                  <w:pPr>
                    <w:pStyle w:val="null3"/>
                    <w:jc w:val="left"/>
                  </w:pPr>
                  <w:r>
                    <w:rPr>
                      <w:rFonts w:ascii="仿宋_GB2312" w:hAnsi="仿宋_GB2312" w:cs="仿宋_GB2312" w:eastAsia="仿宋_GB2312"/>
                      <w:sz w:val="21"/>
                    </w:rPr>
                    <w:t>4、有房屋共用部位及共用设施设备的基础档案。</w:t>
                  </w:r>
                </w:p>
                <w:p>
                  <w:pPr>
                    <w:pStyle w:val="null3"/>
                    <w:jc w:val="left"/>
                  </w:pPr>
                  <w:r>
                    <w:rPr>
                      <w:rFonts w:ascii="仿宋_GB2312" w:hAnsi="仿宋_GB2312" w:cs="仿宋_GB2312" w:eastAsia="仿宋_GB2312"/>
                      <w:sz w:val="21"/>
                    </w:rPr>
                    <w:t>5、每年第4季度制订出下一年度维修养护计划，按计划进行设施设备保养。6、特种设备按照有关规定运行、维修养护和定期检验。</w:t>
                  </w:r>
                </w:p>
                <w:p>
                  <w:pPr>
                    <w:pStyle w:val="null3"/>
                    <w:jc w:val="left"/>
                  </w:pPr>
                  <w:r>
                    <w:rPr>
                      <w:rFonts w:ascii="仿宋_GB2312" w:hAnsi="仿宋_GB2312" w:cs="仿宋_GB2312" w:eastAsia="仿宋_GB2312"/>
                      <w:sz w:val="21"/>
                    </w:rPr>
                    <w:t>7、雷电、强降水、大风等极端天气前后有检查防范措施。</w:t>
                  </w:r>
                </w:p>
                <w:p>
                  <w:pPr>
                    <w:pStyle w:val="null3"/>
                    <w:jc w:val="left"/>
                  </w:pPr>
                  <w:r>
                    <w:rPr>
                      <w:rFonts w:ascii="仿宋_GB2312" w:hAnsi="仿宋_GB2312" w:cs="仿宋_GB2312" w:eastAsia="仿宋_GB2312"/>
                      <w:sz w:val="21"/>
                    </w:rPr>
                    <w:t>8、设备机房</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1）每月清洁1次，机房整洁有序，室内无杂物。</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2）应有完善的防鼠措施，防鼠板、防鼠网、防鼠药物等应符合规范要求。</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3）在明显易取位置配备有符合规定的消防器材，确保完好有效。</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4）有环境要求的设备机房，温、湿度应在规定范围内。</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5）设施设备标志、标牌及安全标识标牌齐全、规范。</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6）张贴或悬挂相关制度、证书。</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7）运行记录齐全、完整。</w:t>
                  </w:r>
                </w:p>
                <w:p>
                  <w:pPr>
                    <w:pStyle w:val="null3"/>
                    <w:jc w:val="left"/>
                  </w:pPr>
                  <w:r>
                    <w:rPr>
                      <w:rFonts w:ascii="仿宋_GB2312" w:hAnsi="仿宋_GB2312" w:cs="仿宋_GB2312" w:eastAsia="仿宋_GB2312"/>
                      <w:sz w:val="21"/>
                    </w:rPr>
                    <w:t>9、每年对房屋共用部位、共用设施等区域进行专项检查，若发现白蚁及时向属地住建部门汇报处理。</w:t>
                  </w:r>
                </w:p>
                <w:p>
                  <w:pPr>
                    <w:pStyle w:val="null3"/>
                    <w:jc w:val="left"/>
                  </w:pPr>
                  <w:r>
                    <w:rPr>
                      <w:rFonts w:ascii="仿宋_GB2312" w:hAnsi="仿宋_GB2312" w:cs="仿宋_GB2312" w:eastAsia="仿宋_GB2312"/>
                      <w:sz w:val="21"/>
                    </w:rPr>
                    <w:t>10、运行、检查、维修养护工作有记录，并对记录每月进行归档。</w:t>
                  </w:r>
                </w:p>
                <w:p>
                  <w:pPr>
                    <w:pStyle w:val="null3"/>
                    <w:jc w:val="left"/>
                  </w:pPr>
                  <w:r>
                    <w:rPr>
                      <w:rFonts w:ascii="仿宋_GB2312" w:hAnsi="仿宋_GB2312" w:cs="仿宋_GB2312" w:eastAsia="仿宋_GB2312"/>
                      <w:sz w:val="21"/>
                    </w:rPr>
                    <w:t>11、工程维修维护人员全年至少完成企业内部安全培训12学时。</w:t>
                  </w:r>
                </w:p>
              </w:tc>
            </w:tr>
            <w:tr>
              <w:tc>
                <w:tcPr>
                  <w:tcW w:type="dxa" w:w="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共用部位及共用设施设备运行和维修养护</w:t>
                  </w:r>
                </w:p>
              </w:tc>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共用部位</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房屋结构</w:t>
                  </w:r>
                </w:p>
              </w:tc>
              <w:tc>
                <w:tcPr>
                  <w:tcW w:type="dxa" w:w="3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每年巡视</w:t>
                  </w:r>
                  <w:r>
                    <w:rPr>
                      <w:rFonts w:ascii="仿宋_GB2312" w:hAnsi="仿宋_GB2312" w:cs="仿宋_GB2312" w:eastAsia="仿宋_GB2312"/>
                      <w:sz w:val="21"/>
                    </w:rPr>
                    <w:t>1次房屋结构，外观出现变形、开裂、沉降等现象时，应建议相关业主申请房屋安全鉴定，同时采取必要的防护措施。</w:t>
                  </w:r>
                </w:p>
              </w:tc>
            </w:tr>
            <w:tr>
              <w:tc>
                <w:tcPr>
                  <w:tcW w:type="dxa" w:w="764"/>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建筑部件</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1、每季度检查1次外墙贴饰面或抹灰、屋檐、阳台、雨罩、空调室外机支撑构件等。</w:t>
                  </w:r>
                </w:p>
                <w:p>
                  <w:pPr>
                    <w:pStyle w:val="null3"/>
                    <w:jc w:val="left"/>
                  </w:pPr>
                  <w:r>
                    <w:rPr>
                      <w:rFonts w:ascii="仿宋_GB2312" w:hAnsi="仿宋_GB2312" w:cs="仿宋_GB2312" w:eastAsia="仿宋_GB2312"/>
                      <w:sz w:val="21"/>
                    </w:rPr>
                    <w:t>2、每季度巡查1次共用部位的门、窗、玻璃等。</w:t>
                  </w:r>
                </w:p>
                <w:p>
                  <w:pPr>
                    <w:pStyle w:val="null3"/>
                    <w:jc w:val="left"/>
                  </w:pPr>
                  <w:r>
                    <w:rPr>
                      <w:rFonts w:ascii="仿宋_GB2312" w:hAnsi="仿宋_GB2312" w:cs="仿宋_GB2312" w:eastAsia="仿宋_GB2312"/>
                      <w:sz w:val="21"/>
                    </w:rPr>
                    <w:t>3、每年汛前和强降雨后检查屋面防水和雨水落水管等。</w:t>
                  </w:r>
                </w:p>
              </w:tc>
            </w:tr>
            <w:tr>
              <w:tc>
                <w:tcPr>
                  <w:tcW w:type="dxa" w:w="764"/>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附属构筑物</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1、每季度巡查1次道路、场地、阶梯及扶手、侧石、管井、沟渠等。</w:t>
                  </w:r>
                </w:p>
                <w:p>
                  <w:pPr>
                    <w:pStyle w:val="null3"/>
                    <w:jc w:val="left"/>
                  </w:pPr>
                  <w:r>
                    <w:rPr>
                      <w:rFonts w:ascii="仿宋_GB2312" w:hAnsi="仿宋_GB2312" w:cs="仿宋_GB2312" w:eastAsia="仿宋_GB2312"/>
                      <w:sz w:val="21"/>
                    </w:rPr>
                    <w:t>2、每半年检查1次雨、污水管井等。</w:t>
                  </w:r>
                </w:p>
                <w:p>
                  <w:pPr>
                    <w:pStyle w:val="null3"/>
                    <w:jc w:val="left"/>
                  </w:pPr>
                  <w:r>
                    <w:rPr>
                      <w:rFonts w:ascii="仿宋_GB2312" w:hAnsi="仿宋_GB2312" w:cs="仿宋_GB2312" w:eastAsia="仿宋_GB2312"/>
                      <w:sz w:val="21"/>
                    </w:rPr>
                    <w:t>3、每季度巡查1次大门、围墙、围栏等。</w:t>
                  </w:r>
                </w:p>
                <w:p>
                  <w:pPr>
                    <w:pStyle w:val="null3"/>
                    <w:jc w:val="left"/>
                  </w:pPr>
                  <w:r>
                    <w:rPr>
                      <w:rFonts w:ascii="仿宋_GB2312" w:hAnsi="仿宋_GB2312" w:cs="仿宋_GB2312" w:eastAsia="仿宋_GB2312"/>
                      <w:sz w:val="21"/>
                    </w:rPr>
                    <w:t>4、每季度巡查1次休闲椅、凉亭、雕塑、景观小品等。</w:t>
                  </w:r>
                </w:p>
                <w:p>
                  <w:pPr>
                    <w:pStyle w:val="null3"/>
                    <w:jc w:val="left"/>
                  </w:pPr>
                  <w:r>
                    <w:rPr>
                      <w:rFonts w:ascii="仿宋_GB2312" w:hAnsi="仿宋_GB2312" w:cs="仿宋_GB2312" w:eastAsia="仿宋_GB2312"/>
                      <w:sz w:val="21"/>
                    </w:rPr>
                    <w:t>5、每季度巡查1次天台，对天台进行有效的规范管理等。</w:t>
                  </w:r>
                </w:p>
              </w:tc>
            </w:tr>
            <w:tr>
              <w:tc>
                <w:tcPr>
                  <w:tcW w:type="dxa" w:w="764"/>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外立面</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每周巡查</w:t>
                  </w:r>
                  <w:r>
                    <w:rPr>
                      <w:rFonts w:ascii="仿宋_GB2312" w:hAnsi="仿宋_GB2312" w:cs="仿宋_GB2312" w:eastAsia="仿宋_GB2312"/>
                      <w:sz w:val="21"/>
                    </w:rPr>
                    <w:t>1次外立面，重点时期加强巡查频次，发现外墙开裂、脱落及时采取安全防范措施并报告相关部门。</w:t>
                  </w:r>
                </w:p>
              </w:tc>
            </w:tr>
            <w:tr>
              <w:tc>
                <w:tcPr>
                  <w:tcW w:type="dxa" w:w="764"/>
                  <w:vMerge/>
                  <w:tcBorders>
                    <w:top w:val="none" w:color="000000" w:sz="4"/>
                    <w:left w:val="single" w:color="000000" w:sz="4"/>
                    <w:bottom w:val="single" w:color="000000" w:sz="4"/>
                    <w:right w:val="single" w:color="000000" w:sz="4"/>
                  </w:tcBorders>
                </w:tcPr>
                <w:p/>
              </w:tc>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共用设施设备</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供水系统</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1、每半年应对二次供水水箱清洗消毒至少1次，水质符合GB5749的要求。2、每日巡检1次供水设施，发现跑冒滴漏现象及时解决。</w:t>
                  </w:r>
                </w:p>
                <w:p>
                  <w:pPr>
                    <w:pStyle w:val="null3"/>
                    <w:jc w:val="left"/>
                  </w:pPr>
                  <w:r>
                    <w:rPr>
                      <w:rFonts w:ascii="仿宋_GB2312" w:hAnsi="仿宋_GB2312" w:cs="仿宋_GB2312" w:eastAsia="仿宋_GB2312"/>
                      <w:sz w:val="21"/>
                    </w:rPr>
                    <w:t>3、每日巡视1次水箱间、水泵房，检查设备运行状况。</w:t>
                  </w:r>
                </w:p>
                <w:p>
                  <w:pPr>
                    <w:pStyle w:val="null3"/>
                    <w:jc w:val="left"/>
                  </w:pPr>
                  <w:r>
                    <w:rPr>
                      <w:rFonts w:ascii="仿宋_GB2312" w:hAnsi="仿宋_GB2312" w:cs="仿宋_GB2312" w:eastAsia="仿宋_GB2312"/>
                      <w:sz w:val="21"/>
                    </w:rPr>
                    <w:t>4、水箱盖保持完好并加锁，钥匙由专人保管；溢流管口、透气口应安装金属防护网并保持完好。</w:t>
                  </w:r>
                </w:p>
                <w:p>
                  <w:pPr>
                    <w:pStyle w:val="null3"/>
                    <w:jc w:val="left"/>
                  </w:pPr>
                  <w:r>
                    <w:rPr>
                      <w:rFonts w:ascii="仿宋_GB2312" w:hAnsi="仿宋_GB2312" w:cs="仿宋_GB2312" w:eastAsia="仿宋_GB2312"/>
                      <w:sz w:val="21"/>
                    </w:rPr>
                    <w:t>5、管道井封堵严密。</w:t>
                  </w:r>
                </w:p>
                <w:p>
                  <w:pPr>
                    <w:pStyle w:val="null3"/>
                    <w:jc w:val="left"/>
                  </w:pPr>
                  <w:r>
                    <w:rPr>
                      <w:rFonts w:ascii="仿宋_GB2312" w:hAnsi="仿宋_GB2312" w:cs="仿宋_GB2312" w:eastAsia="仿宋_GB2312"/>
                      <w:sz w:val="21"/>
                    </w:rPr>
                    <w:t>6、不具备自动切换功能的，每月手动切换1次备用水泵。</w:t>
                  </w:r>
                </w:p>
                <w:p>
                  <w:pPr>
                    <w:pStyle w:val="null3"/>
                    <w:jc w:val="left"/>
                  </w:pPr>
                  <w:r>
                    <w:rPr>
                      <w:rFonts w:ascii="仿宋_GB2312" w:hAnsi="仿宋_GB2312" w:cs="仿宋_GB2312" w:eastAsia="仿宋_GB2312"/>
                      <w:sz w:val="21"/>
                    </w:rPr>
                    <w:t>7、每年检查2次水泵润滑情况，补充或更换润滑剂；每年养护1次水泵。</w:t>
                  </w:r>
                </w:p>
                <w:p>
                  <w:pPr>
                    <w:pStyle w:val="null3"/>
                    <w:jc w:val="left"/>
                  </w:pPr>
                  <w:r>
                    <w:rPr>
                      <w:rFonts w:ascii="仿宋_GB2312" w:hAnsi="仿宋_GB2312" w:cs="仿宋_GB2312" w:eastAsia="仿宋_GB2312"/>
                      <w:sz w:val="21"/>
                    </w:rPr>
                    <w:t>8、每年对供水管道、阀门等进行除锈、刷漆。</w:t>
                  </w:r>
                </w:p>
              </w:tc>
            </w:tr>
            <w:tr>
              <w:tc>
                <w:tcPr>
                  <w:tcW w:type="dxa" w:w="764"/>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排水系统</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1、有防汛预案，每年至少组织1次演练。</w:t>
                  </w:r>
                </w:p>
                <w:p>
                  <w:pPr>
                    <w:pStyle w:val="null3"/>
                    <w:jc w:val="left"/>
                  </w:pPr>
                  <w:r>
                    <w:rPr>
                      <w:rFonts w:ascii="仿宋_GB2312" w:hAnsi="仿宋_GB2312" w:cs="仿宋_GB2312" w:eastAsia="仿宋_GB2312"/>
                      <w:sz w:val="21"/>
                    </w:rPr>
                    <w:t>2、配备有防汛物资（沙袋、雨具、照明工具等）。</w:t>
                  </w:r>
                </w:p>
                <w:p>
                  <w:pPr>
                    <w:pStyle w:val="null3"/>
                    <w:jc w:val="left"/>
                  </w:pPr>
                  <w:r>
                    <w:rPr>
                      <w:rFonts w:ascii="仿宋_GB2312" w:hAnsi="仿宋_GB2312" w:cs="仿宋_GB2312" w:eastAsia="仿宋_GB2312"/>
                      <w:sz w:val="21"/>
                    </w:rPr>
                    <w:t>3、排水设施：每年汛前对雨、污水井、屋面雨水口等设施进行检查，若堵塞及时组织清理、疏通。</w:t>
                  </w:r>
                </w:p>
                <w:p>
                  <w:pPr>
                    <w:pStyle w:val="null3"/>
                    <w:jc w:val="left"/>
                  </w:pPr>
                  <w:r>
                    <w:rPr>
                      <w:rFonts w:ascii="仿宋_GB2312" w:hAnsi="仿宋_GB2312" w:cs="仿宋_GB2312" w:eastAsia="仿宋_GB2312"/>
                      <w:sz w:val="21"/>
                    </w:rPr>
                    <w:t>4、污水泵：汛期每日巡视1次，平时每月巡视1次，检查设备运行状态；每次巡视进行1次手动启动测试；每年养护1次。</w:t>
                  </w:r>
                </w:p>
                <w:p>
                  <w:pPr>
                    <w:pStyle w:val="null3"/>
                    <w:jc w:val="left"/>
                  </w:pPr>
                  <w:r>
                    <w:rPr>
                      <w:rFonts w:ascii="仿宋_GB2312" w:hAnsi="仿宋_GB2312" w:cs="仿宋_GB2312" w:eastAsia="仿宋_GB2312"/>
                      <w:sz w:val="21"/>
                    </w:rPr>
                    <w:t>5、化粪池：每月巡查1次，每年清掏1次，发现异常及时清掏。</w:t>
                  </w:r>
                </w:p>
                <w:p>
                  <w:pPr>
                    <w:pStyle w:val="null3"/>
                    <w:jc w:val="left"/>
                  </w:pPr>
                  <w:r>
                    <w:rPr>
                      <w:rFonts w:ascii="仿宋_GB2312" w:hAnsi="仿宋_GB2312" w:cs="仿宋_GB2312" w:eastAsia="仿宋_GB2312"/>
                      <w:sz w:val="21"/>
                    </w:rPr>
                    <w:t>6、隔油池：每月巡查1次，每季度至少清掏1次，发现异常及时清掏。</w:t>
                  </w:r>
                </w:p>
              </w:tc>
            </w:tr>
            <w:tr>
              <w:tc>
                <w:tcPr>
                  <w:tcW w:type="dxa" w:w="764"/>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供配电系统及照明</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1、楼内照明：每半月巡视2次，一般故障1日内修复；复杂故障1周内修复。</w:t>
                  </w:r>
                </w:p>
                <w:p>
                  <w:pPr>
                    <w:pStyle w:val="null3"/>
                    <w:jc w:val="left"/>
                  </w:pPr>
                  <w:r>
                    <w:rPr>
                      <w:rFonts w:ascii="仿宋_GB2312" w:hAnsi="仿宋_GB2312" w:cs="仿宋_GB2312" w:eastAsia="仿宋_GB2312"/>
                      <w:sz w:val="21"/>
                    </w:rPr>
                    <w:t>2、楼外照明：每周巡视1次，一般故障3日内修复；复杂故障半月内修复。</w:t>
                  </w:r>
                </w:p>
                <w:p>
                  <w:pPr>
                    <w:pStyle w:val="null3"/>
                    <w:jc w:val="left"/>
                  </w:pPr>
                  <w:r>
                    <w:rPr>
                      <w:rFonts w:ascii="仿宋_GB2312" w:hAnsi="仿宋_GB2312" w:cs="仿宋_GB2312" w:eastAsia="仿宋_GB2312"/>
                      <w:sz w:val="21"/>
                    </w:rPr>
                    <w:t>3、路灯、楼道灯完好率应不低于92%。</w:t>
                  </w:r>
                </w:p>
                <w:p>
                  <w:pPr>
                    <w:pStyle w:val="null3"/>
                    <w:jc w:val="left"/>
                  </w:pPr>
                  <w:r>
                    <w:rPr>
                      <w:rFonts w:ascii="仿宋_GB2312" w:hAnsi="仿宋_GB2312" w:cs="仿宋_GB2312" w:eastAsia="仿宋_GB2312"/>
                      <w:sz w:val="21"/>
                    </w:rPr>
                    <w:t>4、应急照明、疏散指示标志：每周巡视1次，发现故障，30min内组织维修。</w:t>
                  </w:r>
                </w:p>
                <w:p>
                  <w:pPr>
                    <w:pStyle w:val="null3"/>
                    <w:jc w:val="left"/>
                  </w:pPr>
                  <w:r>
                    <w:rPr>
                      <w:rFonts w:ascii="仿宋_GB2312" w:hAnsi="仿宋_GB2312" w:cs="仿宋_GB2312" w:eastAsia="仿宋_GB2312"/>
                      <w:sz w:val="21"/>
                    </w:rPr>
                    <w:t>5、低压配电箱和线路：每季度检查1次设备运行状况；每年养护1次，养护内容包括紧固、检测、清扫。</w:t>
                  </w:r>
                </w:p>
                <w:p>
                  <w:pPr>
                    <w:pStyle w:val="null3"/>
                    <w:jc w:val="left"/>
                  </w:pPr>
                  <w:r>
                    <w:rPr>
                      <w:rFonts w:ascii="仿宋_GB2312" w:hAnsi="仿宋_GB2312" w:cs="仿宋_GB2312" w:eastAsia="仿宋_GB2312"/>
                      <w:sz w:val="21"/>
                    </w:rPr>
                    <w:t>6、控制柜：每季度检查1次设备运行状况；每年养护1次，养护内容包括紧固、检测、调试、清扫。</w:t>
                  </w:r>
                </w:p>
                <w:p>
                  <w:pPr>
                    <w:pStyle w:val="null3"/>
                    <w:jc w:val="left"/>
                  </w:pPr>
                  <w:r>
                    <w:rPr>
                      <w:rFonts w:ascii="仿宋_GB2312" w:hAnsi="仿宋_GB2312" w:cs="仿宋_GB2312" w:eastAsia="仿宋_GB2312"/>
                      <w:sz w:val="21"/>
                    </w:rPr>
                    <w:t>7、发电机：每月试运行1次，保证运行正常。</w:t>
                  </w:r>
                </w:p>
                <w:p>
                  <w:pPr>
                    <w:pStyle w:val="null3"/>
                    <w:jc w:val="left"/>
                  </w:pPr>
                  <w:r>
                    <w:rPr>
                      <w:rFonts w:ascii="仿宋_GB2312" w:hAnsi="仿宋_GB2312" w:cs="仿宋_GB2312" w:eastAsia="仿宋_GB2312"/>
                      <w:sz w:val="21"/>
                    </w:rPr>
                    <w:t>8、配电室、楼层配电间：有门、孔、洞、窗等处的防鼠措施完备；穿墙线槽周边封堵严密；锁具完好。</w:t>
                  </w:r>
                </w:p>
              </w:tc>
            </w:tr>
            <w:tr>
              <w:tc>
                <w:tcPr>
                  <w:tcW w:type="dxa" w:w="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共用部位及共用设施设备运行和维修养护</w:t>
                  </w:r>
                </w:p>
              </w:tc>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共用设施设备</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停车场相关设施</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1、规范管理电动自行车集中临时充电点或自行充电车库（棚），建立巡查制度，每周1次对充电设施进行巡查，发现问题报告相关部门，并做好区域防患警戒隔离。</w:t>
                  </w:r>
                </w:p>
                <w:p>
                  <w:pPr>
                    <w:pStyle w:val="null3"/>
                    <w:jc w:val="left"/>
                  </w:pPr>
                  <w:r>
                    <w:rPr>
                      <w:rFonts w:ascii="仿宋_GB2312" w:hAnsi="仿宋_GB2312" w:cs="仿宋_GB2312" w:eastAsia="仿宋_GB2312"/>
                      <w:sz w:val="21"/>
                    </w:rPr>
                    <w:t>2、规范管理机动车、非机动车充电设施，张贴设备铭牌，建立信息化的设备设施管理台账，建立巡查制度，每周1次对充电设施进行巡查，发现问题报告相关部门，并做好区域防患警戒隔离。</w:t>
                  </w:r>
                </w:p>
                <w:p>
                  <w:pPr>
                    <w:pStyle w:val="null3"/>
                    <w:jc w:val="left"/>
                  </w:pPr>
                  <w:r>
                    <w:rPr>
                      <w:rFonts w:ascii="仿宋_GB2312" w:hAnsi="仿宋_GB2312" w:cs="仿宋_GB2312" w:eastAsia="仿宋_GB2312"/>
                      <w:sz w:val="21"/>
                    </w:rPr>
                    <w:t>3、车场灯完好率应不低于85%。</w:t>
                  </w:r>
                </w:p>
                <w:p>
                  <w:pPr>
                    <w:pStyle w:val="null3"/>
                    <w:jc w:val="left"/>
                  </w:pPr>
                  <w:r>
                    <w:rPr>
                      <w:rFonts w:ascii="仿宋_GB2312" w:hAnsi="仿宋_GB2312" w:cs="仿宋_GB2312" w:eastAsia="仿宋_GB2312"/>
                      <w:sz w:val="21"/>
                    </w:rPr>
                    <w:t>4、停车场交通导视系统及公共信息图形符号符合相关国家标准的规定，且清晰直观。</w:t>
                  </w:r>
                </w:p>
              </w:tc>
            </w:tr>
            <w:tr>
              <w:tc>
                <w:tcPr>
                  <w:tcW w:type="dxa" w:w="764"/>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防雷系统</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每年检测</w:t>
                  </w:r>
                  <w:r>
                    <w:rPr>
                      <w:rFonts w:ascii="仿宋_GB2312" w:hAnsi="仿宋_GB2312" w:cs="仿宋_GB2312" w:eastAsia="仿宋_GB2312"/>
                      <w:sz w:val="21"/>
                    </w:rPr>
                    <w:t>1次建筑物防雷装置(接闪杆、接闪带、接闪线、接闪网和电涌保护器)，做好报告存档。</w:t>
                  </w:r>
                </w:p>
              </w:tc>
            </w:tr>
            <w:tr>
              <w:tc>
                <w:tcPr>
                  <w:tcW w:type="dxa" w:w="764"/>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安全防范系统</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1、物防</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1）外露管道等易攀爬处有防盗设施，如：防盗伞、防爬刺、带钩铁丝或抹黄油等。</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2）物业区域内路灯、楼道灯等夜间照明设施齐全，使用正常。</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3）落实专人对各类物防设施每2个月开展1次全面检查，及时排除安全隐患。</w:t>
                  </w:r>
                </w:p>
                <w:p>
                  <w:pPr>
                    <w:pStyle w:val="null3"/>
                    <w:jc w:val="left"/>
                  </w:pPr>
                  <w:r>
                    <w:rPr>
                      <w:rFonts w:ascii="仿宋_GB2312" w:hAnsi="仿宋_GB2312" w:cs="仿宋_GB2312" w:eastAsia="仿宋_GB2312"/>
                      <w:sz w:val="21"/>
                    </w:rPr>
                    <w:t>2、技防</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1）监控系统：</w:t>
                  </w:r>
                </w:p>
                <w:p>
                  <w:pPr>
                    <w:pStyle w:val="null3"/>
                    <w:ind w:firstLine="270"/>
                    <w:jc w:val="left"/>
                  </w:pPr>
                  <w:r>
                    <w:rPr>
                      <w:rFonts w:ascii="仿宋_GB2312" w:hAnsi="仿宋_GB2312" w:cs="仿宋_GB2312" w:eastAsia="仿宋_GB2312"/>
                      <w:sz w:val="21"/>
                    </w:rPr>
                    <w:t>a.设备设施24小时运转正常，实现对管理区域的有效监控，画面齐全、清晰；</w:t>
                  </w:r>
                </w:p>
                <w:p>
                  <w:pPr>
                    <w:pStyle w:val="null3"/>
                    <w:ind w:firstLine="270"/>
                    <w:jc w:val="left"/>
                  </w:pPr>
                  <w:r>
                    <w:rPr>
                      <w:rFonts w:ascii="仿宋_GB2312" w:hAnsi="仿宋_GB2312" w:cs="仿宋_GB2312" w:eastAsia="仿宋_GB2312"/>
                      <w:sz w:val="21"/>
                    </w:rPr>
                    <w:t>b.按设备随机使用说明书的要求对硬盘录像机、摄像机等设备进行检修保养。</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2）门禁系统：</w:t>
                  </w:r>
                </w:p>
                <w:p>
                  <w:pPr>
                    <w:pStyle w:val="null3"/>
                    <w:ind w:firstLine="270"/>
                    <w:jc w:val="left"/>
                  </w:pPr>
                  <w:r>
                    <w:rPr>
                      <w:rFonts w:ascii="仿宋_GB2312" w:hAnsi="仿宋_GB2312" w:cs="仿宋_GB2312" w:eastAsia="仿宋_GB2312"/>
                      <w:sz w:val="21"/>
                    </w:rPr>
                    <w:t>a.每月检查1次，保证系统工作正常；</w:t>
                  </w:r>
                </w:p>
                <w:p>
                  <w:pPr>
                    <w:pStyle w:val="null3"/>
                    <w:ind w:firstLine="270"/>
                    <w:jc w:val="left"/>
                  </w:pPr>
                  <w:r>
                    <w:rPr>
                      <w:rFonts w:ascii="仿宋_GB2312" w:hAnsi="仿宋_GB2312" w:cs="仿宋_GB2312" w:eastAsia="仿宋_GB2312"/>
                      <w:sz w:val="21"/>
                    </w:rPr>
                    <w:t>b.每月检查1次楼宇对讲设备按键、显示屏、通话等功能状况，保障设备运行正常。</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3）周界防范系统：</w:t>
                  </w:r>
                </w:p>
                <w:p>
                  <w:pPr>
                    <w:pStyle w:val="null3"/>
                    <w:ind w:firstLine="270"/>
                    <w:jc w:val="left"/>
                  </w:pPr>
                  <w:r>
                    <w:rPr>
                      <w:rFonts w:ascii="仿宋_GB2312" w:hAnsi="仿宋_GB2312" w:cs="仿宋_GB2312" w:eastAsia="仿宋_GB2312"/>
                      <w:sz w:val="21"/>
                    </w:rPr>
                    <w:t>a.按照产品使用说明书的要求来进行操作和维护；</w:t>
                  </w:r>
                </w:p>
                <w:p>
                  <w:pPr>
                    <w:pStyle w:val="null3"/>
                    <w:ind w:firstLine="270"/>
                    <w:jc w:val="left"/>
                  </w:pPr>
                  <w:r>
                    <w:rPr>
                      <w:rFonts w:ascii="仿宋_GB2312" w:hAnsi="仿宋_GB2312" w:cs="仿宋_GB2312" w:eastAsia="仿宋_GB2312"/>
                      <w:sz w:val="21"/>
                    </w:rPr>
                    <w:t>b.每月进行一次全面检查；</w:t>
                  </w:r>
                </w:p>
                <w:p>
                  <w:pPr>
                    <w:pStyle w:val="null3"/>
                    <w:ind w:firstLine="270"/>
                    <w:jc w:val="left"/>
                  </w:pPr>
                  <w:r>
                    <w:rPr>
                      <w:rFonts w:ascii="仿宋_GB2312" w:hAnsi="仿宋_GB2312" w:cs="仿宋_GB2312" w:eastAsia="仿宋_GB2312"/>
                      <w:sz w:val="21"/>
                    </w:rPr>
                    <w:t>c.每月对主机作一次表面清洁，定期对系统周围环境进行巡视；</w:t>
                  </w:r>
                </w:p>
                <w:p>
                  <w:pPr>
                    <w:pStyle w:val="null3"/>
                    <w:ind w:firstLine="270"/>
                    <w:jc w:val="left"/>
                  </w:pPr>
                  <w:r>
                    <w:rPr>
                      <w:rFonts w:ascii="仿宋_GB2312" w:hAnsi="仿宋_GB2312" w:cs="仿宋_GB2312" w:eastAsia="仿宋_GB2312"/>
                      <w:sz w:val="21"/>
                    </w:rPr>
                    <w:t>d.报警系统有效性测试每周1次，中心报警控制主机能准确显示报警或故障发生的信息，并同时发出报警信号。</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4）技防设施设备出现运行不正常和损坏等问题，应立即进行维修。</w:t>
                  </w:r>
                </w:p>
                <w:p>
                  <w:pPr>
                    <w:pStyle w:val="null3"/>
                    <w:jc w:val="left"/>
                  </w:pPr>
                  <w:r>
                    <w:rPr>
                      <w:rFonts w:ascii="仿宋_GB2312" w:hAnsi="仿宋_GB2312" w:cs="仿宋_GB2312" w:eastAsia="仿宋_GB2312"/>
                      <w:sz w:val="21"/>
                    </w:rPr>
                    <w:t>3、消防</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1）定期对灭火器、火灾报警器、室内消火栓、消防水泵、防火门、防排烟系统、消防电梯、应急照明、疏散指示标志等普通消防设施、自动消防设施进行检查或试验，确保完好或处于正常状态，可随时启用。每天检查消防通道和疏散通道，确保畅通、无占用。</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2）对消防设施每年至少进行1次全面检测。</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3）有自动消防设施的应与消防维保单位签订消防维保合同，约定消防维保的内容、要求、频次、期限以及双方的权利、义务与责任。</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4）消防控制室24小时值班，及时处理各类报警、故障信息。</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5）有消防安全管理制度，每年对员工进行消防安全培训不少于1次，每年对业主开展消防安全宣传教育不少于1次。制定火灾应急预案，每年组织有员工、业主或物业使用人参加的消防演练不少于2次。</w:t>
                  </w:r>
                </w:p>
                <w:p>
                  <w:pPr>
                    <w:pStyle w:val="null3"/>
                    <w:ind w:firstLine="270"/>
                    <w:jc w:val="left"/>
                  </w:pPr>
                  <w:r>
                    <w:rPr>
                      <w:rFonts w:ascii="仿宋_GB2312" w:hAnsi="仿宋_GB2312" w:cs="仿宋_GB2312" w:eastAsia="仿宋_GB2312"/>
                      <w:sz w:val="21"/>
                    </w:rPr>
                    <w:t>（</w:t>
                  </w:r>
                  <w:r>
                    <w:rPr>
                      <w:rFonts w:ascii="仿宋_GB2312" w:hAnsi="仿宋_GB2312" w:cs="仿宋_GB2312" w:eastAsia="仿宋_GB2312"/>
                      <w:sz w:val="21"/>
                    </w:rPr>
                    <w:t>6）发生火情时，应立即报警，疏散人员。</w:t>
                  </w:r>
                </w:p>
              </w:tc>
            </w:tr>
            <w:tr>
              <w:tc>
                <w:tcPr>
                  <w:tcW w:type="dxa" w:w="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共用部位及共用设施设备运行和维修养护</w:t>
                  </w:r>
                </w:p>
              </w:tc>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共用设施设备</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1、按相关规定进行定期检验。电梯检验有效期届满前1个月，应向电梯检验检测机构提出定期检验申请。</w:t>
                  </w:r>
                </w:p>
                <w:p>
                  <w:pPr>
                    <w:pStyle w:val="null3"/>
                    <w:jc w:val="left"/>
                  </w:pPr>
                  <w:r>
                    <w:rPr>
                      <w:rFonts w:ascii="仿宋_GB2312" w:hAnsi="仿宋_GB2312" w:cs="仿宋_GB2312" w:eastAsia="仿宋_GB2312"/>
                      <w:sz w:val="21"/>
                    </w:rPr>
                    <w:t>2、在电梯轿厢内或者出入口的明显位置张贴有效的特种设备使用标志；在电梯轿厢内显著位置张贴电梯使用的安全注意事项和警示标志、使用管理单位名称和维保单位名称及其急修、救援、投诉电话。</w:t>
                  </w:r>
                </w:p>
                <w:p>
                  <w:pPr>
                    <w:pStyle w:val="null3"/>
                    <w:jc w:val="left"/>
                  </w:pPr>
                  <w:r>
                    <w:rPr>
                      <w:rFonts w:ascii="仿宋_GB2312" w:hAnsi="仿宋_GB2312" w:cs="仿宋_GB2312" w:eastAsia="仿宋_GB2312"/>
                      <w:sz w:val="21"/>
                    </w:rPr>
                    <w:t>3、有以岗位责任制为核心的电梯使用安全管理制度。</w:t>
                  </w:r>
                </w:p>
                <w:p>
                  <w:pPr>
                    <w:pStyle w:val="null3"/>
                    <w:jc w:val="left"/>
                  </w:pPr>
                  <w:r>
                    <w:rPr>
                      <w:rFonts w:ascii="仿宋_GB2312" w:hAnsi="仿宋_GB2312" w:cs="仿宋_GB2312" w:eastAsia="仿宋_GB2312"/>
                      <w:sz w:val="21"/>
                    </w:rPr>
                    <w:t>4、电梯紧急报警装置能随时与值班人员取得有效联系。</w:t>
                  </w:r>
                </w:p>
                <w:p>
                  <w:pPr>
                    <w:pStyle w:val="null3"/>
                    <w:jc w:val="left"/>
                  </w:pPr>
                  <w:r>
                    <w:rPr>
                      <w:rFonts w:ascii="仿宋_GB2312" w:hAnsi="仿宋_GB2312" w:cs="仿宋_GB2312" w:eastAsia="仿宋_GB2312"/>
                      <w:sz w:val="21"/>
                    </w:rPr>
                    <w:t>5、日常维护保养和定期检查中发现的故障隐患及时消除。</w:t>
                  </w:r>
                </w:p>
                <w:p>
                  <w:pPr>
                    <w:pStyle w:val="null3"/>
                    <w:jc w:val="left"/>
                  </w:pPr>
                  <w:r>
                    <w:rPr>
                      <w:rFonts w:ascii="仿宋_GB2312" w:hAnsi="仿宋_GB2312" w:cs="仿宋_GB2312" w:eastAsia="仿宋_GB2312"/>
                      <w:sz w:val="21"/>
                    </w:rPr>
                    <w:t>6、与有相应有效资质的电梯维保单位签订电梯维保合同，约定维护保养的内容、要求、频次、期限以及双方的权利、义务与责任。</w:t>
                  </w:r>
                </w:p>
                <w:p>
                  <w:pPr>
                    <w:pStyle w:val="null3"/>
                    <w:jc w:val="left"/>
                  </w:pPr>
                  <w:r>
                    <w:rPr>
                      <w:rFonts w:ascii="仿宋_GB2312" w:hAnsi="仿宋_GB2312" w:cs="仿宋_GB2312" w:eastAsia="仿宋_GB2312"/>
                      <w:sz w:val="21"/>
                    </w:rPr>
                    <w:t>7、配备电梯管理人员并取得特种设备作业人员相应证书。每年至少对电梯安全管理人员进行1次特种设备安全培训，保证其具备必要的安全知识。8、有电梯突发事件或者事故的应急预案，并每年演练1次。发生电梯困人时应及时采取措施。物业服务人员应在15分钟内到达现场安抚受困乘客，专业维修人员应在30分钟内到达现场。</w:t>
                  </w:r>
                </w:p>
              </w:tc>
            </w:tr>
            <w:tr>
              <w:tc>
                <w:tcPr>
                  <w:tcW w:type="dxa" w:w="764"/>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水景</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1、启用前进行防渗漏和防漏电检查，防止渗漏，保证用电安全。</w:t>
                  </w:r>
                </w:p>
                <w:p>
                  <w:pPr>
                    <w:pStyle w:val="null3"/>
                    <w:jc w:val="left"/>
                  </w:pPr>
                  <w:r>
                    <w:rPr>
                      <w:rFonts w:ascii="仿宋_GB2312" w:hAnsi="仿宋_GB2312" w:cs="仿宋_GB2312" w:eastAsia="仿宋_GB2312"/>
                      <w:sz w:val="21"/>
                    </w:rPr>
                    <w:t>2、有安全警示标志。</w:t>
                  </w:r>
                </w:p>
              </w:tc>
            </w:tr>
            <w:tr>
              <w:tc>
                <w:tcPr>
                  <w:tcW w:type="dxa" w:w="764"/>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游乐设施</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每日巡查</w:t>
                  </w:r>
                  <w:r>
                    <w:rPr>
                      <w:rFonts w:ascii="仿宋_GB2312" w:hAnsi="仿宋_GB2312" w:cs="仿宋_GB2312" w:eastAsia="仿宋_GB2312"/>
                      <w:sz w:val="21"/>
                    </w:rPr>
                    <w:t>1次游乐设施，确保无安全隐患。排查游乐设施是否完好、无尖锐硬物、挂钩以及螺栓和锋利而未打磨的边沿；活动场地是否平整、场地有沙坑的沙坑中是否有破砖块或碎玻璃；以及其他影响游乐场所使用安全隐患。</w:t>
                  </w:r>
                </w:p>
              </w:tc>
            </w:tr>
            <w:tr>
              <w:tc>
                <w:tcPr>
                  <w:tcW w:type="dxa" w:w="764"/>
                  <w:vMerge/>
                  <w:tcBorders>
                    <w:top w:val="none" w:color="000000" w:sz="4"/>
                    <w:left w:val="single" w:color="000000" w:sz="4"/>
                    <w:bottom w:val="single" w:color="000000" w:sz="4"/>
                    <w:right w:val="single" w:color="000000" w:sz="4"/>
                  </w:tcBorders>
                </w:tcPr>
                <w:p/>
              </w:tc>
              <w:tc>
                <w:tcPr>
                  <w:tcW w:type="dxa" w:w="566"/>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垃圾分类设施设备</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1、有详细的垃圾分类设施设备日常运行维护方案。</w:t>
                  </w:r>
                </w:p>
                <w:p>
                  <w:pPr>
                    <w:pStyle w:val="null3"/>
                    <w:jc w:val="left"/>
                  </w:pPr>
                  <w:r>
                    <w:rPr>
                      <w:rFonts w:ascii="仿宋_GB2312" w:hAnsi="仿宋_GB2312" w:cs="仿宋_GB2312" w:eastAsia="仿宋_GB2312"/>
                      <w:sz w:val="21"/>
                    </w:rPr>
                    <w:t>2、每半月巡查1次垃圾分类投放站点、垃圾收集房、大件垃圾投放点，发现损坏，及时组织更换、维修。</w:t>
                  </w: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装饰装修管理</w:t>
                  </w: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装饰装修</w:t>
                  </w:r>
                </w:p>
                <w:p>
                  <w:pPr>
                    <w:pStyle w:val="null3"/>
                    <w:jc w:val="center"/>
                  </w:pPr>
                  <w:r>
                    <w:rPr>
                      <w:rFonts w:ascii="仿宋_GB2312" w:hAnsi="仿宋_GB2312" w:cs="仿宋_GB2312" w:eastAsia="仿宋_GB2312"/>
                      <w:sz w:val="21"/>
                    </w:rPr>
                    <w:t>管理</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1、有装饰装修管理服务制度和装饰装修施工现场安全巡查制度。</w:t>
                  </w:r>
                </w:p>
                <w:p>
                  <w:pPr>
                    <w:pStyle w:val="null3"/>
                    <w:jc w:val="left"/>
                  </w:pPr>
                  <w:r>
                    <w:rPr>
                      <w:rFonts w:ascii="仿宋_GB2312" w:hAnsi="仿宋_GB2312" w:cs="仿宋_GB2312" w:eastAsia="仿宋_GB2312"/>
                      <w:sz w:val="21"/>
                    </w:rPr>
                    <w:t>2、有装饰装修管理档案。</w:t>
                  </w:r>
                </w:p>
                <w:p>
                  <w:pPr>
                    <w:pStyle w:val="null3"/>
                    <w:jc w:val="left"/>
                  </w:pPr>
                  <w:r>
                    <w:rPr>
                      <w:rFonts w:ascii="仿宋_GB2312" w:hAnsi="仿宋_GB2312" w:cs="仿宋_GB2312" w:eastAsia="仿宋_GB2312"/>
                      <w:sz w:val="21"/>
                    </w:rPr>
                    <w:t>3、受理业主或物业使用人的装饰装修申报登记，与业主或物业使用人、装饰装修企业签订住宅室内装饰装修管理服务协议，告知业主或物业使用人在装饰装修工程中的禁止行为和注意事项，并进行安全教育和安全交底。</w:t>
                  </w:r>
                </w:p>
                <w:p>
                  <w:pPr>
                    <w:pStyle w:val="null3"/>
                    <w:jc w:val="left"/>
                  </w:pPr>
                  <w:r>
                    <w:rPr>
                      <w:rFonts w:ascii="仿宋_GB2312" w:hAnsi="仿宋_GB2312" w:cs="仿宋_GB2312" w:eastAsia="仿宋_GB2312"/>
                      <w:sz w:val="21"/>
                    </w:rPr>
                    <w:t>4、装饰装修期间每3日巡查1次现场，发现业主或物业使用人未申报登记或者有违法违规行为的，应立即劝阻；拒不改正的，报告相关行政主管部门及业主、业主委员会。</w:t>
                  </w:r>
                </w:p>
                <w:p>
                  <w:pPr>
                    <w:pStyle w:val="null3"/>
                    <w:jc w:val="left"/>
                  </w:pPr>
                  <w:r>
                    <w:rPr>
                      <w:rFonts w:ascii="仿宋_GB2312" w:hAnsi="仿宋_GB2312" w:cs="仿宋_GB2312" w:eastAsia="仿宋_GB2312"/>
                      <w:sz w:val="21"/>
                    </w:rPr>
                    <w:t>5、委托清运装修垃圾的，应在指定地点临时堆放，在1周内清运。自行清运装修垃圾的，应采用袋装运输或密闭运输的方式清运。</w:t>
                  </w: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公共秩序维护</w:t>
                  </w:r>
                </w:p>
                <w:p>
                  <w:pPr>
                    <w:pStyle w:val="null3"/>
                    <w:jc w:val="center"/>
                  </w:p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公共秩序</w:t>
                  </w:r>
                </w:p>
                <w:p>
                  <w:pPr>
                    <w:pStyle w:val="null3"/>
                    <w:jc w:val="center"/>
                  </w:pPr>
                  <w:r>
                    <w:rPr>
                      <w:rFonts w:ascii="仿宋_GB2312" w:hAnsi="仿宋_GB2312" w:cs="仿宋_GB2312" w:eastAsia="仿宋_GB2312"/>
                      <w:sz w:val="21"/>
                    </w:rPr>
                    <w:t>维护</w:t>
                  </w:r>
                </w:p>
                <w:p>
                  <w:pPr>
                    <w:pStyle w:val="null3"/>
                    <w:jc w:val="center"/>
                  </w:pP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1、主出入口24h有专人值守。</w:t>
                  </w:r>
                </w:p>
                <w:p>
                  <w:pPr>
                    <w:pStyle w:val="null3"/>
                    <w:jc w:val="left"/>
                  </w:pPr>
                  <w:r>
                    <w:rPr>
                      <w:rFonts w:ascii="仿宋_GB2312" w:hAnsi="仿宋_GB2312" w:cs="仿宋_GB2312" w:eastAsia="仿宋_GB2312"/>
                      <w:sz w:val="21"/>
                    </w:rPr>
                    <w:t>2、配备钢盔、防刺背心、防剌手套、钢叉、抓捕器、盾牌及其他防暴器材。</w:t>
                  </w:r>
                </w:p>
                <w:p>
                  <w:pPr>
                    <w:pStyle w:val="null3"/>
                    <w:jc w:val="left"/>
                  </w:pPr>
                  <w:r>
                    <w:rPr>
                      <w:rFonts w:ascii="仿宋_GB2312" w:hAnsi="仿宋_GB2312" w:cs="仿宋_GB2312" w:eastAsia="仿宋_GB2312"/>
                      <w:sz w:val="21"/>
                    </w:rPr>
                    <w:t>3、安防控制室设专人24h值守，值班人员须持有资格证书。</w:t>
                  </w:r>
                </w:p>
                <w:p>
                  <w:pPr>
                    <w:pStyle w:val="null3"/>
                    <w:jc w:val="left"/>
                  </w:pPr>
                  <w:r>
                    <w:rPr>
                      <w:rFonts w:ascii="仿宋_GB2312" w:hAnsi="仿宋_GB2312" w:cs="仿宋_GB2312" w:eastAsia="仿宋_GB2312"/>
                      <w:sz w:val="21"/>
                    </w:rPr>
                    <w:t>4、配有安全监控设施，实施24小时监控，保存录像不低于30天。</w:t>
                  </w:r>
                </w:p>
                <w:p>
                  <w:pPr>
                    <w:pStyle w:val="null3"/>
                    <w:jc w:val="left"/>
                  </w:pPr>
                  <w:r>
                    <w:rPr>
                      <w:rFonts w:ascii="仿宋_GB2312" w:hAnsi="仿宋_GB2312" w:cs="仿宋_GB2312" w:eastAsia="仿宋_GB2312"/>
                      <w:sz w:val="21"/>
                    </w:rPr>
                    <w:t>5、制定详细的巡查方案，按照规定路线和时间进行巡逻，每6小时巡查1次，重点区域应增加巡逻频率，并做好巡逻记录。</w:t>
                  </w:r>
                </w:p>
                <w:p>
                  <w:pPr>
                    <w:pStyle w:val="null3"/>
                    <w:jc w:val="left"/>
                  </w:pPr>
                  <w:r>
                    <w:rPr>
                      <w:rFonts w:ascii="仿宋_GB2312" w:hAnsi="仿宋_GB2312" w:cs="仿宋_GB2312" w:eastAsia="仿宋_GB2312"/>
                      <w:sz w:val="21"/>
                    </w:rPr>
                    <w:t>6、有外来人员管理制度，对来访人员进行询问登记。</w:t>
                  </w:r>
                </w:p>
                <w:p>
                  <w:pPr>
                    <w:pStyle w:val="null3"/>
                    <w:jc w:val="left"/>
                  </w:pPr>
                  <w:r>
                    <w:rPr>
                      <w:rFonts w:ascii="仿宋_GB2312" w:hAnsi="仿宋_GB2312" w:cs="仿宋_GB2312" w:eastAsia="仿宋_GB2312"/>
                      <w:sz w:val="21"/>
                    </w:rPr>
                    <w:t>7、基于车辆进出管控系统，对机动车实行进出管理，有序停放，不得阻塞消防通道。</w:t>
                  </w:r>
                </w:p>
                <w:p>
                  <w:pPr>
                    <w:pStyle w:val="null3"/>
                    <w:jc w:val="left"/>
                  </w:pPr>
                  <w:r>
                    <w:rPr>
                      <w:rFonts w:ascii="仿宋_GB2312" w:hAnsi="仿宋_GB2312" w:cs="仿宋_GB2312" w:eastAsia="仿宋_GB2312"/>
                      <w:sz w:val="21"/>
                    </w:rPr>
                    <w:t>8、停车场出入口采用系统管理无人值守的，应设置紧急按钮或者公示紧急联系电话。</w:t>
                  </w:r>
                </w:p>
                <w:p>
                  <w:pPr>
                    <w:pStyle w:val="null3"/>
                    <w:jc w:val="left"/>
                  </w:pPr>
                  <w:r>
                    <w:rPr>
                      <w:rFonts w:ascii="仿宋_GB2312" w:hAnsi="仿宋_GB2312" w:cs="仿宋_GB2312" w:eastAsia="仿宋_GB2312"/>
                      <w:sz w:val="21"/>
                    </w:rPr>
                    <w:t>9、非机动车刷卡进出，车辆停放有序。</w:t>
                  </w:r>
                </w:p>
                <w:p>
                  <w:pPr>
                    <w:pStyle w:val="null3"/>
                    <w:jc w:val="left"/>
                  </w:pPr>
                  <w:r>
                    <w:rPr>
                      <w:rFonts w:ascii="仿宋_GB2312" w:hAnsi="仿宋_GB2312" w:cs="仿宋_GB2312" w:eastAsia="仿宋_GB2312"/>
                      <w:sz w:val="21"/>
                    </w:rPr>
                    <w:t>10、有大宗物品进出管理制度，实行大宗物品搬运进出登记管理。</w:t>
                  </w:r>
                </w:p>
                <w:p>
                  <w:pPr>
                    <w:pStyle w:val="null3"/>
                    <w:jc w:val="left"/>
                  </w:pPr>
                  <w:r>
                    <w:rPr>
                      <w:rFonts w:ascii="仿宋_GB2312" w:hAnsi="仿宋_GB2312" w:cs="仿宋_GB2312" w:eastAsia="仿宋_GB2312"/>
                      <w:sz w:val="21"/>
                    </w:rPr>
                    <w:t>11、对违法犯罪行为立即报警，协助公安机关进行处理。</w:t>
                  </w:r>
                </w:p>
                <w:p>
                  <w:pPr>
                    <w:pStyle w:val="null3"/>
                    <w:jc w:val="left"/>
                  </w:pPr>
                  <w:r>
                    <w:rPr>
                      <w:rFonts w:ascii="仿宋_GB2312" w:hAnsi="仿宋_GB2312" w:cs="仿宋_GB2312" w:eastAsia="仿宋_GB2312"/>
                      <w:sz w:val="21"/>
                    </w:rPr>
                    <w:t>12、对秩序维护人员必须进行相关法律法规及岗位流程培训合格后方能上岗，全年至少完成企业内部安全培训12学时。</w:t>
                  </w:r>
                </w:p>
                <w:p>
                  <w:pPr>
                    <w:pStyle w:val="null3"/>
                    <w:jc w:val="left"/>
                  </w:pPr>
                  <w:r>
                    <w:rPr>
                      <w:rFonts w:ascii="仿宋_GB2312" w:hAnsi="仿宋_GB2312" w:cs="仿宋_GB2312" w:eastAsia="仿宋_GB2312"/>
                      <w:sz w:val="21"/>
                    </w:rPr>
                    <w:t>13、利用小区公告栏张贴安全防范宣传品。配合社区开展安全用电、用气宣传，和抵制高空抛物、宠物扰邻、非机动车乱停乱放放等不文明行为宣传。</w:t>
                  </w:r>
                </w:p>
                <w:p>
                  <w:pPr>
                    <w:pStyle w:val="null3"/>
                    <w:jc w:val="left"/>
                  </w:pPr>
                  <w:r>
                    <w:rPr>
                      <w:rFonts w:ascii="仿宋_GB2312" w:hAnsi="仿宋_GB2312" w:cs="仿宋_GB2312" w:eastAsia="仿宋_GB2312"/>
                      <w:sz w:val="21"/>
                    </w:rPr>
                    <w:t>14、配合做好流动人口登记、出租房屋登记工作。</w:t>
                  </w:r>
                </w:p>
                <w:p>
                  <w:pPr>
                    <w:pStyle w:val="null3"/>
                    <w:jc w:val="left"/>
                  </w:pPr>
                  <w:r>
                    <w:rPr>
                      <w:rFonts w:ascii="仿宋_GB2312" w:hAnsi="仿宋_GB2312" w:cs="仿宋_GB2312" w:eastAsia="仿宋_GB2312"/>
                      <w:sz w:val="21"/>
                    </w:rPr>
                    <w:t>15、应制定并实施安全管理应急预案，定期组织安全事故应急演练，应急演练每年不少于1次，并对应急演练的效果进行评估。</w:t>
                  </w:r>
                </w:p>
              </w:tc>
            </w:tr>
            <w:tr>
              <w:tc>
                <w:tcPr>
                  <w:tcW w:type="dxa" w:w="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环境卫生维护</w:t>
                  </w: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制度及人员</w:t>
                  </w:r>
                </w:p>
                <w:p>
                  <w:pPr>
                    <w:pStyle w:val="null3"/>
                    <w:jc w:val="center"/>
                  </w:pPr>
                  <w:r>
                    <w:rPr>
                      <w:rFonts w:ascii="仿宋_GB2312" w:hAnsi="仿宋_GB2312" w:cs="仿宋_GB2312" w:eastAsia="仿宋_GB2312"/>
                      <w:sz w:val="21"/>
                    </w:rPr>
                    <w:t>培训</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1、建立环境维护制度。</w:t>
                  </w:r>
                </w:p>
                <w:p>
                  <w:pPr>
                    <w:pStyle w:val="null3"/>
                    <w:jc w:val="left"/>
                  </w:pPr>
                  <w:r>
                    <w:rPr>
                      <w:rFonts w:ascii="仿宋_GB2312" w:hAnsi="仿宋_GB2312" w:cs="仿宋_GB2312" w:eastAsia="仿宋_GB2312"/>
                      <w:sz w:val="21"/>
                    </w:rPr>
                    <w:t>2、环境维护人员全年至少完成企业内部安全培训12学时。</w:t>
                  </w:r>
                </w:p>
              </w:tc>
            </w:tr>
            <w:tr>
              <w:tc>
                <w:tcPr>
                  <w:tcW w:type="dxa" w:w="764"/>
                  <w:vMerge/>
                  <w:tcBorders>
                    <w:top w:val="non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生活垃圾的</w:t>
                  </w:r>
                </w:p>
                <w:p>
                  <w:pPr>
                    <w:pStyle w:val="null3"/>
                    <w:jc w:val="center"/>
                  </w:pPr>
                  <w:r>
                    <w:rPr>
                      <w:rFonts w:ascii="仿宋_GB2312" w:hAnsi="仿宋_GB2312" w:cs="仿宋_GB2312" w:eastAsia="仿宋_GB2312"/>
                      <w:sz w:val="21"/>
                    </w:rPr>
                    <w:t>收集、清运</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1、开展生活垃圾分类宣传，按照DB5101/T3要求设置垃圾分类收集点和对应垃圾收集容器，引导业主或居民对生活垃圾进行分类。</w:t>
                  </w:r>
                </w:p>
                <w:p>
                  <w:pPr>
                    <w:pStyle w:val="null3"/>
                    <w:jc w:val="left"/>
                  </w:pPr>
                  <w:r>
                    <w:rPr>
                      <w:rFonts w:ascii="仿宋_GB2312" w:hAnsi="仿宋_GB2312" w:cs="仿宋_GB2312" w:eastAsia="仿宋_GB2312"/>
                      <w:sz w:val="21"/>
                    </w:rPr>
                    <w:t>2、每半月至少清洗1次垃圾收集容器、垃圾投放站点、垃圾收集房（夏季1次/周），每半月至少消毒1次，蝇、蚊孳生季节每周消杀1次。</w:t>
                  </w:r>
                </w:p>
                <w:p>
                  <w:pPr>
                    <w:pStyle w:val="null3"/>
                    <w:jc w:val="left"/>
                  </w:pPr>
                  <w:r>
                    <w:rPr>
                      <w:rFonts w:ascii="仿宋_GB2312" w:hAnsi="仿宋_GB2312" w:cs="仿宋_GB2312" w:eastAsia="仿宋_GB2312"/>
                      <w:sz w:val="21"/>
                    </w:rPr>
                    <w:t>3、生活垃圾分类清运至指定的垃圾收集房（点），清运频次不低于1次/日，垃圾收集容器周边无散落垃圾。</w:t>
                  </w:r>
                </w:p>
                <w:p>
                  <w:pPr>
                    <w:pStyle w:val="null3"/>
                    <w:jc w:val="left"/>
                  </w:pPr>
                  <w:r>
                    <w:rPr>
                      <w:rFonts w:ascii="仿宋_GB2312" w:hAnsi="仿宋_GB2312" w:cs="仿宋_GB2312" w:eastAsia="仿宋_GB2312"/>
                      <w:sz w:val="21"/>
                    </w:rPr>
                    <w:t>4、垃圾收集车有垃圾收集车标志。</w:t>
                  </w:r>
                </w:p>
              </w:tc>
            </w:tr>
            <w:tr>
              <w:tc>
                <w:tcPr>
                  <w:tcW w:type="dxa" w:w="764"/>
                  <w:vMerge/>
                  <w:tcBorders>
                    <w:top w:val="non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物业共用</w:t>
                  </w:r>
                </w:p>
                <w:p>
                  <w:pPr>
                    <w:pStyle w:val="null3"/>
                    <w:jc w:val="center"/>
                  </w:pPr>
                  <w:r>
                    <w:rPr>
                      <w:rFonts w:ascii="仿宋_GB2312" w:hAnsi="仿宋_GB2312" w:cs="仿宋_GB2312" w:eastAsia="仿宋_GB2312"/>
                      <w:sz w:val="21"/>
                    </w:rPr>
                    <w:t>部分清洁</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1、公共场所每日清扫1次，楼道、楼梯每日清扫1次。</w:t>
                  </w:r>
                </w:p>
                <w:p>
                  <w:pPr>
                    <w:pStyle w:val="null3"/>
                    <w:jc w:val="left"/>
                  </w:pPr>
                  <w:r>
                    <w:rPr>
                      <w:rFonts w:ascii="仿宋_GB2312" w:hAnsi="仿宋_GB2312" w:cs="仿宋_GB2312" w:eastAsia="仿宋_GB2312"/>
                      <w:sz w:val="21"/>
                    </w:rPr>
                    <w:t>2、每季度擦拭1次楼梯扶手、栏杆、窗台、防火门、消火栓、指示牌等共用设施。</w:t>
                  </w:r>
                </w:p>
                <w:p>
                  <w:pPr>
                    <w:pStyle w:val="null3"/>
                    <w:jc w:val="left"/>
                  </w:pPr>
                  <w:r>
                    <w:rPr>
                      <w:rFonts w:ascii="仿宋_GB2312" w:hAnsi="仿宋_GB2312" w:cs="仿宋_GB2312" w:eastAsia="仿宋_GB2312"/>
                      <w:sz w:val="21"/>
                    </w:rPr>
                    <w:t>3、电梯轿厢：每日擦拭1次电梯轿厢门、面板。每日保洁1次轿厢地面。电梯按键每日消毒1次。</w:t>
                  </w:r>
                </w:p>
                <w:p>
                  <w:pPr>
                    <w:pStyle w:val="null3"/>
                    <w:jc w:val="left"/>
                  </w:pPr>
                  <w:r>
                    <w:rPr>
                      <w:rFonts w:ascii="仿宋_GB2312" w:hAnsi="仿宋_GB2312" w:cs="仿宋_GB2312" w:eastAsia="仿宋_GB2312"/>
                      <w:sz w:val="21"/>
                    </w:rPr>
                    <w:t>4、楼外道路及设施：每日清扫1次、巡视保洁2次，楼外道路无积水；每月清洁1次楼外公共照明及共用设施；每季度清洁1次雨篷、门头等。5、水景：根据水质情况进行消毒净化处理。使用期间每周清洁1次水面；每年清洁2次水池池底。</w:t>
                  </w:r>
                </w:p>
                <w:p>
                  <w:pPr>
                    <w:pStyle w:val="null3"/>
                    <w:jc w:val="left"/>
                  </w:pPr>
                  <w:r>
                    <w:rPr>
                      <w:rFonts w:ascii="仿宋_GB2312" w:hAnsi="仿宋_GB2312" w:cs="仿宋_GB2312" w:eastAsia="仿宋_GB2312"/>
                      <w:sz w:val="21"/>
                    </w:rPr>
                    <w:t>6、配合相关部门进行有害生物的预防和控制。投放药物应预先告知，投药位置有明显标志，公共区域消杀废弃物统一收集回收。夏季灭蚊、灭蝇每月不少于1次，灭鼠、灭蟑螂每季度不少于1次，有相关消杀记录。</w:t>
                  </w:r>
                </w:p>
              </w:tc>
            </w:tr>
            <w:tr>
              <w:tc>
                <w:tcPr>
                  <w:tcW w:type="dxa" w:w="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w:t>
                  </w:r>
                </w:p>
                <w:p>
                  <w:pPr>
                    <w:pStyle w:val="null3"/>
                    <w:jc w:val="center"/>
                  </w:pPr>
                  <w:r>
                    <w:rPr>
                      <w:rFonts w:ascii="仿宋_GB2312" w:hAnsi="仿宋_GB2312" w:cs="仿宋_GB2312" w:eastAsia="仿宋_GB2312"/>
                      <w:sz w:val="21"/>
                    </w:rPr>
                    <w:t>养护</w:t>
                  </w: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制度及人员</w:t>
                  </w:r>
                </w:p>
                <w:p>
                  <w:pPr>
                    <w:pStyle w:val="null3"/>
                    <w:jc w:val="center"/>
                  </w:pPr>
                  <w:r>
                    <w:rPr>
                      <w:rFonts w:ascii="仿宋_GB2312" w:hAnsi="仿宋_GB2312" w:cs="仿宋_GB2312" w:eastAsia="仿宋_GB2312"/>
                      <w:sz w:val="21"/>
                    </w:rPr>
                    <w:t>培训</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1、建立绿化维护制度。</w:t>
                  </w:r>
                </w:p>
                <w:p>
                  <w:pPr>
                    <w:pStyle w:val="null3"/>
                    <w:jc w:val="left"/>
                  </w:pPr>
                  <w:r>
                    <w:rPr>
                      <w:rFonts w:ascii="仿宋_GB2312" w:hAnsi="仿宋_GB2312" w:cs="仿宋_GB2312" w:eastAsia="仿宋_GB2312"/>
                      <w:sz w:val="21"/>
                    </w:rPr>
                    <w:t>2、环境维护人员全年至少完成企业内部安全培训12学时。</w:t>
                  </w:r>
                </w:p>
              </w:tc>
            </w:tr>
            <w:tr>
              <w:tc>
                <w:tcPr>
                  <w:tcW w:type="dxa" w:w="764"/>
                  <w:vMerge/>
                  <w:tcBorders>
                    <w:top w:val="none" w:color="000000" w:sz="4"/>
                    <w:left w:val="single" w:color="000000" w:sz="4"/>
                    <w:bottom w:val="single" w:color="000000" w:sz="4"/>
                    <w:right w:val="single" w:color="000000" w:sz="4"/>
                  </w:tcBorders>
                </w:tcP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绿化养护</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1、基本要求</w:t>
                  </w:r>
                </w:p>
                <w:p>
                  <w:pPr>
                    <w:pStyle w:val="null3"/>
                    <w:ind w:firstLine="315"/>
                    <w:jc w:val="both"/>
                  </w:pPr>
                  <w:r>
                    <w:rPr>
                      <w:rFonts w:ascii="仿宋_GB2312" w:hAnsi="仿宋_GB2312" w:cs="仿宋_GB2312" w:eastAsia="仿宋_GB2312"/>
                      <w:sz w:val="21"/>
                    </w:rPr>
                    <w:t>编制绿化养护措施和工作计划；生长季节每两周检查</w:t>
                  </w:r>
                  <w:r>
                    <w:rPr>
                      <w:rFonts w:ascii="仿宋_GB2312" w:hAnsi="仿宋_GB2312" w:cs="仿宋_GB2312" w:eastAsia="仿宋_GB2312"/>
                      <w:sz w:val="21"/>
                    </w:rPr>
                    <w:t>1次植物生长情况。</w:t>
                  </w:r>
                </w:p>
                <w:p>
                  <w:pPr>
                    <w:pStyle w:val="null3"/>
                    <w:jc w:val="left"/>
                  </w:pPr>
                  <w:r>
                    <w:rPr>
                      <w:rFonts w:ascii="仿宋_GB2312" w:hAnsi="仿宋_GB2312" w:cs="仿宋_GB2312" w:eastAsia="仿宋_GB2312"/>
                      <w:sz w:val="21"/>
                    </w:rPr>
                    <w:t>2、灌溉</w:t>
                  </w:r>
                </w:p>
                <w:p>
                  <w:pPr>
                    <w:pStyle w:val="null3"/>
                    <w:ind w:firstLine="270"/>
                    <w:jc w:val="left"/>
                  </w:pPr>
                  <w:r>
                    <w:rPr>
                      <w:rFonts w:ascii="仿宋_GB2312" w:hAnsi="仿宋_GB2312" w:cs="仿宋_GB2312" w:eastAsia="仿宋_GB2312"/>
                      <w:sz w:val="21"/>
                    </w:rPr>
                    <w:t>出现干旱情况及时灌溉，不因旱涝原因导致植物出现死亡现象。一般植物在萌芽前、</w:t>
                  </w:r>
                  <w:r>
                    <w:rPr>
                      <w:rFonts w:ascii="仿宋_GB2312" w:hAnsi="仿宋_GB2312" w:cs="仿宋_GB2312" w:eastAsia="仿宋_GB2312"/>
                      <w:sz w:val="21"/>
                    </w:rPr>
                    <w:t>4～5月份、秋季、入冬前浇水1次。</w:t>
                  </w:r>
                </w:p>
                <w:p>
                  <w:pPr>
                    <w:pStyle w:val="null3"/>
                    <w:jc w:val="left"/>
                  </w:pPr>
                  <w:r>
                    <w:rPr>
                      <w:rFonts w:ascii="仿宋_GB2312" w:hAnsi="仿宋_GB2312" w:cs="仿宋_GB2312" w:eastAsia="仿宋_GB2312"/>
                      <w:sz w:val="21"/>
                    </w:rPr>
                    <w:t>3、施肥</w:t>
                  </w:r>
                </w:p>
                <w:p>
                  <w:pPr>
                    <w:pStyle w:val="null3"/>
                    <w:ind w:firstLine="270"/>
                    <w:jc w:val="left"/>
                  </w:pPr>
                  <w:r>
                    <w:rPr>
                      <w:rFonts w:ascii="仿宋_GB2312" w:hAnsi="仿宋_GB2312" w:cs="仿宋_GB2312" w:eastAsia="仿宋_GB2312"/>
                      <w:sz w:val="21"/>
                    </w:rPr>
                    <w:t>根据植物生长情况施肥，一般乔木每</w:t>
                  </w:r>
                  <w:r>
                    <w:rPr>
                      <w:rFonts w:ascii="仿宋_GB2312" w:hAnsi="仿宋_GB2312" w:cs="仿宋_GB2312" w:eastAsia="仿宋_GB2312"/>
                      <w:sz w:val="21"/>
                    </w:rPr>
                    <w:t>2年施肥1次；灌木每年施肥1次；地被和草坪植物每年春季萌芽和入冬前后施肥1次至2次；花坛植物根据生长情况进行追肥；生长不良的植物适当增加施肥频次。</w:t>
                  </w:r>
                </w:p>
                <w:p>
                  <w:pPr>
                    <w:pStyle w:val="null3"/>
                    <w:jc w:val="left"/>
                  </w:pPr>
                  <w:r>
                    <w:rPr>
                      <w:rFonts w:ascii="仿宋_GB2312" w:hAnsi="仿宋_GB2312" w:cs="仿宋_GB2312" w:eastAsia="仿宋_GB2312"/>
                      <w:sz w:val="21"/>
                    </w:rPr>
                    <w:t>4、病虫害防治</w:t>
                  </w:r>
                </w:p>
                <w:p>
                  <w:pPr>
                    <w:pStyle w:val="null3"/>
                    <w:ind w:firstLine="270"/>
                    <w:jc w:val="left"/>
                  </w:pPr>
                  <w:r>
                    <w:rPr>
                      <w:rFonts w:ascii="仿宋_GB2312" w:hAnsi="仿宋_GB2312" w:cs="仿宋_GB2312" w:eastAsia="仿宋_GB2312"/>
                      <w:sz w:val="21"/>
                    </w:rPr>
                    <w:t>根据病虫害发生规律，植物生长季每</w:t>
                  </w:r>
                  <w:r>
                    <w:rPr>
                      <w:rFonts w:ascii="仿宋_GB2312" w:hAnsi="仿宋_GB2312" w:cs="仿宋_GB2312" w:eastAsia="仿宋_GB2312"/>
                      <w:sz w:val="21"/>
                    </w:rPr>
                    <w:t>2周检查1次病虫害情况；发现病虫害能有效控制，不因病虫危害影响景观效果。</w:t>
                  </w:r>
                </w:p>
                <w:p>
                  <w:pPr>
                    <w:pStyle w:val="null3"/>
                    <w:jc w:val="left"/>
                  </w:pPr>
                  <w:r>
                    <w:rPr>
                      <w:rFonts w:ascii="仿宋_GB2312" w:hAnsi="仿宋_GB2312" w:cs="仿宋_GB2312" w:eastAsia="仿宋_GB2312"/>
                      <w:sz w:val="21"/>
                    </w:rPr>
                    <w:t>5、整形修剪</w:t>
                  </w:r>
                </w:p>
                <w:p>
                  <w:pPr>
                    <w:pStyle w:val="null3"/>
                    <w:ind w:firstLine="270"/>
                    <w:jc w:val="left"/>
                  </w:pPr>
                  <w:r>
                    <w:rPr>
                      <w:rFonts w:ascii="仿宋_GB2312" w:hAnsi="仿宋_GB2312" w:cs="仿宋_GB2312" w:eastAsia="仿宋_GB2312"/>
                      <w:sz w:val="21"/>
                    </w:rPr>
                    <w:t>乔木每</w:t>
                  </w:r>
                  <w:r>
                    <w:rPr>
                      <w:rFonts w:ascii="仿宋_GB2312" w:hAnsi="仿宋_GB2312" w:cs="仿宋_GB2312" w:eastAsia="仿宋_GB2312"/>
                      <w:sz w:val="21"/>
                    </w:rPr>
                    <w:t>2年修剪1次；灌木每年冬季修剪1次；绿篱每年至少修剪3次；草坪夏季每月至少修剪1次，全年至少修剪10次。</w:t>
                  </w:r>
                </w:p>
                <w:p>
                  <w:pPr>
                    <w:pStyle w:val="null3"/>
                    <w:jc w:val="left"/>
                  </w:pPr>
                  <w:r>
                    <w:rPr>
                      <w:rFonts w:ascii="仿宋_GB2312" w:hAnsi="仿宋_GB2312" w:cs="仿宋_GB2312" w:eastAsia="仿宋_GB2312"/>
                      <w:sz w:val="21"/>
                    </w:rPr>
                    <w:t>6、支撑加固</w:t>
                  </w:r>
                </w:p>
                <w:p>
                  <w:pPr>
                    <w:pStyle w:val="null3"/>
                    <w:ind w:firstLine="270"/>
                    <w:jc w:val="left"/>
                  </w:pPr>
                  <w:r>
                    <w:rPr>
                      <w:rFonts w:ascii="仿宋_GB2312" w:hAnsi="仿宋_GB2312" w:cs="仿宋_GB2312" w:eastAsia="仿宋_GB2312"/>
                      <w:sz w:val="21"/>
                    </w:rPr>
                    <w:t>每年雨季前要对支撑杆进行</w:t>
                  </w:r>
                  <w:r>
                    <w:rPr>
                      <w:rFonts w:ascii="仿宋_GB2312" w:hAnsi="仿宋_GB2312" w:cs="仿宋_GB2312" w:eastAsia="仿宋_GB2312"/>
                      <w:sz w:val="21"/>
                    </w:rPr>
                    <w:t>1次全面检查，对松动的支撑要及时加固。</w:t>
                  </w:r>
                </w:p>
                <w:p>
                  <w:pPr>
                    <w:pStyle w:val="null3"/>
                    <w:jc w:val="left"/>
                  </w:pPr>
                  <w:r>
                    <w:rPr>
                      <w:rFonts w:ascii="仿宋_GB2312" w:hAnsi="仿宋_GB2312" w:cs="仿宋_GB2312" w:eastAsia="仿宋_GB2312"/>
                      <w:sz w:val="21"/>
                    </w:rPr>
                    <w:t>7、除草</w:t>
                  </w:r>
                </w:p>
                <w:p>
                  <w:pPr>
                    <w:pStyle w:val="null3"/>
                    <w:ind w:firstLine="270"/>
                    <w:jc w:val="left"/>
                  </w:pPr>
                  <w:r>
                    <w:rPr>
                      <w:rFonts w:ascii="仿宋_GB2312" w:hAnsi="仿宋_GB2312" w:cs="仿宋_GB2312" w:eastAsia="仿宋_GB2312"/>
                      <w:sz w:val="21"/>
                    </w:rPr>
                    <w:t>每年全面除草</w:t>
                  </w:r>
                  <w:r>
                    <w:rPr>
                      <w:rFonts w:ascii="仿宋_GB2312" w:hAnsi="仿宋_GB2312" w:cs="仿宋_GB2312" w:eastAsia="仿宋_GB2312"/>
                      <w:sz w:val="21"/>
                    </w:rPr>
                    <w:t>3次，重点绿地增加除草次数。</w:t>
                  </w:r>
                </w:p>
                <w:p>
                  <w:pPr>
                    <w:pStyle w:val="null3"/>
                    <w:jc w:val="left"/>
                  </w:pPr>
                  <w:r>
                    <w:rPr>
                      <w:rFonts w:ascii="仿宋_GB2312" w:hAnsi="仿宋_GB2312" w:cs="仿宋_GB2312" w:eastAsia="仿宋_GB2312"/>
                      <w:sz w:val="21"/>
                    </w:rPr>
                    <w:t>8、垃圾处理</w:t>
                  </w:r>
                </w:p>
                <w:p>
                  <w:pPr>
                    <w:pStyle w:val="null3"/>
                    <w:ind w:firstLine="270"/>
                    <w:jc w:val="left"/>
                  </w:pPr>
                  <w:r>
                    <w:rPr>
                      <w:rFonts w:ascii="仿宋_GB2312" w:hAnsi="仿宋_GB2312" w:cs="仿宋_GB2312" w:eastAsia="仿宋_GB2312"/>
                      <w:sz w:val="21"/>
                    </w:rPr>
                    <w:t>绿化作业产生的垃圾应在作业完成后</w:t>
                  </w:r>
                  <w:r>
                    <w:rPr>
                      <w:rFonts w:ascii="仿宋_GB2312" w:hAnsi="仿宋_GB2312" w:cs="仿宋_GB2312" w:eastAsia="仿宋_GB2312"/>
                      <w:sz w:val="21"/>
                    </w:rPr>
                    <w:t>4小时内清理干净。</w:t>
                  </w:r>
                </w:p>
                <w:p>
                  <w:pPr>
                    <w:pStyle w:val="null3"/>
                    <w:jc w:val="left"/>
                  </w:pPr>
                  <w:r>
                    <w:rPr>
                      <w:rFonts w:ascii="仿宋_GB2312" w:hAnsi="仿宋_GB2312" w:cs="仿宋_GB2312" w:eastAsia="仿宋_GB2312"/>
                      <w:sz w:val="21"/>
                    </w:rPr>
                    <w:t>9、补植、改植</w:t>
                  </w:r>
                </w:p>
                <w:p>
                  <w:pPr>
                    <w:pStyle w:val="null3"/>
                    <w:ind w:firstLine="270"/>
                    <w:jc w:val="left"/>
                  </w:pPr>
                  <w:r>
                    <w:rPr>
                      <w:rFonts w:ascii="仿宋_GB2312" w:hAnsi="仿宋_GB2312" w:cs="仿宋_GB2312" w:eastAsia="仿宋_GB2312"/>
                      <w:sz w:val="21"/>
                    </w:rPr>
                    <w:t>树木缺株、草坪空秃地段应及时补种，补植应需补植与原绿化品种相同的植物，绿化植物不适宜原种植环境的，可进行改植。补植、改植后土地无明显裸露。</w:t>
                  </w: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创新服务</w:t>
                  </w:r>
                </w:p>
              </w:tc>
              <w:tc>
                <w:tcPr>
                  <w:tcW w:type="dxa" w:w="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创新服务</w:t>
                  </w:r>
                </w:p>
              </w:tc>
              <w:tc>
                <w:tcPr>
                  <w:tcW w:type="dxa" w:w="3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1、与物业所在地的行业主管部门、街道办事处（乡镇人民政府）、公安派出所、社区居民委员会保持密切联系，配合重点工作。</w:t>
                  </w:r>
                </w:p>
                <w:p>
                  <w:pPr>
                    <w:pStyle w:val="null3"/>
                    <w:jc w:val="left"/>
                  </w:pPr>
                  <w:r>
                    <w:rPr>
                      <w:rFonts w:ascii="仿宋_GB2312" w:hAnsi="仿宋_GB2312" w:cs="仿宋_GB2312" w:eastAsia="仿宋_GB2312"/>
                      <w:sz w:val="21"/>
                    </w:rPr>
                    <w:t>2、协助业主自治组织的筹备工作，听取业主对物业服务的意见和建议，主动接受业主自治组织的监督。</w:t>
                  </w:r>
                </w:p>
                <w:p>
                  <w:pPr>
                    <w:pStyle w:val="null3"/>
                    <w:jc w:val="left"/>
                  </w:pPr>
                  <w:r>
                    <w:rPr>
                      <w:rFonts w:ascii="仿宋_GB2312" w:hAnsi="仿宋_GB2312" w:cs="仿宋_GB2312" w:eastAsia="仿宋_GB2312"/>
                      <w:sz w:val="21"/>
                    </w:rPr>
                    <w:t>3、建立并运行计算机辅助管理系统。</w:t>
                  </w:r>
                </w:p>
                <w:p>
                  <w:pPr>
                    <w:pStyle w:val="null3"/>
                    <w:jc w:val="left"/>
                  </w:pPr>
                  <w:r>
                    <w:rPr>
                      <w:rFonts w:ascii="仿宋_GB2312" w:hAnsi="仿宋_GB2312" w:cs="仿宋_GB2312" w:eastAsia="仿宋_GB2312"/>
                      <w:sz w:val="21"/>
                    </w:rPr>
                    <w:t>4、采取节能措施，有效降低能耗。</w:t>
                  </w:r>
                </w:p>
              </w:tc>
            </w:tr>
          </w:tbl>
          <w:p>
            <w:pPr>
              <w:pStyle w:val="null3"/>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详见3.3.1服务要求</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成都市温江柳城街道</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详见3.3.1服务要求</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采取银行转账方式，按季度支付，达到付款条件起10日内，据实情况说明为物业费按照每季度考核结果支付。投标人向采购人出具合法有效完整的发票及凭证资料，采购人在收到发票及凭证资料10日内进行支付结算。每季度服务费=中标金额÷4（季度）-当季度核扣款（若涉及）详见3.3.1服务要求</w:t>
            </w:r>
          </w:p>
          <w:p>
            <w:pPr>
              <w:pStyle w:val="null3"/>
              <w:jc w:val="left"/>
            </w:pPr>
            <w:r>
              <w:rPr>
                <w:rFonts w:ascii="仿宋_GB2312" w:hAnsi="仿宋_GB2312" w:cs="仿宋_GB2312" w:eastAsia="仿宋_GB2312"/>
              </w:rPr>
              <w:t>2、采取银行转账方式，按季度支付，达到付款条件起10日内，据实情况说明为物业费按照每季度考核结果支付。投标人向采购人出具合法有效完整的发票及凭证资料，采购人在收到发票及凭证资料10日内进行支付结算。每季度服务费=中标金额÷4（季度）-当季度核扣款（若涉及）详见3.3.1服务要求</w:t>
            </w:r>
          </w:p>
          <w:p>
            <w:pPr>
              <w:pStyle w:val="null3"/>
              <w:jc w:val="left"/>
            </w:pPr>
            <w:r>
              <w:rPr>
                <w:rFonts w:ascii="仿宋_GB2312" w:hAnsi="仿宋_GB2312" w:cs="仿宋_GB2312" w:eastAsia="仿宋_GB2312"/>
              </w:rPr>
              <w:t>3、采取银行转账方式，按季度支付，达到付款条件起10日内，据实情况说明为物业费按照每季度考核结果支付。投标人向采购人出具合法有效完整的发票及凭证资料，采购人在收到发票及凭证资料10日内进行支付结算。每季度服务费=中标金额÷4（季度）-当季度核扣款（若涉及）详见3.3.1服务要求</w:t>
            </w:r>
          </w:p>
          <w:p>
            <w:pPr>
              <w:pStyle w:val="null3"/>
              <w:jc w:val="left"/>
            </w:pPr>
            <w:r>
              <w:rPr>
                <w:rFonts w:ascii="仿宋_GB2312" w:hAnsi="仿宋_GB2312" w:cs="仿宋_GB2312" w:eastAsia="仿宋_GB2312"/>
              </w:rPr>
              <w:t>4、采取银行转账方式，按季度支付，达到付款条件起10日内，据实情况说明为物业费按照每季度考核结果支付。投标人向采购人出具合法有效完整的发票及凭证资料，采购人在收到发票及凭证资料10日内进行支付结算。每季度服务费=中标金额÷4（季度）-当季度核扣款（若涉及）详见3.3.1服务要求</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详见3.3.1服务要求</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根据《成都市财政局关于进⼀步优化营商环境促进政府采购提质增效的通知》（成财采发〔2021〕61号）⽂件要求⽀付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行贿犯罪记录：在行贿犯罪信息查询期限内，投标人及其现任法定代表人、主要负责人没有行贿犯罪记录的书面声明材料。[说明：①按声明函的内容及要求提供书面声明材料并进行电子签章；投标文件中不需提供中国裁判文书网（https://wenshu.court.gov.cn）查询结果的证明材料；②在行贿犯罪信息查询期限内，供应商及其现任法定代表人、主要负责人没有行贿犯罪记录。] 3、未被列入失信被执行人、重大税收违法案件当事人名单、政府采购严重违法失信行为记录名单：（1）投标人未列入失信被执行人、重大税收违法案件当事人名单、政府采购严重违法失信行为记录名单的书面声明材料。[说明：①按声明函的内容及要求提供书面声明材料并进行电子签章；②投标人未列入失信被执行人、重大税收违法案件当事人名单、政府采购严重违法失信行为记录名单。]（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 4、未处于被行政部门禁止参与政府采购活动的期限内：投标人未处于被行政部门禁止参与政府采购活动的期限内。[说明：①按声明函的内容及要求提供书面声明材料并进行电子签章；②供应商未处于被行政部门禁止参与政府采购活动的期限内。] 5、不属于国家相关法律法规规定的其他禁止参加投标的情形：（1）根据招标文件的要求不属于禁止参加投标或投标无效的供应商；（2）资格审查小组未发现或者未知晓投标人存在属于国家相关法律法规规定的禁止参加投标或投标无效的供应商。</w:t>
            </w:r>
          </w:p>
        </w:tc>
        <w:tc>
          <w:tcPr>
            <w:tcW w:type="dxa" w:w="1661"/>
          </w:tcPr>
          <w:p>
            <w:pPr>
              <w:pStyle w:val="null3"/>
              <w:jc w:val="left"/>
            </w:pPr>
            <w:r>
              <w:rPr>
                <w:rFonts w:ascii="仿宋_GB2312" w:hAnsi="仿宋_GB2312" w:cs="仿宋_GB2312" w:eastAsia="仿宋_GB2312"/>
              </w:rPr>
              <w:t>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投标（响应）函,承诺函（格式自拟）.docx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投标文件的计量单位、语言、报价货币、投标有效期、知识产权等均符合招标文件的实质性要求以及不应当作无效投标处理。</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法定代表人或主要负责人身份证明书.docx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打★号的服务、商务和其他要求</w:t>
            </w:r>
          </w:p>
        </w:tc>
        <w:tc>
          <w:tcPr>
            <w:tcW w:type="dxa" w:w="3322"/>
          </w:tcPr>
          <w:p>
            <w:pPr>
              <w:pStyle w:val="null3"/>
              <w:jc w:val="left"/>
            </w:pPr>
            <w:r>
              <w:rPr>
                <w:rFonts w:ascii="仿宋_GB2312" w:hAnsi="仿宋_GB2312" w:cs="仿宋_GB2312" w:eastAsia="仿宋_GB2312"/>
              </w:rPr>
              <w:t>投标文件均实质性响应招标文件中加★号的服务、商务和其他要求。</w:t>
            </w:r>
          </w:p>
        </w:tc>
        <w:tc>
          <w:tcPr>
            <w:tcW w:type="dxa" w:w="1661"/>
          </w:tcPr>
          <w:p>
            <w:pPr>
              <w:pStyle w:val="null3"/>
              <w:jc w:val="left"/>
            </w:pPr>
            <w:r>
              <w:rPr>
                <w:rFonts w:ascii="仿宋_GB2312" w:hAnsi="仿宋_GB2312" w:cs="仿宋_GB2312" w:eastAsia="仿宋_GB2312"/>
              </w:rPr>
              <w:t>分包意向协议.docx,服务应答表,商务应答表.docx,服务方案.docx,承诺函（格式自拟）.docx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详见附件：声明函.docx</w:t>
      </w:r>
    </w:p>
    <w:p>
      <w:pPr>
        <w:pStyle w:val="null3"/>
        <w:ind w:firstLine="960"/>
        <w:jc w:val="left"/>
      </w:pPr>
      <w:r>
        <w:rPr>
          <w:rFonts w:ascii="仿宋_GB2312" w:hAnsi="仿宋_GB2312" w:cs="仿宋_GB2312" w:eastAsia="仿宋_GB2312"/>
        </w:rPr>
        <w:t>详见附件：承诺函（格式自拟）.docx</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详见附件：分包意向协议.docx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