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441901-2025-05245</w:t>
      </w:r>
    </w:p>
    <w:p>
      <w:pPr>
        <w:pStyle w:val="null3"/>
        <w:jc w:val="center"/>
        <w:outlineLvl w:val="3"/>
      </w:pPr>
      <w:r>
        <w:rPr>
          <w:sz w:val="24"/>
          <w:b/>
        </w:rPr>
        <w:t>采购项目编号：</w:t>
      </w:r>
      <w:r>
        <w:rPr>
          <w:sz w:val="24"/>
          <w:b/>
        </w:rPr>
        <w:t>441901-2025-05245</w:t>
      </w:r>
    </w:p>
    <w:p>
      <w:pPr>
        <w:pStyle w:val="null3"/>
        <w:jc w:val="center"/>
        <w:outlineLvl w:val="3"/>
      </w:pPr>
      <w:r>
        <w:rPr>
          <w:sz w:val="24"/>
          <w:b/>
        </w:rPr>
        <w:t>项目名称：</w:t>
      </w:r>
      <w:r>
        <w:rPr>
          <w:sz w:val="24"/>
          <w:b/>
        </w:rPr>
        <w:t>东莞市社会保险基金管理中心社保卡综合运维项目</w:t>
      </w:r>
    </w:p>
    <w:p>
      <w:pPr>
        <w:pStyle w:val="null3"/>
        <w:jc w:val="center"/>
        <w:outlineLvl w:val="3"/>
      </w:pPr>
      <w:r>
        <w:rPr>
          <w:sz w:val="24"/>
          <w:b/>
        </w:rPr>
        <w:t>采购人：</w:t>
      </w:r>
      <w:r>
        <w:rPr>
          <w:sz w:val="24"/>
          <w:b/>
        </w:rPr>
        <w:t>东莞市社会保险基金管理中心</w:t>
      </w:r>
    </w:p>
    <w:p>
      <w:pPr>
        <w:pStyle w:val="null3"/>
        <w:jc w:val="center"/>
        <w:outlineLvl w:val="3"/>
      </w:pPr>
      <w:r>
        <w:rPr>
          <w:sz w:val="24"/>
          <w:b/>
        </w:rPr>
        <w:t>采购代理机构：</w:t>
      </w:r>
      <w:r>
        <w:rPr>
          <w:sz w:val="24"/>
          <w:b/>
        </w:rPr>
        <w:t>广东洲际招标代理有限公司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广东洲际招标代理有限公司</w:t>
      </w:r>
      <w:r>
        <w:rPr/>
        <w:t>受</w:t>
      </w:r>
      <w:r>
        <w:rPr/>
        <w:t>东莞市社会保险基金管理中心</w:t>
      </w:r>
      <w:r>
        <w:rPr/>
        <w:t>的委托，采用</w:t>
      </w:r>
      <w:r>
        <w:rPr/>
        <w:t>公开招标</w:t>
      </w:r>
      <w:r>
        <w:rPr/>
        <w:t>方式组织采购</w:t>
      </w:r>
      <w:r>
        <w:rPr/>
        <w:t>东莞市社会保险基金管理中心社保卡综合运维项目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东莞市社会保险基金管理中心社保卡综合运维项目</w:t>
      </w:r>
    </w:p>
    <w:p>
      <w:pPr>
        <w:pStyle w:val="null3"/>
        <w:ind w:firstLine="480"/>
      </w:pPr>
      <w:r>
        <w:rPr/>
        <w:t>采购计划编号：</w:t>
      </w:r>
      <w:r>
        <w:rPr/>
        <w:t>441901-2025-05245</w:t>
      </w:r>
    </w:p>
    <w:p>
      <w:pPr>
        <w:pStyle w:val="null3"/>
        <w:ind w:firstLine="480"/>
      </w:pPr>
      <w:r>
        <w:rPr/>
        <w:t>采购项目编号：</w:t>
      </w:r>
      <w:r>
        <w:rPr/>
        <w:t>441901-2025-05245</w:t>
      </w:r>
    </w:p>
    <w:p>
      <w:pPr>
        <w:pStyle w:val="null3"/>
        <w:ind w:firstLine="480"/>
      </w:pPr>
      <w:r>
        <w:rPr/>
        <w:t>采购方式：</w:t>
      </w:r>
      <w:r>
        <w:rPr/>
        <w:t>公开招标</w:t>
      </w:r>
    </w:p>
    <w:p>
      <w:pPr>
        <w:pStyle w:val="null3"/>
        <w:ind w:firstLine="480"/>
      </w:pPr>
      <w:r>
        <w:rPr/>
        <w:t>预算金额：</w:t>
      </w:r>
      <w:r>
        <w:rPr/>
        <w:t>2,249,200.00</w:t>
      </w:r>
      <w:r>
        <w:rPr/>
        <w:t>元</w:t>
      </w:r>
    </w:p>
    <w:p>
      <w:pPr>
        <w:pStyle w:val="null3"/>
        <w:outlineLvl w:val="3"/>
      </w:pPr>
      <w:r>
        <w:rPr>
          <w:sz w:val="24"/>
          <w:b/>
        </w:rPr>
        <w:t>2.项目内容及需求情况（采购项目技术规格、参数及要求）</w:t>
      </w:r>
    </w:p>
    <w:p>
      <w:pPr>
        <w:pStyle w:val="null3"/>
      </w:pPr>
      <w:r>
        <w:rPr/>
        <w:t>采购包1(东莞市社会保险基金管理中心社保卡综合运维项目):</w:t>
      </w:r>
    </w:p>
    <w:p>
      <w:pPr>
        <w:pStyle w:val="null3"/>
      </w:pPr>
      <w:r>
        <w:rPr/>
        <w:t>采购包预算金额：2,249,200.00元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其他信息技术服务</w:t>
            </w:r>
          </w:p>
        </w:tc>
        <w:tc>
          <w:tcPr>
            <w:tcW w:type="dxa" w:w="2136"/>
          </w:tcPr>
          <w:p>
            <w:pPr>
              <w:pStyle w:val="null3"/>
            </w:pPr>
            <w:r>
              <w:rPr/>
              <w:t>东莞市社会保险基金管理中心社保卡综合运维项目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合同履行期限：本项目服务期为12个月，具体开始时间以合同签订时约定的时间为准。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w:t>
      </w:r>
    </w:p>
    <w:p>
      <w:pPr>
        <w:pStyle w:val="null3"/>
      </w:pPr>
      <w:r>
        <w:rPr/>
        <w:t>2）有依法缴纳税收和社会保障资金的良好记录：参照招标公告附件资格条件承诺函格式（或自拟格式）提供相关承诺。</w:t>
      </w:r>
    </w:p>
    <w:p>
      <w:pPr>
        <w:pStyle w:val="null3"/>
      </w:pPr>
      <w:r>
        <w:rPr/>
        <w:t>3）具有良好的商业信誉和健全的财务会计制度：参照招标公告附件资格条件承诺函格式（或自拟格式）提供相关承诺。</w:t>
      </w:r>
    </w:p>
    <w:p>
      <w:pPr>
        <w:pStyle w:val="null3"/>
      </w:pPr>
      <w:r>
        <w:rPr/>
        <w:t>4）履行合同所必需的设备和专业技术能力：参照招标公告附件资格条件承诺函格式（或自拟格式）提供相关承诺。</w:t>
      </w:r>
    </w:p>
    <w:p>
      <w:pPr>
        <w:pStyle w:val="null3"/>
      </w:pPr>
      <w:r>
        <w:rPr/>
        <w:t>5）参加采购活动前3年内，在经营活动中没有重大违法记录：参照招标公告附件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采购包1（东莞市社会保险基金管理中心社保卡综合运维项目）：</w:t>
      </w:r>
      <w:r>
        <w:rPr/>
        <w:t>本项目要求合同分包给中小企业，且分包给中小企业达到40%，同时其中70%以上专门分包给小微企业，具体合同分包相关规则如下：（1）投标人不属于中小微企业的，必须将本项目适宜分包内容（分包部分不低于合同金额的40%）分包给一家或者多家具备实施能力的中小企业（其中，分包给小微企业的部分不低于合同金额的28%），提交投标文件时须按格式提供《分包意向协议书》以及按规定填写《中小企业声明函》。（2）投标人属于中型企业的，必须将本项目适宜分包的内容分包给小微企业，分包给小微企业的部分不低于合同金额的28%。投标时须按格式提供《分包意向协议书》以及《中小企业声明函》。（3）投标人属于小微企业的，是否采取分包不作强制要求。投标时须按格式提供《中小企业声明函》。如采取合同分包，则只能分包给小微企业，投标时须按格式提供《分包意向协议书》以及各方的《中小企业声明函》。注1：参与投标或分包的中小企业须符合本项目采购标的对应行业（本项目行业为：软件和信息技术服务业）的政策划分标准（以《中小企业声明函》中填写的内容作为评审依据，未提供则视为非中小企业）。 注2：【①参与投标或分包的中小企业须提供《中小企业声明函》；②监狱企业、残疾人福利单位视同小型、微型企业。残疾人福利性单位以供应商填写的《残疾人福利性单位声明函》为判定标准；监狱企业须提供由省级以上监狱管理局、戒毒管理局（含新疆生产建设兵团）出具的属于监狱企业的证明文件，不再提供《中小企业声明函》；③“采购文件中明确的所属行业”应填写采购文件中明确的采购标的所属行业，并应确保与采购标的涉及的服务承接商本身的所属行业保持一致；④投标（响应）供应商对《中小企业声明函》的真实性负责。投标（响应）供应商应当核实投标（响应）的服务承接商的相关信息，如对相关信息了解不充分，或者不能确定相关信息真实、准确的，不建议出具《中小企业声明函》；⑤如供应商提供的《中小企业声明函》存在所属行业或划型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注3：承担分包的上述企业与分包企业之间不得存在直接控股、管理关系。</w:t>
      </w:r>
    </w:p>
    <w:p>
      <w:pPr>
        <w:pStyle w:val="null3"/>
        <w:outlineLvl w:val="3"/>
      </w:pPr>
      <w:r>
        <w:rPr>
          <w:sz w:val="24"/>
          <w:b/>
        </w:rPr>
        <w:t>3.本项目特定的资格要求：</w:t>
      </w:r>
    </w:p>
    <w:p>
      <w:pPr>
        <w:pStyle w:val="null3"/>
      </w:pPr>
      <w:r>
        <w:rPr/>
        <w:t>采购包1（东莞市社会保险基金管理中心社保卡综合运维项目）：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3)本项目不接受分公司投标（响应）。</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东莞市社会保险基金管理中心</w:t>
      </w:r>
    </w:p>
    <w:p>
      <w:pPr>
        <w:pStyle w:val="null3"/>
        <w:ind w:firstLine="480"/>
      </w:pPr>
      <w:r>
        <w:rPr/>
        <w:t xml:space="preserve"> 地址：</w:t>
      </w:r>
      <w:r>
        <w:rPr/>
        <w:t>东莞市东城大道168号</w:t>
      </w:r>
    </w:p>
    <w:p>
      <w:pPr>
        <w:pStyle w:val="null3"/>
        <w:ind w:firstLine="480"/>
      </w:pPr>
      <w:r>
        <w:rPr/>
        <w:t xml:space="preserve"> 联系方式：</w:t>
      </w:r>
      <w:r>
        <w:rPr/>
        <w:t>22332316</w:t>
      </w:r>
    </w:p>
    <w:p>
      <w:pPr>
        <w:pStyle w:val="null3"/>
        <w:outlineLvl w:val="3"/>
      </w:pPr>
      <w:r>
        <w:rPr>
          <w:sz w:val="24"/>
          <w:b/>
        </w:rPr>
        <w:t xml:space="preserve"> 2.采购代理机构信息</w:t>
      </w:r>
    </w:p>
    <w:p>
      <w:pPr>
        <w:pStyle w:val="null3"/>
        <w:ind w:firstLine="480"/>
      </w:pPr>
      <w:r>
        <w:rPr/>
        <w:t xml:space="preserve"> 名称：</w:t>
      </w:r>
      <w:r>
        <w:rPr/>
        <w:t>广东洲际招标代理有限公司</w:t>
      </w:r>
    </w:p>
    <w:p>
      <w:pPr>
        <w:pStyle w:val="null3"/>
        <w:ind w:firstLine="480"/>
      </w:pPr>
      <w:r>
        <w:rPr/>
        <w:t xml:space="preserve"> 地址：</w:t>
      </w:r>
      <w:r>
        <w:rPr/>
        <w:t>东莞市南城区元美路2号财富广场B座13A层08室</w:t>
      </w:r>
    </w:p>
    <w:p>
      <w:pPr>
        <w:pStyle w:val="null3"/>
        <w:ind w:firstLine="480"/>
      </w:pPr>
      <w:r>
        <w:rPr/>
        <w:t xml:space="preserve"> 联系方式：</w:t>
      </w:r>
      <w:r>
        <w:rPr/>
        <w:t>0769-23328188</w:t>
      </w:r>
    </w:p>
    <w:p>
      <w:pPr>
        <w:pStyle w:val="null3"/>
        <w:outlineLvl w:val="3"/>
      </w:pPr>
      <w:r>
        <w:rPr>
          <w:sz w:val="24"/>
          <w:b/>
        </w:rPr>
        <w:t xml:space="preserve"> 3.项目联系方式</w:t>
      </w:r>
    </w:p>
    <w:p>
      <w:pPr>
        <w:pStyle w:val="null3"/>
        <w:ind w:firstLine="480"/>
      </w:pPr>
      <w:r>
        <w:rPr/>
        <w:t xml:space="preserve"> 项目联系人：</w:t>
      </w:r>
      <w:r>
        <w:rPr/>
        <w:t>袁肖珍、娄建平</w:t>
      </w:r>
    </w:p>
    <w:p>
      <w:pPr>
        <w:pStyle w:val="null3"/>
        <w:ind w:firstLine="480"/>
      </w:pPr>
      <w:r>
        <w:rPr/>
        <w:t xml:space="preserve"> 电话：</w:t>
      </w:r>
      <w:r>
        <w:rPr/>
        <w:t>0769-23328188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广东洲际招标代理有限公司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东莞市社会保险基金管理中心社保卡综合运维项目，</w:t>
      </w:r>
      <w:r>
        <w:rPr>
          <w:sz w:val="24"/>
          <w:color w:val="000000"/>
        </w:rPr>
        <w:t>围绕东莞市第三代社会保障卡升级改造项目子系统维护相关功能，建立统一规范的系统运维管理服务、应急机制以及延续信息化系统维护和技术调优服务。在项目过程中根据采购人的需求和政策规范，对已有软件系统、系统数据、系统间的接口（交换）、数据库及中间件进行维护和技术调优，解决系统在运行过程中遇到的故障和问题，完善和补充系统功能，优化系统性能，为采购人提供业务和技术支持，保证软件系统安全、稳定、高效的运行，确保各项业务的正常经办和管理。</w:t>
      </w:r>
    </w:p>
    <w:p>
      <w:pPr>
        <w:pStyle w:val="null3"/>
        <w:ind w:firstLine="484"/>
      </w:pPr>
      <w:r>
        <w:rPr>
          <w:sz w:val="24"/>
          <w:color w:val="000000"/>
        </w:rPr>
        <w:t>同时对相关基础设施设备（包括服务器、存储设备、网络设备等通用支撑设备以及本地部署的操作系统等基础软件），进行日常维护、巡检服务和常规故障修复、设备程序参数调整维护、版本升级、补丁升级等服务，确保硬件设备的正常运行。</w:t>
      </w:r>
    </w:p>
    <w:p>
      <w:pPr>
        <w:pStyle w:val="null3"/>
        <w:ind w:firstLine="484"/>
      </w:pPr>
      <w:r>
        <w:rPr>
          <w:sz w:val="24"/>
          <w:color w:val="000000"/>
        </w:rPr>
        <w:t>通过成立专项运营工作小组，遵循常态化运营管理机制，助力我市基金管理中心各项工作有效落地，有效解决参保人办事痛点难点，提升东莞市社保服务能力。</w:t>
      </w:r>
    </w:p>
    <w:p>
      <w:pPr>
        <w:pStyle w:val="null3"/>
      </w:pPr>
      <w:r>
        <w:rPr/>
        <w:t>采购包1（东莞市社会保险基金管理中心社保卡综合运维项目）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本项目服务期为12个月，具体开始时间以合同签订时约定的时间为准。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1期：支付比例33%,签订合同后15日内，中标人向采购人书面提出支付申请并提供相应等额发票，经采购人确认发票金额后向中标人支付合同总价的33%。</w:t>
            </w:r>
          </w:p>
          <w:p>
            <w:pPr>
              <w:pStyle w:val="null3"/>
            </w:pPr>
            <w:r>
              <w:rPr/>
              <w:t>2期：支付比例47%,总体维护服务时间达180日后，中标人提供半年服务总结报告，经采购人确认后，中标人向采购人书面提出支付申请并提供相应等额发票，经采购人确认发票金额后向中标人支付合同总价的47%。</w:t>
            </w:r>
          </w:p>
          <w:p>
            <w:pPr>
              <w:pStyle w:val="null3"/>
            </w:pPr>
            <w:r>
              <w:rPr/>
              <w:t>3期：支付比例20%,在项目整体完成并验收合格后，经采购人确认，中标人向采购人书面提出支付申请并提供相应等额发票，经采购人确认发票金额后向中标人支付合同总价的20%。 如本项目由中小企业承接，付款比例及付款期限等约定按照相关政府采购政策要求执行。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1期：1.验收工作由采购人（或采购人指定的单位）和中标人共同进行。2.在验收时，中标人应向采购人提供服务的相关资料，按采购人提出的方式验收。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人员管理，1.因维护工作量大，签订合同后，中标人需至少提供4名维护人员提供驻场服务，直到服务期结束；日常工作时间与采购人工作时间相同，驻场地点以采购人安排为准，负责项目的运维工作。2.中标人在合同期内不得擅自更换项目组人员。如因工作安排或其它原因，需要更换项目组人员时，应事前向采购人提出书面申请，未经采购人同意，不得更换人员。3.如中标人未经采购人书面同意擅自更换项目组人员，按采购人的要求对人员作出调整除外，中标人还须交纳违约金。发生本条上述情况累计达4次后，采购人有权终止合同，由此引致的经济损失，中标人须全额赔偿，采购人保留追究中标人相关责任的权利。4.采购人有权以书面形式要求中标人更换不能按规定履行合同的人员。5.即使是采购人要求或同意更换的人员，其代替人员的资质仍需得到采购人的认可，且其资历和经验均不低于被更换人员，由此而产生的费用由中标人承担。6.中标人将对其雇员的人身安全负全部责任。</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试用期要求</w:t>
            </w:r>
          </w:p>
        </w:tc>
        <w:tc>
          <w:tcPr>
            <w:tcW w:type="dxa" w:w="2076"/>
          </w:tcPr>
          <w:p>
            <w:pPr>
              <w:pStyle w:val="null3"/>
              <w:jc w:val="left"/>
            </w:pPr>
            <w:r>
              <w:rPr/>
              <w:t>投标人应清楚理解并承诺满足以下要求： 1.服务期开始之日起一个月内为试用期。若中标人在试用期内未能配齐符合采购人需求的运维人员或响应能力无法满足本采购文件及采购人需求的，则视为中标人严重违约，中标人应按本合同总价的10%向采购人支付违约金，采购人有权解除本合同，并有权拒绝支付所有合同款，中标人应将已收取的合同款项全部返还给采购人；如违约金不能足额赔偿采购人损失的，中标人还须赔偿采购人所遭受的一切损失（包括但不限于采购人遭受的索赔、律师费、诉讼费、采取补救措施的费用等）。2.在试用期结束后的运维期内，若中标人在一个月内违反其服务承诺或本采购文件要求三次或以上，则视为中标人违约，采购人有权单方解除本合同，且无需支付剩余的合同款项，中标人应按本合同总价的10%向采购人支付违约金；如违约金不能足额赔偿采购人损失的，中标人还须赔偿采购人所遭受的一切损失（包括但不限于采购人遭受的索赔、律师费、诉讼费、采取补救措施的费用等）。3.在运维期间，中标人调走驻场运维人员、驻场运维人员不符合项目要求、运维人员辞职或被中标人辞退等，应经采购人书面同意。若中标人在7天内未能及时补齐符合项目要求的人员时，则视为中标人严重违约，中标人应按本合同总价的10%向采购人支付违约金，采购人有权视情况单方解除本合同，并有权拒绝支付所有合同款。4.因中标人运维人员操作失误造成重大故障、蓄意破坏信息系统设施、发布非法信息或造成泄密事件的，一经查证，则视作中标人严重违约，采购人有权单方解除合同，且无需支付剩余的合同款项，中标人应按本合同总价的20%向采购人支付违约金；如违约金不能足额赔偿采购人损失的，中标人还须赔偿采购人所遭受的一切损失（包括但不限于采购人遭受的索赔、律师费、诉讼费、采取补救措施的费用等）。5.如中标人或参与本项目运维的工作人员泄露保密内容，采购人有权视情况单方解除合同，并通过法律途径追究中标人责任，中标人应承担由此产生的一切责任（包括经济责任、社会责任、刑事责任等）。6.若中标人存在违规行为，采购人有权直接从应付给中标人合同款中扣减其应赔偿损失的金额及违约金。（须提供承诺函并加盖投标人公章，格式自拟）</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投标报价包含服务期内所有一切费用，包括但不限于人员工资（含福利费）、社保费用、管理费、项目启动成本费用、培训费用、税费、中标服务费及合同实施过程中不可预见费用等全部费用。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其他信息技术服务</w:t>
            </w:r>
          </w:p>
        </w:tc>
        <w:tc>
          <w:tcPr>
            <w:tcW w:type="dxa" w:w="933"/>
          </w:tcPr>
          <w:p>
            <w:pPr>
              <w:pStyle w:val="null3"/>
              <w:jc w:val="left"/>
            </w:pPr>
            <w:r>
              <w:rPr/>
              <w:t>东莞市社会保险基金管理中心社保卡综合运维项目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2,249,200.00</w:t>
            </w:r>
          </w:p>
        </w:tc>
        <w:tc>
          <w:tcPr>
            <w:tcW w:type="dxa" w:w="933"/>
          </w:tcPr>
          <w:p>
            <w:pPr>
              <w:pStyle w:val="null3"/>
              <w:jc w:val="right"/>
            </w:pPr>
            <w:r>
              <w:rPr/>
              <w:t>2,249,200.00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东莞市社会保险基金管理中心社保卡综合运维项目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color w:val="000000"/>
              </w:rPr>
              <w:t>服务目标</w:t>
            </w:r>
          </w:p>
          <w:p>
            <w:pPr>
              <w:pStyle w:val="null3"/>
            </w:pPr>
            <w:r>
              <w:rPr>
                <w:sz w:val="24"/>
                <w:color w:val="000000"/>
              </w:rPr>
              <w:t>1</w:t>
            </w:r>
            <w:r>
              <w:rPr>
                <w:sz w:val="24"/>
                <w:color w:val="000000"/>
              </w:rPr>
              <w:t>、中标人需要在本项目服务期内提出的问题和需求予以全部解决，保障系统能正常高效、稳定运行。</w:t>
            </w:r>
          </w:p>
          <w:p>
            <w:pPr>
              <w:pStyle w:val="null3"/>
            </w:pPr>
            <w:r>
              <w:rPr>
                <w:sz w:val="24"/>
                <w:color w:val="000000"/>
              </w:rPr>
              <w:t>2</w:t>
            </w:r>
            <w:r>
              <w:rPr>
                <w:sz w:val="24"/>
                <w:color w:val="000000"/>
              </w:rPr>
              <w:t>、根据需求完成现有系统的功能维护。</w:t>
            </w:r>
          </w:p>
          <w:p>
            <w:pPr>
              <w:pStyle w:val="null3"/>
            </w:pPr>
            <w:r>
              <w:rPr>
                <w:sz w:val="24"/>
                <w:color w:val="000000"/>
              </w:rPr>
              <w:t>3</w:t>
            </w:r>
            <w:r>
              <w:rPr>
                <w:sz w:val="24"/>
                <w:color w:val="000000"/>
              </w:rPr>
              <w:t>、协助信息管理人员和业务经办人员，进行系统数据维护工作。</w:t>
            </w:r>
          </w:p>
          <w:p>
            <w:pPr>
              <w:pStyle w:val="null3"/>
            </w:pPr>
            <w:r>
              <w:rPr>
                <w:sz w:val="24"/>
                <w:color w:val="000000"/>
              </w:rPr>
              <w:t>4</w:t>
            </w:r>
            <w:r>
              <w:rPr>
                <w:sz w:val="24"/>
                <w:color w:val="000000"/>
              </w:rPr>
              <w:t>、进行数据库、中间件的维护工作。</w:t>
            </w:r>
          </w:p>
          <w:p>
            <w:pPr>
              <w:pStyle w:val="null3"/>
            </w:pPr>
            <w:r>
              <w:rPr>
                <w:sz w:val="24"/>
                <w:color w:val="000000"/>
              </w:rPr>
              <w:t>5</w:t>
            </w:r>
            <w:r>
              <w:rPr>
                <w:sz w:val="24"/>
                <w:color w:val="000000"/>
              </w:rPr>
              <w:t>、根据要求配合完成其它相关日常维护工作。</w:t>
            </w:r>
          </w:p>
          <w:p>
            <w:pPr>
              <w:pStyle w:val="null3"/>
            </w:pPr>
            <w:r>
              <w:rPr>
                <w:sz w:val="24"/>
                <w:color w:val="000000"/>
              </w:rPr>
              <w:t>6</w:t>
            </w:r>
            <w:r>
              <w:rPr>
                <w:sz w:val="24"/>
                <w:color w:val="000000"/>
              </w:rPr>
              <w:t>、按照项目人员管理要求，做好项目人员的日常管理。</w:t>
            </w:r>
          </w:p>
        </w:tc>
      </w:tr>
      <w:tr>
        <w:tc>
          <w:tcPr>
            <w:tcW w:type="dxa" w:w="2076"/>
          </w:tcPr>
          <w:p/>
        </w:tc>
        <w:tc>
          <w:tcPr>
            <w:tcW w:type="dxa" w:w="415"/>
          </w:tcPr>
          <w:p>
            <w:pPr>
              <w:pStyle w:val="null3"/>
            </w:pPr>
            <w:r>
              <w:rPr/>
              <w:t>2</w:t>
            </w:r>
          </w:p>
        </w:tc>
        <w:tc>
          <w:tcPr>
            <w:tcW w:type="dxa" w:w="5814"/>
          </w:tcPr>
          <w:p>
            <w:pPr>
              <w:pStyle w:val="null3"/>
            </w:pPr>
            <w:r>
              <w:rPr>
                <w:sz w:val="24"/>
                <w:b/>
                <w:color w:val="000000"/>
              </w:rPr>
              <w:t>基础设施运维服务对象及内容：</w:t>
            </w:r>
          </w:p>
          <w:p>
            <w:pPr>
              <w:pStyle w:val="null3"/>
            </w:pPr>
            <w:r>
              <w:rPr>
                <w:sz w:val="24"/>
                <w:b/>
                <w:color w:val="000000"/>
              </w:rPr>
              <w:t>一、</w:t>
            </w:r>
            <w:r>
              <w:rPr>
                <w:sz w:val="24"/>
                <w:color w:val="000000"/>
              </w:rPr>
              <w:t>基础设施运维服务</w:t>
            </w:r>
            <w:r>
              <w:rPr>
                <w:sz w:val="24"/>
                <w:color w:val="000000"/>
              </w:rPr>
              <w:t>对象</w:t>
            </w:r>
            <w:r>
              <w:rPr>
                <w:sz w:val="24"/>
                <w:color w:val="000000"/>
              </w:rPr>
              <w:t>及具体内容如下：</w:t>
            </w:r>
          </w:p>
          <w:tbl>
            <w:tblGrid>
              <w:gridCol w:w="462"/>
              <w:gridCol w:w="1270"/>
              <w:gridCol w:w="2078"/>
              <w:gridCol w:w="750"/>
              <w:gridCol w:w="519"/>
              <w:gridCol w:w="519"/>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序号</w:t>
                  </w:r>
                </w:p>
              </w:tc>
              <w:tc>
                <w:tcPr>
                  <w:tcW w:type="dxa" w:w="12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设备名称</w:t>
                  </w:r>
                </w:p>
              </w:tc>
              <w:tc>
                <w:tcPr>
                  <w:tcW w:type="dxa" w:w="20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设备参数</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授权</w:t>
                  </w:r>
                  <w:r>
                    <w:rPr>
                      <w:sz w:val="24"/>
                      <w:color w:val="000000"/>
                    </w:rPr>
                    <w:t>/</w:t>
                  </w:r>
                  <w:r>
                    <w:rPr>
                      <w:sz w:val="24"/>
                      <w:color w:val="000000"/>
                    </w:rPr>
                    <w:t>服务起止时间</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单位</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数量</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社保卡系统硬件运维项目（生产数据库服务器维保服务）</w:t>
                  </w:r>
                </w:p>
              </w:tc>
              <w:tc>
                <w:tcPr>
                  <w:tcW w:type="dxa" w:w="2078"/>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pPr>
                  <w:r>
                    <w:rPr>
                      <w:sz w:val="24"/>
                      <w:color w:val="000000"/>
                    </w:rPr>
                    <w:t>华为</w:t>
                  </w:r>
                  <w:r>
                    <w:rPr>
                      <w:sz w:val="24"/>
                      <w:color w:val="000000"/>
                    </w:rPr>
                    <w:t xml:space="preserve"> 5885H V5</w:t>
                  </w:r>
                  <w:r>
                    <w:rPr>
                      <w:sz w:val="24"/>
                      <w:color w:val="000000"/>
                    </w:rPr>
                    <w:t>，详细配置：</w:t>
                  </w:r>
                </w:p>
                <w:p>
                  <w:pPr>
                    <w:pStyle w:val="null3"/>
                  </w:pPr>
                  <w:r>
                    <w:rPr>
                      <w:sz w:val="24"/>
                      <w:color w:val="000000"/>
                    </w:rPr>
                    <w:t>1</w:t>
                  </w:r>
                  <w:r>
                    <w:rPr>
                      <w:sz w:val="24"/>
                      <w:color w:val="000000"/>
                    </w:rPr>
                    <w:t>、</w:t>
                  </w:r>
                  <w:r>
                    <w:rPr>
                      <w:sz w:val="24"/>
                      <w:color w:val="000000"/>
                    </w:rPr>
                    <w:t>5885H V5</w:t>
                  </w:r>
                  <w:r>
                    <w:rPr>
                      <w:sz w:val="24"/>
                      <w:color w:val="000000"/>
                    </w:rPr>
                    <w:t>服务器，</w:t>
                  </w:r>
                  <w:r>
                    <w:rPr>
                      <w:sz w:val="24"/>
                      <w:color w:val="000000"/>
                    </w:rPr>
                    <w:t>8*2.5”</w:t>
                  </w:r>
                  <w:r>
                    <w:rPr>
                      <w:sz w:val="24"/>
                      <w:color w:val="000000"/>
                    </w:rPr>
                    <w:t>盘典配</w:t>
                  </w:r>
                  <w:r>
                    <w:rPr>
                      <w:sz w:val="24"/>
                      <w:color w:val="000000"/>
                    </w:rPr>
                    <w:t>(8HDD</w:t>
                  </w:r>
                  <w:r>
                    <w:rPr>
                      <w:sz w:val="24"/>
                      <w:color w:val="000000"/>
                    </w:rPr>
                    <w:t>机型，无</w:t>
                  </w:r>
                  <w:r>
                    <w:rPr>
                      <w:sz w:val="24"/>
                      <w:color w:val="000000"/>
                    </w:rPr>
                    <w:t>CPU</w:t>
                  </w:r>
                  <w:r>
                    <w:rPr>
                      <w:sz w:val="24"/>
                      <w:color w:val="000000"/>
                    </w:rPr>
                    <w:t>，无内存，无硬盘，无</w:t>
                  </w:r>
                  <w:r>
                    <w:rPr>
                      <w:sz w:val="24"/>
                      <w:color w:val="000000"/>
                    </w:rPr>
                    <w:t>RAID</w:t>
                  </w:r>
                  <w:r>
                    <w:rPr>
                      <w:sz w:val="24"/>
                      <w:color w:val="000000"/>
                    </w:rPr>
                    <w:t>卡；</w:t>
                  </w:r>
                  <w:r>
                    <w:rPr>
                      <w:sz w:val="24"/>
                      <w:color w:val="000000"/>
                    </w:rPr>
                    <w:t>2*GE</w:t>
                  </w:r>
                  <w:r>
                    <w:rPr>
                      <w:sz w:val="24"/>
                      <w:color w:val="000000"/>
                    </w:rPr>
                    <w:t>电口</w:t>
                  </w:r>
                  <w:r>
                    <w:rPr>
                      <w:sz w:val="24"/>
                      <w:color w:val="000000"/>
                    </w:rPr>
                    <w:t>+2*10GE</w:t>
                  </w:r>
                  <w:r>
                    <w:rPr>
                      <w:sz w:val="24"/>
                      <w:color w:val="000000"/>
                    </w:rPr>
                    <w:t>光口，无电源，无光驱，有滑轨</w:t>
                  </w:r>
                  <w:r>
                    <w:rPr>
                      <w:sz w:val="24"/>
                      <w:color w:val="000000"/>
                    </w:rPr>
                    <w:t>) *1</w:t>
                  </w:r>
                  <w:r>
                    <w:rPr>
                      <w:sz w:val="24"/>
                      <w:color w:val="000000"/>
                    </w:rPr>
                    <w:t>；</w:t>
                  </w:r>
                </w:p>
                <w:p>
                  <w:pPr>
                    <w:pStyle w:val="null3"/>
                  </w:pPr>
                  <w:r>
                    <w:rPr>
                      <w:sz w:val="24"/>
                      <w:color w:val="000000"/>
                    </w:rPr>
                    <w:t>2</w:t>
                  </w:r>
                  <w:r>
                    <w:rPr>
                      <w:sz w:val="24"/>
                      <w:color w:val="000000"/>
                    </w:rPr>
                    <w:t>、英特尔至强金牌</w:t>
                  </w:r>
                  <w:r>
                    <w:rPr>
                      <w:sz w:val="24"/>
                      <w:color w:val="000000"/>
                    </w:rPr>
                    <w:t>5218(2.3GHz/16-Core/22MB/125W)</w:t>
                  </w:r>
                  <w:r>
                    <w:rPr>
                      <w:sz w:val="24"/>
                      <w:color w:val="000000"/>
                    </w:rPr>
                    <w:t>处理器</w:t>
                  </w:r>
                  <w:r>
                    <w:rPr>
                      <w:sz w:val="24"/>
                      <w:color w:val="000000"/>
                    </w:rPr>
                    <w:t xml:space="preserve"> *4</w:t>
                  </w:r>
                  <w:r>
                    <w:rPr>
                      <w:sz w:val="24"/>
                      <w:color w:val="000000"/>
                    </w:rPr>
                    <w:t>；</w:t>
                  </w:r>
                </w:p>
                <w:p>
                  <w:pPr>
                    <w:pStyle w:val="null3"/>
                  </w:pPr>
                  <w:r>
                    <w:rPr>
                      <w:sz w:val="24"/>
                      <w:color w:val="000000"/>
                    </w:rPr>
                    <w:t>3</w:t>
                  </w:r>
                  <w:r>
                    <w:rPr>
                      <w:sz w:val="24"/>
                      <w:color w:val="000000"/>
                    </w:rPr>
                    <w:t>、</w:t>
                  </w:r>
                  <w:r>
                    <w:rPr>
                      <w:sz w:val="24"/>
                      <w:color w:val="000000"/>
                    </w:rPr>
                    <w:t>1288H V5/2488H V5/5885H V5</w:t>
                  </w:r>
                  <w:r>
                    <w:rPr>
                      <w:sz w:val="24"/>
                      <w:color w:val="000000"/>
                    </w:rPr>
                    <w:t>普通散热器</w:t>
                  </w:r>
                  <w:r>
                    <w:rPr>
                      <w:sz w:val="24"/>
                      <w:color w:val="000000"/>
                    </w:rPr>
                    <w:t xml:space="preserve"> *4</w:t>
                  </w:r>
                  <w:r>
                    <w:rPr>
                      <w:sz w:val="24"/>
                      <w:color w:val="000000"/>
                    </w:rPr>
                    <w:t>；</w:t>
                  </w:r>
                </w:p>
                <w:p>
                  <w:pPr>
                    <w:pStyle w:val="null3"/>
                  </w:pPr>
                  <w:r>
                    <w:rPr>
                      <w:sz w:val="24"/>
                      <w:color w:val="000000"/>
                    </w:rPr>
                    <w:t>4</w:t>
                  </w:r>
                  <w:r>
                    <w:rPr>
                      <w:sz w:val="24"/>
                      <w:color w:val="000000"/>
                    </w:rPr>
                    <w:t>、</w:t>
                  </w:r>
                  <w:r>
                    <w:rPr>
                      <w:sz w:val="24"/>
                      <w:color w:val="000000"/>
                    </w:rPr>
                    <w:t>2488H V5/5885H V5</w:t>
                  </w:r>
                  <w:r>
                    <w:rPr>
                      <w:sz w:val="24"/>
                      <w:color w:val="000000"/>
                    </w:rPr>
                    <w:t>扣板组件</w:t>
                  </w:r>
                  <w:r>
                    <w:rPr>
                      <w:sz w:val="24"/>
                      <w:color w:val="000000"/>
                    </w:rPr>
                    <w:t>(2 Socket</w:t>
                  </w:r>
                  <w:r>
                    <w:rPr>
                      <w:sz w:val="24"/>
                      <w:color w:val="000000"/>
                    </w:rPr>
                    <w:t>升级到</w:t>
                  </w:r>
                  <w:r>
                    <w:rPr>
                      <w:sz w:val="24"/>
                      <w:color w:val="000000"/>
                    </w:rPr>
                    <w:t>4 Socket) *1</w:t>
                  </w:r>
                  <w:r>
                    <w:rPr>
                      <w:sz w:val="24"/>
                      <w:color w:val="000000"/>
                    </w:rPr>
                    <w:t>；</w:t>
                  </w:r>
                </w:p>
                <w:p>
                  <w:pPr>
                    <w:pStyle w:val="null3"/>
                  </w:pPr>
                  <w:r>
                    <w:rPr>
                      <w:sz w:val="24"/>
                      <w:color w:val="000000"/>
                    </w:rPr>
                    <w:t>5</w:t>
                  </w:r>
                  <w:r>
                    <w:rPr>
                      <w:sz w:val="24"/>
                      <w:color w:val="000000"/>
                    </w:rPr>
                    <w:t>、</w:t>
                  </w:r>
                  <w:r>
                    <w:rPr>
                      <w:sz w:val="24"/>
                      <w:color w:val="000000"/>
                    </w:rPr>
                    <w:t>DDR4 RDIMM</w:t>
                  </w:r>
                  <w:r>
                    <w:rPr>
                      <w:sz w:val="24"/>
                      <w:color w:val="000000"/>
                    </w:rPr>
                    <w:t>内存</w:t>
                  </w:r>
                  <w:r>
                    <w:rPr>
                      <w:sz w:val="24"/>
                      <w:color w:val="000000"/>
                    </w:rPr>
                    <w:t>-32GB-2933MT/s-2Rank(2G*4bit)-1.2V-ECC* 8</w:t>
                  </w:r>
                  <w:r>
                    <w:rPr>
                      <w:sz w:val="24"/>
                      <w:color w:val="000000"/>
                    </w:rPr>
                    <w:t>，</w:t>
                  </w:r>
                  <w:r>
                    <w:rPr>
                      <w:sz w:val="24"/>
                      <w:color w:val="000000"/>
                    </w:rPr>
                    <w:t>9440-8i-PCIe RAID</w:t>
                  </w:r>
                  <w:r>
                    <w:rPr>
                      <w:sz w:val="24"/>
                      <w:color w:val="000000"/>
                    </w:rPr>
                    <w:t>标卡</w:t>
                  </w:r>
                  <w:r>
                    <w:rPr>
                      <w:sz w:val="24"/>
                      <w:color w:val="000000"/>
                    </w:rPr>
                    <w:t>-no Cache-PCIe 3.1 x8-</w:t>
                  </w:r>
                  <w:r>
                    <w:rPr>
                      <w:sz w:val="24"/>
                      <w:color w:val="000000"/>
                    </w:rPr>
                    <w:t>半高半长</w:t>
                  </w:r>
                  <w:r>
                    <w:rPr>
                      <w:sz w:val="24"/>
                      <w:color w:val="000000"/>
                    </w:rPr>
                    <w:t xml:space="preserve"> *1</w:t>
                  </w:r>
                  <w:r>
                    <w:rPr>
                      <w:sz w:val="24"/>
                      <w:color w:val="000000"/>
                    </w:rPr>
                    <w:t>；</w:t>
                  </w:r>
                </w:p>
                <w:p>
                  <w:pPr>
                    <w:pStyle w:val="null3"/>
                  </w:pPr>
                  <w:r>
                    <w:rPr>
                      <w:sz w:val="24"/>
                      <w:color w:val="000000"/>
                    </w:rPr>
                    <w:t>6</w:t>
                  </w:r>
                  <w:r>
                    <w:rPr>
                      <w:sz w:val="24"/>
                      <w:color w:val="000000"/>
                    </w:rPr>
                    <w:t>、硬盘</w:t>
                  </w:r>
                  <w:r>
                    <w:rPr>
                      <w:sz w:val="24"/>
                      <w:color w:val="000000"/>
                    </w:rPr>
                    <w:t>-600GB-SAS 12Gb/s-10K rpm-128MB</w:t>
                  </w:r>
                  <w:r>
                    <w:rPr>
                      <w:sz w:val="24"/>
                      <w:color w:val="000000"/>
                    </w:rPr>
                    <w:t>及以上</w:t>
                  </w:r>
                  <w:r>
                    <w:rPr>
                      <w:sz w:val="24"/>
                      <w:color w:val="000000"/>
                    </w:rPr>
                    <w:t>-2.5</w:t>
                  </w:r>
                  <w:r>
                    <w:rPr>
                      <w:sz w:val="24"/>
                      <w:color w:val="000000"/>
                    </w:rPr>
                    <w:t>英寸</w:t>
                  </w:r>
                  <w:r>
                    <w:rPr>
                      <w:sz w:val="24"/>
                      <w:color w:val="000000"/>
                    </w:rPr>
                    <w:t>(2.5</w:t>
                  </w:r>
                  <w:r>
                    <w:rPr>
                      <w:sz w:val="24"/>
                      <w:color w:val="000000"/>
                    </w:rPr>
                    <w:t>英寸托架</w:t>
                  </w:r>
                  <w:r>
                    <w:rPr>
                      <w:sz w:val="24"/>
                      <w:color w:val="000000"/>
                    </w:rPr>
                    <w:t>) *4</w:t>
                  </w:r>
                  <w:r>
                    <w:rPr>
                      <w:sz w:val="24"/>
                      <w:color w:val="000000"/>
                    </w:rPr>
                    <w:t>；</w:t>
                  </w:r>
                </w:p>
                <w:p>
                  <w:pPr>
                    <w:pStyle w:val="null3"/>
                  </w:pPr>
                  <w:r>
                    <w:rPr>
                      <w:sz w:val="24"/>
                      <w:color w:val="000000"/>
                    </w:rPr>
                    <w:t>7</w:t>
                  </w:r>
                  <w:r>
                    <w:rPr>
                      <w:sz w:val="24"/>
                      <w:color w:val="000000"/>
                    </w:rPr>
                    <w:t>、以太网卡</w:t>
                  </w:r>
                  <w:r>
                    <w:rPr>
                      <w:sz w:val="24"/>
                      <w:color w:val="000000"/>
                    </w:rPr>
                    <w:t>-10Gb</w:t>
                  </w:r>
                  <w:r>
                    <w:rPr>
                      <w:sz w:val="24"/>
                      <w:color w:val="000000"/>
                    </w:rPr>
                    <w:t>光口</w:t>
                  </w:r>
                  <w:r>
                    <w:rPr>
                      <w:sz w:val="24"/>
                      <w:color w:val="000000"/>
                    </w:rPr>
                    <w:t>(Intel 82599)-</w:t>
                  </w:r>
                  <w:r>
                    <w:rPr>
                      <w:sz w:val="24"/>
                      <w:color w:val="000000"/>
                    </w:rPr>
                    <w:t>双端口</w:t>
                  </w:r>
                  <w:r>
                    <w:rPr>
                      <w:sz w:val="24"/>
                      <w:color w:val="000000"/>
                    </w:rPr>
                    <w:t>-SFP+(</w:t>
                  </w:r>
                  <w:r>
                    <w:rPr>
                      <w:sz w:val="24"/>
                      <w:color w:val="000000"/>
                    </w:rPr>
                    <w:t>含</w:t>
                  </w:r>
                  <w:r>
                    <w:rPr>
                      <w:sz w:val="24"/>
                      <w:color w:val="000000"/>
                    </w:rPr>
                    <w:t>2</w:t>
                  </w:r>
                  <w:r>
                    <w:rPr>
                      <w:sz w:val="24"/>
                      <w:color w:val="000000"/>
                    </w:rPr>
                    <w:t>个多模光模块</w:t>
                  </w:r>
                  <w:r>
                    <w:rPr>
                      <w:sz w:val="24"/>
                      <w:color w:val="000000"/>
                    </w:rPr>
                    <w:t>)-PCIe 2.0 x8 *2</w:t>
                  </w:r>
                  <w:r>
                    <w:rPr>
                      <w:sz w:val="24"/>
                      <w:color w:val="000000"/>
                    </w:rPr>
                    <w:t>，</w:t>
                  </w:r>
                  <w:r>
                    <w:rPr>
                      <w:sz w:val="24"/>
                      <w:color w:val="000000"/>
                    </w:rPr>
                    <w:t>Emulex -FC HBA</w:t>
                  </w:r>
                  <w:r>
                    <w:rPr>
                      <w:sz w:val="24"/>
                      <w:color w:val="000000"/>
                    </w:rPr>
                    <w:t>卡</w:t>
                  </w:r>
                  <w:r>
                    <w:rPr>
                      <w:sz w:val="24"/>
                      <w:color w:val="000000"/>
                    </w:rPr>
                    <w:t>-16Gb(LPe16000B)-</w:t>
                  </w:r>
                  <w:r>
                    <w:rPr>
                      <w:sz w:val="24"/>
                      <w:color w:val="000000"/>
                    </w:rPr>
                    <w:t>单端口</w:t>
                  </w:r>
                  <w:r>
                    <w:rPr>
                      <w:sz w:val="24"/>
                      <w:color w:val="000000"/>
                    </w:rPr>
                    <w:t>-SFP+(</w:t>
                  </w:r>
                  <w:r>
                    <w:rPr>
                      <w:sz w:val="24"/>
                      <w:color w:val="000000"/>
                    </w:rPr>
                    <w:t>含</w:t>
                  </w:r>
                  <w:r>
                    <w:rPr>
                      <w:sz w:val="24"/>
                      <w:color w:val="000000"/>
                    </w:rPr>
                    <w:t>1</w:t>
                  </w:r>
                  <w:r>
                    <w:rPr>
                      <w:sz w:val="24"/>
                      <w:color w:val="000000"/>
                    </w:rPr>
                    <w:t>个多模光模块</w:t>
                  </w:r>
                  <w:r>
                    <w:rPr>
                      <w:sz w:val="24"/>
                      <w:color w:val="000000"/>
                    </w:rPr>
                    <w:t>)-PCIe 3.0 x8 *2</w:t>
                  </w:r>
                  <w:r>
                    <w:rPr>
                      <w:sz w:val="24"/>
                      <w:color w:val="000000"/>
                    </w:rPr>
                    <w:t>。</w:t>
                  </w:r>
                </w:p>
                <w:p>
                  <w:pPr>
                    <w:pStyle w:val="null3"/>
                  </w:pPr>
                  <w:r>
                    <w:rPr>
                      <w:sz w:val="24"/>
                      <w:color w:val="000000"/>
                    </w:rPr>
                    <w:t>8</w:t>
                  </w:r>
                  <w:r>
                    <w:rPr>
                      <w:sz w:val="24"/>
                      <w:color w:val="000000"/>
                    </w:rPr>
                    <w:t>、以太网卡</w:t>
                  </w:r>
                  <w:r>
                    <w:rPr>
                      <w:sz w:val="24"/>
                      <w:color w:val="000000"/>
                    </w:rPr>
                    <w:t>-1Gb</w:t>
                  </w:r>
                  <w:r>
                    <w:rPr>
                      <w:sz w:val="24"/>
                      <w:color w:val="000000"/>
                    </w:rPr>
                    <w:t>电口</w:t>
                  </w:r>
                  <w:r>
                    <w:rPr>
                      <w:sz w:val="24"/>
                      <w:color w:val="000000"/>
                    </w:rPr>
                    <w:t>(Intel I350)-</w:t>
                  </w:r>
                  <w:r>
                    <w:rPr>
                      <w:sz w:val="24"/>
                      <w:color w:val="000000"/>
                    </w:rPr>
                    <w:t>四端口</w:t>
                  </w:r>
                  <w:r>
                    <w:rPr>
                      <w:sz w:val="24"/>
                      <w:color w:val="000000"/>
                    </w:rPr>
                    <w:t>-RJ45-PCIe 2.0 x4 *1</w:t>
                  </w:r>
                  <w:r>
                    <w:rPr>
                      <w:sz w:val="24"/>
                      <w:color w:val="000000"/>
                    </w:rPr>
                    <w:t>，</w:t>
                  </w:r>
                  <w:r>
                    <w:rPr>
                      <w:sz w:val="24"/>
                      <w:color w:val="000000"/>
                    </w:rPr>
                    <w:t>900W PAC900S12-BE</w:t>
                  </w:r>
                  <w:r>
                    <w:rPr>
                      <w:sz w:val="24"/>
                      <w:color w:val="000000"/>
                    </w:rPr>
                    <w:t>交流电源</w:t>
                  </w:r>
                  <w:r>
                    <w:rPr>
                      <w:sz w:val="24"/>
                      <w:color w:val="000000"/>
                    </w:rPr>
                    <w:t xml:space="preserve"> *2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2025</w:t>
                  </w:r>
                  <w:r>
                    <w:rPr>
                      <w:sz w:val="24"/>
                      <w:color w:val="000000"/>
                    </w:rPr>
                    <w:t>年</w:t>
                  </w:r>
                  <w:r>
                    <w:rPr>
                      <w:sz w:val="24"/>
                      <w:color w:val="000000"/>
                    </w:rPr>
                    <w:t>10</w:t>
                  </w:r>
                  <w:r>
                    <w:rPr>
                      <w:sz w:val="24"/>
                      <w:color w:val="000000"/>
                    </w:rPr>
                    <w:t>月</w:t>
                  </w:r>
                  <w:r>
                    <w:rPr>
                      <w:sz w:val="24"/>
                      <w:color w:val="000000"/>
                    </w:rPr>
                    <w:t>1</w:t>
                  </w:r>
                  <w:r>
                    <w:rPr>
                      <w:sz w:val="24"/>
                      <w:color w:val="000000"/>
                    </w:rPr>
                    <w:t>日至</w:t>
                  </w:r>
                  <w:r>
                    <w:rPr>
                      <w:sz w:val="24"/>
                      <w:color w:val="000000"/>
                    </w:rPr>
                    <w:t>2026</w:t>
                  </w:r>
                  <w:r>
                    <w:rPr>
                      <w:sz w:val="24"/>
                      <w:color w:val="000000"/>
                    </w:rPr>
                    <w:t>年</w:t>
                  </w:r>
                  <w:r>
                    <w:rPr>
                      <w:sz w:val="24"/>
                      <w:color w:val="000000"/>
                    </w:rPr>
                    <w:t>9</w:t>
                  </w:r>
                  <w:r>
                    <w:rPr>
                      <w:sz w:val="24"/>
                      <w:color w:val="000000"/>
                    </w:rPr>
                    <w:t>月</w:t>
                  </w:r>
                  <w:r>
                    <w:rPr>
                      <w:sz w:val="24"/>
                      <w:color w:val="000000"/>
                    </w:rPr>
                    <w:t>30</w:t>
                  </w:r>
                  <w:r>
                    <w:rPr>
                      <w:sz w:val="24"/>
                      <w:color w:val="000000"/>
                    </w:rPr>
                    <w:t>日</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社保卡系统硬件运维项目（资源数据库服务器维保服务）</w:t>
                  </w:r>
                </w:p>
              </w:tc>
              <w:tc>
                <w:tcPr>
                  <w:tcW w:type="dxa" w:w="20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华为</w:t>
                  </w:r>
                  <w:r>
                    <w:rPr>
                      <w:sz w:val="24"/>
                      <w:color w:val="000000"/>
                    </w:rPr>
                    <w:t xml:space="preserve"> 5885H V5</w:t>
                  </w:r>
                  <w:r>
                    <w:rPr>
                      <w:sz w:val="24"/>
                      <w:color w:val="000000"/>
                    </w:rPr>
                    <w:t>，详细配置：</w:t>
                  </w:r>
                </w:p>
                <w:p>
                  <w:pPr>
                    <w:pStyle w:val="null3"/>
                  </w:pPr>
                  <w:r>
                    <w:rPr>
                      <w:sz w:val="24"/>
                      <w:color w:val="000000"/>
                    </w:rPr>
                    <w:t>1</w:t>
                  </w:r>
                  <w:r>
                    <w:rPr>
                      <w:sz w:val="24"/>
                      <w:color w:val="000000"/>
                    </w:rPr>
                    <w:t>、</w:t>
                  </w:r>
                  <w:r>
                    <w:rPr>
                      <w:sz w:val="24"/>
                      <w:color w:val="000000"/>
                    </w:rPr>
                    <w:t>5885H V5</w:t>
                  </w:r>
                  <w:r>
                    <w:rPr>
                      <w:sz w:val="24"/>
                      <w:color w:val="000000"/>
                    </w:rPr>
                    <w:t>服务器</w:t>
                  </w:r>
                  <w:r>
                    <w:rPr>
                      <w:sz w:val="24"/>
                      <w:color w:val="000000"/>
                    </w:rPr>
                    <w:t>8*2.5”</w:t>
                  </w:r>
                  <w:r>
                    <w:rPr>
                      <w:sz w:val="24"/>
                      <w:color w:val="000000"/>
                    </w:rPr>
                    <w:t>盘典配</w:t>
                  </w:r>
                  <w:r>
                    <w:rPr>
                      <w:sz w:val="24"/>
                      <w:color w:val="000000"/>
                    </w:rPr>
                    <w:t>(8HDD</w:t>
                  </w:r>
                  <w:r>
                    <w:rPr>
                      <w:sz w:val="24"/>
                      <w:color w:val="000000"/>
                    </w:rPr>
                    <w:t>机型，无</w:t>
                  </w:r>
                  <w:r>
                    <w:rPr>
                      <w:sz w:val="24"/>
                      <w:color w:val="000000"/>
                    </w:rPr>
                    <w:t>CPU</w:t>
                  </w:r>
                  <w:r>
                    <w:rPr>
                      <w:sz w:val="24"/>
                      <w:color w:val="000000"/>
                    </w:rPr>
                    <w:t>，无内存，无硬盘，无</w:t>
                  </w:r>
                  <w:r>
                    <w:rPr>
                      <w:sz w:val="24"/>
                      <w:color w:val="000000"/>
                    </w:rPr>
                    <w:t>RAID</w:t>
                  </w:r>
                  <w:r>
                    <w:rPr>
                      <w:sz w:val="24"/>
                      <w:color w:val="000000"/>
                    </w:rPr>
                    <w:t>卡，</w:t>
                  </w:r>
                  <w:r>
                    <w:rPr>
                      <w:sz w:val="24"/>
                      <w:color w:val="000000"/>
                    </w:rPr>
                    <w:t>2*GE</w:t>
                  </w:r>
                  <w:r>
                    <w:rPr>
                      <w:sz w:val="24"/>
                      <w:color w:val="000000"/>
                    </w:rPr>
                    <w:t>电口</w:t>
                  </w:r>
                  <w:r>
                    <w:rPr>
                      <w:sz w:val="24"/>
                      <w:color w:val="000000"/>
                    </w:rPr>
                    <w:t>+2*10GE</w:t>
                  </w:r>
                  <w:r>
                    <w:rPr>
                      <w:sz w:val="24"/>
                      <w:color w:val="000000"/>
                    </w:rPr>
                    <w:t>光口，无电源，无光驱，有滑轨</w:t>
                  </w:r>
                  <w:r>
                    <w:rPr>
                      <w:sz w:val="24"/>
                      <w:color w:val="000000"/>
                    </w:rPr>
                    <w:t>) *1</w:t>
                  </w:r>
                  <w:r>
                    <w:rPr>
                      <w:sz w:val="24"/>
                      <w:color w:val="000000"/>
                    </w:rPr>
                    <w:t>；</w:t>
                  </w:r>
                </w:p>
                <w:p>
                  <w:pPr>
                    <w:pStyle w:val="null3"/>
                  </w:pPr>
                  <w:r>
                    <w:rPr>
                      <w:sz w:val="24"/>
                      <w:color w:val="000000"/>
                    </w:rPr>
                    <w:t>2</w:t>
                  </w:r>
                  <w:r>
                    <w:rPr>
                      <w:sz w:val="24"/>
                      <w:color w:val="000000"/>
                    </w:rPr>
                    <w:t>、英特尔至强金牌</w:t>
                  </w:r>
                  <w:r>
                    <w:rPr>
                      <w:sz w:val="24"/>
                      <w:color w:val="000000"/>
                    </w:rPr>
                    <w:t>6240(2.6GHz/18-Core/24.75MB/150W)</w:t>
                  </w:r>
                  <w:r>
                    <w:rPr>
                      <w:sz w:val="24"/>
                      <w:color w:val="000000"/>
                    </w:rPr>
                    <w:t>处理器</w:t>
                  </w:r>
                  <w:r>
                    <w:rPr>
                      <w:sz w:val="24"/>
                      <w:color w:val="000000"/>
                    </w:rPr>
                    <w:t xml:space="preserve"> *4</w:t>
                  </w:r>
                  <w:r>
                    <w:rPr>
                      <w:sz w:val="24"/>
                      <w:color w:val="000000"/>
                    </w:rPr>
                    <w:t>；</w:t>
                  </w:r>
                </w:p>
                <w:p>
                  <w:pPr>
                    <w:pStyle w:val="null3"/>
                  </w:pPr>
                  <w:r>
                    <w:rPr>
                      <w:sz w:val="24"/>
                      <w:color w:val="000000"/>
                    </w:rPr>
                    <w:t>3</w:t>
                  </w:r>
                  <w:r>
                    <w:rPr>
                      <w:sz w:val="24"/>
                      <w:color w:val="000000"/>
                    </w:rPr>
                    <w:t>、</w:t>
                  </w:r>
                  <w:r>
                    <w:rPr>
                      <w:sz w:val="24"/>
                      <w:color w:val="000000"/>
                    </w:rPr>
                    <w:t>1288H V5/2488H V5/5885H V5</w:t>
                  </w:r>
                  <w:r>
                    <w:rPr>
                      <w:sz w:val="24"/>
                      <w:color w:val="000000"/>
                    </w:rPr>
                    <w:t>普通散热器</w:t>
                  </w:r>
                  <w:r>
                    <w:rPr>
                      <w:sz w:val="24"/>
                      <w:color w:val="000000"/>
                    </w:rPr>
                    <w:t xml:space="preserve"> *4</w:t>
                  </w:r>
                  <w:r>
                    <w:rPr>
                      <w:sz w:val="24"/>
                      <w:color w:val="000000"/>
                    </w:rPr>
                    <w:t>；</w:t>
                  </w:r>
                </w:p>
                <w:p>
                  <w:pPr>
                    <w:pStyle w:val="null3"/>
                  </w:pPr>
                  <w:r>
                    <w:rPr>
                      <w:sz w:val="24"/>
                      <w:color w:val="000000"/>
                    </w:rPr>
                    <w:t>4</w:t>
                  </w:r>
                  <w:r>
                    <w:rPr>
                      <w:sz w:val="24"/>
                      <w:color w:val="000000"/>
                    </w:rPr>
                    <w:t>、</w:t>
                  </w:r>
                  <w:r>
                    <w:rPr>
                      <w:sz w:val="24"/>
                      <w:color w:val="000000"/>
                    </w:rPr>
                    <w:t>2488H V5/5885H V5</w:t>
                  </w:r>
                  <w:r>
                    <w:rPr>
                      <w:sz w:val="24"/>
                      <w:color w:val="000000"/>
                    </w:rPr>
                    <w:t>扣板组件</w:t>
                  </w:r>
                  <w:r>
                    <w:rPr>
                      <w:sz w:val="24"/>
                      <w:color w:val="000000"/>
                    </w:rPr>
                    <w:t>(2 Socket</w:t>
                  </w:r>
                  <w:r>
                    <w:rPr>
                      <w:sz w:val="24"/>
                      <w:color w:val="000000"/>
                    </w:rPr>
                    <w:t>升级到</w:t>
                  </w:r>
                  <w:r>
                    <w:rPr>
                      <w:sz w:val="24"/>
                      <w:color w:val="000000"/>
                    </w:rPr>
                    <w:t>4 Socket) *1</w:t>
                  </w:r>
                  <w:r>
                    <w:rPr>
                      <w:sz w:val="24"/>
                      <w:color w:val="000000"/>
                    </w:rPr>
                    <w:t>；</w:t>
                  </w:r>
                </w:p>
                <w:p>
                  <w:pPr>
                    <w:pStyle w:val="null3"/>
                  </w:pPr>
                  <w:r>
                    <w:rPr>
                      <w:sz w:val="24"/>
                      <w:color w:val="000000"/>
                    </w:rPr>
                    <w:t>5</w:t>
                  </w:r>
                  <w:r>
                    <w:rPr>
                      <w:sz w:val="24"/>
                      <w:color w:val="000000"/>
                    </w:rPr>
                    <w:t>、</w:t>
                  </w:r>
                  <w:r>
                    <w:rPr>
                      <w:sz w:val="24"/>
                      <w:color w:val="000000"/>
                    </w:rPr>
                    <w:t>DDR4 RDIMM</w:t>
                  </w:r>
                  <w:r>
                    <w:rPr>
                      <w:sz w:val="24"/>
                      <w:color w:val="000000"/>
                    </w:rPr>
                    <w:t>内存</w:t>
                  </w:r>
                  <w:r>
                    <w:rPr>
                      <w:sz w:val="24"/>
                      <w:color w:val="000000"/>
                    </w:rPr>
                    <w:t>-32GB-2933MT/s-2Rank(2G*4bit)-1.2V-ECC *16</w:t>
                  </w:r>
                  <w:r>
                    <w:rPr>
                      <w:sz w:val="24"/>
                      <w:color w:val="000000"/>
                    </w:rPr>
                    <w:t>；</w:t>
                  </w:r>
                </w:p>
                <w:p>
                  <w:pPr>
                    <w:pStyle w:val="null3"/>
                  </w:pPr>
                  <w:r>
                    <w:rPr>
                      <w:sz w:val="24"/>
                      <w:color w:val="000000"/>
                    </w:rPr>
                    <w:t>6</w:t>
                  </w:r>
                  <w:r>
                    <w:rPr>
                      <w:sz w:val="24"/>
                      <w:color w:val="000000"/>
                    </w:rPr>
                    <w:t>、</w:t>
                  </w:r>
                  <w:r>
                    <w:rPr>
                      <w:sz w:val="24"/>
                      <w:color w:val="000000"/>
                    </w:rPr>
                    <w:t>9440-8i-PCIe RAID</w:t>
                  </w:r>
                  <w:r>
                    <w:rPr>
                      <w:sz w:val="24"/>
                      <w:color w:val="000000"/>
                    </w:rPr>
                    <w:t>标卡</w:t>
                  </w:r>
                  <w:r>
                    <w:rPr>
                      <w:sz w:val="24"/>
                      <w:color w:val="000000"/>
                    </w:rPr>
                    <w:t>-no Cache-PCIe 3.1 x8-</w:t>
                  </w:r>
                  <w:r>
                    <w:rPr>
                      <w:sz w:val="24"/>
                      <w:color w:val="000000"/>
                    </w:rPr>
                    <w:t>半高半长</w:t>
                  </w:r>
                  <w:r>
                    <w:rPr>
                      <w:sz w:val="24"/>
                      <w:color w:val="000000"/>
                    </w:rPr>
                    <w:t xml:space="preserve"> *1</w:t>
                  </w:r>
                  <w:r>
                    <w:rPr>
                      <w:sz w:val="24"/>
                      <w:color w:val="000000"/>
                    </w:rPr>
                    <w:t>；</w:t>
                  </w:r>
                </w:p>
                <w:p>
                  <w:pPr>
                    <w:pStyle w:val="null3"/>
                  </w:pPr>
                  <w:r>
                    <w:rPr>
                      <w:sz w:val="24"/>
                      <w:color w:val="000000"/>
                    </w:rPr>
                    <w:t>7</w:t>
                  </w:r>
                  <w:r>
                    <w:rPr>
                      <w:sz w:val="24"/>
                      <w:color w:val="000000"/>
                    </w:rPr>
                    <w:t>、</w:t>
                  </w:r>
                  <w:r>
                    <w:rPr>
                      <w:sz w:val="24"/>
                      <w:color w:val="000000"/>
                    </w:rPr>
                    <w:t>600GB-SAS 12Gb/s-10K rpm-128MB</w:t>
                  </w:r>
                  <w:r>
                    <w:rPr>
                      <w:sz w:val="24"/>
                      <w:color w:val="000000"/>
                    </w:rPr>
                    <w:t>及以上</w:t>
                  </w:r>
                  <w:r>
                    <w:rPr>
                      <w:sz w:val="24"/>
                      <w:color w:val="000000"/>
                    </w:rPr>
                    <w:t>-2.5</w:t>
                  </w:r>
                  <w:r>
                    <w:rPr>
                      <w:sz w:val="24"/>
                      <w:color w:val="000000"/>
                    </w:rPr>
                    <w:t>英寸</w:t>
                  </w:r>
                  <w:r>
                    <w:rPr>
                      <w:sz w:val="24"/>
                      <w:color w:val="000000"/>
                    </w:rPr>
                    <w:t>(2.5</w:t>
                  </w:r>
                  <w:r>
                    <w:rPr>
                      <w:sz w:val="24"/>
                      <w:color w:val="000000"/>
                    </w:rPr>
                    <w:t>英寸托架</w:t>
                  </w:r>
                  <w:r>
                    <w:rPr>
                      <w:sz w:val="24"/>
                      <w:color w:val="000000"/>
                    </w:rPr>
                    <w:t>) *4</w:t>
                  </w:r>
                  <w:r>
                    <w:rPr>
                      <w:sz w:val="24"/>
                      <w:color w:val="000000"/>
                    </w:rPr>
                    <w:t>；</w:t>
                  </w:r>
                </w:p>
                <w:p>
                  <w:pPr>
                    <w:pStyle w:val="null3"/>
                  </w:pPr>
                  <w:r>
                    <w:rPr>
                      <w:sz w:val="24"/>
                      <w:color w:val="000000"/>
                    </w:rPr>
                    <w:t>8</w:t>
                  </w:r>
                  <w:r>
                    <w:rPr>
                      <w:sz w:val="24"/>
                      <w:color w:val="000000"/>
                    </w:rPr>
                    <w:t>、以太网卡</w:t>
                  </w:r>
                  <w:r>
                    <w:rPr>
                      <w:sz w:val="24"/>
                      <w:color w:val="000000"/>
                    </w:rPr>
                    <w:t>-10Gb</w:t>
                  </w:r>
                  <w:r>
                    <w:rPr>
                      <w:sz w:val="24"/>
                      <w:color w:val="000000"/>
                    </w:rPr>
                    <w:t>光口</w:t>
                  </w:r>
                  <w:r>
                    <w:rPr>
                      <w:sz w:val="24"/>
                      <w:color w:val="000000"/>
                    </w:rPr>
                    <w:t>(Intel 82599)-</w:t>
                  </w:r>
                  <w:r>
                    <w:rPr>
                      <w:sz w:val="24"/>
                      <w:color w:val="000000"/>
                    </w:rPr>
                    <w:t>双端口</w:t>
                  </w:r>
                  <w:r>
                    <w:rPr>
                      <w:sz w:val="24"/>
                      <w:color w:val="000000"/>
                    </w:rPr>
                    <w:t>-SFP+(</w:t>
                  </w:r>
                  <w:r>
                    <w:rPr>
                      <w:sz w:val="24"/>
                      <w:color w:val="000000"/>
                    </w:rPr>
                    <w:t>含</w:t>
                  </w:r>
                  <w:r>
                    <w:rPr>
                      <w:sz w:val="24"/>
                      <w:color w:val="000000"/>
                    </w:rPr>
                    <w:t>2</w:t>
                  </w:r>
                  <w:r>
                    <w:rPr>
                      <w:sz w:val="24"/>
                      <w:color w:val="000000"/>
                    </w:rPr>
                    <w:t>个多模光模块</w:t>
                  </w:r>
                  <w:r>
                    <w:rPr>
                      <w:sz w:val="24"/>
                      <w:color w:val="000000"/>
                    </w:rPr>
                    <w:t>)-PCIe 2.0 x8 *2</w:t>
                  </w:r>
                  <w:r>
                    <w:rPr>
                      <w:sz w:val="24"/>
                      <w:color w:val="000000"/>
                    </w:rPr>
                    <w:t>；</w:t>
                  </w:r>
                </w:p>
                <w:p>
                  <w:pPr>
                    <w:pStyle w:val="null3"/>
                  </w:pPr>
                  <w:r>
                    <w:rPr>
                      <w:sz w:val="24"/>
                      <w:color w:val="000000"/>
                    </w:rPr>
                    <w:t>9</w:t>
                  </w:r>
                  <w:r>
                    <w:rPr>
                      <w:sz w:val="24"/>
                      <w:color w:val="000000"/>
                    </w:rPr>
                    <w:t>、</w:t>
                  </w:r>
                  <w:r>
                    <w:rPr>
                      <w:sz w:val="24"/>
                      <w:color w:val="000000"/>
                    </w:rPr>
                    <w:t>Emulex -FC HBA</w:t>
                  </w:r>
                  <w:r>
                    <w:rPr>
                      <w:sz w:val="24"/>
                      <w:color w:val="000000"/>
                    </w:rPr>
                    <w:t>卡</w:t>
                  </w:r>
                  <w:r>
                    <w:rPr>
                      <w:sz w:val="24"/>
                      <w:color w:val="000000"/>
                    </w:rPr>
                    <w:t>-16Gb(LPe16000B)-</w:t>
                  </w:r>
                  <w:r>
                    <w:rPr>
                      <w:sz w:val="24"/>
                      <w:color w:val="000000"/>
                    </w:rPr>
                    <w:t>单端口</w:t>
                  </w:r>
                  <w:r>
                    <w:rPr>
                      <w:sz w:val="24"/>
                      <w:color w:val="000000"/>
                    </w:rPr>
                    <w:t>-SFP+(</w:t>
                  </w:r>
                  <w:r>
                    <w:rPr>
                      <w:sz w:val="24"/>
                      <w:color w:val="000000"/>
                    </w:rPr>
                    <w:t>含</w:t>
                  </w:r>
                  <w:r>
                    <w:rPr>
                      <w:sz w:val="24"/>
                      <w:color w:val="000000"/>
                    </w:rPr>
                    <w:t>1</w:t>
                  </w:r>
                  <w:r>
                    <w:rPr>
                      <w:sz w:val="24"/>
                      <w:color w:val="000000"/>
                    </w:rPr>
                    <w:t>个多模光模块</w:t>
                  </w:r>
                  <w:r>
                    <w:rPr>
                      <w:sz w:val="24"/>
                      <w:color w:val="000000"/>
                    </w:rPr>
                    <w:t>)-PCIe 3.0 x8 *2</w:t>
                  </w:r>
                  <w:r>
                    <w:rPr>
                      <w:sz w:val="24"/>
                      <w:color w:val="000000"/>
                    </w:rPr>
                    <w:t>；</w:t>
                  </w:r>
                </w:p>
                <w:p>
                  <w:pPr>
                    <w:pStyle w:val="null3"/>
                  </w:pPr>
                  <w:r>
                    <w:rPr>
                      <w:sz w:val="24"/>
                      <w:color w:val="000000"/>
                    </w:rPr>
                    <w:t>10</w:t>
                  </w:r>
                  <w:r>
                    <w:rPr>
                      <w:sz w:val="24"/>
                      <w:color w:val="000000"/>
                    </w:rPr>
                    <w:t>、以太网卡</w:t>
                  </w:r>
                  <w:r>
                    <w:rPr>
                      <w:sz w:val="24"/>
                      <w:color w:val="000000"/>
                    </w:rPr>
                    <w:t>-1Gb</w:t>
                  </w:r>
                  <w:r>
                    <w:rPr>
                      <w:sz w:val="24"/>
                      <w:color w:val="000000"/>
                    </w:rPr>
                    <w:t>电口</w:t>
                  </w:r>
                  <w:r>
                    <w:rPr>
                      <w:sz w:val="24"/>
                      <w:color w:val="000000"/>
                    </w:rPr>
                    <w:t>(Intel I350)-</w:t>
                  </w:r>
                  <w:r>
                    <w:rPr>
                      <w:sz w:val="24"/>
                      <w:color w:val="000000"/>
                    </w:rPr>
                    <w:t>四端口</w:t>
                  </w:r>
                  <w:r>
                    <w:rPr>
                      <w:sz w:val="24"/>
                      <w:color w:val="000000"/>
                    </w:rPr>
                    <w:t>-RJ45-PCIe 2.0 x4 *1</w:t>
                  </w:r>
                  <w:r>
                    <w:rPr>
                      <w:sz w:val="24"/>
                      <w:color w:val="000000"/>
                    </w:rPr>
                    <w:t>；</w:t>
                  </w:r>
                </w:p>
                <w:p>
                  <w:pPr>
                    <w:pStyle w:val="null3"/>
                  </w:pPr>
                  <w:r>
                    <w:rPr>
                      <w:sz w:val="24"/>
                      <w:color w:val="000000"/>
                    </w:rPr>
                    <w:t>11</w:t>
                  </w:r>
                  <w:r>
                    <w:rPr>
                      <w:sz w:val="24"/>
                      <w:color w:val="000000"/>
                    </w:rPr>
                    <w:t>、</w:t>
                  </w:r>
                  <w:r>
                    <w:rPr>
                      <w:sz w:val="24"/>
                      <w:color w:val="000000"/>
                    </w:rPr>
                    <w:t>900W PAC900S12-BE</w:t>
                  </w:r>
                  <w:r>
                    <w:rPr>
                      <w:sz w:val="24"/>
                      <w:color w:val="000000"/>
                    </w:rPr>
                    <w:t>交流电源</w:t>
                  </w:r>
                  <w:r>
                    <w:rPr>
                      <w:sz w:val="24"/>
                      <w:color w:val="000000"/>
                    </w:rPr>
                    <w:t xml:space="preserve"> *2</w:t>
                  </w:r>
                  <w:r>
                    <w:rPr>
                      <w:sz w:val="24"/>
                      <w:color w:val="000000"/>
                    </w:rPr>
                    <w:t>；</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2025</w:t>
                  </w:r>
                  <w:r>
                    <w:rPr>
                      <w:sz w:val="24"/>
                      <w:color w:val="000000"/>
                    </w:rPr>
                    <w:t>年</w:t>
                  </w:r>
                  <w:r>
                    <w:rPr>
                      <w:sz w:val="24"/>
                      <w:color w:val="000000"/>
                    </w:rPr>
                    <w:t>10</w:t>
                  </w:r>
                  <w:r>
                    <w:rPr>
                      <w:sz w:val="24"/>
                      <w:color w:val="000000"/>
                    </w:rPr>
                    <w:t>月</w:t>
                  </w:r>
                  <w:r>
                    <w:rPr>
                      <w:sz w:val="24"/>
                      <w:color w:val="000000"/>
                    </w:rPr>
                    <w:t>1</w:t>
                  </w:r>
                  <w:r>
                    <w:rPr>
                      <w:sz w:val="24"/>
                      <w:color w:val="000000"/>
                    </w:rPr>
                    <w:t>日至</w:t>
                  </w:r>
                  <w:r>
                    <w:rPr>
                      <w:sz w:val="24"/>
                      <w:color w:val="000000"/>
                    </w:rPr>
                    <w:t>2026</w:t>
                  </w:r>
                  <w:r>
                    <w:rPr>
                      <w:sz w:val="24"/>
                      <w:color w:val="000000"/>
                    </w:rPr>
                    <w:t>年</w:t>
                  </w:r>
                  <w:r>
                    <w:rPr>
                      <w:sz w:val="24"/>
                      <w:color w:val="000000"/>
                    </w:rPr>
                    <w:t>9</w:t>
                  </w:r>
                  <w:r>
                    <w:rPr>
                      <w:sz w:val="24"/>
                      <w:color w:val="000000"/>
                    </w:rPr>
                    <w:t>月</w:t>
                  </w:r>
                  <w:r>
                    <w:rPr>
                      <w:sz w:val="24"/>
                      <w:color w:val="000000"/>
                    </w:rPr>
                    <w:t>30</w:t>
                  </w:r>
                  <w:r>
                    <w:rPr>
                      <w:sz w:val="24"/>
                      <w:color w:val="000000"/>
                    </w:rPr>
                    <w:t>日</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社保卡系统硬件运维项目（存储维保服务）</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华为</w:t>
                  </w:r>
                  <w:r>
                    <w:rPr>
                      <w:sz w:val="24"/>
                      <w:color w:val="000000"/>
                    </w:rPr>
                    <w:t xml:space="preserve"> 5310 V5</w:t>
                  </w:r>
                  <w:r>
                    <w:rPr>
                      <w:sz w:val="24"/>
                      <w:color w:val="000000"/>
                    </w:rPr>
                    <w:t>，详细配置：</w:t>
                  </w:r>
                </w:p>
                <w:p>
                  <w:pPr>
                    <w:pStyle w:val="null3"/>
                  </w:pPr>
                  <w:r>
                    <w:rPr>
                      <w:sz w:val="24"/>
                      <w:color w:val="000000"/>
                    </w:rPr>
                    <w:t>1</w:t>
                  </w:r>
                  <w:r>
                    <w:rPr>
                      <w:sz w:val="24"/>
                      <w:color w:val="000000"/>
                    </w:rPr>
                    <w:t>、</w:t>
                  </w:r>
                  <w:r>
                    <w:rPr>
                      <w:sz w:val="24"/>
                      <w:color w:val="000000"/>
                    </w:rPr>
                    <w:t>5310 V5(2U</w:t>
                  </w:r>
                  <w:r>
                    <w:rPr>
                      <w:sz w:val="24"/>
                      <w:color w:val="000000"/>
                    </w:rPr>
                    <w:t>，双控，</w:t>
                  </w:r>
                  <w:r>
                    <w:rPr>
                      <w:sz w:val="24"/>
                      <w:color w:val="000000"/>
                    </w:rPr>
                    <w:t>SAS</w:t>
                  </w:r>
                  <w:r>
                    <w:rPr>
                      <w:sz w:val="24"/>
                      <w:color w:val="000000"/>
                    </w:rPr>
                    <w:t>，交流</w:t>
                  </w:r>
                  <w:r>
                    <w:rPr>
                      <w:sz w:val="24"/>
                      <w:color w:val="000000"/>
                    </w:rPr>
                    <w:t>\240V</w:t>
                  </w:r>
                  <w:r>
                    <w:rPr>
                      <w:sz w:val="24"/>
                      <w:color w:val="000000"/>
                    </w:rPr>
                    <w:t>高压直流，</w:t>
                  </w:r>
                  <w:r>
                    <w:rPr>
                      <w:sz w:val="24"/>
                      <w:color w:val="000000"/>
                    </w:rPr>
                    <w:t xml:space="preserve">256GB </w:t>
                  </w:r>
                  <w:r>
                    <w:rPr>
                      <w:sz w:val="24"/>
                      <w:color w:val="000000"/>
                    </w:rPr>
                    <w:t>缓存，</w:t>
                  </w:r>
                  <w:r>
                    <w:rPr>
                      <w:sz w:val="24"/>
                      <w:color w:val="000000"/>
                    </w:rPr>
                    <w:t>8*1Gb ETH</w:t>
                  </w:r>
                  <w:r>
                    <w:rPr>
                      <w:sz w:val="24"/>
                      <w:color w:val="000000"/>
                    </w:rPr>
                    <w:t>，</w:t>
                  </w:r>
                  <w:r>
                    <w:rPr>
                      <w:sz w:val="24"/>
                      <w:color w:val="000000"/>
                    </w:rPr>
                    <w:t>8*10Gb ETH(</w:t>
                  </w:r>
                  <w:r>
                    <w:rPr>
                      <w:sz w:val="24"/>
                      <w:color w:val="000000"/>
                    </w:rPr>
                    <w:t>含多模</w:t>
                  </w:r>
                  <w:r>
                    <w:rPr>
                      <w:sz w:val="24"/>
                      <w:color w:val="000000"/>
                    </w:rPr>
                    <w:t>SFP+)</w:t>
                  </w:r>
                  <w:r>
                    <w:rPr>
                      <w:sz w:val="24"/>
                      <w:color w:val="000000"/>
                    </w:rPr>
                    <w:t>；</w:t>
                  </w:r>
                </w:p>
                <w:p>
                  <w:pPr>
                    <w:pStyle w:val="null3"/>
                  </w:pPr>
                  <w:r>
                    <w:rPr>
                      <w:sz w:val="24"/>
                      <w:color w:val="000000"/>
                    </w:rPr>
                    <w:t>2</w:t>
                  </w:r>
                  <w:r>
                    <w:rPr>
                      <w:sz w:val="24"/>
                      <w:color w:val="000000"/>
                    </w:rPr>
                    <w:t>、</w:t>
                  </w:r>
                  <w:r>
                    <w:rPr>
                      <w:sz w:val="24"/>
                      <w:color w:val="000000"/>
                    </w:rPr>
                    <w:t>4*(4*12Gb) SAS</w:t>
                  </w:r>
                  <w:r>
                    <w:rPr>
                      <w:sz w:val="24"/>
                      <w:color w:val="000000"/>
                    </w:rPr>
                    <w:t>，</w:t>
                  </w:r>
                  <w:r>
                    <w:rPr>
                      <w:sz w:val="24"/>
                      <w:color w:val="000000"/>
                    </w:rPr>
                    <w:t>25*2.5</w:t>
                  </w:r>
                  <w:r>
                    <w:rPr>
                      <w:sz w:val="24"/>
                      <w:color w:val="000000"/>
                    </w:rPr>
                    <w:t>英寸，</w:t>
                  </w:r>
                  <w:r>
                    <w:rPr>
                      <w:sz w:val="24"/>
                      <w:color w:val="000000"/>
                    </w:rPr>
                    <w:t>SPE36C0225) *1</w:t>
                  </w:r>
                  <w:r>
                    <w:rPr>
                      <w:sz w:val="24"/>
                      <w:color w:val="000000"/>
                    </w:rPr>
                    <w:t>；</w:t>
                  </w:r>
                </w:p>
                <w:p>
                  <w:pPr>
                    <w:pStyle w:val="null3"/>
                  </w:pPr>
                  <w:r>
                    <w:rPr>
                      <w:sz w:val="24"/>
                      <w:color w:val="000000"/>
                    </w:rPr>
                    <w:t>3</w:t>
                  </w:r>
                  <w:r>
                    <w:rPr>
                      <w:sz w:val="24"/>
                      <w:color w:val="000000"/>
                    </w:rPr>
                    <w:t>、</w:t>
                  </w:r>
                  <w:r>
                    <w:rPr>
                      <w:sz w:val="24"/>
                      <w:color w:val="000000"/>
                    </w:rPr>
                    <w:t>1.8TB 10K RPM SAS</w:t>
                  </w:r>
                  <w:r>
                    <w:rPr>
                      <w:sz w:val="24"/>
                      <w:color w:val="000000"/>
                    </w:rPr>
                    <w:t>硬盘单元</w:t>
                  </w:r>
                  <w:r>
                    <w:rPr>
                      <w:sz w:val="24"/>
                      <w:color w:val="000000"/>
                    </w:rPr>
                    <w:t>(2.5") *40</w:t>
                  </w:r>
                  <w:r>
                    <w:rPr>
                      <w:sz w:val="24"/>
                      <w:color w:val="000000"/>
                    </w:rPr>
                    <w:t>；</w:t>
                  </w:r>
                </w:p>
                <w:p>
                  <w:pPr>
                    <w:pStyle w:val="null3"/>
                  </w:pPr>
                  <w:r>
                    <w:rPr>
                      <w:sz w:val="24"/>
                      <w:color w:val="000000"/>
                    </w:rPr>
                    <w:t>4</w:t>
                  </w:r>
                  <w:r>
                    <w:rPr>
                      <w:sz w:val="24"/>
                      <w:color w:val="000000"/>
                    </w:rPr>
                    <w:t>、</w:t>
                  </w:r>
                  <w:r>
                    <w:rPr>
                      <w:sz w:val="24"/>
                      <w:color w:val="000000"/>
                    </w:rPr>
                    <w:t>960GB SSD SAS</w:t>
                  </w:r>
                  <w:r>
                    <w:rPr>
                      <w:sz w:val="24"/>
                      <w:color w:val="000000"/>
                    </w:rPr>
                    <w:t>硬盘单元</w:t>
                  </w:r>
                  <w:r>
                    <w:rPr>
                      <w:sz w:val="24"/>
                      <w:color w:val="000000"/>
                    </w:rPr>
                    <w:t>(2.5") *3</w:t>
                  </w:r>
                  <w:r>
                    <w:rPr>
                      <w:sz w:val="24"/>
                      <w:color w:val="000000"/>
                    </w:rPr>
                    <w:t>；</w:t>
                  </w:r>
                </w:p>
                <w:p>
                  <w:pPr>
                    <w:pStyle w:val="null3"/>
                  </w:pPr>
                  <w:r>
                    <w:rPr>
                      <w:sz w:val="24"/>
                      <w:color w:val="000000"/>
                    </w:rPr>
                    <w:t>5</w:t>
                  </w:r>
                  <w:r>
                    <w:rPr>
                      <w:sz w:val="24"/>
                      <w:color w:val="000000"/>
                    </w:rPr>
                    <w:t>、</w:t>
                  </w:r>
                  <w:r>
                    <w:rPr>
                      <w:sz w:val="24"/>
                      <w:color w:val="000000"/>
                    </w:rPr>
                    <w:t>AS</w:t>
                  </w:r>
                  <w:r>
                    <w:rPr>
                      <w:sz w:val="24"/>
                      <w:color w:val="000000"/>
                    </w:rPr>
                    <w:t>硬盘框</w:t>
                  </w:r>
                  <w:r>
                    <w:rPr>
                      <w:sz w:val="24"/>
                      <w:color w:val="000000"/>
                    </w:rPr>
                    <w:t>(2U</w:t>
                  </w:r>
                  <w:r>
                    <w:rPr>
                      <w:sz w:val="24"/>
                      <w:color w:val="000000"/>
                    </w:rPr>
                    <w:t>，交流</w:t>
                  </w:r>
                  <w:r>
                    <w:rPr>
                      <w:sz w:val="24"/>
                      <w:color w:val="000000"/>
                    </w:rPr>
                    <w:t>\240V</w:t>
                  </w:r>
                  <w:r>
                    <w:rPr>
                      <w:sz w:val="24"/>
                      <w:color w:val="000000"/>
                    </w:rPr>
                    <w:t>高压直流，</w:t>
                  </w:r>
                  <w:r>
                    <w:rPr>
                      <w:sz w:val="24"/>
                      <w:color w:val="000000"/>
                    </w:rPr>
                    <w:t>2.5"</w:t>
                  </w:r>
                  <w:r>
                    <w:rPr>
                      <w:sz w:val="24"/>
                      <w:color w:val="000000"/>
                    </w:rPr>
                    <w:t>，级联模块，</w:t>
                  </w:r>
                  <w:r>
                    <w:rPr>
                      <w:sz w:val="24"/>
                      <w:color w:val="000000"/>
                    </w:rPr>
                    <w:t>25</w:t>
                  </w:r>
                  <w:r>
                    <w:rPr>
                      <w:sz w:val="24"/>
                      <w:color w:val="000000"/>
                    </w:rPr>
                    <w:t>盘位，不包含硬盘单元，</w:t>
                  </w:r>
                  <w:r>
                    <w:rPr>
                      <w:sz w:val="24"/>
                      <w:color w:val="000000"/>
                    </w:rPr>
                    <w:t>DAE62525U2-10) *1</w:t>
                  </w:r>
                  <w:r>
                    <w:rPr>
                      <w:sz w:val="24"/>
                      <w:color w:val="000000"/>
                    </w:rPr>
                    <w:t>；</w:t>
                  </w:r>
                </w:p>
                <w:p>
                  <w:pPr>
                    <w:pStyle w:val="null3"/>
                  </w:pPr>
                  <w:r>
                    <w:rPr>
                      <w:sz w:val="24"/>
                      <w:color w:val="000000"/>
                    </w:rPr>
                    <w:t>6</w:t>
                  </w:r>
                  <w:r>
                    <w:rPr>
                      <w:sz w:val="24"/>
                      <w:color w:val="000000"/>
                    </w:rPr>
                    <w:t>、基础软件包授权</w:t>
                  </w:r>
                  <w:r>
                    <w:rPr>
                      <w:sz w:val="24"/>
                      <w:color w:val="000000"/>
                    </w:rPr>
                    <w:t>(</w:t>
                  </w:r>
                  <w:r>
                    <w:rPr>
                      <w:sz w:val="24"/>
                      <w:color w:val="000000"/>
                    </w:rPr>
                    <w:t>含</w:t>
                  </w:r>
                  <w:r>
                    <w:rPr>
                      <w:sz w:val="24"/>
                      <w:color w:val="000000"/>
                    </w:rPr>
                    <w:t>DeviceManager</w:t>
                  </w:r>
                  <w:r>
                    <w:rPr>
                      <w:sz w:val="24"/>
                      <w:color w:val="000000"/>
                    </w:rPr>
                    <w:t>，</w:t>
                  </w:r>
                  <w:r>
                    <w:rPr>
                      <w:sz w:val="24"/>
                      <w:color w:val="000000"/>
                    </w:rPr>
                    <w:t>SmartThin</w:t>
                  </w:r>
                  <w:r>
                    <w:rPr>
                      <w:sz w:val="24"/>
                      <w:color w:val="000000"/>
                    </w:rPr>
                    <w:t>，</w:t>
                  </w:r>
                  <w:r>
                    <w:rPr>
                      <w:sz w:val="24"/>
                      <w:color w:val="000000"/>
                    </w:rPr>
                    <w:t>SmartMulti-Tenant</w:t>
                  </w:r>
                  <w:r>
                    <w:rPr>
                      <w:sz w:val="24"/>
                      <w:color w:val="000000"/>
                    </w:rPr>
                    <w:t>，</w:t>
                  </w:r>
                  <w:r>
                    <w:rPr>
                      <w:sz w:val="24"/>
                      <w:color w:val="000000"/>
                    </w:rPr>
                    <w:t>SmartMigration</w:t>
                  </w:r>
                  <w:r>
                    <w:rPr>
                      <w:sz w:val="24"/>
                      <w:color w:val="000000"/>
                    </w:rPr>
                    <w:t>，</w:t>
                  </w:r>
                  <w:r>
                    <w:rPr>
                      <w:sz w:val="24"/>
                      <w:color w:val="000000"/>
                    </w:rPr>
                    <w:t>SmartErase</w:t>
                  </w:r>
                  <w:r>
                    <w:rPr>
                      <w:sz w:val="24"/>
                      <w:color w:val="000000"/>
                    </w:rPr>
                    <w:t>，</w:t>
                  </w:r>
                  <w:r>
                    <w:rPr>
                      <w:sz w:val="24"/>
                      <w:color w:val="000000"/>
                    </w:rPr>
                    <w:t>SmartMotion</w:t>
                  </w:r>
                  <w:r>
                    <w:rPr>
                      <w:sz w:val="24"/>
                      <w:color w:val="000000"/>
                    </w:rPr>
                    <w:t>，</w:t>
                  </w:r>
                  <w:r>
                    <w:rPr>
                      <w:sz w:val="24"/>
                      <w:color w:val="000000"/>
                    </w:rPr>
                    <w:t>SystemReporter</w:t>
                  </w:r>
                  <w:r>
                    <w:rPr>
                      <w:sz w:val="24"/>
                      <w:color w:val="000000"/>
                    </w:rPr>
                    <w:t>，</w:t>
                  </w:r>
                  <w:r>
                    <w:rPr>
                      <w:sz w:val="24"/>
                      <w:color w:val="000000"/>
                    </w:rPr>
                    <w:t>eService</w:t>
                  </w:r>
                  <w:r>
                    <w:rPr>
                      <w:sz w:val="24"/>
                      <w:color w:val="000000"/>
                    </w:rPr>
                    <w:t>，</w:t>
                  </w:r>
                  <w:r>
                    <w:rPr>
                      <w:sz w:val="24"/>
                      <w:color w:val="000000"/>
                    </w:rPr>
                    <w:t>SmartQuota</w:t>
                  </w:r>
                  <w:r>
                    <w:rPr>
                      <w:sz w:val="24"/>
                      <w:color w:val="000000"/>
                    </w:rPr>
                    <w:t>，</w:t>
                  </w:r>
                  <w:r>
                    <w:rPr>
                      <w:sz w:val="24"/>
                      <w:color w:val="000000"/>
                    </w:rPr>
                    <w:t>NFS</w:t>
                  </w:r>
                  <w:r>
                    <w:rPr>
                      <w:sz w:val="24"/>
                      <w:color w:val="000000"/>
                    </w:rPr>
                    <w:t>，</w:t>
                  </w:r>
                  <w:r>
                    <w:rPr>
                      <w:sz w:val="24"/>
                      <w:color w:val="000000"/>
                    </w:rPr>
                    <w:t>CIFS</w:t>
                  </w:r>
                  <w:r>
                    <w:rPr>
                      <w:sz w:val="24"/>
                      <w:color w:val="000000"/>
                    </w:rPr>
                    <w:t>，</w:t>
                  </w:r>
                  <w:r>
                    <w:rPr>
                      <w:sz w:val="24"/>
                      <w:color w:val="000000"/>
                    </w:rPr>
                    <w:t>NDMP) *1</w:t>
                  </w:r>
                  <w:r>
                    <w:rPr>
                      <w:sz w:val="24"/>
                      <w:color w:val="000000"/>
                    </w:rPr>
                    <w:t>；</w:t>
                  </w:r>
                </w:p>
                <w:p>
                  <w:pPr>
                    <w:pStyle w:val="null3"/>
                  </w:pPr>
                  <w:r>
                    <w:rPr>
                      <w:sz w:val="24"/>
                      <w:color w:val="000000"/>
                    </w:rPr>
                    <w:t>7</w:t>
                  </w:r>
                  <w:r>
                    <w:rPr>
                      <w:sz w:val="24"/>
                      <w:color w:val="000000"/>
                    </w:rPr>
                    <w:t>、</w:t>
                  </w:r>
                  <w:r>
                    <w:rPr>
                      <w:sz w:val="24"/>
                      <w:color w:val="000000"/>
                    </w:rPr>
                    <w:t xml:space="preserve">OceanStor </w:t>
                  </w:r>
                  <w:r>
                    <w:rPr>
                      <w:sz w:val="24"/>
                      <w:color w:val="000000"/>
                    </w:rPr>
                    <w:t>主机多路径软件许可</w:t>
                  </w:r>
                  <w:r>
                    <w:rPr>
                      <w:sz w:val="24"/>
                      <w:color w:val="000000"/>
                    </w:rPr>
                    <w:t xml:space="preserve"> *1</w:t>
                  </w:r>
                  <w:r>
                    <w:rPr>
                      <w:sz w:val="24"/>
                      <w:color w:val="000000"/>
                    </w:rPr>
                    <w:t>；</w:t>
                  </w:r>
                </w:p>
                <w:p>
                  <w:pPr>
                    <w:pStyle w:val="null3"/>
                  </w:pPr>
                  <w:r>
                    <w:rPr>
                      <w:sz w:val="24"/>
                      <w:color w:val="000000"/>
                    </w:rPr>
                    <w:t>8</w:t>
                  </w:r>
                  <w:r>
                    <w:rPr>
                      <w:sz w:val="24"/>
                      <w:color w:val="000000"/>
                    </w:rPr>
                    <w:t>、基础软件包授权</w:t>
                  </w:r>
                  <w:r>
                    <w:rPr>
                      <w:sz w:val="24"/>
                      <w:color w:val="000000"/>
                    </w:rPr>
                    <w:t>(</w:t>
                  </w:r>
                  <w:r>
                    <w:rPr>
                      <w:sz w:val="24"/>
                      <w:color w:val="000000"/>
                    </w:rPr>
                    <w:t>含</w:t>
                  </w:r>
                  <w:r>
                    <w:rPr>
                      <w:sz w:val="24"/>
                      <w:color w:val="000000"/>
                    </w:rPr>
                    <w:t>DeviceManager</w:t>
                  </w:r>
                  <w:r>
                    <w:rPr>
                      <w:sz w:val="24"/>
                      <w:color w:val="000000"/>
                    </w:rPr>
                    <w:t>，</w:t>
                  </w:r>
                  <w:r>
                    <w:rPr>
                      <w:sz w:val="24"/>
                      <w:color w:val="000000"/>
                    </w:rPr>
                    <w:t>SmartThin</w:t>
                  </w:r>
                  <w:r>
                    <w:rPr>
                      <w:sz w:val="24"/>
                      <w:color w:val="000000"/>
                    </w:rPr>
                    <w:t>，</w:t>
                  </w:r>
                  <w:r>
                    <w:rPr>
                      <w:sz w:val="24"/>
                      <w:color w:val="000000"/>
                    </w:rPr>
                    <w:t>SmartMulti-Tenant</w:t>
                  </w:r>
                  <w:r>
                    <w:rPr>
                      <w:sz w:val="24"/>
                      <w:color w:val="000000"/>
                    </w:rPr>
                    <w:t>，</w:t>
                  </w:r>
                  <w:r>
                    <w:rPr>
                      <w:sz w:val="24"/>
                      <w:color w:val="000000"/>
                    </w:rPr>
                    <w:t>SmartMigration</w:t>
                  </w:r>
                  <w:r>
                    <w:rPr>
                      <w:sz w:val="24"/>
                      <w:color w:val="000000"/>
                    </w:rPr>
                    <w:t>，</w:t>
                  </w:r>
                  <w:r>
                    <w:rPr>
                      <w:sz w:val="24"/>
                      <w:color w:val="000000"/>
                    </w:rPr>
                    <w:t>SmartErase</w:t>
                  </w:r>
                  <w:r>
                    <w:rPr>
                      <w:sz w:val="24"/>
                      <w:color w:val="000000"/>
                    </w:rPr>
                    <w:t>，</w:t>
                  </w:r>
                  <w:r>
                    <w:rPr>
                      <w:sz w:val="24"/>
                      <w:color w:val="000000"/>
                    </w:rPr>
                    <w:t>SmartMotion</w:t>
                  </w:r>
                  <w:r>
                    <w:rPr>
                      <w:sz w:val="24"/>
                      <w:color w:val="000000"/>
                    </w:rPr>
                    <w:t>，</w:t>
                  </w:r>
                  <w:r>
                    <w:rPr>
                      <w:sz w:val="24"/>
                      <w:color w:val="000000"/>
                    </w:rPr>
                    <w:t>SystemReporter</w:t>
                  </w:r>
                  <w:r>
                    <w:rPr>
                      <w:sz w:val="24"/>
                      <w:color w:val="000000"/>
                    </w:rPr>
                    <w:t>，</w:t>
                  </w:r>
                  <w:r>
                    <w:rPr>
                      <w:sz w:val="24"/>
                      <w:color w:val="000000"/>
                    </w:rPr>
                    <w:t>eService</w:t>
                  </w:r>
                  <w:r>
                    <w:rPr>
                      <w:sz w:val="24"/>
                      <w:color w:val="000000"/>
                    </w:rPr>
                    <w:t>，</w:t>
                  </w:r>
                  <w:r>
                    <w:rPr>
                      <w:sz w:val="24"/>
                      <w:color w:val="000000"/>
                    </w:rPr>
                    <w:t>SmartQuota</w:t>
                  </w:r>
                  <w:r>
                    <w:rPr>
                      <w:sz w:val="24"/>
                      <w:color w:val="000000"/>
                    </w:rPr>
                    <w:t>，</w:t>
                  </w:r>
                  <w:r>
                    <w:rPr>
                      <w:sz w:val="24"/>
                      <w:color w:val="000000"/>
                    </w:rPr>
                    <w:t>NFS</w:t>
                  </w:r>
                  <w:r>
                    <w:rPr>
                      <w:sz w:val="24"/>
                      <w:color w:val="000000"/>
                    </w:rPr>
                    <w:t>，</w:t>
                  </w:r>
                  <w:r>
                    <w:rPr>
                      <w:sz w:val="24"/>
                      <w:color w:val="000000"/>
                    </w:rPr>
                    <w:t>CIFS</w:t>
                  </w:r>
                  <w:r>
                    <w:rPr>
                      <w:sz w:val="24"/>
                      <w:color w:val="000000"/>
                    </w:rPr>
                    <w:t>，</w:t>
                  </w:r>
                  <w:r>
                    <w:rPr>
                      <w:sz w:val="24"/>
                      <w:color w:val="000000"/>
                    </w:rPr>
                    <w:t>NDMP)-Hi-Care</w:t>
                  </w:r>
                  <w:r>
                    <w:rPr>
                      <w:sz w:val="24"/>
                      <w:color w:val="000000"/>
                    </w:rPr>
                    <w:t>应用软件</w:t>
                  </w:r>
                  <w:r>
                    <w:rPr>
                      <w:sz w:val="24"/>
                      <w:color w:val="000000"/>
                    </w:rPr>
                    <w:t xml:space="preserve"> *1</w:t>
                  </w:r>
                  <w:r>
                    <w:rPr>
                      <w:sz w:val="24"/>
                      <w:color w:val="000000"/>
                    </w:rPr>
                    <w:t>；</w:t>
                  </w:r>
                </w:p>
                <w:p>
                  <w:pPr>
                    <w:pStyle w:val="null3"/>
                  </w:pPr>
                  <w:r>
                    <w:rPr>
                      <w:sz w:val="24"/>
                      <w:color w:val="000000"/>
                    </w:rPr>
                    <w:t>9</w:t>
                  </w:r>
                  <w:r>
                    <w:rPr>
                      <w:sz w:val="24"/>
                      <w:color w:val="000000"/>
                    </w:rPr>
                    <w:t>、</w:t>
                  </w:r>
                  <w:r>
                    <w:rPr>
                      <w:sz w:val="24"/>
                      <w:color w:val="000000"/>
                    </w:rPr>
                    <w:t xml:space="preserve">OceanStor </w:t>
                  </w:r>
                  <w:r>
                    <w:rPr>
                      <w:sz w:val="24"/>
                      <w:color w:val="000000"/>
                    </w:rPr>
                    <w:t>主机多路径软件许可</w:t>
                  </w:r>
                  <w:r>
                    <w:rPr>
                      <w:sz w:val="24"/>
                      <w:color w:val="000000"/>
                    </w:rPr>
                    <w:t xml:space="preserve"> *1</w:t>
                  </w:r>
                  <w:r>
                    <w:rPr>
                      <w:sz w:val="24"/>
                      <w:color w:val="000000"/>
                    </w:rPr>
                    <w:t>；</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2025</w:t>
                  </w:r>
                  <w:r>
                    <w:rPr>
                      <w:sz w:val="24"/>
                      <w:color w:val="000000"/>
                    </w:rPr>
                    <w:t>年</w:t>
                  </w:r>
                  <w:r>
                    <w:rPr>
                      <w:sz w:val="24"/>
                      <w:color w:val="000000"/>
                    </w:rPr>
                    <w:t>10</w:t>
                  </w:r>
                  <w:r>
                    <w:rPr>
                      <w:sz w:val="24"/>
                      <w:color w:val="000000"/>
                    </w:rPr>
                    <w:t>月</w:t>
                  </w:r>
                  <w:r>
                    <w:rPr>
                      <w:sz w:val="24"/>
                      <w:color w:val="000000"/>
                    </w:rPr>
                    <w:t>1</w:t>
                  </w:r>
                  <w:r>
                    <w:rPr>
                      <w:sz w:val="24"/>
                      <w:color w:val="000000"/>
                    </w:rPr>
                    <w:t>日至</w:t>
                  </w:r>
                  <w:r>
                    <w:rPr>
                      <w:sz w:val="24"/>
                      <w:color w:val="000000"/>
                    </w:rPr>
                    <w:t>2026</w:t>
                  </w:r>
                  <w:r>
                    <w:rPr>
                      <w:sz w:val="24"/>
                      <w:color w:val="000000"/>
                    </w:rPr>
                    <w:t>年</w:t>
                  </w:r>
                  <w:r>
                    <w:rPr>
                      <w:sz w:val="24"/>
                      <w:color w:val="000000"/>
                    </w:rPr>
                    <w:t>9</w:t>
                  </w:r>
                  <w:r>
                    <w:rPr>
                      <w:sz w:val="24"/>
                      <w:color w:val="000000"/>
                    </w:rPr>
                    <w:t>月</w:t>
                  </w:r>
                  <w:r>
                    <w:rPr>
                      <w:sz w:val="24"/>
                      <w:color w:val="000000"/>
                    </w:rPr>
                    <w:t>30</w:t>
                  </w:r>
                  <w:r>
                    <w:rPr>
                      <w:sz w:val="24"/>
                      <w:color w:val="000000"/>
                    </w:rPr>
                    <w:t>日</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社保卡系统硬件运维项目（备份一体机维保服务）</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火星高科</w:t>
                  </w:r>
                  <w:r>
                    <w:rPr>
                      <w:sz w:val="24"/>
                      <w:color w:val="000000"/>
                    </w:rPr>
                    <w:t xml:space="preserve"> MSA-CBA-RG89C</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2025</w:t>
                  </w:r>
                  <w:r>
                    <w:rPr>
                      <w:sz w:val="24"/>
                      <w:color w:val="000000"/>
                    </w:rPr>
                    <w:t>年</w:t>
                  </w:r>
                  <w:r>
                    <w:rPr>
                      <w:sz w:val="24"/>
                      <w:color w:val="000000"/>
                    </w:rPr>
                    <w:t>10</w:t>
                  </w:r>
                  <w:r>
                    <w:rPr>
                      <w:sz w:val="24"/>
                      <w:color w:val="000000"/>
                    </w:rPr>
                    <w:t>月</w:t>
                  </w:r>
                  <w:r>
                    <w:rPr>
                      <w:sz w:val="24"/>
                      <w:color w:val="000000"/>
                    </w:rPr>
                    <w:t>1</w:t>
                  </w:r>
                  <w:r>
                    <w:rPr>
                      <w:sz w:val="24"/>
                      <w:color w:val="000000"/>
                    </w:rPr>
                    <w:t>日至</w:t>
                  </w:r>
                  <w:r>
                    <w:rPr>
                      <w:sz w:val="24"/>
                      <w:color w:val="000000"/>
                    </w:rPr>
                    <w:t>2026</w:t>
                  </w:r>
                  <w:r>
                    <w:rPr>
                      <w:sz w:val="24"/>
                      <w:color w:val="000000"/>
                    </w:rPr>
                    <w:t>年</w:t>
                  </w:r>
                  <w:r>
                    <w:rPr>
                      <w:sz w:val="24"/>
                      <w:color w:val="000000"/>
                    </w:rPr>
                    <w:t>9</w:t>
                  </w:r>
                  <w:r>
                    <w:rPr>
                      <w:sz w:val="24"/>
                      <w:color w:val="000000"/>
                    </w:rPr>
                    <w:t>月</w:t>
                  </w:r>
                  <w:r>
                    <w:rPr>
                      <w:sz w:val="24"/>
                      <w:color w:val="000000"/>
                    </w:rPr>
                    <w:t>30</w:t>
                  </w:r>
                  <w:r>
                    <w:rPr>
                      <w:sz w:val="24"/>
                      <w:color w:val="000000"/>
                    </w:rPr>
                    <w:t>日</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社保卡系统硬件运维项目（负载均衡器维保服务）</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深信服</w:t>
                  </w:r>
                  <w:r>
                    <w:rPr>
                      <w:sz w:val="24"/>
                      <w:color w:val="000000"/>
                    </w:rPr>
                    <w:t xml:space="preserve"> AD1000G642</w:t>
                  </w:r>
                  <w:r>
                    <w:rPr>
                      <w:sz w:val="24"/>
                      <w:color w:val="000000"/>
                    </w:rPr>
                    <w:t>（含一年软件升级服务支持</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2025</w:t>
                  </w:r>
                  <w:r>
                    <w:rPr>
                      <w:sz w:val="24"/>
                      <w:color w:val="000000"/>
                    </w:rPr>
                    <w:t>年</w:t>
                  </w:r>
                  <w:r>
                    <w:rPr>
                      <w:sz w:val="24"/>
                      <w:color w:val="000000"/>
                    </w:rPr>
                    <w:t>10</w:t>
                  </w:r>
                  <w:r>
                    <w:rPr>
                      <w:sz w:val="24"/>
                      <w:color w:val="000000"/>
                    </w:rPr>
                    <w:t>月</w:t>
                  </w:r>
                  <w:r>
                    <w:rPr>
                      <w:sz w:val="24"/>
                      <w:color w:val="000000"/>
                    </w:rPr>
                    <w:t>1</w:t>
                  </w:r>
                  <w:r>
                    <w:rPr>
                      <w:sz w:val="24"/>
                      <w:color w:val="000000"/>
                    </w:rPr>
                    <w:t>日至</w:t>
                  </w:r>
                  <w:r>
                    <w:rPr>
                      <w:sz w:val="24"/>
                      <w:color w:val="000000"/>
                    </w:rPr>
                    <w:t>2026</w:t>
                  </w:r>
                  <w:r>
                    <w:rPr>
                      <w:sz w:val="24"/>
                      <w:color w:val="000000"/>
                    </w:rPr>
                    <w:t>年</w:t>
                  </w:r>
                  <w:r>
                    <w:rPr>
                      <w:sz w:val="24"/>
                      <w:color w:val="000000"/>
                    </w:rPr>
                    <w:t>9</w:t>
                  </w:r>
                  <w:r>
                    <w:rPr>
                      <w:sz w:val="24"/>
                      <w:color w:val="000000"/>
                    </w:rPr>
                    <w:t>月</w:t>
                  </w:r>
                  <w:r>
                    <w:rPr>
                      <w:sz w:val="24"/>
                      <w:color w:val="000000"/>
                    </w:rPr>
                    <w:t>30</w:t>
                  </w:r>
                  <w:r>
                    <w:rPr>
                      <w:sz w:val="24"/>
                      <w:color w:val="000000"/>
                    </w:rPr>
                    <w:t>日</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社保卡系统硬件运维项目（</w:t>
                  </w:r>
                  <w:r>
                    <w:rPr>
                      <w:sz w:val="24"/>
                      <w:color w:val="000000"/>
                    </w:rPr>
                    <w:t>SAN</w:t>
                  </w:r>
                  <w:r>
                    <w:rPr>
                      <w:sz w:val="24"/>
                      <w:color w:val="000000"/>
                    </w:rPr>
                    <w:t>交换机维保服务）</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博科</w:t>
                  </w:r>
                  <w:r>
                    <w:rPr>
                      <w:sz w:val="24"/>
                      <w:color w:val="000000"/>
                    </w:rPr>
                    <w:t xml:space="preserve"> 6505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2025</w:t>
                  </w:r>
                  <w:r>
                    <w:rPr>
                      <w:sz w:val="24"/>
                      <w:color w:val="000000"/>
                    </w:rPr>
                    <w:t>年</w:t>
                  </w:r>
                  <w:r>
                    <w:rPr>
                      <w:sz w:val="24"/>
                      <w:color w:val="000000"/>
                    </w:rPr>
                    <w:t>10</w:t>
                  </w:r>
                  <w:r>
                    <w:rPr>
                      <w:sz w:val="24"/>
                      <w:color w:val="000000"/>
                    </w:rPr>
                    <w:t>月</w:t>
                  </w:r>
                  <w:r>
                    <w:rPr>
                      <w:sz w:val="24"/>
                      <w:color w:val="000000"/>
                    </w:rPr>
                    <w:t>1</w:t>
                  </w:r>
                  <w:r>
                    <w:rPr>
                      <w:sz w:val="24"/>
                      <w:color w:val="000000"/>
                    </w:rPr>
                    <w:t>日至</w:t>
                  </w:r>
                  <w:r>
                    <w:rPr>
                      <w:sz w:val="24"/>
                      <w:color w:val="000000"/>
                    </w:rPr>
                    <w:t>2026</w:t>
                  </w:r>
                  <w:r>
                    <w:rPr>
                      <w:sz w:val="24"/>
                      <w:color w:val="000000"/>
                    </w:rPr>
                    <w:t>年</w:t>
                  </w:r>
                  <w:r>
                    <w:rPr>
                      <w:sz w:val="24"/>
                      <w:color w:val="000000"/>
                    </w:rPr>
                    <w:t>9</w:t>
                  </w:r>
                  <w:r>
                    <w:rPr>
                      <w:sz w:val="24"/>
                      <w:color w:val="000000"/>
                    </w:rPr>
                    <w:t>月</w:t>
                  </w:r>
                  <w:r>
                    <w:rPr>
                      <w:sz w:val="24"/>
                      <w:color w:val="000000"/>
                    </w:rPr>
                    <w:t>30</w:t>
                  </w:r>
                  <w:r>
                    <w:rPr>
                      <w:sz w:val="24"/>
                      <w:color w:val="000000"/>
                    </w:rPr>
                    <w:t>日</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社保卡系统硬件运维项目（虚拟化软件授权升级服务）</w:t>
                  </w:r>
                </w:p>
              </w:tc>
              <w:tc>
                <w:tcPr>
                  <w:tcW w:type="dxa" w:w="20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华为</w:t>
                  </w:r>
                  <w:r>
                    <w:rPr>
                      <w:sz w:val="24"/>
                      <w:color w:val="000000"/>
                    </w:rPr>
                    <w:t xml:space="preserve"> FusionSphere</w:t>
                  </w:r>
                  <w:r>
                    <w:rPr>
                      <w:sz w:val="24"/>
                      <w:color w:val="000000"/>
                    </w:rPr>
                    <w:t>一年软件升级服务支持</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2025</w:t>
                  </w:r>
                  <w:r>
                    <w:rPr>
                      <w:sz w:val="24"/>
                      <w:color w:val="000000"/>
                    </w:rPr>
                    <w:t>年</w:t>
                  </w:r>
                  <w:r>
                    <w:rPr>
                      <w:sz w:val="24"/>
                      <w:color w:val="000000"/>
                    </w:rPr>
                    <w:t>10</w:t>
                  </w:r>
                  <w:r>
                    <w:rPr>
                      <w:sz w:val="24"/>
                      <w:color w:val="000000"/>
                    </w:rPr>
                    <w:t>月</w:t>
                  </w:r>
                  <w:r>
                    <w:rPr>
                      <w:sz w:val="24"/>
                      <w:color w:val="000000"/>
                    </w:rPr>
                    <w:t>1</w:t>
                  </w:r>
                  <w:r>
                    <w:rPr>
                      <w:sz w:val="24"/>
                      <w:color w:val="000000"/>
                    </w:rPr>
                    <w:t>日至</w:t>
                  </w:r>
                  <w:r>
                    <w:rPr>
                      <w:sz w:val="24"/>
                      <w:color w:val="000000"/>
                    </w:rPr>
                    <w:t>2026</w:t>
                  </w:r>
                  <w:r>
                    <w:rPr>
                      <w:sz w:val="24"/>
                      <w:color w:val="000000"/>
                    </w:rPr>
                    <w:t>年</w:t>
                  </w:r>
                  <w:r>
                    <w:rPr>
                      <w:sz w:val="24"/>
                      <w:color w:val="000000"/>
                    </w:rPr>
                    <w:t>9</w:t>
                  </w:r>
                  <w:r>
                    <w:rPr>
                      <w:sz w:val="24"/>
                      <w:color w:val="000000"/>
                    </w:rPr>
                    <w:t>月</w:t>
                  </w:r>
                  <w:r>
                    <w:rPr>
                      <w:sz w:val="24"/>
                      <w:color w:val="000000"/>
                    </w:rPr>
                    <w:t>30</w:t>
                  </w:r>
                  <w:r>
                    <w:rPr>
                      <w:sz w:val="24"/>
                      <w:color w:val="000000"/>
                    </w:rPr>
                    <w:t>日</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r>
          </w:tbl>
          <w:p>
            <w:pPr>
              <w:pStyle w:val="null3"/>
            </w:pPr>
            <w:r>
              <w:rPr>
                <w:sz w:val="24"/>
                <w:color w:val="000000"/>
              </w:rPr>
              <w:t>二、设备维保要求</w:t>
            </w:r>
          </w:p>
          <w:p>
            <w:pPr>
              <w:pStyle w:val="null3"/>
            </w:pPr>
            <w:r>
              <w:rPr>
                <w:sz w:val="24"/>
                <w:color w:val="000000"/>
              </w:rPr>
              <w:t>对设备提供每周定期预防性检查维护、现场故障处理、备件应急服务及技术支持包括如下：</w:t>
            </w:r>
          </w:p>
          <w:p>
            <w:pPr>
              <w:pStyle w:val="null3"/>
            </w:pPr>
            <w:r>
              <w:rPr>
                <w:sz w:val="24"/>
                <w:color w:val="000000"/>
              </w:rPr>
              <w:t>1</w:t>
            </w:r>
            <w:r>
              <w:rPr>
                <w:sz w:val="24"/>
                <w:color w:val="000000"/>
              </w:rPr>
              <w:t>、社保卡系统硬件运维项目（生产数据库服务器维保服务）：提供设备运维期间出现硬件故障，进行故障坏件更换服务。</w:t>
            </w:r>
          </w:p>
          <w:p>
            <w:pPr>
              <w:pStyle w:val="null3"/>
            </w:pPr>
            <w:r>
              <w:rPr>
                <w:sz w:val="24"/>
                <w:color w:val="000000"/>
              </w:rPr>
              <w:t>2</w:t>
            </w:r>
            <w:r>
              <w:rPr>
                <w:sz w:val="24"/>
                <w:color w:val="000000"/>
              </w:rPr>
              <w:t>、社保卡系统硬件运维项目（资源数据库服务器维保服务）：提供设备运维期间出现硬件故障，进行故障坏件更换服务。</w:t>
            </w:r>
          </w:p>
          <w:p>
            <w:pPr>
              <w:pStyle w:val="null3"/>
            </w:pPr>
            <w:r>
              <w:rPr>
                <w:sz w:val="24"/>
                <w:color w:val="000000"/>
              </w:rPr>
              <w:t>3</w:t>
            </w:r>
            <w:r>
              <w:rPr>
                <w:sz w:val="24"/>
                <w:color w:val="000000"/>
              </w:rPr>
              <w:t>、社保卡系统硬件运维项目（存储维保服务）：提供设备运维期间出现硬件故障，进行故障坏件更换服务。</w:t>
            </w:r>
          </w:p>
          <w:p>
            <w:pPr>
              <w:pStyle w:val="null3"/>
            </w:pPr>
            <w:r>
              <w:rPr>
                <w:sz w:val="24"/>
                <w:color w:val="000000"/>
              </w:rPr>
              <w:t>4</w:t>
            </w:r>
            <w:r>
              <w:rPr>
                <w:sz w:val="24"/>
                <w:color w:val="000000"/>
              </w:rPr>
              <w:t>、社保卡系统硬件运维项目（备份一体机维保服务）：提供设备运维期间出现硬件故障，进行故障坏件更换服务。</w:t>
            </w:r>
          </w:p>
          <w:p>
            <w:pPr>
              <w:pStyle w:val="null3"/>
            </w:pPr>
            <w:r>
              <w:rPr>
                <w:sz w:val="24"/>
                <w:color w:val="000000"/>
              </w:rPr>
              <w:t>5</w:t>
            </w:r>
            <w:r>
              <w:rPr>
                <w:sz w:val="24"/>
                <w:color w:val="000000"/>
              </w:rPr>
              <w:t>、社保卡系统硬件运维项目（负载均衡器维保服务）：提供设备运维期间出现硬件故障，进行故障坏件更换以及版本升级许可证合规的服务。</w:t>
            </w:r>
          </w:p>
          <w:p>
            <w:pPr>
              <w:pStyle w:val="null3"/>
            </w:pPr>
            <w:r>
              <w:rPr>
                <w:sz w:val="24"/>
                <w:color w:val="000000"/>
              </w:rPr>
              <w:t>6</w:t>
            </w:r>
            <w:r>
              <w:rPr>
                <w:sz w:val="24"/>
                <w:color w:val="000000"/>
              </w:rPr>
              <w:t>、社保卡系统硬件运维项目（</w:t>
            </w:r>
            <w:r>
              <w:rPr>
                <w:sz w:val="24"/>
                <w:color w:val="000000"/>
              </w:rPr>
              <w:t>SAN</w:t>
            </w:r>
            <w:r>
              <w:rPr>
                <w:sz w:val="24"/>
                <w:color w:val="000000"/>
              </w:rPr>
              <w:t>交换机维保服务）：提供设备运维期间出现硬件故障，进行故障坏件更换服务。</w:t>
            </w:r>
          </w:p>
          <w:p>
            <w:pPr>
              <w:pStyle w:val="null3"/>
            </w:pPr>
            <w:r>
              <w:rPr>
                <w:sz w:val="24"/>
                <w:color w:val="000000"/>
              </w:rPr>
              <w:t>7</w:t>
            </w:r>
            <w:r>
              <w:rPr>
                <w:sz w:val="24"/>
                <w:color w:val="000000"/>
              </w:rPr>
              <w:t>、社保卡系统硬件运维项目（虚拟化软件授权升级服务）：提供设备许可证合规以及版本升级的服务。</w:t>
            </w:r>
          </w:p>
          <w:p>
            <w:pPr>
              <w:pStyle w:val="null3"/>
            </w:pPr>
            <w:r>
              <w:rPr>
                <w:sz w:val="24"/>
                <w:color w:val="000000"/>
              </w:rPr>
              <w:t>★</w:t>
            </w:r>
            <w:r>
              <w:rPr>
                <w:sz w:val="24"/>
                <w:color w:val="000000"/>
              </w:rPr>
              <w:t>备注：为保障本项目维护服务质量，中标人须按本项目服务起止时间要求，对基础设施运维服务对象及内容中序号</w:t>
            </w:r>
            <w:r>
              <w:rPr>
                <w:sz w:val="24"/>
                <w:color w:val="000000"/>
              </w:rPr>
              <w:t xml:space="preserve"> 1</w:t>
            </w:r>
            <w:r>
              <w:rPr>
                <w:sz w:val="24"/>
                <w:color w:val="000000"/>
              </w:rPr>
              <w:t>、序号</w:t>
            </w:r>
            <w:r>
              <w:rPr>
                <w:sz w:val="24"/>
                <w:color w:val="000000"/>
              </w:rPr>
              <w:t>2</w:t>
            </w:r>
            <w:r>
              <w:rPr>
                <w:sz w:val="24"/>
                <w:color w:val="000000"/>
              </w:rPr>
              <w:t>、序号</w:t>
            </w:r>
            <w:r>
              <w:rPr>
                <w:sz w:val="24"/>
                <w:color w:val="000000"/>
              </w:rPr>
              <w:t xml:space="preserve"> 3</w:t>
            </w:r>
            <w:r>
              <w:rPr>
                <w:sz w:val="24"/>
                <w:color w:val="000000"/>
              </w:rPr>
              <w:t>、序号</w:t>
            </w:r>
            <w:r>
              <w:rPr>
                <w:sz w:val="24"/>
                <w:color w:val="000000"/>
              </w:rPr>
              <w:t xml:space="preserve"> 4</w:t>
            </w:r>
            <w:r>
              <w:rPr>
                <w:sz w:val="24"/>
                <w:color w:val="000000"/>
              </w:rPr>
              <w:t>、序号</w:t>
            </w:r>
            <w:r>
              <w:rPr>
                <w:sz w:val="24"/>
                <w:color w:val="000000"/>
              </w:rPr>
              <w:t xml:space="preserve"> 5 </w:t>
            </w:r>
            <w:r>
              <w:rPr>
                <w:sz w:val="24"/>
                <w:color w:val="000000"/>
              </w:rPr>
              <w:t>、序号</w:t>
            </w:r>
            <w:r>
              <w:rPr>
                <w:sz w:val="24"/>
                <w:color w:val="000000"/>
              </w:rPr>
              <w:t>6</w:t>
            </w:r>
            <w:r>
              <w:rPr>
                <w:sz w:val="24"/>
                <w:color w:val="000000"/>
              </w:rPr>
              <w:t>、序号</w:t>
            </w:r>
            <w:r>
              <w:rPr>
                <w:sz w:val="24"/>
                <w:color w:val="000000"/>
              </w:rPr>
              <w:t xml:space="preserve"> 7</w:t>
            </w:r>
            <w:r>
              <w:rPr>
                <w:sz w:val="24"/>
                <w:color w:val="000000"/>
              </w:rPr>
              <w:t>提供不低于上述标准的维保服务。</w:t>
            </w:r>
            <w:r>
              <w:rPr>
                <w:sz w:val="24"/>
                <w:b/>
                <w:color w:val="000000"/>
              </w:rPr>
              <w:t>（须提供承诺函并加盖投标人公章，格式自拟）</w:t>
            </w:r>
          </w:p>
          <w:p>
            <w:pPr>
              <w:pStyle w:val="null3"/>
            </w:pPr>
            <w:r>
              <w:rPr>
                <w:sz w:val="24"/>
                <w:color w:val="000000"/>
              </w:rPr>
              <w:t>三、服务响应要求</w:t>
            </w:r>
          </w:p>
          <w:p>
            <w:pPr>
              <w:pStyle w:val="null3"/>
            </w:pPr>
            <w:r>
              <w:rPr>
                <w:sz w:val="24"/>
                <w:color w:val="000000"/>
              </w:rPr>
              <w:t>1、提供</w:t>
            </w:r>
            <w:r>
              <w:rPr>
                <w:sz w:val="24"/>
                <w:color w:val="000000"/>
              </w:rPr>
              <w:t>7×24</w:t>
            </w:r>
            <w:r>
              <w:rPr>
                <w:sz w:val="24"/>
                <w:color w:val="000000"/>
              </w:rPr>
              <w:t>小时故障响应服务。</w:t>
            </w:r>
          </w:p>
          <w:p>
            <w:pPr>
              <w:pStyle w:val="null3"/>
            </w:pPr>
            <w:r>
              <w:rPr>
                <w:sz w:val="24"/>
                <w:color w:val="000000"/>
              </w:rPr>
              <w:t>2、服务期内提供电话、即时通讯工具、电子邮件等方式的咨询和支持服务。</w:t>
            </w:r>
          </w:p>
          <w:p>
            <w:pPr>
              <w:pStyle w:val="null3"/>
            </w:pPr>
            <w:r>
              <w:rPr>
                <w:sz w:val="24"/>
                <w:color w:val="000000"/>
              </w:rPr>
              <w:t>3、出现故障时，现场运维工程师或节假日值班维护工程师无法排除故障时，一小时内通知总部技术人员进行远程故障诊断及处理。</w:t>
            </w:r>
          </w:p>
          <w:p>
            <w:pPr>
              <w:pStyle w:val="null3"/>
            </w:pPr>
            <w:r>
              <w:rPr>
                <w:sz w:val="24"/>
                <w:color w:val="000000"/>
              </w:rPr>
              <w:t>4、备件服务：需提供</w:t>
            </w:r>
            <w:r>
              <w:rPr>
                <w:sz w:val="24"/>
                <w:color w:val="000000"/>
              </w:rPr>
              <w:t>7×24</w:t>
            </w:r>
            <w:r>
              <w:rPr>
                <w:sz w:val="24"/>
                <w:color w:val="000000"/>
              </w:rPr>
              <w:t>小时故障应急响应和维护服务，提供服务所需的备件。</w:t>
            </w:r>
          </w:p>
          <w:p>
            <w:pPr>
              <w:pStyle w:val="null3"/>
            </w:pPr>
            <w:r>
              <w:rPr>
                <w:sz w:val="24"/>
                <w:color w:val="000000"/>
              </w:rPr>
              <w:t>5、接到采购人通知后</w:t>
            </w:r>
            <w:r>
              <w:rPr>
                <w:sz w:val="24"/>
                <w:color w:val="000000"/>
              </w:rPr>
              <w:t>1</w:t>
            </w:r>
            <w:r>
              <w:rPr>
                <w:sz w:val="24"/>
                <w:color w:val="000000"/>
              </w:rPr>
              <w:t>小时内到达采购人指定地点。</w:t>
            </w:r>
          </w:p>
        </w:tc>
      </w:tr>
      <w:tr>
        <w:tc>
          <w:tcPr>
            <w:tcW w:type="dxa" w:w="2076"/>
          </w:tcPr>
          <w:p/>
        </w:tc>
        <w:tc>
          <w:tcPr>
            <w:tcW w:type="dxa" w:w="415"/>
          </w:tcPr>
          <w:p>
            <w:pPr>
              <w:pStyle w:val="null3"/>
            </w:pPr>
            <w:r>
              <w:rPr/>
              <w:t>3</w:t>
            </w:r>
          </w:p>
        </w:tc>
        <w:tc>
          <w:tcPr>
            <w:tcW w:type="dxa" w:w="5814"/>
          </w:tcPr>
          <w:p>
            <w:pPr>
              <w:pStyle w:val="null3"/>
            </w:pPr>
            <w:r>
              <w:rPr>
                <w:sz w:val="24"/>
                <w:b/>
                <w:color w:val="000000"/>
              </w:rPr>
              <w:t>应用类系统维护服务，系统业务运营服务对象及内容：</w:t>
            </w:r>
          </w:p>
          <w:p>
            <w:pPr>
              <w:pStyle w:val="null3"/>
            </w:pPr>
            <w:r>
              <w:rPr>
                <w:sz w:val="24"/>
                <w:color w:val="000000"/>
              </w:rPr>
              <w:t>一、应用类系统维护服务及具体内容如下：</w:t>
            </w:r>
          </w:p>
          <w:tbl>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序号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系统名称</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类别名称</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工作内容及要求</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社保卡应用系统（数据交换系统）</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w:t>
                  </w:r>
                  <w:r>
                    <w:rPr>
                      <w:sz w:val="24"/>
                      <w:color w:val="000000"/>
                    </w:rPr>
                    <w:t>BOGG</w:t>
                  </w:r>
                  <w:r>
                    <w:rPr>
                      <w:sz w:val="24"/>
                      <w:color w:val="000000"/>
                    </w:rPr>
                    <w:t>回流库交换任务检查是否正常交换；</w:t>
                  </w:r>
                </w:p>
                <w:p>
                  <w:pPr>
                    <w:pStyle w:val="null3"/>
                  </w:pPr>
                  <w:r>
                    <w:rPr>
                      <w:sz w:val="24"/>
                      <w:color w:val="000000"/>
                    </w:rPr>
                    <w:t>2</w:t>
                  </w:r>
                  <w:r>
                    <w:rPr>
                      <w:sz w:val="24"/>
                      <w:color w:val="000000"/>
                    </w:rPr>
                    <w:t>、卡管本地库数据交换任务检查是否正常交换；</w:t>
                  </w:r>
                </w:p>
                <w:p>
                  <w:pPr>
                    <w:pStyle w:val="null3"/>
                  </w:pPr>
                  <w:r>
                    <w:rPr>
                      <w:sz w:val="24"/>
                      <w:color w:val="000000"/>
                    </w:rPr>
                    <w:t>3</w:t>
                  </w:r>
                  <w:r>
                    <w:rPr>
                      <w:sz w:val="24"/>
                      <w:color w:val="000000"/>
                    </w:rPr>
                    <w:t>、公众号粉丝数据交换任务检查是否正常交换；</w:t>
                  </w:r>
                </w:p>
                <w:p>
                  <w:pPr>
                    <w:pStyle w:val="null3"/>
                  </w:pPr>
                  <w:r>
                    <w:rPr>
                      <w:sz w:val="24"/>
                      <w:color w:val="000000"/>
                    </w:rPr>
                    <w:t>4</w:t>
                  </w:r>
                  <w:r>
                    <w:rPr>
                      <w:sz w:val="24"/>
                      <w:color w:val="000000"/>
                    </w:rPr>
                    <w:t>、风控系统库存卡业务数据拉取检查是否正常执行；</w:t>
                  </w:r>
                </w:p>
                <w:p>
                  <w:pPr>
                    <w:pStyle w:val="null3"/>
                  </w:pPr>
                  <w:r>
                    <w:rPr>
                      <w:sz w:val="24"/>
                      <w:color w:val="000000"/>
                    </w:rPr>
                    <w:t>5</w:t>
                  </w:r>
                  <w:r>
                    <w:rPr>
                      <w:sz w:val="24"/>
                      <w:color w:val="000000"/>
                    </w:rPr>
                    <w:t>、大数据全景可视化数据生成任务是否正常执行；</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对系统故障检测及排除、错误分析及统计响应时间及排除故障时间。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社保卡应用系统（业务协同平台）</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、业务协同平台开放接口巡检：</w:t>
                  </w:r>
                </w:p>
                <w:p>
                  <w:pPr>
                    <w:pStyle w:val="null3"/>
                  </w:pPr>
                  <w:r>
                    <w:rPr>
                      <w:sz w:val="24"/>
                      <w:color w:val="000000"/>
                    </w:rPr>
                    <w:t>（</w:t>
                  </w:r>
                  <w:r>
                    <w:rPr>
                      <w:sz w:val="24"/>
                      <w:color w:val="000000"/>
                    </w:rPr>
                    <w:t>1</w:t>
                  </w:r>
                  <w:r>
                    <w:rPr>
                      <w:sz w:val="24"/>
                      <w:color w:val="000000"/>
                    </w:rPr>
                    <w:t>）电子社保卡</w:t>
                  </w:r>
                  <w:r>
                    <w:rPr>
                      <w:sz w:val="24"/>
                      <w:color w:val="000000"/>
                    </w:rPr>
                    <w:t>&amp;</w:t>
                  </w:r>
                  <w:r>
                    <w:rPr>
                      <w:sz w:val="24"/>
                      <w:color w:val="000000"/>
                    </w:rPr>
                    <w:t>市民码认证（只返回有效或者无效）；</w:t>
                  </w:r>
                </w:p>
                <w:p>
                  <w:pPr>
                    <w:pStyle w:val="null3"/>
                  </w:pPr>
                  <w:r>
                    <w:rPr>
                      <w:sz w:val="24"/>
                      <w:color w:val="000000"/>
                    </w:rPr>
                    <w:t>（</w:t>
                  </w:r>
                  <w:r>
                    <w:rPr>
                      <w:sz w:val="24"/>
                      <w:color w:val="000000"/>
                    </w:rPr>
                    <w:t>2</w:t>
                  </w:r>
                  <w:r>
                    <w:rPr>
                      <w:sz w:val="24"/>
                      <w:color w:val="000000"/>
                    </w:rPr>
                    <w:t>）电子社保卡</w:t>
                  </w:r>
                  <w:r>
                    <w:rPr>
                      <w:sz w:val="24"/>
                      <w:color w:val="000000"/>
                    </w:rPr>
                    <w:t>&amp;</w:t>
                  </w:r>
                  <w:r>
                    <w:rPr>
                      <w:sz w:val="24"/>
                      <w:color w:val="000000"/>
                    </w:rPr>
                    <w:t>市民码认证（优才标志返回）；</w:t>
                  </w:r>
                </w:p>
                <w:p>
                  <w:pPr>
                    <w:pStyle w:val="null3"/>
                  </w:pPr>
                  <w:r>
                    <w:rPr>
                      <w:sz w:val="24"/>
                      <w:color w:val="000000"/>
                    </w:rPr>
                    <w:t>（</w:t>
                  </w:r>
                  <w:r>
                    <w:rPr>
                      <w:sz w:val="24"/>
                      <w:color w:val="000000"/>
                    </w:rPr>
                    <w:t>3</w:t>
                  </w:r>
                  <w:r>
                    <w:rPr>
                      <w:sz w:val="24"/>
                      <w:color w:val="000000"/>
                    </w:rPr>
                    <w:t>）电子社保卡</w:t>
                  </w:r>
                  <w:r>
                    <w:rPr>
                      <w:sz w:val="24"/>
                      <w:color w:val="000000"/>
                    </w:rPr>
                    <w:t>&amp;</w:t>
                  </w:r>
                  <w:r>
                    <w:rPr>
                      <w:sz w:val="24"/>
                      <w:color w:val="000000"/>
                    </w:rPr>
                    <w:t>市民码认证（优才标志</w:t>
                  </w:r>
                  <w:r>
                    <w:rPr>
                      <w:sz w:val="24"/>
                      <w:color w:val="000000"/>
                    </w:rPr>
                    <w:t>_</w:t>
                  </w:r>
                  <w:r>
                    <w:rPr>
                      <w:sz w:val="24"/>
                      <w:color w:val="000000"/>
                    </w:rPr>
                    <w:t>无电子社保卡号）；</w:t>
                  </w:r>
                </w:p>
                <w:p>
                  <w:pPr>
                    <w:pStyle w:val="null3"/>
                  </w:pPr>
                  <w:r>
                    <w:rPr>
                      <w:sz w:val="24"/>
                      <w:color w:val="000000"/>
                    </w:rPr>
                    <w:t>（</w:t>
                  </w:r>
                  <w:r>
                    <w:rPr>
                      <w:sz w:val="24"/>
                      <w:color w:val="000000"/>
                    </w:rPr>
                    <w:t>4</w:t>
                  </w:r>
                  <w:r>
                    <w:rPr>
                      <w:sz w:val="24"/>
                      <w:color w:val="000000"/>
                    </w:rPr>
                    <w:t>）电子社保卡</w:t>
                  </w:r>
                  <w:r>
                    <w:rPr>
                      <w:sz w:val="24"/>
                      <w:color w:val="000000"/>
                    </w:rPr>
                    <w:t>&amp;</w:t>
                  </w:r>
                  <w:r>
                    <w:rPr>
                      <w:sz w:val="24"/>
                      <w:color w:val="000000"/>
                    </w:rPr>
                    <w:t>市民码认证（优才标志</w:t>
                  </w:r>
                  <w:r>
                    <w:rPr>
                      <w:sz w:val="24"/>
                      <w:color w:val="000000"/>
                    </w:rPr>
                    <w:t>_</w:t>
                  </w:r>
                  <w:r>
                    <w:rPr>
                      <w:sz w:val="24"/>
                      <w:color w:val="000000"/>
                    </w:rPr>
                    <w:t>无电子社保卡号）；</w:t>
                  </w:r>
                </w:p>
                <w:p>
                  <w:pPr>
                    <w:pStyle w:val="null3"/>
                  </w:pPr>
                  <w:r>
                    <w:rPr>
                      <w:sz w:val="24"/>
                      <w:color w:val="000000"/>
                    </w:rPr>
                    <w:t>（</w:t>
                  </w:r>
                  <w:r>
                    <w:rPr>
                      <w:sz w:val="24"/>
                      <w:color w:val="000000"/>
                    </w:rPr>
                    <w:t>5</w:t>
                  </w:r>
                  <w:r>
                    <w:rPr>
                      <w:sz w:val="24"/>
                      <w:color w:val="000000"/>
                    </w:rPr>
                    <w:t>）社保卡综合信息查询；</w:t>
                  </w:r>
                </w:p>
                <w:p>
                  <w:pPr>
                    <w:pStyle w:val="null3"/>
                  </w:pPr>
                  <w:r>
                    <w:rPr>
                      <w:sz w:val="24"/>
                      <w:color w:val="000000"/>
                    </w:rPr>
                    <w:t>（</w:t>
                  </w:r>
                  <w:r>
                    <w:rPr>
                      <w:sz w:val="24"/>
                      <w:color w:val="000000"/>
                    </w:rPr>
                    <w:t>6</w:t>
                  </w:r>
                  <w:r>
                    <w:rPr>
                      <w:sz w:val="24"/>
                      <w:color w:val="000000"/>
                    </w:rPr>
                    <w:t>）电子社保卡扫码登录二维码生成；（</w:t>
                  </w:r>
                  <w:r>
                    <w:rPr>
                      <w:sz w:val="24"/>
                      <w:color w:val="000000"/>
                    </w:rPr>
                    <w:t>7</w:t>
                  </w:r>
                  <w:r>
                    <w:rPr>
                      <w:sz w:val="24"/>
                      <w:color w:val="000000"/>
                    </w:rPr>
                    <w:t>）电子社保卡扫码登录二维码查询；（</w:t>
                  </w:r>
                  <w:r>
                    <w:rPr>
                      <w:sz w:val="24"/>
                      <w:color w:val="000000"/>
                    </w:rPr>
                    <w:t>8</w:t>
                  </w:r>
                  <w:r>
                    <w:rPr>
                      <w:sz w:val="24"/>
                      <w:color w:val="000000"/>
                    </w:rPr>
                    <w:t>）优才身份信息查询；</w:t>
                  </w:r>
                </w:p>
                <w:p>
                  <w:pPr>
                    <w:pStyle w:val="null3"/>
                  </w:pPr>
                  <w:r>
                    <w:rPr>
                      <w:sz w:val="24"/>
                      <w:color w:val="000000"/>
                    </w:rPr>
                    <w:t>（</w:t>
                  </w:r>
                  <w:r>
                    <w:rPr>
                      <w:sz w:val="24"/>
                      <w:color w:val="000000"/>
                    </w:rPr>
                    <w:t>9</w:t>
                  </w:r>
                  <w:r>
                    <w:rPr>
                      <w:sz w:val="24"/>
                      <w:color w:val="000000"/>
                    </w:rPr>
                    <w:t>）实体卡鉴权接口；</w:t>
                  </w:r>
                </w:p>
                <w:p>
                  <w:pPr>
                    <w:pStyle w:val="null3"/>
                  </w:pPr>
                  <w:r>
                    <w:rPr>
                      <w:sz w:val="24"/>
                      <w:color w:val="000000"/>
                    </w:rPr>
                    <w:t>（</w:t>
                  </w:r>
                  <w:r>
                    <w:rPr>
                      <w:sz w:val="24"/>
                      <w:color w:val="000000"/>
                    </w:rPr>
                    <w:t>10</w:t>
                  </w:r>
                  <w:r>
                    <w:rPr>
                      <w:sz w:val="24"/>
                      <w:color w:val="000000"/>
                    </w:rPr>
                    <w:t>）市内实体卡认证和鉴权多合一接口；</w:t>
                  </w:r>
                </w:p>
                <w:p>
                  <w:pPr>
                    <w:pStyle w:val="null3"/>
                  </w:pPr>
                  <w:r>
                    <w:rPr>
                      <w:sz w:val="24"/>
                      <w:color w:val="000000"/>
                    </w:rPr>
                    <w:t>（</w:t>
                  </w:r>
                  <w:r>
                    <w:rPr>
                      <w:sz w:val="24"/>
                      <w:color w:val="000000"/>
                    </w:rPr>
                    <w:t>11</w:t>
                  </w:r>
                  <w:r>
                    <w:rPr>
                      <w:sz w:val="24"/>
                      <w:color w:val="000000"/>
                    </w:rPr>
                    <w:t>）电子社保卡</w:t>
                  </w:r>
                  <w:r>
                    <w:rPr>
                      <w:sz w:val="24"/>
                      <w:color w:val="000000"/>
                    </w:rPr>
                    <w:t>&amp;</w:t>
                  </w:r>
                  <w:r>
                    <w:rPr>
                      <w:sz w:val="24"/>
                      <w:color w:val="000000"/>
                    </w:rPr>
                    <w:t>市民码多合一接口实体卡鉴权多合一接口；</w:t>
                  </w:r>
                </w:p>
                <w:p>
                  <w:pPr>
                    <w:pStyle w:val="null3"/>
                  </w:pPr>
                  <w:r>
                    <w:rPr>
                      <w:sz w:val="24"/>
                      <w:color w:val="000000"/>
                    </w:rPr>
                    <w:t>（</w:t>
                  </w:r>
                  <w:r>
                    <w:rPr>
                      <w:sz w:val="24"/>
                      <w:color w:val="000000"/>
                    </w:rPr>
                    <w:t>12</w:t>
                  </w:r>
                  <w:r>
                    <w:rPr>
                      <w:sz w:val="24"/>
                      <w:color w:val="000000"/>
                    </w:rPr>
                    <w:t>）社保卡地市信息查询；</w:t>
                  </w:r>
                </w:p>
                <w:p>
                  <w:pPr>
                    <w:pStyle w:val="null3"/>
                  </w:pPr>
                  <w:r>
                    <w:rPr>
                      <w:sz w:val="24"/>
                      <w:color w:val="000000"/>
                    </w:rPr>
                    <w:t>（</w:t>
                  </w:r>
                  <w:r>
                    <w:rPr>
                      <w:sz w:val="24"/>
                      <w:color w:val="000000"/>
                    </w:rPr>
                    <w:t>13</w:t>
                  </w:r>
                  <w:r>
                    <w:rPr>
                      <w:sz w:val="24"/>
                      <w:color w:val="000000"/>
                    </w:rPr>
                    <w:t>）市内、市外实体卡鉴权（无个人信息）；</w:t>
                  </w:r>
                </w:p>
                <w:p>
                  <w:pPr>
                    <w:pStyle w:val="null3"/>
                  </w:pPr>
                  <w:r>
                    <w:rPr>
                      <w:sz w:val="24"/>
                      <w:color w:val="000000"/>
                    </w:rPr>
                    <w:t>（</w:t>
                  </w:r>
                  <w:r>
                    <w:rPr>
                      <w:sz w:val="24"/>
                      <w:color w:val="000000"/>
                    </w:rPr>
                    <w:t>14</w:t>
                  </w:r>
                  <w:r>
                    <w:rPr>
                      <w:sz w:val="24"/>
                      <w:color w:val="000000"/>
                    </w:rPr>
                    <w:t>）市内、市外实体卡认证（无个人信息）；</w:t>
                  </w:r>
                </w:p>
                <w:p>
                  <w:pPr>
                    <w:pStyle w:val="null3"/>
                  </w:pPr>
                  <w:r>
                    <w:rPr>
                      <w:sz w:val="24"/>
                      <w:color w:val="000000"/>
                    </w:rPr>
                    <w:t>（</w:t>
                  </w:r>
                  <w:r>
                    <w:rPr>
                      <w:sz w:val="24"/>
                      <w:color w:val="000000"/>
                    </w:rPr>
                    <w:t>15</w:t>
                  </w:r>
                  <w:r>
                    <w:rPr>
                      <w:sz w:val="24"/>
                      <w:color w:val="000000"/>
                    </w:rPr>
                    <w:t>）社保卡地市信息查询；</w:t>
                  </w:r>
                </w:p>
                <w:p>
                  <w:pPr>
                    <w:pStyle w:val="null3"/>
                  </w:pPr>
                  <w:r>
                    <w:rPr>
                      <w:sz w:val="24"/>
                      <w:color w:val="000000"/>
                    </w:rPr>
                    <w:t>（</w:t>
                  </w:r>
                  <w:r>
                    <w:rPr>
                      <w:sz w:val="24"/>
                      <w:color w:val="000000"/>
                    </w:rPr>
                    <w:t>16</w:t>
                  </w:r>
                  <w:r>
                    <w:rPr>
                      <w:sz w:val="24"/>
                      <w:color w:val="000000"/>
                    </w:rPr>
                    <w:t>）电子市民卡</w:t>
                  </w:r>
                  <w:r>
                    <w:rPr>
                      <w:sz w:val="24"/>
                      <w:color w:val="000000"/>
                    </w:rPr>
                    <w:t>/</w:t>
                  </w:r>
                  <w:r>
                    <w:rPr>
                      <w:sz w:val="24"/>
                      <w:color w:val="000000"/>
                    </w:rPr>
                    <w:t>社保卡二维码认证；</w:t>
                  </w:r>
                </w:p>
                <w:p>
                  <w:pPr>
                    <w:pStyle w:val="null3"/>
                  </w:pPr>
                  <w:r>
                    <w:rPr>
                      <w:sz w:val="24"/>
                      <w:color w:val="000000"/>
                    </w:rPr>
                    <w:t>（</w:t>
                  </w:r>
                  <w:r>
                    <w:rPr>
                      <w:sz w:val="24"/>
                      <w:color w:val="000000"/>
                    </w:rPr>
                    <w:t>17</w:t>
                  </w:r>
                  <w:r>
                    <w:rPr>
                      <w:sz w:val="24"/>
                      <w:color w:val="000000"/>
                    </w:rPr>
                    <w:t>）市内实体卡认证及鉴权；</w:t>
                  </w:r>
                </w:p>
                <w:p>
                  <w:pPr>
                    <w:pStyle w:val="null3"/>
                  </w:pPr>
                  <w:r>
                    <w:rPr>
                      <w:sz w:val="24"/>
                      <w:color w:val="000000"/>
                    </w:rPr>
                    <w:t>（</w:t>
                  </w:r>
                  <w:r>
                    <w:rPr>
                      <w:sz w:val="24"/>
                      <w:color w:val="000000"/>
                    </w:rPr>
                    <w:t>18</w:t>
                  </w:r>
                  <w:r>
                    <w:rPr>
                      <w:sz w:val="24"/>
                      <w:color w:val="000000"/>
                    </w:rPr>
                    <w:t>）外地实体卡鉴权；</w:t>
                  </w:r>
                </w:p>
                <w:p>
                  <w:pPr>
                    <w:pStyle w:val="null3"/>
                  </w:pPr>
                  <w:r>
                    <w:rPr>
                      <w:sz w:val="24"/>
                      <w:color w:val="000000"/>
                    </w:rPr>
                    <w:t>（</w:t>
                  </w:r>
                  <w:r>
                    <w:rPr>
                      <w:sz w:val="24"/>
                      <w:color w:val="000000"/>
                    </w:rPr>
                    <w:t>19</w:t>
                  </w:r>
                  <w:r>
                    <w:rPr>
                      <w:sz w:val="24"/>
                      <w:color w:val="000000"/>
                    </w:rPr>
                    <w:t>）敬老卡审批数据查询；</w:t>
                  </w:r>
                </w:p>
                <w:p>
                  <w:pPr>
                    <w:pStyle w:val="null3"/>
                  </w:pPr>
                  <w:r>
                    <w:rPr>
                      <w:sz w:val="24"/>
                      <w:color w:val="000000"/>
                    </w:rPr>
                    <w:t>（</w:t>
                  </w:r>
                  <w:r>
                    <w:rPr>
                      <w:sz w:val="24"/>
                      <w:color w:val="000000"/>
                    </w:rPr>
                    <w:t>20</w:t>
                  </w:r>
                  <w:r>
                    <w:rPr>
                      <w:sz w:val="24"/>
                      <w:color w:val="000000"/>
                    </w:rPr>
                    <w:t>）优才信息查询接口；</w:t>
                  </w:r>
                </w:p>
                <w:p>
                  <w:pPr>
                    <w:pStyle w:val="null3"/>
                  </w:pPr>
                  <w:r>
                    <w:rPr>
                      <w:sz w:val="24"/>
                      <w:color w:val="000000"/>
                    </w:rPr>
                    <w:t>（</w:t>
                  </w:r>
                  <w:r>
                    <w:rPr>
                      <w:sz w:val="24"/>
                      <w:color w:val="000000"/>
                    </w:rPr>
                    <w:t>21</w:t>
                  </w:r>
                  <w:r>
                    <w:rPr>
                      <w:sz w:val="24"/>
                      <w:color w:val="000000"/>
                    </w:rPr>
                    <w:t>）惠泽快捷办卡服务接口；</w:t>
                  </w:r>
                </w:p>
                <w:p>
                  <w:pPr>
                    <w:pStyle w:val="null3"/>
                  </w:pPr>
                  <w:r>
                    <w:rPr>
                      <w:sz w:val="24"/>
                      <w:color w:val="000000"/>
                    </w:rPr>
                    <w:t>（</w:t>
                  </w:r>
                  <w:r>
                    <w:rPr>
                      <w:sz w:val="24"/>
                      <w:color w:val="000000"/>
                    </w:rPr>
                    <w:t>22</w:t>
                  </w:r>
                  <w:r>
                    <w:rPr>
                      <w:sz w:val="24"/>
                      <w:color w:val="000000"/>
                    </w:rPr>
                    <w:t>）华资快捷办卡服务接口；</w:t>
                  </w:r>
                </w:p>
                <w:p>
                  <w:pPr>
                    <w:pStyle w:val="null3"/>
                  </w:pPr>
                  <w:r>
                    <w:rPr>
                      <w:sz w:val="24"/>
                      <w:color w:val="000000"/>
                    </w:rPr>
                    <w:t>（</w:t>
                  </w:r>
                  <w:r>
                    <w:rPr>
                      <w:sz w:val="24"/>
                      <w:color w:val="000000"/>
                    </w:rPr>
                    <w:t>23</w:t>
                  </w:r>
                  <w:r>
                    <w:rPr>
                      <w:sz w:val="24"/>
                      <w:color w:val="000000"/>
                    </w:rPr>
                    <w:t>）华资登录接口；</w:t>
                  </w:r>
                </w:p>
                <w:p>
                  <w:pPr>
                    <w:pStyle w:val="null3"/>
                  </w:pPr>
                  <w:r>
                    <w:rPr>
                      <w:sz w:val="24"/>
                      <w:color w:val="000000"/>
                    </w:rPr>
                    <w:t>（</w:t>
                  </w:r>
                  <w:r>
                    <w:rPr>
                      <w:sz w:val="24"/>
                      <w:color w:val="000000"/>
                    </w:rPr>
                    <w:t>24</w:t>
                  </w:r>
                  <w:r>
                    <w:rPr>
                      <w:sz w:val="24"/>
                      <w:color w:val="000000"/>
                    </w:rPr>
                    <w:t>）市内、市外实体卡鉴权（优才返回）；</w:t>
                  </w:r>
                </w:p>
                <w:p>
                  <w:pPr>
                    <w:pStyle w:val="null3"/>
                  </w:pPr>
                  <w:r>
                    <w:rPr>
                      <w:sz w:val="24"/>
                      <w:color w:val="000000"/>
                    </w:rPr>
                    <w:t>（</w:t>
                  </w:r>
                  <w:r>
                    <w:rPr>
                      <w:sz w:val="24"/>
                      <w:color w:val="000000"/>
                    </w:rPr>
                    <w:t>25</w:t>
                  </w:r>
                  <w:r>
                    <w:rPr>
                      <w:sz w:val="24"/>
                      <w:color w:val="000000"/>
                    </w:rPr>
                    <w:t>）社保卡金融账户查询；</w:t>
                  </w:r>
                </w:p>
                <w:p>
                  <w:pPr>
                    <w:pStyle w:val="null3"/>
                  </w:pPr>
                  <w:r>
                    <w:rPr>
                      <w:sz w:val="24"/>
                      <w:color w:val="000000"/>
                    </w:rPr>
                    <w:t>（</w:t>
                  </w:r>
                  <w:r>
                    <w:rPr>
                      <w:sz w:val="24"/>
                      <w:color w:val="000000"/>
                    </w:rPr>
                    <w:t>26</w:t>
                  </w:r>
                  <w:r>
                    <w:rPr>
                      <w:sz w:val="24"/>
                      <w:color w:val="000000"/>
                    </w:rPr>
                    <w:t>）一体化平台数据上传。</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对系统故障检测及排除、错误分析及统计响应时间及排除故障时间。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功能配置完善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按照采购人提交的需求，对业务系统进行功能完善。</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社保卡应用系统（业务整合平台）</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特殊场景：</w:t>
                  </w:r>
                </w:p>
                <w:p>
                  <w:pPr>
                    <w:pStyle w:val="null3"/>
                  </w:pPr>
                  <w:r>
                    <w:rPr>
                      <w:sz w:val="24"/>
                      <w:color w:val="000000"/>
                    </w:rPr>
                    <w:t>（</w:t>
                  </w:r>
                  <w:r>
                    <w:rPr>
                      <w:sz w:val="24"/>
                      <w:color w:val="000000"/>
                    </w:rPr>
                    <w:t>1</w:t>
                  </w:r>
                  <w:r>
                    <w:rPr>
                      <w:sz w:val="24"/>
                      <w:color w:val="000000"/>
                    </w:rPr>
                    <w:t>）省金融账号查询参数特殊处理入参出参接口；</w:t>
                  </w:r>
                </w:p>
                <w:p>
                  <w:pPr>
                    <w:pStyle w:val="null3"/>
                  </w:pPr>
                  <w:r>
                    <w:rPr>
                      <w:sz w:val="24"/>
                      <w:color w:val="000000"/>
                    </w:rPr>
                    <w:t>（</w:t>
                  </w:r>
                  <w:r>
                    <w:rPr>
                      <w:sz w:val="24"/>
                      <w:color w:val="000000"/>
                    </w:rPr>
                    <w:t>2</w:t>
                  </w:r>
                  <w:r>
                    <w:rPr>
                      <w:sz w:val="24"/>
                      <w:color w:val="000000"/>
                    </w:rPr>
                    <w:t>）电子社保卡二维码生成特殊处理入参出参接口；</w:t>
                  </w:r>
                </w:p>
                <w:p>
                  <w:pPr>
                    <w:pStyle w:val="null3"/>
                  </w:pPr>
                  <w:r>
                    <w:rPr>
                      <w:sz w:val="24"/>
                      <w:color w:val="000000"/>
                    </w:rPr>
                    <w:t>（</w:t>
                  </w:r>
                  <w:r>
                    <w:rPr>
                      <w:sz w:val="24"/>
                      <w:color w:val="000000"/>
                    </w:rPr>
                    <w:t>3</w:t>
                  </w:r>
                  <w:r>
                    <w:rPr>
                      <w:sz w:val="24"/>
                      <w:color w:val="000000"/>
                    </w:rPr>
                    <w:t>）电子社保卡二维码查询特殊处理入参出参接口；</w:t>
                  </w:r>
                </w:p>
                <w:p>
                  <w:pPr>
                    <w:pStyle w:val="null3"/>
                  </w:pPr>
                  <w:r>
                    <w:rPr>
                      <w:sz w:val="24"/>
                      <w:color w:val="000000"/>
                    </w:rPr>
                    <w:t>（</w:t>
                  </w:r>
                  <w:r>
                    <w:rPr>
                      <w:sz w:val="24"/>
                      <w:color w:val="000000"/>
                    </w:rPr>
                    <w:t>4</w:t>
                  </w:r>
                  <w:r>
                    <w:rPr>
                      <w:sz w:val="24"/>
                      <w:color w:val="000000"/>
                    </w:rPr>
                    <w:t>）社保卡综合信息查询特殊处理入参出参接口；</w:t>
                  </w:r>
                </w:p>
                <w:p>
                  <w:pPr>
                    <w:pStyle w:val="null3"/>
                  </w:pPr>
                  <w:r>
                    <w:rPr>
                      <w:sz w:val="24"/>
                      <w:color w:val="000000"/>
                    </w:rPr>
                    <w:t>（</w:t>
                  </w:r>
                  <w:r>
                    <w:rPr>
                      <w:sz w:val="24"/>
                      <w:color w:val="000000"/>
                    </w:rPr>
                    <w:t>5</w:t>
                  </w:r>
                  <w:r>
                    <w:rPr>
                      <w:sz w:val="24"/>
                      <w:color w:val="000000"/>
                    </w:rPr>
                    <w:t>）文旅服务社保卡认证特殊处理入参出参接口；</w:t>
                  </w:r>
                </w:p>
                <w:p>
                  <w:pPr>
                    <w:pStyle w:val="null3"/>
                  </w:pPr>
                  <w:r>
                    <w:rPr>
                      <w:sz w:val="24"/>
                      <w:color w:val="000000"/>
                    </w:rPr>
                    <w:t>（</w:t>
                  </w:r>
                  <w:r>
                    <w:rPr>
                      <w:sz w:val="24"/>
                      <w:color w:val="000000"/>
                    </w:rPr>
                    <w:t>6</w:t>
                  </w:r>
                  <w:r>
                    <w:rPr>
                      <w:sz w:val="24"/>
                      <w:color w:val="000000"/>
                    </w:rPr>
                    <w:t>）一体化平台上传接口特殊处理入参出参接口；</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对系统故障检测及排除、错误分析及统计响应时间及排除故障时间。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功能配置完善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按照采购人提交的需求，对业务系统进行功能完善。</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社保卡应用系统（风控管理）</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风控管理系统库存卡管理、待遇发放失败管理、待遇发放失败二次拨付管理系统功能以及页面数据巡检。</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对系统故障检测及排除、错误分析及统计响应时间及排除故障时间。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社保卡应用系统（服务监控平台）</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应用服务情况监控、接口服务状态监控、应用服务器资源监控以及数据库资源监控以及告警任务企业微信是否正常发送。</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对系统故障检测及排除、错误分析及统计响应时间及排除故障时间。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13</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社保卡应用系统（统一门户）</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门户系统用户开通注销、用户授权以及页面配置正常应用。</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14</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对系统故障检测及排除、错误分析及统计响应时间及排除故障时间。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15</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社保卡应用系统（大数据全景可视化系统）</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、日常需要维护社会保障卡发卡情况可视化分析；</w:t>
                  </w:r>
                </w:p>
                <w:p>
                  <w:pPr>
                    <w:pStyle w:val="null3"/>
                  </w:pPr>
                  <w:r>
                    <w:rPr>
                      <w:sz w:val="24"/>
                      <w:color w:val="000000"/>
                    </w:rPr>
                    <w:t>2</w:t>
                  </w:r>
                  <w:r>
                    <w:rPr>
                      <w:sz w:val="24"/>
                      <w:color w:val="000000"/>
                    </w:rPr>
                    <w:t>、社会保障卡用卡情况可视化分析；</w:t>
                  </w:r>
                </w:p>
                <w:p>
                  <w:pPr>
                    <w:pStyle w:val="null3"/>
                  </w:pPr>
                  <w:r>
                    <w:rPr>
                      <w:sz w:val="24"/>
                      <w:color w:val="000000"/>
                    </w:rPr>
                    <w:t>3</w:t>
                  </w:r>
                  <w:r>
                    <w:rPr>
                      <w:sz w:val="24"/>
                      <w:color w:val="000000"/>
                    </w:rPr>
                    <w:t>、社会保障卡用卡轨迹分析；</w:t>
                  </w:r>
                </w:p>
                <w:p>
                  <w:pPr>
                    <w:pStyle w:val="null3"/>
                  </w:pPr>
                  <w:r>
                    <w:rPr>
                      <w:sz w:val="24"/>
                      <w:color w:val="000000"/>
                    </w:rPr>
                    <w:t>4</w:t>
                  </w:r>
                  <w:r>
                    <w:rPr>
                      <w:sz w:val="24"/>
                      <w:color w:val="000000"/>
                    </w:rPr>
                    <w:t>、社会保障卡终端运行状态分析；</w:t>
                  </w:r>
                </w:p>
                <w:p>
                  <w:pPr>
                    <w:pStyle w:val="null3"/>
                  </w:pPr>
                  <w:r>
                    <w:rPr>
                      <w:sz w:val="24"/>
                      <w:color w:val="000000"/>
                    </w:rPr>
                    <w:t>5</w:t>
                  </w:r>
                  <w:r>
                    <w:rPr>
                      <w:sz w:val="24"/>
                      <w:color w:val="000000"/>
                    </w:rPr>
                    <w:t>、社会保障卡信息预测分析；</w:t>
                  </w:r>
                </w:p>
                <w:p>
                  <w:pPr>
                    <w:pStyle w:val="null3"/>
                  </w:pPr>
                  <w:r>
                    <w:rPr>
                      <w:sz w:val="24"/>
                      <w:color w:val="000000"/>
                    </w:rPr>
                    <w:t>6</w:t>
                  </w:r>
                  <w:r>
                    <w:rPr>
                      <w:sz w:val="24"/>
                      <w:color w:val="000000"/>
                    </w:rPr>
                    <w:t>、用户行为分析。</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16</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对系统故障检测及排除、错误分析及统计响应时间及排除故障时间。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17</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功能配置完善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按照采购人提交的需求，对业务系统进行功能完善。</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18</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w:t>
                  </w:r>
                  <w:r>
                    <w:rPr>
                      <w:sz w:val="24"/>
                      <w:color w:val="000000"/>
                    </w:rPr>
                    <w:t>PSAM</w:t>
                  </w:r>
                  <w:r>
                    <w:rPr>
                      <w:sz w:val="24"/>
                      <w:color w:val="000000"/>
                    </w:rPr>
                    <w:t>卡管理系统）</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、日常需要维护</w:t>
                  </w:r>
                  <w:r>
                    <w:rPr>
                      <w:sz w:val="24"/>
                      <w:color w:val="000000"/>
                    </w:rPr>
                    <w:t>PSAM</w:t>
                  </w:r>
                  <w:r>
                    <w:rPr>
                      <w:sz w:val="24"/>
                      <w:color w:val="000000"/>
                    </w:rPr>
                    <w:t>卡申请模块；</w:t>
                  </w:r>
                </w:p>
                <w:p>
                  <w:pPr>
                    <w:pStyle w:val="null3"/>
                  </w:pPr>
                  <w:r>
                    <w:rPr>
                      <w:sz w:val="24"/>
                      <w:color w:val="000000"/>
                    </w:rPr>
                    <w:t>2</w:t>
                  </w:r>
                  <w:r>
                    <w:rPr>
                      <w:sz w:val="24"/>
                      <w:color w:val="000000"/>
                    </w:rPr>
                    <w:t>、</w:t>
                  </w:r>
                  <w:r>
                    <w:rPr>
                      <w:sz w:val="24"/>
                      <w:color w:val="000000"/>
                    </w:rPr>
                    <w:t>PSAM</w:t>
                  </w:r>
                  <w:r>
                    <w:rPr>
                      <w:sz w:val="24"/>
                      <w:color w:val="000000"/>
                    </w:rPr>
                    <w:t>卡入库模需求；</w:t>
                  </w:r>
                </w:p>
                <w:p>
                  <w:pPr>
                    <w:pStyle w:val="null3"/>
                  </w:pPr>
                  <w:r>
                    <w:rPr>
                      <w:sz w:val="24"/>
                      <w:color w:val="000000"/>
                    </w:rPr>
                    <w:t>3</w:t>
                  </w:r>
                  <w:r>
                    <w:rPr>
                      <w:sz w:val="24"/>
                      <w:color w:val="000000"/>
                    </w:rPr>
                    <w:t>、</w:t>
                  </w:r>
                  <w:r>
                    <w:rPr>
                      <w:sz w:val="24"/>
                      <w:color w:val="000000"/>
                    </w:rPr>
                    <w:t>PSAM</w:t>
                  </w:r>
                  <w:r>
                    <w:rPr>
                      <w:sz w:val="24"/>
                      <w:color w:val="000000"/>
                    </w:rPr>
                    <w:t>出库模块；</w:t>
                  </w:r>
                </w:p>
                <w:p>
                  <w:pPr>
                    <w:pStyle w:val="null3"/>
                  </w:pPr>
                  <w:r>
                    <w:rPr>
                      <w:sz w:val="24"/>
                      <w:color w:val="000000"/>
                    </w:rPr>
                    <w:t>4</w:t>
                  </w:r>
                  <w:r>
                    <w:rPr>
                      <w:sz w:val="24"/>
                      <w:color w:val="000000"/>
                    </w:rPr>
                    <w:t>、</w:t>
                  </w:r>
                  <w:r>
                    <w:rPr>
                      <w:sz w:val="24"/>
                      <w:color w:val="000000"/>
                    </w:rPr>
                    <w:t>PSAM</w:t>
                  </w:r>
                  <w:r>
                    <w:rPr>
                      <w:sz w:val="24"/>
                      <w:color w:val="000000"/>
                    </w:rPr>
                    <w:t>卡信息回盘模块；</w:t>
                  </w:r>
                </w:p>
                <w:p>
                  <w:pPr>
                    <w:pStyle w:val="null3"/>
                  </w:pPr>
                  <w:r>
                    <w:rPr>
                      <w:sz w:val="24"/>
                      <w:color w:val="000000"/>
                    </w:rPr>
                    <w:t>5</w:t>
                  </w:r>
                  <w:r>
                    <w:rPr>
                      <w:sz w:val="24"/>
                      <w:color w:val="000000"/>
                    </w:rPr>
                    <w:t>、</w:t>
                  </w:r>
                  <w:r>
                    <w:rPr>
                      <w:sz w:val="24"/>
                      <w:color w:val="000000"/>
                    </w:rPr>
                    <w:t>PSAM</w:t>
                  </w:r>
                  <w:r>
                    <w:rPr>
                      <w:sz w:val="24"/>
                      <w:color w:val="000000"/>
                    </w:rPr>
                    <w:t>状态管理模块；</w:t>
                  </w:r>
                </w:p>
                <w:p>
                  <w:pPr>
                    <w:pStyle w:val="null3"/>
                  </w:pPr>
                  <w:r>
                    <w:rPr>
                      <w:sz w:val="24"/>
                      <w:color w:val="000000"/>
                    </w:rPr>
                    <w:t>6</w:t>
                  </w:r>
                  <w:r>
                    <w:rPr>
                      <w:sz w:val="24"/>
                      <w:color w:val="000000"/>
                    </w:rPr>
                    <w:t>、</w:t>
                  </w:r>
                  <w:r>
                    <w:rPr>
                      <w:sz w:val="24"/>
                      <w:color w:val="000000"/>
                    </w:rPr>
                    <w:t>PSAM</w:t>
                  </w:r>
                  <w:r>
                    <w:rPr>
                      <w:sz w:val="24"/>
                      <w:color w:val="000000"/>
                    </w:rPr>
                    <w:t>卡综合信息维护模块；</w:t>
                  </w:r>
                </w:p>
                <w:p>
                  <w:pPr>
                    <w:pStyle w:val="null3"/>
                  </w:pPr>
                  <w:r>
                    <w:rPr>
                      <w:sz w:val="24"/>
                      <w:color w:val="000000"/>
                    </w:rPr>
                    <w:t>7</w:t>
                  </w:r>
                  <w:r>
                    <w:rPr>
                      <w:sz w:val="24"/>
                      <w:color w:val="000000"/>
                    </w:rPr>
                    <w:t>、</w:t>
                  </w:r>
                  <w:r>
                    <w:rPr>
                      <w:sz w:val="24"/>
                      <w:color w:val="000000"/>
                    </w:rPr>
                    <w:t>PSAM</w:t>
                  </w:r>
                  <w:r>
                    <w:rPr>
                      <w:sz w:val="24"/>
                      <w:color w:val="000000"/>
                    </w:rPr>
                    <w:t>卡申请复核模块；</w:t>
                  </w:r>
                </w:p>
                <w:p>
                  <w:pPr>
                    <w:pStyle w:val="null3"/>
                  </w:pPr>
                  <w:r>
                    <w:rPr>
                      <w:sz w:val="24"/>
                      <w:color w:val="000000"/>
                    </w:rPr>
                    <w:t>8</w:t>
                  </w:r>
                  <w:r>
                    <w:rPr>
                      <w:sz w:val="24"/>
                      <w:color w:val="000000"/>
                    </w:rPr>
                    <w:t>、</w:t>
                  </w:r>
                  <w:r>
                    <w:rPr>
                      <w:sz w:val="24"/>
                      <w:color w:val="000000"/>
                    </w:rPr>
                    <w:t>PSAM</w:t>
                  </w:r>
                  <w:r>
                    <w:rPr>
                      <w:sz w:val="24"/>
                      <w:color w:val="000000"/>
                    </w:rPr>
                    <w:t>卡入库复核模块；</w:t>
                  </w:r>
                </w:p>
                <w:p>
                  <w:pPr>
                    <w:pStyle w:val="null3"/>
                  </w:pPr>
                  <w:r>
                    <w:rPr>
                      <w:sz w:val="24"/>
                      <w:color w:val="000000"/>
                    </w:rPr>
                    <w:t>9</w:t>
                  </w:r>
                  <w:r>
                    <w:rPr>
                      <w:sz w:val="24"/>
                      <w:color w:val="000000"/>
                    </w:rPr>
                    <w:t>、</w:t>
                  </w:r>
                  <w:r>
                    <w:rPr>
                      <w:sz w:val="24"/>
                      <w:color w:val="000000"/>
                    </w:rPr>
                    <w:t>PSAM</w:t>
                  </w:r>
                  <w:r>
                    <w:rPr>
                      <w:sz w:val="24"/>
                      <w:color w:val="000000"/>
                    </w:rPr>
                    <w:t>出库复核模块；</w:t>
                  </w:r>
                </w:p>
                <w:p>
                  <w:pPr>
                    <w:pStyle w:val="null3"/>
                  </w:pPr>
                  <w:r>
                    <w:rPr>
                      <w:sz w:val="24"/>
                      <w:color w:val="000000"/>
                    </w:rPr>
                    <w:t>10</w:t>
                  </w:r>
                  <w:r>
                    <w:rPr>
                      <w:sz w:val="24"/>
                      <w:color w:val="000000"/>
                    </w:rPr>
                    <w:t>、</w:t>
                  </w:r>
                  <w:r>
                    <w:rPr>
                      <w:sz w:val="24"/>
                      <w:color w:val="000000"/>
                    </w:rPr>
                    <w:t>PSAM</w:t>
                  </w:r>
                  <w:r>
                    <w:rPr>
                      <w:sz w:val="24"/>
                      <w:color w:val="000000"/>
                    </w:rPr>
                    <w:t>卡信息回盘复核模块；</w:t>
                  </w:r>
                </w:p>
                <w:p>
                  <w:pPr>
                    <w:pStyle w:val="null3"/>
                  </w:pPr>
                  <w:r>
                    <w:rPr>
                      <w:sz w:val="24"/>
                      <w:color w:val="000000"/>
                    </w:rPr>
                    <w:t>11</w:t>
                  </w:r>
                  <w:r>
                    <w:rPr>
                      <w:sz w:val="24"/>
                      <w:color w:val="000000"/>
                    </w:rPr>
                    <w:t>、</w:t>
                  </w:r>
                  <w:r>
                    <w:rPr>
                      <w:sz w:val="24"/>
                      <w:color w:val="000000"/>
                    </w:rPr>
                    <w:t>PSAM</w:t>
                  </w:r>
                  <w:r>
                    <w:rPr>
                      <w:sz w:val="24"/>
                      <w:color w:val="000000"/>
                    </w:rPr>
                    <w:t>状态管理复核模块；</w:t>
                  </w:r>
                </w:p>
                <w:p>
                  <w:pPr>
                    <w:pStyle w:val="null3"/>
                  </w:pPr>
                  <w:r>
                    <w:rPr>
                      <w:sz w:val="24"/>
                      <w:color w:val="000000"/>
                    </w:rPr>
                    <w:t>12</w:t>
                  </w:r>
                  <w:r>
                    <w:rPr>
                      <w:sz w:val="24"/>
                      <w:color w:val="000000"/>
                    </w:rPr>
                    <w:t>、</w:t>
                  </w:r>
                  <w:r>
                    <w:rPr>
                      <w:sz w:val="24"/>
                      <w:color w:val="000000"/>
                    </w:rPr>
                    <w:t>PSAM</w:t>
                  </w:r>
                  <w:r>
                    <w:rPr>
                      <w:sz w:val="24"/>
                      <w:color w:val="000000"/>
                    </w:rPr>
                    <w:t>卡综合信息维护复核模块；</w:t>
                  </w:r>
                </w:p>
                <w:p>
                  <w:pPr>
                    <w:pStyle w:val="null3"/>
                  </w:pPr>
                  <w:r>
                    <w:rPr>
                      <w:sz w:val="24"/>
                      <w:color w:val="000000"/>
                    </w:rPr>
                    <w:t>13</w:t>
                  </w:r>
                  <w:r>
                    <w:rPr>
                      <w:sz w:val="24"/>
                      <w:color w:val="000000"/>
                    </w:rPr>
                    <w:t>、</w:t>
                  </w:r>
                  <w:r>
                    <w:rPr>
                      <w:sz w:val="24"/>
                      <w:color w:val="000000"/>
                    </w:rPr>
                    <w:t>PSAM</w:t>
                  </w:r>
                  <w:r>
                    <w:rPr>
                      <w:sz w:val="24"/>
                      <w:color w:val="000000"/>
                    </w:rPr>
                    <w:t>卡重置复核模块；</w:t>
                  </w:r>
                </w:p>
                <w:p>
                  <w:pPr>
                    <w:pStyle w:val="null3"/>
                  </w:pPr>
                  <w:r>
                    <w:rPr>
                      <w:sz w:val="24"/>
                      <w:color w:val="000000"/>
                    </w:rPr>
                    <w:t>14</w:t>
                  </w:r>
                  <w:r>
                    <w:rPr>
                      <w:sz w:val="24"/>
                      <w:color w:val="000000"/>
                    </w:rPr>
                    <w:t>、</w:t>
                  </w:r>
                  <w:r>
                    <w:rPr>
                      <w:sz w:val="24"/>
                      <w:color w:val="000000"/>
                    </w:rPr>
                    <w:t>PSAM</w:t>
                  </w:r>
                  <w:r>
                    <w:rPr>
                      <w:sz w:val="24"/>
                      <w:color w:val="000000"/>
                    </w:rPr>
                    <w:t>卡重置模块等页面正常使用。</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19</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对系统故障检测及排除、错误分析及统计响应时间及排除故障时间。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20</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功能配置完善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按照采购人提交的需求，对业务系统进行功能完善。</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21</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社保卡应用系统（签到系统）</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日常需要维护后台管理模块、实体卡签到管理、电子社保卡签到管理。</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22</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对系统故障检测及排除、错误分析及统计响应时间及排除故障时间。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23</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社保卡应用系统（报表系统）</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报表系统维护：</w:t>
                  </w:r>
                </w:p>
                <w:p>
                  <w:pPr>
                    <w:pStyle w:val="null3"/>
                  </w:pPr>
                  <w:r>
                    <w:rPr>
                      <w:sz w:val="24"/>
                      <w:color w:val="000000"/>
                    </w:rPr>
                    <w:t>1</w:t>
                  </w:r>
                  <w:r>
                    <w:rPr>
                      <w:sz w:val="24"/>
                      <w:color w:val="000000"/>
                    </w:rPr>
                    <w:t>、三代社保卡制卡情况报表；</w:t>
                  </w:r>
                </w:p>
                <w:p>
                  <w:pPr>
                    <w:pStyle w:val="null3"/>
                  </w:pPr>
                  <w:r>
                    <w:rPr>
                      <w:sz w:val="24"/>
                      <w:color w:val="000000"/>
                    </w:rPr>
                    <w:t>2</w:t>
                  </w:r>
                  <w:r>
                    <w:rPr>
                      <w:sz w:val="24"/>
                      <w:color w:val="000000"/>
                    </w:rPr>
                    <w:t>、三代社保卡领卡激活报表；</w:t>
                  </w:r>
                </w:p>
                <w:p>
                  <w:pPr>
                    <w:pStyle w:val="null3"/>
                  </w:pPr>
                  <w:r>
                    <w:rPr>
                      <w:sz w:val="24"/>
                      <w:color w:val="000000"/>
                    </w:rPr>
                    <w:t>3</w:t>
                  </w:r>
                  <w:r>
                    <w:rPr>
                      <w:sz w:val="24"/>
                      <w:color w:val="000000"/>
                    </w:rPr>
                    <w:t>、三代社保卡邮政寄递情况；</w:t>
                  </w:r>
                </w:p>
                <w:p>
                  <w:pPr>
                    <w:pStyle w:val="null3"/>
                  </w:pPr>
                  <w:r>
                    <w:rPr>
                      <w:sz w:val="24"/>
                      <w:color w:val="000000"/>
                    </w:rPr>
                    <w:t>4</w:t>
                  </w:r>
                  <w:r>
                    <w:rPr>
                      <w:sz w:val="24"/>
                      <w:color w:val="000000"/>
                    </w:rPr>
                    <w:t>、三代社保卡主要业务线下办理情况；</w:t>
                  </w:r>
                </w:p>
                <w:p>
                  <w:pPr>
                    <w:pStyle w:val="null3"/>
                  </w:pPr>
                  <w:r>
                    <w:rPr>
                      <w:sz w:val="24"/>
                      <w:color w:val="000000"/>
                    </w:rPr>
                    <w:t>5</w:t>
                  </w:r>
                  <w:r>
                    <w:rPr>
                      <w:sz w:val="24"/>
                      <w:color w:val="000000"/>
                    </w:rPr>
                    <w:t>、三代社保卡主要业务线上办理情况；</w:t>
                  </w:r>
                </w:p>
                <w:p>
                  <w:pPr>
                    <w:pStyle w:val="null3"/>
                  </w:pPr>
                  <w:r>
                    <w:rPr>
                      <w:sz w:val="24"/>
                      <w:color w:val="000000"/>
                    </w:rPr>
                    <w:t>6</w:t>
                  </w:r>
                  <w:r>
                    <w:rPr>
                      <w:sz w:val="24"/>
                      <w:color w:val="000000"/>
                    </w:rPr>
                    <w:t>、三代社保卡补换卡情况报表；</w:t>
                  </w:r>
                </w:p>
                <w:p>
                  <w:pPr>
                    <w:pStyle w:val="null3"/>
                  </w:pPr>
                  <w:r>
                    <w:rPr>
                      <w:sz w:val="24"/>
                      <w:color w:val="000000"/>
                    </w:rPr>
                    <w:t>7</w:t>
                  </w:r>
                  <w:r>
                    <w:rPr>
                      <w:sz w:val="24"/>
                      <w:color w:val="000000"/>
                    </w:rPr>
                    <w:t>、补换卡（三换三）即时制卡成功情况表；</w:t>
                  </w:r>
                </w:p>
                <w:p>
                  <w:pPr>
                    <w:pStyle w:val="null3"/>
                  </w:pPr>
                  <w:r>
                    <w:rPr>
                      <w:sz w:val="24"/>
                      <w:color w:val="000000"/>
                    </w:rPr>
                    <w:t>8</w:t>
                  </w:r>
                  <w:r>
                    <w:rPr>
                      <w:sz w:val="24"/>
                      <w:color w:val="000000"/>
                    </w:rPr>
                    <w:t>、各发卡银行社保卡激活人员实名关注</w:t>
                  </w:r>
                  <w:r>
                    <w:rPr>
                      <w:sz w:val="24"/>
                      <w:color w:val="000000"/>
                    </w:rPr>
                    <w:t>“</w:t>
                  </w:r>
                  <w:r>
                    <w:rPr>
                      <w:sz w:val="24"/>
                      <w:color w:val="000000"/>
                    </w:rPr>
                    <w:t>东莞社保</w:t>
                  </w:r>
                  <w:r>
                    <w:rPr>
                      <w:sz w:val="24"/>
                      <w:color w:val="000000"/>
                    </w:rPr>
                    <w:t>”</w:t>
                  </w:r>
                  <w:r>
                    <w:rPr>
                      <w:sz w:val="24"/>
                      <w:color w:val="000000"/>
                    </w:rPr>
                    <w:t>公众号情况表；</w:t>
                  </w:r>
                </w:p>
                <w:p>
                  <w:pPr>
                    <w:pStyle w:val="null3"/>
                  </w:pPr>
                  <w:r>
                    <w:rPr>
                      <w:sz w:val="24"/>
                      <w:color w:val="000000"/>
                    </w:rPr>
                    <w:t>9</w:t>
                  </w:r>
                  <w:r>
                    <w:rPr>
                      <w:sz w:val="24"/>
                      <w:color w:val="000000"/>
                    </w:rPr>
                    <w:t>、三代社保卡邮政寄递情况；</w:t>
                  </w:r>
                </w:p>
                <w:p>
                  <w:pPr>
                    <w:pStyle w:val="null3"/>
                  </w:pPr>
                  <w:r>
                    <w:rPr>
                      <w:sz w:val="24"/>
                      <w:color w:val="000000"/>
                    </w:rPr>
                    <w:t>10</w:t>
                  </w:r>
                  <w:r>
                    <w:rPr>
                      <w:sz w:val="24"/>
                      <w:color w:val="000000"/>
                    </w:rPr>
                    <w:t>、三代社保卡主要业务线下办理情况；</w:t>
                  </w:r>
                </w:p>
                <w:p>
                  <w:pPr>
                    <w:pStyle w:val="null3"/>
                  </w:pPr>
                  <w:r>
                    <w:rPr>
                      <w:sz w:val="24"/>
                      <w:color w:val="000000"/>
                    </w:rPr>
                    <w:t>11</w:t>
                  </w:r>
                  <w:r>
                    <w:rPr>
                      <w:sz w:val="24"/>
                      <w:color w:val="000000"/>
                    </w:rPr>
                    <w:t>、三代社保卡主要业务线上办理情况；</w:t>
                  </w:r>
                </w:p>
                <w:p>
                  <w:pPr>
                    <w:pStyle w:val="null3"/>
                  </w:pPr>
                  <w:r>
                    <w:rPr>
                      <w:sz w:val="24"/>
                      <w:color w:val="000000"/>
                    </w:rPr>
                    <w:t>12</w:t>
                  </w:r>
                  <w:r>
                    <w:rPr>
                      <w:sz w:val="24"/>
                      <w:color w:val="000000"/>
                    </w:rPr>
                    <w:t>、三代社保卡补换卡情况报表；</w:t>
                  </w:r>
                </w:p>
                <w:p>
                  <w:pPr>
                    <w:pStyle w:val="null3"/>
                  </w:pPr>
                  <w:r>
                    <w:rPr>
                      <w:sz w:val="24"/>
                      <w:color w:val="000000"/>
                    </w:rPr>
                    <w:t>13</w:t>
                  </w:r>
                  <w:r>
                    <w:rPr>
                      <w:sz w:val="24"/>
                      <w:color w:val="000000"/>
                    </w:rPr>
                    <w:t>、业务办理量查询报表；</w:t>
                  </w:r>
                </w:p>
                <w:p>
                  <w:pPr>
                    <w:pStyle w:val="null3"/>
                  </w:pPr>
                  <w:r>
                    <w:rPr>
                      <w:sz w:val="24"/>
                      <w:color w:val="000000"/>
                    </w:rPr>
                    <w:t>14</w:t>
                  </w:r>
                  <w:r>
                    <w:rPr>
                      <w:sz w:val="24"/>
                      <w:color w:val="000000"/>
                    </w:rPr>
                    <w:t>、个人查询量查询报表；</w:t>
                  </w:r>
                </w:p>
                <w:p>
                  <w:pPr>
                    <w:pStyle w:val="null3"/>
                  </w:pPr>
                  <w:r>
                    <w:rPr>
                      <w:sz w:val="24"/>
                      <w:color w:val="000000"/>
                    </w:rPr>
                    <w:t>15</w:t>
                  </w:r>
                  <w:r>
                    <w:rPr>
                      <w:sz w:val="24"/>
                      <w:color w:val="000000"/>
                    </w:rPr>
                    <w:t>、发卡银行业务办理量查询报表。</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24</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对系统故障检测及排除、错误分析及统计响应时间及排除故障时间。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25</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功能完善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按照采购人提交的需求，对业务系统进行功能完善。</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26</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社保卡应用系统（知识与人员管理系统）</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包括知识与人员管理系统功能维护、文档管理、文档查阅、合作银行人员登记、合作银行人员查询。</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27</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对系统故障检测及排除、错误分析及统计响应时间及排除故障时间。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28</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功能完善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按照采购人提交的需求，对业务系统进行功能完善。</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29</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社保卡应用系统（社保卡管理平台应用系统）</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、根据业务需求进行系统的缺陷排除、适应性修改、及进行系统优化升级；</w:t>
                  </w:r>
                </w:p>
                <w:p>
                  <w:pPr>
                    <w:pStyle w:val="null3"/>
                  </w:pPr>
                  <w:r>
                    <w:rPr>
                      <w:sz w:val="24"/>
                      <w:color w:val="000000"/>
                    </w:rPr>
                    <w:t>2</w:t>
                  </w:r>
                  <w:r>
                    <w:rPr>
                      <w:sz w:val="24"/>
                      <w:color w:val="000000"/>
                    </w:rPr>
                    <w:t>、对于维护过程中遇到的重大问题报告，做好问题报告分析准备工作，对问题报告的现象结果、产生原因、解决措施、验证方案、数据处理执行时点等方面进行分析，与采购人进行充分沟通。在双方达成一致意见后，再进行问题的处理工作；</w:t>
                  </w:r>
                </w:p>
                <w:p>
                  <w:pPr>
                    <w:pStyle w:val="null3"/>
                  </w:pPr>
                  <w:r>
                    <w:rPr>
                      <w:sz w:val="24"/>
                      <w:color w:val="000000"/>
                    </w:rPr>
                    <w:t>3</w:t>
                  </w:r>
                  <w:r>
                    <w:rPr>
                      <w:sz w:val="24"/>
                      <w:color w:val="000000"/>
                    </w:rPr>
                    <w:t>、纠正系统前台误操作。对因用户误操作导致某项业务无法办理完毕，或业务经办结果出现错误，需在后台进行业务回退、业务结果修订；</w:t>
                  </w:r>
                </w:p>
                <w:p>
                  <w:pPr>
                    <w:pStyle w:val="null3"/>
                  </w:pPr>
                  <w:r>
                    <w:rPr>
                      <w:sz w:val="24"/>
                      <w:color w:val="000000"/>
                    </w:rPr>
                    <w:t>4</w:t>
                  </w:r>
                  <w:r>
                    <w:rPr>
                      <w:sz w:val="24"/>
                      <w:color w:val="000000"/>
                    </w:rPr>
                    <w:t>、配合上级部门审计要求，组织技术人员在数据库后台抽取需审计的相关数据，协助并支持具体的审计工作；</w:t>
                  </w:r>
                </w:p>
                <w:p>
                  <w:pPr>
                    <w:pStyle w:val="null3"/>
                  </w:pPr>
                  <w:r>
                    <w:rPr>
                      <w:sz w:val="24"/>
                      <w:color w:val="000000"/>
                    </w:rPr>
                    <w:t>5</w:t>
                  </w:r>
                  <w:r>
                    <w:rPr>
                      <w:sz w:val="24"/>
                      <w:color w:val="000000"/>
                    </w:rPr>
                    <w:t>、因历史数据等原因，组织技术人员在数据库后台进行业务数据修订；</w:t>
                  </w:r>
                </w:p>
                <w:p>
                  <w:pPr>
                    <w:pStyle w:val="null3"/>
                  </w:pPr>
                  <w:r>
                    <w:rPr>
                      <w:sz w:val="24"/>
                      <w:color w:val="000000"/>
                    </w:rPr>
                    <w:t>6</w:t>
                  </w:r>
                  <w:r>
                    <w:rPr>
                      <w:sz w:val="24"/>
                      <w:color w:val="000000"/>
                    </w:rPr>
                    <w:t>、定期对社保卡问题处理情况进行清理，提交业务科室问题处理结果的验证和关闭；</w:t>
                  </w:r>
                </w:p>
                <w:p>
                  <w:pPr>
                    <w:pStyle w:val="null3"/>
                  </w:pPr>
                  <w:r>
                    <w:rPr>
                      <w:sz w:val="24"/>
                      <w:color w:val="000000"/>
                    </w:rPr>
                    <w:t>7</w:t>
                  </w:r>
                  <w:r>
                    <w:rPr>
                      <w:sz w:val="24"/>
                      <w:color w:val="000000"/>
                    </w:rPr>
                    <w:t>、利用系统日志进行日常分析处理，监控系统运行状况、版本更新情况，保证系统正常运行；</w:t>
                  </w:r>
                </w:p>
                <w:p>
                  <w:pPr>
                    <w:pStyle w:val="null3"/>
                  </w:pPr>
                  <w:r>
                    <w:rPr>
                      <w:sz w:val="24"/>
                      <w:color w:val="000000"/>
                    </w:rPr>
                    <w:t>8</w:t>
                  </w:r>
                  <w:r>
                    <w:rPr>
                      <w:sz w:val="24"/>
                      <w:color w:val="000000"/>
                    </w:rPr>
                    <w:t>、对系统的日常维护，如故障排除、版本更新、日志清理、参数配置及其他相关工作；</w:t>
                  </w:r>
                </w:p>
                <w:p>
                  <w:pPr>
                    <w:pStyle w:val="null3"/>
                  </w:pPr>
                  <w:r>
                    <w:rPr>
                      <w:sz w:val="24"/>
                      <w:color w:val="000000"/>
                    </w:rPr>
                    <w:t>9</w:t>
                  </w:r>
                  <w:r>
                    <w:rPr>
                      <w:sz w:val="24"/>
                      <w:color w:val="000000"/>
                    </w:rPr>
                    <w:t>、定期对系统进行安全性检查，保证系统安全。举行面对面的系统交流会，对系统情况、维护计划等进行交流。</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30</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对系统故障检测及排除、错误分析及统计响应时间及排除故障时间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31</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功能完善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按照用户提交的需求，对业务系统进行功能完善。</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32</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社保卡应用系统（电子社保卡平台）</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包括系统升级服务、应用系统日常检查服务、系统日志分析等，总应用服务器约</w:t>
                  </w:r>
                  <w:r>
                    <w:rPr>
                      <w:sz w:val="24"/>
                      <w:color w:val="000000"/>
                    </w:rPr>
                    <w:t>20</w:t>
                  </w:r>
                  <w:r>
                    <w:rPr>
                      <w:sz w:val="24"/>
                      <w:color w:val="000000"/>
                    </w:rPr>
                    <w:t>台。</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33</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系统故障检测及排除、错误分析及统计响应时间及排除。</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34</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性能调优服务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对系统的性能问题进行调优处理。</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35</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系统功能完善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按照采购人提交的需求，对业务系统进行功能完善。</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36</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针对东莞市社会保障卡居民服务</w:t>
                  </w:r>
                  <w:r>
                    <w:rPr>
                      <w:sz w:val="24"/>
                      <w:color w:val="000000"/>
                    </w:rPr>
                    <w:t>“</w:t>
                  </w:r>
                  <w:r>
                    <w:rPr>
                      <w:sz w:val="24"/>
                      <w:color w:val="000000"/>
                    </w:rPr>
                    <w:t>一卡通</w:t>
                  </w:r>
                  <w:r>
                    <w:rPr>
                      <w:sz w:val="24"/>
                      <w:color w:val="000000"/>
                    </w:rPr>
                    <w:t>”</w:t>
                  </w:r>
                  <w:r>
                    <w:rPr>
                      <w:sz w:val="24"/>
                      <w:color w:val="000000"/>
                    </w:rPr>
                    <w:t>应用平台系统功能完善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、按照采购人提交的需求，对三代卡相关的业务进行功能完善；</w:t>
                  </w:r>
                </w:p>
                <w:p>
                  <w:pPr>
                    <w:pStyle w:val="null3"/>
                  </w:pPr>
                  <w:r>
                    <w:rPr>
                      <w:sz w:val="24"/>
                      <w:color w:val="000000"/>
                    </w:rPr>
                    <w:t>2</w:t>
                  </w:r>
                  <w:r>
                    <w:rPr>
                      <w:sz w:val="24"/>
                      <w:color w:val="000000"/>
                    </w:rPr>
                    <w:t>、为东莞社保精准推送提供数据接口并配合进行联调测试、发布和后续维护。</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37</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业务问题处理</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对经办中心或者分局在业务经办过程中发现的问题进行分析和处理。</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38</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针对东莞市社会保障卡居民服务</w:t>
                  </w:r>
                  <w:r>
                    <w:rPr>
                      <w:sz w:val="24"/>
                      <w:color w:val="000000"/>
                    </w:rPr>
                    <w:t>“</w:t>
                  </w:r>
                  <w:r>
                    <w:rPr>
                      <w:sz w:val="24"/>
                      <w:color w:val="000000"/>
                    </w:rPr>
                    <w:t>一卡通</w:t>
                  </w:r>
                  <w:r>
                    <w:rPr>
                      <w:sz w:val="24"/>
                      <w:color w:val="000000"/>
                    </w:rPr>
                    <w:t>”</w:t>
                  </w:r>
                  <w:r>
                    <w:rPr>
                      <w:sz w:val="24"/>
                      <w:color w:val="000000"/>
                    </w:rPr>
                    <w:t>应用平台系统业务问题处理</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对经办中心或者分局在业务经办过程中发现的与三代卡相关的问题进行分析和处理。</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39</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社保卡应用系统（微信公众号）</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需要日常维护微信号公众号上社保卡专区内容比对更新、精准推送信息核验，根据卡点信息更新和科室政策信息情况精准推送。</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40</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、对社保卡专区和精准信息推送使用过程中出现的异常进行及时的诊断和修复；</w:t>
                  </w:r>
                </w:p>
                <w:p>
                  <w:pPr>
                    <w:pStyle w:val="null3"/>
                  </w:pPr>
                  <w:r>
                    <w:rPr>
                      <w:sz w:val="24"/>
                      <w:color w:val="000000"/>
                    </w:rPr>
                    <w:t>2</w:t>
                  </w:r>
                  <w:r>
                    <w:rPr>
                      <w:sz w:val="24"/>
                      <w:color w:val="000000"/>
                    </w:rPr>
                    <w:t>、排查查询规则是否与业务规则一致并对不一致的进行修改和调整，对筛选结果的数据进行排查是否已和数据最新状态保持一致；</w:t>
                  </w:r>
                </w:p>
                <w:p>
                  <w:pPr>
                    <w:pStyle w:val="null3"/>
                  </w:pPr>
                  <w:r>
                    <w:rPr>
                      <w:sz w:val="24"/>
                      <w:color w:val="000000"/>
                    </w:rPr>
                    <w:t>3</w:t>
                  </w:r>
                  <w:r>
                    <w:rPr>
                      <w:sz w:val="24"/>
                      <w:color w:val="000000"/>
                    </w:rPr>
                    <w:t>、系统故障检测及排除、修复、错误分析及统计响应时间及排除故障时间。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41</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功能配置完善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根据业务发展需求，对业务系统进行功能完善。</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42</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社保卡应用系统（互联网三代卡运营服务平台）</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日常维护服务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、跳转落地页；</w:t>
                  </w:r>
                </w:p>
                <w:p>
                  <w:pPr>
                    <w:pStyle w:val="null3"/>
                  </w:pPr>
                  <w:r>
                    <w:rPr>
                      <w:sz w:val="24"/>
                      <w:color w:val="000000"/>
                    </w:rPr>
                    <w:t>2</w:t>
                  </w:r>
                  <w:r>
                    <w:rPr>
                      <w:sz w:val="24"/>
                      <w:color w:val="000000"/>
                    </w:rPr>
                    <w:t>、后台管理系统；</w:t>
                  </w:r>
                </w:p>
                <w:p>
                  <w:pPr>
                    <w:pStyle w:val="null3"/>
                  </w:pPr>
                  <w:r>
                    <w:rPr>
                      <w:sz w:val="24"/>
                      <w:color w:val="000000"/>
                    </w:rPr>
                    <w:t>3</w:t>
                  </w:r>
                  <w:r>
                    <w:rPr>
                      <w:sz w:val="24"/>
                      <w:color w:val="000000"/>
                    </w:rPr>
                    <w:t>、小程序</w:t>
                  </w:r>
                  <w:r>
                    <w:rPr>
                      <w:sz w:val="24"/>
                      <w:color w:val="000000"/>
                    </w:rPr>
                    <w:t>UV</w:t>
                  </w:r>
                  <w:r>
                    <w:rPr>
                      <w:sz w:val="24"/>
                      <w:color w:val="000000"/>
                    </w:rPr>
                    <w:t>信息对接；</w:t>
                  </w:r>
                </w:p>
                <w:p>
                  <w:pPr>
                    <w:pStyle w:val="null3"/>
                  </w:pPr>
                  <w:r>
                    <w:rPr>
                      <w:sz w:val="24"/>
                      <w:color w:val="000000"/>
                    </w:rPr>
                    <w:t>4</w:t>
                  </w:r>
                  <w:r>
                    <w:rPr>
                      <w:sz w:val="24"/>
                      <w:color w:val="000000"/>
                    </w:rPr>
                    <w:t>、小程序</w:t>
                  </w:r>
                  <w:r>
                    <w:rPr>
                      <w:sz w:val="24"/>
                      <w:color w:val="000000"/>
                    </w:rPr>
                    <w:t>PV</w:t>
                  </w:r>
                  <w:r>
                    <w:rPr>
                      <w:sz w:val="24"/>
                      <w:color w:val="000000"/>
                    </w:rPr>
                    <w:t>信息对接；</w:t>
                  </w:r>
                </w:p>
                <w:p>
                  <w:pPr>
                    <w:pStyle w:val="null3"/>
                  </w:pPr>
                  <w:r>
                    <w:rPr>
                      <w:sz w:val="24"/>
                      <w:color w:val="000000"/>
                    </w:rPr>
                    <w:t>5</w:t>
                  </w:r>
                  <w:r>
                    <w:rPr>
                      <w:sz w:val="24"/>
                      <w:color w:val="000000"/>
                    </w:rPr>
                    <w:t>、小程序业务办理人数数据对接；</w:t>
                  </w:r>
                </w:p>
                <w:p>
                  <w:pPr>
                    <w:pStyle w:val="null3"/>
                  </w:pPr>
                  <w:r>
                    <w:rPr>
                      <w:sz w:val="24"/>
                      <w:color w:val="000000"/>
                    </w:rPr>
                    <w:t>6</w:t>
                  </w:r>
                  <w:r>
                    <w:rPr>
                      <w:sz w:val="24"/>
                      <w:color w:val="000000"/>
                    </w:rPr>
                    <w:t>、小程序办理业务次数数据对接；</w:t>
                  </w:r>
                </w:p>
                <w:p>
                  <w:pPr>
                    <w:pStyle w:val="null3"/>
                  </w:pPr>
                  <w:r>
                    <w:rPr>
                      <w:sz w:val="24"/>
                      <w:color w:val="000000"/>
                    </w:rPr>
                    <w:t>7</w:t>
                  </w:r>
                  <w:r>
                    <w:rPr>
                      <w:sz w:val="24"/>
                      <w:color w:val="000000"/>
                    </w:rPr>
                    <w:t>、小程序办理三代卡授权人数数据对接；</w:t>
                  </w:r>
                </w:p>
                <w:p>
                  <w:pPr>
                    <w:pStyle w:val="null3"/>
                  </w:pPr>
                  <w:r>
                    <w:rPr>
                      <w:sz w:val="24"/>
                      <w:color w:val="000000"/>
                    </w:rPr>
                    <w:t>8</w:t>
                  </w:r>
                  <w:r>
                    <w:rPr>
                      <w:sz w:val="24"/>
                      <w:color w:val="000000"/>
                    </w:rPr>
                    <w:t>、小程序提交三代卡业务人数数据对接；</w:t>
                  </w:r>
                </w:p>
                <w:p>
                  <w:pPr>
                    <w:pStyle w:val="null3"/>
                  </w:pPr>
                  <w:r>
                    <w:rPr>
                      <w:sz w:val="24"/>
                      <w:color w:val="000000"/>
                    </w:rPr>
                    <w:t>9</w:t>
                  </w:r>
                  <w:r>
                    <w:rPr>
                      <w:sz w:val="24"/>
                      <w:color w:val="000000"/>
                    </w:rPr>
                    <w:t>、服务号数据对接；</w:t>
                  </w:r>
                </w:p>
                <w:p>
                  <w:pPr>
                    <w:pStyle w:val="null3"/>
                  </w:pPr>
                  <w:r>
                    <w:rPr>
                      <w:sz w:val="24"/>
                      <w:color w:val="000000"/>
                    </w:rPr>
                    <w:t>10</w:t>
                  </w:r>
                  <w:r>
                    <w:rPr>
                      <w:sz w:val="24"/>
                      <w:color w:val="000000"/>
                    </w:rPr>
                    <w:t>、模版消息推送功能对接；</w:t>
                  </w:r>
                </w:p>
                <w:p>
                  <w:pPr>
                    <w:pStyle w:val="null3"/>
                  </w:pPr>
                  <w:r>
                    <w:rPr>
                      <w:sz w:val="24"/>
                      <w:color w:val="000000"/>
                    </w:rPr>
                    <w:t>11</w:t>
                  </w:r>
                  <w:r>
                    <w:rPr>
                      <w:sz w:val="24"/>
                      <w:color w:val="000000"/>
                    </w:rPr>
                    <w:t>、数据处理平台；</w:t>
                  </w:r>
                </w:p>
                <w:p>
                  <w:pPr>
                    <w:pStyle w:val="null3"/>
                  </w:pPr>
                  <w:r>
                    <w:rPr>
                      <w:sz w:val="24"/>
                      <w:color w:val="000000"/>
                    </w:rPr>
                    <w:t>12</w:t>
                  </w:r>
                  <w:r>
                    <w:rPr>
                      <w:sz w:val="24"/>
                      <w:color w:val="000000"/>
                    </w:rPr>
                    <w:t>、工单管理；</w:t>
                  </w:r>
                </w:p>
                <w:p>
                  <w:pPr>
                    <w:pStyle w:val="null3"/>
                  </w:pPr>
                  <w:r>
                    <w:rPr>
                      <w:sz w:val="24"/>
                      <w:color w:val="000000"/>
                    </w:rPr>
                    <w:t>13</w:t>
                  </w:r>
                  <w:r>
                    <w:rPr>
                      <w:sz w:val="24"/>
                      <w:color w:val="000000"/>
                    </w:rPr>
                    <w:t>、自动化推送；</w:t>
                  </w:r>
                </w:p>
                <w:p>
                  <w:pPr>
                    <w:pStyle w:val="null3"/>
                  </w:pPr>
                  <w:r>
                    <w:rPr>
                      <w:sz w:val="24"/>
                      <w:color w:val="000000"/>
                    </w:rPr>
                    <w:t>14</w:t>
                  </w:r>
                  <w:r>
                    <w:rPr>
                      <w:sz w:val="24"/>
                      <w:color w:val="000000"/>
                    </w:rPr>
                    <w:t>、跳转</w:t>
                  </w:r>
                  <w:r>
                    <w:rPr>
                      <w:sz w:val="24"/>
                      <w:color w:val="000000"/>
                    </w:rPr>
                    <w:t>H5</w:t>
                  </w:r>
                  <w:r>
                    <w:rPr>
                      <w:sz w:val="24"/>
                      <w:color w:val="000000"/>
                    </w:rPr>
                    <w:t>详情页；</w:t>
                  </w:r>
                </w:p>
                <w:p>
                  <w:pPr>
                    <w:pStyle w:val="null3"/>
                  </w:pPr>
                  <w:r>
                    <w:rPr>
                      <w:sz w:val="24"/>
                      <w:color w:val="000000"/>
                    </w:rPr>
                    <w:t>15</w:t>
                  </w:r>
                  <w:r>
                    <w:rPr>
                      <w:sz w:val="24"/>
                      <w:color w:val="000000"/>
                    </w:rPr>
                    <w:t>、二级审批；</w:t>
                  </w:r>
                </w:p>
                <w:p>
                  <w:pPr>
                    <w:pStyle w:val="null3"/>
                  </w:pPr>
                  <w:r>
                    <w:rPr>
                      <w:sz w:val="24"/>
                      <w:color w:val="000000"/>
                    </w:rPr>
                    <w:t>16</w:t>
                  </w:r>
                  <w:r>
                    <w:rPr>
                      <w:sz w:val="24"/>
                      <w:color w:val="000000"/>
                    </w:rPr>
                    <w:t>、部门管理；</w:t>
                  </w:r>
                </w:p>
                <w:p>
                  <w:pPr>
                    <w:pStyle w:val="null3"/>
                  </w:pPr>
                  <w:r>
                    <w:rPr>
                      <w:sz w:val="24"/>
                      <w:color w:val="000000"/>
                    </w:rPr>
                    <w:t>17</w:t>
                  </w:r>
                  <w:r>
                    <w:rPr>
                      <w:sz w:val="24"/>
                      <w:color w:val="000000"/>
                    </w:rPr>
                    <w:t>、推送数据去重。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43</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故障检测及排除</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对系统故障检测及排除、错误分析及统计响应时间及排除故障时间。</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44</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功能配置完善</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针对精准推送过程中按标签筛选时，如是否办理三代卡、是否参保、是否实名等对标签及筛选规则进行维护和处理，排查标签查询规则是否与业务规则一致并对不一致的进行修改和调整，对筛选结果的数据进行排查是否已和数据最新状态保持一致，如不一致则对筛选或者筛选机制进行调整获取最新状态数据。针对精准推送记录的统计，按照业务统计的需求，按业务科室的统计口径进行优化，如按科室进行筛选统计、增加</w:t>
                  </w:r>
                  <w:r>
                    <w:rPr>
                      <w:sz w:val="24"/>
                      <w:color w:val="000000"/>
                    </w:rPr>
                    <w:t>H5</w:t>
                  </w:r>
                  <w:r>
                    <w:rPr>
                      <w:sz w:val="24"/>
                      <w:color w:val="000000"/>
                    </w:rPr>
                    <w:t>页面点击量统计等优化需求；</w:t>
                  </w:r>
                </w:p>
                <w:p>
                  <w:pPr>
                    <w:pStyle w:val="null3"/>
                  </w:pPr>
                  <w:r>
                    <w:rPr>
                      <w:sz w:val="24"/>
                      <w:color w:val="000000"/>
                    </w:rPr>
                    <w:t>2</w:t>
                  </w:r>
                  <w:r>
                    <w:rPr>
                      <w:sz w:val="24"/>
                      <w:color w:val="000000"/>
                    </w:rPr>
                    <w:t>、根据自动化推送过程中业务科室针对需要推送的卡管业务数据例如数据关联异常或统计异常需要排查数据组装的业务规则及内容，并对异常数据相关的内容或业务规则进行调整；</w:t>
                  </w:r>
                </w:p>
                <w:p>
                  <w:pPr>
                    <w:pStyle w:val="null3"/>
                  </w:pPr>
                  <w:r>
                    <w:rPr>
                      <w:sz w:val="24"/>
                      <w:color w:val="000000"/>
                    </w:rPr>
                    <w:t>3</w:t>
                  </w:r>
                  <w:r>
                    <w:rPr>
                      <w:sz w:val="24"/>
                      <w:color w:val="000000"/>
                    </w:rPr>
                    <w:t>、针对自动推送记录的统计，按照业务统计的需求，支持动态小程序</w:t>
                  </w:r>
                  <w:r>
                    <w:rPr>
                      <w:sz w:val="24"/>
                      <w:color w:val="000000"/>
                    </w:rPr>
                    <w:t>id</w:t>
                  </w:r>
                  <w:r>
                    <w:rPr>
                      <w:sz w:val="24"/>
                      <w:color w:val="000000"/>
                    </w:rPr>
                    <w:t>，跳转不同小程序等优化需求。</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45</w:t>
                  </w:r>
                </w:p>
              </w:tc>
              <w:tc>
                <w:tcPr>
                  <w:tcW w:type="dxa" w:w="1400"/>
                  <w:vMerge/>
                  <w:tcBorders>
                    <w:top w:val="none" w:color="000000" w:sz="4"/>
                    <w:left w:val="non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性能调优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针对系统业务服务成果页面模块分析优化，分析渠道用户模块查询，精准服务精准数据推送分析异常数据处理调整，优化查询速度，推送记录查询，富信模板设置分析查询，针对数据异常或需要修改该数据对应口径问题修改；</w:t>
                  </w:r>
                </w:p>
                <w:p>
                  <w:pPr>
                    <w:pStyle w:val="null3"/>
                  </w:pPr>
                  <w:r>
                    <w:rPr>
                      <w:sz w:val="24"/>
                      <w:color w:val="000000"/>
                    </w:rPr>
                    <w:t>2</w:t>
                  </w:r>
                  <w:r>
                    <w:rPr>
                      <w:sz w:val="24"/>
                      <w:color w:val="000000"/>
                    </w:rPr>
                    <w:t>、针对主动推送排队逻辑的优化，提升大批量主动推送的性能；增加自动推送白名单的需求及调优等需求。</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社保卡应用系统（东莞市社会保障卡居民服务</w:t>
                  </w:r>
                  <w:r>
                    <w:rPr>
                      <w:sz w:val="24"/>
                      <w:color w:val="000000"/>
                    </w:rPr>
                    <w:t>“</w:t>
                  </w:r>
                  <w:r>
                    <w:rPr>
                      <w:sz w:val="24"/>
                      <w:color w:val="000000"/>
                    </w:rPr>
                    <w:t>一卡通</w:t>
                  </w:r>
                  <w:r>
                    <w:rPr>
                      <w:sz w:val="24"/>
                      <w:color w:val="000000"/>
                    </w:rPr>
                    <w:t>”</w:t>
                  </w:r>
                  <w:r>
                    <w:rPr>
                      <w:sz w:val="24"/>
                      <w:color w:val="000000"/>
                    </w:rPr>
                    <w:t>应用平台）</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东莞市社会保障卡居民服务</w:t>
                  </w:r>
                  <w:r>
                    <w:rPr>
                      <w:sz w:val="24"/>
                      <w:color w:val="000000"/>
                    </w:rPr>
                    <w:t>“</w:t>
                  </w:r>
                  <w:r>
                    <w:rPr>
                      <w:sz w:val="24"/>
                      <w:color w:val="000000"/>
                    </w:rPr>
                    <w:t>一卡通</w:t>
                  </w:r>
                  <w:r>
                    <w:rPr>
                      <w:sz w:val="24"/>
                      <w:color w:val="000000"/>
                    </w:rPr>
                    <w:t>”</w:t>
                  </w:r>
                  <w:r>
                    <w:rPr>
                      <w:sz w:val="24"/>
                      <w:color w:val="000000"/>
                    </w:rPr>
                    <w:t>应用平台系统安全保障</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为社保卡综合运维项目提供安全保障。</w:t>
                  </w:r>
                </w:p>
              </w:tc>
            </w:tr>
          </w:tbl>
          <w:p>
            <w:pPr>
              <w:pStyle w:val="null3"/>
            </w:pPr>
            <w:r>
              <w:rPr>
                <w:sz w:val="24"/>
                <w:color w:val="000000"/>
              </w:rPr>
              <w:t>二、系统业务运营服务对象及具体内容如下：</w:t>
            </w:r>
          </w:p>
          <w:tbl>
            <w:tblPr>
              <w:tblBorders>
                <w:top w:val="none" w:color="000000" w:sz="4"/>
                <w:left w:val="none" w:color="000000" w:sz="4"/>
                <w:bottom w:val="none" w:color="000000" w:sz="4"/>
                <w:right w:val="none" w:color="000000" w:sz="4"/>
                <w:insideH w:val="none"/>
                <w:insideV w:val="none"/>
              </w:tblBorders>
            </w:tblPr>
            <w:tblGrid>
              <w:gridCol w:w="577"/>
              <w:gridCol w:w="808"/>
              <w:gridCol w:w="808"/>
              <w:gridCol w:w="3405"/>
            </w:tblGrid>
            <w:tr>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序号</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系统名称</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类别名称</w:t>
                  </w:r>
                </w:p>
              </w:tc>
              <w:tc>
                <w:tcPr>
                  <w:tcW w:type="dxa" w:w="34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工作内容及要求</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p>
              </w:tc>
              <w:tc>
                <w:tcPr>
                  <w:tcW w:type="dxa" w:w="8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社保卡系统运营项目（大数据全景可视化系统）</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业务统计</w:t>
                  </w: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需按照业务科室要求充实数据基础：</w:t>
                  </w:r>
                </w:p>
                <w:p>
                  <w:pPr>
                    <w:pStyle w:val="null3"/>
                  </w:pPr>
                  <w:r>
                    <w:rPr>
                      <w:sz w:val="24"/>
                      <w:color w:val="000000"/>
                    </w:rPr>
                    <w:t>1</w:t>
                  </w:r>
                  <w:r>
                    <w:rPr>
                      <w:sz w:val="24"/>
                      <w:color w:val="000000"/>
                    </w:rPr>
                    <w:t>、社会保障卡发卡情况可视化分析；</w:t>
                  </w:r>
                </w:p>
                <w:p>
                  <w:pPr>
                    <w:pStyle w:val="null3"/>
                  </w:pPr>
                  <w:r>
                    <w:rPr>
                      <w:sz w:val="24"/>
                      <w:color w:val="000000"/>
                    </w:rPr>
                    <w:t>2</w:t>
                  </w:r>
                  <w:r>
                    <w:rPr>
                      <w:sz w:val="24"/>
                      <w:color w:val="000000"/>
                    </w:rPr>
                    <w:t>、社会保障卡用卡情况可视化分析；</w:t>
                  </w:r>
                </w:p>
                <w:p>
                  <w:pPr>
                    <w:pStyle w:val="null3"/>
                  </w:pPr>
                  <w:r>
                    <w:rPr>
                      <w:sz w:val="24"/>
                      <w:color w:val="000000"/>
                    </w:rPr>
                    <w:t>3</w:t>
                  </w:r>
                  <w:r>
                    <w:rPr>
                      <w:sz w:val="24"/>
                      <w:color w:val="000000"/>
                    </w:rPr>
                    <w:t>、社会保障卡用卡轨迹分析；</w:t>
                  </w:r>
                </w:p>
                <w:p>
                  <w:pPr>
                    <w:pStyle w:val="null3"/>
                  </w:pPr>
                  <w:r>
                    <w:rPr>
                      <w:sz w:val="24"/>
                      <w:color w:val="000000"/>
                    </w:rPr>
                    <w:t>4</w:t>
                  </w:r>
                  <w:r>
                    <w:rPr>
                      <w:sz w:val="24"/>
                      <w:color w:val="000000"/>
                    </w:rPr>
                    <w:t>、社会保障卡终端运行状态分析；</w:t>
                  </w:r>
                </w:p>
                <w:p>
                  <w:pPr>
                    <w:pStyle w:val="null3"/>
                  </w:pPr>
                  <w:r>
                    <w:rPr>
                      <w:sz w:val="24"/>
                      <w:color w:val="000000"/>
                    </w:rPr>
                    <w:t>5</w:t>
                  </w:r>
                  <w:r>
                    <w:rPr>
                      <w:sz w:val="24"/>
                      <w:color w:val="000000"/>
                    </w:rPr>
                    <w:t>、社会保障卡信息预测分析；</w:t>
                  </w:r>
                </w:p>
                <w:p>
                  <w:pPr>
                    <w:pStyle w:val="null3"/>
                  </w:pPr>
                  <w:r>
                    <w:rPr>
                      <w:sz w:val="24"/>
                      <w:color w:val="000000"/>
                    </w:rPr>
                    <w:t>6</w:t>
                  </w:r>
                  <w:r>
                    <w:rPr>
                      <w:sz w:val="24"/>
                      <w:color w:val="000000"/>
                    </w:rPr>
                    <w:t>、用户行为分析。</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2</w:t>
                  </w:r>
                </w:p>
              </w:tc>
              <w:tc>
                <w:tcPr>
                  <w:tcW w:type="dxa" w:w="808"/>
                  <w:vMerge/>
                  <w:tcBorders>
                    <w:top w:val="none" w:color="000000" w:sz="4"/>
                    <w:left w:val="non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数据处理</w:t>
                  </w: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根据社保基金中心</w:t>
                  </w:r>
                  <w:r>
                    <w:rPr>
                      <w:sz w:val="24"/>
                      <w:color w:val="000000"/>
                    </w:rPr>
                    <w:t>ITSM</w:t>
                  </w:r>
                  <w:r>
                    <w:rPr>
                      <w:sz w:val="24"/>
                      <w:color w:val="000000"/>
                    </w:rPr>
                    <w:t>工单系统主题数据处理。</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3</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社保卡系统运营项目（统一门户）</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数据处理</w:t>
                  </w: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根据社保基金中心</w:t>
                  </w:r>
                  <w:r>
                    <w:rPr>
                      <w:sz w:val="24"/>
                      <w:color w:val="000000"/>
                    </w:rPr>
                    <w:t>ITSM</w:t>
                  </w:r>
                  <w:r>
                    <w:rPr>
                      <w:sz w:val="24"/>
                      <w:color w:val="000000"/>
                    </w:rPr>
                    <w:t>工单系统日常数据处理。</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4</w:t>
                  </w:r>
                </w:p>
              </w:tc>
              <w:tc>
                <w:tcPr>
                  <w:tcW w:type="dxa" w:w="8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社保卡系统运营项目（报表系统）</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业务统计</w:t>
                  </w: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每月对科室工单</w:t>
                  </w:r>
                  <w:r>
                    <w:rPr>
                      <w:sz w:val="24"/>
                      <w:color w:val="000000"/>
                    </w:rPr>
                    <w:t>8</w:t>
                  </w:r>
                  <w:r>
                    <w:rPr>
                      <w:sz w:val="24"/>
                      <w:color w:val="000000"/>
                    </w:rPr>
                    <w:t>个系统进行业务统计，对非报表系统中含有的报表涉及社保卡业务数据进行统计。</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5</w:t>
                  </w:r>
                </w:p>
              </w:tc>
              <w:tc>
                <w:tcPr>
                  <w:tcW w:type="dxa" w:w="808"/>
                  <w:vMerge/>
                  <w:tcBorders>
                    <w:top w:val="none" w:color="000000" w:sz="4"/>
                    <w:left w:val="non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数据处理</w:t>
                  </w: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根据社保基金中心</w:t>
                  </w:r>
                  <w:r>
                    <w:rPr>
                      <w:sz w:val="24"/>
                      <w:color w:val="000000"/>
                    </w:rPr>
                    <w:t>ITSM</w:t>
                  </w:r>
                  <w:r>
                    <w:rPr>
                      <w:sz w:val="24"/>
                      <w:color w:val="000000"/>
                    </w:rPr>
                    <w:t>工单系统进行主题数据处理。</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6</w:t>
                  </w:r>
                </w:p>
              </w:tc>
              <w:tc>
                <w:tcPr>
                  <w:tcW w:type="dxa" w:w="8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社保卡系统运营项目（社保卡管理平台应用系统）</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业务统计</w:t>
                  </w: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根据社保基金中心</w:t>
                  </w:r>
                  <w:r>
                    <w:rPr>
                      <w:sz w:val="24"/>
                      <w:color w:val="000000"/>
                    </w:rPr>
                    <w:t>ITSM</w:t>
                  </w:r>
                  <w:r>
                    <w:rPr>
                      <w:sz w:val="24"/>
                      <w:color w:val="000000"/>
                    </w:rPr>
                    <w:t>工单系统进行日常系统业务分析工作，根据卡科及各发卡银行的业务需求按工单统计生成个性化需求报表。</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7</w:t>
                  </w:r>
                </w:p>
              </w:tc>
              <w:tc>
                <w:tcPr>
                  <w:tcW w:type="dxa" w:w="808"/>
                  <w:vMerge/>
                  <w:tcBorders>
                    <w:top w:val="none" w:color="000000" w:sz="4"/>
                    <w:left w:val="non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数据处理</w:t>
                  </w: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根据社保基金中心</w:t>
                  </w:r>
                  <w:r>
                    <w:rPr>
                      <w:sz w:val="24"/>
                      <w:color w:val="000000"/>
                    </w:rPr>
                    <w:t>ITSM</w:t>
                  </w:r>
                  <w:r>
                    <w:rPr>
                      <w:sz w:val="24"/>
                      <w:color w:val="000000"/>
                    </w:rPr>
                    <w:t>工单系统进行日常数据处理。</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8</w:t>
                  </w:r>
                </w:p>
              </w:tc>
              <w:tc>
                <w:tcPr>
                  <w:tcW w:type="dxa" w:w="8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社保卡系统运营项目（电子社保卡平台）</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数据处理即统计</w:t>
                  </w: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处理数据问题及统计问题。</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9</w:t>
                  </w:r>
                </w:p>
              </w:tc>
              <w:tc>
                <w:tcPr>
                  <w:tcW w:type="dxa" w:w="808"/>
                  <w:vMerge/>
                  <w:tcBorders>
                    <w:top w:val="none" w:color="000000" w:sz="4"/>
                    <w:left w:val="non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配合接口联调测试</w:t>
                  </w: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、提供不低于</w:t>
                  </w:r>
                  <w:r>
                    <w:rPr>
                      <w:sz w:val="24"/>
                      <w:color w:val="000000"/>
                    </w:rPr>
                    <w:t>26</w:t>
                  </w:r>
                  <w:r>
                    <w:rPr>
                      <w:sz w:val="24"/>
                      <w:color w:val="000000"/>
                    </w:rPr>
                    <w:t>个协同平台接口及</w:t>
                  </w:r>
                  <w:r>
                    <w:rPr>
                      <w:sz w:val="24"/>
                      <w:color w:val="000000"/>
                    </w:rPr>
                    <w:t>3</w:t>
                  </w:r>
                  <w:r>
                    <w:rPr>
                      <w:sz w:val="24"/>
                      <w:color w:val="000000"/>
                    </w:rPr>
                    <w:t>个快捷办卡接口的测试数据准备与联调测试配合服务工作等；</w:t>
                  </w:r>
                </w:p>
                <w:p>
                  <w:pPr>
                    <w:pStyle w:val="null3"/>
                  </w:pPr>
                  <w:r>
                    <w:rPr>
                      <w:sz w:val="24"/>
                      <w:color w:val="000000"/>
                    </w:rPr>
                    <w:t>2</w:t>
                  </w:r>
                  <w:r>
                    <w:rPr>
                      <w:sz w:val="24"/>
                      <w:color w:val="000000"/>
                    </w:rPr>
                    <w:t>、提供不低于</w:t>
                  </w:r>
                  <w:r>
                    <w:rPr>
                      <w:sz w:val="24"/>
                      <w:color w:val="000000"/>
                    </w:rPr>
                    <w:t>60</w:t>
                  </w:r>
                  <w:r>
                    <w:rPr>
                      <w:sz w:val="24"/>
                      <w:color w:val="000000"/>
                    </w:rPr>
                    <w:t>个精准推送接口的测试数据准备与联调测试配合服务工作等。</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10</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社保卡系统运营项目（微信公众号）</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数据处理</w:t>
                  </w: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根据公众号社保卡专区和精准推送系统进行日常数据处理。</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11</w:t>
                  </w:r>
                </w:p>
              </w:tc>
              <w:tc>
                <w:tcPr>
                  <w:tcW w:type="dxa" w:w="8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社保卡系统运营项目（互联网三代卡运营服务平台）</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业务分析</w:t>
                  </w: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、每月按照业务科室的要求，对卡管业务数据推送进行数据统计分析；</w:t>
                  </w:r>
                </w:p>
                <w:p>
                  <w:pPr>
                    <w:pStyle w:val="null3"/>
                  </w:pPr>
                  <w:r>
                    <w:rPr>
                      <w:sz w:val="24"/>
                      <w:color w:val="000000"/>
                    </w:rPr>
                    <w:t>2</w:t>
                  </w:r>
                  <w:r>
                    <w:rPr>
                      <w:sz w:val="24"/>
                      <w:color w:val="000000"/>
                    </w:rPr>
                    <w:t>、分析内容涵盖统计数据推送关联情况、数据推送情况、服务号数据接收情况、服务号推送情况等。</w:t>
                  </w:r>
                </w:p>
              </w:tc>
            </w:tr>
            <w:tr>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12</w:t>
                  </w:r>
                </w:p>
              </w:tc>
              <w:tc>
                <w:tcPr>
                  <w:tcW w:type="dxa" w:w="808"/>
                  <w:vMerge/>
                  <w:tcBorders>
                    <w:top w:val="none" w:color="000000" w:sz="4"/>
                    <w:left w:val="none" w:color="000000" w:sz="4"/>
                    <w:bottom w:val="single" w:color="000000" w:sz="4"/>
                    <w:right w:val="single" w:color="000000" w:sz="4"/>
                  </w:tcBorders>
                </w:tc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数据处理</w:t>
                  </w:r>
                </w:p>
              </w:tc>
              <w:tc>
                <w:tcPr>
                  <w:tcW w:type="dxa" w:w="3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color w:val="000000"/>
                    </w:rPr>
                    <w:t>、在精准推送过程中，针对按标签筛选操作时，如是否办理三代卡、是否参保、是否实名等，对标签及标签规则进行数据处理，以及按照业务科室要求对部分需要新增的业务标签进行数据处理，根据不同数据字段组合标签规则，以及优化数据处理机制、数据更新机制等；</w:t>
                  </w:r>
                </w:p>
                <w:p>
                  <w:pPr>
                    <w:pStyle w:val="null3"/>
                  </w:pPr>
                  <w:r>
                    <w:rPr>
                      <w:sz w:val="24"/>
                      <w:color w:val="000000"/>
                    </w:rPr>
                    <w:t>2</w:t>
                  </w:r>
                  <w:r>
                    <w:rPr>
                      <w:sz w:val="24"/>
                      <w:color w:val="000000"/>
                    </w:rPr>
                    <w:t>、在精准推送过程中，针对推送数据缺失问题、推送调度处理频率进行调整及其优化，对卡数据异常进行排查、围绕不允许使用</w:t>
                  </w:r>
                  <w:r>
                    <w:rPr>
                      <w:sz w:val="24"/>
                      <w:color w:val="000000"/>
                    </w:rPr>
                    <w:t>root</w:t>
                  </w:r>
                  <w:r>
                    <w:rPr>
                      <w:sz w:val="24"/>
                      <w:color w:val="000000"/>
                    </w:rPr>
                    <w:t>和</w:t>
                  </w:r>
                  <w:r>
                    <w:rPr>
                      <w:sz w:val="24"/>
                      <w:color w:val="000000"/>
                    </w:rPr>
                    <w:t>admin</w:t>
                  </w:r>
                  <w:r>
                    <w:rPr>
                      <w:sz w:val="24"/>
                      <w:color w:val="000000"/>
                    </w:rPr>
                    <w:t>等用户进行系统优化等；</w:t>
                  </w:r>
                </w:p>
                <w:p>
                  <w:pPr>
                    <w:pStyle w:val="null3"/>
                  </w:pPr>
                  <w:r>
                    <w:rPr>
                      <w:sz w:val="24"/>
                      <w:color w:val="000000"/>
                    </w:rPr>
                    <w:t>3</w:t>
                  </w:r>
                  <w:r>
                    <w:rPr>
                      <w:sz w:val="24"/>
                      <w:color w:val="000000"/>
                    </w:rPr>
                    <w:t>、在自动化推送过程中，针对需要推送的卡管业务数据接收、数据入库、数据关联服务号实名数据等进行数据处理，以及对于数据关联后推送至服务号时进行关联比对并结合推送模版进行数据处理；</w:t>
                  </w:r>
                </w:p>
                <w:p>
                  <w:pPr>
                    <w:pStyle w:val="null3"/>
                  </w:pPr>
                  <w:r>
                    <w:rPr>
                      <w:sz w:val="24"/>
                      <w:color w:val="000000"/>
                    </w:rPr>
                    <w:t>4</w:t>
                  </w:r>
                  <w:r>
                    <w:rPr>
                      <w:sz w:val="24"/>
                      <w:color w:val="000000"/>
                    </w:rPr>
                    <w:t>、在自动化推送过程中，针对推送新增</w:t>
                  </w:r>
                  <w:r>
                    <w:rPr>
                      <w:sz w:val="24"/>
                      <w:color w:val="000000"/>
                    </w:rPr>
                    <w:t>appid</w:t>
                  </w:r>
                  <w:r>
                    <w:rPr>
                      <w:sz w:val="24"/>
                      <w:color w:val="000000"/>
                    </w:rPr>
                    <w:t>需求、涉及公众号数据抽取关联调整、排查未关联到</w:t>
                  </w:r>
                  <w:r>
                    <w:rPr>
                      <w:sz w:val="24"/>
                      <w:color w:val="000000"/>
                    </w:rPr>
                    <w:t>openid</w:t>
                  </w:r>
                  <w:r>
                    <w:rPr>
                      <w:sz w:val="24"/>
                      <w:color w:val="000000"/>
                    </w:rPr>
                    <w:t>数据、自动推送无法接收数据排查等进行数据处理及优化。</w:t>
                  </w:r>
                </w:p>
              </w:tc>
            </w:tr>
          </w:tbl>
          <w:p>
            <w:pPr>
              <w:pStyle w:val="null3"/>
            </w:pPr>
            <w:r>
              <w:rPr>
                <w:sz w:val="24"/>
                <w:color w:val="000000"/>
              </w:rPr>
              <w:t>三、服务要求：中标人需提供系统维护服务月度报告。</w:t>
            </w:r>
          </w:p>
        </w:tc>
      </w:tr>
      <w:tr>
        <w:tc>
          <w:tcPr>
            <w:tcW w:type="dxa" w:w="2076"/>
          </w:tcPr>
          <w:p/>
        </w:tc>
        <w:tc>
          <w:tcPr>
            <w:tcW w:type="dxa" w:w="415"/>
          </w:tcPr>
          <w:p>
            <w:pPr>
              <w:pStyle w:val="null3"/>
            </w:pPr>
            <w:r>
              <w:rPr/>
              <w:t>4</w:t>
            </w:r>
          </w:p>
        </w:tc>
        <w:tc>
          <w:tcPr>
            <w:tcW w:type="dxa" w:w="5814"/>
          </w:tcPr>
          <w:p>
            <w:pPr>
              <w:pStyle w:val="null3"/>
            </w:pPr>
            <w:r>
              <w:rPr>
                <w:sz w:val="24"/>
                <w:color w:val="000000"/>
              </w:rPr>
              <w:t>第三方服务费用：电子社保卡渠道检测费用由中标人承担。</w:t>
            </w:r>
          </w:p>
        </w:tc>
      </w:tr>
      <w:tr>
        <w:tc>
          <w:tcPr>
            <w:tcW w:type="dxa" w:w="2076"/>
          </w:tcPr>
          <w:p/>
        </w:tc>
        <w:tc>
          <w:tcPr>
            <w:tcW w:type="dxa" w:w="415"/>
          </w:tcPr>
          <w:p>
            <w:pPr>
              <w:pStyle w:val="null3"/>
            </w:pPr>
            <w:r>
              <w:rPr/>
              <w:t>5</w:t>
            </w:r>
          </w:p>
        </w:tc>
        <w:tc>
          <w:tcPr>
            <w:tcW w:type="dxa" w:w="5814"/>
          </w:tcPr>
          <w:p>
            <w:pPr>
              <w:pStyle w:val="null3"/>
            </w:pPr>
            <w:r>
              <w:rPr>
                <w:sz w:val="24"/>
                <w:b/>
                <w:color w:val="000000"/>
              </w:rPr>
              <w:t>响应服务要求</w:t>
            </w:r>
          </w:p>
          <w:p>
            <w:pPr>
              <w:pStyle w:val="null3"/>
            </w:pPr>
            <w:r>
              <w:rPr>
                <w:sz w:val="24"/>
                <w:color w:val="000000"/>
              </w:rPr>
              <w:t>1、提供</w:t>
            </w:r>
            <w:r>
              <w:rPr>
                <w:sz w:val="24"/>
                <w:color w:val="000000"/>
              </w:rPr>
              <w:t>7×24</w:t>
            </w:r>
            <w:r>
              <w:rPr>
                <w:sz w:val="24"/>
                <w:color w:val="000000"/>
              </w:rPr>
              <w:t>小时故障响应服务。</w:t>
            </w:r>
          </w:p>
          <w:p>
            <w:pPr>
              <w:pStyle w:val="null3"/>
            </w:pPr>
            <w:r>
              <w:rPr>
                <w:sz w:val="24"/>
                <w:color w:val="000000"/>
              </w:rPr>
              <w:t>2、服务期内提供电话、即时通讯工具、电子邮件等方式的咨询和支持服务。</w:t>
            </w:r>
          </w:p>
          <w:p>
            <w:pPr>
              <w:pStyle w:val="null3"/>
            </w:pPr>
            <w:r>
              <w:rPr>
                <w:sz w:val="24"/>
                <w:color w:val="000000"/>
              </w:rPr>
              <w:t>3、主要核心系统出现故障时，现场运维工程师或节假日值班维护工程师无法排除故障时，一小时内通知总部技术人员进行远程故障诊断及处理。</w:t>
            </w:r>
          </w:p>
          <w:p>
            <w:pPr>
              <w:pStyle w:val="null3"/>
            </w:pPr>
            <w:r>
              <w:rPr>
                <w:sz w:val="24"/>
                <w:color w:val="000000"/>
              </w:rPr>
              <w:t>4、当遇到重大活动需要提供临时保障服务时，运维服务团队须在需要保障服务的前三天进驻现场，并对业务系统进行临时性安全检查，排除安全隐患，确保服务期间系统正常运行。</w:t>
            </w:r>
          </w:p>
          <w:p>
            <w:pPr>
              <w:pStyle w:val="null3"/>
            </w:pPr>
            <w:r>
              <w:rPr>
                <w:sz w:val="24"/>
                <w:color w:val="000000"/>
              </w:rPr>
              <w:t>5、接到采购人通知后</w:t>
            </w:r>
            <w:r>
              <w:rPr>
                <w:sz w:val="24"/>
                <w:color w:val="000000"/>
              </w:rPr>
              <w:t>1</w:t>
            </w:r>
            <w:r>
              <w:rPr>
                <w:sz w:val="24"/>
                <w:color w:val="000000"/>
              </w:rPr>
              <w:t>小时内到达采购人指定地点。</w:t>
            </w:r>
          </w:p>
        </w:tc>
      </w:tr>
      <w:tr>
        <w:tc>
          <w:tcPr>
            <w:tcW w:type="dxa" w:w="2076"/>
          </w:tcPr>
          <w:p/>
        </w:tc>
        <w:tc>
          <w:tcPr>
            <w:tcW w:type="dxa" w:w="415"/>
          </w:tcPr>
          <w:p>
            <w:pPr>
              <w:pStyle w:val="null3"/>
            </w:pPr>
            <w:r>
              <w:rPr/>
              <w:t>6</w:t>
            </w:r>
          </w:p>
        </w:tc>
        <w:tc>
          <w:tcPr>
            <w:tcW w:type="dxa" w:w="5814"/>
          </w:tcPr>
          <w:p>
            <w:pPr>
              <w:pStyle w:val="null3"/>
            </w:pPr>
            <w:r>
              <w:rPr>
                <w:sz w:val="24"/>
                <w:b/>
                <w:color w:val="000000"/>
              </w:rPr>
              <w:t>风险管控要求</w:t>
            </w:r>
          </w:p>
          <w:p>
            <w:pPr>
              <w:pStyle w:val="null3"/>
            </w:pPr>
            <w:r>
              <w:rPr>
                <w:sz w:val="24"/>
                <w:color w:val="000000"/>
              </w:rPr>
              <w:t>中标人应充分考虑项目需求并结合实际情况，所提供的风险管控措施应切实可行、针对性强，风险管理规划完整，风险跟踪程序合理。</w:t>
            </w:r>
          </w:p>
          <w:p>
            <w:pPr>
              <w:pStyle w:val="null3"/>
            </w:pPr>
            <w:r>
              <w:rPr>
                <w:sz w:val="24"/>
                <w:color w:val="000000"/>
              </w:rPr>
              <w:t>1、中标人针对本项目应充分认识到项目风险管理的重要性，对风险进行识别与评估。</w:t>
            </w:r>
          </w:p>
          <w:p>
            <w:pPr>
              <w:pStyle w:val="null3"/>
            </w:pPr>
            <w:r>
              <w:rPr>
                <w:sz w:val="24"/>
                <w:color w:val="000000"/>
              </w:rPr>
              <w:t>2、中标人针对本项目中已识别的各类风险因素，提供风险应对策略与措施。</w:t>
            </w:r>
          </w:p>
          <w:p>
            <w:pPr>
              <w:pStyle w:val="null3"/>
            </w:pPr>
            <w:r>
              <w:rPr>
                <w:sz w:val="24"/>
                <w:color w:val="000000"/>
              </w:rPr>
              <w:t>3、中标人应制定项目风险应急预案，提供紧急事件处理措施，以便在风险事件发生时能够迅速应对，减少损失。</w:t>
            </w:r>
          </w:p>
        </w:tc>
      </w:tr>
      <w:tr>
        <w:tc>
          <w:tcPr>
            <w:tcW w:type="dxa" w:w="2076"/>
          </w:tcPr>
          <w:p/>
        </w:tc>
        <w:tc>
          <w:tcPr>
            <w:tcW w:type="dxa" w:w="415"/>
          </w:tcPr>
          <w:p>
            <w:pPr>
              <w:pStyle w:val="null3"/>
            </w:pPr>
            <w:r>
              <w:rPr/>
              <w:t>7</w:t>
            </w:r>
          </w:p>
        </w:tc>
        <w:tc>
          <w:tcPr>
            <w:tcW w:type="dxa" w:w="5814"/>
          </w:tcPr>
          <w:p>
            <w:pPr>
              <w:pStyle w:val="null3"/>
            </w:pPr>
            <w:r>
              <w:rPr>
                <w:sz w:val="24"/>
                <w:b/>
                <w:color w:val="000000"/>
              </w:rPr>
              <w:t>系统兼容性要求</w:t>
            </w:r>
          </w:p>
          <w:p>
            <w:pPr>
              <w:pStyle w:val="null3"/>
            </w:pPr>
            <w:r>
              <w:rPr>
                <w:sz w:val="24"/>
                <w:color w:val="000000"/>
              </w:rPr>
              <w:t>中标人针对本项目需求和结合业务实际情况，满足系统兼容性要求。</w:t>
            </w:r>
          </w:p>
          <w:p>
            <w:pPr>
              <w:pStyle w:val="null3"/>
            </w:pPr>
            <w:r>
              <w:rPr>
                <w:sz w:val="24"/>
                <w:color w:val="000000"/>
              </w:rPr>
              <w:t>1、对本项目各应用系统支持平滑的升级和扩展，以便在未来根据业务需求进行功能增强和性能提升。</w:t>
            </w:r>
          </w:p>
          <w:p>
            <w:pPr>
              <w:pStyle w:val="null3"/>
            </w:pPr>
            <w:r>
              <w:rPr>
                <w:sz w:val="24"/>
                <w:color w:val="000000"/>
              </w:rPr>
              <w:t>2、对本项目各应用系统应提供标准化的接口，以便与其他系统进行数据交换和集成，接口应遵循行业通用的标准和协议，如</w:t>
            </w:r>
            <w:r>
              <w:rPr>
                <w:sz w:val="24"/>
                <w:color w:val="000000"/>
              </w:rPr>
              <w:t>API</w:t>
            </w:r>
            <w:r>
              <w:rPr>
                <w:sz w:val="24"/>
                <w:color w:val="000000"/>
              </w:rPr>
              <w:t>、</w:t>
            </w:r>
            <w:r>
              <w:rPr>
                <w:sz w:val="24"/>
                <w:color w:val="000000"/>
              </w:rPr>
              <w:t>Web</w:t>
            </w:r>
            <w:r>
              <w:rPr>
                <w:sz w:val="24"/>
                <w:color w:val="000000"/>
              </w:rPr>
              <w:t>服务等。</w:t>
            </w:r>
          </w:p>
        </w:tc>
      </w:tr>
      <w:tr>
        <w:tc>
          <w:tcPr>
            <w:tcW w:type="dxa" w:w="2076"/>
          </w:tcPr>
          <w:p/>
        </w:tc>
        <w:tc>
          <w:tcPr>
            <w:tcW w:type="dxa" w:w="415"/>
          </w:tcPr>
          <w:p>
            <w:pPr>
              <w:pStyle w:val="null3"/>
            </w:pPr>
            <w:r>
              <w:rPr/>
              <w:t>8</w:t>
            </w:r>
          </w:p>
        </w:tc>
        <w:tc>
          <w:tcPr>
            <w:tcW w:type="dxa" w:w="5814"/>
          </w:tcPr>
          <w:p>
            <w:pPr>
              <w:pStyle w:val="null3"/>
            </w:pPr>
            <w:r>
              <w:rPr>
                <w:sz w:val="24"/>
                <w:b/>
                <w:color w:val="000000"/>
              </w:rPr>
              <w:t>人员培训要求</w:t>
            </w:r>
          </w:p>
          <w:p>
            <w:pPr>
              <w:pStyle w:val="null3"/>
            </w:pPr>
            <w:r>
              <w:rPr>
                <w:sz w:val="24"/>
                <w:color w:val="000000"/>
              </w:rPr>
              <w:t>中标人应充分考虑项目需求并结合实际情况，对采购人提供的人员培训服务应全面完善，科学合理、培训内容详细、可操作性强，培训时间安排合理，服务期内至少提供</w:t>
            </w:r>
            <w:r>
              <w:rPr>
                <w:sz w:val="24"/>
                <w:color w:val="000000"/>
              </w:rPr>
              <w:t>2</w:t>
            </w:r>
            <w:r>
              <w:rPr>
                <w:sz w:val="24"/>
                <w:color w:val="000000"/>
              </w:rPr>
              <w:t>次培训。</w:t>
            </w:r>
          </w:p>
          <w:p>
            <w:pPr>
              <w:pStyle w:val="null3"/>
            </w:pPr>
            <w:r>
              <w:rPr>
                <w:sz w:val="24"/>
                <w:color w:val="000000"/>
              </w:rPr>
              <w:t>1、中标人需对本项目各应用系统相关操作人员进行必要的技术和操作培训，满足本软件系统建成后，系统正常运行、维护和技术支持的需要。</w:t>
            </w:r>
          </w:p>
          <w:p>
            <w:pPr>
              <w:pStyle w:val="null3"/>
            </w:pPr>
            <w:r>
              <w:rPr>
                <w:sz w:val="24"/>
                <w:color w:val="000000"/>
              </w:rPr>
              <w:t>2、中标人需对实施工作人员进行培训，培训内容、时间和地点由中标人与采购人共同制定。</w:t>
            </w:r>
          </w:p>
          <w:p>
            <w:pPr>
              <w:pStyle w:val="null3"/>
            </w:pPr>
            <w:r>
              <w:rPr>
                <w:sz w:val="24"/>
                <w:color w:val="000000"/>
              </w:rPr>
              <w:t>3、中标人需对系统管理员提供培训，使其能独立承担系统的日常维护。</w:t>
            </w:r>
          </w:p>
          <w:p>
            <w:pPr>
              <w:pStyle w:val="null3"/>
            </w:pPr>
            <w:r>
              <w:rPr>
                <w:sz w:val="24"/>
                <w:color w:val="000000"/>
              </w:rPr>
              <w:t>4、中标人应对管理和经办人员进行培训，掌握相关业务模块的具体使用方法。</w:t>
            </w:r>
          </w:p>
        </w:tc>
      </w:tr>
      <w:tr>
        <w:tc>
          <w:tcPr>
            <w:tcW w:type="dxa" w:w="2076"/>
          </w:tcPr>
          <w:p/>
        </w:tc>
        <w:tc>
          <w:tcPr>
            <w:tcW w:type="dxa" w:w="415"/>
          </w:tcPr>
          <w:p>
            <w:pPr>
              <w:pStyle w:val="null3"/>
            </w:pPr>
            <w:r>
              <w:rPr/>
              <w:t>9</w:t>
            </w:r>
          </w:p>
        </w:tc>
        <w:tc>
          <w:tcPr>
            <w:tcW w:type="dxa" w:w="5814"/>
          </w:tcPr>
          <w:p>
            <w:pPr>
              <w:pStyle w:val="null3"/>
            </w:pPr>
            <w:r>
              <w:rPr>
                <w:sz w:val="24"/>
                <w:b/>
                <w:color w:val="000000"/>
              </w:rPr>
              <w:t>信息安全要求</w:t>
            </w:r>
          </w:p>
          <w:p>
            <w:pPr>
              <w:pStyle w:val="null3"/>
            </w:pPr>
            <w:r>
              <w:rPr>
                <w:sz w:val="24"/>
                <w:color w:val="000000"/>
              </w:rPr>
              <w:t>中标人应当依照法律、法规的规定，建立健全安全管理制度，配备具备网络安全相关资质的安全管理和技术人员，开展网络安全、数据安全风险评估，开展个人信息保护合规审计、影响评估，严格按照采购要求提供相关安全保障，并落实以下安全保护责任：</w:t>
            </w:r>
          </w:p>
          <w:p>
            <w:pPr>
              <w:pStyle w:val="null3"/>
            </w:pPr>
            <w:r>
              <w:rPr>
                <w:sz w:val="24"/>
                <w:color w:val="000000"/>
              </w:rPr>
              <w:t>1、明确一名作为网络安全、数据安全和个人信息保护工作负责人；</w:t>
            </w:r>
          </w:p>
          <w:p>
            <w:pPr>
              <w:pStyle w:val="null3"/>
            </w:pPr>
            <w:r>
              <w:rPr>
                <w:sz w:val="24"/>
                <w:color w:val="000000"/>
              </w:rPr>
              <w:t>2、建立健全网络安全、数据安全、个人信息保护管理制度和操作规范；</w:t>
            </w:r>
          </w:p>
          <w:p>
            <w:pPr>
              <w:pStyle w:val="null3"/>
            </w:pPr>
            <w:r>
              <w:rPr>
                <w:sz w:val="24"/>
                <w:color w:val="000000"/>
              </w:rPr>
              <w:t>3、根据工作任务建立网络安全工作机构，明确网络安全岗位；</w:t>
            </w:r>
          </w:p>
          <w:p>
            <w:pPr>
              <w:pStyle w:val="null3"/>
            </w:pPr>
            <w:r>
              <w:rPr>
                <w:sz w:val="24"/>
                <w:color w:val="000000"/>
              </w:rPr>
              <w:t>4、采取网络安全防护技术和其他必要措施保障网络安全；</w:t>
            </w:r>
          </w:p>
          <w:p>
            <w:pPr>
              <w:pStyle w:val="null3"/>
            </w:pPr>
            <w:r>
              <w:rPr>
                <w:sz w:val="24"/>
                <w:color w:val="000000"/>
              </w:rPr>
              <w:t>5、定期组织开展网络安全和保密意识教育培训；</w:t>
            </w:r>
          </w:p>
          <w:p>
            <w:pPr>
              <w:pStyle w:val="null3"/>
            </w:pPr>
            <w:r>
              <w:rPr>
                <w:sz w:val="24"/>
                <w:color w:val="000000"/>
              </w:rPr>
              <w:t>6、制定安全应急预案并定期组织实施演练；</w:t>
            </w:r>
          </w:p>
          <w:p>
            <w:pPr>
              <w:pStyle w:val="null3"/>
            </w:pPr>
            <w:r>
              <w:rPr>
                <w:sz w:val="24"/>
                <w:color w:val="000000"/>
              </w:rPr>
              <w:t>7、严格按照保密协议的要求对文件、数据、信息等进行保护；</w:t>
            </w:r>
          </w:p>
          <w:p>
            <w:pPr>
              <w:pStyle w:val="null3"/>
            </w:pPr>
            <w:r>
              <w:rPr>
                <w:sz w:val="24"/>
                <w:color w:val="000000"/>
              </w:rPr>
              <w:t>8、转包、分包合同任务时，应经过采购人书面同意，明确与下级供应商的安全责任，督促其采取同等或更高要求的安全保障措施，并监督落实情况；</w:t>
            </w:r>
          </w:p>
          <w:p>
            <w:pPr>
              <w:pStyle w:val="null3"/>
            </w:pPr>
            <w:r>
              <w:rPr>
                <w:sz w:val="24"/>
                <w:color w:val="000000"/>
              </w:rPr>
              <w:t>9、发现网络安全事件、漏洞、缺陷、失泄密隐患或者其它严重风险，及时报告采购人，紧急情况下直接向网信、机要保密、公安、政数、国安部门报告。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1.采购代理机构：本项目是指广东洲际招标代理有限公司，负责整个采购活动的组织，依法负责编制和发布招标文件，对招标文件拥有最终的解释权，不以任何身份出任评标委员会成员。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东莞市社会保险基金管理中心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中标通知书》中规定的中标金额作为收费的计算基数。2、招标代理服务费收费标准根据国家发展和改革委员会文件“发改价格[2011]534号]”及“国家计委[计价格[2002]1980号]文”相关规定设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中小企业划分标准，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null3"/>
              <w:jc w:val="left"/>
            </w:pPr>
            <w:r>
              <w:rPr/>
              <w:t>2、远程签名时长，30分钟（远程签名时长不作延长，供应商未参加开标或未在规定时间内确认签字的，视同认可开标结果，不作无效投标处理）。</w:t>
            </w:r>
          </w:p>
          <w:p>
            <w:pPr>
              <w:pStyle w:val="null3"/>
              <w:jc w:val="left"/>
            </w:pPr>
            <w:r>
              <w:rPr/>
              <w:t>3、说明，采购需求中提及的所有“免费”字眼的需求内容均属于与本项目采购有关的货物或服务，不等同于投标人对采购人的赠送行为，相关费用应包含在投标人的投标报价中。</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30分钟（如遇不可抗力等其他特殊情况，采购代理机构可视情况延长解密时间）</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广东洲际招标代理有限公司</w:t>
      </w:r>
      <w:r>
        <w:rPr/>
        <w:t>代收。具体操作要求详见</w:t>
      </w:r>
      <w:r>
        <w:rPr/>
        <w:t>广东洲际招标代理有限公司</w:t>
      </w:r>
      <w:r>
        <w:rPr/>
        <w:t>有关指引，递交事宜请自行咨询</w:t>
      </w:r>
      <w:r>
        <w:rPr/>
        <w:t>广东洲际招标代理有限公司</w:t>
      </w:r>
      <w:r>
        <w:rPr/>
        <w:t>；请各投标人在投标文件递交截止时间前按须知前附表规定的金额递交至</w:t>
      </w:r>
      <w:r>
        <w:rPr/>
        <w:t>广东洲际招标代理有限公司</w:t>
      </w:r>
      <w:r>
        <w:rPr/>
        <w:t>，到账情况以开标时</w:t>
      </w:r>
      <w:r>
        <w:rPr/>
        <w:t>广东洲际招标代理有限公司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袁小姐</w:t>
      </w:r>
    </w:p>
    <w:p>
      <w:pPr>
        <w:pStyle w:val="null3"/>
        <w:ind w:firstLine="480"/>
      </w:pPr>
      <w:r>
        <w:rPr/>
        <w:t>电话：</w:t>
      </w:r>
      <w:r>
        <w:rPr/>
        <w:t>0769-23328188</w:t>
      </w:r>
    </w:p>
    <w:p>
      <w:pPr>
        <w:pStyle w:val="null3"/>
        <w:ind w:firstLine="480"/>
      </w:pPr>
      <w:r>
        <w:rPr/>
        <w:t>传真：</w:t>
      </w:r>
      <w:r>
        <w:rPr/>
        <w:t>/</w:t>
      </w:r>
    </w:p>
    <w:p>
      <w:pPr>
        <w:pStyle w:val="null3"/>
        <w:ind w:firstLine="480"/>
      </w:pPr>
      <w:r>
        <w:rPr/>
        <w:t>邮箱：</w:t>
      </w:r>
      <w:r>
        <w:rPr/>
        <w:t>3478473573@qq.com</w:t>
      </w:r>
    </w:p>
    <w:p>
      <w:pPr>
        <w:pStyle w:val="null3"/>
        <w:ind w:firstLine="480"/>
      </w:pPr>
      <w:r>
        <w:rPr/>
        <w:t>地址：</w:t>
      </w:r>
      <w:r>
        <w:rPr/>
        <w:t>东莞市南城区元美路2号财富广场B座13A层13A08室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社会保险基金管理中心社保卡综合运维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广东洲际招标代理有限公司</w:t>
      </w:r>
      <w:r>
        <w:rPr/>
        <w:t>统一对外发布。</w:t>
      </w:r>
    </w:p>
    <w:p>
      <w:pPr>
        <w:pStyle w:val="null3"/>
        <w:ind w:firstLine="480"/>
      </w:pPr>
      <w:r>
        <w:rPr/>
        <w:t>（2）对</w:t>
      </w:r>
      <w:r>
        <w:rPr/>
        <w:t>广东洲际招标代理有限公司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采购包1（东莞市社会保险基金管理中心社保卡综合运维项目）：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采购包1（东莞市社会保险基金管理中心社保卡综合运维项目）：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参照招标公告附件资格条件承诺函格式（或自拟格式）提供相关承诺。</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参照招标公告附件资格条件承诺函格式（或自拟格式）提供相关承诺。</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参照招标公告附件资格条件承诺函格式（或自拟格式）提供相关承诺。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招标公告附件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其他要求</w:t>
            </w:r>
          </w:p>
        </w:tc>
        <w:tc>
          <w:tcPr>
            <w:tcW w:type="dxa" w:w="4238"/>
          </w:tcPr>
          <w:p>
            <w:pPr>
              <w:pStyle w:val="null3"/>
            </w:pPr>
            <w:r>
              <w:rPr/>
              <w:t>本项目不接受分公司投标（响应）。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要求合同分包给中小企业，且分包给中小企业达到40%，同时其中70%以上专门分包给小微企业，具体合同分包相关规则如下：（1）投标人不属于中小微企业的，必须将本项目适宜分包内容（分包部分不低于合同金额的40%）分包给一家或者多家具备实施能力的中小企业（其中，分包给小微企业的部分不低于合同金额的28%），提交投标文件时须按格式提供《分包意向协议书》以及按规定填写《中小企业声明函》。（2）投标人属于中型企业的，必须将本项目适宜分包的内容分包给小微企业，分包给小微企业的部分不低于合同金额的28%。投标时须按格式提供《分包意向协议书》以及《中小企业声明函》。（3）投标人属于小微企业的，是否采取分包不作强制要求。投标时须按格式提供《中小企业声明函》。如采取合同分包，则只能分包给小微企业，投标时须按格式提供《分包意向协议书》以及各方的《中小企业声明函》。注1：参与投标或分包的中小企业须符合本项目采购标的对应行业（本项目行业为：软件和信息技术服务业）的政策划分标准（以《中小企业声明函》中填写的内容作为评审依据，未提供则视为非中小企业）。 注2：【①参与投标或分包的中小企业须提供《中小企业声明函》；②监狱企业、残疾人福利单位视同小型、微型企业。残疾人福利性单位以供应商填写的《残疾人福利性单位声明函》为判定标准；监狱企业须提供由省级以上监狱管理局、戒毒管理局（含新疆生产建设兵团）出具的属于监狱企业的证明文件，不再提供《中小企业声明函》；③“采购文件中明确的所属行业”应填写采购文件中明确的采购标的所属行业，并应确保与采购标的涉及的服务承接商本身的所属行业保持一致；④投标（响应）供应商对《中小企业声明函》的真实性负责。投标（响应）供应商应当核实投标（响应）的服务承接商的相关信息，如对相关信息了解不充分，或者不能确定相关信息真实、准确的，不建议出具《中小企业声明函》；⑤如供应商提供的《中小企业声明函》存在所属行业或划型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注3：承担分包的上述企业与分包企业之间不得存在直接控股、管理关系。</w:t>
            </w:r>
          </w:p>
        </w:tc>
      </w:tr>
    </w:tbl>
    <w:p>
      <w:pPr>
        <w:pStyle w:val="null3"/>
        <w:ind w:firstLine="480"/>
      </w:pPr>
      <w:r>
        <w:rPr/>
        <w:t>表二符合性审查表：</w:t>
      </w:r>
    </w:p>
    <w:p>
      <w:pPr>
        <w:pStyle w:val="null3"/>
      </w:pPr>
      <w:r>
        <w:rPr/>
        <w:t>采购包1（东莞市社会保险基金管理中心社保卡综合运维项目）：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①投标（响应）报价未超出预算金额或最高限价（如有），且满足采购文件要求。②报价为固定价，方案为固定不可选择的。</w:t>
            </w:r>
          </w:p>
        </w:tc>
      </w:tr>
      <w:tr>
        <w:tc>
          <w:tcPr>
            <w:tcW w:type="dxa" w:w="890"/>
          </w:tcPr>
          <w:p>
            <w:pPr>
              <w:pStyle w:val="null3"/>
            </w:pPr>
            <w:r>
              <w:rPr/>
              <w:t>2</w:t>
            </w:r>
          </w:p>
        </w:tc>
        <w:tc>
          <w:tcPr>
            <w:tcW w:type="dxa" w:w="3178"/>
          </w:tcPr>
          <w:p>
            <w:pPr>
              <w:pStyle w:val="null3"/>
            </w:pPr>
            <w:r>
              <w:rPr/>
              <w:t>投标（响应）有效期</w:t>
            </w:r>
          </w:p>
        </w:tc>
        <w:tc>
          <w:tcPr>
            <w:tcW w:type="dxa" w:w="4238"/>
          </w:tcPr>
          <w:p>
            <w:pPr>
              <w:pStyle w:val="null3"/>
            </w:pPr>
            <w:r>
              <w:rPr/>
              <w:t>投标（响应）有效期满足采购文件要求。</w:t>
            </w:r>
          </w:p>
        </w:tc>
      </w:tr>
      <w:tr>
        <w:tc>
          <w:tcPr>
            <w:tcW w:type="dxa" w:w="890"/>
          </w:tcPr>
          <w:p>
            <w:pPr>
              <w:pStyle w:val="null3"/>
            </w:pPr>
            <w:r>
              <w:rPr/>
              <w:t>3</w:t>
            </w:r>
          </w:p>
        </w:tc>
        <w:tc>
          <w:tcPr>
            <w:tcW w:type="dxa" w:w="3178"/>
          </w:tcPr>
          <w:p>
            <w:pPr>
              <w:pStyle w:val="null3"/>
            </w:pPr>
            <w:r>
              <w:rPr/>
              <w:t>投标（响应）文件的签名和盖章</w:t>
            </w:r>
          </w:p>
        </w:tc>
        <w:tc>
          <w:tcPr>
            <w:tcW w:type="dxa" w:w="4238"/>
          </w:tcPr>
          <w:p>
            <w:pPr>
              <w:pStyle w:val="null3"/>
            </w:pPr>
            <w:r>
              <w:rPr/>
              <w:t>投标（响应）文件的签名和盖章符合要求。</w:t>
            </w:r>
          </w:p>
        </w:tc>
      </w:tr>
      <w:tr>
        <w:tc>
          <w:tcPr>
            <w:tcW w:type="dxa" w:w="890"/>
          </w:tcPr>
          <w:p>
            <w:pPr>
              <w:pStyle w:val="null3"/>
            </w:pPr>
            <w:r>
              <w:rPr/>
              <w:t>4</w:t>
            </w:r>
          </w:p>
        </w:tc>
        <w:tc>
          <w:tcPr>
            <w:tcW w:type="dxa" w:w="3178"/>
          </w:tcPr>
          <w:p>
            <w:pPr>
              <w:pStyle w:val="null3"/>
            </w:pPr>
            <w:r>
              <w:rPr/>
              <w:t>投标（响应）文件商务部分响应情况</w:t>
            </w:r>
          </w:p>
        </w:tc>
        <w:tc>
          <w:tcPr>
            <w:tcW w:type="dxa" w:w="4238"/>
          </w:tcPr>
          <w:p>
            <w:pPr>
              <w:pStyle w:val="null3"/>
            </w:pPr>
            <w:r>
              <w:rPr/>
              <w:t>投标（响应）文件商务部分未出现以下情况：①采购文件商务部分带“★”的条款有负偏离的；②《商务条件响应表》未按采购文件要求填写；③供应商的报价明显低于其他通过符合性审查供应商的报价，且评标委员会认为有可能影响产品质量或者不能诚信履约的；④其它未实质性响应采购文件商务要求的。</w:t>
            </w:r>
          </w:p>
        </w:tc>
      </w:tr>
      <w:tr>
        <w:tc>
          <w:tcPr>
            <w:tcW w:type="dxa" w:w="890"/>
          </w:tcPr>
          <w:p>
            <w:pPr>
              <w:pStyle w:val="null3"/>
            </w:pPr>
            <w:r>
              <w:rPr/>
              <w:t>5</w:t>
            </w:r>
          </w:p>
        </w:tc>
        <w:tc>
          <w:tcPr>
            <w:tcW w:type="dxa" w:w="3178"/>
          </w:tcPr>
          <w:p>
            <w:pPr>
              <w:pStyle w:val="null3"/>
            </w:pPr>
            <w:r>
              <w:rPr/>
              <w:t>投标（响应）文件技术部分响应情况</w:t>
            </w:r>
          </w:p>
        </w:tc>
        <w:tc>
          <w:tcPr>
            <w:tcW w:type="dxa" w:w="4238"/>
          </w:tcPr>
          <w:p>
            <w:pPr>
              <w:pStyle w:val="null3"/>
            </w:pPr>
            <w:r>
              <w:rPr/>
              <w:t>投标（响应）文件技术部分未出现以下情况：①采购文件技术部分带“★”的条款有负偏离的；②《技术和服务要求响应表》未按采购文件要求填写；③其它未实质性响应采购文件技术要求的。</w:t>
            </w:r>
          </w:p>
        </w:tc>
      </w:tr>
      <w:tr>
        <w:tc>
          <w:tcPr>
            <w:tcW w:type="dxa" w:w="890"/>
          </w:tcPr>
          <w:p>
            <w:pPr>
              <w:pStyle w:val="null3"/>
            </w:pPr>
            <w:r>
              <w:rPr/>
              <w:t>6</w:t>
            </w:r>
          </w:p>
        </w:tc>
        <w:tc>
          <w:tcPr>
            <w:tcW w:type="dxa" w:w="3178"/>
          </w:tcPr>
          <w:p>
            <w:pPr>
              <w:pStyle w:val="null3"/>
            </w:pPr>
            <w:r>
              <w:rPr/>
              <w:t>其它情形</w:t>
            </w:r>
          </w:p>
        </w:tc>
        <w:tc>
          <w:tcPr>
            <w:tcW w:type="dxa" w:w="4238"/>
          </w:tcPr>
          <w:p>
            <w:pPr>
              <w:pStyle w:val="null3"/>
            </w:pPr>
            <w:r>
              <w:rPr/>
              <w:t>未出现法律、法规或采购文件中规定投标（响应）无效的其它情形。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采购包1(东莞市社会保险基金管理中心社保卡综合运维项目):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 (6.0分)</w:t>
            </w:r>
          </w:p>
        </w:tc>
        <w:tc>
          <w:tcPr>
            <w:tcW w:type="dxa" w:w="5076"/>
          </w:tcPr>
          <w:p>
            <w:pPr>
              <w:pStyle w:val="null3"/>
              <w:jc w:val="left"/>
            </w:pPr>
            <w:r>
              <w:rPr/>
              <w:t>对投标人根据采购需求“项目概况”和“服务目标”提供的项目理解（包括但不限于对东莞市第三代社会保障卡应用系统建设情况、采购人相关信息建设现状、社保卡综合运维需求等内容）进行评分： （1）对项目理解深入且准确，需求分析有针对性且到位的，应对措施科学合理、切实可行，得6分； （2）对项目理解基本准确，需求分析比基本到位的，应对措施基本合理、具有一定可行性，得4分； （3）对项目的理解和需求的分析不准确的，应对措施缺乏合理性，得2分； （4）未提供不得分。</w:t>
            </w:r>
          </w:p>
        </w:tc>
      </w:tr>
      <w:tr>
        <w:tc>
          <w:tcPr>
            <w:tcW w:type="dxa" w:w="922"/>
            <w:gridSpan w:val="2"/>
            <w:vMerge/>
          </w:tcPr>
          <w:p/>
        </w:tc>
        <w:tc>
          <w:tcPr>
            <w:tcW w:type="dxa" w:w="2307"/>
          </w:tcPr>
          <w:p>
            <w:pPr>
              <w:pStyle w:val="null3"/>
              <w:jc w:val="left"/>
            </w:pPr>
            <w:r>
              <w:rPr/>
              <w:t>维护方案 (9.0分)</w:t>
            </w:r>
          </w:p>
        </w:tc>
        <w:tc>
          <w:tcPr>
            <w:tcW w:type="dxa" w:w="5076"/>
          </w:tcPr>
          <w:p>
            <w:pPr>
              <w:pStyle w:val="null3"/>
              <w:jc w:val="left"/>
            </w:pPr>
            <w:r>
              <w:rPr/>
              <w:t>对投标人根据采购需求“基础设施运维服务对象及内容”、“应用类系统维护服务，系统业务运营服务对象及内容”提供的维护方案（包含运维服务方式、运维服务内容、运维服务流程、服务响应时间等），进行评分： （1）维护方案有明确详细的计划和步骤，有制定系统科学、合理可行的维护内容，有安排专人响应采购人的服务沟通，有专业的故障维护人员，能高效地保障项目实施，完全满足本项目要求的，得9分； （2）维护方案内容基本完整，有基本的部署规划，有故障维护人员，能为项目实施提供基本保障，基本满足本项目要求的，得6分； （3）维护方案存在缺漏或缺乏合理性，或缺乏相关维护专业能力，无法满足本项目要求的，得3分； （4）未提供不得分。</w:t>
            </w:r>
          </w:p>
        </w:tc>
      </w:tr>
      <w:tr>
        <w:tc>
          <w:tcPr>
            <w:tcW w:type="dxa" w:w="922"/>
            <w:gridSpan w:val="2"/>
            <w:vMerge/>
          </w:tcPr>
          <w:p/>
        </w:tc>
        <w:tc>
          <w:tcPr>
            <w:tcW w:type="dxa" w:w="2307"/>
          </w:tcPr>
          <w:p>
            <w:pPr>
              <w:pStyle w:val="null3"/>
              <w:jc w:val="left"/>
            </w:pPr>
            <w:r>
              <w:rPr/>
              <w:t>风险管控措施 (9.0分)</w:t>
            </w:r>
          </w:p>
        </w:tc>
        <w:tc>
          <w:tcPr>
            <w:tcW w:type="dxa" w:w="5076"/>
          </w:tcPr>
          <w:p>
            <w:pPr>
              <w:pStyle w:val="null3"/>
              <w:jc w:val="left"/>
            </w:pPr>
            <w:r>
              <w:rPr/>
              <w:t>对投标人根据采购需求“风险管控要求”提供的风险管控措施进行评分： （1）风险管控措施内容完善、详细、切实可行、针对性强，风险管理规划完整，风险跟踪程序合理，得9分； （2）风险管控措施基本完善，针对性较强，具有一定可行性，风险管理规划基本完整，风险跟踪程序基本合理，得6分； （3）风险管控措施缺乏针对性，风险管理规划和风险跟踪程序不够全面，实际操作有难度的，得3分； （4）未提供不得分。</w:t>
            </w:r>
          </w:p>
        </w:tc>
      </w:tr>
      <w:tr>
        <w:tc>
          <w:tcPr>
            <w:tcW w:type="dxa" w:w="922"/>
            <w:gridSpan w:val="2"/>
            <w:vMerge/>
          </w:tcPr>
          <w:p/>
        </w:tc>
        <w:tc>
          <w:tcPr>
            <w:tcW w:type="dxa" w:w="2307"/>
          </w:tcPr>
          <w:p>
            <w:pPr>
              <w:pStyle w:val="null3"/>
              <w:jc w:val="left"/>
            </w:pPr>
            <w:r>
              <w:rPr/>
              <w:t>系统兼容性服务方案 (6.0分)</w:t>
            </w:r>
          </w:p>
        </w:tc>
        <w:tc>
          <w:tcPr>
            <w:tcW w:type="dxa" w:w="5076"/>
          </w:tcPr>
          <w:p>
            <w:pPr>
              <w:pStyle w:val="null3"/>
              <w:jc w:val="left"/>
            </w:pPr>
            <w:r>
              <w:rPr/>
              <w:t>对投标人根据采购需求“系统兼容性要求”提供的系统兼容性服务方案进行评分： （1）投标人针对本项目的维护内容，对系统兼容性理解充分，提供的兼容性相关内容完善、科学合理，得6分； （2）投标人针对本项目的维护内容，对系统兼容性基本理解，提供的兼容性相关内容基本完善、基本合理，得4分； （3）投标人针对本项目的维护内容，对系统兼容性不理解，提供的兼容性相关内容不完善，得2分。 （4）未提供不得分。</w:t>
            </w:r>
          </w:p>
        </w:tc>
      </w:tr>
      <w:tr>
        <w:tc>
          <w:tcPr>
            <w:tcW w:type="dxa" w:w="922"/>
            <w:gridSpan w:val="2"/>
            <w:vMerge/>
          </w:tcPr>
          <w:p/>
        </w:tc>
        <w:tc>
          <w:tcPr>
            <w:tcW w:type="dxa" w:w="2307"/>
          </w:tcPr>
          <w:p>
            <w:pPr>
              <w:pStyle w:val="null3"/>
              <w:jc w:val="left"/>
            </w:pPr>
            <w:r>
              <w:rPr/>
              <w:t>信息安全保障措施 (6.0分)</w:t>
            </w:r>
          </w:p>
        </w:tc>
        <w:tc>
          <w:tcPr>
            <w:tcW w:type="dxa" w:w="5076"/>
          </w:tcPr>
          <w:p>
            <w:pPr>
              <w:pStyle w:val="null3"/>
              <w:jc w:val="left"/>
            </w:pPr>
            <w:r>
              <w:rPr/>
              <w:t>对投标人根据采购需求“信息安全要求”提供的信息安全保障措施进行评分： （1）信息安全保障措施完善，科学合理、实施方法可行性高，信息安全保障内容采用相应的国家标准且依据国家标准做出必要扩展，信息安全框架能够完全覆盖采购文件要求，完全满足本项目要求的，得6分； （2）信息安全保障措施比较完善，实施方法可行，信息安全保障内容采用相应的国家标准，信息安全框架基本满足本项目要求的，得4分； （3）信息安全保障措施不充分，信息安全保障内容不完全采用相应的国家标准，信息安全框架不完全覆盖采购文件要求的，得2分； （4）未提供不得分。</w:t>
            </w:r>
          </w:p>
        </w:tc>
      </w:tr>
      <w:tr>
        <w:tc>
          <w:tcPr>
            <w:tcW w:type="dxa" w:w="922"/>
            <w:gridSpan w:val="2"/>
            <w:vMerge/>
          </w:tcPr>
          <w:p/>
        </w:tc>
        <w:tc>
          <w:tcPr>
            <w:tcW w:type="dxa" w:w="2307"/>
          </w:tcPr>
          <w:p>
            <w:pPr>
              <w:pStyle w:val="null3"/>
              <w:jc w:val="left"/>
            </w:pPr>
            <w:r>
              <w:rPr/>
              <w:t>人员培训计划 (4.0分)</w:t>
            </w:r>
          </w:p>
        </w:tc>
        <w:tc>
          <w:tcPr>
            <w:tcW w:type="dxa" w:w="5076"/>
          </w:tcPr>
          <w:p>
            <w:pPr>
              <w:pStyle w:val="null3"/>
              <w:jc w:val="left"/>
            </w:pPr>
            <w:r>
              <w:rPr/>
              <w:t>对投标人根据采购需求“人员培训要求”提供的人员培训计划进行评分： （1）人员培训计划内容全面完善，科学合理、详细性、具体性优，可操作性强，时间节点安排合理，完全满足采购需求的，得4分； （2）人员培训计划内容基本完整，时间节点安排基本合理，基本满足本项目要求的，得2分； （3）人员培训计划内容缺漏，时间节点安排不合理，不满足采购需求的，得1分；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企业实力 (9.0分)</w:t>
            </w:r>
          </w:p>
        </w:tc>
        <w:tc>
          <w:tcPr>
            <w:tcW w:type="dxa" w:w="5076"/>
          </w:tcPr>
          <w:p>
            <w:pPr>
              <w:pStyle w:val="null3"/>
              <w:jc w:val="left"/>
            </w:pPr>
            <w:r>
              <w:rPr/>
              <w:t>投标人具有由国家认证认可监督管理部门批准设立的认证机构颁发并在有效期内的： （1）质量管理体系认证证书； （2）环境管理体系认证证书； （3）职业健康安全管理体系认证证书； 每个得3分，本项最高得9分。 注：须提供有效期内的证书复印件及“全国认证认可信息公共服务平台”网站（http://cx.cnca.cn/CertECloud/index/index/page）查询状态为有效的截图，上述材料加盖供应商公章。</w:t>
            </w:r>
          </w:p>
        </w:tc>
      </w:tr>
      <w:tr>
        <w:tc>
          <w:tcPr>
            <w:tcW w:type="dxa" w:w="922"/>
            <w:gridSpan w:val="2"/>
            <w:vMerge/>
          </w:tcPr>
          <w:p/>
        </w:tc>
        <w:tc>
          <w:tcPr>
            <w:tcW w:type="dxa" w:w="2307"/>
          </w:tcPr>
          <w:p>
            <w:pPr>
              <w:pStyle w:val="null3"/>
              <w:jc w:val="left"/>
            </w:pPr>
            <w:r>
              <w:rPr/>
              <w:t>专业能力 (10.0分)</w:t>
            </w:r>
          </w:p>
        </w:tc>
        <w:tc>
          <w:tcPr>
            <w:tcW w:type="dxa" w:w="5076"/>
          </w:tcPr>
          <w:p>
            <w:pPr>
              <w:pStyle w:val="null3"/>
              <w:jc w:val="left"/>
            </w:pPr>
            <w:r>
              <w:rPr/>
              <w:t>投标人具有国家知识产权局颁发的计算机软件著作权登记证书：（1）社保卡信息管理系统类（2）数据运维管理系统类（3）IT监控运维系统类（4）数据交换系统类；每提供一类证书的，得2.5分，本项最高得10分。 注：①须提供相关证书复印件加盖投标人公章，证书必须在有效期内；②同一类别【上述（1）、（2）（3）（4）四类】具有多个证书不重复得分；③同一证书同时涵盖多个类别，只算一类证书得分；④证书名称不作为唯一的判定依据，如证书内容无法证明其类别的，可提供相关证明材料（须加盖投标人公章），因证明材料不足导致评标委员会无法判定的不得分。</w:t>
            </w:r>
          </w:p>
        </w:tc>
      </w:tr>
      <w:tr>
        <w:tc>
          <w:tcPr>
            <w:tcW w:type="dxa" w:w="922"/>
            <w:gridSpan w:val="2"/>
            <w:vMerge/>
          </w:tcPr>
          <w:p/>
        </w:tc>
        <w:tc>
          <w:tcPr>
            <w:tcW w:type="dxa" w:w="2307"/>
          </w:tcPr>
          <w:p>
            <w:pPr>
              <w:pStyle w:val="null3"/>
              <w:jc w:val="left"/>
            </w:pPr>
            <w:r>
              <w:rPr/>
              <w:t>管理人员 (3.0分)</w:t>
            </w:r>
          </w:p>
        </w:tc>
        <w:tc>
          <w:tcPr>
            <w:tcW w:type="dxa" w:w="5076"/>
          </w:tcPr>
          <w:p>
            <w:pPr>
              <w:pStyle w:val="null3"/>
              <w:jc w:val="left"/>
            </w:pPr>
            <w:r>
              <w:rPr/>
              <w:t>投标人拟派本项目的管理人员（一名）： （1）具有人力资源和社会保障部门（含原人事部门）或工业和信息化部门颁发的信息系统项目管理师证书； （2）具有人力资源和社会保障部门（或原人事部门）或工业和信息化部门颁发的系统架构设计师证书； （3）具有人力资源和社会保障部门（含原人事部门）或工业和信息化部门颁发的系统集成项目管理工程师证书； 每个得1分，本项最高得3分。 注：须提供上述人员相关证书复印件以及最近6个月内任意1个月（不含开标当月）投标人为以上人员缴纳社保的有效凭证并加盖投标人公章，否则不得分。</w:t>
            </w:r>
          </w:p>
        </w:tc>
      </w:tr>
      <w:tr>
        <w:tc>
          <w:tcPr>
            <w:tcW w:type="dxa" w:w="922"/>
            <w:gridSpan w:val="2"/>
            <w:vMerge/>
          </w:tcPr>
          <w:p/>
        </w:tc>
        <w:tc>
          <w:tcPr>
            <w:tcW w:type="dxa" w:w="2307"/>
          </w:tcPr>
          <w:p>
            <w:pPr>
              <w:pStyle w:val="null3"/>
              <w:jc w:val="left"/>
            </w:pPr>
            <w:r>
              <w:rPr/>
              <w:t>技术团队人员 (6.0分)</w:t>
            </w:r>
          </w:p>
        </w:tc>
        <w:tc>
          <w:tcPr>
            <w:tcW w:type="dxa" w:w="5076"/>
          </w:tcPr>
          <w:p>
            <w:pPr>
              <w:pStyle w:val="null3"/>
              <w:jc w:val="left"/>
            </w:pPr>
            <w:r>
              <w:rPr/>
              <w:t>投标人拟派本项目技术团队人员(管理人员除外)具有以下认证证书的： （1）具有人力资源和社会保障部门（或原人事部门）或工业和信息化部门颁发的系统架构设计师证书； （2）具有人力资源和社会保障部门（或原人事部门）或工业和信息化部门颁发的系统分析师证书； （3）具有人力资源和社会保障部门（或原人事部门）或工业和信息化部门颁发的软件设计师证书； 每个得2分，最高得6分。 注：①同一人拥有多个证书的不可重复计分。②须提供上述人员相关证书复印件以及最近6个月内任意1个月（不含开标当月）投标人为以上人员缴纳社保的有效凭证并加盖投标人公章，否则不得分。</w:t>
            </w:r>
          </w:p>
        </w:tc>
      </w:tr>
      <w:tr>
        <w:tc>
          <w:tcPr>
            <w:tcW w:type="dxa" w:w="922"/>
            <w:gridSpan w:val="2"/>
            <w:vMerge/>
          </w:tcPr>
          <w:p/>
        </w:tc>
        <w:tc>
          <w:tcPr>
            <w:tcW w:type="dxa" w:w="2307"/>
          </w:tcPr>
          <w:p>
            <w:pPr>
              <w:pStyle w:val="null3"/>
              <w:jc w:val="left"/>
            </w:pPr>
            <w:r>
              <w:rPr/>
              <w:t>业绩经验 (12.0分)</w:t>
            </w:r>
          </w:p>
        </w:tc>
        <w:tc>
          <w:tcPr>
            <w:tcW w:type="dxa" w:w="5076"/>
          </w:tcPr>
          <w:p>
            <w:pPr>
              <w:pStyle w:val="null3"/>
              <w:jc w:val="left"/>
            </w:pPr>
            <w:r>
              <w:rPr/>
              <w:t>投标人具有签订时间为2022年1月1日以来同类项目（合同内容包含软件开发或系统运行维护或数据服务）业绩，每个得2分，最高得12分。 注：①是否属于同类项目经验由评审委员会评定，如证明材料不能清晰反映有关特征和必要信息的项目经验不得分。②须提供协议书或合同关键页复印件（合同关键页包括：合同封面、服务内容页及双方签章页）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成员规定的评审程序、评审方法和评审标准，就每个投标人的技术、商务、价格等内容进行评审，独立评出各投标人的技术得分、商务得分、价格得分，然后进行汇总；评标委员会成员对各项评审因素评分的算术平均值即为该项的汇总得分；商务得分、技术得分和价格得分汇总得出综合得分。（2）评标委员会按评审后的综合得分由高到低顺序排列，向采购人推荐3名中标候选人，并编写评标报告。（3）不同投标人综合得分相同的，按投标报价由低到高顺序排列。综合得分且投标报价相同的，按技术部分得分由高到低顺序排列。综合得分、投标报价及技术得分均相同的，评标委员会成员通过表决，以少数服从多数原则，决定列前中标候选人。（4）评标委员会成员对评标报告有异议的，应当在评标报告上签署不同意见，并说明理由，否则视为同意评标报告。</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u w:val="single"/>
        </w:rPr>
        <w:t>东莞市社会保险基金管理中心社保卡综合运维服务</w:t>
      </w:r>
    </w:p>
    <w:p>
      <w:pPr>
        <w:pStyle w:val="null3"/>
        <w:ind w:firstLine="880"/>
        <w:jc w:val="center"/>
      </w:pPr>
      <w:r>
        <w:rPr>
          <w:sz w:val="20"/>
        </w:rPr>
        <w:t xml:space="preserve"> </w:t>
      </w:r>
    </w:p>
    <w:p>
      <w:pPr>
        <w:pStyle w:val="null3"/>
        <w:jc w:val="center"/>
      </w:pPr>
      <w:r>
        <w:rPr>
          <w:sz w:val="52"/>
          <w:b/>
        </w:rPr>
        <w:t>合</w:t>
      </w:r>
    </w:p>
    <w:p>
      <w:pPr>
        <w:pStyle w:val="null3"/>
        <w:ind w:firstLine="880"/>
        <w:jc w:val="center"/>
      </w:pPr>
      <w:r>
        <w:rPr>
          <w:sz w:val="20"/>
        </w:rPr>
        <w:t xml:space="preserve"> </w:t>
      </w:r>
    </w:p>
    <w:p>
      <w:pPr>
        <w:pStyle w:val="null3"/>
        <w:jc w:val="center"/>
      </w:pPr>
      <w:r>
        <w:rPr>
          <w:sz w:val="20"/>
        </w:rPr>
        <w:t xml:space="preserve"> </w:t>
      </w:r>
    </w:p>
    <w:p>
      <w:pPr>
        <w:pStyle w:val="null3"/>
        <w:jc w:val="center"/>
      </w:pPr>
      <w:r>
        <w:rPr>
          <w:sz w:val="52"/>
          <w:b/>
        </w:rPr>
        <w:t>同</w:t>
      </w:r>
    </w:p>
    <w:p>
      <w:pPr>
        <w:pStyle w:val="null3"/>
        <w:ind w:firstLine="480"/>
      </w:pPr>
      <w:r>
        <w:rPr>
          <w:sz w:val="24"/>
        </w:rPr>
        <w:t>甲</w:t>
      </w:r>
      <w:r>
        <w:rPr>
          <w:sz w:val="20"/>
        </w:rPr>
        <w:t xml:space="preserve">    </w:t>
      </w:r>
      <w:r>
        <w:rPr>
          <w:sz w:val="24"/>
        </w:rPr>
        <w:t>方：</w:t>
      </w:r>
      <w:r>
        <w:rPr>
          <w:sz w:val="24"/>
          <w:u w:val="single"/>
        </w:rPr>
        <w:t>东莞市社会保险基金管理中心</w:t>
      </w:r>
      <w:r>
        <w:rPr>
          <w:sz w:val="20"/>
          <w:u w:val="single"/>
        </w:rPr>
        <w:t xml:space="preserve">                                 </w:t>
      </w:r>
    </w:p>
    <w:p>
      <w:pPr>
        <w:pStyle w:val="null3"/>
        <w:ind w:firstLine="480"/>
        <w:jc w:val="both"/>
      </w:pPr>
      <w:r>
        <w:rPr>
          <w:sz w:val="24"/>
        </w:rPr>
        <w:t>乙</w:t>
      </w:r>
      <w:r>
        <w:rPr>
          <w:sz w:val="20"/>
        </w:rPr>
        <w:t xml:space="preserve">    </w:t>
      </w:r>
      <w:r>
        <w:rPr>
          <w:sz w:val="24"/>
        </w:rPr>
        <w:t>方：</w:t>
      </w:r>
      <w:r>
        <w:rPr>
          <w:sz w:val="24"/>
          <w:u w:val="single"/>
        </w:rPr>
        <w:t xml:space="preserve">      (  </w:t>
      </w:r>
      <w:r>
        <w:rPr>
          <w:sz w:val="24"/>
          <w:u w:val="single"/>
        </w:rPr>
        <w:t>中标供应商</w:t>
      </w:r>
      <w:r>
        <w:rPr>
          <w:sz w:val="24"/>
          <w:u w:val="single"/>
        </w:rPr>
        <w:t xml:space="preserve">  )                      </w:t>
      </w:r>
    </w:p>
    <w:p>
      <w:pPr>
        <w:pStyle w:val="null3"/>
        <w:ind w:firstLine="480"/>
        <w:jc w:val="both"/>
      </w:pPr>
      <w:r>
        <w:rPr>
          <w:sz w:val="24"/>
        </w:rPr>
        <w:t>甲方</w:t>
      </w:r>
      <w:r>
        <w:rPr>
          <w:sz w:val="24"/>
        </w:rPr>
        <w:t>(</w:t>
      </w:r>
      <w:r>
        <w:rPr>
          <w:sz w:val="24"/>
        </w:rPr>
        <w:t>采购人</w:t>
      </w:r>
      <w:r>
        <w:rPr>
          <w:sz w:val="24"/>
        </w:rPr>
        <w:t>)</w:t>
      </w:r>
      <w:r>
        <w:rPr>
          <w:sz w:val="24"/>
        </w:rPr>
        <w:t>：</w:t>
      </w:r>
      <w:r>
        <w:rPr>
          <w:sz w:val="24"/>
          <w:u w:val="single"/>
        </w:rPr>
        <w:t>东莞市社会保险基金管理中心</w:t>
      </w:r>
    </w:p>
    <w:p>
      <w:pPr>
        <w:pStyle w:val="null3"/>
        <w:ind w:firstLine="480"/>
        <w:jc w:val="both"/>
      </w:pPr>
      <w:r>
        <w:rPr>
          <w:sz w:val="24"/>
        </w:rPr>
        <w:t>法定代表人：</w:t>
      </w:r>
      <w:r>
        <w:rPr>
          <w:sz w:val="20"/>
          <w:u w:val="single"/>
        </w:rPr>
        <w:t xml:space="preserve">   </w:t>
      </w:r>
      <w:r>
        <w:rPr>
          <w:sz w:val="20"/>
        </w:rPr>
        <w:t xml:space="preserve">  </w:t>
      </w:r>
      <w:r>
        <w:rPr>
          <w:sz w:val="24"/>
        </w:rPr>
        <w:t>统一社会信用代码：</w:t>
      </w:r>
      <w:r>
        <w:rPr>
          <w:sz w:val="20"/>
          <w:u w:val="single"/>
        </w:rPr>
        <w:t xml:space="preserve">              </w:t>
      </w:r>
    </w:p>
    <w:p>
      <w:pPr>
        <w:pStyle w:val="null3"/>
        <w:ind w:firstLine="480"/>
        <w:jc w:val="both"/>
      </w:pPr>
      <w:r>
        <w:rPr>
          <w:sz w:val="24"/>
        </w:rPr>
        <w:t>地址：</w:t>
      </w:r>
      <w:r>
        <w:rPr>
          <w:sz w:val="20"/>
          <w:u w:val="single"/>
        </w:rPr>
        <w:t xml:space="preserve">          </w:t>
      </w:r>
    </w:p>
    <w:p>
      <w:pPr>
        <w:pStyle w:val="null3"/>
        <w:ind w:firstLine="480"/>
        <w:jc w:val="both"/>
      </w:pPr>
      <w:r>
        <w:rPr>
          <w:sz w:val="24"/>
        </w:rPr>
        <w:t>联系电话：</w:t>
      </w:r>
      <w:r>
        <w:rPr>
          <w:sz w:val="20"/>
          <w:u w:val="single"/>
        </w:rPr>
        <w:t xml:space="preserve">          </w:t>
      </w:r>
      <w:r>
        <w:rPr>
          <w:sz w:val="20"/>
        </w:rPr>
        <w:t xml:space="preserve">  </w:t>
      </w:r>
    </w:p>
    <w:p>
      <w:pPr>
        <w:pStyle w:val="null3"/>
        <w:ind w:firstLine="480"/>
        <w:jc w:val="both"/>
      </w:pPr>
      <w:r>
        <w:rPr>
          <w:sz w:val="24"/>
        </w:rPr>
        <w:t>乙方</w:t>
      </w:r>
      <w:r>
        <w:rPr>
          <w:sz w:val="24"/>
        </w:rPr>
        <w:t>(</w:t>
      </w:r>
      <w:r>
        <w:rPr>
          <w:sz w:val="24"/>
        </w:rPr>
        <w:t>中标人</w:t>
      </w:r>
      <w:r>
        <w:rPr>
          <w:sz w:val="24"/>
        </w:rPr>
        <w:t>)</w:t>
      </w:r>
      <w:r>
        <w:rPr>
          <w:sz w:val="24"/>
        </w:rPr>
        <w:t>：</w:t>
      </w:r>
      <w:r>
        <w:rPr>
          <w:sz w:val="20"/>
          <w:u w:val="single"/>
        </w:rPr>
        <w:t xml:space="preserve">                   </w:t>
      </w:r>
    </w:p>
    <w:p>
      <w:pPr>
        <w:pStyle w:val="null3"/>
        <w:ind w:firstLine="480"/>
      </w:pPr>
      <w:r>
        <w:rPr>
          <w:sz w:val="24"/>
        </w:rPr>
        <w:t>法定代表人：</w:t>
      </w:r>
      <w:r>
        <w:rPr>
          <w:sz w:val="20"/>
          <w:u w:val="single"/>
        </w:rPr>
        <w:t xml:space="preserve">     </w:t>
      </w:r>
      <w:r>
        <w:rPr>
          <w:sz w:val="20"/>
        </w:rPr>
        <w:t xml:space="preserve">  </w:t>
      </w:r>
      <w:r>
        <w:rPr>
          <w:sz w:val="24"/>
        </w:rPr>
        <w:t>统一社会信用代码：</w:t>
      </w:r>
      <w:r>
        <w:rPr>
          <w:sz w:val="20"/>
          <w:u w:val="single"/>
        </w:rPr>
        <w:t xml:space="preserve">                          </w:t>
      </w:r>
    </w:p>
    <w:p>
      <w:pPr>
        <w:pStyle w:val="null3"/>
        <w:ind w:firstLine="480"/>
        <w:jc w:val="both"/>
      </w:pPr>
      <w:r>
        <w:rPr>
          <w:sz w:val="24"/>
        </w:rPr>
        <w:t>地址：</w:t>
      </w:r>
      <w:r>
        <w:rPr>
          <w:sz w:val="20"/>
          <w:u w:val="single"/>
        </w:rPr>
        <w:t xml:space="preserve">    </w:t>
      </w:r>
    </w:p>
    <w:p>
      <w:pPr>
        <w:pStyle w:val="null3"/>
        <w:ind w:firstLine="480"/>
      </w:pPr>
      <w:r>
        <w:rPr>
          <w:sz w:val="24"/>
        </w:rPr>
        <w:t>联系电话：</w:t>
      </w:r>
      <w:r>
        <w:rPr>
          <w:sz w:val="20"/>
          <w:u w:val="single"/>
        </w:rPr>
        <w:t xml:space="preserve">         </w:t>
      </w:r>
      <w:r>
        <w:rPr>
          <w:sz w:val="20"/>
        </w:rPr>
        <w:t xml:space="preserve"> </w:t>
      </w:r>
      <w:r>
        <w:rPr>
          <w:sz w:val="24"/>
        </w:rPr>
        <w:t>传真：</w:t>
      </w:r>
      <w:r>
        <w:rPr>
          <w:sz w:val="20"/>
          <w:u w:val="single"/>
        </w:rPr>
        <w:t xml:space="preserve">              </w:t>
      </w:r>
    </w:p>
    <w:p>
      <w:pPr>
        <w:pStyle w:val="null3"/>
        <w:ind w:firstLine="480"/>
        <w:jc w:val="both"/>
      </w:pPr>
      <w:r>
        <w:rPr>
          <w:sz w:val="24"/>
        </w:rPr>
        <w:t>依据</w:t>
      </w:r>
      <w:r>
        <w:rPr>
          <w:sz w:val="24"/>
          <w:u w:val="single"/>
        </w:rPr>
        <w:t>2025</w:t>
      </w:r>
      <w:r>
        <w:rPr>
          <w:sz w:val="24"/>
        </w:rPr>
        <w:t>年</w:t>
      </w:r>
      <w:r>
        <w:rPr>
          <w:sz w:val="20"/>
          <w:u w:val="single"/>
        </w:rPr>
        <w:t xml:space="preserve">      </w:t>
      </w:r>
      <w:r>
        <w:rPr>
          <w:sz w:val="24"/>
        </w:rPr>
        <w:t>月</w:t>
      </w:r>
      <w:r>
        <w:rPr>
          <w:sz w:val="20"/>
          <w:u w:val="single"/>
        </w:rPr>
        <w:t xml:space="preserve">      </w:t>
      </w:r>
      <w:r>
        <w:rPr>
          <w:sz w:val="24"/>
        </w:rPr>
        <w:t>日开展的</w:t>
      </w:r>
      <w:r>
        <w:rPr>
          <w:sz w:val="24"/>
          <w:u w:val="single"/>
        </w:rPr>
        <w:t>东莞市社会保险基金管理中心社保卡综合运维项目</w:t>
      </w:r>
      <w:r>
        <w:rPr>
          <w:sz w:val="24"/>
        </w:rPr>
        <w:t>（采购编号：</w:t>
      </w:r>
      <w:r>
        <w:rPr>
          <w:sz w:val="20"/>
          <w:u w:val="single"/>
        </w:rPr>
        <w:t xml:space="preserve">             </w:t>
      </w:r>
      <w:r>
        <w:rPr>
          <w:sz w:val="24"/>
        </w:rPr>
        <w:t>）的公开招标结果及相关文件、《中华人民共和国民法典》及相关法律、法规的规定，为明确甲乙双方之权利义务，经双方协商一致，就甲方向乙方订购</w:t>
      </w:r>
      <w:r>
        <w:rPr>
          <w:sz w:val="24"/>
          <w:u w:val="single"/>
        </w:rPr>
        <w:t>东莞市社会保险基金管理中心社保卡综合运维项目</w:t>
      </w:r>
      <w:r>
        <w:rPr>
          <w:sz w:val="24"/>
        </w:rPr>
        <w:t>事宜，签订本合同，以兹共同遵守：</w:t>
      </w:r>
    </w:p>
    <w:p>
      <w:pPr>
        <w:pStyle w:val="null3"/>
        <w:ind w:left="420"/>
        <w:jc w:val="both"/>
      </w:pPr>
      <w:r>
        <w:rPr>
          <w:sz w:val="24"/>
        </w:rPr>
        <w:t>第一条合同金额</w:t>
      </w:r>
      <w:r>
        <w:br/>
      </w:r>
      <w:r>
        <w:rPr>
          <w:sz w:val="24"/>
        </w:rPr>
        <w:t xml:space="preserve"> 1.</w:t>
      </w:r>
      <w:r>
        <w:rPr>
          <w:sz w:val="24"/>
        </w:rPr>
        <w:t>合同总价大写（人民币）：</w:t>
      </w:r>
      <w:r>
        <w:rPr>
          <w:sz w:val="20"/>
          <w:u w:val="single"/>
        </w:rPr>
        <w:t xml:space="preserve">          </w:t>
      </w:r>
      <w:r>
        <w:rPr>
          <w:sz w:val="24"/>
          <w:u w:val="single"/>
        </w:rPr>
        <w:t>元整</w:t>
      </w:r>
      <w:r>
        <w:rPr>
          <w:sz w:val="24"/>
        </w:rPr>
        <w:t>（</w:t>
      </w:r>
      <w:r>
        <w:rPr>
          <w:sz w:val="24"/>
          <w:u w:val="single"/>
        </w:rPr>
        <w:t xml:space="preserve">¥          </w:t>
      </w:r>
      <w:r>
        <w:rPr>
          <w:sz w:val="24"/>
        </w:rPr>
        <w:t>）</w:t>
      </w:r>
    </w:p>
    <w:p>
      <w:pPr>
        <w:pStyle w:val="null3"/>
        <w:ind w:left="420"/>
        <w:jc w:val="both"/>
      </w:pPr>
      <w:r>
        <w:rPr>
          <w:sz w:val="24"/>
        </w:rPr>
        <w:t>2.</w:t>
      </w:r>
      <w:r>
        <w:rPr>
          <w:sz w:val="24"/>
        </w:rPr>
        <w:t>合同总价包含：服务期内所有费用，其中费用包括但不限于人员工资（含福利费）、社保费用、管理费、项目启动成本费用、培训费用、税费、中标服务费及合同实施过程中不可预见费用等全部费用。</w:t>
      </w:r>
    </w:p>
    <w:p>
      <w:pPr>
        <w:pStyle w:val="null3"/>
        <w:ind w:left="420"/>
        <w:jc w:val="both"/>
      </w:pPr>
      <w:r>
        <w:rPr>
          <w:sz w:val="24"/>
        </w:rPr>
        <w:t>第二条项目概况</w:t>
      </w:r>
    </w:p>
    <w:p>
      <w:pPr>
        <w:pStyle w:val="null3"/>
        <w:ind w:left="420"/>
        <w:jc w:val="both"/>
      </w:pPr>
      <w:r>
        <w:rPr>
          <w:sz w:val="24"/>
        </w:rPr>
        <w:t>（详见采购文件）。</w:t>
      </w:r>
    </w:p>
    <w:p>
      <w:pPr>
        <w:pStyle w:val="null3"/>
        <w:ind w:left="420"/>
        <w:jc w:val="both"/>
      </w:pPr>
      <w:r>
        <w:rPr>
          <w:sz w:val="24"/>
        </w:rPr>
        <w:t>第三条主要服务内容</w:t>
      </w:r>
    </w:p>
    <w:p>
      <w:pPr>
        <w:pStyle w:val="null3"/>
        <w:ind w:left="420"/>
        <w:jc w:val="both"/>
      </w:pPr>
      <w:r>
        <w:rPr>
          <w:sz w:val="24"/>
        </w:rPr>
        <w:t>（一）服务目标</w:t>
      </w:r>
    </w:p>
    <w:p>
      <w:pPr>
        <w:pStyle w:val="null3"/>
        <w:ind w:left="420"/>
        <w:jc w:val="both"/>
      </w:pPr>
      <w:r>
        <w:rPr>
          <w:sz w:val="24"/>
        </w:rPr>
        <w:t>（详见采购文件）。</w:t>
      </w:r>
    </w:p>
    <w:p>
      <w:pPr>
        <w:pStyle w:val="null3"/>
        <w:ind w:left="420"/>
        <w:jc w:val="both"/>
      </w:pPr>
      <w:r>
        <w:rPr>
          <w:sz w:val="24"/>
        </w:rPr>
        <w:t>（二）服务内容</w:t>
      </w:r>
    </w:p>
    <w:p>
      <w:pPr>
        <w:pStyle w:val="null3"/>
        <w:ind w:left="420"/>
        <w:jc w:val="both"/>
      </w:pPr>
      <w:r>
        <w:rPr>
          <w:sz w:val="24"/>
        </w:rPr>
        <w:t>（详见采购文件）。</w:t>
      </w:r>
    </w:p>
    <w:p>
      <w:pPr>
        <w:pStyle w:val="null3"/>
        <w:ind w:left="420"/>
        <w:jc w:val="both"/>
      </w:pPr>
      <w:r>
        <w:rPr>
          <w:sz w:val="24"/>
        </w:rPr>
        <w:t>（三）服务维保要求</w:t>
      </w:r>
    </w:p>
    <w:p>
      <w:pPr>
        <w:pStyle w:val="null3"/>
        <w:ind w:left="420"/>
        <w:jc w:val="both"/>
      </w:pPr>
      <w:r>
        <w:rPr>
          <w:sz w:val="24"/>
        </w:rPr>
        <w:t>（详见采购文件）。</w:t>
      </w:r>
    </w:p>
    <w:p>
      <w:pPr>
        <w:pStyle w:val="null3"/>
        <w:ind w:left="420"/>
        <w:jc w:val="both"/>
      </w:pPr>
      <w:r>
        <w:rPr>
          <w:sz w:val="24"/>
        </w:rPr>
        <w:t>（四）第三方服务费用</w:t>
      </w:r>
    </w:p>
    <w:p>
      <w:pPr>
        <w:pStyle w:val="null3"/>
        <w:ind w:left="420"/>
        <w:jc w:val="both"/>
      </w:pPr>
      <w:r>
        <w:rPr>
          <w:sz w:val="24"/>
        </w:rPr>
        <w:t>（详见采购文件）。</w:t>
      </w:r>
    </w:p>
    <w:p>
      <w:pPr>
        <w:pStyle w:val="null3"/>
        <w:ind w:left="420"/>
        <w:jc w:val="both"/>
      </w:pPr>
      <w:r>
        <w:rPr>
          <w:sz w:val="24"/>
        </w:rPr>
        <w:t>（五）响应服务要求</w:t>
      </w:r>
    </w:p>
    <w:p>
      <w:pPr>
        <w:pStyle w:val="null3"/>
        <w:ind w:left="420"/>
        <w:jc w:val="both"/>
      </w:pPr>
      <w:r>
        <w:rPr>
          <w:sz w:val="24"/>
        </w:rPr>
        <w:t>（详见采购文件）。</w:t>
      </w:r>
    </w:p>
    <w:p>
      <w:pPr>
        <w:pStyle w:val="null3"/>
        <w:ind w:left="420"/>
        <w:jc w:val="both"/>
      </w:pPr>
      <w:r>
        <w:rPr>
          <w:sz w:val="24"/>
        </w:rPr>
        <w:t>（六）风险管控要求</w:t>
      </w:r>
    </w:p>
    <w:p>
      <w:pPr>
        <w:pStyle w:val="null3"/>
        <w:ind w:left="420"/>
        <w:jc w:val="both"/>
      </w:pPr>
      <w:r>
        <w:rPr>
          <w:sz w:val="24"/>
        </w:rPr>
        <w:t>（详见采购文件）。</w:t>
      </w:r>
    </w:p>
    <w:p>
      <w:pPr>
        <w:pStyle w:val="null3"/>
        <w:ind w:left="420"/>
        <w:jc w:val="both"/>
      </w:pPr>
      <w:r>
        <w:rPr>
          <w:sz w:val="24"/>
        </w:rPr>
        <w:t>（七）系统兼容性要求</w:t>
      </w:r>
    </w:p>
    <w:p>
      <w:pPr>
        <w:pStyle w:val="null3"/>
        <w:ind w:left="420"/>
        <w:jc w:val="both"/>
      </w:pPr>
      <w:r>
        <w:rPr>
          <w:sz w:val="24"/>
        </w:rPr>
        <w:t>（详见采购文件）。</w:t>
      </w:r>
    </w:p>
    <w:p>
      <w:pPr>
        <w:pStyle w:val="null3"/>
        <w:ind w:left="420"/>
        <w:jc w:val="both"/>
      </w:pPr>
      <w:r>
        <w:rPr>
          <w:sz w:val="24"/>
        </w:rPr>
        <w:t>（八）人员培训要求</w:t>
      </w:r>
    </w:p>
    <w:p>
      <w:pPr>
        <w:pStyle w:val="null3"/>
        <w:ind w:left="420"/>
        <w:jc w:val="both"/>
      </w:pPr>
      <w:r>
        <w:rPr>
          <w:sz w:val="24"/>
        </w:rPr>
        <w:t>（详见采购文件）。</w:t>
      </w:r>
    </w:p>
    <w:p>
      <w:pPr>
        <w:pStyle w:val="null3"/>
        <w:ind w:left="420"/>
        <w:jc w:val="both"/>
      </w:pPr>
      <w:r>
        <w:rPr>
          <w:sz w:val="24"/>
        </w:rPr>
        <w:t>（九）信息安全要求</w:t>
      </w:r>
    </w:p>
    <w:p>
      <w:pPr>
        <w:pStyle w:val="null3"/>
        <w:ind w:left="420"/>
        <w:jc w:val="both"/>
      </w:pPr>
      <w:r>
        <w:rPr>
          <w:sz w:val="24"/>
        </w:rPr>
        <w:t>（详见采购文件）。</w:t>
      </w:r>
    </w:p>
    <w:p>
      <w:pPr>
        <w:pStyle w:val="null3"/>
        <w:ind w:left="420"/>
        <w:jc w:val="both"/>
      </w:pPr>
      <w:r>
        <w:rPr>
          <w:sz w:val="24"/>
        </w:rPr>
        <w:t>(</w:t>
      </w:r>
      <w:r>
        <w:rPr>
          <w:sz w:val="24"/>
        </w:rPr>
        <w:t>十</w:t>
      </w:r>
      <w:r>
        <w:rPr>
          <w:sz w:val="24"/>
        </w:rPr>
        <w:t>)</w:t>
      </w:r>
      <w:r>
        <w:rPr>
          <w:sz w:val="24"/>
        </w:rPr>
        <w:t>服务时间</w:t>
      </w:r>
    </w:p>
    <w:tbl>
      <w:tblPr>
        <w:tblW w:w="0" w:type="auto"/>
        <w:tblBorders>
          <w:top w:val="single"/>
          <w:left w:val="single"/>
          <w:bottom w:val="single"/>
          <w:right w:val="single"/>
          <w:insideH w:val="single"/>
          <w:insideV w:val="single"/>
        </w:tblBorders>
      </w:tblPr>
      <w:tblGrid>
        <w:gridCol w:w="1352"/>
        <w:gridCol w:w="2794"/>
        <w:gridCol w:w="4161"/>
      </w:tblGrid>
      <w:tr>
        <w:tc>
          <w:tcPr>
            <w:tcW w:type="dxa" w:w="1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里程碑</w:t>
            </w:r>
          </w:p>
        </w:tc>
        <w:tc>
          <w:tcPr>
            <w:tcW w:type="dxa" w:w="4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计划完成时间</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4"/>
        </w:rPr>
        <w:t>第四条服务期限及地点</w:t>
      </w:r>
    </w:p>
    <w:p>
      <w:pPr>
        <w:pStyle w:val="null3"/>
        <w:ind w:firstLine="480"/>
      </w:pPr>
      <w:r>
        <w:rPr>
          <w:sz w:val="24"/>
        </w:rPr>
        <w:t>1.</w:t>
      </w:r>
      <w:r>
        <w:rPr>
          <w:sz w:val="24"/>
        </w:rPr>
        <w:t>服务期限：</w:t>
      </w:r>
      <w:r>
        <w:rPr>
          <w:sz w:val="24"/>
        </w:rPr>
        <w:t>12</w:t>
      </w:r>
      <w:r>
        <w:rPr>
          <w:sz w:val="24"/>
        </w:rPr>
        <w:t>个月，自</w:t>
      </w:r>
      <w:r>
        <w:rPr>
          <w:sz w:val="20"/>
        </w:rPr>
        <w:t xml:space="preserve">    </w:t>
      </w:r>
      <w:r>
        <w:rPr>
          <w:sz w:val="24"/>
        </w:rPr>
        <w:t>年</w:t>
      </w:r>
      <w:r>
        <w:rPr>
          <w:sz w:val="20"/>
        </w:rPr>
        <w:t xml:space="preserve">    </w:t>
      </w:r>
      <w:r>
        <w:rPr>
          <w:sz w:val="24"/>
        </w:rPr>
        <w:t>月</w:t>
      </w:r>
      <w:r>
        <w:rPr>
          <w:sz w:val="20"/>
        </w:rPr>
        <w:t xml:space="preserve">   </w:t>
      </w:r>
      <w:r>
        <w:rPr>
          <w:sz w:val="24"/>
        </w:rPr>
        <w:t>日起至</w:t>
      </w:r>
      <w:r>
        <w:rPr>
          <w:sz w:val="20"/>
        </w:rPr>
        <w:t xml:space="preserve">   </w:t>
      </w:r>
      <w:r>
        <w:rPr>
          <w:sz w:val="24"/>
        </w:rPr>
        <w:t>年</w:t>
      </w:r>
      <w:r>
        <w:rPr>
          <w:sz w:val="20"/>
        </w:rPr>
        <w:t xml:space="preserve">    </w:t>
      </w:r>
      <w:r>
        <w:rPr>
          <w:sz w:val="24"/>
        </w:rPr>
        <w:t>月</w:t>
      </w:r>
      <w:r>
        <w:rPr>
          <w:sz w:val="20"/>
        </w:rPr>
        <w:t xml:space="preserve">   </w:t>
      </w:r>
      <w:r>
        <w:rPr>
          <w:sz w:val="24"/>
        </w:rPr>
        <w:t>日止。</w:t>
      </w:r>
    </w:p>
    <w:p>
      <w:pPr>
        <w:pStyle w:val="null3"/>
        <w:ind w:firstLine="480"/>
      </w:pPr>
      <w:r>
        <w:rPr>
          <w:sz w:val="24"/>
        </w:rPr>
        <w:t>2.</w:t>
      </w:r>
      <w:r>
        <w:rPr>
          <w:sz w:val="24"/>
        </w:rPr>
        <w:t>服务地点：</w:t>
      </w:r>
      <w:r>
        <w:rPr>
          <w:sz w:val="20"/>
          <w:u w:val="single"/>
        </w:rPr>
        <w:t xml:space="preserve">                     </w:t>
      </w:r>
      <w:r>
        <w:rPr>
          <w:sz w:val="24"/>
        </w:rPr>
        <w:t>。</w:t>
      </w:r>
    </w:p>
    <w:p>
      <w:pPr>
        <w:pStyle w:val="null3"/>
        <w:ind w:firstLine="480"/>
      </w:pPr>
      <w:r>
        <w:rPr>
          <w:sz w:val="24"/>
        </w:rPr>
        <w:t>第五条付款方式</w:t>
      </w:r>
    </w:p>
    <w:p>
      <w:pPr>
        <w:pStyle w:val="null3"/>
        <w:spacing w:before="60"/>
        <w:ind w:firstLine="480"/>
      </w:pPr>
      <w:r>
        <w:rPr>
          <w:sz w:val="24"/>
        </w:rPr>
        <w:t>1</w:t>
      </w:r>
      <w:r>
        <w:rPr>
          <w:sz w:val="24"/>
        </w:rPr>
        <w:t>期：支付比例</w:t>
      </w:r>
      <w:r>
        <w:rPr>
          <w:sz w:val="24"/>
        </w:rPr>
        <w:t>33%</w:t>
      </w:r>
      <w:r>
        <w:rPr>
          <w:sz w:val="24"/>
        </w:rPr>
        <w:t>，签订合同后</w:t>
      </w:r>
      <w:r>
        <w:rPr>
          <w:sz w:val="24"/>
        </w:rPr>
        <w:t>15</w:t>
      </w:r>
      <w:r>
        <w:rPr>
          <w:sz w:val="24"/>
        </w:rPr>
        <w:t>日内，乙方向甲方书面提出支付申请并提供相应等额发票，经甲方确认发票金额后向乙方支付合同总价的</w:t>
      </w:r>
      <w:r>
        <w:rPr>
          <w:sz w:val="24"/>
        </w:rPr>
        <w:t>33%</w:t>
      </w:r>
      <w:r>
        <w:rPr>
          <w:sz w:val="24"/>
        </w:rPr>
        <w:t>。</w:t>
      </w:r>
    </w:p>
    <w:p>
      <w:pPr>
        <w:pStyle w:val="null3"/>
        <w:spacing w:before="60"/>
        <w:ind w:firstLine="480"/>
      </w:pPr>
      <w:r>
        <w:rPr>
          <w:sz w:val="24"/>
        </w:rPr>
        <w:t>2</w:t>
      </w:r>
      <w:r>
        <w:rPr>
          <w:sz w:val="24"/>
        </w:rPr>
        <w:t>期：支付比例</w:t>
      </w:r>
      <w:r>
        <w:rPr>
          <w:sz w:val="24"/>
        </w:rPr>
        <w:t>47%</w:t>
      </w:r>
      <w:r>
        <w:rPr>
          <w:sz w:val="24"/>
        </w:rPr>
        <w:t>，总体维护服务时间达</w:t>
      </w:r>
      <w:r>
        <w:rPr>
          <w:sz w:val="24"/>
        </w:rPr>
        <w:t>180</w:t>
      </w:r>
      <w:r>
        <w:rPr>
          <w:sz w:val="24"/>
        </w:rPr>
        <w:t>日后，乙方提供半年服务总结报告，经甲方确认后，乙方向甲方书面提出支付申请并提供相应等额发票，经甲方确认发票金额后向乙方支付合同总价的</w:t>
      </w:r>
      <w:r>
        <w:rPr>
          <w:sz w:val="24"/>
        </w:rPr>
        <w:t>47%</w:t>
      </w:r>
      <w:r>
        <w:rPr>
          <w:sz w:val="24"/>
        </w:rPr>
        <w:t>。</w:t>
      </w:r>
    </w:p>
    <w:p>
      <w:pPr>
        <w:pStyle w:val="null3"/>
        <w:spacing w:before="60"/>
        <w:ind w:firstLine="480"/>
      </w:pPr>
      <w:r>
        <w:rPr>
          <w:sz w:val="24"/>
        </w:rPr>
        <w:t>3</w:t>
      </w:r>
      <w:r>
        <w:rPr>
          <w:sz w:val="24"/>
        </w:rPr>
        <w:t>期：支付比例</w:t>
      </w:r>
      <w:r>
        <w:rPr>
          <w:sz w:val="24"/>
        </w:rPr>
        <w:t>20%,</w:t>
      </w:r>
      <w:r>
        <w:rPr>
          <w:sz w:val="24"/>
        </w:rPr>
        <w:t>在项目整体完成并验收合格后，经甲方确认，乙方向甲方书面提出支付申请并提供相应等额发票，经甲方确认发票金额后向乙方支付合同总价的</w:t>
      </w:r>
      <w:r>
        <w:rPr>
          <w:sz w:val="24"/>
        </w:rPr>
        <w:t>20%</w:t>
      </w:r>
      <w:r>
        <w:rPr>
          <w:sz w:val="24"/>
        </w:rPr>
        <w:t>。</w:t>
      </w:r>
    </w:p>
    <w:p>
      <w:pPr>
        <w:pStyle w:val="null3"/>
        <w:spacing w:before="60"/>
        <w:ind w:firstLine="480"/>
      </w:pPr>
      <w:r>
        <w:rPr>
          <w:sz w:val="24"/>
        </w:rPr>
        <w:t>如本项目由中小企业承接，付款比例及付款期限等约定按照相关政府采购政策要求执行。</w:t>
      </w:r>
    </w:p>
    <w:p>
      <w:pPr>
        <w:pStyle w:val="null3"/>
        <w:ind w:firstLine="480"/>
        <w:jc w:val="both"/>
      </w:pPr>
      <w:r>
        <w:rPr>
          <w:sz w:val="24"/>
        </w:rPr>
        <w:t>乙方须提供：</w:t>
      </w:r>
    </w:p>
    <w:p>
      <w:pPr>
        <w:pStyle w:val="null3"/>
        <w:ind w:firstLine="480"/>
        <w:jc w:val="both"/>
      </w:pPr>
      <w:r>
        <w:rPr>
          <w:sz w:val="24"/>
        </w:rPr>
        <w:t>（</w:t>
      </w:r>
      <w:r>
        <w:rPr>
          <w:sz w:val="24"/>
        </w:rPr>
        <w:t>1</w:t>
      </w:r>
      <w:r>
        <w:rPr>
          <w:sz w:val="24"/>
        </w:rPr>
        <w:t>）合同复印件；</w:t>
      </w:r>
    </w:p>
    <w:p>
      <w:pPr>
        <w:pStyle w:val="null3"/>
        <w:ind w:firstLine="480"/>
        <w:jc w:val="both"/>
      </w:pPr>
      <w:r>
        <w:rPr>
          <w:sz w:val="24"/>
        </w:rPr>
        <w:t>（</w:t>
      </w:r>
      <w:r>
        <w:rPr>
          <w:sz w:val="24"/>
        </w:rPr>
        <w:t>2</w:t>
      </w:r>
      <w:r>
        <w:rPr>
          <w:sz w:val="24"/>
        </w:rPr>
        <w:t>）乙方开具的正式增值税普通发票；</w:t>
      </w:r>
    </w:p>
    <w:p>
      <w:pPr>
        <w:pStyle w:val="null3"/>
        <w:ind w:firstLine="480"/>
        <w:jc w:val="both"/>
      </w:pPr>
      <w:r>
        <w:rPr>
          <w:sz w:val="24"/>
        </w:rPr>
        <w:t>（</w:t>
      </w:r>
      <w:r>
        <w:rPr>
          <w:sz w:val="24"/>
        </w:rPr>
        <w:t>3</w:t>
      </w:r>
      <w:r>
        <w:rPr>
          <w:sz w:val="24"/>
        </w:rPr>
        <w:t>）中标通知书复印件。</w:t>
      </w:r>
    </w:p>
    <w:p>
      <w:pPr>
        <w:pStyle w:val="null3"/>
        <w:ind w:firstLine="480"/>
        <w:jc w:val="both"/>
      </w:pPr>
      <w:r>
        <w:rPr>
          <w:sz w:val="24"/>
        </w:rPr>
        <w:t>（</w:t>
      </w:r>
      <w:r>
        <w:rPr>
          <w:sz w:val="24"/>
        </w:rPr>
        <w:t>4</w:t>
      </w:r>
      <w:r>
        <w:rPr>
          <w:sz w:val="24"/>
        </w:rPr>
        <w:t>）支付申请函</w:t>
      </w:r>
    </w:p>
    <w:p>
      <w:pPr>
        <w:pStyle w:val="null3"/>
        <w:ind w:firstLine="480"/>
        <w:jc w:val="both"/>
      </w:pPr>
      <w:r>
        <w:rPr>
          <w:sz w:val="24"/>
        </w:rPr>
        <w:t>乙方收款账户信息：</w:t>
      </w:r>
    </w:p>
    <w:p>
      <w:pPr>
        <w:pStyle w:val="null3"/>
        <w:ind w:firstLine="480"/>
        <w:jc w:val="both"/>
      </w:pPr>
      <w:r>
        <w:rPr>
          <w:sz w:val="24"/>
        </w:rPr>
        <w:t>开户名称：</w:t>
      </w:r>
      <w:r>
        <w:rPr>
          <w:sz w:val="20"/>
        </w:rPr>
        <w:t xml:space="preserve">            </w:t>
      </w:r>
    </w:p>
    <w:p>
      <w:pPr>
        <w:pStyle w:val="null3"/>
        <w:ind w:firstLine="480"/>
        <w:jc w:val="both"/>
      </w:pPr>
      <w:r>
        <w:rPr>
          <w:sz w:val="24"/>
        </w:rPr>
        <w:t>开户银行：</w:t>
      </w:r>
      <w:r>
        <w:rPr>
          <w:sz w:val="20"/>
        </w:rPr>
        <w:t xml:space="preserve">             </w:t>
      </w:r>
    </w:p>
    <w:p>
      <w:pPr>
        <w:pStyle w:val="null3"/>
        <w:ind w:firstLine="480"/>
        <w:jc w:val="both"/>
      </w:pPr>
      <w:r>
        <w:rPr>
          <w:sz w:val="24"/>
        </w:rPr>
        <w:t>银行账号：</w:t>
      </w:r>
      <w:r>
        <w:rPr>
          <w:sz w:val="20"/>
        </w:rPr>
        <w:t xml:space="preserve">             </w:t>
      </w:r>
    </w:p>
    <w:p>
      <w:pPr>
        <w:pStyle w:val="null3"/>
        <w:ind w:firstLine="480"/>
        <w:jc w:val="both"/>
      </w:pPr>
      <w:r>
        <w:rPr>
          <w:sz w:val="24"/>
        </w:rPr>
        <w:t>2.</w:t>
      </w:r>
      <w:r>
        <w:rPr>
          <w:sz w:val="24"/>
        </w:rPr>
        <w:t>因乙方不按照本合同第六条第</w:t>
      </w:r>
      <w:r>
        <w:rPr>
          <w:sz w:val="24"/>
        </w:rPr>
        <w:t>1</w:t>
      </w:r>
      <w:r>
        <w:rPr>
          <w:sz w:val="24"/>
        </w:rPr>
        <w:t>项第（</w:t>
      </w:r>
      <w:r>
        <w:rPr>
          <w:sz w:val="24"/>
        </w:rPr>
        <w:t>1</w:t>
      </w:r>
      <w:r>
        <w:rPr>
          <w:sz w:val="24"/>
        </w:rPr>
        <w:t>）</w:t>
      </w:r>
      <w:r>
        <w:rPr>
          <w:sz w:val="24"/>
        </w:rPr>
        <w:t>-</w:t>
      </w:r>
      <w:r>
        <w:rPr>
          <w:sz w:val="24"/>
        </w:rPr>
        <w:t>（</w:t>
      </w:r>
      <w:r>
        <w:rPr>
          <w:sz w:val="24"/>
        </w:rPr>
        <w:t>4</w:t>
      </w:r>
      <w:r>
        <w:rPr>
          <w:sz w:val="24"/>
        </w:rPr>
        <w:t>）款要求向甲方提供资料的，导致甲方延期付款的，由此产生的法律责任，由乙方自行承担。</w:t>
      </w:r>
    </w:p>
    <w:p>
      <w:pPr>
        <w:pStyle w:val="null3"/>
        <w:ind w:firstLine="480"/>
        <w:jc w:val="both"/>
      </w:pPr>
      <w:r>
        <w:rPr>
          <w:sz w:val="24"/>
        </w:rPr>
        <w:t>第六条</w:t>
      </w:r>
      <w:r>
        <w:rPr>
          <w:sz w:val="24"/>
        </w:rPr>
        <w:t>技术服务</w:t>
      </w:r>
    </w:p>
    <w:p>
      <w:pPr>
        <w:pStyle w:val="null3"/>
        <w:ind w:firstLine="480"/>
        <w:jc w:val="both"/>
      </w:pPr>
      <w:r>
        <w:rPr>
          <w:sz w:val="24"/>
        </w:rPr>
        <w:t>1.</w:t>
      </w:r>
      <w:r>
        <w:rPr>
          <w:sz w:val="24"/>
        </w:rPr>
        <w:t>提交技术服务应与招标文件规定的技术服务要求和其投标文件的技术服务说明相一致。若技术服务中无相应说明，则以国家有关部门最新颁布的相应标准及规范为准。</w:t>
      </w:r>
    </w:p>
    <w:p>
      <w:pPr>
        <w:pStyle w:val="null3"/>
        <w:ind w:firstLine="480"/>
        <w:jc w:val="both"/>
      </w:pPr>
      <w:r>
        <w:rPr>
          <w:sz w:val="24"/>
        </w:rPr>
        <w:t>2.</w:t>
      </w:r>
      <w:r>
        <w:rPr>
          <w:sz w:val="24"/>
        </w:rPr>
        <w:t>双方约定，因履行本合同所产生的研究开发成果及其相关知识产权归属甲方所有。未经甲方书面同意，乙方不得擅自使用、泄露、许可第三方使用本项目项下所产生的研究开发成果及相关知识产权。若甲方发现乙方存在上述行为，乙方应退还甲方全部已付费用，并支付甲方合同金额</w:t>
      </w:r>
      <w:r>
        <w:rPr>
          <w:sz w:val="24"/>
        </w:rPr>
        <w:t>20%</w:t>
      </w:r>
      <w:r>
        <w:rPr>
          <w:sz w:val="24"/>
        </w:rPr>
        <w:t>的违约金，若违约金不足以弥补甲方损失的，乙方应予以补足。</w:t>
      </w:r>
    </w:p>
    <w:p>
      <w:pPr>
        <w:pStyle w:val="null3"/>
        <w:ind w:firstLine="480"/>
        <w:jc w:val="both"/>
      </w:pPr>
      <w:r>
        <w:rPr>
          <w:sz w:val="24"/>
        </w:rPr>
        <w:t>第七条其它约定</w:t>
      </w:r>
    </w:p>
    <w:p>
      <w:pPr>
        <w:pStyle w:val="null3"/>
        <w:ind w:firstLine="480"/>
        <w:jc w:val="both"/>
      </w:pPr>
      <w:r>
        <w:rPr>
          <w:sz w:val="24"/>
        </w:rPr>
        <w:t>1.</w:t>
      </w:r>
      <w:r>
        <w:rPr>
          <w:sz w:val="24"/>
        </w:rPr>
        <w:t>乙方全部工作人员，须符合相关法规用工标准要求。</w:t>
      </w:r>
    </w:p>
    <w:p>
      <w:pPr>
        <w:pStyle w:val="null3"/>
        <w:ind w:firstLine="480"/>
        <w:jc w:val="both"/>
      </w:pPr>
      <w:r>
        <w:rPr>
          <w:sz w:val="24"/>
        </w:rPr>
        <w:t>2.</w:t>
      </w:r>
      <w:r>
        <w:rPr>
          <w:sz w:val="24"/>
        </w:rPr>
        <w:t>乙方服务人员进行服务期间的过失或故意行为，造成甲方经济损失的，由乙方负责赔偿。</w:t>
      </w:r>
    </w:p>
    <w:p>
      <w:pPr>
        <w:pStyle w:val="null3"/>
        <w:ind w:firstLine="480"/>
        <w:jc w:val="both"/>
      </w:pPr>
      <w:r>
        <w:rPr>
          <w:sz w:val="24"/>
        </w:rPr>
        <w:t>3.</w:t>
      </w:r>
      <w:r>
        <w:rPr>
          <w:sz w:val="24"/>
        </w:rPr>
        <w:t>服务人员的劳动关系隶属乙方，乙方负责服务人员的工资、节假日和超时加班补助费、社会保险、住宿、伙食等。</w:t>
      </w:r>
    </w:p>
    <w:p>
      <w:pPr>
        <w:pStyle w:val="null3"/>
        <w:ind w:firstLine="480"/>
        <w:jc w:val="both"/>
      </w:pPr>
      <w:r>
        <w:rPr>
          <w:sz w:val="24"/>
        </w:rPr>
        <w:t>4.</w:t>
      </w:r>
      <w:r>
        <w:rPr>
          <w:sz w:val="24"/>
        </w:rPr>
        <w:t>乙方负责为本项目服务人员购买因意外身故或伤残和因意外事故住院治疗保险，并负责办理一切保险赔偿手续。</w:t>
      </w:r>
    </w:p>
    <w:p>
      <w:pPr>
        <w:pStyle w:val="null3"/>
        <w:ind w:firstLine="480"/>
        <w:jc w:val="both"/>
      </w:pPr>
      <w:r>
        <w:rPr>
          <w:sz w:val="24"/>
        </w:rPr>
        <w:t>第八条</w:t>
      </w:r>
      <w:r>
        <w:rPr>
          <w:sz w:val="24"/>
        </w:rPr>
        <w:t>合同的转让和分包</w:t>
      </w:r>
    </w:p>
    <w:p>
      <w:pPr>
        <w:pStyle w:val="null3"/>
        <w:ind w:firstLine="480"/>
        <w:jc w:val="both"/>
      </w:pPr>
      <w:r>
        <w:rPr>
          <w:sz w:val="24"/>
        </w:rPr>
        <w:t>乙方不得部分转让或全部转让其应履行的合同义务。若甲方发现乙方存在转包或分包（乙方投标时签订的《合同分包意向协议书》除外）情形的，甲方有权单方解除合同，乙方已提交的成果无偿归甲方所有。如甲方有已支付的合同款，乙方需全额退还甲方，并向甲方支付合同总金额</w:t>
      </w:r>
      <w:r>
        <w:rPr>
          <w:sz w:val="24"/>
        </w:rPr>
        <w:t>20%</w:t>
      </w:r>
      <w:r>
        <w:rPr>
          <w:sz w:val="24"/>
        </w:rPr>
        <w:t>的违约金。违约金不足以弥补甲方损失的，乙方应予以补足。</w:t>
      </w:r>
    </w:p>
    <w:p>
      <w:pPr>
        <w:pStyle w:val="null3"/>
        <w:ind w:firstLine="480"/>
        <w:jc w:val="both"/>
      </w:pPr>
      <w:r>
        <w:rPr>
          <w:sz w:val="24"/>
        </w:rPr>
        <w:t>第九条</w:t>
      </w:r>
      <w:r>
        <w:rPr>
          <w:sz w:val="24"/>
        </w:rPr>
        <w:t>税费</w:t>
      </w:r>
    </w:p>
    <w:p>
      <w:pPr>
        <w:pStyle w:val="null3"/>
        <w:ind w:firstLine="480"/>
        <w:jc w:val="both"/>
      </w:pPr>
      <w:r>
        <w:rPr>
          <w:sz w:val="24"/>
        </w:rPr>
        <w:t>1.</w:t>
      </w:r>
      <w:r>
        <w:rPr>
          <w:sz w:val="24"/>
        </w:rPr>
        <w:t>中国政府根据现行税法规定对乙方或其雇员征收的与本合同有关的一切税费应由乙方负担。</w:t>
      </w:r>
    </w:p>
    <w:p>
      <w:pPr>
        <w:pStyle w:val="null3"/>
        <w:ind w:firstLine="480"/>
        <w:jc w:val="both"/>
      </w:pPr>
      <w:r>
        <w:rPr>
          <w:sz w:val="24"/>
        </w:rPr>
        <w:t>2.</w:t>
      </w:r>
      <w:r>
        <w:rPr>
          <w:sz w:val="24"/>
        </w:rPr>
        <w:t>在中国境外发生的与本合同执行有关的一切税费均应由乙方负担。</w:t>
      </w:r>
    </w:p>
    <w:p>
      <w:pPr>
        <w:pStyle w:val="null3"/>
        <w:ind w:firstLine="480"/>
        <w:jc w:val="both"/>
      </w:pPr>
      <w:r>
        <w:rPr>
          <w:sz w:val="24"/>
        </w:rPr>
        <w:t>第十条</w:t>
      </w:r>
      <w:r>
        <w:rPr>
          <w:sz w:val="24"/>
        </w:rPr>
        <w:t>知识产权</w:t>
      </w:r>
    </w:p>
    <w:p>
      <w:pPr>
        <w:pStyle w:val="null3"/>
        <w:ind w:firstLine="480"/>
        <w:jc w:val="both"/>
      </w:pPr>
      <w:r>
        <w:rPr>
          <w:sz w:val="24"/>
        </w:rPr>
        <w:t>1.</w:t>
      </w:r>
      <w:r>
        <w:rPr>
          <w:sz w:val="24"/>
        </w:rPr>
        <w:t>乙方保证其向甲方所提供的技术服务或服务享有全部知识产权，保证甲方在使用该技术服务或服务任何一部分时，免受第三方提出的侵犯其专利、商标、工业设计权或其他知识产权的起诉和权利主张。</w:t>
      </w:r>
    </w:p>
    <w:p>
      <w:pPr>
        <w:pStyle w:val="null3"/>
        <w:ind w:firstLine="480"/>
        <w:jc w:val="both"/>
      </w:pPr>
      <w:r>
        <w:rPr>
          <w:sz w:val="24"/>
        </w:rPr>
        <w:t>2.</w:t>
      </w:r>
      <w:r>
        <w:rPr>
          <w:sz w:val="24"/>
        </w:rPr>
        <w:t>因乙方提供的技术服务或服务存在前款知识产权瑕疵或纠纷的，乙方须与第三方交涉并承担可能发生的一切法律责任和费用。如技术服务或服务的任何部分，因最终裁决构成侵权，其使用被予以限制，乙方应自担费用并主动做出相应安排：或为甲方获取继续使用受指控的技术服务或服务的某一部分的权利，或用不会造成侵权的同等技术水平的服务更换。</w:t>
      </w:r>
    </w:p>
    <w:p>
      <w:pPr>
        <w:pStyle w:val="null3"/>
        <w:ind w:firstLine="480"/>
        <w:jc w:val="both"/>
      </w:pPr>
      <w:r>
        <w:rPr>
          <w:sz w:val="24"/>
        </w:rPr>
        <w:t>3.</w:t>
      </w:r>
      <w:r>
        <w:rPr>
          <w:sz w:val="24"/>
        </w:rPr>
        <w:t>投标价应包括所有应支付的对专利权和版权、设计或其他知识产权而需要向其他方支付的所有知识产权费用。</w:t>
      </w:r>
    </w:p>
    <w:p>
      <w:pPr>
        <w:pStyle w:val="null3"/>
        <w:ind w:firstLine="480"/>
        <w:jc w:val="both"/>
      </w:pPr>
      <w:r>
        <w:rPr>
          <w:sz w:val="24"/>
        </w:rPr>
        <w:t>第十一条</w:t>
      </w:r>
      <w:r>
        <w:rPr>
          <w:sz w:val="24"/>
        </w:rPr>
        <w:t>保密</w:t>
      </w:r>
    </w:p>
    <w:p>
      <w:pPr>
        <w:pStyle w:val="null3"/>
        <w:ind w:firstLine="480"/>
        <w:jc w:val="both"/>
      </w:pPr>
      <w:r>
        <w:rPr>
          <w:sz w:val="24"/>
        </w:rPr>
        <w:t>1.</w:t>
      </w:r>
      <w:r>
        <w:rPr>
          <w:sz w:val="24"/>
        </w:rPr>
        <w:t>任何时候，不论是在甲乙双方合作期内还是合作终止后，乙方同意对在合作过程中所获知的甲方的保密信息承担保密义务，并严格按照本合同的约定使用甲方提供的保密信息，乙方同意：</w:t>
      </w:r>
    </w:p>
    <w:p>
      <w:pPr>
        <w:pStyle w:val="null3"/>
        <w:ind w:firstLine="480"/>
        <w:jc w:val="both"/>
      </w:pPr>
      <w:r>
        <w:rPr>
          <w:sz w:val="24"/>
        </w:rPr>
        <w:t>1</w:t>
      </w:r>
      <w:r>
        <w:rPr>
          <w:sz w:val="24"/>
        </w:rPr>
        <w:t>）对甲方的保密信息保密，并采取所有必要措施（包括但不限于甲方采取的用于保护自身保密信息的措施）防止甲方的保密信息泄露。</w:t>
      </w:r>
    </w:p>
    <w:p>
      <w:pPr>
        <w:pStyle w:val="null3"/>
        <w:ind w:firstLine="480"/>
        <w:jc w:val="both"/>
      </w:pPr>
      <w:r>
        <w:rPr>
          <w:sz w:val="24"/>
        </w:rPr>
        <w:t>2</w:t>
      </w:r>
      <w:r>
        <w:rPr>
          <w:sz w:val="24"/>
        </w:rPr>
        <w:t>）未经甲方事先书面同意，不得向第三方提供保密信息或由保密信息衍生的信息。</w:t>
      </w:r>
    </w:p>
    <w:p>
      <w:pPr>
        <w:pStyle w:val="null3"/>
        <w:ind w:firstLine="480"/>
        <w:jc w:val="both"/>
      </w:pPr>
      <w:r>
        <w:rPr>
          <w:sz w:val="24"/>
        </w:rPr>
        <w:t>3</w:t>
      </w:r>
      <w:r>
        <w:rPr>
          <w:sz w:val="24"/>
        </w:rPr>
        <w:t>）未经甲方事先书面同意，不将甲方保密信息用于本合同以外的其他用途。</w:t>
      </w:r>
    </w:p>
    <w:p>
      <w:pPr>
        <w:pStyle w:val="null3"/>
        <w:ind w:firstLine="480"/>
        <w:jc w:val="both"/>
      </w:pPr>
      <w:r>
        <w:rPr>
          <w:sz w:val="24"/>
        </w:rPr>
        <w:t>2.</w:t>
      </w:r>
      <w:r>
        <w:rPr>
          <w:sz w:val="24"/>
        </w:rPr>
        <w:t>项目结束后，乙方应按照甲方的指示将含有保密信息的所有文件或其他资料及其全部副本（不论其是否是在计算机磁盘、光盘读取器、光盘、硬盘或软件中或硬拷贝载体上存储、保存或记录的）归还给甲方；如果乙方退还上述保密信息及其全部副本为不可行，则应按照甲方的指示将其销毁，或者从计算机或其他电子系统中将其删除或抹除。若乙方违反保密义务，则乙方向甲方赔偿全部损失并承担违约责任，甲方保留进一步追究乙方法律责任的权利。</w:t>
      </w:r>
    </w:p>
    <w:p>
      <w:pPr>
        <w:pStyle w:val="null3"/>
        <w:ind w:firstLine="480"/>
        <w:jc w:val="both"/>
      </w:pPr>
      <w:r>
        <w:rPr>
          <w:sz w:val="24"/>
        </w:rPr>
        <w:t>3.</w:t>
      </w:r>
      <w:r>
        <w:rPr>
          <w:sz w:val="24"/>
        </w:rPr>
        <w:t>本合同约定的保密义务不因本合同的变更、终止而无效，在双方合作终止后本条款对双方仍有约束力。如双方未对保密期限加以规定，则直至保密信息成为公众信息后，本合同约定的保密义务才予以解除。</w:t>
      </w:r>
    </w:p>
    <w:p>
      <w:pPr>
        <w:pStyle w:val="null3"/>
        <w:ind w:firstLine="480"/>
        <w:jc w:val="both"/>
      </w:pPr>
      <w:r>
        <w:rPr>
          <w:sz w:val="24"/>
        </w:rPr>
        <w:t>第十二条</w:t>
      </w:r>
      <w:r>
        <w:rPr>
          <w:sz w:val="24"/>
        </w:rPr>
        <w:t>违约责任</w:t>
      </w:r>
    </w:p>
    <w:p>
      <w:pPr>
        <w:pStyle w:val="null3"/>
        <w:ind w:firstLine="480"/>
        <w:jc w:val="both"/>
      </w:pPr>
      <w:r>
        <w:rPr>
          <w:sz w:val="24"/>
        </w:rPr>
        <w:t>1.</w:t>
      </w:r>
      <w:r>
        <w:rPr>
          <w:sz w:val="24"/>
        </w:rPr>
        <w:t>合同双方任何一方不履行合同条款或不按合同约定履行条款的其它情况，均属违约，由违约方承担违约责任，赔偿因其违约造成的一切损失，并支付合同价款总额</w:t>
      </w:r>
      <w:r>
        <w:rPr>
          <w:sz w:val="24"/>
        </w:rPr>
        <w:t>20%</w:t>
      </w:r>
      <w:r>
        <w:rPr>
          <w:sz w:val="24"/>
        </w:rPr>
        <w:t>的违约金。</w:t>
      </w:r>
    </w:p>
    <w:p>
      <w:pPr>
        <w:pStyle w:val="null3"/>
        <w:ind w:firstLine="480"/>
        <w:jc w:val="both"/>
      </w:pPr>
      <w:r>
        <w:rPr>
          <w:sz w:val="24"/>
        </w:rPr>
        <w:t>2.</w:t>
      </w:r>
      <w:r>
        <w:rPr>
          <w:sz w:val="24"/>
        </w:rPr>
        <w:t>对在履行本合同过程中知悉的对方的客户资料、非专利技术等商业秘密和本合同信息，甲乙双方均负有保密义务。除为履行本合同需要外，未经对方书面同意不得以任何方式向任何第三方泄漏。任何一方未履行本保密条款约定之义务者，除赔偿对方因此而遭受的损失外，还应向对方支付相当于本合同总价款</w:t>
      </w:r>
      <w:r>
        <w:rPr>
          <w:sz w:val="24"/>
        </w:rPr>
        <w:t xml:space="preserve"> 20 %</w:t>
      </w:r>
      <w:r>
        <w:rPr>
          <w:sz w:val="24"/>
        </w:rPr>
        <w:t>的违约金。</w:t>
      </w:r>
    </w:p>
    <w:p>
      <w:pPr>
        <w:pStyle w:val="null3"/>
        <w:ind w:firstLine="480"/>
        <w:jc w:val="both"/>
      </w:pPr>
      <w:r>
        <w:rPr>
          <w:sz w:val="24"/>
        </w:rPr>
        <w:t>3.</w:t>
      </w:r>
      <w:r>
        <w:rPr>
          <w:sz w:val="24"/>
        </w:rPr>
        <w:t>由于乙方的原因，导致项目迟延的，每逾期一日乙方按合同金额的</w:t>
      </w:r>
      <w:r>
        <w:rPr>
          <w:sz w:val="24"/>
        </w:rPr>
        <w:t>5‰</w:t>
      </w:r>
      <w:r>
        <w:rPr>
          <w:sz w:val="24"/>
        </w:rPr>
        <w:t>向甲方支付违约金，违约金不足以弥补甲方损失的，乙方应予以补足；因乙方原因导致在规定时间内项目无法开展，或在规定时间未能完成，甲方有权解除合同；若甲方决定解除合同，乙方须退回甲方已支付的服务款并支付合同价款总额的</w:t>
      </w:r>
      <w:r>
        <w:rPr>
          <w:sz w:val="24"/>
        </w:rPr>
        <w:t>20%</w:t>
      </w:r>
      <w:r>
        <w:rPr>
          <w:sz w:val="24"/>
        </w:rPr>
        <w:t>作为违约金给甲方。若违约金不足以弥补甲方损失的，乙方应予以补足。</w:t>
      </w:r>
    </w:p>
    <w:p>
      <w:pPr>
        <w:pStyle w:val="null3"/>
        <w:ind w:firstLine="480"/>
        <w:jc w:val="both"/>
      </w:pPr>
      <w:r>
        <w:rPr>
          <w:sz w:val="24"/>
        </w:rPr>
        <w:t>4.</w:t>
      </w:r>
      <w:r>
        <w:rPr>
          <w:sz w:val="24"/>
        </w:rPr>
        <w:t>甲方发现乙方存在转包或分包的，甲方有权单方面解除合同，乙方已提交的成果无偿归甲方所有。另外，如甲方有已支付款项的，乙方需全额退还甲方已支付的货款，并向甲方支付合同总金额的</w:t>
      </w:r>
      <w:r>
        <w:rPr>
          <w:sz w:val="24"/>
        </w:rPr>
        <w:t>20</w:t>
      </w:r>
      <w:r>
        <w:rPr>
          <w:sz w:val="24"/>
        </w:rPr>
        <w:t>％的违约金。</w:t>
      </w:r>
    </w:p>
    <w:p>
      <w:pPr>
        <w:pStyle w:val="null3"/>
        <w:ind w:firstLine="480"/>
        <w:jc w:val="both"/>
      </w:pPr>
      <w:r>
        <w:rPr>
          <w:sz w:val="24"/>
        </w:rPr>
        <w:t>第十三条</w:t>
      </w:r>
      <w:r>
        <w:rPr>
          <w:sz w:val="24"/>
        </w:rPr>
        <w:t>不可抗力</w:t>
      </w:r>
    </w:p>
    <w:p>
      <w:pPr>
        <w:pStyle w:val="null3"/>
        <w:ind w:firstLine="480"/>
        <w:jc w:val="both"/>
      </w:pPr>
      <w:r>
        <w:rPr>
          <w:sz w:val="24"/>
        </w:rPr>
        <w:t>1.</w:t>
      </w:r>
      <w:r>
        <w:rPr>
          <w:sz w:val="24"/>
        </w:rPr>
        <w:t>任何一方在本合同的任何执行阶段，因动乱、暴乱、水灾、火灾、风暴、爆炸、战争、政府行为等或任何其他双方不能预见、不能避免并不能克服的因素而没能履行本合同全部或部分义务时，甲乙双方之义务应暂时冻结，并在合理时间内通知合同另一方，同时双方应尽力避免损失的扩大。若乙方违反通知义务由此造成甲方损失扩大的，应承担违约责任。</w:t>
      </w:r>
    </w:p>
    <w:p>
      <w:pPr>
        <w:pStyle w:val="null3"/>
        <w:ind w:firstLine="480"/>
        <w:jc w:val="both"/>
      </w:pPr>
      <w:r>
        <w:rPr>
          <w:sz w:val="24"/>
        </w:rPr>
        <w:t>2.</w:t>
      </w:r>
      <w:r>
        <w:rPr>
          <w:sz w:val="24"/>
        </w:rPr>
        <w:t>受不可抗力影响的一方在不可抗力事件发生</w:t>
      </w:r>
      <w:r>
        <w:rPr>
          <w:sz w:val="24"/>
        </w:rPr>
        <w:t>15</w:t>
      </w:r>
      <w:r>
        <w:rPr>
          <w:sz w:val="24"/>
        </w:rPr>
        <w:t>日内，取得有关该不可抗力事件证明文件（如政府通告的复印件）提交另一方确认。双方同意，可凭此证明文件免除全部或部分相关责任。</w:t>
      </w:r>
    </w:p>
    <w:p>
      <w:pPr>
        <w:pStyle w:val="null3"/>
        <w:ind w:firstLine="480"/>
        <w:jc w:val="both"/>
      </w:pPr>
      <w:r>
        <w:rPr>
          <w:sz w:val="24"/>
        </w:rPr>
        <w:t>第十四条</w:t>
      </w:r>
      <w:r>
        <w:rPr>
          <w:sz w:val="24"/>
        </w:rPr>
        <w:t>争议的解决</w:t>
      </w:r>
    </w:p>
    <w:p>
      <w:pPr>
        <w:pStyle w:val="null3"/>
        <w:ind w:firstLine="480"/>
        <w:jc w:val="both"/>
      </w:pPr>
      <w:r>
        <w:rPr>
          <w:sz w:val="24"/>
        </w:rPr>
        <w:t>1.</w:t>
      </w:r>
      <w:r>
        <w:rPr>
          <w:sz w:val="24"/>
        </w:rPr>
        <w:t>凡与本合同有关而引起的一切争议，甲乙双方应首先通过友好协商解决，如经协商后仍不能达成协议时，任何一方可以向甲方所在地人民法院提出诉讼。</w:t>
      </w:r>
    </w:p>
    <w:p>
      <w:pPr>
        <w:pStyle w:val="null3"/>
        <w:ind w:firstLine="480"/>
        <w:jc w:val="both"/>
      </w:pPr>
      <w:r>
        <w:rPr>
          <w:sz w:val="24"/>
        </w:rPr>
        <w:t>2.</w:t>
      </w:r>
      <w:r>
        <w:rPr>
          <w:sz w:val="24"/>
        </w:rPr>
        <w:t>在进行法院审理期间，除提交法院审理的事项外，合同其他部分仍继续履行。</w:t>
      </w:r>
    </w:p>
    <w:p>
      <w:pPr>
        <w:pStyle w:val="null3"/>
        <w:ind w:firstLine="480"/>
        <w:jc w:val="both"/>
      </w:pPr>
      <w:r>
        <w:rPr>
          <w:sz w:val="24"/>
        </w:rPr>
        <w:t>3.</w:t>
      </w:r>
      <w:r>
        <w:rPr>
          <w:sz w:val="24"/>
        </w:rPr>
        <w:t>本合同按照中华人民共和国的法律进行解释。</w:t>
      </w:r>
    </w:p>
    <w:p>
      <w:pPr>
        <w:pStyle w:val="null3"/>
        <w:ind w:firstLine="480"/>
        <w:jc w:val="both"/>
      </w:pPr>
      <w:r>
        <w:rPr>
          <w:sz w:val="24"/>
        </w:rPr>
        <w:t>第十五条合同效力</w:t>
      </w:r>
    </w:p>
    <w:p>
      <w:pPr>
        <w:pStyle w:val="null3"/>
        <w:ind w:firstLine="480"/>
        <w:jc w:val="both"/>
      </w:pPr>
      <w:r>
        <w:rPr>
          <w:sz w:val="24"/>
        </w:rPr>
        <w:t>1.</w:t>
      </w:r>
      <w:r>
        <w:rPr>
          <w:sz w:val="24"/>
        </w:rPr>
        <w:t>本合同自双方法定代表人或委托代理人签字盖章后生效，生效日以最后一个签字日为准。</w:t>
      </w:r>
    </w:p>
    <w:p>
      <w:pPr>
        <w:pStyle w:val="null3"/>
        <w:ind w:firstLine="480"/>
        <w:jc w:val="both"/>
      </w:pPr>
      <w:r>
        <w:rPr>
          <w:sz w:val="24"/>
        </w:rPr>
        <w:t>2.</w:t>
      </w:r>
      <w:r>
        <w:rPr>
          <w:sz w:val="24"/>
        </w:rPr>
        <w:t>合同有效期随服务期结束而自然终止。</w:t>
      </w:r>
    </w:p>
    <w:p>
      <w:pPr>
        <w:pStyle w:val="null3"/>
        <w:ind w:firstLine="480"/>
        <w:jc w:val="both"/>
      </w:pPr>
      <w:r>
        <w:rPr>
          <w:sz w:val="24"/>
        </w:rPr>
        <w:t>第十六条</w:t>
      </w:r>
      <w:r>
        <w:rPr>
          <w:sz w:val="24"/>
        </w:rPr>
        <w:t>送达</w:t>
      </w:r>
    </w:p>
    <w:p>
      <w:pPr>
        <w:pStyle w:val="null3"/>
        <w:ind w:firstLine="480"/>
        <w:jc w:val="both"/>
      </w:pPr>
      <w:r>
        <w:rPr>
          <w:sz w:val="24"/>
        </w:rPr>
        <w:t>1.</w:t>
      </w:r>
      <w:r>
        <w:rPr>
          <w:sz w:val="24"/>
        </w:rPr>
        <w:t>双方就本协议涉及各类通知、协议等文件以及就本协议发生诉讼时相关法律文书送达时的送达地址及法律后果作如下约定：</w:t>
      </w:r>
    </w:p>
    <w:tbl>
      <w:tblPr>
        <w:tblW w:w="0" w:type="auto"/>
        <w:tblBorders>
          <w:top w:val="single"/>
          <w:left w:val="single"/>
          <w:bottom w:val="single"/>
          <w:right w:val="single"/>
          <w:insideH w:val="single"/>
          <w:insideV w:val="single"/>
        </w:tblBorders>
      </w:tblPr>
      <w:tblGrid>
        <w:gridCol w:w="4153"/>
        <w:gridCol w:w="4153"/>
      </w:tblGrid>
      <w:tr>
        <w:tc>
          <w:tcPr>
            <w:tcW w:type="dxa" w:w="4153"/>
            <w:tcMar>
              <w:top w:type="dxa" w:w="0"/>
              <w:left w:type="dxa" w:w="105"/>
              <w:bottom w:type="dxa" w:w="0"/>
              <w:right w:type="dxa" w:w="105"/>
            </w:tcMar>
            <w:vAlign w:val="top"/>
          </w:tcPr>
          <w:p>
            <w:pPr>
              <w:pStyle w:val="null3"/>
              <w:ind w:firstLine="480"/>
              <w:jc w:val="both"/>
            </w:pPr>
            <w:r>
              <w:rPr>
                <w:sz w:val="24"/>
              </w:rPr>
              <w:t>甲方确认送达地址为：</w:t>
            </w:r>
            <w:r>
              <w:rPr>
                <w:sz w:val="20"/>
              </w:rPr>
              <w:t xml:space="preserve">                                                                                         </w:t>
            </w:r>
          </w:p>
        </w:tc>
        <w:tc>
          <w:tcPr>
            <w:tcW w:type="dxa" w:w="4153"/>
            <w:tcMar>
              <w:top w:type="dxa" w:w="0"/>
              <w:left w:type="dxa" w:w="105"/>
              <w:bottom w:type="dxa" w:w="0"/>
              <w:right w:type="dxa" w:w="105"/>
            </w:tcMar>
            <w:vAlign w:val="top"/>
          </w:tcPr>
          <w:p>
            <w:pPr>
              <w:pStyle w:val="null3"/>
              <w:ind w:firstLine="480"/>
              <w:jc w:val="both"/>
            </w:pPr>
            <w:r>
              <w:rPr>
                <w:sz w:val="20"/>
              </w:rPr>
              <w:t xml:space="preserve"> </w:t>
            </w:r>
          </w:p>
        </w:tc>
      </w:tr>
      <w:tr>
        <w:tc>
          <w:tcPr>
            <w:tcW w:type="dxa" w:w="4153"/>
            <w:tcMar>
              <w:top w:type="dxa" w:w="0"/>
              <w:left w:type="dxa" w:w="105"/>
              <w:bottom w:type="dxa" w:w="0"/>
              <w:right w:type="dxa" w:w="105"/>
            </w:tcMar>
            <w:vAlign w:val="top"/>
          </w:tcPr>
          <w:p>
            <w:pPr>
              <w:pStyle w:val="null3"/>
              <w:ind w:firstLine="480"/>
              <w:jc w:val="both"/>
            </w:pPr>
            <w:r>
              <w:rPr>
                <w:sz w:val="24"/>
              </w:rPr>
              <w:t>甲方收件电子邮箱为：</w:t>
            </w:r>
          </w:p>
        </w:tc>
        <w:tc>
          <w:tcPr>
            <w:tcW w:type="dxa" w:w="4153"/>
            <w:tcMar>
              <w:top w:type="dxa" w:w="0"/>
              <w:left w:type="dxa" w:w="105"/>
              <w:bottom w:type="dxa" w:w="0"/>
              <w:right w:type="dxa" w:w="105"/>
            </w:tcMar>
            <w:vAlign w:val="top"/>
          </w:tcPr>
          <w:p>
            <w:pPr>
              <w:pStyle w:val="null3"/>
              <w:ind w:firstLine="480"/>
              <w:jc w:val="both"/>
            </w:pPr>
            <w:r>
              <w:rPr>
                <w:sz w:val="20"/>
              </w:rPr>
              <w:t xml:space="preserve"> </w:t>
            </w:r>
          </w:p>
        </w:tc>
      </w:tr>
      <w:tr>
        <w:tc>
          <w:tcPr>
            <w:tcW w:type="dxa" w:w="4153"/>
            <w:tcMar>
              <w:top w:type="dxa" w:w="0"/>
              <w:left w:type="dxa" w:w="105"/>
              <w:bottom w:type="dxa" w:w="0"/>
              <w:right w:type="dxa" w:w="105"/>
            </w:tcMar>
            <w:vAlign w:val="top"/>
          </w:tcPr>
          <w:p>
            <w:pPr>
              <w:pStyle w:val="null3"/>
              <w:ind w:firstLine="480"/>
              <w:jc w:val="both"/>
            </w:pPr>
            <w:r>
              <w:rPr>
                <w:sz w:val="24"/>
              </w:rPr>
              <w:t>乙方确认送达地址为：</w:t>
            </w:r>
          </w:p>
        </w:tc>
        <w:tc>
          <w:tcPr>
            <w:tcW w:type="dxa" w:w="4153"/>
            <w:tcMar>
              <w:top w:type="dxa" w:w="0"/>
              <w:left w:type="dxa" w:w="105"/>
              <w:bottom w:type="dxa" w:w="0"/>
              <w:right w:type="dxa" w:w="105"/>
            </w:tcMar>
            <w:vAlign w:val="top"/>
          </w:tcPr>
          <w:p>
            <w:pPr>
              <w:pStyle w:val="null3"/>
              <w:ind w:firstLine="480"/>
              <w:jc w:val="both"/>
            </w:pPr>
            <w:r>
              <w:rPr>
                <w:sz w:val="20"/>
              </w:rPr>
              <w:t xml:space="preserve"> </w:t>
            </w:r>
          </w:p>
        </w:tc>
      </w:tr>
      <w:tr>
        <w:tc>
          <w:tcPr>
            <w:tcW w:type="dxa" w:w="4153"/>
            <w:tcMar>
              <w:top w:type="dxa" w:w="0"/>
              <w:left w:type="dxa" w:w="105"/>
              <w:bottom w:type="dxa" w:w="0"/>
              <w:right w:type="dxa" w:w="105"/>
            </w:tcMar>
            <w:vAlign w:val="top"/>
          </w:tcPr>
          <w:p>
            <w:pPr>
              <w:pStyle w:val="null3"/>
              <w:ind w:firstLine="480"/>
              <w:jc w:val="both"/>
            </w:pPr>
            <w:r>
              <w:rPr>
                <w:sz w:val="24"/>
              </w:rPr>
              <w:t>乙方收件电子邮箱为：</w:t>
            </w:r>
          </w:p>
        </w:tc>
        <w:tc>
          <w:tcPr>
            <w:tcW w:type="dxa" w:w="4153"/>
            <w:tcMar>
              <w:top w:type="dxa" w:w="0"/>
              <w:left w:type="dxa" w:w="105"/>
              <w:bottom w:type="dxa" w:w="0"/>
              <w:right w:type="dxa" w:w="105"/>
            </w:tcMar>
            <w:vAlign w:val="top"/>
          </w:tcPr>
          <w:p>
            <w:pPr>
              <w:pStyle w:val="null3"/>
              <w:ind w:firstLine="480"/>
              <w:jc w:val="both"/>
            </w:pPr>
            <w:r>
              <w:rPr>
                <w:sz w:val="20"/>
              </w:rPr>
              <w:t xml:space="preserve"> </w:t>
            </w:r>
          </w:p>
        </w:tc>
      </w:tr>
    </w:tbl>
    <w:p>
      <w:pPr>
        <w:pStyle w:val="null3"/>
        <w:ind w:firstLine="480"/>
        <w:jc w:val="both"/>
      </w:pPr>
      <w:r>
        <w:rPr>
          <w:sz w:val="24"/>
        </w:rPr>
        <w:t>以上送达地址的使用范围包括各类通知、协议等文件的送达以及双方因本协议发生纠纷导致诉讼程序时各类诉讼文书的送达。</w:t>
      </w:r>
    </w:p>
    <w:p>
      <w:pPr>
        <w:pStyle w:val="null3"/>
        <w:ind w:firstLine="480"/>
        <w:jc w:val="both"/>
      </w:pPr>
      <w:r>
        <w:rPr>
          <w:sz w:val="24"/>
        </w:rPr>
        <w:t>3.</w:t>
      </w:r>
      <w:r>
        <w:rPr>
          <w:sz w:val="24"/>
        </w:rPr>
        <w:t>因任何一方填写的送达地址不准确或地址变更后未及时以书面方式告知另一方的，导致相关文书未能被一方实际接收的，按以下方式处理：</w:t>
      </w:r>
    </w:p>
    <w:p>
      <w:pPr>
        <w:pStyle w:val="null3"/>
        <w:ind w:firstLine="480"/>
        <w:jc w:val="both"/>
      </w:pPr>
      <w:r>
        <w:rPr>
          <w:sz w:val="24"/>
        </w:rPr>
        <w:t>邮寄送达因未妥投或拒收等原因退回的，文书退回之日视为送达之日；采用电子送达方式送达相关文书的，以电子邮件等到达受送达人特定系统的日期为送达之日。</w:t>
      </w:r>
    </w:p>
    <w:p>
      <w:pPr>
        <w:pStyle w:val="null3"/>
        <w:ind w:firstLine="480"/>
        <w:jc w:val="both"/>
      </w:pPr>
      <w:r>
        <w:rPr>
          <w:sz w:val="24"/>
        </w:rPr>
        <w:t>第十七条</w:t>
      </w:r>
      <w:r>
        <w:rPr>
          <w:sz w:val="24"/>
        </w:rPr>
        <w:t>其它</w:t>
      </w:r>
    </w:p>
    <w:p>
      <w:pPr>
        <w:pStyle w:val="null3"/>
        <w:ind w:firstLine="480"/>
        <w:jc w:val="both"/>
      </w:pPr>
      <w:r>
        <w:rPr>
          <w:sz w:val="24"/>
        </w:rPr>
        <w:t>1.</w:t>
      </w:r>
      <w:r>
        <w:rPr>
          <w:sz w:val="24"/>
        </w:rPr>
        <w:t>本合同所包括的招标文件、投标文件、中标通知书等附件，是本合同不可分割的一部分，具有同等的法律效力。</w:t>
      </w:r>
    </w:p>
    <w:p>
      <w:pPr>
        <w:pStyle w:val="null3"/>
        <w:ind w:firstLine="480"/>
        <w:jc w:val="both"/>
      </w:pPr>
      <w:r>
        <w:rPr>
          <w:sz w:val="24"/>
        </w:rPr>
        <w:t>2.</w:t>
      </w:r>
      <w:r>
        <w:rPr>
          <w:sz w:val="24"/>
        </w:rPr>
        <w:t>在执行本合同的过程中，所有经甲乙双方签署确认的文件（包括会议纪要、补充协议、往来信函）即成为本合同的有效组成部分，其生效日期为双方签字盖章或确认之日期。</w:t>
      </w:r>
    </w:p>
    <w:p>
      <w:pPr>
        <w:pStyle w:val="null3"/>
        <w:ind w:firstLine="480"/>
        <w:jc w:val="both"/>
      </w:pPr>
      <w:r>
        <w:rPr>
          <w:sz w:val="24"/>
        </w:rPr>
        <w:t>3.</w:t>
      </w:r>
      <w:r>
        <w:rPr>
          <w:sz w:val="24"/>
        </w:rPr>
        <w:t>除甲方事先书面同意外，乙方不得部分或全部转让其应履行的合同项下的义务。</w:t>
      </w:r>
    </w:p>
    <w:p>
      <w:pPr>
        <w:pStyle w:val="null3"/>
        <w:ind w:firstLine="480"/>
        <w:jc w:val="both"/>
      </w:pPr>
      <w:r>
        <w:rPr>
          <w:sz w:val="24"/>
        </w:rPr>
        <w:t>4.</w:t>
      </w:r>
      <w:r>
        <w:rPr>
          <w:sz w:val="24"/>
        </w:rPr>
        <w:t>本合同一式伍份，甲方执叁份</w:t>
      </w:r>
      <w:r>
        <w:rPr>
          <w:sz w:val="24"/>
        </w:rPr>
        <w:t>,</w:t>
      </w:r>
      <w:r>
        <w:rPr>
          <w:sz w:val="24"/>
        </w:rPr>
        <w:t>乙方执壹份，采购代理机构执壹份，具有同等法律效力。本合同合计</w:t>
      </w:r>
      <w:r>
        <w:rPr>
          <w:sz w:val="24"/>
          <w:u w:val="single"/>
        </w:rPr>
        <w:t xml:space="preserve">   </w:t>
      </w:r>
      <w:r>
        <w:rPr>
          <w:sz w:val="24"/>
        </w:rPr>
        <w:t>页</w:t>
      </w:r>
      <w:r>
        <w:rPr>
          <w:sz w:val="24"/>
        </w:rPr>
        <w:t>A4</w:t>
      </w:r>
      <w:r>
        <w:rPr>
          <w:sz w:val="24"/>
        </w:rPr>
        <w:t>纸张，缺页之合同为无效合同。</w:t>
      </w:r>
    </w:p>
    <w:p>
      <w:pPr>
        <w:pStyle w:val="null3"/>
        <w:ind w:firstLine="480"/>
        <w:jc w:val="both"/>
      </w:pPr>
      <w:r>
        <w:rPr>
          <w:sz w:val="24"/>
        </w:rPr>
        <w:t>5.</w:t>
      </w:r>
      <w:r>
        <w:rPr>
          <w:sz w:val="24"/>
        </w:rPr>
        <w:t>合同附件：</w:t>
      </w:r>
    </w:p>
    <w:p>
      <w:pPr>
        <w:pStyle w:val="null3"/>
        <w:ind w:firstLine="480"/>
        <w:jc w:val="both"/>
      </w:pPr>
      <w:r>
        <w:rPr>
          <w:sz w:val="24"/>
        </w:rPr>
        <w:t>（</w:t>
      </w:r>
      <w:r>
        <w:rPr>
          <w:sz w:val="24"/>
        </w:rPr>
        <w:t>1</w:t>
      </w:r>
      <w:r>
        <w:rPr>
          <w:sz w:val="24"/>
        </w:rPr>
        <w:t>）中标通知书</w:t>
      </w:r>
    </w:p>
    <w:p>
      <w:pPr>
        <w:pStyle w:val="null3"/>
        <w:ind w:firstLine="480"/>
        <w:jc w:val="both"/>
      </w:pPr>
      <w:r>
        <w:rPr>
          <w:sz w:val="24"/>
        </w:rPr>
        <w:t>（</w:t>
      </w:r>
      <w:r>
        <w:rPr>
          <w:sz w:val="24"/>
        </w:rPr>
        <w:t>--------</w:t>
      </w:r>
      <w:r>
        <w:rPr>
          <w:sz w:val="24"/>
        </w:rPr>
        <w:t>以下无正文，为签字页</w:t>
      </w:r>
      <w:r>
        <w:rPr>
          <w:sz w:val="24"/>
        </w:rPr>
        <w:t>--------</w:t>
      </w:r>
      <w:r>
        <w:rPr>
          <w:sz w:val="24"/>
        </w:rPr>
        <w:t>）</w:t>
      </w:r>
    </w:p>
    <w:p>
      <w:pPr>
        <w:pStyle w:val="null3"/>
        <w:ind w:firstLine="480"/>
        <w:jc w:val="both"/>
      </w:pPr>
      <w:r>
        <w:rPr>
          <w:sz w:val="24"/>
        </w:rPr>
        <w:t>甲方（盖章）：</w:t>
      </w:r>
      <w:r>
        <w:rPr>
          <w:sz w:val="20"/>
        </w:rPr>
        <w:t xml:space="preserve">             </w:t>
      </w:r>
      <w:r>
        <w:rPr>
          <w:sz w:val="24"/>
        </w:rPr>
        <w:t>乙方（盖章）：</w:t>
      </w:r>
    </w:p>
    <w:p>
      <w:pPr>
        <w:pStyle w:val="null3"/>
        <w:ind w:firstLine="480"/>
        <w:jc w:val="both"/>
      </w:pPr>
      <w:r>
        <w:rPr>
          <w:sz w:val="24"/>
        </w:rPr>
        <w:t>授权代表</w:t>
      </w:r>
      <w:r>
        <w:rPr>
          <w:sz w:val="24"/>
        </w:rPr>
        <w:t>(</w:t>
      </w:r>
      <w:r>
        <w:rPr>
          <w:sz w:val="24"/>
        </w:rPr>
        <w:t>签字</w:t>
      </w:r>
      <w:r>
        <w:rPr>
          <w:sz w:val="24"/>
        </w:rPr>
        <w:t>)</w:t>
      </w:r>
      <w:r>
        <w:rPr>
          <w:sz w:val="24"/>
        </w:rPr>
        <w:t>：</w:t>
      </w:r>
      <w:r>
        <w:rPr>
          <w:sz w:val="20"/>
        </w:rPr>
        <w:t xml:space="preserve">    </w:t>
      </w:r>
      <w:r>
        <w:rPr>
          <w:sz w:val="24"/>
        </w:rPr>
        <w:t>授权代表</w:t>
      </w:r>
      <w:r>
        <w:rPr>
          <w:sz w:val="24"/>
        </w:rPr>
        <w:t>(</w:t>
      </w:r>
      <w:r>
        <w:rPr>
          <w:sz w:val="24"/>
        </w:rPr>
        <w:t>签字</w:t>
      </w:r>
      <w:r>
        <w:rPr>
          <w:sz w:val="24"/>
        </w:rPr>
        <w:t>)</w:t>
      </w:r>
      <w:r>
        <w:rPr>
          <w:sz w:val="24"/>
        </w:rPr>
        <w:t>：</w:t>
      </w:r>
    </w:p>
    <w:p>
      <w:pPr>
        <w:pStyle w:val="null3"/>
        <w:ind w:firstLine="480"/>
        <w:jc w:val="both"/>
      </w:pPr>
      <w:r>
        <w:rPr>
          <w:sz w:val="24"/>
        </w:rPr>
        <w:t>经办人：</w:t>
      </w:r>
      <w:r>
        <w:rPr>
          <w:sz w:val="20"/>
        </w:rPr>
        <w:t xml:space="preserve">                         </w:t>
      </w:r>
      <w:r>
        <w:rPr>
          <w:sz w:val="24"/>
        </w:rPr>
        <w:t>经办人：</w:t>
      </w:r>
    </w:p>
    <w:p>
      <w:pPr>
        <w:pStyle w:val="null3"/>
        <w:ind w:firstLine="480"/>
        <w:jc w:val="both"/>
      </w:pPr>
      <w:r>
        <w:rPr>
          <w:sz w:val="24"/>
        </w:rPr>
        <w:t>签约时间：</w:t>
      </w:r>
      <w:r>
        <w:rPr>
          <w:sz w:val="20"/>
        </w:rPr>
        <w:t xml:space="preserve">    </w:t>
      </w:r>
      <w:r>
        <w:rPr>
          <w:sz w:val="24"/>
        </w:rPr>
        <w:t>年</w:t>
      </w:r>
      <w:r>
        <w:rPr>
          <w:sz w:val="20"/>
        </w:rPr>
        <w:t xml:space="preserve">   </w:t>
      </w:r>
      <w:r>
        <w:rPr>
          <w:sz w:val="24"/>
        </w:rPr>
        <w:t>月</w:t>
      </w:r>
      <w:r>
        <w:rPr>
          <w:sz w:val="20"/>
        </w:rPr>
        <w:t xml:space="preserve">  </w:t>
      </w:r>
      <w:r>
        <w:rPr>
          <w:sz w:val="24"/>
        </w:rPr>
        <w:t>日</w:t>
      </w:r>
      <w:r>
        <w:rPr>
          <w:sz w:val="20"/>
        </w:rPr>
        <w:t xml:space="preserve">       </w:t>
      </w:r>
      <w:r>
        <w:rPr>
          <w:sz w:val="24"/>
        </w:rPr>
        <w:t>签约时间：</w:t>
      </w:r>
      <w:r>
        <w:rPr>
          <w:sz w:val="20"/>
        </w:rPr>
        <w:t xml:space="preserve">    </w:t>
      </w:r>
      <w:r>
        <w:rPr>
          <w:sz w:val="24"/>
        </w:rPr>
        <w:t>年</w:t>
      </w:r>
      <w:r>
        <w:rPr>
          <w:sz w:val="20"/>
        </w:rPr>
        <w:t xml:space="preserve">   </w:t>
      </w:r>
      <w:r>
        <w:rPr>
          <w:sz w:val="24"/>
        </w:rPr>
        <w:t>月</w:t>
      </w:r>
      <w:r>
        <w:rPr>
          <w:sz w:val="20"/>
        </w:rPr>
        <w:t xml:space="preserve">  </w:t>
      </w:r>
      <w:r>
        <w:rPr>
          <w:sz w:val="24"/>
        </w:rPr>
        <w:t>日</w:t>
      </w:r>
    </w:p>
    <w:p>
      <w:pPr>
        <w:pStyle w:val="null3"/>
        <w:ind w:firstLine="480"/>
        <w:jc w:val="both"/>
      </w:pPr>
      <w:r>
        <w:rPr>
          <w:sz w:val="24"/>
        </w:rPr>
        <w:t>附件：</w:t>
      </w:r>
      <w:r>
        <w:rPr>
          <w:sz w:val="20"/>
        </w:rPr>
        <w:t xml:space="preserve"> </w:t>
      </w:r>
    </w:p>
    <w:p>
      <w:pPr>
        <w:pStyle w:val="null3"/>
        <w:ind w:firstLine="480"/>
        <w:jc w:val="both"/>
      </w:pPr>
      <w:r>
        <w:rPr>
          <w:sz w:val="24"/>
        </w:rPr>
        <w:t>（</w:t>
      </w:r>
      <w:r>
        <w:rPr>
          <w:sz w:val="24"/>
        </w:rPr>
        <w:t>1</w:t>
      </w:r>
      <w:r>
        <w:rPr>
          <w:sz w:val="24"/>
        </w:rPr>
        <w:t>）中标通知书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441901-2025-05245</w:t>
      </w:r>
    </w:p>
    <w:p>
      <w:pPr>
        <w:pStyle w:val="null3"/>
        <w:jc w:val="center"/>
        <w:outlineLvl w:val="3"/>
      </w:pPr>
      <w:r>
        <w:rPr>
          <w:sz w:val="24"/>
          <w:b/>
        </w:rPr>
        <w:t>采购项目编号：</w:t>
      </w:r>
      <w:r>
        <w:rPr>
          <w:sz w:val="24"/>
          <w:b/>
        </w:rPr>
        <w:t>441901-2025-05245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广东洲际招标代理有限公司</w:t>
      </w:r>
    </w:p>
    <w:p>
      <w:pPr>
        <w:pStyle w:val="null3"/>
        <w:ind w:firstLine="480"/>
      </w:pPr>
      <w:r>
        <w:rPr/>
        <w:t xml:space="preserve"> 你方组织的</w:t>
      </w:r>
      <w:r>
        <w:rPr>
          <w:u w:val="single"/>
        </w:rPr>
        <w:t>“</w:t>
      </w:r>
      <w:r>
        <w:rPr>
          <w:u w:val="single"/>
        </w:rPr>
        <w:t>东莞市社会保险基金管理中心社保卡综合运维项目</w:t>
      </w:r>
      <w:r>
        <w:rPr>
          <w:u w:val="single"/>
        </w:rPr>
        <w:t>”</w:t>
      </w:r>
      <w:r>
        <w:rPr/>
        <w:t>项目的招标[采购项目编号为：</w:t>
      </w:r>
      <w:r>
        <w:rPr>
          <w:u w:val="single"/>
        </w:rPr>
        <w:t>441901-2025-05245</w:t>
      </w:r>
      <w:r>
        <w:rPr/>
        <w:t>]，我方愿参与投标。</w:t>
      </w:r>
    </w:p>
    <w:p>
      <w:pPr>
        <w:pStyle w:val="null3"/>
        <w:ind w:firstLine="480"/>
      </w:pPr>
      <w:r>
        <w:rPr/>
        <w:t>我方确认收到贵方提供的</w:t>
      </w:r>
      <w:r>
        <w:rPr>
          <w:u w:val="single"/>
        </w:rPr>
        <w:t>“</w:t>
      </w:r>
      <w:r>
        <w:rPr>
          <w:u w:val="single"/>
        </w:rPr>
        <w:t>东莞市社会保险基金管理中心社保卡综合运维项目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广东洲际招标代理有限公司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东莞市社会保险基金管理中心社保卡综合运维项目</w:t>
      </w:r>
      <w:r>
        <w:rPr/>
        <w:t>”项目采购[采购项目编号为</w:t>
      </w:r>
      <w:r>
        <w:rPr/>
        <w:t>441901-2025-05245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东莞市社会保险基金管理中心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广东洲际招标代理有限公司</w:t>
      </w:r>
    </w:p>
    <w:p>
      <w:pPr>
        <w:pStyle w:val="null3"/>
        <w:ind w:firstLine="480"/>
      </w:pPr>
      <w:r>
        <w:rPr/>
        <w:t xml:space="preserve"> 如果我方在贵采购代理机构组织的</w:t>
      </w:r>
      <w:r>
        <w:rPr/>
        <w:t>东莞市社会保险基金管理中心社保卡综合运维项目</w:t>
      </w:r>
      <w:r>
        <w:rPr/>
        <w:t>招标中获中标（采购项目编号：</w:t>
      </w:r>
      <w:r>
        <w:rPr/>
        <w:t>441901-2025-05245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广东洲际招标代理有限公司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广东洲际招标代理有限公司</w:t>
      </w:r>
    </w:p>
    <w:p>
      <w:pPr>
        <w:pStyle w:val="null3"/>
        <w:ind w:firstLine="480"/>
      </w:pPr>
      <w:r>
        <w:rPr/>
        <w:t>我单位已登记并准备参与“</w:t>
      </w:r>
      <w:r>
        <w:rPr/>
        <w:t>东莞市社会保险基金管理中心社保卡综合运维项目</w:t>
      </w:r>
      <w:r>
        <w:rPr/>
        <w:t>”项目（采购项目编号：</w:t>
      </w:r>
      <w:r>
        <w:rPr/>
        <w:t>441901-2025-05245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