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437A61">
      <w:pPr>
        <w:pStyle w:val="6"/>
        <w:shd w:val="clear"/>
        <w:wordWrap w:val="0"/>
        <w:jc w:val="right"/>
        <w:rPr>
          <w:rFonts w:hint="eastAsia" w:ascii="宋体" w:hAnsi="宋体" w:cs="宋体"/>
          <w:sz w:val="44"/>
          <w:szCs w:val="44"/>
        </w:rPr>
      </w:pPr>
      <w:r>
        <w:rPr>
          <w:rFonts w:hint="eastAsia" w:ascii="宋体" w:hAnsi="宋体" w:cs="宋体"/>
          <w:b/>
          <w:sz w:val="44"/>
          <w:szCs w:val="44"/>
        </w:rPr>
        <w:t xml:space="preserve">           </w:t>
      </w:r>
    </w:p>
    <w:p w14:paraId="1ABAA1C0">
      <w:pPr>
        <w:shd w:val="clear"/>
        <w:jc w:val="center"/>
        <w:rPr>
          <w:rFonts w:hint="eastAsia" w:ascii="宋体" w:hAnsi="宋体" w:cs="宋体"/>
          <w:b/>
          <w:bCs/>
          <w:sz w:val="48"/>
          <w:szCs w:val="48"/>
          <w:u w:val="single"/>
        </w:rPr>
      </w:pPr>
    </w:p>
    <w:p w14:paraId="79BD7CB7">
      <w:pPr>
        <w:shd w:val="clear"/>
        <w:jc w:val="center"/>
      </w:pPr>
      <w:r>
        <w:rPr>
          <w:rFonts w:hint="eastAsia" w:ascii="宋体" w:hAnsi="宋体" w:cs="宋体"/>
          <w:b/>
          <w:bCs/>
          <w:sz w:val="56"/>
          <w:szCs w:val="56"/>
          <w:lang w:eastAsia="zh-CN"/>
        </w:rPr>
        <w:t>采购科普文化宣传讲解机器人</w:t>
      </w:r>
    </w:p>
    <w:p w14:paraId="0DAF5600">
      <w:pPr>
        <w:pStyle w:val="9"/>
        <w:shd w:val="clear"/>
        <w:rPr>
          <w:rFonts w:hint="eastAsia"/>
        </w:rPr>
      </w:pPr>
    </w:p>
    <w:p w14:paraId="2796417D">
      <w:pPr>
        <w:pStyle w:val="9"/>
        <w:shd w:val="clear"/>
        <w:rPr>
          <w:rFonts w:hint="eastAsia"/>
        </w:rPr>
      </w:pPr>
    </w:p>
    <w:p w14:paraId="75143BA2">
      <w:pPr>
        <w:pStyle w:val="9"/>
        <w:shd w:val="clear"/>
        <w:rPr>
          <w:rFonts w:hint="eastAsia" w:eastAsiaTheme="minorEastAsia"/>
          <w:lang w:eastAsia="zh-CN"/>
        </w:rPr>
      </w:pPr>
      <w:r>
        <w:rPr>
          <w:rFonts w:hint="eastAsia"/>
        </w:rPr>
        <w:t>项目编号：</w:t>
      </w:r>
      <w:r>
        <w:rPr>
          <w:rFonts w:hint="eastAsia"/>
          <w:lang w:eastAsia="zh-CN"/>
        </w:rPr>
        <w:t>YNZC2026-C1-03285-YNZH-0018</w:t>
      </w:r>
    </w:p>
    <w:p w14:paraId="15DD90AE">
      <w:pPr>
        <w:shd w:val="clear"/>
      </w:pPr>
    </w:p>
    <w:p w14:paraId="700422D3">
      <w:pPr>
        <w:shd w:val="clear"/>
        <w:rPr>
          <w:rFonts w:hint="eastAsia" w:ascii="宋体" w:hAnsi="宋体" w:cs="宋体"/>
          <w:sz w:val="28"/>
          <w:szCs w:val="28"/>
        </w:rPr>
      </w:pPr>
    </w:p>
    <w:p w14:paraId="73A94F59">
      <w:pPr>
        <w:pStyle w:val="6"/>
        <w:shd w:val="clear"/>
      </w:pPr>
    </w:p>
    <w:p w14:paraId="4155EDE3">
      <w:pPr>
        <w:pStyle w:val="6"/>
        <w:shd w:val="clear"/>
        <w:rPr>
          <w:rFonts w:hint="eastAsia" w:ascii="宋体" w:hAnsi="宋体" w:cs="宋体"/>
          <w:sz w:val="28"/>
          <w:szCs w:val="28"/>
        </w:rPr>
      </w:pPr>
    </w:p>
    <w:p w14:paraId="1893EE51">
      <w:pPr>
        <w:shd w:val="clear"/>
        <w:jc w:val="center"/>
        <w:rPr>
          <w:rFonts w:hint="eastAsia" w:ascii="宋体" w:hAnsi="宋体" w:cs="宋体"/>
          <w:sz w:val="28"/>
          <w:szCs w:val="28"/>
        </w:rPr>
      </w:pPr>
      <w:r>
        <w:rPr>
          <w:rFonts w:hint="eastAsia" w:ascii="宋体" w:hAnsi="宋体" w:cs="宋体"/>
          <w:b/>
          <w:bCs/>
          <w:sz w:val="96"/>
          <w:szCs w:val="96"/>
        </w:rPr>
        <w:t>竞争性磋商文件</w:t>
      </w:r>
    </w:p>
    <w:p w14:paraId="7E2A4C86">
      <w:pPr>
        <w:pStyle w:val="6"/>
        <w:shd w:val="clear"/>
        <w:jc w:val="center"/>
        <w:rPr>
          <w:rFonts w:hint="eastAsia" w:ascii="宋体" w:hAnsi="宋体" w:cs="宋体"/>
          <w:b/>
          <w:bCs/>
          <w:sz w:val="28"/>
          <w:szCs w:val="28"/>
        </w:rPr>
      </w:pPr>
    </w:p>
    <w:p w14:paraId="7EFF82F7">
      <w:pPr>
        <w:pStyle w:val="21"/>
        <w:shd w:val="clear"/>
        <w:rPr>
          <w:rFonts w:hint="eastAsia" w:ascii="宋体" w:hAnsi="宋体" w:cs="宋体"/>
          <w:b/>
          <w:sz w:val="36"/>
          <w:szCs w:val="36"/>
        </w:rPr>
      </w:pPr>
    </w:p>
    <w:p w14:paraId="2B503D56">
      <w:pPr>
        <w:pStyle w:val="13"/>
        <w:shd w:val="clear"/>
      </w:pPr>
    </w:p>
    <w:p w14:paraId="404DCC9B">
      <w:pPr>
        <w:pStyle w:val="6"/>
        <w:shd w:val="clear"/>
        <w:rPr>
          <w:rFonts w:hint="eastAsia" w:ascii="宋体" w:hAnsi="宋体" w:cs="宋体"/>
          <w:b/>
          <w:sz w:val="36"/>
          <w:szCs w:val="36"/>
        </w:rPr>
      </w:pPr>
    </w:p>
    <w:p w14:paraId="03AF3147">
      <w:pPr>
        <w:pStyle w:val="6"/>
        <w:shd w:val="clear"/>
        <w:spacing w:line="480" w:lineRule="auto"/>
        <w:ind w:firstLine="1084" w:firstLineChars="300"/>
        <w:rPr>
          <w:rFonts w:hint="eastAsia" w:ascii="宋体" w:hAnsi="宋体" w:cs="宋体"/>
          <w:b/>
          <w:sz w:val="36"/>
          <w:szCs w:val="36"/>
        </w:rPr>
      </w:pPr>
      <w:r>
        <w:rPr>
          <w:rFonts w:hint="eastAsia" w:ascii="宋体" w:hAnsi="宋体" w:cs="宋体"/>
          <w:b/>
          <w:sz w:val="36"/>
          <w:szCs w:val="36"/>
        </w:rPr>
        <w:t>采 购 人：云南省体育科学研究所</w:t>
      </w:r>
    </w:p>
    <w:p w14:paraId="73021189">
      <w:pPr>
        <w:pStyle w:val="6"/>
        <w:shd w:val="clear"/>
        <w:spacing w:line="480" w:lineRule="auto"/>
        <w:ind w:firstLine="1084" w:firstLineChars="300"/>
        <w:rPr>
          <w:rFonts w:hint="eastAsia" w:ascii="宋体" w:hAnsi="宋体" w:cs="宋体"/>
          <w:b/>
          <w:sz w:val="36"/>
          <w:szCs w:val="36"/>
          <w:u w:val="single"/>
        </w:rPr>
      </w:pPr>
      <w:r>
        <w:rPr>
          <w:rFonts w:hint="eastAsia" w:ascii="宋体" w:hAnsi="宋体" w:cs="宋体"/>
          <w:b/>
          <w:sz w:val="36"/>
          <w:szCs w:val="36"/>
        </w:rPr>
        <w:t>采购代理机构：云南正和招标咨询有限公司</w:t>
      </w:r>
    </w:p>
    <w:p w14:paraId="31679D12">
      <w:pPr>
        <w:pStyle w:val="6"/>
        <w:shd w:val="clear"/>
        <w:spacing w:line="480" w:lineRule="auto"/>
        <w:ind w:firstLine="1084" w:firstLineChars="300"/>
        <w:rPr>
          <w:rFonts w:hint="eastAsia" w:ascii="宋体" w:hAnsi="宋体" w:cs="宋体"/>
          <w:b/>
          <w:sz w:val="36"/>
          <w:szCs w:val="36"/>
        </w:rPr>
      </w:pPr>
      <w:r>
        <w:rPr>
          <w:rFonts w:hint="eastAsia" w:ascii="宋体" w:hAnsi="宋体" w:cs="宋体"/>
          <w:b/>
          <w:sz w:val="36"/>
          <w:szCs w:val="36"/>
        </w:rPr>
        <w:t>日        期：202</w:t>
      </w:r>
      <w:r>
        <w:rPr>
          <w:rFonts w:hint="eastAsia" w:ascii="宋体" w:hAnsi="宋体" w:cs="宋体"/>
          <w:b/>
          <w:sz w:val="36"/>
          <w:szCs w:val="36"/>
          <w:lang w:val="en-US" w:eastAsia="zh-CN"/>
        </w:rPr>
        <w:t>6</w:t>
      </w:r>
      <w:r>
        <w:rPr>
          <w:rFonts w:hint="eastAsia" w:ascii="宋体" w:hAnsi="宋体" w:cs="宋体"/>
          <w:b/>
          <w:sz w:val="36"/>
          <w:szCs w:val="36"/>
        </w:rPr>
        <w:t>年</w:t>
      </w:r>
      <w:r>
        <w:rPr>
          <w:rFonts w:hint="eastAsia" w:ascii="宋体" w:hAnsi="宋体" w:cs="宋体"/>
          <w:b/>
          <w:sz w:val="36"/>
          <w:szCs w:val="36"/>
          <w:lang w:val="en-US" w:eastAsia="zh-CN"/>
        </w:rPr>
        <w:t>06</w:t>
      </w:r>
      <w:r>
        <w:rPr>
          <w:rFonts w:hint="eastAsia" w:ascii="宋体" w:hAnsi="宋体" w:cs="宋体"/>
          <w:b/>
          <w:sz w:val="36"/>
          <w:szCs w:val="36"/>
        </w:rPr>
        <w:t>月</w:t>
      </w:r>
    </w:p>
    <w:p w14:paraId="6F018F62">
      <w:pPr>
        <w:shd w:val="clear"/>
        <w:jc w:val="center"/>
        <w:rPr>
          <w:rFonts w:hint="eastAsia" w:ascii="宋体" w:hAnsi="宋体" w:cs="宋体"/>
          <w:b/>
          <w:bCs/>
          <w:sz w:val="44"/>
          <w:szCs w:val="44"/>
        </w:rPr>
        <w:sectPr>
          <w:headerReference r:id="rId4" w:type="first"/>
          <w:headerReference r:id="rId3" w:type="default"/>
          <w:footerReference r:id="rId5" w:type="default"/>
          <w:pgSz w:w="11906" w:h="16838"/>
          <w:pgMar w:top="1440" w:right="1310" w:bottom="1440" w:left="1310" w:header="720" w:footer="720" w:gutter="0"/>
          <w:pgNumType w:fmt="numberInDash"/>
          <w:cols w:space="720" w:num="1"/>
          <w:titlePg/>
          <w:docGrid w:type="lines" w:linePitch="317" w:charSpace="0"/>
        </w:sectPr>
      </w:pPr>
    </w:p>
    <w:p w14:paraId="29E68642">
      <w:pPr>
        <w:shd w:val="clear"/>
        <w:jc w:val="center"/>
        <w:rPr>
          <w:rFonts w:hint="eastAsia" w:ascii="仿宋" w:hAnsi="仿宋" w:eastAsia="仿宋" w:cs="仿宋"/>
          <w:b/>
          <w:bCs/>
          <w:sz w:val="24"/>
        </w:rPr>
      </w:pPr>
      <w:r>
        <w:rPr>
          <w:rFonts w:hint="eastAsia" w:ascii="仿宋" w:hAnsi="仿宋" w:eastAsia="仿宋" w:cs="仿宋"/>
          <w:b/>
          <w:bCs/>
          <w:sz w:val="44"/>
          <w:szCs w:val="44"/>
        </w:rPr>
        <w:t>目  录</w:t>
      </w:r>
    </w:p>
    <w:p w14:paraId="0D2B3861">
      <w:pPr>
        <w:pStyle w:val="19"/>
        <w:tabs>
          <w:tab w:val="right" w:leader="dot" w:pos="9286"/>
        </w:tabs>
      </w:pPr>
      <w:bookmarkStart w:id="0" w:name="_Toc25108"/>
      <w:bookmarkEnd w:id="0"/>
      <w:bookmarkStart w:id="1" w:name="_Toc29067"/>
      <w:bookmarkEnd w:id="1"/>
      <w:r>
        <w:rPr>
          <w:rFonts w:hint="eastAsia" w:ascii="仿宋" w:hAnsi="仿宋" w:eastAsia="仿宋" w:cs="仿宋"/>
          <w:b w:val="0"/>
          <w:bCs w:val="0"/>
          <w:sz w:val="24"/>
          <w:szCs w:val="24"/>
        </w:rPr>
        <w:fldChar w:fldCharType="begin"/>
      </w:r>
      <w:r>
        <w:rPr>
          <w:rFonts w:hint="eastAsia" w:ascii="仿宋" w:hAnsi="仿宋" w:eastAsia="仿宋" w:cs="仿宋"/>
          <w:b w:val="0"/>
          <w:bCs w:val="0"/>
          <w:sz w:val="24"/>
          <w:szCs w:val="24"/>
        </w:rPr>
        <w:instrText xml:space="preserve"> TOC \o "1-3" \h \z \u </w:instrText>
      </w:r>
      <w:r>
        <w:rPr>
          <w:rFonts w:hint="eastAsia" w:ascii="仿宋" w:hAnsi="仿宋" w:eastAsia="仿宋" w:cs="仿宋"/>
          <w:b w:val="0"/>
          <w:bCs w:val="0"/>
          <w:sz w:val="24"/>
          <w:szCs w:val="24"/>
        </w:rPr>
        <w:fldChar w:fldCharType="separate"/>
      </w:r>
      <w:r>
        <w:rPr>
          <w:rFonts w:hint="eastAsia" w:ascii="仿宋" w:hAnsi="仿宋" w:eastAsia="仿宋" w:cs="仿宋"/>
          <w:bCs w:val="0"/>
          <w:szCs w:val="24"/>
        </w:rPr>
        <w:fldChar w:fldCharType="begin"/>
      </w:r>
      <w:r>
        <w:rPr>
          <w:rFonts w:hint="eastAsia" w:ascii="仿宋" w:hAnsi="仿宋" w:eastAsia="仿宋" w:cs="仿宋"/>
          <w:bCs w:val="0"/>
          <w:szCs w:val="24"/>
        </w:rPr>
        <w:instrText xml:space="preserve"> HYPERLINK \l _Toc5076 </w:instrText>
      </w:r>
      <w:r>
        <w:rPr>
          <w:rFonts w:hint="eastAsia" w:ascii="仿宋" w:hAnsi="仿宋" w:eastAsia="仿宋" w:cs="仿宋"/>
          <w:bCs w:val="0"/>
          <w:szCs w:val="24"/>
        </w:rPr>
        <w:fldChar w:fldCharType="separate"/>
      </w:r>
      <w:r>
        <w:rPr>
          <w:rFonts w:hint="eastAsia" w:ascii="宋体" w:hAnsi="宋体" w:cs="宋体"/>
        </w:rPr>
        <w:t>第一章 竞争性磋商公告</w:t>
      </w:r>
      <w:r>
        <w:tab/>
      </w:r>
      <w:r>
        <w:fldChar w:fldCharType="begin"/>
      </w:r>
      <w:r>
        <w:instrText xml:space="preserve"> PAGEREF _Toc5076 \h </w:instrText>
      </w:r>
      <w:r>
        <w:fldChar w:fldCharType="separate"/>
      </w:r>
      <w:r>
        <w:t>- 3 -</w:t>
      </w:r>
      <w:r>
        <w:fldChar w:fldCharType="end"/>
      </w:r>
      <w:r>
        <w:rPr>
          <w:rFonts w:hint="eastAsia" w:ascii="仿宋" w:hAnsi="仿宋" w:eastAsia="仿宋" w:cs="仿宋"/>
          <w:bCs w:val="0"/>
          <w:szCs w:val="24"/>
        </w:rPr>
        <w:fldChar w:fldCharType="end"/>
      </w:r>
    </w:p>
    <w:p w14:paraId="1FD052AD">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_Toc9713 </w:instrText>
      </w:r>
      <w:r>
        <w:rPr>
          <w:rFonts w:hint="eastAsia" w:ascii="仿宋" w:hAnsi="仿宋" w:eastAsia="仿宋" w:cs="仿宋"/>
        </w:rPr>
        <w:fldChar w:fldCharType="separate"/>
      </w:r>
      <w:r>
        <w:rPr>
          <w:rFonts w:hint="eastAsia" w:ascii="宋体" w:hAnsi="宋体" w:eastAsia="宋体" w:cs="宋体"/>
          <w:szCs w:val="28"/>
        </w:rPr>
        <w:t>一、项目基本情况</w:t>
      </w:r>
      <w:r>
        <w:tab/>
      </w:r>
      <w:r>
        <w:fldChar w:fldCharType="begin"/>
      </w:r>
      <w:r>
        <w:instrText xml:space="preserve"> PAGEREF _Toc9713 \h </w:instrText>
      </w:r>
      <w:r>
        <w:fldChar w:fldCharType="separate"/>
      </w:r>
      <w:r>
        <w:t>- 3 -</w:t>
      </w:r>
      <w:r>
        <w:fldChar w:fldCharType="end"/>
      </w:r>
      <w:r>
        <w:rPr>
          <w:rFonts w:hint="eastAsia" w:ascii="仿宋" w:hAnsi="仿宋" w:eastAsia="仿宋" w:cs="仿宋"/>
        </w:rPr>
        <w:fldChar w:fldCharType="end"/>
      </w:r>
    </w:p>
    <w:p w14:paraId="13D39FB6">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_Toc31201 </w:instrText>
      </w:r>
      <w:r>
        <w:rPr>
          <w:rFonts w:hint="eastAsia" w:ascii="仿宋" w:hAnsi="仿宋" w:eastAsia="仿宋" w:cs="仿宋"/>
        </w:rPr>
        <w:fldChar w:fldCharType="separate"/>
      </w:r>
      <w:r>
        <w:rPr>
          <w:rFonts w:hint="eastAsia" w:ascii="宋体" w:hAnsi="宋体" w:eastAsia="宋体" w:cs="宋体"/>
          <w:szCs w:val="28"/>
        </w:rPr>
        <w:t>二、供应商资格要求</w:t>
      </w:r>
      <w:r>
        <w:tab/>
      </w:r>
      <w:r>
        <w:fldChar w:fldCharType="begin"/>
      </w:r>
      <w:r>
        <w:instrText xml:space="preserve"> PAGEREF _Toc31201 \h </w:instrText>
      </w:r>
      <w:r>
        <w:fldChar w:fldCharType="separate"/>
      </w:r>
      <w:r>
        <w:t>- 3 -</w:t>
      </w:r>
      <w:r>
        <w:fldChar w:fldCharType="end"/>
      </w:r>
      <w:r>
        <w:rPr>
          <w:rFonts w:hint="eastAsia" w:ascii="仿宋" w:hAnsi="仿宋" w:eastAsia="仿宋" w:cs="仿宋"/>
        </w:rPr>
        <w:fldChar w:fldCharType="end"/>
      </w:r>
    </w:p>
    <w:p w14:paraId="384B0DA3">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_Toc17835 </w:instrText>
      </w:r>
      <w:r>
        <w:rPr>
          <w:rFonts w:hint="eastAsia" w:ascii="仿宋" w:hAnsi="仿宋" w:eastAsia="仿宋" w:cs="仿宋"/>
        </w:rPr>
        <w:fldChar w:fldCharType="separate"/>
      </w:r>
      <w:r>
        <w:rPr>
          <w:rFonts w:hint="eastAsia" w:ascii="宋体" w:hAnsi="宋体" w:eastAsia="宋体" w:cs="宋体"/>
          <w:szCs w:val="28"/>
        </w:rPr>
        <w:t>三、获取竞争性磋商文件</w:t>
      </w:r>
      <w:r>
        <w:tab/>
      </w:r>
      <w:r>
        <w:fldChar w:fldCharType="begin"/>
      </w:r>
      <w:r>
        <w:instrText xml:space="preserve"> PAGEREF _Toc17835 \h </w:instrText>
      </w:r>
      <w:r>
        <w:fldChar w:fldCharType="separate"/>
      </w:r>
      <w:r>
        <w:t>- 3 -</w:t>
      </w:r>
      <w:r>
        <w:fldChar w:fldCharType="end"/>
      </w:r>
      <w:r>
        <w:rPr>
          <w:rFonts w:hint="eastAsia" w:ascii="仿宋" w:hAnsi="仿宋" w:eastAsia="仿宋" w:cs="仿宋"/>
        </w:rPr>
        <w:fldChar w:fldCharType="end"/>
      </w:r>
    </w:p>
    <w:p w14:paraId="6093D721">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_Toc6187 </w:instrText>
      </w:r>
      <w:r>
        <w:rPr>
          <w:rFonts w:hint="eastAsia" w:ascii="仿宋" w:hAnsi="仿宋" w:eastAsia="仿宋" w:cs="仿宋"/>
        </w:rPr>
        <w:fldChar w:fldCharType="separate"/>
      </w:r>
      <w:r>
        <w:rPr>
          <w:rFonts w:hint="eastAsia" w:ascii="宋体" w:hAnsi="宋体" w:eastAsia="宋体" w:cs="宋体"/>
          <w:szCs w:val="28"/>
        </w:rPr>
        <w:t>四、响应文件提交</w:t>
      </w:r>
      <w:r>
        <w:tab/>
      </w:r>
      <w:r>
        <w:fldChar w:fldCharType="begin"/>
      </w:r>
      <w:r>
        <w:instrText xml:space="preserve"> PAGEREF _Toc6187 \h </w:instrText>
      </w:r>
      <w:r>
        <w:fldChar w:fldCharType="separate"/>
      </w:r>
      <w:r>
        <w:t>- 4 -</w:t>
      </w:r>
      <w:r>
        <w:fldChar w:fldCharType="end"/>
      </w:r>
      <w:r>
        <w:rPr>
          <w:rFonts w:hint="eastAsia" w:ascii="仿宋" w:hAnsi="仿宋" w:eastAsia="仿宋" w:cs="仿宋"/>
        </w:rPr>
        <w:fldChar w:fldCharType="end"/>
      </w:r>
    </w:p>
    <w:p w14:paraId="71BB4602">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_Toc6403 </w:instrText>
      </w:r>
      <w:r>
        <w:rPr>
          <w:rFonts w:hint="eastAsia" w:ascii="仿宋" w:hAnsi="仿宋" w:eastAsia="仿宋" w:cs="仿宋"/>
        </w:rPr>
        <w:fldChar w:fldCharType="separate"/>
      </w:r>
      <w:r>
        <w:rPr>
          <w:rFonts w:hint="eastAsia" w:ascii="宋体" w:hAnsi="宋体" w:eastAsia="宋体" w:cs="宋体"/>
          <w:szCs w:val="28"/>
        </w:rPr>
        <w:t>五、开启</w:t>
      </w:r>
      <w:r>
        <w:tab/>
      </w:r>
      <w:r>
        <w:fldChar w:fldCharType="begin"/>
      </w:r>
      <w:r>
        <w:instrText xml:space="preserve"> PAGEREF _Toc6403 \h </w:instrText>
      </w:r>
      <w:r>
        <w:fldChar w:fldCharType="separate"/>
      </w:r>
      <w:r>
        <w:t>- 4 -</w:t>
      </w:r>
      <w:r>
        <w:fldChar w:fldCharType="end"/>
      </w:r>
      <w:r>
        <w:rPr>
          <w:rFonts w:hint="eastAsia" w:ascii="仿宋" w:hAnsi="仿宋" w:eastAsia="仿宋" w:cs="仿宋"/>
        </w:rPr>
        <w:fldChar w:fldCharType="end"/>
      </w:r>
    </w:p>
    <w:p w14:paraId="430C26EC">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_Toc8103 </w:instrText>
      </w:r>
      <w:r>
        <w:rPr>
          <w:rFonts w:hint="eastAsia" w:ascii="仿宋" w:hAnsi="仿宋" w:eastAsia="仿宋" w:cs="仿宋"/>
        </w:rPr>
        <w:fldChar w:fldCharType="separate"/>
      </w:r>
      <w:r>
        <w:rPr>
          <w:rFonts w:hint="eastAsia" w:ascii="宋体" w:hAnsi="宋体" w:eastAsia="宋体" w:cs="宋体"/>
          <w:szCs w:val="28"/>
        </w:rPr>
        <w:t>六、公告期限</w:t>
      </w:r>
      <w:r>
        <w:tab/>
      </w:r>
      <w:r>
        <w:fldChar w:fldCharType="begin"/>
      </w:r>
      <w:r>
        <w:instrText xml:space="preserve"> PAGEREF _Toc8103 \h </w:instrText>
      </w:r>
      <w:r>
        <w:fldChar w:fldCharType="separate"/>
      </w:r>
      <w:r>
        <w:t>- 4 -</w:t>
      </w:r>
      <w:r>
        <w:fldChar w:fldCharType="end"/>
      </w:r>
      <w:r>
        <w:rPr>
          <w:rFonts w:hint="eastAsia" w:ascii="仿宋" w:hAnsi="仿宋" w:eastAsia="仿宋" w:cs="仿宋"/>
        </w:rPr>
        <w:fldChar w:fldCharType="end"/>
      </w:r>
    </w:p>
    <w:p w14:paraId="3B6A5E06">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_Toc22951 </w:instrText>
      </w:r>
      <w:r>
        <w:rPr>
          <w:rFonts w:hint="eastAsia" w:ascii="仿宋" w:hAnsi="仿宋" w:eastAsia="仿宋" w:cs="仿宋"/>
        </w:rPr>
        <w:fldChar w:fldCharType="separate"/>
      </w:r>
      <w:r>
        <w:rPr>
          <w:rFonts w:hint="eastAsia" w:ascii="宋体" w:hAnsi="宋体" w:eastAsia="宋体" w:cs="宋体"/>
          <w:szCs w:val="28"/>
        </w:rPr>
        <w:t>七、其他补充事宜</w:t>
      </w:r>
      <w:r>
        <w:tab/>
      </w:r>
      <w:r>
        <w:fldChar w:fldCharType="begin"/>
      </w:r>
      <w:r>
        <w:instrText xml:space="preserve"> PAGEREF _Toc22951 \h </w:instrText>
      </w:r>
      <w:r>
        <w:fldChar w:fldCharType="separate"/>
      </w:r>
      <w:r>
        <w:t>- 4 -</w:t>
      </w:r>
      <w:r>
        <w:fldChar w:fldCharType="end"/>
      </w:r>
      <w:r>
        <w:rPr>
          <w:rFonts w:hint="eastAsia" w:ascii="仿宋" w:hAnsi="仿宋" w:eastAsia="仿宋" w:cs="仿宋"/>
        </w:rPr>
        <w:fldChar w:fldCharType="end"/>
      </w:r>
    </w:p>
    <w:p w14:paraId="311949DB">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_Toc17807 </w:instrText>
      </w:r>
      <w:r>
        <w:rPr>
          <w:rFonts w:hint="eastAsia" w:ascii="仿宋" w:hAnsi="仿宋" w:eastAsia="仿宋" w:cs="仿宋"/>
        </w:rPr>
        <w:fldChar w:fldCharType="separate"/>
      </w:r>
      <w:r>
        <w:rPr>
          <w:rFonts w:hint="eastAsia" w:ascii="宋体" w:hAnsi="宋体" w:eastAsia="宋体" w:cs="宋体"/>
          <w:szCs w:val="28"/>
        </w:rPr>
        <w:t>八、联系方式</w:t>
      </w:r>
      <w:r>
        <w:tab/>
      </w:r>
      <w:r>
        <w:fldChar w:fldCharType="begin"/>
      </w:r>
      <w:r>
        <w:instrText xml:space="preserve"> PAGEREF _Toc17807 \h </w:instrText>
      </w:r>
      <w:r>
        <w:fldChar w:fldCharType="separate"/>
      </w:r>
      <w:r>
        <w:t>- 5 -</w:t>
      </w:r>
      <w:r>
        <w:fldChar w:fldCharType="end"/>
      </w:r>
      <w:r>
        <w:rPr>
          <w:rFonts w:hint="eastAsia" w:ascii="仿宋" w:hAnsi="仿宋" w:eastAsia="仿宋" w:cs="仿宋"/>
        </w:rPr>
        <w:fldChar w:fldCharType="end"/>
      </w:r>
    </w:p>
    <w:p w14:paraId="276C2AA6">
      <w:pPr>
        <w:pStyle w:val="19"/>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_Toc26893 </w:instrText>
      </w:r>
      <w:r>
        <w:rPr>
          <w:rFonts w:hint="eastAsia" w:ascii="仿宋" w:hAnsi="仿宋" w:eastAsia="仿宋" w:cs="仿宋"/>
        </w:rPr>
        <w:fldChar w:fldCharType="separate"/>
      </w:r>
      <w:r>
        <w:rPr>
          <w:rFonts w:hint="eastAsia" w:ascii="宋体" w:hAnsi="宋体" w:cs="宋体"/>
        </w:rPr>
        <w:t>第二章 供应商须知</w:t>
      </w:r>
      <w:r>
        <w:tab/>
      </w:r>
      <w:r>
        <w:fldChar w:fldCharType="begin"/>
      </w:r>
      <w:r>
        <w:instrText xml:space="preserve"> PAGEREF _Toc26893 \h </w:instrText>
      </w:r>
      <w:r>
        <w:fldChar w:fldCharType="separate"/>
      </w:r>
      <w:r>
        <w:t>- 6 -</w:t>
      </w:r>
      <w:r>
        <w:fldChar w:fldCharType="end"/>
      </w:r>
      <w:r>
        <w:rPr>
          <w:rFonts w:hint="eastAsia" w:ascii="仿宋" w:hAnsi="仿宋" w:eastAsia="仿宋" w:cs="仿宋"/>
        </w:rPr>
        <w:fldChar w:fldCharType="end"/>
      </w:r>
    </w:p>
    <w:p w14:paraId="3BE8B6C3">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_Toc27169 </w:instrText>
      </w:r>
      <w:r>
        <w:rPr>
          <w:rFonts w:hint="eastAsia" w:ascii="仿宋" w:hAnsi="仿宋" w:eastAsia="仿宋" w:cs="仿宋"/>
        </w:rPr>
        <w:fldChar w:fldCharType="separate"/>
      </w:r>
      <w:r>
        <w:rPr>
          <w:rFonts w:hint="eastAsia" w:ascii="宋体" w:hAnsi="宋体" w:eastAsia="宋体" w:cs="宋体"/>
          <w:szCs w:val="28"/>
        </w:rPr>
        <w:t>供应商须知前附表</w:t>
      </w:r>
      <w:r>
        <w:tab/>
      </w:r>
      <w:r>
        <w:fldChar w:fldCharType="begin"/>
      </w:r>
      <w:r>
        <w:instrText xml:space="preserve"> PAGEREF _Toc27169 \h </w:instrText>
      </w:r>
      <w:r>
        <w:fldChar w:fldCharType="separate"/>
      </w:r>
      <w:r>
        <w:t>- 6 -</w:t>
      </w:r>
      <w:r>
        <w:fldChar w:fldCharType="end"/>
      </w:r>
      <w:r>
        <w:rPr>
          <w:rFonts w:hint="eastAsia" w:ascii="仿宋" w:hAnsi="仿宋" w:eastAsia="仿宋" w:cs="仿宋"/>
        </w:rPr>
        <w:fldChar w:fldCharType="end"/>
      </w:r>
    </w:p>
    <w:p w14:paraId="260C3768">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_Toc175 </w:instrText>
      </w:r>
      <w:r>
        <w:rPr>
          <w:rFonts w:hint="eastAsia" w:ascii="仿宋" w:hAnsi="仿宋" w:eastAsia="仿宋" w:cs="仿宋"/>
        </w:rPr>
        <w:fldChar w:fldCharType="separate"/>
      </w:r>
      <w:r>
        <w:rPr>
          <w:rFonts w:hint="eastAsia" w:ascii="宋体" w:hAnsi="宋体" w:eastAsia="宋体" w:cs="宋体"/>
          <w:szCs w:val="28"/>
        </w:rPr>
        <w:t>1.总则</w:t>
      </w:r>
      <w:r>
        <w:tab/>
      </w:r>
      <w:r>
        <w:fldChar w:fldCharType="begin"/>
      </w:r>
      <w:r>
        <w:instrText xml:space="preserve"> PAGEREF _Toc175 \h </w:instrText>
      </w:r>
      <w:r>
        <w:fldChar w:fldCharType="separate"/>
      </w:r>
      <w:r>
        <w:t>- 12 -</w:t>
      </w:r>
      <w:r>
        <w:fldChar w:fldCharType="end"/>
      </w:r>
      <w:r>
        <w:rPr>
          <w:rFonts w:hint="eastAsia" w:ascii="仿宋" w:hAnsi="仿宋" w:eastAsia="仿宋" w:cs="仿宋"/>
        </w:rPr>
        <w:fldChar w:fldCharType="end"/>
      </w:r>
    </w:p>
    <w:p w14:paraId="7AA97DD6">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_Toc6740 </w:instrText>
      </w:r>
      <w:r>
        <w:rPr>
          <w:rFonts w:hint="eastAsia" w:ascii="仿宋" w:hAnsi="仿宋" w:eastAsia="仿宋" w:cs="仿宋"/>
        </w:rPr>
        <w:fldChar w:fldCharType="separate"/>
      </w:r>
      <w:r>
        <w:rPr>
          <w:rFonts w:hint="eastAsia" w:ascii="宋体" w:hAnsi="宋体" w:eastAsia="宋体" w:cs="宋体"/>
          <w:szCs w:val="28"/>
        </w:rPr>
        <w:t>2.竞争性磋商文件</w:t>
      </w:r>
      <w:r>
        <w:tab/>
      </w:r>
      <w:r>
        <w:fldChar w:fldCharType="begin"/>
      </w:r>
      <w:r>
        <w:instrText xml:space="preserve"> PAGEREF _Toc6740 \h </w:instrText>
      </w:r>
      <w:r>
        <w:fldChar w:fldCharType="separate"/>
      </w:r>
      <w:r>
        <w:t>- 13 -</w:t>
      </w:r>
      <w:r>
        <w:fldChar w:fldCharType="end"/>
      </w:r>
      <w:r>
        <w:rPr>
          <w:rFonts w:hint="eastAsia" w:ascii="仿宋" w:hAnsi="仿宋" w:eastAsia="仿宋" w:cs="仿宋"/>
        </w:rPr>
        <w:fldChar w:fldCharType="end"/>
      </w:r>
    </w:p>
    <w:p w14:paraId="0E8099CB">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_Toc30056 </w:instrText>
      </w:r>
      <w:r>
        <w:rPr>
          <w:rFonts w:hint="eastAsia" w:ascii="仿宋" w:hAnsi="仿宋" w:eastAsia="仿宋" w:cs="仿宋"/>
        </w:rPr>
        <w:fldChar w:fldCharType="separate"/>
      </w:r>
      <w:r>
        <w:rPr>
          <w:rFonts w:hint="eastAsia" w:ascii="宋体" w:hAnsi="宋体" w:eastAsia="宋体" w:cs="宋体"/>
          <w:szCs w:val="28"/>
        </w:rPr>
        <w:t>3.响应文件</w:t>
      </w:r>
      <w:r>
        <w:tab/>
      </w:r>
      <w:r>
        <w:fldChar w:fldCharType="begin"/>
      </w:r>
      <w:r>
        <w:instrText xml:space="preserve"> PAGEREF _Toc30056 \h </w:instrText>
      </w:r>
      <w:r>
        <w:fldChar w:fldCharType="separate"/>
      </w:r>
      <w:r>
        <w:t>- 14 -</w:t>
      </w:r>
      <w:r>
        <w:fldChar w:fldCharType="end"/>
      </w:r>
      <w:r>
        <w:rPr>
          <w:rFonts w:hint="eastAsia" w:ascii="仿宋" w:hAnsi="仿宋" w:eastAsia="仿宋" w:cs="仿宋"/>
        </w:rPr>
        <w:fldChar w:fldCharType="end"/>
      </w:r>
    </w:p>
    <w:p w14:paraId="763D733E">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_Toc27732 </w:instrText>
      </w:r>
      <w:r>
        <w:rPr>
          <w:rFonts w:hint="eastAsia" w:ascii="仿宋" w:hAnsi="仿宋" w:eastAsia="仿宋" w:cs="仿宋"/>
        </w:rPr>
        <w:fldChar w:fldCharType="separate"/>
      </w:r>
      <w:r>
        <w:rPr>
          <w:rFonts w:hint="eastAsia" w:ascii="宋体" w:hAnsi="宋体" w:eastAsia="宋体" w:cs="宋体"/>
          <w:szCs w:val="28"/>
        </w:rPr>
        <w:t>4.磋商</w:t>
      </w:r>
      <w:r>
        <w:tab/>
      </w:r>
      <w:r>
        <w:fldChar w:fldCharType="begin"/>
      </w:r>
      <w:r>
        <w:instrText xml:space="preserve"> PAGEREF _Toc27732 \h </w:instrText>
      </w:r>
      <w:r>
        <w:fldChar w:fldCharType="separate"/>
      </w:r>
      <w:r>
        <w:t>- 15 -</w:t>
      </w:r>
      <w:r>
        <w:fldChar w:fldCharType="end"/>
      </w:r>
      <w:r>
        <w:rPr>
          <w:rFonts w:hint="eastAsia" w:ascii="仿宋" w:hAnsi="仿宋" w:eastAsia="仿宋" w:cs="仿宋"/>
        </w:rPr>
        <w:fldChar w:fldCharType="end"/>
      </w:r>
    </w:p>
    <w:p w14:paraId="6C740D89">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_Toc11909 </w:instrText>
      </w:r>
      <w:r>
        <w:rPr>
          <w:rFonts w:hint="eastAsia" w:ascii="仿宋" w:hAnsi="仿宋" w:eastAsia="仿宋" w:cs="仿宋"/>
        </w:rPr>
        <w:fldChar w:fldCharType="separate"/>
      </w:r>
      <w:r>
        <w:rPr>
          <w:rFonts w:hint="eastAsia" w:ascii="宋体" w:hAnsi="宋体" w:eastAsia="宋体" w:cs="宋体"/>
          <w:szCs w:val="28"/>
        </w:rPr>
        <w:t>5.开启</w:t>
      </w:r>
      <w:r>
        <w:tab/>
      </w:r>
      <w:r>
        <w:fldChar w:fldCharType="begin"/>
      </w:r>
      <w:r>
        <w:instrText xml:space="preserve"> PAGEREF _Toc11909 \h </w:instrText>
      </w:r>
      <w:r>
        <w:fldChar w:fldCharType="separate"/>
      </w:r>
      <w:r>
        <w:t>- 16 -</w:t>
      </w:r>
      <w:r>
        <w:fldChar w:fldCharType="end"/>
      </w:r>
      <w:r>
        <w:rPr>
          <w:rFonts w:hint="eastAsia" w:ascii="仿宋" w:hAnsi="仿宋" w:eastAsia="仿宋" w:cs="仿宋"/>
        </w:rPr>
        <w:fldChar w:fldCharType="end"/>
      </w:r>
    </w:p>
    <w:p w14:paraId="265BB71F">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_Toc29893 </w:instrText>
      </w:r>
      <w:r>
        <w:rPr>
          <w:rFonts w:hint="eastAsia" w:ascii="仿宋" w:hAnsi="仿宋" w:eastAsia="仿宋" w:cs="仿宋"/>
        </w:rPr>
        <w:fldChar w:fldCharType="separate"/>
      </w:r>
      <w:r>
        <w:rPr>
          <w:rFonts w:hint="eastAsia" w:ascii="宋体" w:hAnsi="宋体" w:eastAsia="宋体" w:cs="宋体"/>
          <w:szCs w:val="28"/>
        </w:rPr>
        <w:t>6.评审</w:t>
      </w:r>
      <w:r>
        <w:tab/>
      </w:r>
      <w:r>
        <w:fldChar w:fldCharType="begin"/>
      </w:r>
      <w:r>
        <w:instrText xml:space="preserve"> PAGEREF _Toc29893 \h </w:instrText>
      </w:r>
      <w:r>
        <w:fldChar w:fldCharType="separate"/>
      </w:r>
      <w:r>
        <w:t>- 16 -</w:t>
      </w:r>
      <w:r>
        <w:fldChar w:fldCharType="end"/>
      </w:r>
      <w:r>
        <w:rPr>
          <w:rFonts w:hint="eastAsia" w:ascii="仿宋" w:hAnsi="仿宋" w:eastAsia="仿宋" w:cs="仿宋"/>
        </w:rPr>
        <w:fldChar w:fldCharType="end"/>
      </w:r>
    </w:p>
    <w:p w14:paraId="21AC4617">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_Toc13951 </w:instrText>
      </w:r>
      <w:r>
        <w:rPr>
          <w:rFonts w:hint="eastAsia" w:ascii="仿宋" w:hAnsi="仿宋" w:eastAsia="仿宋" w:cs="仿宋"/>
        </w:rPr>
        <w:fldChar w:fldCharType="separate"/>
      </w:r>
      <w:r>
        <w:rPr>
          <w:rFonts w:hint="eastAsia" w:ascii="宋体" w:hAnsi="宋体" w:eastAsia="宋体" w:cs="宋体"/>
          <w:szCs w:val="28"/>
        </w:rPr>
        <w:t>7.成交和合同</w:t>
      </w:r>
      <w:r>
        <w:tab/>
      </w:r>
      <w:r>
        <w:fldChar w:fldCharType="begin"/>
      </w:r>
      <w:r>
        <w:instrText xml:space="preserve"> PAGEREF _Toc13951 \h </w:instrText>
      </w:r>
      <w:r>
        <w:fldChar w:fldCharType="separate"/>
      </w:r>
      <w:r>
        <w:t>- 17 -</w:t>
      </w:r>
      <w:r>
        <w:fldChar w:fldCharType="end"/>
      </w:r>
      <w:r>
        <w:rPr>
          <w:rFonts w:hint="eastAsia" w:ascii="仿宋" w:hAnsi="仿宋" w:eastAsia="仿宋" w:cs="仿宋"/>
        </w:rPr>
        <w:fldChar w:fldCharType="end"/>
      </w:r>
    </w:p>
    <w:p w14:paraId="60111DAC">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_Toc17170 </w:instrText>
      </w:r>
      <w:r>
        <w:rPr>
          <w:rFonts w:hint="eastAsia" w:ascii="仿宋" w:hAnsi="仿宋" w:eastAsia="仿宋" w:cs="仿宋"/>
        </w:rPr>
        <w:fldChar w:fldCharType="separate"/>
      </w:r>
      <w:r>
        <w:rPr>
          <w:rFonts w:hint="eastAsia" w:ascii="宋体" w:hAnsi="宋体" w:eastAsia="宋体" w:cs="宋体"/>
          <w:szCs w:val="28"/>
        </w:rPr>
        <w:t>8.询问与答复</w:t>
      </w:r>
      <w:r>
        <w:tab/>
      </w:r>
      <w:r>
        <w:fldChar w:fldCharType="begin"/>
      </w:r>
      <w:r>
        <w:instrText xml:space="preserve"> PAGEREF _Toc17170 \h </w:instrText>
      </w:r>
      <w:r>
        <w:fldChar w:fldCharType="separate"/>
      </w:r>
      <w:r>
        <w:t>- 18 -</w:t>
      </w:r>
      <w:r>
        <w:fldChar w:fldCharType="end"/>
      </w:r>
      <w:r>
        <w:rPr>
          <w:rFonts w:hint="eastAsia" w:ascii="仿宋" w:hAnsi="仿宋" w:eastAsia="仿宋" w:cs="仿宋"/>
        </w:rPr>
        <w:fldChar w:fldCharType="end"/>
      </w:r>
    </w:p>
    <w:p w14:paraId="49E16482">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_Toc14980 </w:instrText>
      </w:r>
      <w:r>
        <w:rPr>
          <w:rFonts w:hint="eastAsia" w:ascii="仿宋" w:hAnsi="仿宋" w:eastAsia="仿宋" w:cs="仿宋"/>
        </w:rPr>
        <w:fldChar w:fldCharType="separate"/>
      </w:r>
      <w:r>
        <w:rPr>
          <w:rFonts w:hint="eastAsia" w:ascii="宋体" w:hAnsi="宋体" w:eastAsia="宋体" w:cs="宋体"/>
          <w:szCs w:val="28"/>
        </w:rPr>
        <w:t>9.质疑接收、回复</w:t>
      </w:r>
      <w:r>
        <w:tab/>
      </w:r>
      <w:r>
        <w:fldChar w:fldCharType="begin"/>
      </w:r>
      <w:r>
        <w:instrText xml:space="preserve"> PAGEREF _Toc14980 \h </w:instrText>
      </w:r>
      <w:r>
        <w:fldChar w:fldCharType="separate"/>
      </w:r>
      <w:r>
        <w:t>- 18 -</w:t>
      </w:r>
      <w:r>
        <w:fldChar w:fldCharType="end"/>
      </w:r>
      <w:r>
        <w:rPr>
          <w:rFonts w:hint="eastAsia" w:ascii="仿宋" w:hAnsi="仿宋" w:eastAsia="仿宋" w:cs="仿宋"/>
        </w:rPr>
        <w:fldChar w:fldCharType="end"/>
      </w:r>
    </w:p>
    <w:p w14:paraId="16DBA57A">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_Toc1373 </w:instrText>
      </w:r>
      <w:r>
        <w:rPr>
          <w:rFonts w:hint="eastAsia" w:ascii="仿宋" w:hAnsi="仿宋" w:eastAsia="仿宋" w:cs="仿宋"/>
        </w:rPr>
        <w:fldChar w:fldCharType="separate"/>
      </w:r>
      <w:r>
        <w:rPr>
          <w:rFonts w:hint="eastAsia" w:ascii="宋体" w:hAnsi="宋体" w:eastAsia="宋体" w:cs="宋体"/>
          <w:szCs w:val="28"/>
        </w:rPr>
        <w:t>10.纪律和监督</w:t>
      </w:r>
      <w:r>
        <w:tab/>
      </w:r>
      <w:r>
        <w:fldChar w:fldCharType="begin"/>
      </w:r>
      <w:r>
        <w:instrText xml:space="preserve"> PAGEREF _Toc1373 \h </w:instrText>
      </w:r>
      <w:r>
        <w:fldChar w:fldCharType="separate"/>
      </w:r>
      <w:r>
        <w:t>- 18 -</w:t>
      </w:r>
      <w:r>
        <w:fldChar w:fldCharType="end"/>
      </w:r>
      <w:r>
        <w:rPr>
          <w:rFonts w:hint="eastAsia" w:ascii="仿宋" w:hAnsi="仿宋" w:eastAsia="仿宋" w:cs="仿宋"/>
        </w:rPr>
        <w:fldChar w:fldCharType="end"/>
      </w:r>
    </w:p>
    <w:p w14:paraId="6ECA2023">
      <w:pPr>
        <w:pStyle w:val="20"/>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_Toc14129 </w:instrText>
      </w:r>
      <w:r>
        <w:rPr>
          <w:rFonts w:hint="eastAsia" w:ascii="仿宋" w:hAnsi="仿宋" w:eastAsia="仿宋" w:cs="仿宋"/>
        </w:rPr>
        <w:fldChar w:fldCharType="separate"/>
      </w:r>
      <w:r>
        <w:rPr>
          <w:rFonts w:hint="eastAsia" w:ascii="宋体" w:hAnsi="宋体" w:eastAsia="宋体" w:cs="宋体"/>
          <w:szCs w:val="28"/>
        </w:rPr>
        <w:t>11.需要补充的其他内容</w:t>
      </w:r>
      <w:r>
        <w:tab/>
      </w:r>
      <w:r>
        <w:fldChar w:fldCharType="begin"/>
      </w:r>
      <w:r>
        <w:instrText xml:space="preserve"> PAGEREF _Toc14129 \h </w:instrText>
      </w:r>
      <w:r>
        <w:fldChar w:fldCharType="separate"/>
      </w:r>
      <w:r>
        <w:t>- 19 -</w:t>
      </w:r>
      <w:r>
        <w:fldChar w:fldCharType="end"/>
      </w:r>
      <w:r>
        <w:rPr>
          <w:rFonts w:hint="eastAsia" w:ascii="仿宋" w:hAnsi="仿宋" w:eastAsia="仿宋" w:cs="仿宋"/>
        </w:rPr>
        <w:fldChar w:fldCharType="end"/>
      </w:r>
    </w:p>
    <w:p w14:paraId="47571A48">
      <w:pPr>
        <w:pStyle w:val="19"/>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_Toc14539 </w:instrText>
      </w:r>
      <w:r>
        <w:rPr>
          <w:rFonts w:hint="eastAsia" w:ascii="仿宋" w:hAnsi="仿宋" w:eastAsia="仿宋" w:cs="仿宋"/>
        </w:rPr>
        <w:fldChar w:fldCharType="separate"/>
      </w:r>
      <w:r>
        <w:rPr>
          <w:rFonts w:hint="eastAsia" w:ascii="宋体" w:hAnsi="宋体" w:cs="宋体"/>
        </w:rPr>
        <w:t>第三章 评审方法（综合评分法）</w:t>
      </w:r>
      <w:r>
        <w:tab/>
      </w:r>
      <w:r>
        <w:fldChar w:fldCharType="begin"/>
      </w:r>
      <w:r>
        <w:instrText xml:space="preserve"> PAGEREF _Toc14539 \h </w:instrText>
      </w:r>
      <w:r>
        <w:fldChar w:fldCharType="separate"/>
      </w:r>
      <w:r>
        <w:t>- 20 -</w:t>
      </w:r>
      <w:r>
        <w:fldChar w:fldCharType="end"/>
      </w:r>
      <w:r>
        <w:rPr>
          <w:rFonts w:hint="eastAsia" w:ascii="仿宋" w:hAnsi="仿宋" w:eastAsia="仿宋" w:cs="仿宋"/>
        </w:rPr>
        <w:fldChar w:fldCharType="end"/>
      </w:r>
    </w:p>
    <w:p w14:paraId="59037473">
      <w:pPr>
        <w:pStyle w:val="19"/>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_Toc17450 </w:instrText>
      </w:r>
      <w:r>
        <w:rPr>
          <w:rFonts w:hint="eastAsia" w:ascii="仿宋" w:hAnsi="仿宋" w:eastAsia="仿宋" w:cs="仿宋"/>
        </w:rPr>
        <w:fldChar w:fldCharType="separate"/>
      </w:r>
      <w:r>
        <w:rPr>
          <w:rFonts w:hint="eastAsia" w:ascii="宋体" w:hAnsi="宋体" w:cs="宋体"/>
        </w:rPr>
        <w:t>第四章 合同草案条款</w:t>
      </w:r>
      <w:r>
        <w:tab/>
      </w:r>
      <w:r>
        <w:fldChar w:fldCharType="begin"/>
      </w:r>
      <w:r>
        <w:instrText xml:space="preserve"> PAGEREF _Toc17450 \h </w:instrText>
      </w:r>
      <w:r>
        <w:fldChar w:fldCharType="separate"/>
      </w:r>
      <w:r>
        <w:t>- 36 -</w:t>
      </w:r>
      <w:r>
        <w:fldChar w:fldCharType="end"/>
      </w:r>
      <w:r>
        <w:rPr>
          <w:rFonts w:hint="eastAsia" w:ascii="仿宋" w:hAnsi="仿宋" w:eastAsia="仿宋" w:cs="仿宋"/>
        </w:rPr>
        <w:fldChar w:fldCharType="end"/>
      </w:r>
    </w:p>
    <w:p w14:paraId="04640B04">
      <w:pPr>
        <w:pStyle w:val="19"/>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_Toc12602 </w:instrText>
      </w:r>
      <w:r>
        <w:rPr>
          <w:rFonts w:hint="eastAsia" w:ascii="仿宋" w:hAnsi="仿宋" w:eastAsia="仿宋" w:cs="仿宋"/>
        </w:rPr>
        <w:fldChar w:fldCharType="separate"/>
      </w:r>
      <w:r>
        <w:rPr>
          <w:rFonts w:hint="eastAsia" w:ascii="宋体" w:hAnsi="宋体" w:cs="宋体"/>
        </w:rPr>
        <w:t xml:space="preserve">第五章 </w:t>
      </w:r>
      <w:r>
        <w:rPr>
          <w:rFonts w:hint="eastAsia" w:ascii="宋体" w:hAnsi="宋体" w:cs="宋体"/>
          <w:lang w:val="en-US" w:eastAsia="zh-CN"/>
        </w:rPr>
        <w:t>采购</w:t>
      </w:r>
      <w:r>
        <w:rPr>
          <w:rFonts w:hint="eastAsia" w:ascii="宋体" w:hAnsi="宋体" w:cs="宋体"/>
        </w:rPr>
        <w:t>内容及要求</w:t>
      </w:r>
      <w:r>
        <w:tab/>
      </w:r>
      <w:r>
        <w:fldChar w:fldCharType="begin"/>
      </w:r>
      <w:r>
        <w:instrText xml:space="preserve"> PAGEREF _Toc12602 \h </w:instrText>
      </w:r>
      <w:r>
        <w:fldChar w:fldCharType="separate"/>
      </w:r>
      <w:r>
        <w:t>- 41 -</w:t>
      </w:r>
      <w:r>
        <w:fldChar w:fldCharType="end"/>
      </w:r>
      <w:r>
        <w:rPr>
          <w:rFonts w:hint="eastAsia" w:ascii="仿宋" w:hAnsi="仿宋" w:eastAsia="仿宋" w:cs="仿宋"/>
        </w:rPr>
        <w:fldChar w:fldCharType="end"/>
      </w:r>
    </w:p>
    <w:p w14:paraId="069F8914">
      <w:pPr>
        <w:pStyle w:val="19"/>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_Toc15735 </w:instrText>
      </w:r>
      <w:r>
        <w:rPr>
          <w:rFonts w:hint="eastAsia" w:ascii="仿宋" w:hAnsi="仿宋" w:eastAsia="仿宋" w:cs="仿宋"/>
        </w:rPr>
        <w:fldChar w:fldCharType="separate"/>
      </w:r>
      <w:r>
        <w:rPr>
          <w:rFonts w:hint="eastAsia" w:ascii="宋体" w:hAnsi="宋体" w:cs="宋体"/>
        </w:rPr>
        <w:t>第六章 响应文件格式</w:t>
      </w:r>
      <w:r>
        <w:tab/>
      </w:r>
      <w:r>
        <w:fldChar w:fldCharType="begin"/>
      </w:r>
      <w:r>
        <w:instrText xml:space="preserve"> PAGEREF _Toc15735 \h </w:instrText>
      </w:r>
      <w:r>
        <w:fldChar w:fldCharType="separate"/>
      </w:r>
      <w:r>
        <w:t>- 44 -</w:t>
      </w:r>
      <w:r>
        <w:fldChar w:fldCharType="end"/>
      </w:r>
      <w:r>
        <w:rPr>
          <w:rFonts w:hint="eastAsia" w:ascii="仿宋" w:hAnsi="仿宋" w:eastAsia="仿宋" w:cs="仿宋"/>
        </w:rPr>
        <w:fldChar w:fldCharType="end"/>
      </w:r>
    </w:p>
    <w:p w14:paraId="53F571EC">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_Toc23462 </w:instrText>
      </w:r>
      <w:r>
        <w:rPr>
          <w:rFonts w:hint="eastAsia" w:ascii="仿宋" w:hAnsi="仿宋" w:eastAsia="仿宋" w:cs="仿宋"/>
          <w:i w:val="0"/>
          <w:iCs w:val="0"/>
        </w:rPr>
        <w:fldChar w:fldCharType="separate"/>
      </w:r>
      <w:r>
        <w:rPr>
          <w:rFonts w:hint="eastAsia" w:ascii="宋体" w:hAnsi="宋体" w:cs="宋体"/>
          <w:bCs/>
          <w:i w:val="0"/>
          <w:iCs w:val="0"/>
          <w:kern w:val="44"/>
          <w:szCs w:val="44"/>
        </w:rPr>
        <w:t>响应文件封面</w:t>
      </w:r>
      <w:r>
        <w:rPr>
          <w:i w:val="0"/>
          <w:iCs w:val="0"/>
        </w:rPr>
        <w:tab/>
      </w:r>
      <w:r>
        <w:rPr>
          <w:i w:val="0"/>
          <w:iCs w:val="0"/>
        </w:rPr>
        <w:fldChar w:fldCharType="begin"/>
      </w:r>
      <w:r>
        <w:rPr>
          <w:i w:val="0"/>
          <w:iCs w:val="0"/>
        </w:rPr>
        <w:instrText xml:space="preserve"> PAGEREF _Toc23462 \h </w:instrText>
      </w:r>
      <w:r>
        <w:rPr>
          <w:i w:val="0"/>
          <w:iCs w:val="0"/>
        </w:rPr>
        <w:fldChar w:fldCharType="separate"/>
      </w:r>
      <w:r>
        <w:rPr>
          <w:i w:val="0"/>
          <w:iCs w:val="0"/>
        </w:rPr>
        <w:t>- 44 -</w:t>
      </w:r>
      <w:r>
        <w:rPr>
          <w:i w:val="0"/>
          <w:iCs w:val="0"/>
        </w:rPr>
        <w:fldChar w:fldCharType="end"/>
      </w:r>
      <w:r>
        <w:rPr>
          <w:rFonts w:hint="eastAsia" w:ascii="仿宋" w:hAnsi="仿宋" w:eastAsia="仿宋" w:cs="仿宋"/>
          <w:i w:val="0"/>
          <w:iCs w:val="0"/>
        </w:rPr>
        <w:fldChar w:fldCharType="end"/>
      </w:r>
    </w:p>
    <w:p w14:paraId="41AEB4E4">
      <w:pPr>
        <w:pStyle w:val="20"/>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_Toc16595 </w:instrText>
      </w:r>
      <w:r>
        <w:rPr>
          <w:rFonts w:hint="eastAsia" w:ascii="仿宋" w:hAnsi="仿宋" w:eastAsia="仿宋" w:cs="仿宋"/>
          <w:i w:val="0"/>
          <w:iCs w:val="0"/>
        </w:rPr>
        <w:fldChar w:fldCharType="separate"/>
      </w:r>
      <w:r>
        <w:rPr>
          <w:rFonts w:hint="eastAsia" w:ascii="宋体" w:hAnsi="宋体" w:eastAsia="宋体" w:cs="宋体"/>
          <w:i w:val="0"/>
          <w:iCs w:val="0"/>
          <w:szCs w:val="36"/>
        </w:rPr>
        <w:t>资格审查部分</w:t>
      </w:r>
      <w:r>
        <w:rPr>
          <w:i w:val="0"/>
          <w:iCs w:val="0"/>
        </w:rPr>
        <w:tab/>
      </w:r>
      <w:r>
        <w:rPr>
          <w:i w:val="0"/>
          <w:iCs w:val="0"/>
        </w:rPr>
        <w:fldChar w:fldCharType="begin"/>
      </w:r>
      <w:r>
        <w:rPr>
          <w:i w:val="0"/>
          <w:iCs w:val="0"/>
        </w:rPr>
        <w:instrText xml:space="preserve"> PAGEREF _Toc16595 \h </w:instrText>
      </w:r>
      <w:r>
        <w:rPr>
          <w:i w:val="0"/>
          <w:iCs w:val="0"/>
        </w:rPr>
        <w:fldChar w:fldCharType="separate"/>
      </w:r>
      <w:r>
        <w:rPr>
          <w:i w:val="0"/>
          <w:iCs w:val="0"/>
        </w:rPr>
        <w:t>- 45 -</w:t>
      </w:r>
      <w:r>
        <w:rPr>
          <w:i w:val="0"/>
          <w:iCs w:val="0"/>
        </w:rPr>
        <w:fldChar w:fldCharType="end"/>
      </w:r>
      <w:r>
        <w:rPr>
          <w:rFonts w:hint="eastAsia" w:ascii="仿宋" w:hAnsi="仿宋" w:eastAsia="仿宋" w:cs="仿宋"/>
          <w:i w:val="0"/>
          <w:iCs w:val="0"/>
        </w:rPr>
        <w:fldChar w:fldCharType="end"/>
      </w:r>
    </w:p>
    <w:p w14:paraId="3664195B">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_Toc30926 </w:instrText>
      </w:r>
      <w:r>
        <w:rPr>
          <w:rFonts w:hint="eastAsia" w:ascii="仿宋" w:hAnsi="仿宋" w:eastAsia="仿宋" w:cs="仿宋"/>
          <w:i w:val="0"/>
          <w:iCs w:val="0"/>
        </w:rPr>
        <w:fldChar w:fldCharType="separate"/>
      </w:r>
      <w:r>
        <w:rPr>
          <w:rFonts w:hint="eastAsia" w:ascii="宋体" w:hAnsi="宋体" w:cs="宋体"/>
          <w:i w:val="0"/>
          <w:iCs w:val="0"/>
          <w:szCs w:val="28"/>
        </w:rPr>
        <w:t>一、供应商基本情况表</w:t>
      </w:r>
      <w:r>
        <w:rPr>
          <w:i w:val="0"/>
          <w:iCs w:val="0"/>
        </w:rPr>
        <w:tab/>
      </w:r>
      <w:r>
        <w:rPr>
          <w:i w:val="0"/>
          <w:iCs w:val="0"/>
        </w:rPr>
        <w:fldChar w:fldCharType="begin"/>
      </w:r>
      <w:r>
        <w:rPr>
          <w:i w:val="0"/>
          <w:iCs w:val="0"/>
        </w:rPr>
        <w:instrText xml:space="preserve"> PAGEREF _Toc30926 \h </w:instrText>
      </w:r>
      <w:r>
        <w:rPr>
          <w:i w:val="0"/>
          <w:iCs w:val="0"/>
        </w:rPr>
        <w:fldChar w:fldCharType="separate"/>
      </w:r>
      <w:r>
        <w:rPr>
          <w:i w:val="0"/>
          <w:iCs w:val="0"/>
        </w:rPr>
        <w:t>- 45 -</w:t>
      </w:r>
      <w:r>
        <w:rPr>
          <w:i w:val="0"/>
          <w:iCs w:val="0"/>
        </w:rPr>
        <w:fldChar w:fldCharType="end"/>
      </w:r>
      <w:r>
        <w:rPr>
          <w:rFonts w:hint="eastAsia" w:ascii="仿宋" w:hAnsi="仿宋" w:eastAsia="仿宋" w:cs="仿宋"/>
          <w:i w:val="0"/>
          <w:iCs w:val="0"/>
        </w:rPr>
        <w:fldChar w:fldCharType="end"/>
      </w:r>
    </w:p>
    <w:p w14:paraId="125DFC84">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_Toc26183 </w:instrText>
      </w:r>
      <w:r>
        <w:rPr>
          <w:rFonts w:hint="eastAsia" w:ascii="仿宋" w:hAnsi="仿宋" w:eastAsia="仿宋" w:cs="仿宋"/>
          <w:i w:val="0"/>
          <w:iCs w:val="0"/>
        </w:rPr>
        <w:fldChar w:fldCharType="separate"/>
      </w:r>
      <w:r>
        <w:rPr>
          <w:rFonts w:hint="eastAsia" w:ascii="宋体" w:hAnsi="宋体" w:cs="宋体"/>
          <w:i w:val="0"/>
          <w:iCs w:val="0"/>
          <w:szCs w:val="28"/>
        </w:rPr>
        <w:t>二、具有独立承担民事责任的能力</w:t>
      </w:r>
      <w:r>
        <w:rPr>
          <w:i w:val="0"/>
          <w:iCs w:val="0"/>
        </w:rPr>
        <w:tab/>
      </w:r>
      <w:r>
        <w:rPr>
          <w:i w:val="0"/>
          <w:iCs w:val="0"/>
        </w:rPr>
        <w:fldChar w:fldCharType="begin"/>
      </w:r>
      <w:r>
        <w:rPr>
          <w:i w:val="0"/>
          <w:iCs w:val="0"/>
        </w:rPr>
        <w:instrText xml:space="preserve"> PAGEREF _Toc26183 \h </w:instrText>
      </w:r>
      <w:r>
        <w:rPr>
          <w:i w:val="0"/>
          <w:iCs w:val="0"/>
        </w:rPr>
        <w:fldChar w:fldCharType="separate"/>
      </w:r>
      <w:r>
        <w:rPr>
          <w:i w:val="0"/>
          <w:iCs w:val="0"/>
        </w:rPr>
        <w:t>- 46 -</w:t>
      </w:r>
      <w:r>
        <w:rPr>
          <w:i w:val="0"/>
          <w:iCs w:val="0"/>
        </w:rPr>
        <w:fldChar w:fldCharType="end"/>
      </w:r>
      <w:r>
        <w:rPr>
          <w:rFonts w:hint="eastAsia" w:ascii="仿宋" w:hAnsi="仿宋" w:eastAsia="仿宋" w:cs="仿宋"/>
          <w:i w:val="0"/>
          <w:iCs w:val="0"/>
        </w:rPr>
        <w:fldChar w:fldCharType="end"/>
      </w:r>
    </w:p>
    <w:p w14:paraId="7EB69559">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_Toc14800 </w:instrText>
      </w:r>
      <w:r>
        <w:rPr>
          <w:rFonts w:hint="eastAsia" w:ascii="仿宋" w:hAnsi="仿宋" w:eastAsia="仿宋" w:cs="仿宋"/>
          <w:i w:val="0"/>
          <w:iCs w:val="0"/>
        </w:rPr>
        <w:fldChar w:fldCharType="separate"/>
      </w:r>
      <w:r>
        <w:rPr>
          <w:rFonts w:hint="eastAsia" w:ascii="宋体" w:hAnsi="宋体" w:cs="宋体"/>
          <w:i w:val="0"/>
          <w:iCs w:val="0"/>
          <w:szCs w:val="28"/>
        </w:rPr>
        <w:t>三、具有良好的商业信誉和健全的财务会计制度</w:t>
      </w:r>
      <w:r>
        <w:rPr>
          <w:i w:val="0"/>
          <w:iCs w:val="0"/>
        </w:rPr>
        <w:tab/>
      </w:r>
      <w:r>
        <w:rPr>
          <w:i w:val="0"/>
          <w:iCs w:val="0"/>
        </w:rPr>
        <w:fldChar w:fldCharType="begin"/>
      </w:r>
      <w:r>
        <w:rPr>
          <w:i w:val="0"/>
          <w:iCs w:val="0"/>
        </w:rPr>
        <w:instrText xml:space="preserve"> PAGEREF _Toc14800 \h </w:instrText>
      </w:r>
      <w:r>
        <w:rPr>
          <w:i w:val="0"/>
          <w:iCs w:val="0"/>
        </w:rPr>
        <w:fldChar w:fldCharType="separate"/>
      </w:r>
      <w:r>
        <w:rPr>
          <w:i w:val="0"/>
          <w:iCs w:val="0"/>
        </w:rPr>
        <w:t>- 46 -</w:t>
      </w:r>
      <w:r>
        <w:rPr>
          <w:i w:val="0"/>
          <w:iCs w:val="0"/>
        </w:rPr>
        <w:fldChar w:fldCharType="end"/>
      </w:r>
      <w:r>
        <w:rPr>
          <w:rFonts w:hint="eastAsia" w:ascii="仿宋" w:hAnsi="仿宋" w:eastAsia="仿宋" w:cs="仿宋"/>
          <w:i w:val="0"/>
          <w:iCs w:val="0"/>
        </w:rPr>
        <w:fldChar w:fldCharType="end"/>
      </w:r>
    </w:p>
    <w:p w14:paraId="76F5E8C9">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_Toc5831 </w:instrText>
      </w:r>
      <w:r>
        <w:rPr>
          <w:rFonts w:hint="eastAsia" w:ascii="仿宋" w:hAnsi="仿宋" w:eastAsia="仿宋" w:cs="仿宋"/>
          <w:i w:val="0"/>
          <w:iCs w:val="0"/>
        </w:rPr>
        <w:fldChar w:fldCharType="separate"/>
      </w:r>
      <w:r>
        <w:rPr>
          <w:rFonts w:hint="eastAsia" w:ascii="宋体" w:hAnsi="宋体" w:cs="宋体"/>
          <w:i w:val="0"/>
          <w:iCs w:val="0"/>
          <w:szCs w:val="28"/>
        </w:rPr>
        <w:t>四、具有履行合同所必须的设备和专业技术能力</w:t>
      </w:r>
      <w:r>
        <w:rPr>
          <w:i w:val="0"/>
          <w:iCs w:val="0"/>
        </w:rPr>
        <w:tab/>
      </w:r>
      <w:r>
        <w:rPr>
          <w:i w:val="0"/>
          <w:iCs w:val="0"/>
        </w:rPr>
        <w:fldChar w:fldCharType="begin"/>
      </w:r>
      <w:r>
        <w:rPr>
          <w:i w:val="0"/>
          <w:iCs w:val="0"/>
        </w:rPr>
        <w:instrText xml:space="preserve"> PAGEREF _Toc5831 \h </w:instrText>
      </w:r>
      <w:r>
        <w:rPr>
          <w:i w:val="0"/>
          <w:iCs w:val="0"/>
        </w:rPr>
        <w:fldChar w:fldCharType="separate"/>
      </w:r>
      <w:r>
        <w:rPr>
          <w:i w:val="0"/>
          <w:iCs w:val="0"/>
        </w:rPr>
        <w:t>- 46 -</w:t>
      </w:r>
      <w:r>
        <w:rPr>
          <w:i w:val="0"/>
          <w:iCs w:val="0"/>
        </w:rPr>
        <w:fldChar w:fldCharType="end"/>
      </w:r>
      <w:r>
        <w:rPr>
          <w:rFonts w:hint="eastAsia" w:ascii="仿宋" w:hAnsi="仿宋" w:eastAsia="仿宋" w:cs="仿宋"/>
          <w:i w:val="0"/>
          <w:iCs w:val="0"/>
        </w:rPr>
        <w:fldChar w:fldCharType="end"/>
      </w:r>
    </w:p>
    <w:p w14:paraId="62D34F03">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_Toc14040 </w:instrText>
      </w:r>
      <w:r>
        <w:rPr>
          <w:rFonts w:hint="eastAsia" w:ascii="仿宋" w:hAnsi="仿宋" w:eastAsia="仿宋" w:cs="仿宋"/>
          <w:i w:val="0"/>
          <w:iCs w:val="0"/>
        </w:rPr>
        <w:fldChar w:fldCharType="separate"/>
      </w:r>
      <w:r>
        <w:rPr>
          <w:rFonts w:hint="eastAsia" w:ascii="宋体" w:hAnsi="宋体" w:cs="宋体"/>
          <w:i w:val="0"/>
          <w:iCs w:val="0"/>
          <w:szCs w:val="28"/>
        </w:rPr>
        <w:t>五、有依法缴纳税收和社会保障资金的良好记录</w:t>
      </w:r>
      <w:r>
        <w:rPr>
          <w:i w:val="0"/>
          <w:iCs w:val="0"/>
        </w:rPr>
        <w:tab/>
      </w:r>
      <w:r>
        <w:rPr>
          <w:i w:val="0"/>
          <w:iCs w:val="0"/>
        </w:rPr>
        <w:fldChar w:fldCharType="begin"/>
      </w:r>
      <w:r>
        <w:rPr>
          <w:i w:val="0"/>
          <w:iCs w:val="0"/>
        </w:rPr>
        <w:instrText xml:space="preserve"> PAGEREF _Toc14040 \h </w:instrText>
      </w:r>
      <w:r>
        <w:rPr>
          <w:i w:val="0"/>
          <w:iCs w:val="0"/>
        </w:rPr>
        <w:fldChar w:fldCharType="separate"/>
      </w:r>
      <w:r>
        <w:rPr>
          <w:i w:val="0"/>
          <w:iCs w:val="0"/>
        </w:rPr>
        <w:t>- 46 -</w:t>
      </w:r>
      <w:r>
        <w:rPr>
          <w:i w:val="0"/>
          <w:iCs w:val="0"/>
        </w:rPr>
        <w:fldChar w:fldCharType="end"/>
      </w:r>
      <w:r>
        <w:rPr>
          <w:rFonts w:hint="eastAsia" w:ascii="仿宋" w:hAnsi="仿宋" w:eastAsia="仿宋" w:cs="仿宋"/>
          <w:i w:val="0"/>
          <w:iCs w:val="0"/>
        </w:rPr>
        <w:fldChar w:fldCharType="end"/>
      </w:r>
    </w:p>
    <w:p w14:paraId="729A84D5">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_Toc14520 </w:instrText>
      </w:r>
      <w:r>
        <w:rPr>
          <w:rFonts w:hint="eastAsia" w:ascii="仿宋" w:hAnsi="仿宋" w:eastAsia="仿宋" w:cs="仿宋"/>
          <w:i w:val="0"/>
          <w:iCs w:val="0"/>
        </w:rPr>
        <w:fldChar w:fldCharType="separate"/>
      </w:r>
      <w:r>
        <w:rPr>
          <w:rFonts w:hint="eastAsia" w:ascii="宋体" w:hAnsi="宋体" w:cs="宋体"/>
          <w:i w:val="0"/>
          <w:iCs w:val="0"/>
          <w:szCs w:val="28"/>
        </w:rPr>
        <w:t>六、在经营活动中没有重大违法记录</w:t>
      </w:r>
      <w:r>
        <w:rPr>
          <w:i w:val="0"/>
          <w:iCs w:val="0"/>
        </w:rPr>
        <w:tab/>
      </w:r>
      <w:r>
        <w:rPr>
          <w:i w:val="0"/>
          <w:iCs w:val="0"/>
        </w:rPr>
        <w:fldChar w:fldCharType="begin"/>
      </w:r>
      <w:r>
        <w:rPr>
          <w:i w:val="0"/>
          <w:iCs w:val="0"/>
        </w:rPr>
        <w:instrText xml:space="preserve"> PAGEREF _Toc14520 \h </w:instrText>
      </w:r>
      <w:r>
        <w:rPr>
          <w:i w:val="0"/>
          <w:iCs w:val="0"/>
        </w:rPr>
        <w:fldChar w:fldCharType="separate"/>
      </w:r>
      <w:r>
        <w:rPr>
          <w:i w:val="0"/>
          <w:iCs w:val="0"/>
        </w:rPr>
        <w:t>- 47 -</w:t>
      </w:r>
      <w:r>
        <w:rPr>
          <w:i w:val="0"/>
          <w:iCs w:val="0"/>
        </w:rPr>
        <w:fldChar w:fldCharType="end"/>
      </w:r>
      <w:r>
        <w:rPr>
          <w:rFonts w:hint="eastAsia" w:ascii="仿宋" w:hAnsi="仿宋" w:eastAsia="仿宋" w:cs="仿宋"/>
          <w:i w:val="0"/>
          <w:iCs w:val="0"/>
        </w:rPr>
        <w:fldChar w:fldCharType="end"/>
      </w:r>
    </w:p>
    <w:p w14:paraId="59F15910">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_Toc14356 </w:instrText>
      </w:r>
      <w:r>
        <w:rPr>
          <w:rFonts w:hint="eastAsia" w:ascii="仿宋" w:hAnsi="仿宋" w:eastAsia="仿宋" w:cs="仿宋"/>
          <w:i w:val="0"/>
          <w:iCs w:val="0"/>
        </w:rPr>
        <w:fldChar w:fldCharType="separate"/>
      </w:r>
      <w:r>
        <w:rPr>
          <w:rFonts w:hint="eastAsia" w:ascii="宋体" w:hAnsi="宋体" w:eastAsia="宋体" w:cs="宋体"/>
          <w:bCs/>
          <w:i w:val="0"/>
          <w:iCs w:val="0"/>
          <w:szCs w:val="28"/>
        </w:rPr>
        <w:t>七、其他</w:t>
      </w:r>
      <w:r>
        <w:rPr>
          <w:i w:val="0"/>
          <w:iCs w:val="0"/>
        </w:rPr>
        <w:tab/>
      </w:r>
      <w:r>
        <w:rPr>
          <w:i w:val="0"/>
          <w:iCs w:val="0"/>
        </w:rPr>
        <w:fldChar w:fldCharType="begin"/>
      </w:r>
      <w:r>
        <w:rPr>
          <w:i w:val="0"/>
          <w:iCs w:val="0"/>
        </w:rPr>
        <w:instrText xml:space="preserve"> PAGEREF _Toc14356 \h </w:instrText>
      </w:r>
      <w:r>
        <w:rPr>
          <w:i w:val="0"/>
          <w:iCs w:val="0"/>
        </w:rPr>
        <w:fldChar w:fldCharType="separate"/>
      </w:r>
      <w:r>
        <w:rPr>
          <w:i w:val="0"/>
          <w:iCs w:val="0"/>
        </w:rPr>
        <w:t>- 48 -</w:t>
      </w:r>
      <w:r>
        <w:rPr>
          <w:i w:val="0"/>
          <w:iCs w:val="0"/>
        </w:rPr>
        <w:fldChar w:fldCharType="end"/>
      </w:r>
      <w:r>
        <w:rPr>
          <w:rFonts w:hint="eastAsia" w:ascii="仿宋" w:hAnsi="仿宋" w:eastAsia="仿宋" w:cs="仿宋"/>
          <w:i w:val="0"/>
          <w:iCs w:val="0"/>
        </w:rPr>
        <w:fldChar w:fldCharType="end"/>
      </w:r>
    </w:p>
    <w:p w14:paraId="2EA9CB07">
      <w:pPr>
        <w:pStyle w:val="20"/>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_Toc26999 </w:instrText>
      </w:r>
      <w:r>
        <w:rPr>
          <w:rFonts w:hint="eastAsia" w:ascii="仿宋" w:hAnsi="仿宋" w:eastAsia="仿宋" w:cs="仿宋"/>
          <w:i w:val="0"/>
          <w:iCs w:val="0"/>
        </w:rPr>
        <w:fldChar w:fldCharType="separate"/>
      </w:r>
      <w:r>
        <w:rPr>
          <w:rFonts w:hint="eastAsia" w:ascii="宋体" w:hAnsi="宋体" w:cs="宋体"/>
          <w:bCs/>
          <w:i w:val="0"/>
          <w:iCs w:val="0"/>
          <w:szCs w:val="56"/>
        </w:rPr>
        <w:t>商务技术部分</w:t>
      </w:r>
      <w:r>
        <w:rPr>
          <w:i w:val="0"/>
          <w:iCs w:val="0"/>
        </w:rPr>
        <w:tab/>
      </w:r>
      <w:r>
        <w:rPr>
          <w:i w:val="0"/>
          <w:iCs w:val="0"/>
        </w:rPr>
        <w:fldChar w:fldCharType="begin"/>
      </w:r>
      <w:r>
        <w:rPr>
          <w:i w:val="0"/>
          <w:iCs w:val="0"/>
        </w:rPr>
        <w:instrText xml:space="preserve"> PAGEREF _Toc26999 \h </w:instrText>
      </w:r>
      <w:r>
        <w:rPr>
          <w:i w:val="0"/>
          <w:iCs w:val="0"/>
        </w:rPr>
        <w:fldChar w:fldCharType="separate"/>
      </w:r>
      <w:r>
        <w:rPr>
          <w:i w:val="0"/>
          <w:iCs w:val="0"/>
        </w:rPr>
        <w:t>- 51 -</w:t>
      </w:r>
      <w:r>
        <w:rPr>
          <w:i w:val="0"/>
          <w:iCs w:val="0"/>
        </w:rPr>
        <w:fldChar w:fldCharType="end"/>
      </w:r>
      <w:r>
        <w:rPr>
          <w:rFonts w:hint="eastAsia" w:ascii="仿宋" w:hAnsi="仿宋" w:eastAsia="仿宋" w:cs="仿宋"/>
          <w:i w:val="0"/>
          <w:iCs w:val="0"/>
        </w:rPr>
        <w:fldChar w:fldCharType="end"/>
      </w:r>
    </w:p>
    <w:p w14:paraId="388008E8">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_Toc19346 </w:instrText>
      </w:r>
      <w:r>
        <w:rPr>
          <w:rFonts w:hint="eastAsia" w:ascii="仿宋" w:hAnsi="仿宋" w:eastAsia="仿宋" w:cs="仿宋"/>
          <w:i w:val="0"/>
          <w:iCs w:val="0"/>
        </w:rPr>
        <w:fldChar w:fldCharType="separate"/>
      </w:r>
      <w:r>
        <w:rPr>
          <w:rFonts w:hint="eastAsia" w:ascii="宋体" w:hAnsi="宋体" w:cs="宋体"/>
          <w:bCs/>
          <w:i w:val="0"/>
          <w:iCs w:val="0"/>
          <w:szCs w:val="28"/>
        </w:rPr>
        <w:t>一、▲磋商报价一览表</w:t>
      </w:r>
      <w:r>
        <w:rPr>
          <w:i w:val="0"/>
          <w:iCs w:val="0"/>
        </w:rPr>
        <w:tab/>
      </w:r>
      <w:r>
        <w:rPr>
          <w:i w:val="0"/>
          <w:iCs w:val="0"/>
        </w:rPr>
        <w:fldChar w:fldCharType="begin"/>
      </w:r>
      <w:r>
        <w:rPr>
          <w:i w:val="0"/>
          <w:iCs w:val="0"/>
        </w:rPr>
        <w:instrText xml:space="preserve"> PAGEREF _Toc19346 \h </w:instrText>
      </w:r>
      <w:r>
        <w:rPr>
          <w:i w:val="0"/>
          <w:iCs w:val="0"/>
        </w:rPr>
        <w:fldChar w:fldCharType="separate"/>
      </w:r>
      <w:r>
        <w:rPr>
          <w:i w:val="0"/>
          <w:iCs w:val="0"/>
        </w:rPr>
        <w:t>- 51 -</w:t>
      </w:r>
      <w:r>
        <w:rPr>
          <w:i w:val="0"/>
          <w:iCs w:val="0"/>
        </w:rPr>
        <w:fldChar w:fldCharType="end"/>
      </w:r>
      <w:r>
        <w:rPr>
          <w:rFonts w:hint="eastAsia" w:ascii="仿宋" w:hAnsi="仿宋" w:eastAsia="仿宋" w:cs="仿宋"/>
          <w:i w:val="0"/>
          <w:iCs w:val="0"/>
        </w:rPr>
        <w:fldChar w:fldCharType="end"/>
      </w:r>
    </w:p>
    <w:p w14:paraId="6D3CCF0B">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_Toc29798 </w:instrText>
      </w:r>
      <w:r>
        <w:rPr>
          <w:rFonts w:hint="eastAsia" w:ascii="仿宋" w:hAnsi="仿宋" w:eastAsia="仿宋" w:cs="仿宋"/>
          <w:i w:val="0"/>
          <w:iCs w:val="0"/>
        </w:rPr>
        <w:fldChar w:fldCharType="separate"/>
      </w:r>
      <w:r>
        <w:rPr>
          <w:rFonts w:hint="eastAsia" w:ascii="宋体" w:hAnsi="宋体" w:cs="宋体"/>
          <w:bCs/>
          <w:i w:val="0"/>
          <w:iCs w:val="0"/>
          <w:szCs w:val="28"/>
        </w:rPr>
        <w:t>二、▲报价函</w:t>
      </w:r>
      <w:r>
        <w:rPr>
          <w:i w:val="0"/>
          <w:iCs w:val="0"/>
        </w:rPr>
        <w:tab/>
      </w:r>
      <w:r>
        <w:rPr>
          <w:i w:val="0"/>
          <w:iCs w:val="0"/>
        </w:rPr>
        <w:fldChar w:fldCharType="begin"/>
      </w:r>
      <w:r>
        <w:rPr>
          <w:i w:val="0"/>
          <w:iCs w:val="0"/>
        </w:rPr>
        <w:instrText xml:space="preserve"> PAGEREF _Toc29798 \h </w:instrText>
      </w:r>
      <w:r>
        <w:rPr>
          <w:i w:val="0"/>
          <w:iCs w:val="0"/>
        </w:rPr>
        <w:fldChar w:fldCharType="separate"/>
      </w:r>
      <w:r>
        <w:rPr>
          <w:i w:val="0"/>
          <w:iCs w:val="0"/>
        </w:rPr>
        <w:t>- 52 -</w:t>
      </w:r>
      <w:r>
        <w:rPr>
          <w:i w:val="0"/>
          <w:iCs w:val="0"/>
        </w:rPr>
        <w:fldChar w:fldCharType="end"/>
      </w:r>
      <w:r>
        <w:rPr>
          <w:rFonts w:hint="eastAsia" w:ascii="仿宋" w:hAnsi="仿宋" w:eastAsia="仿宋" w:cs="仿宋"/>
          <w:i w:val="0"/>
          <w:iCs w:val="0"/>
        </w:rPr>
        <w:fldChar w:fldCharType="end"/>
      </w:r>
    </w:p>
    <w:p w14:paraId="6C8C4E23">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_Toc13997 </w:instrText>
      </w:r>
      <w:r>
        <w:rPr>
          <w:rFonts w:hint="eastAsia" w:ascii="仿宋" w:hAnsi="仿宋" w:eastAsia="仿宋" w:cs="仿宋"/>
          <w:i w:val="0"/>
          <w:iCs w:val="0"/>
        </w:rPr>
        <w:fldChar w:fldCharType="separate"/>
      </w:r>
      <w:r>
        <w:rPr>
          <w:rFonts w:hint="eastAsia" w:ascii="宋体" w:hAnsi="宋体" w:cs="宋体"/>
          <w:bCs/>
          <w:i w:val="0"/>
          <w:iCs w:val="0"/>
          <w:szCs w:val="28"/>
        </w:rPr>
        <w:t>三、▲法定代表人（单位负责人）身份证明书</w:t>
      </w:r>
      <w:r>
        <w:rPr>
          <w:i w:val="0"/>
          <w:iCs w:val="0"/>
        </w:rPr>
        <w:tab/>
      </w:r>
      <w:r>
        <w:rPr>
          <w:i w:val="0"/>
          <w:iCs w:val="0"/>
        </w:rPr>
        <w:fldChar w:fldCharType="begin"/>
      </w:r>
      <w:r>
        <w:rPr>
          <w:i w:val="0"/>
          <w:iCs w:val="0"/>
        </w:rPr>
        <w:instrText xml:space="preserve"> PAGEREF _Toc13997 \h </w:instrText>
      </w:r>
      <w:r>
        <w:rPr>
          <w:i w:val="0"/>
          <w:iCs w:val="0"/>
        </w:rPr>
        <w:fldChar w:fldCharType="separate"/>
      </w:r>
      <w:r>
        <w:rPr>
          <w:i w:val="0"/>
          <w:iCs w:val="0"/>
        </w:rPr>
        <w:t>- 53 -</w:t>
      </w:r>
      <w:r>
        <w:rPr>
          <w:i w:val="0"/>
          <w:iCs w:val="0"/>
        </w:rPr>
        <w:fldChar w:fldCharType="end"/>
      </w:r>
      <w:r>
        <w:rPr>
          <w:rFonts w:hint="eastAsia" w:ascii="仿宋" w:hAnsi="仿宋" w:eastAsia="仿宋" w:cs="仿宋"/>
          <w:i w:val="0"/>
          <w:iCs w:val="0"/>
        </w:rPr>
        <w:fldChar w:fldCharType="end"/>
      </w:r>
    </w:p>
    <w:p w14:paraId="27536F1E">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_Toc31492 </w:instrText>
      </w:r>
      <w:r>
        <w:rPr>
          <w:rFonts w:hint="eastAsia" w:ascii="仿宋" w:hAnsi="仿宋" w:eastAsia="仿宋" w:cs="仿宋"/>
          <w:i w:val="0"/>
          <w:iCs w:val="0"/>
        </w:rPr>
        <w:fldChar w:fldCharType="separate"/>
      </w:r>
      <w:r>
        <w:rPr>
          <w:rFonts w:hint="eastAsia" w:ascii="宋体" w:hAnsi="宋体" w:cs="宋体"/>
          <w:bCs/>
          <w:i w:val="0"/>
          <w:iCs w:val="0"/>
          <w:szCs w:val="28"/>
        </w:rPr>
        <w:t>四、▲授权委托书</w:t>
      </w:r>
      <w:r>
        <w:rPr>
          <w:i w:val="0"/>
          <w:iCs w:val="0"/>
        </w:rPr>
        <w:tab/>
      </w:r>
      <w:r>
        <w:rPr>
          <w:i w:val="0"/>
          <w:iCs w:val="0"/>
        </w:rPr>
        <w:fldChar w:fldCharType="begin"/>
      </w:r>
      <w:r>
        <w:rPr>
          <w:i w:val="0"/>
          <w:iCs w:val="0"/>
        </w:rPr>
        <w:instrText xml:space="preserve"> PAGEREF _Toc31492 \h </w:instrText>
      </w:r>
      <w:r>
        <w:rPr>
          <w:i w:val="0"/>
          <w:iCs w:val="0"/>
        </w:rPr>
        <w:fldChar w:fldCharType="separate"/>
      </w:r>
      <w:r>
        <w:rPr>
          <w:i w:val="0"/>
          <w:iCs w:val="0"/>
        </w:rPr>
        <w:t>- 54 -</w:t>
      </w:r>
      <w:r>
        <w:rPr>
          <w:i w:val="0"/>
          <w:iCs w:val="0"/>
        </w:rPr>
        <w:fldChar w:fldCharType="end"/>
      </w:r>
      <w:r>
        <w:rPr>
          <w:rFonts w:hint="eastAsia" w:ascii="仿宋" w:hAnsi="仿宋" w:eastAsia="仿宋" w:cs="仿宋"/>
          <w:i w:val="0"/>
          <w:iCs w:val="0"/>
        </w:rPr>
        <w:fldChar w:fldCharType="end"/>
      </w:r>
    </w:p>
    <w:p w14:paraId="470B9E38">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_Toc2092 </w:instrText>
      </w:r>
      <w:r>
        <w:rPr>
          <w:rFonts w:hint="eastAsia" w:ascii="仿宋" w:hAnsi="仿宋" w:eastAsia="仿宋" w:cs="仿宋"/>
          <w:i w:val="0"/>
          <w:iCs w:val="0"/>
        </w:rPr>
        <w:fldChar w:fldCharType="separate"/>
      </w:r>
      <w:r>
        <w:rPr>
          <w:rFonts w:hint="eastAsia" w:ascii="宋体" w:hAnsi="宋体" w:cs="宋体"/>
          <w:i w:val="0"/>
          <w:iCs w:val="0"/>
          <w:szCs w:val="28"/>
        </w:rPr>
        <w:t>五、商务条款响应情况表</w:t>
      </w:r>
      <w:r>
        <w:rPr>
          <w:i w:val="0"/>
          <w:iCs w:val="0"/>
        </w:rPr>
        <w:tab/>
      </w:r>
      <w:r>
        <w:rPr>
          <w:i w:val="0"/>
          <w:iCs w:val="0"/>
        </w:rPr>
        <w:fldChar w:fldCharType="begin"/>
      </w:r>
      <w:r>
        <w:rPr>
          <w:i w:val="0"/>
          <w:iCs w:val="0"/>
        </w:rPr>
        <w:instrText xml:space="preserve"> PAGEREF _Toc2092 \h </w:instrText>
      </w:r>
      <w:r>
        <w:rPr>
          <w:i w:val="0"/>
          <w:iCs w:val="0"/>
        </w:rPr>
        <w:fldChar w:fldCharType="separate"/>
      </w:r>
      <w:r>
        <w:rPr>
          <w:i w:val="0"/>
          <w:iCs w:val="0"/>
        </w:rPr>
        <w:t>- 55 -</w:t>
      </w:r>
      <w:r>
        <w:rPr>
          <w:i w:val="0"/>
          <w:iCs w:val="0"/>
        </w:rPr>
        <w:fldChar w:fldCharType="end"/>
      </w:r>
      <w:r>
        <w:rPr>
          <w:rFonts w:hint="eastAsia" w:ascii="仿宋" w:hAnsi="仿宋" w:eastAsia="仿宋" w:cs="仿宋"/>
          <w:i w:val="0"/>
          <w:iCs w:val="0"/>
        </w:rPr>
        <w:fldChar w:fldCharType="end"/>
      </w:r>
    </w:p>
    <w:p w14:paraId="09F26C07">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_Toc7960 </w:instrText>
      </w:r>
      <w:r>
        <w:rPr>
          <w:rFonts w:hint="eastAsia" w:ascii="仿宋" w:hAnsi="仿宋" w:eastAsia="仿宋" w:cs="仿宋"/>
          <w:i w:val="0"/>
          <w:iCs w:val="0"/>
        </w:rPr>
        <w:fldChar w:fldCharType="separate"/>
      </w:r>
      <w:r>
        <w:rPr>
          <w:rFonts w:hint="eastAsia" w:ascii="宋体" w:hAnsi="宋体" w:cs="宋体"/>
          <w:i w:val="0"/>
          <w:iCs w:val="0"/>
          <w:szCs w:val="28"/>
        </w:rPr>
        <w:t>六、技术规格偏离表</w:t>
      </w:r>
      <w:r>
        <w:rPr>
          <w:i w:val="0"/>
          <w:iCs w:val="0"/>
        </w:rPr>
        <w:tab/>
      </w:r>
      <w:r>
        <w:rPr>
          <w:i w:val="0"/>
          <w:iCs w:val="0"/>
        </w:rPr>
        <w:fldChar w:fldCharType="begin"/>
      </w:r>
      <w:r>
        <w:rPr>
          <w:i w:val="0"/>
          <w:iCs w:val="0"/>
        </w:rPr>
        <w:instrText xml:space="preserve"> PAGEREF _Toc7960 \h </w:instrText>
      </w:r>
      <w:r>
        <w:rPr>
          <w:i w:val="0"/>
          <w:iCs w:val="0"/>
        </w:rPr>
        <w:fldChar w:fldCharType="separate"/>
      </w:r>
      <w:r>
        <w:rPr>
          <w:i w:val="0"/>
          <w:iCs w:val="0"/>
        </w:rPr>
        <w:t>- 56 -</w:t>
      </w:r>
      <w:r>
        <w:rPr>
          <w:i w:val="0"/>
          <w:iCs w:val="0"/>
        </w:rPr>
        <w:fldChar w:fldCharType="end"/>
      </w:r>
      <w:r>
        <w:rPr>
          <w:rFonts w:hint="eastAsia" w:ascii="仿宋" w:hAnsi="仿宋" w:eastAsia="仿宋" w:cs="仿宋"/>
          <w:i w:val="0"/>
          <w:iCs w:val="0"/>
        </w:rPr>
        <w:fldChar w:fldCharType="end"/>
      </w:r>
    </w:p>
    <w:p w14:paraId="774B6192">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_Toc30808 </w:instrText>
      </w:r>
      <w:r>
        <w:rPr>
          <w:rFonts w:hint="eastAsia" w:ascii="仿宋" w:hAnsi="仿宋" w:eastAsia="仿宋" w:cs="仿宋"/>
          <w:i w:val="0"/>
          <w:iCs w:val="0"/>
        </w:rPr>
        <w:fldChar w:fldCharType="separate"/>
      </w:r>
      <w:r>
        <w:rPr>
          <w:rFonts w:hint="eastAsia" w:ascii="宋体" w:hAnsi="宋体" w:cs="宋体"/>
          <w:bCs/>
          <w:i w:val="0"/>
          <w:iCs w:val="0"/>
          <w:szCs w:val="28"/>
        </w:rPr>
        <w:t>七、技术文件</w:t>
      </w:r>
      <w:r>
        <w:rPr>
          <w:i w:val="0"/>
          <w:iCs w:val="0"/>
        </w:rPr>
        <w:tab/>
      </w:r>
      <w:r>
        <w:rPr>
          <w:i w:val="0"/>
          <w:iCs w:val="0"/>
        </w:rPr>
        <w:fldChar w:fldCharType="begin"/>
      </w:r>
      <w:r>
        <w:rPr>
          <w:i w:val="0"/>
          <w:iCs w:val="0"/>
        </w:rPr>
        <w:instrText xml:space="preserve"> PAGEREF _Toc30808 \h </w:instrText>
      </w:r>
      <w:r>
        <w:rPr>
          <w:i w:val="0"/>
          <w:iCs w:val="0"/>
        </w:rPr>
        <w:fldChar w:fldCharType="separate"/>
      </w:r>
      <w:r>
        <w:rPr>
          <w:i w:val="0"/>
          <w:iCs w:val="0"/>
        </w:rPr>
        <w:t>- 58 -</w:t>
      </w:r>
      <w:r>
        <w:rPr>
          <w:i w:val="0"/>
          <w:iCs w:val="0"/>
        </w:rPr>
        <w:fldChar w:fldCharType="end"/>
      </w:r>
      <w:r>
        <w:rPr>
          <w:rFonts w:hint="eastAsia" w:ascii="仿宋" w:hAnsi="仿宋" w:eastAsia="仿宋" w:cs="仿宋"/>
          <w:i w:val="0"/>
          <w:iCs w:val="0"/>
        </w:rPr>
        <w:fldChar w:fldCharType="end"/>
      </w:r>
    </w:p>
    <w:p w14:paraId="3F6A13B1">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_Toc18177 </w:instrText>
      </w:r>
      <w:r>
        <w:rPr>
          <w:rFonts w:hint="eastAsia" w:ascii="仿宋" w:hAnsi="仿宋" w:eastAsia="仿宋" w:cs="仿宋"/>
          <w:i w:val="0"/>
          <w:iCs w:val="0"/>
        </w:rPr>
        <w:fldChar w:fldCharType="separate"/>
      </w:r>
      <w:r>
        <w:rPr>
          <w:rFonts w:hint="eastAsia" w:ascii="宋体" w:hAnsi="宋体" w:cs="宋体"/>
          <w:bCs/>
          <w:i w:val="0"/>
          <w:iCs w:val="0"/>
          <w:szCs w:val="28"/>
        </w:rPr>
        <w:t>八</w:t>
      </w:r>
      <w:r>
        <w:rPr>
          <w:rFonts w:hint="eastAsia" w:ascii="宋体" w:hAnsi="宋体" w:eastAsia="宋体" w:cs="宋体"/>
          <w:bCs/>
          <w:i w:val="0"/>
          <w:iCs w:val="0"/>
          <w:szCs w:val="28"/>
        </w:rPr>
        <w:t>、</w:t>
      </w:r>
      <w:r>
        <w:rPr>
          <w:rFonts w:hint="eastAsia" w:ascii="宋体" w:hAnsi="宋体" w:eastAsia="宋体" w:cs="宋体"/>
          <w:bCs/>
          <w:i w:val="0"/>
          <w:iCs w:val="0"/>
          <w:szCs w:val="28"/>
          <w:lang w:val="en-US" w:eastAsia="zh-CN"/>
        </w:rPr>
        <w:t>项目实施方案</w:t>
      </w:r>
      <w:r>
        <w:rPr>
          <w:i w:val="0"/>
          <w:iCs w:val="0"/>
        </w:rPr>
        <w:tab/>
      </w:r>
      <w:r>
        <w:rPr>
          <w:i w:val="0"/>
          <w:iCs w:val="0"/>
        </w:rPr>
        <w:fldChar w:fldCharType="begin"/>
      </w:r>
      <w:r>
        <w:rPr>
          <w:i w:val="0"/>
          <w:iCs w:val="0"/>
        </w:rPr>
        <w:instrText xml:space="preserve"> PAGEREF _Toc18177 \h </w:instrText>
      </w:r>
      <w:r>
        <w:rPr>
          <w:i w:val="0"/>
          <w:iCs w:val="0"/>
        </w:rPr>
        <w:fldChar w:fldCharType="separate"/>
      </w:r>
      <w:r>
        <w:rPr>
          <w:i w:val="0"/>
          <w:iCs w:val="0"/>
        </w:rPr>
        <w:t>- 59 -</w:t>
      </w:r>
      <w:r>
        <w:rPr>
          <w:i w:val="0"/>
          <w:iCs w:val="0"/>
        </w:rPr>
        <w:fldChar w:fldCharType="end"/>
      </w:r>
      <w:r>
        <w:rPr>
          <w:rFonts w:hint="eastAsia" w:ascii="仿宋" w:hAnsi="仿宋" w:eastAsia="仿宋" w:cs="仿宋"/>
          <w:i w:val="0"/>
          <w:iCs w:val="0"/>
        </w:rPr>
        <w:fldChar w:fldCharType="end"/>
      </w:r>
    </w:p>
    <w:p w14:paraId="1590C95D">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_Toc28282 </w:instrText>
      </w:r>
      <w:r>
        <w:rPr>
          <w:rFonts w:hint="eastAsia" w:ascii="仿宋" w:hAnsi="仿宋" w:eastAsia="仿宋" w:cs="仿宋"/>
          <w:i w:val="0"/>
          <w:iCs w:val="0"/>
        </w:rPr>
        <w:fldChar w:fldCharType="separate"/>
      </w:r>
      <w:r>
        <w:rPr>
          <w:rFonts w:hint="eastAsia" w:ascii="宋体" w:hAnsi="宋体" w:cs="宋体"/>
          <w:bCs/>
          <w:i w:val="0"/>
          <w:iCs w:val="0"/>
          <w:szCs w:val="28"/>
          <w:lang w:val="en-US" w:eastAsia="zh-CN"/>
        </w:rPr>
        <w:t>九、</w:t>
      </w:r>
      <w:r>
        <w:rPr>
          <w:rFonts w:hint="eastAsia" w:ascii="宋体" w:hAnsi="宋体" w:eastAsia="宋体" w:cs="宋体"/>
          <w:bCs/>
          <w:i w:val="0"/>
          <w:iCs w:val="0"/>
          <w:szCs w:val="28"/>
        </w:rPr>
        <w:t>服务</w:t>
      </w:r>
      <w:r>
        <w:rPr>
          <w:rFonts w:hint="eastAsia" w:ascii="宋体" w:hAnsi="宋体" w:eastAsia="宋体" w:cs="宋体"/>
          <w:bCs/>
          <w:i w:val="0"/>
          <w:iCs w:val="0"/>
          <w:szCs w:val="28"/>
          <w:lang w:val="en-US" w:eastAsia="zh-CN"/>
        </w:rPr>
        <w:t>保障</w:t>
      </w:r>
      <w:r>
        <w:rPr>
          <w:rFonts w:hint="eastAsia" w:ascii="宋体" w:hAnsi="宋体" w:eastAsia="宋体" w:cs="宋体"/>
          <w:bCs/>
          <w:i w:val="0"/>
          <w:iCs w:val="0"/>
          <w:szCs w:val="28"/>
        </w:rPr>
        <w:t>方案</w:t>
      </w:r>
      <w:r>
        <w:rPr>
          <w:i w:val="0"/>
          <w:iCs w:val="0"/>
        </w:rPr>
        <w:tab/>
      </w:r>
      <w:r>
        <w:rPr>
          <w:i w:val="0"/>
          <w:iCs w:val="0"/>
        </w:rPr>
        <w:fldChar w:fldCharType="begin"/>
      </w:r>
      <w:r>
        <w:rPr>
          <w:i w:val="0"/>
          <w:iCs w:val="0"/>
        </w:rPr>
        <w:instrText xml:space="preserve"> PAGEREF _Toc28282 \h </w:instrText>
      </w:r>
      <w:r>
        <w:rPr>
          <w:i w:val="0"/>
          <w:iCs w:val="0"/>
        </w:rPr>
        <w:fldChar w:fldCharType="separate"/>
      </w:r>
      <w:r>
        <w:rPr>
          <w:i w:val="0"/>
          <w:iCs w:val="0"/>
        </w:rPr>
        <w:t>- 59 -</w:t>
      </w:r>
      <w:r>
        <w:rPr>
          <w:i w:val="0"/>
          <w:iCs w:val="0"/>
        </w:rPr>
        <w:fldChar w:fldCharType="end"/>
      </w:r>
      <w:r>
        <w:rPr>
          <w:rFonts w:hint="eastAsia" w:ascii="仿宋" w:hAnsi="仿宋" w:eastAsia="仿宋" w:cs="仿宋"/>
          <w:i w:val="0"/>
          <w:iCs w:val="0"/>
        </w:rPr>
        <w:fldChar w:fldCharType="end"/>
      </w:r>
    </w:p>
    <w:p w14:paraId="004324AE">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_Toc5536 </w:instrText>
      </w:r>
      <w:r>
        <w:rPr>
          <w:rFonts w:hint="eastAsia" w:ascii="仿宋" w:hAnsi="仿宋" w:eastAsia="仿宋" w:cs="仿宋"/>
          <w:i w:val="0"/>
          <w:iCs w:val="0"/>
        </w:rPr>
        <w:fldChar w:fldCharType="separate"/>
      </w:r>
      <w:r>
        <w:rPr>
          <w:rFonts w:hint="eastAsia" w:ascii="宋体" w:hAnsi="宋体" w:cs="宋体"/>
          <w:i w:val="0"/>
          <w:iCs w:val="0"/>
          <w:szCs w:val="28"/>
        </w:rPr>
        <w:t>十、类似项目业绩</w:t>
      </w:r>
      <w:r>
        <w:rPr>
          <w:i w:val="0"/>
          <w:iCs w:val="0"/>
        </w:rPr>
        <w:tab/>
      </w:r>
      <w:r>
        <w:rPr>
          <w:i w:val="0"/>
          <w:iCs w:val="0"/>
        </w:rPr>
        <w:fldChar w:fldCharType="begin"/>
      </w:r>
      <w:r>
        <w:rPr>
          <w:i w:val="0"/>
          <w:iCs w:val="0"/>
        </w:rPr>
        <w:instrText xml:space="preserve"> PAGEREF _Toc5536 \h </w:instrText>
      </w:r>
      <w:r>
        <w:rPr>
          <w:i w:val="0"/>
          <w:iCs w:val="0"/>
        </w:rPr>
        <w:fldChar w:fldCharType="separate"/>
      </w:r>
      <w:r>
        <w:rPr>
          <w:i w:val="0"/>
          <w:iCs w:val="0"/>
        </w:rPr>
        <w:t>- 60 -</w:t>
      </w:r>
      <w:r>
        <w:rPr>
          <w:i w:val="0"/>
          <w:iCs w:val="0"/>
        </w:rPr>
        <w:fldChar w:fldCharType="end"/>
      </w:r>
      <w:r>
        <w:rPr>
          <w:rFonts w:hint="eastAsia" w:ascii="仿宋" w:hAnsi="仿宋" w:eastAsia="仿宋" w:cs="仿宋"/>
          <w:i w:val="0"/>
          <w:iCs w:val="0"/>
        </w:rPr>
        <w:fldChar w:fldCharType="end"/>
      </w:r>
    </w:p>
    <w:p w14:paraId="7C3A5AC2">
      <w:pPr>
        <w:pStyle w:val="14"/>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_Toc32685 </w:instrText>
      </w:r>
      <w:r>
        <w:rPr>
          <w:rFonts w:hint="eastAsia" w:ascii="仿宋" w:hAnsi="仿宋" w:eastAsia="仿宋" w:cs="仿宋"/>
          <w:i w:val="0"/>
          <w:iCs w:val="0"/>
        </w:rPr>
        <w:fldChar w:fldCharType="separate"/>
      </w:r>
      <w:r>
        <w:rPr>
          <w:rFonts w:hint="eastAsia" w:ascii="宋体" w:hAnsi="宋体" w:cs="宋体"/>
          <w:i w:val="0"/>
          <w:iCs w:val="0"/>
          <w:szCs w:val="28"/>
        </w:rPr>
        <w:t>十</w:t>
      </w:r>
      <w:r>
        <w:rPr>
          <w:rFonts w:hint="eastAsia" w:ascii="宋体" w:hAnsi="宋体" w:cs="宋体"/>
          <w:i w:val="0"/>
          <w:iCs w:val="0"/>
          <w:szCs w:val="28"/>
          <w:lang w:val="en-US" w:eastAsia="zh-CN"/>
        </w:rPr>
        <w:t>一</w:t>
      </w:r>
      <w:r>
        <w:rPr>
          <w:rFonts w:hint="eastAsia" w:ascii="宋体" w:hAnsi="宋体" w:cs="宋体"/>
          <w:i w:val="0"/>
          <w:iCs w:val="0"/>
          <w:szCs w:val="28"/>
        </w:rPr>
        <w:t>、</w:t>
      </w:r>
      <w:r>
        <w:rPr>
          <w:rFonts w:hint="eastAsia" w:ascii="宋体" w:hAnsi="宋体" w:cs="宋体"/>
          <w:i w:val="0"/>
          <w:iCs w:val="0"/>
        </w:rPr>
        <w:t>关于符合本国产品标准的声明函（按需提供）</w:t>
      </w:r>
      <w:r>
        <w:rPr>
          <w:i w:val="0"/>
          <w:iCs w:val="0"/>
        </w:rPr>
        <w:tab/>
      </w:r>
      <w:r>
        <w:rPr>
          <w:i w:val="0"/>
          <w:iCs w:val="0"/>
        </w:rPr>
        <w:fldChar w:fldCharType="begin"/>
      </w:r>
      <w:r>
        <w:rPr>
          <w:i w:val="0"/>
          <w:iCs w:val="0"/>
        </w:rPr>
        <w:instrText xml:space="preserve"> PAGEREF _Toc32685 \h </w:instrText>
      </w:r>
      <w:r>
        <w:rPr>
          <w:i w:val="0"/>
          <w:iCs w:val="0"/>
        </w:rPr>
        <w:fldChar w:fldCharType="separate"/>
      </w:r>
      <w:r>
        <w:rPr>
          <w:i w:val="0"/>
          <w:iCs w:val="0"/>
        </w:rPr>
        <w:t>- 61 -</w:t>
      </w:r>
      <w:r>
        <w:rPr>
          <w:i w:val="0"/>
          <w:iCs w:val="0"/>
        </w:rPr>
        <w:fldChar w:fldCharType="end"/>
      </w:r>
      <w:r>
        <w:rPr>
          <w:rFonts w:hint="eastAsia" w:ascii="仿宋" w:hAnsi="仿宋" w:eastAsia="仿宋" w:cs="仿宋"/>
          <w:i w:val="0"/>
          <w:iCs w:val="0"/>
        </w:rPr>
        <w:fldChar w:fldCharType="end"/>
      </w:r>
    </w:p>
    <w:p w14:paraId="0BDC2D2B">
      <w:pPr>
        <w:pStyle w:val="14"/>
        <w:tabs>
          <w:tab w:val="right" w:leader="dot" w:pos="9286"/>
        </w:tabs>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_Toc14970 </w:instrText>
      </w:r>
      <w:r>
        <w:rPr>
          <w:rFonts w:hint="eastAsia" w:ascii="仿宋" w:hAnsi="仿宋" w:eastAsia="仿宋" w:cs="仿宋"/>
          <w:i w:val="0"/>
          <w:iCs w:val="0"/>
        </w:rPr>
        <w:fldChar w:fldCharType="separate"/>
      </w:r>
      <w:r>
        <w:rPr>
          <w:rFonts w:hint="eastAsia" w:ascii="宋体" w:hAnsi="宋体" w:cs="宋体"/>
          <w:i w:val="0"/>
          <w:iCs w:val="0"/>
          <w:lang w:val="en-US" w:eastAsia="zh-CN"/>
        </w:rPr>
        <w:t>十二、</w:t>
      </w:r>
      <w:r>
        <w:rPr>
          <w:rFonts w:hint="eastAsia" w:ascii="宋体" w:hAnsi="宋体" w:cs="宋体"/>
          <w:i w:val="0"/>
          <w:iCs w:val="0"/>
        </w:rPr>
        <w:t>其他</w:t>
      </w:r>
      <w:r>
        <w:rPr>
          <w:i w:val="0"/>
          <w:iCs w:val="0"/>
        </w:rPr>
        <w:tab/>
      </w:r>
      <w:r>
        <w:rPr>
          <w:i w:val="0"/>
          <w:iCs w:val="0"/>
        </w:rPr>
        <w:fldChar w:fldCharType="begin"/>
      </w:r>
      <w:r>
        <w:rPr>
          <w:i w:val="0"/>
          <w:iCs w:val="0"/>
        </w:rPr>
        <w:instrText xml:space="preserve"> PAGEREF _Toc14970 \h </w:instrText>
      </w:r>
      <w:r>
        <w:rPr>
          <w:i w:val="0"/>
          <w:iCs w:val="0"/>
        </w:rPr>
        <w:fldChar w:fldCharType="separate"/>
      </w:r>
      <w:r>
        <w:rPr>
          <w:i w:val="0"/>
          <w:iCs w:val="0"/>
        </w:rPr>
        <w:t>- 63 -</w:t>
      </w:r>
      <w:r>
        <w:rPr>
          <w:i w:val="0"/>
          <w:iCs w:val="0"/>
        </w:rPr>
        <w:fldChar w:fldCharType="end"/>
      </w:r>
      <w:r>
        <w:rPr>
          <w:rFonts w:hint="eastAsia" w:ascii="仿宋" w:hAnsi="仿宋" w:eastAsia="仿宋" w:cs="仿宋"/>
          <w:i w:val="0"/>
          <w:iCs w:val="0"/>
        </w:rPr>
        <w:fldChar w:fldCharType="end"/>
      </w:r>
    </w:p>
    <w:p w14:paraId="68A9B4E7">
      <w:pPr>
        <w:shd w:val="clear"/>
        <w:spacing w:line="400" w:lineRule="exact"/>
        <w:rPr>
          <w:rFonts w:hint="eastAsia" w:ascii="仿宋" w:hAnsi="仿宋" w:eastAsia="仿宋" w:cs="仿宋"/>
          <w:sz w:val="24"/>
        </w:rPr>
      </w:pPr>
      <w:r>
        <w:rPr>
          <w:rFonts w:hint="eastAsia" w:ascii="仿宋" w:hAnsi="仿宋" w:eastAsia="仿宋" w:cs="仿宋"/>
        </w:rPr>
        <w:fldChar w:fldCharType="end"/>
      </w:r>
    </w:p>
    <w:p w14:paraId="518DE280">
      <w:pPr>
        <w:pStyle w:val="2"/>
        <w:shd w:val="clear"/>
        <w:spacing w:before="0" w:after="0" w:line="360" w:lineRule="auto"/>
        <w:jc w:val="center"/>
        <w:rPr>
          <w:rFonts w:hint="eastAsia" w:ascii="仿宋" w:hAnsi="仿宋" w:eastAsia="仿宋" w:cs="仿宋"/>
          <w:sz w:val="24"/>
          <w:szCs w:val="24"/>
        </w:rPr>
        <w:sectPr>
          <w:headerReference r:id="rId7" w:type="first"/>
          <w:footerReference r:id="rId9" w:type="first"/>
          <w:headerReference r:id="rId6" w:type="default"/>
          <w:footerReference r:id="rId8" w:type="default"/>
          <w:pgSz w:w="11906" w:h="16838"/>
          <w:pgMar w:top="1440" w:right="1310" w:bottom="1440" w:left="1310" w:header="720" w:footer="720" w:gutter="0"/>
          <w:pgNumType w:fmt="numberInDash" w:start="1"/>
          <w:cols w:space="720" w:num="1"/>
          <w:titlePg/>
          <w:docGrid w:type="lines" w:linePitch="317" w:charSpace="0"/>
        </w:sectPr>
      </w:pPr>
      <w:bookmarkStart w:id="2" w:name="_Toc12916"/>
      <w:bookmarkEnd w:id="2"/>
      <w:bookmarkStart w:id="3" w:name="_Toc3039"/>
      <w:bookmarkEnd w:id="3"/>
      <w:bookmarkStart w:id="4" w:name="_Toc24776"/>
    </w:p>
    <w:p w14:paraId="4B372782">
      <w:pPr>
        <w:pStyle w:val="2"/>
        <w:shd w:val="clear"/>
        <w:spacing w:before="0" w:after="0" w:line="360" w:lineRule="auto"/>
        <w:jc w:val="center"/>
        <w:rPr>
          <w:rFonts w:hint="eastAsia" w:ascii="宋体" w:hAnsi="宋体" w:cs="宋体"/>
        </w:rPr>
      </w:pPr>
      <w:bookmarkStart w:id="5" w:name="_Toc3896271"/>
      <w:bookmarkStart w:id="6" w:name="_Toc5076"/>
      <w:r>
        <w:rPr>
          <w:rFonts w:hint="eastAsia" w:ascii="宋体" w:hAnsi="宋体" w:cs="宋体"/>
        </w:rPr>
        <w:t xml:space="preserve">第一章 </w:t>
      </w:r>
      <w:bookmarkEnd w:id="4"/>
      <w:bookmarkEnd w:id="5"/>
      <w:bookmarkStart w:id="7" w:name="_Toc18212"/>
      <w:r>
        <w:rPr>
          <w:rFonts w:hint="eastAsia" w:ascii="宋体" w:hAnsi="宋体" w:cs="宋体"/>
        </w:rPr>
        <w:t>竞争性磋商公告</w:t>
      </w:r>
      <w:bookmarkEnd w:id="6"/>
    </w:p>
    <w:p w14:paraId="1DF38C5B">
      <w:pPr>
        <w:shd w:val="clear"/>
        <w:rPr>
          <w:rFonts w:hint="eastAsia" w:ascii="宋体" w:hAnsi="宋体" w:cs="宋体"/>
        </w:rPr>
      </w:pPr>
    </w:p>
    <w:tbl>
      <w:tblPr>
        <w:tblStyle w:val="25"/>
        <w:tblW w:w="9338"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8"/>
      </w:tblGrid>
      <w:tr w14:paraId="1EE26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9338" w:type="dxa"/>
          </w:tcPr>
          <w:p w14:paraId="235C48A4">
            <w:pPr>
              <w:shd w:val="clear"/>
              <w:spacing w:line="360" w:lineRule="auto"/>
              <w:ind w:firstLine="480" w:firstLineChars="200"/>
              <w:jc w:val="center"/>
              <w:rPr>
                <w:rFonts w:hint="eastAsia" w:ascii="宋体" w:hAnsi="宋体" w:cs="宋体"/>
                <w:sz w:val="24"/>
              </w:rPr>
            </w:pPr>
            <w:bookmarkStart w:id="8" w:name="_Toc16794"/>
            <w:bookmarkEnd w:id="8"/>
            <w:bookmarkStart w:id="9" w:name="_Toc5498"/>
            <w:bookmarkEnd w:id="9"/>
            <w:bookmarkStart w:id="10" w:name="_Toc13994"/>
            <w:bookmarkEnd w:id="10"/>
            <w:bookmarkStart w:id="11" w:name="_Toc23419"/>
            <w:bookmarkEnd w:id="11"/>
            <w:bookmarkStart w:id="12" w:name="_Toc8120"/>
            <w:bookmarkEnd w:id="12"/>
            <w:r>
              <w:rPr>
                <w:rFonts w:hint="eastAsia" w:ascii="宋体" w:hAnsi="宋体" w:cs="宋体"/>
                <w:sz w:val="24"/>
              </w:rPr>
              <w:t>项目概况</w:t>
            </w:r>
          </w:p>
          <w:p w14:paraId="265B7D4B">
            <w:pPr>
              <w:shd w:val="clear"/>
              <w:wordWrap w:val="0"/>
              <w:spacing w:line="360" w:lineRule="auto"/>
              <w:ind w:firstLine="480" w:firstLineChars="200"/>
              <w:rPr>
                <w:rFonts w:hint="eastAsia" w:ascii="宋体" w:hAnsi="宋体" w:cs="宋体"/>
                <w:b/>
                <w:sz w:val="28"/>
                <w:szCs w:val="28"/>
              </w:rPr>
            </w:pPr>
            <w:r>
              <w:rPr>
                <w:rFonts w:hint="eastAsia" w:ascii="宋体" w:hAnsi="宋体" w:cs="宋体"/>
                <w:sz w:val="24"/>
                <w:u w:val="single"/>
                <w:lang w:eastAsia="zh-CN"/>
              </w:rPr>
              <w:t>采购科普文化宣传讲解机器人</w:t>
            </w:r>
            <w:r>
              <w:rPr>
                <w:rFonts w:hint="eastAsia" w:ascii="宋体" w:hAnsi="宋体" w:cs="宋体"/>
                <w:sz w:val="24"/>
              </w:rPr>
              <w:t>的潜在供应商应在</w:t>
            </w:r>
            <w:r>
              <w:rPr>
                <w:rFonts w:hint="eastAsia" w:ascii="宋体" w:hAnsi="宋体" w:cs="宋体"/>
                <w:sz w:val="24"/>
                <w:u w:val="single"/>
              </w:rPr>
              <w:t>政采云平台（http：//www.zcygov.cn）</w:t>
            </w:r>
            <w:r>
              <w:rPr>
                <w:rFonts w:hint="eastAsia" w:ascii="宋体" w:hAnsi="宋体" w:cs="宋体"/>
                <w:sz w:val="24"/>
              </w:rPr>
              <w:t>获取竞争性磋商文件，并于</w:t>
            </w:r>
            <w:r>
              <w:rPr>
                <w:rFonts w:hint="eastAsia" w:ascii="宋体" w:hAnsi="宋体" w:cs="宋体"/>
                <w:sz w:val="24"/>
                <w:u w:val="single"/>
                <w:lang w:eastAsia="zh-CN"/>
              </w:rPr>
              <w:t>2026年</w:t>
            </w:r>
            <w:r>
              <w:rPr>
                <w:rFonts w:hint="eastAsia" w:ascii="宋体" w:hAnsi="宋体" w:cs="宋体"/>
                <w:sz w:val="24"/>
                <w:u w:val="single"/>
                <w:lang w:val="en-US" w:eastAsia="zh-CN"/>
              </w:rPr>
              <w:t>6</w:t>
            </w:r>
            <w:r>
              <w:rPr>
                <w:rFonts w:hint="eastAsia" w:ascii="宋体" w:hAnsi="宋体" w:cs="宋体"/>
                <w:sz w:val="24"/>
                <w:u w:val="single"/>
                <w:lang w:eastAsia="zh-CN"/>
              </w:rPr>
              <w:t>月</w:t>
            </w:r>
            <w:r>
              <w:rPr>
                <w:rFonts w:hint="eastAsia" w:ascii="宋体" w:hAnsi="宋体" w:cs="宋体"/>
                <w:sz w:val="24"/>
                <w:u w:val="single"/>
                <w:lang w:val="en-US" w:eastAsia="zh-CN"/>
              </w:rPr>
              <w:t>26</w:t>
            </w:r>
            <w:r>
              <w:rPr>
                <w:rFonts w:hint="eastAsia" w:ascii="宋体" w:hAnsi="宋体" w:cs="宋体"/>
                <w:sz w:val="24"/>
                <w:u w:val="single"/>
                <w:lang w:eastAsia="zh-CN"/>
              </w:rPr>
              <w:t>日</w:t>
            </w:r>
            <w:r>
              <w:rPr>
                <w:rFonts w:hint="eastAsia" w:ascii="宋体" w:hAnsi="宋体" w:cs="宋体"/>
                <w:sz w:val="24"/>
                <w:u w:val="single"/>
              </w:rPr>
              <w:t>09</w:t>
            </w:r>
            <w:r>
              <w:rPr>
                <w:rFonts w:hint="eastAsia" w:ascii="宋体" w:hAnsi="宋体" w:cs="宋体"/>
                <w:sz w:val="24"/>
              </w:rPr>
              <w:t>时</w:t>
            </w:r>
            <w:r>
              <w:rPr>
                <w:rFonts w:hint="eastAsia" w:ascii="宋体" w:hAnsi="宋体" w:cs="宋体"/>
                <w:sz w:val="24"/>
                <w:u w:val="single"/>
              </w:rPr>
              <w:t>30</w:t>
            </w:r>
            <w:r>
              <w:rPr>
                <w:rFonts w:hint="eastAsia" w:ascii="宋体" w:hAnsi="宋体" w:cs="宋体"/>
                <w:sz w:val="24"/>
              </w:rPr>
              <w:t>分</w:t>
            </w:r>
            <w:r>
              <w:rPr>
                <w:rFonts w:hint="eastAsia" w:ascii="宋体" w:hAnsi="宋体" w:cs="宋体"/>
                <w:bCs/>
                <w:sz w:val="24"/>
              </w:rPr>
              <w:t>（北京时间）前递交响应文件</w:t>
            </w:r>
            <w:r>
              <w:rPr>
                <w:rFonts w:hint="eastAsia" w:ascii="宋体" w:hAnsi="宋体" w:cs="宋体"/>
                <w:sz w:val="24"/>
              </w:rPr>
              <w:t>。</w:t>
            </w:r>
          </w:p>
        </w:tc>
      </w:tr>
    </w:tbl>
    <w:p w14:paraId="6E50AC17">
      <w:pPr>
        <w:pStyle w:val="3"/>
        <w:shd w:val="clear"/>
        <w:spacing w:before="0" w:after="0" w:line="360" w:lineRule="auto"/>
        <w:rPr>
          <w:rFonts w:hint="eastAsia" w:ascii="宋体" w:hAnsi="宋体" w:eastAsia="宋体" w:cs="宋体"/>
          <w:sz w:val="28"/>
          <w:szCs w:val="28"/>
        </w:rPr>
      </w:pPr>
      <w:bookmarkStart w:id="13" w:name="_Toc32031"/>
      <w:bookmarkEnd w:id="13"/>
      <w:bookmarkStart w:id="14" w:name="_Toc29108"/>
      <w:bookmarkEnd w:id="14"/>
      <w:bookmarkStart w:id="15" w:name="_Toc9713"/>
      <w:r>
        <w:rPr>
          <w:rFonts w:hint="eastAsia" w:ascii="宋体" w:hAnsi="宋体" w:eastAsia="宋体" w:cs="宋体"/>
          <w:sz w:val="28"/>
          <w:szCs w:val="28"/>
        </w:rPr>
        <w:t>一、项目基本情况</w:t>
      </w:r>
      <w:bookmarkEnd w:id="15"/>
    </w:p>
    <w:p w14:paraId="27E6DD67">
      <w:pPr>
        <w:shd w:val="clear"/>
        <w:spacing w:line="360" w:lineRule="auto"/>
        <w:ind w:firstLine="480" w:firstLineChars="200"/>
        <w:rPr>
          <w:rFonts w:hint="eastAsia" w:ascii="宋体" w:hAnsi="宋体" w:cs="宋体"/>
          <w:sz w:val="24"/>
        </w:rPr>
      </w:pPr>
      <w:r>
        <w:rPr>
          <w:rFonts w:hint="eastAsia" w:ascii="宋体" w:hAnsi="宋体" w:cs="宋体"/>
          <w:sz w:val="24"/>
        </w:rPr>
        <w:t>1.1项目编号：</w:t>
      </w:r>
      <w:r>
        <w:rPr>
          <w:rFonts w:hint="eastAsia" w:ascii="宋体" w:hAnsi="宋体" w:cs="宋体"/>
          <w:sz w:val="24"/>
          <w:lang w:eastAsia="zh-CN"/>
        </w:rPr>
        <w:t>YNZC2026-C1-03285-YNZH-0018</w:t>
      </w:r>
      <w:r>
        <w:rPr>
          <w:rFonts w:hint="eastAsia" w:ascii="宋体" w:hAnsi="宋体" w:cs="宋体"/>
          <w:sz w:val="24"/>
        </w:rPr>
        <w:t>。</w:t>
      </w:r>
    </w:p>
    <w:p w14:paraId="5EC87363">
      <w:pPr>
        <w:shd w:val="clear"/>
        <w:spacing w:line="360" w:lineRule="auto"/>
        <w:ind w:firstLine="480" w:firstLineChars="200"/>
        <w:rPr>
          <w:rFonts w:hint="eastAsia" w:ascii="宋体" w:hAnsi="宋体" w:cs="宋体"/>
          <w:sz w:val="24"/>
        </w:rPr>
      </w:pPr>
      <w:r>
        <w:rPr>
          <w:rFonts w:hint="eastAsia" w:ascii="宋体" w:hAnsi="宋体" w:cs="宋体"/>
          <w:sz w:val="24"/>
        </w:rPr>
        <w:t>1.2项目名称：</w:t>
      </w:r>
      <w:r>
        <w:rPr>
          <w:rFonts w:hint="eastAsia" w:ascii="宋体" w:hAnsi="宋体" w:cs="宋体"/>
          <w:sz w:val="24"/>
          <w:lang w:eastAsia="zh-CN"/>
        </w:rPr>
        <w:t>采购科普文化宣传讲解机器人</w:t>
      </w:r>
      <w:r>
        <w:rPr>
          <w:rFonts w:hint="eastAsia" w:ascii="宋体" w:hAnsi="宋体" w:cs="宋体"/>
          <w:sz w:val="24"/>
        </w:rPr>
        <w:t>。</w:t>
      </w:r>
    </w:p>
    <w:p w14:paraId="4AFF74EE">
      <w:pPr>
        <w:shd w:val="clear"/>
        <w:spacing w:line="360" w:lineRule="auto"/>
        <w:ind w:firstLine="480" w:firstLineChars="200"/>
        <w:rPr>
          <w:rFonts w:hint="eastAsia" w:ascii="宋体" w:hAnsi="宋体" w:cs="宋体"/>
          <w:sz w:val="24"/>
        </w:rPr>
      </w:pPr>
      <w:r>
        <w:rPr>
          <w:rFonts w:hint="eastAsia" w:ascii="宋体" w:hAnsi="宋体" w:cs="宋体"/>
          <w:sz w:val="24"/>
        </w:rPr>
        <w:t>1.3采购方式：竞争性磋商。</w:t>
      </w:r>
    </w:p>
    <w:p w14:paraId="4535B1BE">
      <w:pPr>
        <w:shd w:val="clear"/>
        <w:spacing w:line="360" w:lineRule="auto"/>
        <w:ind w:firstLine="480" w:firstLineChars="200"/>
        <w:rPr>
          <w:rFonts w:hint="eastAsia" w:ascii="宋体" w:hAnsi="宋体" w:cs="宋体"/>
          <w:sz w:val="24"/>
        </w:rPr>
      </w:pPr>
      <w:r>
        <w:rPr>
          <w:rFonts w:hint="eastAsia" w:ascii="宋体" w:hAnsi="宋体" w:cs="宋体"/>
          <w:sz w:val="24"/>
        </w:rPr>
        <w:t>1.4预算金额（最高限价）：</w:t>
      </w:r>
      <w:r>
        <w:rPr>
          <w:rFonts w:hint="eastAsia" w:ascii="宋体" w:hAnsi="宋体" w:cs="宋体"/>
          <w:sz w:val="24"/>
          <w:lang w:val="en-US" w:eastAsia="zh-CN"/>
        </w:rPr>
        <w:t>300</w:t>
      </w:r>
      <w:r>
        <w:rPr>
          <w:rFonts w:hint="eastAsia" w:ascii="宋体" w:hAnsi="宋体" w:cs="宋体"/>
          <w:sz w:val="24"/>
        </w:rPr>
        <w:t>,</w:t>
      </w:r>
      <w:r>
        <w:rPr>
          <w:rFonts w:hint="eastAsia" w:ascii="宋体" w:hAnsi="宋体" w:cs="宋体"/>
          <w:sz w:val="24"/>
          <w:lang w:val="en-US" w:eastAsia="zh-CN"/>
        </w:rPr>
        <w:t>0</w:t>
      </w:r>
      <w:r>
        <w:rPr>
          <w:rFonts w:hint="eastAsia" w:ascii="宋体" w:hAnsi="宋体" w:cs="宋体"/>
          <w:sz w:val="24"/>
        </w:rPr>
        <w:t>00.00元。</w:t>
      </w:r>
    </w:p>
    <w:p w14:paraId="192A9DEF">
      <w:pPr>
        <w:spacing w:line="360" w:lineRule="auto"/>
        <w:ind w:firstLine="480" w:firstLineChars="200"/>
        <w:rPr>
          <w:rFonts w:hint="eastAsia" w:ascii="宋体" w:hAnsi="宋体" w:cs="宋体"/>
          <w:sz w:val="24"/>
        </w:rPr>
      </w:pPr>
      <w:r>
        <w:rPr>
          <w:rFonts w:hint="eastAsia" w:ascii="宋体" w:hAnsi="宋体" w:cs="宋体"/>
          <w:sz w:val="24"/>
        </w:rPr>
        <w:t>1.5采购需求：采购标的名称、数量及技术要求</w:t>
      </w:r>
    </w:p>
    <w:tbl>
      <w:tblPr>
        <w:tblStyle w:val="25"/>
        <w:tblW w:w="8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5" w:type="dxa"/>
          <w:bottom w:w="0" w:type="dxa"/>
          <w:right w:w="15" w:type="dxa"/>
        </w:tblCellMar>
      </w:tblPr>
      <w:tblGrid>
        <w:gridCol w:w="660"/>
        <w:gridCol w:w="2987"/>
        <w:gridCol w:w="636"/>
        <w:gridCol w:w="540"/>
        <w:gridCol w:w="3408"/>
        <w:gridCol w:w="610"/>
      </w:tblGrid>
      <w:tr w14:paraId="2F9BC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117" w:hRule="atLeast"/>
          <w:jc w:val="center"/>
        </w:trPr>
        <w:tc>
          <w:tcPr>
            <w:tcW w:w="660" w:type="dxa"/>
            <w:shd w:val="clear" w:color="auto" w:fill="FFFFFF"/>
            <w:noWrap w:val="0"/>
            <w:tcFitText/>
            <w:vAlign w:val="center"/>
          </w:tcPr>
          <w:p w14:paraId="101FC3FB">
            <w:pPr>
              <w:shd w:val="clear" w:color="auto" w:fill="FFFFFF"/>
              <w:spacing w:line="480" w:lineRule="atLeast"/>
              <w:ind w:left="0" w:leftChars="0" w:firstLine="0" w:firstLineChars="0"/>
              <w:jc w:val="both"/>
              <w:rPr>
                <w:rFonts w:hint="eastAsia" w:ascii="宋体" w:hAnsi="宋体" w:cs="宋体"/>
                <w:b w:val="0"/>
                <w:bCs w:val="0"/>
                <w:color w:val="auto"/>
                <w:spacing w:val="0"/>
                <w:sz w:val="24"/>
                <w:szCs w:val="24"/>
                <w:highlight w:val="none"/>
                <w:shd w:val="clear" w:color="auto" w:fill="FFFFFF"/>
              </w:rPr>
            </w:pPr>
            <w:r>
              <w:rPr>
                <w:rFonts w:hint="eastAsia" w:ascii="宋体" w:hAnsi="宋体" w:cs="宋体"/>
                <w:b w:val="0"/>
                <w:bCs w:val="0"/>
                <w:color w:val="auto"/>
                <w:spacing w:val="70"/>
                <w:sz w:val="24"/>
                <w:szCs w:val="24"/>
                <w:highlight w:val="none"/>
                <w:shd w:val="clear" w:color="auto" w:fill="FFFFFF"/>
              </w:rPr>
              <w:t>标</w:t>
            </w:r>
            <w:r>
              <w:rPr>
                <w:rFonts w:hint="eastAsia" w:ascii="宋体" w:hAnsi="宋体" w:cs="宋体"/>
                <w:b w:val="0"/>
                <w:bCs w:val="0"/>
                <w:color w:val="auto"/>
                <w:spacing w:val="0"/>
                <w:sz w:val="24"/>
                <w:szCs w:val="24"/>
                <w:highlight w:val="none"/>
                <w:shd w:val="clear" w:color="auto" w:fill="FFFFFF"/>
              </w:rPr>
              <w:t>段</w:t>
            </w:r>
          </w:p>
        </w:tc>
        <w:tc>
          <w:tcPr>
            <w:tcW w:w="2987" w:type="dxa"/>
            <w:shd w:val="clear" w:color="auto" w:fill="FFFFFF"/>
            <w:noWrap w:val="0"/>
            <w:tcFitText/>
            <w:vAlign w:val="center"/>
          </w:tcPr>
          <w:p w14:paraId="20205FBC">
            <w:pPr>
              <w:shd w:val="clear" w:color="auto" w:fill="FFFFFF"/>
              <w:spacing w:line="480" w:lineRule="atLeast"/>
              <w:jc w:val="both"/>
              <w:rPr>
                <w:rFonts w:ascii="宋体"/>
                <w:b w:val="0"/>
                <w:bCs w:val="0"/>
                <w:color w:val="auto"/>
                <w:spacing w:val="0"/>
                <w:sz w:val="24"/>
                <w:szCs w:val="24"/>
                <w:highlight w:val="none"/>
                <w:shd w:val="clear" w:color="auto" w:fill="FFFFFF"/>
              </w:rPr>
            </w:pPr>
            <w:r>
              <w:rPr>
                <w:rFonts w:hint="eastAsia" w:ascii="宋体" w:hAnsi="宋体" w:cs="宋体"/>
                <w:b w:val="0"/>
                <w:bCs w:val="0"/>
                <w:color w:val="auto"/>
                <w:spacing w:val="30"/>
                <w:sz w:val="24"/>
                <w:szCs w:val="24"/>
                <w:highlight w:val="none"/>
                <w:shd w:val="clear" w:color="auto" w:fill="FFFFFF"/>
              </w:rPr>
              <w:t>产品（项目）名</w:t>
            </w:r>
            <w:r>
              <w:rPr>
                <w:rFonts w:hint="eastAsia" w:ascii="宋体" w:hAnsi="宋体" w:cs="宋体"/>
                <w:b w:val="0"/>
                <w:bCs w:val="0"/>
                <w:color w:val="auto"/>
                <w:spacing w:val="0"/>
                <w:sz w:val="24"/>
                <w:szCs w:val="24"/>
                <w:highlight w:val="none"/>
                <w:shd w:val="clear" w:color="auto" w:fill="FFFFFF"/>
              </w:rPr>
              <w:t>称</w:t>
            </w:r>
          </w:p>
        </w:tc>
        <w:tc>
          <w:tcPr>
            <w:tcW w:w="636" w:type="dxa"/>
            <w:shd w:val="clear" w:color="auto" w:fill="FFFFFF"/>
            <w:noWrap w:val="0"/>
            <w:tcFitText/>
            <w:vAlign w:val="center"/>
          </w:tcPr>
          <w:p w14:paraId="3A3E2C9C">
            <w:pPr>
              <w:shd w:val="clear" w:color="auto" w:fill="FFFFFF"/>
              <w:spacing w:line="480" w:lineRule="atLeast"/>
              <w:ind w:left="0" w:leftChars="0" w:firstLine="0" w:firstLineChars="0"/>
              <w:jc w:val="left"/>
              <w:rPr>
                <w:rFonts w:ascii="宋体"/>
                <w:b w:val="0"/>
                <w:bCs w:val="0"/>
                <w:color w:val="auto"/>
                <w:spacing w:val="0"/>
                <w:sz w:val="24"/>
                <w:szCs w:val="24"/>
                <w:highlight w:val="none"/>
                <w:shd w:val="clear" w:color="auto" w:fill="FFFFFF"/>
              </w:rPr>
            </w:pPr>
            <w:r>
              <w:rPr>
                <w:rFonts w:hint="eastAsia" w:ascii="宋体" w:hAnsi="宋体" w:cs="宋体"/>
                <w:b w:val="0"/>
                <w:bCs w:val="0"/>
                <w:color w:val="auto"/>
                <w:spacing w:val="58"/>
                <w:sz w:val="24"/>
                <w:szCs w:val="24"/>
                <w:highlight w:val="none"/>
                <w:shd w:val="clear" w:color="auto" w:fill="FFFFFF"/>
              </w:rPr>
              <w:t>数</w:t>
            </w:r>
            <w:r>
              <w:rPr>
                <w:rFonts w:hint="eastAsia" w:ascii="宋体" w:hAnsi="宋体" w:cs="宋体"/>
                <w:b w:val="0"/>
                <w:bCs w:val="0"/>
                <w:color w:val="auto"/>
                <w:spacing w:val="0"/>
                <w:sz w:val="24"/>
                <w:szCs w:val="24"/>
                <w:highlight w:val="none"/>
                <w:shd w:val="clear" w:color="auto" w:fill="FFFFFF"/>
              </w:rPr>
              <w:t>量</w:t>
            </w:r>
          </w:p>
        </w:tc>
        <w:tc>
          <w:tcPr>
            <w:tcW w:w="540" w:type="dxa"/>
            <w:shd w:val="clear" w:color="auto" w:fill="FFFFFF"/>
            <w:noWrap w:val="0"/>
            <w:tcFitText/>
            <w:vAlign w:val="center"/>
          </w:tcPr>
          <w:p w14:paraId="68D7D90F">
            <w:pPr>
              <w:shd w:val="clear" w:color="auto" w:fill="FFFFFF"/>
              <w:spacing w:line="480" w:lineRule="atLeast"/>
              <w:ind w:left="0" w:leftChars="0" w:firstLine="0" w:firstLineChars="0"/>
              <w:jc w:val="both"/>
              <w:rPr>
                <w:rFonts w:ascii="宋体"/>
                <w:b w:val="0"/>
                <w:bCs w:val="0"/>
                <w:color w:val="auto"/>
                <w:spacing w:val="0"/>
                <w:sz w:val="24"/>
                <w:szCs w:val="24"/>
                <w:highlight w:val="none"/>
                <w:shd w:val="clear" w:color="auto" w:fill="FFFFFF"/>
              </w:rPr>
            </w:pPr>
            <w:r>
              <w:rPr>
                <w:rFonts w:hint="eastAsia" w:ascii="宋体" w:hAnsi="宋体" w:cs="宋体"/>
                <w:b w:val="0"/>
                <w:bCs w:val="0"/>
                <w:color w:val="auto"/>
                <w:spacing w:val="10"/>
                <w:sz w:val="24"/>
                <w:szCs w:val="24"/>
                <w:highlight w:val="none"/>
                <w:shd w:val="clear" w:color="auto" w:fill="FFFFFF"/>
              </w:rPr>
              <w:t>计</w:t>
            </w:r>
            <w:r>
              <w:rPr>
                <w:rFonts w:hint="eastAsia" w:ascii="宋体" w:hAnsi="宋体" w:cs="宋体"/>
                <w:b w:val="0"/>
                <w:bCs w:val="0"/>
                <w:color w:val="auto"/>
                <w:spacing w:val="0"/>
                <w:sz w:val="24"/>
                <w:szCs w:val="24"/>
                <w:highlight w:val="none"/>
                <w:shd w:val="clear" w:color="auto" w:fill="FFFFFF"/>
              </w:rPr>
              <w:t>量</w:t>
            </w:r>
          </w:p>
          <w:p w14:paraId="1887B25B">
            <w:pPr>
              <w:shd w:val="clear" w:color="auto" w:fill="FFFFFF"/>
              <w:spacing w:line="480" w:lineRule="atLeast"/>
              <w:ind w:left="0" w:leftChars="0" w:firstLine="0" w:firstLineChars="0"/>
              <w:jc w:val="both"/>
              <w:rPr>
                <w:rFonts w:ascii="宋体"/>
                <w:b w:val="0"/>
                <w:bCs w:val="0"/>
                <w:color w:val="auto"/>
                <w:spacing w:val="0"/>
                <w:sz w:val="24"/>
                <w:szCs w:val="24"/>
                <w:highlight w:val="none"/>
                <w:shd w:val="clear" w:color="auto" w:fill="FFFFFF"/>
              </w:rPr>
            </w:pPr>
            <w:r>
              <w:rPr>
                <w:rFonts w:hint="eastAsia" w:ascii="宋体" w:hAnsi="宋体" w:cs="宋体"/>
                <w:b w:val="0"/>
                <w:bCs w:val="0"/>
                <w:color w:val="auto"/>
                <w:spacing w:val="0"/>
                <w:sz w:val="24"/>
                <w:szCs w:val="24"/>
                <w:highlight w:val="none"/>
                <w:shd w:val="clear" w:color="auto" w:fill="FFFFFF"/>
              </w:rPr>
              <w:t>单位</w:t>
            </w:r>
          </w:p>
        </w:tc>
        <w:tc>
          <w:tcPr>
            <w:tcW w:w="3408" w:type="dxa"/>
            <w:shd w:val="clear" w:color="auto" w:fill="FFFFFF"/>
            <w:noWrap w:val="0"/>
            <w:tcFitText/>
            <w:vAlign w:val="center"/>
          </w:tcPr>
          <w:p w14:paraId="51744BE4">
            <w:pPr>
              <w:shd w:val="clear" w:color="auto" w:fill="FFFFFF"/>
              <w:spacing w:line="480" w:lineRule="atLeast"/>
              <w:ind w:left="0" w:leftChars="0" w:firstLine="0" w:firstLineChars="0"/>
              <w:jc w:val="both"/>
              <w:rPr>
                <w:rFonts w:ascii="宋体"/>
                <w:b w:val="0"/>
                <w:bCs w:val="0"/>
                <w:color w:val="auto"/>
                <w:spacing w:val="0"/>
                <w:sz w:val="24"/>
                <w:szCs w:val="24"/>
                <w:highlight w:val="none"/>
                <w:shd w:val="clear" w:color="auto" w:fill="FFFFFF"/>
              </w:rPr>
            </w:pPr>
            <w:r>
              <w:rPr>
                <w:rFonts w:hint="eastAsia" w:ascii="宋体" w:hAnsi="宋体" w:cs="宋体"/>
                <w:b w:val="0"/>
                <w:bCs w:val="0"/>
                <w:color w:val="auto"/>
                <w:spacing w:val="75"/>
                <w:sz w:val="24"/>
                <w:szCs w:val="24"/>
                <w:highlight w:val="none"/>
                <w:shd w:val="clear" w:color="auto" w:fill="FFFFFF"/>
              </w:rPr>
              <w:t>详细内容及具体参</w:t>
            </w:r>
            <w:r>
              <w:rPr>
                <w:rFonts w:hint="eastAsia" w:ascii="宋体" w:hAnsi="宋体" w:cs="宋体"/>
                <w:b w:val="0"/>
                <w:bCs w:val="0"/>
                <w:color w:val="auto"/>
                <w:spacing w:val="0"/>
                <w:sz w:val="24"/>
                <w:szCs w:val="24"/>
                <w:highlight w:val="none"/>
                <w:shd w:val="clear" w:color="auto" w:fill="FFFFFF"/>
              </w:rPr>
              <w:t>数</w:t>
            </w:r>
          </w:p>
        </w:tc>
        <w:tc>
          <w:tcPr>
            <w:tcW w:w="610" w:type="dxa"/>
            <w:shd w:val="clear" w:color="auto" w:fill="FFFFFF"/>
            <w:noWrap w:val="0"/>
            <w:tcFitText/>
            <w:vAlign w:val="center"/>
          </w:tcPr>
          <w:p w14:paraId="0E6A015F">
            <w:pPr>
              <w:shd w:val="clear" w:color="auto" w:fill="FFFFFF"/>
              <w:spacing w:line="480" w:lineRule="atLeast"/>
              <w:ind w:left="0" w:leftChars="0" w:firstLine="0" w:firstLineChars="0"/>
              <w:jc w:val="both"/>
              <w:rPr>
                <w:rFonts w:hint="eastAsia" w:ascii="宋体" w:hAnsi="宋体" w:cs="宋体"/>
                <w:b w:val="0"/>
                <w:bCs w:val="0"/>
                <w:color w:val="auto"/>
                <w:spacing w:val="0"/>
                <w:sz w:val="24"/>
                <w:szCs w:val="24"/>
                <w:highlight w:val="none"/>
                <w:shd w:val="clear" w:color="auto" w:fill="FFFFFF"/>
              </w:rPr>
            </w:pPr>
            <w:r>
              <w:rPr>
                <w:rFonts w:hint="eastAsia" w:ascii="宋体" w:hAnsi="宋体" w:eastAsia="宋体" w:cs="宋体"/>
                <w:b w:val="0"/>
                <w:bCs w:val="0"/>
                <w:color w:val="auto"/>
                <w:spacing w:val="0"/>
                <w:w w:val="59"/>
                <w:sz w:val="24"/>
                <w:szCs w:val="24"/>
                <w:highlight w:val="none"/>
                <w:shd w:val="clear" w:color="auto" w:fill="FFFFFF"/>
              </w:rPr>
              <w:t>是否进口</w:t>
            </w:r>
          </w:p>
        </w:tc>
      </w:tr>
      <w:tr w14:paraId="26FC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591" w:hRule="atLeast"/>
          <w:jc w:val="center"/>
        </w:trPr>
        <w:tc>
          <w:tcPr>
            <w:tcW w:w="660" w:type="dxa"/>
            <w:shd w:val="clear" w:color="auto" w:fill="FFFFFF"/>
            <w:noWrap w:val="0"/>
            <w:tcFitText/>
            <w:vAlign w:val="center"/>
          </w:tcPr>
          <w:p w14:paraId="5FC336BB">
            <w:pPr>
              <w:shd w:val="clear" w:color="auto" w:fill="FFFFFF"/>
              <w:spacing w:line="480" w:lineRule="atLeast"/>
              <w:jc w:val="left"/>
              <w:rPr>
                <w:rFonts w:hint="eastAsia" w:ascii="宋体" w:hAnsi="宋体" w:cs="宋体"/>
                <w:b w:val="0"/>
                <w:bCs w:val="0"/>
                <w:color w:val="auto"/>
                <w:sz w:val="24"/>
                <w:szCs w:val="24"/>
                <w:highlight w:val="none"/>
                <w:shd w:val="clear" w:color="auto" w:fill="FFFFFF"/>
              </w:rPr>
            </w:pPr>
            <w:r>
              <w:rPr>
                <w:rFonts w:hint="eastAsia" w:ascii="宋体" w:hAnsi="宋体" w:cs="宋体"/>
                <w:b w:val="0"/>
                <w:bCs w:val="0"/>
                <w:color w:val="auto"/>
                <w:sz w:val="24"/>
                <w:szCs w:val="24"/>
                <w:highlight w:val="none"/>
                <w:shd w:val="clear" w:color="auto" w:fill="FFFFFF"/>
              </w:rPr>
              <w:t>1</w:t>
            </w:r>
          </w:p>
        </w:tc>
        <w:tc>
          <w:tcPr>
            <w:tcW w:w="2987" w:type="dxa"/>
            <w:shd w:val="clear" w:color="auto" w:fill="FFFFFF"/>
            <w:noWrap w:val="0"/>
            <w:tcFitText/>
            <w:vAlign w:val="center"/>
          </w:tcPr>
          <w:p w14:paraId="72E6D5C0">
            <w:pPr>
              <w:shd w:val="clear" w:color="auto" w:fill="FFFFFF"/>
              <w:spacing w:line="480" w:lineRule="atLeast"/>
              <w:jc w:val="both"/>
              <w:rPr>
                <w:rFonts w:hint="eastAsia" w:ascii="宋体" w:hAnsi="宋体" w:eastAsia="宋体" w:cs="宋体"/>
                <w:b w:val="0"/>
                <w:bCs w:val="0"/>
                <w:color w:val="auto"/>
                <w:spacing w:val="0"/>
                <w:sz w:val="24"/>
                <w:szCs w:val="24"/>
                <w:highlight w:val="none"/>
                <w:shd w:val="clear" w:color="auto" w:fill="FFFFFF"/>
              </w:rPr>
            </w:pPr>
            <w:r>
              <w:rPr>
                <w:rFonts w:hint="eastAsia" w:ascii="宋体" w:hAnsi="宋体" w:eastAsia="宋体" w:cs="宋体"/>
                <w:b w:val="0"/>
                <w:bCs w:val="0"/>
                <w:color w:val="auto"/>
                <w:spacing w:val="0"/>
                <w:w w:val="94"/>
                <w:sz w:val="24"/>
                <w:szCs w:val="24"/>
                <w:highlight w:val="none"/>
                <w:shd w:val="clear" w:color="auto" w:fill="FFFFFF"/>
              </w:rPr>
              <w:t>采购科普文化宣传讲解机器人</w:t>
            </w:r>
          </w:p>
        </w:tc>
        <w:tc>
          <w:tcPr>
            <w:tcW w:w="636" w:type="dxa"/>
            <w:shd w:val="clear" w:color="auto" w:fill="FFFFFF"/>
            <w:noWrap w:val="0"/>
            <w:tcFitText/>
            <w:vAlign w:val="center"/>
          </w:tcPr>
          <w:p w14:paraId="621E20CA">
            <w:pPr>
              <w:shd w:val="clear" w:color="auto" w:fill="FFFFFF"/>
              <w:spacing w:line="480" w:lineRule="atLeast"/>
              <w:jc w:val="left"/>
              <w:rPr>
                <w:rFonts w:hint="eastAsia" w:ascii="宋体" w:hAnsi="宋体" w:cs="宋体"/>
                <w:b w:val="0"/>
                <w:bCs w:val="0"/>
                <w:color w:val="auto"/>
                <w:sz w:val="24"/>
                <w:szCs w:val="24"/>
                <w:highlight w:val="none"/>
                <w:shd w:val="clear" w:color="auto" w:fill="FFFFFF"/>
              </w:rPr>
            </w:pPr>
            <w:r>
              <w:rPr>
                <w:rFonts w:hint="eastAsia" w:ascii="宋体" w:hAnsi="宋体" w:cs="宋体"/>
                <w:b w:val="0"/>
                <w:bCs w:val="0"/>
                <w:color w:val="auto"/>
                <w:sz w:val="24"/>
                <w:szCs w:val="24"/>
                <w:highlight w:val="none"/>
                <w:shd w:val="clear" w:color="auto" w:fill="FFFFFF"/>
              </w:rPr>
              <w:t>1</w:t>
            </w:r>
          </w:p>
        </w:tc>
        <w:tc>
          <w:tcPr>
            <w:tcW w:w="540" w:type="dxa"/>
            <w:shd w:val="clear" w:color="auto" w:fill="FFFFFF"/>
            <w:noWrap w:val="0"/>
            <w:tcFitText/>
            <w:vAlign w:val="center"/>
          </w:tcPr>
          <w:p w14:paraId="609E4B6F">
            <w:pPr>
              <w:shd w:val="clear" w:color="auto" w:fill="FFFFFF"/>
              <w:spacing w:line="480" w:lineRule="atLeast"/>
              <w:ind w:left="0" w:leftChars="0" w:firstLine="0" w:firstLineChars="0"/>
              <w:jc w:val="left"/>
              <w:rPr>
                <w:rFonts w:hint="eastAsia" w:ascii="宋体" w:hAnsi="宋体" w:cs="宋体" w:eastAsiaTheme="minorEastAsia"/>
                <w:b w:val="0"/>
                <w:bCs w:val="0"/>
                <w:color w:val="auto"/>
                <w:spacing w:val="0"/>
                <w:sz w:val="24"/>
                <w:szCs w:val="24"/>
                <w:highlight w:val="none"/>
                <w:shd w:val="clear" w:color="auto" w:fill="FFFFFF"/>
                <w:lang w:eastAsia="zh-CN"/>
              </w:rPr>
            </w:pPr>
            <w:r>
              <w:rPr>
                <w:rFonts w:hint="eastAsia" w:ascii="宋体" w:hAnsi="宋体" w:cs="宋体"/>
                <w:b w:val="0"/>
                <w:bCs w:val="0"/>
                <w:color w:val="auto"/>
                <w:sz w:val="24"/>
                <w:szCs w:val="24"/>
                <w:highlight w:val="none"/>
                <w:shd w:val="clear" w:color="auto" w:fill="FFFFFF"/>
                <w:lang w:val="en-US" w:eastAsia="zh-CN"/>
              </w:rPr>
              <w:t>台</w:t>
            </w:r>
          </w:p>
        </w:tc>
        <w:tc>
          <w:tcPr>
            <w:tcW w:w="3408" w:type="dxa"/>
            <w:shd w:val="clear" w:color="auto" w:fill="FFFFFF"/>
            <w:noWrap w:val="0"/>
            <w:tcFitText/>
            <w:vAlign w:val="center"/>
          </w:tcPr>
          <w:p w14:paraId="4E7D659A">
            <w:pPr>
              <w:shd w:val="clear" w:color="auto" w:fill="FFFFFF"/>
              <w:spacing w:line="480" w:lineRule="atLeast"/>
              <w:ind w:left="0" w:leftChars="0" w:firstLine="0" w:firstLineChars="0"/>
              <w:jc w:val="left"/>
              <w:rPr>
                <w:rFonts w:hint="eastAsia" w:ascii="宋体" w:hAnsi="宋体" w:eastAsia="宋体" w:cs="宋体"/>
                <w:b w:val="0"/>
                <w:bCs w:val="0"/>
                <w:color w:val="auto"/>
                <w:spacing w:val="0"/>
                <w:sz w:val="24"/>
                <w:szCs w:val="24"/>
                <w:highlight w:val="none"/>
                <w:shd w:val="clear" w:color="auto" w:fill="FFFFFF"/>
              </w:rPr>
            </w:pPr>
            <w:r>
              <w:rPr>
                <w:rFonts w:hint="eastAsia" w:ascii="宋体" w:hAnsi="宋体" w:eastAsia="宋体" w:cs="宋体"/>
                <w:b w:val="0"/>
                <w:bCs w:val="0"/>
                <w:color w:val="auto"/>
                <w:spacing w:val="21"/>
                <w:w w:val="50"/>
                <w:sz w:val="24"/>
                <w:szCs w:val="24"/>
                <w:highlight w:val="none"/>
                <w:shd w:val="clear" w:color="auto" w:fill="FFFFFF"/>
              </w:rPr>
              <w:t>见本</w:t>
            </w:r>
            <w:r>
              <w:rPr>
                <w:rFonts w:hint="eastAsia" w:ascii="宋体" w:hAnsi="宋体" w:eastAsia="宋体" w:cs="宋体"/>
                <w:b w:val="0"/>
                <w:bCs w:val="0"/>
                <w:color w:val="auto"/>
                <w:spacing w:val="21"/>
                <w:w w:val="50"/>
                <w:sz w:val="24"/>
                <w:szCs w:val="24"/>
                <w:highlight w:val="none"/>
                <w:shd w:val="clear" w:color="auto" w:fill="FFFFFF"/>
                <w:lang w:val="en-US" w:eastAsia="zh-CN"/>
              </w:rPr>
              <w:t>竞争性磋商</w:t>
            </w:r>
            <w:r>
              <w:rPr>
                <w:rFonts w:hint="eastAsia" w:ascii="宋体" w:hAnsi="宋体" w:eastAsia="宋体" w:cs="宋体"/>
                <w:b w:val="0"/>
                <w:bCs w:val="0"/>
                <w:color w:val="auto"/>
                <w:spacing w:val="21"/>
                <w:w w:val="50"/>
                <w:sz w:val="24"/>
                <w:szCs w:val="24"/>
                <w:highlight w:val="none"/>
                <w:shd w:val="clear" w:color="auto" w:fill="FFFFFF"/>
              </w:rPr>
              <w:t>文件第</w:t>
            </w:r>
            <w:r>
              <w:rPr>
                <w:rFonts w:hint="eastAsia" w:ascii="宋体" w:hAnsi="宋体" w:eastAsia="宋体" w:cs="宋体"/>
                <w:b w:val="0"/>
                <w:bCs w:val="0"/>
                <w:color w:val="auto"/>
                <w:spacing w:val="21"/>
                <w:w w:val="50"/>
                <w:sz w:val="24"/>
                <w:szCs w:val="24"/>
                <w:highlight w:val="none"/>
                <w:shd w:val="clear" w:color="auto" w:fill="FFFFFF"/>
                <w:lang w:val="en-US" w:eastAsia="zh-CN"/>
              </w:rPr>
              <w:t>五</w:t>
            </w:r>
            <w:r>
              <w:rPr>
                <w:rFonts w:hint="eastAsia" w:ascii="宋体" w:hAnsi="宋体" w:eastAsia="宋体" w:cs="宋体"/>
                <w:b w:val="0"/>
                <w:bCs w:val="0"/>
                <w:color w:val="auto"/>
                <w:spacing w:val="21"/>
                <w:w w:val="50"/>
                <w:sz w:val="24"/>
                <w:szCs w:val="24"/>
                <w:highlight w:val="none"/>
                <w:shd w:val="clear" w:color="auto" w:fill="FFFFFF"/>
              </w:rPr>
              <w:t>章“采购</w:t>
            </w:r>
            <w:r>
              <w:rPr>
                <w:rFonts w:hint="eastAsia" w:ascii="宋体" w:hAnsi="宋体" w:eastAsia="宋体" w:cs="宋体"/>
                <w:b w:val="0"/>
                <w:bCs w:val="0"/>
                <w:color w:val="auto"/>
                <w:spacing w:val="21"/>
                <w:w w:val="50"/>
                <w:sz w:val="24"/>
                <w:szCs w:val="24"/>
                <w:highlight w:val="none"/>
                <w:shd w:val="clear" w:color="auto" w:fill="FFFFFF"/>
                <w:lang w:val="en-US" w:eastAsia="zh-CN"/>
              </w:rPr>
              <w:t>内容及</w:t>
            </w:r>
            <w:r>
              <w:rPr>
                <w:rFonts w:hint="eastAsia" w:ascii="宋体" w:hAnsi="宋体" w:eastAsia="宋体" w:cs="宋体"/>
                <w:b w:val="0"/>
                <w:bCs w:val="0"/>
                <w:color w:val="auto"/>
                <w:spacing w:val="21"/>
                <w:w w:val="52"/>
                <w:sz w:val="24"/>
                <w:szCs w:val="24"/>
                <w:highlight w:val="none"/>
                <w:shd w:val="clear" w:color="auto" w:fill="FFFFFF"/>
                <w:lang w:val="en-US" w:eastAsia="zh-CN"/>
              </w:rPr>
              <w:t>要求</w:t>
            </w:r>
            <w:r>
              <w:rPr>
                <w:rFonts w:hint="eastAsia" w:ascii="宋体" w:hAnsi="宋体" w:eastAsia="宋体" w:cs="宋体"/>
                <w:b w:val="0"/>
                <w:bCs w:val="0"/>
                <w:color w:val="auto"/>
                <w:spacing w:val="0"/>
                <w:w w:val="50"/>
                <w:sz w:val="24"/>
                <w:szCs w:val="24"/>
                <w:highlight w:val="none"/>
                <w:shd w:val="clear" w:color="auto" w:fill="FFFFFF"/>
              </w:rPr>
              <w:t>”</w:t>
            </w:r>
          </w:p>
        </w:tc>
        <w:tc>
          <w:tcPr>
            <w:tcW w:w="610" w:type="dxa"/>
            <w:shd w:val="clear" w:color="auto" w:fill="FFFFFF"/>
            <w:noWrap w:val="0"/>
            <w:tcFitText/>
            <w:vAlign w:val="center"/>
          </w:tcPr>
          <w:p w14:paraId="148BAD42">
            <w:pPr>
              <w:ind w:left="0" w:leftChars="0" w:firstLine="0" w:firstLineChars="0"/>
              <w:jc w:val="both"/>
              <w:rPr>
                <w:rFonts w:ascii="宋体" w:hAnsi="宋体" w:cs="Arial"/>
                <w:b w:val="0"/>
                <w:bCs w:val="0"/>
                <w:color w:val="auto"/>
                <w:sz w:val="18"/>
                <w:szCs w:val="18"/>
                <w:highlight w:val="none"/>
              </w:rPr>
            </w:pPr>
            <w:r>
              <w:rPr>
                <w:rFonts w:hint="eastAsia" w:ascii="宋体" w:hAnsi="宋体" w:cs="宋体"/>
                <w:b w:val="0"/>
                <w:bCs w:val="0"/>
                <w:color w:val="auto"/>
                <w:sz w:val="24"/>
                <w:szCs w:val="24"/>
                <w:highlight w:val="none"/>
                <w:shd w:val="clear" w:color="auto" w:fill="FFFFFF"/>
              </w:rPr>
              <w:t>否</w:t>
            </w:r>
          </w:p>
        </w:tc>
      </w:tr>
    </w:tbl>
    <w:p w14:paraId="45C5DE68">
      <w:pPr>
        <w:spacing w:line="360" w:lineRule="auto"/>
        <w:ind w:firstLine="480" w:firstLineChars="200"/>
        <w:rPr>
          <w:rFonts w:hint="eastAsia" w:ascii="宋体" w:hAnsi="宋体" w:cs="宋体"/>
          <w:sz w:val="24"/>
        </w:rPr>
      </w:pPr>
      <w:bookmarkStart w:id="16" w:name="_Toc17585"/>
      <w:r>
        <w:rPr>
          <w:rFonts w:hint="eastAsia" w:ascii="宋体" w:hAnsi="宋体" w:cs="宋体"/>
          <w:sz w:val="24"/>
        </w:rPr>
        <w:t>1.6合同履行期限：合同签订生效后90日内完成交货及调试安装。</w:t>
      </w:r>
    </w:p>
    <w:p w14:paraId="3F915A83">
      <w:pPr>
        <w:spacing w:line="360" w:lineRule="auto"/>
        <w:ind w:firstLine="480" w:firstLineChars="200"/>
        <w:rPr>
          <w:rFonts w:hint="eastAsia" w:ascii="宋体" w:hAnsi="宋体" w:cs="宋体"/>
          <w:sz w:val="24"/>
        </w:rPr>
      </w:pPr>
      <w:r>
        <w:rPr>
          <w:rFonts w:hint="eastAsia" w:ascii="宋体" w:hAnsi="宋体" w:cs="宋体"/>
          <w:sz w:val="24"/>
        </w:rPr>
        <w:t>1.7</w:t>
      </w:r>
      <w:r>
        <w:rPr>
          <w:rFonts w:hint="eastAsia" w:ascii="宋体" w:hAnsi="宋体" w:cs="宋体"/>
          <w:sz w:val="24"/>
          <w:lang w:val="en-US" w:eastAsia="zh-CN"/>
        </w:rPr>
        <w:t>交货</w:t>
      </w:r>
      <w:r>
        <w:rPr>
          <w:rFonts w:hint="eastAsia" w:ascii="宋体" w:hAnsi="宋体" w:cs="宋体"/>
          <w:sz w:val="24"/>
        </w:rPr>
        <w:t>地点：采购人指定地点。</w:t>
      </w:r>
    </w:p>
    <w:p w14:paraId="3B093C02">
      <w:pPr>
        <w:spacing w:line="360" w:lineRule="auto"/>
        <w:ind w:firstLine="480" w:firstLineChars="200"/>
        <w:rPr>
          <w:rFonts w:hint="default" w:ascii="宋体" w:hAnsi="宋体" w:cs="宋体" w:eastAsiaTheme="minorEastAsia"/>
          <w:sz w:val="24"/>
          <w:lang w:val="en-US" w:eastAsia="zh-CN"/>
        </w:rPr>
      </w:pPr>
      <w:r>
        <w:rPr>
          <w:rFonts w:hint="eastAsia" w:ascii="宋体" w:hAnsi="宋体" w:cs="宋体"/>
          <w:sz w:val="24"/>
          <w:lang w:val="en-US" w:eastAsia="zh-CN"/>
        </w:rPr>
        <w:t>1.8质量要求：符合国家及地方现行质量标准，并满足采购人项目实施和质量保障要求。</w:t>
      </w:r>
    </w:p>
    <w:p w14:paraId="0F59A2DA">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9</w:t>
      </w:r>
      <w:r>
        <w:rPr>
          <w:rFonts w:hint="eastAsia" w:ascii="宋体" w:hAnsi="宋体" w:cs="宋体"/>
          <w:sz w:val="24"/>
        </w:rPr>
        <w:t>本次采购不接受进口产品；进口产品是指通过中国海关报关验放进入中国境内且产自关境外的产品。</w:t>
      </w:r>
    </w:p>
    <w:p w14:paraId="6B4C3E80">
      <w:pPr>
        <w:pStyle w:val="3"/>
        <w:shd w:val="clear"/>
        <w:spacing w:before="0" w:after="0" w:line="360" w:lineRule="auto"/>
        <w:rPr>
          <w:rFonts w:hint="eastAsia" w:ascii="宋体" w:hAnsi="宋体" w:eastAsia="宋体" w:cs="宋体"/>
          <w:sz w:val="28"/>
          <w:szCs w:val="28"/>
        </w:rPr>
      </w:pPr>
      <w:bookmarkStart w:id="17" w:name="_Toc31201"/>
      <w:r>
        <w:rPr>
          <w:rFonts w:hint="eastAsia" w:ascii="宋体" w:hAnsi="宋体" w:eastAsia="宋体" w:cs="宋体"/>
          <w:sz w:val="28"/>
          <w:szCs w:val="28"/>
        </w:rPr>
        <w:t>二、供应商资格要求</w:t>
      </w:r>
      <w:bookmarkEnd w:id="17"/>
    </w:p>
    <w:bookmarkEnd w:id="16"/>
    <w:p w14:paraId="4F2478B2">
      <w:pPr>
        <w:shd w:val="clear"/>
        <w:spacing w:line="360" w:lineRule="auto"/>
        <w:ind w:firstLine="480" w:firstLineChars="200"/>
        <w:rPr>
          <w:rFonts w:hint="eastAsia" w:ascii="宋体" w:hAnsi="宋体" w:cs="宋体"/>
          <w:sz w:val="24"/>
        </w:rPr>
      </w:pPr>
      <w:r>
        <w:rPr>
          <w:rFonts w:hint="eastAsia" w:ascii="宋体" w:hAnsi="宋体" w:cs="宋体"/>
          <w:sz w:val="24"/>
        </w:rPr>
        <w:t>1.满足《中华人民共和国政府采购法》第二十二条规定。</w:t>
      </w:r>
    </w:p>
    <w:p w14:paraId="3BF81603">
      <w:pPr>
        <w:shd w:val="clear"/>
        <w:spacing w:line="360" w:lineRule="auto"/>
        <w:ind w:firstLine="480" w:firstLineChars="200"/>
        <w:rPr>
          <w:rFonts w:hint="eastAsia" w:ascii="宋体" w:hAnsi="宋体" w:cs="宋体"/>
          <w:sz w:val="24"/>
        </w:rPr>
      </w:pPr>
      <w:r>
        <w:rPr>
          <w:rFonts w:hint="eastAsia" w:ascii="宋体" w:hAnsi="宋体" w:cs="宋体"/>
          <w:sz w:val="24"/>
        </w:rPr>
        <w:t>2.落实政府采购政策需满足的资格要求：本项目属于专门面向中小企业采购的项目（残疾人福利性单位、监狱企业视同小型或微型企业）。</w:t>
      </w:r>
    </w:p>
    <w:p w14:paraId="3AB6E841">
      <w:pPr>
        <w:shd w:val="clear"/>
        <w:spacing w:line="360" w:lineRule="auto"/>
        <w:ind w:firstLine="480" w:firstLineChars="200"/>
        <w:rPr>
          <w:rFonts w:hint="eastAsia" w:ascii="宋体" w:hAnsi="宋体" w:cs="宋体"/>
          <w:sz w:val="24"/>
        </w:rPr>
      </w:pPr>
      <w:r>
        <w:rPr>
          <w:rFonts w:hint="eastAsia" w:ascii="宋体" w:hAnsi="宋体" w:cs="宋体"/>
          <w:sz w:val="24"/>
        </w:rPr>
        <w:t>3.本项目的特定资格要求：无。</w:t>
      </w:r>
    </w:p>
    <w:p w14:paraId="664107B7">
      <w:pPr>
        <w:shd w:val="clear"/>
        <w:spacing w:line="360" w:lineRule="auto"/>
        <w:ind w:firstLine="480" w:firstLineChars="200"/>
        <w:rPr>
          <w:rFonts w:hint="eastAsia" w:ascii="宋体" w:hAnsi="宋体" w:cs="宋体"/>
          <w:sz w:val="24"/>
        </w:rPr>
      </w:pPr>
      <w:r>
        <w:rPr>
          <w:rFonts w:hint="eastAsia" w:ascii="宋体" w:hAnsi="宋体" w:cs="宋体"/>
          <w:sz w:val="24"/>
        </w:rPr>
        <w:t>4.本项目不接受联合体投标。</w:t>
      </w:r>
    </w:p>
    <w:p w14:paraId="47AA0980">
      <w:pPr>
        <w:pStyle w:val="3"/>
        <w:shd w:val="clear"/>
        <w:spacing w:before="0" w:after="0" w:line="360" w:lineRule="auto"/>
        <w:rPr>
          <w:rFonts w:hint="eastAsia" w:ascii="宋体" w:hAnsi="宋体" w:eastAsia="宋体" w:cs="宋体"/>
          <w:sz w:val="28"/>
          <w:szCs w:val="28"/>
        </w:rPr>
      </w:pPr>
      <w:bookmarkStart w:id="18" w:name="_Toc17835"/>
      <w:r>
        <w:rPr>
          <w:rFonts w:hint="eastAsia" w:ascii="宋体" w:hAnsi="宋体" w:eastAsia="宋体" w:cs="宋体"/>
          <w:sz w:val="28"/>
          <w:szCs w:val="28"/>
        </w:rPr>
        <w:t>三、获取竞争性磋商文件</w:t>
      </w:r>
      <w:bookmarkEnd w:id="18"/>
    </w:p>
    <w:p w14:paraId="613B4ADD">
      <w:pPr>
        <w:shd w:val="clear"/>
        <w:spacing w:line="360" w:lineRule="auto"/>
        <w:ind w:firstLine="480" w:firstLineChars="200"/>
        <w:rPr>
          <w:rFonts w:hint="eastAsia" w:ascii="宋体" w:hAnsi="宋体" w:eastAsia="宋体" w:cs="宋体"/>
          <w:sz w:val="24"/>
        </w:rPr>
      </w:pPr>
      <w:bookmarkStart w:id="19" w:name="_Toc3896276"/>
      <w:bookmarkStart w:id="20" w:name="_Toc27060"/>
      <w:r>
        <w:rPr>
          <w:rFonts w:hint="eastAsia" w:ascii="宋体" w:hAnsi="宋体" w:eastAsia="宋体" w:cs="宋体"/>
          <w:sz w:val="24"/>
        </w:rPr>
        <w:t>时间：</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rPr>
        <w:t>年</w:t>
      </w:r>
      <w:r>
        <w:rPr>
          <w:rFonts w:hint="eastAsia" w:ascii="宋体" w:hAnsi="宋体" w:cs="宋体"/>
          <w:sz w:val="24"/>
          <w:u w:val="single"/>
          <w:lang w:val="en-US" w:eastAsia="zh-CN"/>
        </w:rPr>
        <w:t>6</w:t>
      </w:r>
      <w:r>
        <w:rPr>
          <w:rFonts w:hint="eastAsia" w:ascii="宋体" w:hAnsi="宋体" w:cs="宋体"/>
          <w:sz w:val="24"/>
        </w:rPr>
        <w:t>月</w:t>
      </w:r>
      <w:r>
        <w:rPr>
          <w:rFonts w:hint="eastAsia" w:ascii="宋体" w:hAnsi="宋体" w:cs="宋体"/>
          <w:sz w:val="24"/>
          <w:u w:val="single"/>
          <w:lang w:val="en-US" w:eastAsia="zh-CN"/>
        </w:rPr>
        <w:t>16</w:t>
      </w:r>
      <w:r>
        <w:rPr>
          <w:rFonts w:hint="eastAsia" w:ascii="宋体" w:hAnsi="宋体" w:cs="宋体"/>
          <w:sz w:val="24"/>
        </w:rPr>
        <w:t>日</w:t>
      </w:r>
      <w:r>
        <w:rPr>
          <w:rFonts w:hint="eastAsia" w:ascii="宋体" w:hAnsi="宋体" w:eastAsia="宋体" w:cs="宋体"/>
          <w:sz w:val="24"/>
        </w:rPr>
        <w:t>至</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rPr>
        <w:t>年</w:t>
      </w:r>
      <w:r>
        <w:rPr>
          <w:rFonts w:hint="eastAsia" w:ascii="宋体" w:hAnsi="宋体" w:cs="宋体"/>
          <w:sz w:val="24"/>
          <w:u w:val="single"/>
          <w:lang w:val="en-US" w:eastAsia="zh-CN"/>
        </w:rPr>
        <w:t>6</w:t>
      </w:r>
      <w:r>
        <w:rPr>
          <w:rFonts w:hint="eastAsia" w:ascii="宋体" w:hAnsi="宋体" w:cs="宋体"/>
          <w:sz w:val="24"/>
        </w:rPr>
        <w:t>月</w:t>
      </w:r>
      <w:r>
        <w:rPr>
          <w:rFonts w:hint="eastAsia" w:ascii="宋体" w:hAnsi="宋体" w:cs="宋体"/>
          <w:sz w:val="24"/>
          <w:u w:val="single"/>
          <w:lang w:val="en-US" w:eastAsia="zh-CN"/>
        </w:rPr>
        <w:t>24</w:t>
      </w:r>
      <w:r>
        <w:rPr>
          <w:rFonts w:hint="eastAsia" w:ascii="宋体" w:hAnsi="宋体" w:cs="宋体"/>
          <w:sz w:val="24"/>
        </w:rPr>
        <w:t>日</w:t>
      </w:r>
      <w:r>
        <w:rPr>
          <w:rFonts w:hint="eastAsia" w:ascii="宋体" w:hAnsi="宋体" w:eastAsia="宋体" w:cs="宋体"/>
          <w:sz w:val="24"/>
        </w:rPr>
        <w:t>，</w:t>
      </w:r>
      <w:r>
        <w:rPr>
          <w:rFonts w:hint="eastAsia" w:ascii="宋体" w:hAnsi="宋体" w:cs="宋体"/>
          <w:sz w:val="24"/>
        </w:rPr>
        <w:t>每天上午06：00至12：00，下午12：00至23：59（北京时间，法定节假日除外）</w:t>
      </w:r>
    </w:p>
    <w:p w14:paraId="3AB3F88C">
      <w:pPr>
        <w:shd w:val="clear"/>
        <w:spacing w:line="360" w:lineRule="auto"/>
        <w:ind w:firstLine="480" w:firstLineChars="200"/>
        <w:rPr>
          <w:rFonts w:hint="eastAsia" w:ascii="宋体" w:hAnsi="宋体" w:eastAsia="宋体" w:cs="宋体"/>
          <w:sz w:val="24"/>
        </w:rPr>
      </w:pPr>
      <w:r>
        <w:rPr>
          <w:rFonts w:hint="eastAsia" w:ascii="宋体" w:hAnsi="宋体" w:eastAsia="宋体"/>
          <w:sz w:val="24"/>
        </w:rPr>
        <w:t>地点：“政采云”平台（http：//www.zcygov.cn）（操作路径：登录“政采云”平台</w:t>
      </w:r>
      <w:r>
        <w:rPr>
          <w:rFonts w:ascii="Arial" w:hAnsi="Arial" w:eastAsia="宋体" w:cs="Arial"/>
          <w:sz w:val="24"/>
        </w:rPr>
        <w:t>→</w:t>
      </w:r>
      <w:r>
        <w:rPr>
          <w:rFonts w:hint="eastAsia" w:ascii="宋体" w:hAnsi="宋体" w:eastAsia="宋体"/>
          <w:sz w:val="24"/>
        </w:rPr>
        <w:t>项目采购</w:t>
      </w:r>
      <w:r>
        <w:rPr>
          <w:rFonts w:ascii="Arial" w:hAnsi="Arial" w:eastAsia="宋体" w:cs="Arial"/>
          <w:sz w:val="24"/>
        </w:rPr>
        <w:t>→</w:t>
      </w:r>
      <w:r>
        <w:rPr>
          <w:rFonts w:hint="eastAsia" w:ascii="宋体" w:hAnsi="宋体" w:eastAsia="宋体"/>
          <w:sz w:val="24"/>
        </w:rPr>
        <w:t>获取</w:t>
      </w:r>
      <w:r>
        <w:rPr>
          <w:rFonts w:hint="eastAsia"/>
          <w:sz w:val="24"/>
        </w:rPr>
        <w:t>竞争性磋商文件</w:t>
      </w:r>
      <w:r>
        <w:rPr>
          <w:rFonts w:ascii="Arial" w:hAnsi="Arial" w:eastAsia="宋体" w:cs="Arial"/>
          <w:sz w:val="24"/>
        </w:rPr>
        <w:t>→</w:t>
      </w:r>
      <w:r>
        <w:rPr>
          <w:rFonts w:hint="eastAsia" w:ascii="宋体" w:hAnsi="宋体" w:eastAsia="宋体"/>
          <w:sz w:val="24"/>
        </w:rPr>
        <w:t>找到本项目</w:t>
      </w:r>
      <w:r>
        <w:rPr>
          <w:rFonts w:ascii="Arial" w:hAnsi="Arial" w:eastAsia="宋体" w:cs="Arial"/>
          <w:sz w:val="24"/>
        </w:rPr>
        <w:t>→</w:t>
      </w:r>
      <w:r>
        <w:rPr>
          <w:rFonts w:hint="eastAsia" w:ascii="宋体" w:hAnsi="宋体" w:eastAsia="宋体"/>
          <w:sz w:val="24"/>
        </w:rPr>
        <w:t>点击“</w:t>
      </w:r>
      <w:r>
        <w:rPr>
          <w:rFonts w:hint="eastAsia" w:ascii="宋体" w:hAnsi="宋体" w:eastAsia="宋体" w:cs="宋体"/>
          <w:sz w:val="24"/>
        </w:rPr>
        <w:t>申请获取</w:t>
      </w:r>
      <w:r>
        <w:rPr>
          <w:rFonts w:hint="eastAsia" w:cs="宋体"/>
          <w:sz w:val="24"/>
        </w:rPr>
        <w:t>竞争性磋商文件</w:t>
      </w:r>
      <w:r>
        <w:rPr>
          <w:rFonts w:hint="eastAsia" w:ascii="宋体" w:hAnsi="宋体" w:eastAsia="宋体" w:cs="宋体"/>
          <w:sz w:val="24"/>
        </w:rPr>
        <w:t>”）。</w:t>
      </w:r>
    </w:p>
    <w:p w14:paraId="76D6E5BB">
      <w:pPr>
        <w:shd w:val="clear"/>
        <w:wordWrap w:val="0"/>
        <w:spacing w:line="360" w:lineRule="auto"/>
        <w:ind w:firstLine="480" w:firstLineChars="200"/>
        <w:rPr>
          <w:rFonts w:hint="eastAsia" w:ascii="宋体" w:hAnsi="宋体" w:eastAsia="宋体"/>
          <w:sz w:val="24"/>
        </w:rPr>
      </w:pPr>
      <w:r>
        <w:rPr>
          <w:rFonts w:hint="eastAsia" w:ascii="宋体" w:hAnsi="宋体" w:eastAsia="宋体"/>
          <w:sz w:val="24"/>
        </w:rPr>
        <w:t>方式：</w:t>
      </w:r>
      <w:bookmarkEnd w:id="19"/>
      <w:bookmarkEnd w:id="20"/>
      <w:r>
        <w:rPr>
          <w:rFonts w:hint="eastAsia" w:ascii="宋体" w:hAnsi="宋体" w:eastAsia="宋体"/>
          <w:sz w:val="24"/>
        </w:rPr>
        <w:t>1.凡有意参加投标者，须在政采云平台办理数字证书（CA），并在政采云绑定数字证书（CA）后线上获取采购文件及其它采购资料。CA申领后需登陆政采云平台完成数字证书（CA）绑定才可以使用，数字证书（CA）详见其办理流程。</w:t>
      </w:r>
    </w:p>
    <w:p w14:paraId="09BBD186">
      <w:pPr>
        <w:shd w:val="clear"/>
        <w:wordWrap w:val="0"/>
        <w:spacing w:line="360" w:lineRule="auto"/>
        <w:ind w:firstLine="480" w:firstLineChars="200"/>
        <w:rPr>
          <w:rFonts w:hint="eastAsia" w:ascii="宋体" w:hAnsi="宋体" w:eastAsia="宋体"/>
          <w:sz w:val="24"/>
        </w:rPr>
      </w:pPr>
      <w:r>
        <w:rPr>
          <w:rFonts w:hint="eastAsia" w:ascii="宋体" w:hAnsi="宋体" w:eastAsia="宋体"/>
          <w:sz w:val="24"/>
        </w:rPr>
        <w:t>2.按上述要求获取文件的供应商视为合法获取了本项目采购文件，具备本项目的投标资格。</w:t>
      </w:r>
    </w:p>
    <w:p w14:paraId="0EC90438">
      <w:pPr>
        <w:shd w:val="clear"/>
        <w:wordWrap w:val="0"/>
        <w:spacing w:line="360" w:lineRule="auto"/>
        <w:ind w:firstLine="480" w:firstLineChars="200"/>
        <w:rPr>
          <w:rFonts w:hint="eastAsia" w:ascii="宋体" w:hAnsi="宋体" w:eastAsia="宋体"/>
          <w:sz w:val="24"/>
        </w:rPr>
      </w:pPr>
      <w:r>
        <w:rPr>
          <w:rFonts w:hint="eastAsia" w:ascii="宋体" w:hAnsi="宋体" w:eastAsia="宋体"/>
          <w:sz w:val="24"/>
        </w:rPr>
        <w:t>注：CA办理链接：http://yzt.ynsmartcert.cn/cms/yztmdkj.html或者https://middle.zcygov.cn/ca/apply/list?_app_=zcy.sys需要注意的是，如果投标人之前已经在云南CA在线数字证书办理网注册并办理了企业数字证书（CA），则可以直接进行绑定，无需重复办理。此外，投标人在政采云平台办理的其他CA也可以直接使用，无需重复办理。如有问题可拨打政采云客户服务热线95763进行咨询，数字证书问题可咨询云南壹证通CA：0871-67276028（紧急可拨19988166369）。</w:t>
      </w:r>
    </w:p>
    <w:p w14:paraId="76A05F9B">
      <w:pPr>
        <w:pStyle w:val="3"/>
        <w:shd w:val="clear"/>
        <w:spacing w:before="0" w:after="0" w:line="360" w:lineRule="auto"/>
        <w:rPr>
          <w:rFonts w:hint="eastAsia" w:ascii="宋体" w:hAnsi="宋体" w:eastAsia="宋体" w:cs="宋体"/>
          <w:sz w:val="28"/>
          <w:szCs w:val="28"/>
        </w:rPr>
      </w:pPr>
      <w:bookmarkStart w:id="21" w:name="_Toc6187"/>
      <w:r>
        <w:rPr>
          <w:rFonts w:hint="eastAsia" w:ascii="宋体" w:hAnsi="宋体" w:eastAsia="宋体" w:cs="宋体"/>
          <w:sz w:val="28"/>
          <w:szCs w:val="28"/>
        </w:rPr>
        <w:t>四、响应文件提交</w:t>
      </w:r>
      <w:bookmarkEnd w:id="21"/>
    </w:p>
    <w:p w14:paraId="0180B08D">
      <w:pPr>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截止时间：</w:t>
      </w:r>
      <w:r>
        <w:rPr>
          <w:rFonts w:hint="eastAsia" w:ascii="宋体" w:hAnsi="宋体" w:eastAsia="宋体" w:cs="宋体"/>
          <w:sz w:val="24"/>
          <w:u w:val="single"/>
          <w:lang w:eastAsia="zh-CN"/>
        </w:rPr>
        <w:t>2026年</w:t>
      </w:r>
      <w:r>
        <w:rPr>
          <w:rFonts w:hint="eastAsia" w:ascii="宋体" w:hAnsi="宋体" w:eastAsia="宋体" w:cs="宋体"/>
          <w:sz w:val="24"/>
          <w:u w:val="single"/>
          <w:lang w:val="en-US" w:eastAsia="zh-CN"/>
        </w:rPr>
        <w:t>6</w:t>
      </w:r>
      <w:r>
        <w:rPr>
          <w:rFonts w:hint="eastAsia" w:ascii="宋体" w:hAnsi="宋体" w:eastAsia="宋体" w:cs="宋体"/>
          <w:sz w:val="24"/>
          <w:u w:val="single"/>
          <w:lang w:eastAsia="zh-CN"/>
        </w:rPr>
        <w:t>月</w:t>
      </w:r>
      <w:r>
        <w:rPr>
          <w:rFonts w:hint="eastAsia" w:ascii="宋体" w:hAnsi="宋体" w:eastAsia="宋体" w:cs="宋体"/>
          <w:sz w:val="24"/>
          <w:u w:val="single"/>
          <w:lang w:val="en-US" w:eastAsia="zh-CN"/>
        </w:rPr>
        <w:t>26</w:t>
      </w:r>
      <w:r>
        <w:rPr>
          <w:rFonts w:hint="eastAsia" w:ascii="宋体" w:hAnsi="宋体" w:eastAsia="宋体" w:cs="宋体"/>
          <w:sz w:val="24"/>
          <w:u w:val="single"/>
          <w:lang w:eastAsia="zh-CN"/>
        </w:rPr>
        <w:t>日</w:t>
      </w:r>
      <w:r>
        <w:rPr>
          <w:rFonts w:hint="eastAsia" w:ascii="宋体" w:hAnsi="宋体" w:cs="宋体"/>
          <w:sz w:val="24"/>
          <w:u w:val="single"/>
        </w:rPr>
        <w:t>09</w:t>
      </w:r>
      <w:r>
        <w:rPr>
          <w:rFonts w:hint="eastAsia" w:ascii="宋体" w:hAnsi="宋体" w:eastAsia="宋体" w:cs="宋体"/>
          <w:sz w:val="24"/>
        </w:rPr>
        <w:t>时</w:t>
      </w:r>
      <w:r>
        <w:rPr>
          <w:rFonts w:hint="eastAsia" w:ascii="宋体" w:hAnsi="宋体" w:cs="宋体"/>
          <w:sz w:val="24"/>
          <w:u w:val="single"/>
        </w:rPr>
        <w:t>3</w:t>
      </w:r>
      <w:r>
        <w:rPr>
          <w:rFonts w:hint="eastAsia" w:ascii="宋体" w:hAnsi="宋体" w:eastAsia="宋体" w:cs="宋体"/>
          <w:sz w:val="24"/>
          <w:u w:val="single"/>
        </w:rPr>
        <w:t>0</w:t>
      </w:r>
      <w:r>
        <w:rPr>
          <w:rFonts w:hint="eastAsia" w:ascii="宋体" w:hAnsi="宋体" w:eastAsia="宋体" w:cs="宋体"/>
          <w:sz w:val="24"/>
        </w:rPr>
        <w:t>分（北京时间）</w:t>
      </w:r>
      <w:r>
        <w:rPr>
          <w:rFonts w:hint="eastAsia" w:ascii="宋体" w:hAnsi="宋体" w:cs="宋体"/>
          <w:sz w:val="24"/>
        </w:rPr>
        <w:t>。</w:t>
      </w:r>
    </w:p>
    <w:p w14:paraId="4101D2C9">
      <w:pPr>
        <w:shd w:val="clear"/>
        <w:spacing w:line="360" w:lineRule="auto"/>
        <w:ind w:firstLine="480" w:firstLineChars="200"/>
        <w:rPr>
          <w:rFonts w:hint="eastAsia" w:ascii="宋体" w:hAnsi="宋体" w:cs="宋体"/>
          <w:sz w:val="24"/>
        </w:rPr>
      </w:pPr>
      <w:r>
        <w:rPr>
          <w:rFonts w:hint="eastAsia" w:ascii="宋体" w:hAnsi="宋体" w:eastAsia="宋体" w:cs="宋体"/>
          <w:sz w:val="24"/>
        </w:rPr>
        <w:t>地点：政采云平台（http：//www.zcygov.cn）。供应商应按照本项目竞争性磋商文件和“政采云”平台的要求编制、加密后在响应文件提交截止时间前上传至“政采云”平台，响应</w:t>
      </w:r>
      <w:bookmarkStart w:id="405" w:name="_GoBack"/>
      <w:bookmarkEnd w:id="405"/>
      <w:r>
        <w:rPr>
          <w:rFonts w:hint="eastAsia" w:ascii="宋体" w:hAnsi="宋体" w:eastAsia="宋体" w:cs="宋体"/>
          <w:sz w:val="24"/>
        </w:rPr>
        <w:t>文件提交截止时间前未完成响应文件上传的，视为撤回响应文件。供应商在“政采云”平台提交电子版响应文件时，请填写参加远程采购活动经办人联系方式。</w:t>
      </w:r>
    </w:p>
    <w:p w14:paraId="7E004062">
      <w:pPr>
        <w:pStyle w:val="3"/>
        <w:keepLines w:val="0"/>
        <w:widowControl/>
        <w:shd w:val="clear"/>
        <w:autoSpaceDE w:val="0"/>
        <w:spacing w:before="0" w:after="0" w:line="360" w:lineRule="auto"/>
        <w:rPr>
          <w:rFonts w:hint="eastAsia" w:ascii="宋体" w:hAnsi="宋体" w:eastAsia="宋体" w:cs="宋体"/>
          <w:sz w:val="28"/>
          <w:szCs w:val="28"/>
        </w:rPr>
      </w:pPr>
      <w:bookmarkStart w:id="22" w:name="_Toc7614"/>
      <w:bookmarkEnd w:id="22"/>
      <w:bookmarkStart w:id="23" w:name="_Toc16294"/>
      <w:bookmarkEnd w:id="23"/>
      <w:bookmarkStart w:id="24" w:name="_Toc6403"/>
      <w:r>
        <w:rPr>
          <w:rFonts w:hint="eastAsia" w:ascii="宋体" w:hAnsi="宋体" w:eastAsia="宋体" w:cs="宋体"/>
          <w:sz w:val="28"/>
          <w:szCs w:val="28"/>
        </w:rPr>
        <w:t>五、开启</w:t>
      </w:r>
      <w:bookmarkEnd w:id="24"/>
    </w:p>
    <w:p w14:paraId="6AB2F353">
      <w:pPr>
        <w:shd w:val="clear"/>
        <w:spacing w:line="360" w:lineRule="auto"/>
        <w:ind w:firstLine="480" w:firstLineChars="200"/>
        <w:rPr>
          <w:rFonts w:hint="eastAsia" w:ascii="宋体" w:hAnsi="宋体" w:cs="宋体"/>
          <w:sz w:val="24"/>
        </w:rPr>
      </w:pPr>
      <w:r>
        <w:rPr>
          <w:rFonts w:hint="eastAsia" w:ascii="宋体" w:hAnsi="宋体" w:cs="宋体"/>
          <w:sz w:val="24"/>
        </w:rPr>
        <w:t>时间：</w:t>
      </w:r>
      <w:r>
        <w:rPr>
          <w:rFonts w:hint="eastAsia" w:ascii="宋体" w:hAnsi="宋体" w:cs="宋体"/>
          <w:sz w:val="24"/>
          <w:u w:val="single"/>
          <w:lang w:eastAsia="zh-CN"/>
        </w:rPr>
        <w:t>2026年</w:t>
      </w:r>
      <w:r>
        <w:rPr>
          <w:rFonts w:hint="eastAsia" w:ascii="宋体" w:hAnsi="宋体" w:cs="宋体"/>
          <w:sz w:val="24"/>
          <w:u w:val="single"/>
          <w:lang w:val="en-US" w:eastAsia="zh-CN"/>
        </w:rPr>
        <w:t>6</w:t>
      </w:r>
      <w:r>
        <w:rPr>
          <w:rFonts w:hint="eastAsia" w:ascii="宋体" w:hAnsi="宋体" w:cs="宋体"/>
          <w:sz w:val="24"/>
          <w:u w:val="single"/>
          <w:lang w:eastAsia="zh-CN"/>
        </w:rPr>
        <w:t>月</w:t>
      </w:r>
      <w:r>
        <w:rPr>
          <w:rFonts w:hint="eastAsia" w:ascii="宋体" w:hAnsi="宋体" w:cs="宋体"/>
          <w:sz w:val="24"/>
          <w:u w:val="single"/>
          <w:lang w:val="en-US" w:eastAsia="zh-CN"/>
        </w:rPr>
        <w:t>26</w:t>
      </w:r>
      <w:r>
        <w:rPr>
          <w:rFonts w:hint="eastAsia" w:ascii="宋体" w:hAnsi="宋体" w:cs="宋体"/>
          <w:sz w:val="24"/>
          <w:u w:val="single"/>
          <w:lang w:eastAsia="zh-CN"/>
        </w:rPr>
        <w:t>日</w:t>
      </w:r>
      <w:r>
        <w:rPr>
          <w:rFonts w:hint="eastAsia" w:ascii="宋体" w:hAnsi="宋体" w:cs="宋体"/>
          <w:sz w:val="24"/>
          <w:u w:val="single"/>
        </w:rPr>
        <w:t>09</w:t>
      </w:r>
      <w:r>
        <w:rPr>
          <w:rFonts w:hint="eastAsia" w:ascii="宋体" w:hAnsi="宋体" w:eastAsia="宋体" w:cs="宋体"/>
          <w:sz w:val="24"/>
        </w:rPr>
        <w:t>时</w:t>
      </w:r>
      <w:r>
        <w:rPr>
          <w:rFonts w:hint="eastAsia" w:ascii="宋体" w:hAnsi="宋体" w:cs="宋体"/>
          <w:sz w:val="24"/>
          <w:u w:val="single"/>
        </w:rPr>
        <w:t>3</w:t>
      </w:r>
      <w:r>
        <w:rPr>
          <w:rFonts w:hint="eastAsia" w:ascii="宋体" w:hAnsi="宋体" w:eastAsia="宋体" w:cs="宋体"/>
          <w:sz w:val="24"/>
          <w:u w:val="single"/>
        </w:rPr>
        <w:t>0</w:t>
      </w:r>
      <w:r>
        <w:rPr>
          <w:rFonts w:hint="eastAsia" w:ascii="宋体" w:hAnsi="宋体" w:eastAsia="宋体" w:cs="宋体"/>
          <w:sz w:val="24"/>
        </w:rPr>
        <w:t>分</w:t>
      </w:r>
      <w:r>
        <w:rPr>
          <w:rFonts w:hint="eastAsia" w:ascii="宋体" w:hAnsi="宋体" w:cs="宋体"/>
          <w:sz w:val="24"/>
        </w:rPr>
        <w:t>（北京时间）。</w:t>
      </w:r>
    </w:p>
    <w:p w14:paraId="6E2D9D94">
      <w:pPr>
        <w:shd w:val="clear"/>
        <w:spacing w:line="360" w:lineRule="auto"/>
        <w:ind w:firstLine="480" w:firstLineChars="200"/>
        <w:rPr>
          <w:rFonts w:hint="eastAsia" w:ascii="宋体" w:hAnsi="宋体" w:cs="宋体"/>
          <w:sz w:val="24"/>
        </w:rPr>
      </w:pPr>
      <w:r>
        <w:rPr>
          <w:rFonts w:hint="eastAsia" w:ascii="宋体" w:hAnsi="宋体" w:cs="宋体"/>
          <w:sz w:val="24"/>
        </w:rPr>
        <w:t>地点：政府采购云平台（</w:t>
      </w:r>
      <w:r>
        <w:fldChar w:fldCharType="begin"/>
      </w:r>
      <w:r>
        <w:instrText xml:space="preserve"> HYPERLINK "https://www.zcygov.cn" </w:instrText>
      </w:r>
      <w:r>
        <w:fldChar w:fldCharType="separate"/>
      </w:r>
      <w:r>
        <w:rPr>
          <w:rFonts w:hint="eastAsia"/>
        </w:rPr>
        <w:t>https://www.zcygov.cn</w:t>
      </w:r>
      <w:r>
        <w:rPr>
          <w:rFonts w:hint="eastAsia"/>
        </w:rPr>
        <w:fldChar w:fldCharType="end"/>
      </w:r>
      <w:r>
        <w:rPr>
          <w:rFonts w:hint="eastAsia" w:ascii="宋体" w:hAnsi="宋体" w:cs="宋体"/>
          <w:sz w:val="24"/>
        </w:rPr>
        <w:t>，</w:t>
      </w:r>
      <w:bookmarkStart w:id="25" w:name="_Hlk207012203"/>
      <w:r>
        <w:rPr>
          <w:rFonts w:hint="eastAsia" w:ascii="宋体" w:hAnsi="宋体" w:cs="宋体"/>
          <w:sz w:val="24"/>
        </w:rPr>
        <w:t>云南省昆明市官渡区福德路别样幸福城3号地15栋0304号</w:t>
      </w:r>
      <w:bookmarkEnd w:id="25"/>
      <w:r>
        <w:rPr>
          <w:rFonts w:hint="eastAsia" w:ascii="宋体" w:hAnsi="宋体" w:cs="宋体"/>
          <w:sz w:val="24"/>
        </w:rPr>
        <w:t>，网上提交），供应商非必要不到现场</w:t>
      </w:r>
      <w:r>
        <w:rPr>
          <w:rFonts w:hint="eastAsia" w:ascii="宋体" w:hAnsi="宋体" w:cs="宋体"/>
          <w:sz w:val="24"/>
          <w:lang w:eastAsia="zh-CN"/>
        </w:rPr>
        <w:t>，须在政府采购云平台进行远程解密电子版</w:t>
      </w:r>
      <w:r>
        <w:rPr>
          <w:rFonts w:hint="eastAsia" w:ascii="宋体" w:hAnsi="宋体" w:cs="宋体"/>
          <w:sz w:val="24"/>
          <w:lang w:val="en-US" w:eastAsia="zh-CN"/>
        </w:rPr>
        <w:t>响应</w:t>
      </w:r>
      <w:r>
        <w:rPr>
          <w:rFonts w:hint="eastAsia" w:ascii="宋体" w:hAnsi="宋体" w:cs="宋体"/>
          <w:sz w:val="24"/>
          <w:lang w:eastAsia="zh-CN"/>
        </w:rPr>
        <w:t>文件</w:t>
      </w:r>
      <w:r>
        <w:rPr>
          <w:rFonts w:hint="eastAsia" w:ascii="宋体" w:hAnsi="宋体" w:cs="宋体"/>
          <w:sz w:val="24"/>
        </w:rPr>
        <w:t>。</w:t>
      </w:r>
    </w:p>
    <w:p w14:paraId="67031C37">
      <w:pPr>
        <w:pStyle w:val="3"/>
        <w:shd w:val="clear"/>
        <w:spacing w:before="0" w:after="0" w:line="360" w:lineRule="auto"/>
        <w:rPr>
          <w:rFonts w:hint="eastAsia" w:ascii="宋体" w:hAnsi="宋体" w:eastAsia="宋体" w:cs="宋体"/>
          <w:sz w:val="28"/>
          <w:szCs w:val="28"/>
        </w:rPr>
      </w:pPr>
      <w:bookmarkStart w:id="26" w:name="_Toc8103"/>
      <w:bookmarkStart w:id="27" w:name="_Toc10746"/>
      <w:r>
        <w:rPr>
          <w:rFonts w:hint="eastAsia" w:ascii="宋体" w:hAnsi="宋体" w:eastAsia="宋体" w:cs="宋体"/>
          <w:sz w:val="28"/>
          <w:szCs w:val="28"/>
        </w:rPr>
        <w:t>六、公告期限</w:t>
      </w:r>
      <w:bookmarkEnd w:id="26"/>
    </w:p>
    <w:p w14:paraId="7D5E6815">
      <w:pPr>
        <w:shd w:val="clear"/>
        <w:autoSpaceDE w:val="0"/>
        <w:autoSpaceDN w:val="0"/>
        <w:adjustRightInd w:val="0"/>
        <w:snapToGrid w:val="0"/>
        <w:spacing w:after="158" w:afterLines="50" w:line="400" w:lineRule="exact"/>
        <w:ind w:firstLine="480"/>
        <w:rPr>
          <w:rFonts w:hint="eastAsia" w:ascii="宋体" w:hAnsi="宋体" w:cs="宋体"/>
          <w:sz w:val="24"/>
        </w:rPr>
      </w:pPr>
      <w:r>
        <w:rPr>
          <w:rFonts w:hint="eastAsia" w:ascii="宋体" w:hAnsi="宋体" w:cs="宋体"/>
          <w:sz w:val="24"/>
        </w:rPr>
        <w:t>自本公告发布之日起3个工作日。</w:t>
      </w:r>
      <w:bookmarkEnd w:id="27"/>
    </w:p>
    <w:p w14:paraId="29CBE25E">
      <w:pPr>
        <w:pStyle w:val="3"/>
        <w:keepLines w:val="0"/>
        <w:widowControl/>
        <w:shd w:val="clear"/>
        <w:autoSpaceDE w:val="0"/>
        <w:spacing w:before="0" w:after="0" w:line="360" w:lineRule="auto"/>
        <w:rPr>
          <w:rFonts w:hint="eastAsia" w:ascii="宋体" w:hAnsi="宋体" w:eastAsia="宋体" w:cs="宋体"/>
        </w:rPr>
      </w:pPr>
      <w:bookmarkStart w:id="28" w:name="_Toc12174"/>
      <w:bookmarkEnd w:id="28"/>
      <w:bookmarkStart w:id="29" w:name="_Toc724"/>
      <w:bookmarkEnd w:id="29"/>
      <w:bookmarkStart w:id="30" w:name="_Toc22951"/>
      <w:r>
        <w:rPr>
          <w:rFonts w:hint="eastAsia" w:ascii="宋体" w:hAnsi="宋体" w:eastAsia="宋体" w:cs="宋体"/>
          <w:sz w:val="28"/>
          <w:szCs w:val="28"/>
        </w:rPr>
        <w:t>七、其他补充事宜</w:t>
      </w:r>
      <w:bookmarkEnd w:id="30"/>
    </w:p>
    <w:p w14:paraId="0DB809FE">
      <w:pPr>
        <w:shd w:val="clear"/>
        <w:wordWrap w:val="0"/>
        <w:spacing w:line="360" w:lineRule="auto"/>
        <w:ind w:firstLine="480" w:firstLineChars="200"/>
        <w:rPr>
          <w:rFonts w:hint="eastAsia" w:ascii="宋体" w:hAnsi="宋体" w:cs="宋体"/>
          <w:sz w:val="24"/>
        </w:rPr>
      </w:pPr>
      <w:r>
        <w:rPr>
          <w:rFonts w:hint="eastAsia" w:ascii="宋体" w:hAnsi="宋体" w:cs="宋体"/>
          <w:sz w:val="24"/>
        </w:rPr>
        <w:t>1.开标方式：网上开标</w:t>
      </w:r>
    </w:p>
    <w:p w14:paraId="68640094">
      <w:pPr>
        <w:shd w:val="clear"/>
        <w:wordWrap w:val="0"/>
        <w:spacing w:line="360" w:lineRule="auto"/>
        <w:ind w:firstLine="480" w:firstLineChars="200"/>
        <w:rPr>
          <w:rFonts w:hint="eastAsia" w:ascii="宋体" w:hAnsi="宋体" w:cs="宋体"/>
          <w:sz w:val="24"/>
        </w:rPr>
      </w:pPr>
      <w:r>
        <w:rPr>
          <w:rFonts w:hint="eastAsia" w:ascii="宋体" w:hAnsi="宋体" w:cs="宋体"/>
          <w:sz w:val="24"/>
        </w:rPr>
        <w:t>2.是否需要缴纳磋商保证金：否</w:t>
      </w:r>
    </w:p>
    <w:p w14:paraId="5F772D84">
      <w:pPr>
        <w:shd w:val="clear"/>
        <w:wordWrap w:val="0"/>
        <w:spacing w:line="360" w:lineRule="auto"/>
        <w:ind w:firstLine="480" w:firstLineChars="200"/>
        <w:rPr>
          <w:rFonts w:hint="eastAsia" w:ascii="宋体" w:hAnsi="宋体" w:cs="宋体"/>
          <w:sz w:val="24"/>
        </w:rPr>
      </w:pPr>
      <w:r>
        <w:rPr>
          <w:rFonts w:hint="eastAsia" w:ascii="宋体" w:hAnsi="宋体" w:cs="宋体"/>
          <w:sz w:val="24"/>
        </w:rPr>
        <w:t>3.其他：</w:t>
      </w:r>
    </w:p>
    <w:p w14:paraId="7A1A158A">
      <w:pPr>
        <w:shd w:val="clear"/>
        <w:wordWrap w:val="0"/>
        <w:spacing w:line="360" w:lineRule="auto"/>
        <w:ind w:firstLine="480" w:firstLineChars="200"/>
        <w:rPr>
          <w:rFonts w:hint="eastAsia" w:ascii="宋体" w:hAnsi="宋体" w:cs="宋体"/>
          <w:sz w:val="24"/>
        </w:rPr>
      </w:pPr>
      <w:r>
        <w:rPr>
          <w:rFonts w:hint="eastAsia" w:ascii="宋体" w:hAnsi="宋体" w:cs="宋体"/>
          <w:sz w:val="24"/>
        </w:rPr>
        <w:t>3.1本次公告在云南省政府采购网（http：//www.yngp.com/index.html）上发布，公告内容和时间以云南省政府采购网（http：//www.yngp.com/index.html）发布的信息为准，对在其他网站或媒体转载的公告及公告内容采购人不承担任何责任。竞争性磋商文件如有变更或澄清将在公告发布平台或以书面形式发布。</w:t>
      </w:r>
    </w:p>
    <w:p w14:paraId="55B9413F">
      <w:pPr>
        <w:shd w:val="clear"/>
        <w:wordWrap w:val="0"/>
        <w:spacing w:line="360" w:lineRule="auto"/>
        <w:ind w:firstLine="480" w:firstLineChars="200"/>
        <w:rPr>
          <w:rFonts w:hint="eastAsia" w:ascii="宋体" w:hAnsi="宋体" w:cs="宋体"/>
          <w:sz w:val="24"/>
        </w:rPr>
      </w:pPr>
      <w:r>
        <w:rPr>
          <w:rFonts w:hint="eastAsia" w:ascii="宋体" w:hAnsi="宋体" w:cs="宋体"/>
          <w:sz w:val="24"/>
        </w:rPr>
        <w:t>3.2本项目执行政府采购促进中小企业发展、支持监狱企业、促进残疾人就业、强制采购和优先采购节能、环保产品、乡村产业振兴、绿色发展</w:t>
      </w:r>
      <w:r>
        <w:rPr>
          <w:rFonts w:hint="eastAsia" w:ascii="宋体" w:hAnsi="宋体" w:cs="宋体"/>
          <w:sz w:val="24"/>
          <w:lang w:eastAsia="zh-CN"/>
        </w:rPr>
        <w:t>、</w:t>
      </w:r>
      <w:r>
        <w:rPr>
          <w:rFonts w:hint="eastAsia" w:ascii="宋体" w:hAnsi="宋体" w:cs="宋体"/>
          <w:sz w:val="24"/>
          <w:lang w:val="en-US" w:eastAsia="zh-CN"/>
        </w:rPr>
        <w:t>本国产品</w:t>
      </w:r>
      <w:r>
        <w:rPr>
          <w:rFonts w:hint="eastAsia" w:ascii="宋体" w:hAnsi="宋体" w:cs="宋体"/>
          <w:sz w:val="24"/>
        </w:rPr>
        <w:t>等政府采购政策。</w:t>
      </w:r>
    </w:p>
    <w:p w14:paraId="3F09004D">
      <w:pPr>
        <w:shd w:val="clear"/>
        <w:wordWrap w:val="0"/>
        <w:spacing w:line="360" w:lineRule="auto"/>
        <w:ind w:firstLine="482" w:firstLineChars="200"/>
        <w:rPr>
          <w:rFonts w:hint="eastAsia" w:ascii="宋体" w:hAnsi="宋体" w:eastAsia="宋体"/>
          <w:sz w:val="24"/>
        </w:rPr>
      </w:pPr>
      <w:r>
        <w:rPr>
          <w:rFonts w:hint="eastAsia" w:ascii="宋体" w:hAnsi="宋体" w:cs="宋体"/>
          <w:b/>
          <w:bCs/>
          <w:sz w:val="24"/>
        </w:rPr>
        <w:t>3.3技术操作咨询</w:t>
      </w:r>
      <w:r>
        <w:rPr>
          <w:rFonts w:hint="eastAsia" w:ascii="宋体" w:hAnsi="宋体" w:cs="宋体"/>
          <w:sz w:val="24"/>
        </w:rPr>
        <w:t>：</w:t>
      </w:r>
      <w:r>
        <w:rPr>
          <w:rFonts w:hint="eastAsia" w:ascii="宋体" w:hAnsi="宋体" w:eastAsia="宋体"/>
          <w:sz w:val="24"/>
        </w:rPr>
        <w:t>如对电子采购流程不清楚可查阅政采云（https</w:t>
      </w:r>
      <w:r>
        <w:rPr>
          <w:rFonts w:hint="eastAsia" w:ascii="宋体" w:hAnsi="宋体"/>
          <w:sz w:val="24"/>
        </w:rPr>
        <w:t>：</w:t>
      </w:r>
      <w:r>
        <w:rPr>
          <w:rFonts w:hint="eastAsia" w:ascii="宋体" w:hAnsi="宋体" w:eastAsia="宋体"/>
          <w:sz w:val="24"/>
        </w:rPr>
        <w:t>//e-learning.zcygov.cn/index）“秒懂政采云项目采购”学习或致电政采云平台：95763。</w:t>
      </w:r>
    </w:p>
    <w:p w14:paraId="575D71D2">
      <w:pPr>
        <w:pStyle w:val="3"/>
        <w:keepLines w:val="0"/>
        <w:widowControl/>
        <w:shd w:val="clear"/>
        <w:autoSpaceDE w:val="0"/>
        <w:spacing w:before="0" w:after="0" w:line="360" w:lineRule="auto"/>
        <w:rPr>
          <w:rFonts w:hint="eastAsia" w:ascii="宋体" w:hAnsi="宋体" w:eastAsia="宋体" w:cs="宋体"/>
          <w:sz w:val="28"/>
          <w:szCs w:val="28"/>
        </w:rPr>
      </w:pPr>
      <w:bookmarkStart w:id="31" w:name="_Toc17807"/>
      <w:bookmarkStart w:id="32" w:name="_Toc28359018"/>
      <w:bookmarkStart w:id="33" w:name="_Toc35393636"/>
      <w:bookmarkStart w:id="34" w:name="_Toc28359095"/>
      <w:bookmarkStart w:id="35" w:name="_Toc35393805"/>
      <w:r>
        <w:rPr>
          <w:rFonts w:hint="eastAsia" w:ascii="宋体" w:hAnsi="宋体" w:eastAsia="宋体" w:cs="宋体"/>
          <w:sz w:val="28"/>
          <w:szCs w:val="28"/>
        </w:rPr>
        <w:t>八、联系方式</w:t>
      </w:r>
      <w:bookmarkEnd w:id="31"/>
    </w:p>
    <w:p w14:paraId="36E47C0D">
      <w:pPr>
        <w:shd w:val="clear"/>
        <w:spacing w:line="360" w:lineRule="auto"/>
        <w:ind w:firstLine="480" w:firstLineChars="200"/>
        <w:rPr>
          <w:rFonts w:hint="eastAsia" w:ascii="宋体" w:hAnsi="宋体" w:cs="宋体"/>
          <w:sz w:val="24"/>
        </w:rPr>
      </w:pPr>
      <w:r>
        <w:rPr>
          <w:rFonts w:hint="eastAsia" w:ascii="宋体" w:hAnsi="宋体" w:cs="宋体"/>
          <w:sz w:val="24"/>
        </w:rPr>
        <w:t>凡对本次采购提出询问，请按以下方式联系</w:t>
      </w:r>
      <w:bookmarkEnd w:id="32"/>
      <w:bookmarkEnd w:id="33"/>
      <w:bookmarkEnd w:id="34"/>
      <w:bookmarkEnd w:id="35"/>
    </w:p>
    <w:p w14:paraId="7677D4BD">
      <w:pPr>
        <w:shd w:val="clear"/>
        <w:spacing w:line="360" w:lineRule="auto"/>
        <w:ind w:firstLine="480" w:firstLineChars="200"/>
        <w:rPr>
          <w:rFonts w:hint="eastAsia" w:ascii="宋体" w:hAnsi="宋体" w:cs="宋体"/>
          <w:sz w:val="24"/>
        </w:rPr>
      </w:pPr>
      <w:r>
        <w:rPr>
          <w:rFonts w:hint="eastAsia" w:ascii="宋体" w:hAnsi="宋体" w:cs="宋体"/>
          <w:sz w:val="24"/>
        </w:rPr>
        <w:t>1.采购人信息</w:t>
      </w:r>
    </w:p>
    <w:p w14:paraId="6E294494">
      <w:pPr>
        <w:shd w:val="clear"/>
        <w:spacing w:line="360" w:lineRule="auto"/>
        <w:ind w:firstLine="480" w:firstLineChars="200"/>
        <w:rPr>
          <w:rFonts w:hint="eastAsia" w:ascii="宋体" w:hAnsi="宋体" w:cs="宋体"/>
          <w:sz w:val="24"/>
        </w:rPr>
      </w:pPr>
      <w:r>
        <w:rPr>
          <w:rFonts w:hint="eastAsia" w:ascii="宋体" w:hAnsi="宋体" w:cs="宋体"/>
          <w:sz w:val="24"/>
        </w:rPr>
        <w:t>采购人：云南省体育科学研究所</w:t>
      </w:r>
    </w:p>
    <w:p w14:paraId="4038CD96">
      <w:pPr>
        <w:shd w:val="clear"/>
        <w:spacing w:line="360" w:lineRule="auto"/>
        <w:ind w:firstLine="480" w:firstLineChars="200"/>
        <w:rPr>
          <w:rFonts w:hint="eastAsia" w:ascii="宋体" w:hAnsi="宋体" w:cs="宋体"/>
          <w:sz w:val="24"/>
        </w:rPr>
      </w:pPr>
      <w:r>
        <w:rPr>
          <w:rFonts w:hint="eastAsia" w:ascii="宋体" w:hAnsi="宋体" w:cs="宋体"/>
          <w:sz w:val="24"/>
        </w:rPr>
        <w:t>地址：云南省昆明市东风东路99号</w:t>
      </w:r>
    </w:p>
    <w:p w14:paraId="5E33DC04">
      <w:pPr>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联系人：熊永福</w:t>
      </w:r>
    </w:p>
    <w:p w14:paraId="068C6E35">
      <w:pPr>
        <w:shd w:val="clear"/>
        <w:spacing w:line="360" w:lineRule="auto"/>
        <w:ind w:firstLine="480" w:firstLineChars="200"/>
        <w:rPr>
          <w:rFonts w:hint="eastAsia" w:ascii="宋体" w:hAnsi="宋体" w:cs="宋体"/>
          <w:sz w:val="24"/>
          <w:highlight w:val="yellow"/>
        </w:rPr>
      </w:pPr>
      <w:r>
        <w:rPr>
          <w:rFonts w:hint="eastAsia" w:ascii="宋体" w:hAnsi="宋体" w:eastAsia="宋体" w:cs="宋体"/>
          <w:sz w:val="24"/>
        </w:rPr>
        <w:t>联系电话：0871-68027314</w:t>
      </w:r>
    </w:p>
    <w:p w14:paraId="546C982E">
      <w:pPr>
        <w:shd w:val="clear"/>
        <w:spacing w:line="360" w:lineRule="auto"/>
        <w:ind w:firstLine="480" w:firstLineChars="200"/>
        <w:rPr>
          <w:rFonts w:hint="eastAsia" w:ascii="宋体" w:hAnsi="宋体" w:cs="宋体"/>
          <w:sz w:val="24"/>
        </w:rPr>
      </w:pPr>
      <w:r>
        <w:rPr>
          <w:rFonts w:hint="eastAsia" w:ascii="宋体" w:hAnsi="宋体" w:cs="宋体"/>
          <w:sz w:val="24"/>
        </w:rPr>
        <w:t>2.采购代理机构信息</w:t>
      </w:r>
    </w:p>
    <w:p w14:paraId="65170E00">
      <w:pPr>
        <w:shd w:val="clear"/>
        <w:spacing w:line="360" w:lineRule="auto"/>
        <w:ind w:firstLine="480" w:firstLineChars="200"/>
        <w:rPr>
          <w:rFonts w:hint="eastAsia" w:ascii="宋体" w:hAnsi="宋体" w:cs="宋体"/>
          <w:sz w:val="24"/>
        </w:rPr>
      </w:pPr>
      <w:r>
        <w:rPr>
          <w:rFonts w:hint="eastAsia" w:ascii="宋体" w:hAnsi="宋体" w:cs="宋体"/>
          <w:sz w:val="24"/>
        </w:rPr>
        <w:t>名 称：云南正和招标咨询有限公司</w:t>
      </w:r>
    </w:p>
    <w:p w14:paraId="4081086A">
      <w:pPr>
        <w:shd w:val="clear"/>
        <w:spacing w:line="360" w:lineRule="auto"/>
        <w:ind w:firstLine="480" w:firstLineChars="200"/>
        <w:rPr>
          <w:rFonts w:hint="eastAsia" w:ascii="宋体" w:hAnsi="宋体" w:cs="宋体"/>
          <w:sz w:val="24"/>
        </w:rPr>
      </w:pPr>
      <w:r>
        <w:rPr>
          <w:rFonts w:hint="eastAsia" w:ascii="宋体" w:hAnsi="宋体" w:cs="宋体"/>
          <w:sz w:val="24"/>
        </w:rPr>
        <w:t>地址：云南省昆明市官渡区福德路别样幸福城3号地15栋0304号</w:t>
      </w:r>
    </w:p>
    <w:p w14:paraId="312CB25C">
      <w:pPr>
        <w:shd w:val="clear"/>
        <w:spacing w:line="360" w:lineRule="auto"/>
        <w:ind w:firstLine="480" w:firstLineChars="200"/>
        <w:rPr>
          <w:rFonts w:hint="eastAsia" w:ascii="宋体" w:hAnsi="宋体" w:cs="宋体"/>
          <w:sz w:val="24"/>
        </w:rPr>
      </w:pPr>
      <w:r>
        <w:rPr>
          <w:rFonts w:hint="eastAsia" w:ascii="宋体" w:hAnsi="宋体" w:cs="宋体"/>
          <w:sz w:val="24"/>
        </w:rPr>
        <w:t>联系方式：0871-63154276、19908856076</w:t>
      </w:r>
    </w:p>
    <w:p w14:paraId="1AC343D3">
      <w:pPr>
        <w:shd w:val="clear"/>
        <w:spacing w:line="360" w:lineRule="auto"/>
        <w:ind w:firstLine="480" w:firstLineChars="200"/>
        <w:rPr>
          <w:rFonts w:hint="eastAsia" w:ascii="宋体" w:hAnsi="宋体" w:cs="宋体"/>
          <w:sz w:val="24"/>
        </w:rPr>
      </w:pPr>
      <w:r>
        <w:rPr>
          <w:rFonts w:hint="eastAsia" w:ascii="宋体" w:hAnsi="宋体" w:cs="宋体"/>
          <w:sz w:val="24"/>
        </w:rPr>
        <w:t>开户银行：广发银行股份有限公司昆明第一支行</w:t>
      </w:r>
    </w:p>
    <w:p w14:paraId="500DA54E">
      <w:pPr>
        <w:shd w:val="clear"/>
        <w:spacing w:line="360" w:lineRule="auto"/>
        <w:ind w:firstLine="480" w:firstLineChars="200"/>
        <w:rPr>
          <w:rFonts w:hint="eastAsia" w:ascii="宋体" w:hAnsi="宋体" w:cs="宋体"/>
          <w:sz w:val="24"/>
        </w:rPr>
      </w:pPr>
      <w:r>
        <w:rPr>
          <w:rFonts w:hint="eastAsia" w:ascii="宋体" w:hAnsi="宋体" w:cs="宋体"/>
          <w:sz w:val="24"/>
        </w:rPr>
        <w:t>账号：</w:t>
      </w:r>
      <w:r>
        <w:rPr>
          <w:rFonts w:ascii="宋体" w:hAnsi="宋体" w:cs="宋体"/>
          <w:sz w:val="24"/>
        </w:rPr>
        <w:t>9550880200287600188</w:t>
      </w:r>
    </w:p>
    <w:p w14:paraId="368B8F42">
      <w:pPr>
        <w:shd w:val="clear"/>
        <w:spacing w:line="360" w:lineRule="auto"/>
        <w:ind w:firstLine="480" w:firstLineChars="200"/>
        <w:rPr>
          <w:rFonts w:hint="eastAsia" w:ascii="宋体" w:hAnsi="宋体" w:cs="宋体"/>
          <w:sz w:val="24"/>
        </w:rPr>
      </w:pPr>
      <w:r>
        <w:rPr>
          <w:rFonts w:hint="eastAsia" w:ascii="宋体" w:hAnsi="宋体" w:cs="宋体"/>
          <w:sz w:val="24"/>
        </w:rPr>
        <w:t>3.项目联系方式</w:t>
      </w:r>
    </w:p>
    <w:p w14:paraId="23039C5D">
      <w:pPr>
        <w:shd w:val="clear"/>
        <w:spacing w:line="360" w:lineRule="auto"/>
        <w:ind w:firstLine="480" w:firstLineChars="200"/>
        <w:rPr>
          <w:rFonts w:hint="eastAsia" w:ascii="宋体" w:hAnsi="宋体" w:cs="宋体"/>
          <w:sz w:val="24"/>
        </w:rPr>
      </w:pPr>
      <w:r>
        <w:rPr>
          <w:rFonts w:hint="eastAsia" w:ascii="宋体" w:hAnsi="宋体" w:cs="宋体"/>
          <w:sz w:val="24"/>
        </w:rPr>
        <w:t>项目联系人：周勇</w:t>
      </w:r>
    </w:p>
    <w:p w14:paraId="5C9256E7">
      <w:pPr>
        <w:shd w:val="clear"/>
        <w:spacing w:line="360" w:lineRule="auto"/>
        <w:ind w:firstLine="480" w:firstLineChars="200"/>
        <w:rPr>
          <w:rFonts w:hint="eastAsia" w:ascii="宋体" w:hAnsi="宋体" w:cs="宋体"/>
          <w:sz w:val="24"/>
        </w:rPr>
      </w:pPr>
      <w:r>
        <w:rPr>
          <w:rFonts w:hint="eastAsia" w:ascii="宋体" w:hAnsi="宋体" w:cs="宋体"/>
          <w:sz w:val="24"/>
        </w:rPr>
        <w:t>电　话：0871-63154276、19908856076</w:t>
      </w:r>
    </w:p>
    <w:p w14:paraId="751CC1D1">
      <w:pPr>
        <w:shd w:val="clear"/>
        <w:jc w:val="center"/>
        <w:outlineLvl w:val="0"/>
        <w:rPr>
          <w:rStyle w:val="33"/>
          <w:rFonts w:hint="eastAsia" w:ascii="宋体" w:hAnsi="宋体" w:cs="宋体"/>
          <w:b w:val="0"/>
          <w:bCs w:val="0"/>
        </w:rPr>
      </w:pPr>
      <w:bookmarkStart w:id="36" w:name="_Toc3896280"/>
      <w:r>
        <w:rPr>
          <w:rStyle w:val="33"/>
          <w:rFonts w:hint="eastAsia" w:ascii="宋体" w:hAnsi="宋体" w:cs="宋体"/>
          <w:b w:val="0"/>
          <w:bCs w:val="0"/>
        </w:rPr>
        <w:br w:type="page"/>
      </w:r>
      <w:bookmarkStart w:id="37" w:name="_Toc26893"/>
      <w:r>
        <w:rPr>
          <w:rStyle w:val="33"/>
          <w:rFonts w:hint="eastAsia" w:ascii="宋体" w:hAnsi="宋体" w:cs="宋体"/>
        </w:rPr>
        <w:t>第二章 供应商须知</w:t>
      </w:r>
      <w:bookmarkEnd w:id="7"/>
      <w:bookmarkEnd w:id="36"/>
      <w:bookmarkEnd w:id="37"/>
    </w:p>
    <w:p w14:paraId="6B447053">
      <w:pPr>
        <w:pStyle w:val="3"/>
        <w:shd w:val="clear"/>
        <w:spacing w:before="0" w:after="0" w:line="360" w:lineRule="auto"/>
        <w:ind w:firstLine="420"/>
        <w:jc w:val="center"/>
        <w:rPr>
          <w:rFonts w:hint="eastAsia" w:ascii="宋体" w:hAnsi="宋体" w:eastAsia="宋体" w:cs="宋体"/>
          <w:sz w:val="28"/>
          <w:szCs w:val="28"/>
        </w:rPr>
      </w:pPr>
      <w:bookmarkStart w:id="38" w:name="_Toc13590"/>
      <w:bookmarkEnd w:id="38"/>
      <w:bookmarkStart w:id="39" w:name="_Toc21714"/>
      <w:bookmarkEnd w:id="39"/>
      <w:bookmarkStart w:id="40" w:name="_Toc3896281"/>
      <w:bookmarkStart w:id="41" w:name="_Toc26144"/>
      <w:bookmarkStart w:id="42" w:name="_Toc27169"/>
      <w:r>
        <w:rPr>
          <w:rFonts w:hint="eastAsia" w:ascii="宋体" w:hAnsi="宋体" w:eastAsia="宋体" w:cs="宋体"/>
          <w:sz w:val="28"/>
          <w:szCs w:val="28"/>
        </w:rPr>
        <w:t>供应商须知前附表</w:t>
      </w:r>
      <w:bookmarkEnd w:id="40"/>
      <w:bookmarkEnd w:id="41"/>
      <w:bookmarkEnd w:id="42"/>
    </w:p>
    <w:tbl>
      <w:tblPr>
        <w:tblStyle w:val="25"/>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4"/>
        <w:gridCol w:w="2075"/>
        <w:gridCol w:w="6382"/>
      </w:tblGrid>
      <w:tr w14:paraId="2429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B9614AB">
            <w:pPr>
              <w:shd w:val="clear"/>
              <w:spacing w:line="400" w:lineRule="exact"/>
              <w:ind w:left="210" w:leftChars="100"/>
              <w:jc w:val="center"/>
              <w:rPr>
                <w:rFonts w:hint="eastAsia" w:ascii="宋体" w:hAnsi="宋体" w:cs="宋体"/>
                <w:b/>
                <w:bCs/>
                <w:sz w:val="24"/>
              </w:rPr>
            </w:pPr>
            <w:r>
              <w:rPr>
                <w:rFonts w:hint="eastAsia" w:ascii="宋体" w:hAnsi="宋体" w:cs="宋体"/>
                <w:b/>
                <w:bCs/>
                <w:sz w:val="24"/>
              </w:rPr>
              <w:t>条款号</w:t>
            </w:r>
          </w:p>
        </w:tc>
        <w:tc>
          <w:tcPr>
            <w:tcW w:w="2075" w:type="dxa"/>
            <w:vAlign w:val="bottom"/>
          </w:tcPr>
          <w:p w14:paraId="07A3A8FC">
            <w:pPr>
              <w:shd w:val="clear"/>
              <w:spacing w:line="400" w:lineRule="exact"/>
              <w:ind w:left="210" w:leftChars="100"/>
              <w:jc w:val="center"/>
              <w:rPr>
                <w:rFonts w:hint="eastAsia" w:ascii="宋体" w:hAnsi="宋体" w:cs="宋体"/>
                <w:b/>
                <w:bCs/>
                <w:sz w:val="24"/>
              </w:rPr>
            </w:pPr>
            <w:r>
              <w:rPr>
                <w:rFonts w:hint="eastAsia" w:ascii="宋体" w:hAnsi="宋体" w:cs="宋体"/>
                <w:b/>
                <w:bCs/>
                <w:sz w:val="24"/>
              </w:rPr>
              <w:t>条款名称</w:t>
            </w:r>
          </w:p>
        </w:tc>
        <w:tc>
          <w:tcPr>
            <w:tcW w:w="6382" w:type="dxa"/>
            <w:vAlign w:val="bottom"/>
          </w:tcPr>
          <w:p w14:paraId="2C967C40">
            <w:pPr>
              <w:shd w:val="clear"/>
              <w:spacing w:line="400" w:lineRule="exact"/>
              <w:ind w:left="210" w:leftChars="100"/>
              <w:jc w:val="center"/>
              <w:rPr>
                <w:rFonts w:hint="eastAsia" w:ascii="宋体" w:hAnsi="宋体" w:cs="宋体"/>
                <w:b/>
                <w:bCs/>
                <w:sz w:val="24"/>
              </w:rPr>
            </w:pPr>
            <w:r>
              <w:rPr>
                <w:rFonts w:hint="eastAsia" w:ascii="宋体" w:hAnsi="宋体" w:cs="宋体"/>
                <w:b/>
                <w:bCs/>
                <w:sz w:val="24"/>
              </w:rPr>
              <w:t>编列内容</w:t>
            </w:r>
          </w:p>
        </w:tc>
      </w:tr>
      <w:tr w14:paraId="51868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671268A1">
            <w:pPr>
              <w:shd w:val="clear"/>
              <w:spacing w:line="400" w:lineRule="exact"/>
              <w:jc w:val="center"/>
              <w:rPr>
                <w:rFonts w:hint="eastAsia" w:ascii="宋体" w:hAnsi="宋体" w:cs="宋体"/>
                <w:sz w:val="24"/>
              </w:rPr>
            </w:pPr>
            <w:r>
              <w:rPr>
                <w:rFonts w:hint="eastAsia" w:ascii="宋体" w:hAnsi="宋体" w:cs="宋体"/>
                <w:sz w:val="24"/>
              </w:rPr>
              <w:t>1.1.2</w:t>
            </w:r>
          </w:p>
        </w:tc>
        <w:tc>
          <w:tcPr>
            <w:tcW w:w="2075" w:type="dxa"/>
            <w:vAlign w:val="center"/>
          </w:tcPr>
          <w:p w14:paraId="4844CF37">
            <w:pPr>
              <w:shd w:val="clear"/>
              <w:spacing w:line="400" w:lineRule="exact"/>
              <w:jc w:val="center"/>
              <w:rPr>
                <w:rFonts w:hint="eastAsia" w:ascii="宋体" w:hAnsi="宋体" w:cs="宋体"/>
                <w:sz w:val="24"/>
              </w:rPr>
            </w:pPr>
            <w:r>
              <w:rPr>
                <w:rFonts w:hint="eastAsia" w:ascii="宋体" w:hAnsi="宋体" w:cs="宋体"/>
                <w:sz w:val="24"/>
              </w:rPr>
              <w:t>采购人</w:t>
            </w:r>
          </w:p>
        </w:tc>
        <w:tc>
          <w:tcPr>
            <w:tcW w:w="6382" w:type="dxa"/>
            <w:vAlign w:val="center"/>
          </w:tcPr>
          <w:p w14:paraId="133774BF">
            <w:pPr>
              <w:shd w:val="clear"/>
              <w:spacing w:line="400" w:lineRule="exact"/>
              <w:rPr>
                <w:rFonts w:hint="eastAsia" w:ascii="宋体" w:hAnsi="宋体" w:cs="宋体"/>
                <w:sz w:val="24"/>
              </w:rPr>
            </w:pPr>
            <w:r>
              <w:rPr>
                <w:rFonts w:hint="eastAsia" w:ascii="宋体" w:hAnsi="宋体" w:cs="宋体"/>
                <w:sz w:val="24"/>
              </w:rPr>
              <w:t>云南省体育科学研究所</w:t>
            </w:r>
          </w:p>
        </w:tc>
      </w:tr>
      <w:tr w14:paraId="21B87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0035D04">
            <w:pPr>
              <w:shd w:val="clear"/>
              <w:spacing w:line="400" w:lineRule="exact"/>
              <w:jc w:val="center"/>
              <w:rPr>
                <w:rFonts w:hint="eastAsia" w:ascii="宋体" w:hAnsi="宋体" w:cs="宋体"/>
                <w:sz w:val="24"/>
              </w:rPr>
            </w:pPr>
            <w:r>
              <w:rPr>
                <w:rFonts w:hint="eastAsia" w:ascii="宋体" w:hAnsi="宋体" w:cs="宋体"/>
                <w:sz w:val="24"/>
              </w:rPr>
              <w:t>1.1.3</w:t>
            </w:r>
          </w:p>
        </w:tc>
        <w:tc>
          <w:tcPr>
            <w:tcW w:w="2075" w:type="dxa"/>
            <w:vAlign w:val="center"/>
          </w:tcPr>
          <w:p w14:paraId="0C143913">
            <w:pPr>
              <w:shd w:val="clear"/>
              <w:spacing w:line="400" w:lineRule="exact"/>
              <w:jc w:val="center"/>
              <w:rPr>
                <w:rFonts w:hint="eastAsia" w:ascii="宋体" w:hAnsi="宋体" w:cs="宋体"/>
                <w:sz w:val="24"/>
              </w:rPr>
            </w:pPr>
            <w:r>
              <w:rPr>
                <w:rFonts w:hint="eastAsia" w:ascii="宋体" w:hAnsi="宋体" w:cs="宋体"/>
                <w:sz w:val="24"/>
              </w:rPr>
              <w:t>采购代理机构</w:t>
            </w:r>
          </w:p>
        </w:tc>
        <w:tc>
          <w:tcPr>
            <w:tcW w:w="6382" w:type="dxa"/>
            <w:vAlign w:val="center"/>
          </w:tcPr>
          <w:p w14:paraId="3AFD47CE">
            <w:pPr>
              <w:shd w:val="clear"/>
              <w:spacing w:line="400" w:lineRule="exact"/>
              <w:rPr>
                <w:rFonts w:hint="eastAsia" w:ascii="宋体" w:hAnsi="宋体" w:cs="宋体"/>
                <w:sz w:val="24"/>
              </w:rPr>
            </w:pPr>
            <w:r>
              <w:rPr>
                <w:rFonts w:hint="eastAsia" w:ascii="宋体" w:hAnsi="宋体" w:cs="宋体"/>
                <w:sz w:val="24"/>
              </w:rPr>
              <w:t>云南正和招标咨询有限公司</w:t>
            </w:r>
          </w:p>
        </w:tc>
      </w:tr>
      <w:tr w14:paraId="0A837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BDD3556">
            <w:pPr>
              <w:shd w:val="clear"/>
              <w:spacing w:line="400" w:lineRule="exact"/>
              <w:jc w:val="center"/>
              <w:rPr>
                <w:rFonts w:hint="eastAsia" w:ascii="宋体" w:hAnsi="宋体" w:cs="宋体"/>
                <w:sz w:val="24"/>
              </w:rPr>
            </w:pPr>
            <w:r>
              <w:rPr>
                <w:rFonts w:hint="eastAsia" w:ascii="宋体" w:hAnsi="宋体" w:cs="宋体"/>
                <w:sz w:val="24"/>
              </w:rPr>
              <w:t>1.1.4</w:t>
            </w:r>
          </w:p>
        </w:tc>
        <w:tc>
          <w:tcPr>
            <w:tcW w:w="2075" w:type="dxa"/>
            <w:vAlign w:val="center"/>
          </w:tcPr>
          <w:p w14:paraId="3053E79B">
            <w:pPr>
              <w:shd w:val="clear"/>
              <w:spacing w:line="400" w:lineRule="exact"/>
              <w:jc w:val="center"/>
              <w:rPr>
                <w:rFonts w:hint="eastAsia" w:ascii="宋体" w:hAnsi="宋体" w:cs="宋体"/>
                <w:sz w:val="24"/>
              </w:rPr>
            </w:pPr>
            <w:r>
              <w:rPr>
                <w:rFonts w:hint="eastAsia" w:ascii="宋体" w:hAnsi="宋体" w:cs="宋体"/>
                <w:sz w:val="24"/>
              </w:rPr>
              <w:t>项目名称</w:t>
            </w:r>
          </w:p>
        </w:tc>
        <w:tc>
          <w:tcPr>
            <w:tcW w:w="6382" w:type="dxa"/>
            <w:vAlign w:val="center"/>
          </w:tcPr>
          <w:p w14:paraId="1DE8E41A">
            <w:pPr>
              <w:shd w:val="clear"/>
              <w:spacing w:line="400" w:lineRule="exact"/>
              <w:rPr>
                <w:rFonts w:hint="eastAsia" w:ascii="宋体" w:hAnsi="宋体" w:cs="宋体" w:eastAsiaTheme="minorEastAsia"/>
                <w:sz w:val="24"/>
                <w:lang w:eastAsia="zh-CN"/>
              </w:rPr>
            </w:pPr>
            <w:r>
              <w:rPr>
                <w:rFonts w:hint="eastAsia" w:ascii="宋体" w:hAnsi="宋体" w:cs="宋体"/>
                <w:sz w:val="24"/>
                <w:lang w:eastAsia="zh-CN"/>
              </w:rPr>
              <w:t>采购科普文化宣传讲解机器人</w:t>
            </w:r>
          </w:p>
        </w:tc>
      </w:tr>
      <w:tr w14:paraId="23129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70329D2E">
            <w:pPr>
              <w:shd w:val="clear"/>
              <w:spacing w:line="400" w:lineRule="exact"/>
              <w:jc w:val="center"/>
              <w:rPr>
                <w:rFonts w:hint="eastAsia" w:ascii="宋体" w:hAnsi="宋体" w:cs="宋体"/>
                <w:sz w:val="24"/>
              </w:rPr>
            </w:pPr>
            <w:r>
              <w:rPr>
                <w:rFonts w:hint="eastAsia" w:ascii="宋体" w:hAnsi="宋体" w:cs="宋体"/>
                <w:sz w:val="24"/>
              </w:rPr>
              <w:t>1.2.1</w:t>
            </w:r>
          </w:p>
        </w:tc>
        <w:tc>
          <w:tcPr>
            <w:tcW w:w="2075" w:type="dxa"/>
            <w:vAlign w:val="center"/>
          </w:tcPr>
          <w:p w14:paraId="60C4CE24">
            <w:pPr>
              <w:shd w:val="clear"/>
              <w:spacing w:line="400" w:lineRule="exact"/>
              <w:jc w:val="center"/>
              <w:rPr>
                <w:rFonts w:hint="eastAsia" w:ascii="宋体" w:hAnsi="宋体" w:cs="宋体"/>
                <w:sz w:val="24"/>
              </w:rPr>
            </w:pPr>
            <w:r>
              <w:rPr>
                <w:rFonts w:hint="eastAsia" w:ascii="宋体" w:hAnsi="宋体" w:cs="宋体"/>
                <w:sz w:val="24"/>
              </w:rPr>
              <w:t>资金落实情况</w:t>
            </w:r>
          </w:p>
        </w:tc>
        <w:tc>
          <w:tcPr>
            <w:tcW w:w="6382" w:type="dxa"/>
            <w:vAlign w:val="center"/>
          </w:tcPr>
          <w:p w14:paraId="79253296">
            <w:pPr>
              <w:shd w:val="clear"/>
              <w:spacing w:line="400" w:lineRule="exact"/>
              <w:rPr>
                <w:rFonts w:hint="eastAsia" w:ascii="宋体" w:hAnsi="宋体" w:cs="宋体"/>
                <w:sz w:val="24"/>
              </w:rPr>
            </w:pPr>
            <w:r>
              <w:rPr>
                <w:rFonts w:hint="eastAsia" w:ascii="宋体" w:hAnsi="宋体" w:cs="宋体"/>
                <w:sz w:val="24"/>
              </w:rPr>
              <w:t>已落实</w:t>
            </w:r>
          </w:p>
        </w:tc>
      </w:tr>
      <w:tr w14:paraId="278F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BA4453E">
            <w:pPr>
              <w:shd w:val="clear"/>
              <w:spacing w:line="400" w:lineRule="exact"/>
              <w:jc w:val="center"/>
              <w:rPr>
                <w:rFonts w:hint="eastAsia" w:ascii="宋体" w:hAnsi="宋体" w:cs="宋体"/>
                <w:sz w:val="24"/>
              </w:rPr>
            </w:pPr>
            <w:r>
              <w:rPr>
                <w:rFonts w:hint="eastAsia" w:ascii="宋体" w:hAnsi="宋体" w:cs="宋体"/>
                <w:sz w:val="24"/>
              </w:rPr>
              <w:t>1.2.2</w:t>
            </w:r>
          </w:p>
        </w:tc>
        <w:tc>
          <w:tcPr>
            <w:tcW w:w="2075" w:type="dxa"/>
            <w:vAlign w:val="center"/>
          </w:tcPr>
          <w:p w14:paraId="08010C3B">
            <w:pPr>
              <w:shd w:val="clear"/>
              <w:spacing w:line="400" w:lineRule="exact"/>
              <w:jc w:val="center"/>
              <w:rPr>
                <w:rFonts w:hint="eastAsia" w:ascii="宋体" w:hAnsi="宋体" w:cs="宋体"/>
                <w:sz w:val="24"/>
              </w:rPr>
            </w:pPr>
            <w:r>
              <w:rPr>
                <w:rFonts w:hint="eastAsia" w:ascii="宋体" w:hAnsi="宋体" w:cs="宋体"/>
                <w:sz w:val="24"/>
              </w:rPr>
              <w:t>预算金额（最高限价）</w:t>
            </w:r>
          </w:p>
        </w:tc>
        <w:tc>
          <w:tcPr>
            <w:tcW w:w="6382" w:type="dxa"/>
            <w:vAlign w:val="center"/>
          </w:tcPr>
          <w:p w14:paraId="2B3EE975">
            <w:pPr>
              <w:shd w:val="clear"/>
              <w:spacing w:line="400" w:lineRule="exact"/>
              <w:rPr>
                <w:rFonts w:hint="eastAsia" w:ascii="宋体" w:hAnsi="宋体" w:cs="宋体"/>
                <w:sz w:val="24"/>
              </w:rPr>
            </w:pPr>
            <w:r>
              <w:rPr>
                <w:rFonts w:hint="eastAsia" w:ascii="宋体" w:hAnsi="宋体" w:cs="宋体"/>
                <w:sz w:val="24"/>
              </w:rPr>
              <w:t>详见“第一章 竞争性磋商公告/一、项目基本情况”</w:t>
            </w:r>
          </w:p>
        </w:tc>
      </w:tr>
      <w:tr w14:paraId="511DB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4E2EF19">
            <w:pPr>
              <w:shd w:val="clear"/>
              <w:spacing w:line="400" w:lineRule="exact"/>
              <w:jc w:val="center"/>
              <w:rPr>
                <w:rFonts w:hint="eastAsia" w:ascii="宋体" w:hAnsi="宋体" w:cs="宋体"/>
                <w:sz w:val="24"/>
              </w:rPr>
            </w:pPr>
            <w:r>
              <w:rPr>
                <w:rFonts w:hint="eastAsia" w:ascii="宋体" w:hAnsi="宋体" w:cs="宋体"/>
                <w:sz w:val="24"/>
              </w:rPr>
              <w:t>1.3.1</w:t>
            </w:r>
          </w:p>
        </w:tc>
        <w:tc>
          <w:tcPr>
            <w:tcW w:w="2075" w:type="dxa"/>
            <w:vAlign w:val="center"/>
          </w:tcPr>
          <w:p w14:paraId="00FB6D0D">
            <w:pPr>
              <w:shd w:val="clear"/>
              <w:spacing w:line="400" w:lineRule="exact"/>
              <w:jc w:val="center"/>
              <w:rPr>
                <w:rFonts w:hint="eastAsia" w:ascii="宋体" w:hAnsi="宋体" w:cs="宋体"/>
                <w:sz w:val="24"/>
              </w:rPr>
            </w:pPr>
            <w:r>
              <w:rPr>
                <w:rFonts w:hint="eastAsia" w:ascii="宋体" w:hAnsi="宋体" w:cs="宋体"/>
                <w:sz w:val="24"/>
              </w:rPr>
              <w:t>合同履行期限</w:t>
            </w:r>
          </w:p>
        </w:tc>
        <w:tc>
          <w:tcPr>
            <w:tcW w:w="6382" w:type="dxa"/>
            <w:vAlign w:val="center"/>
          </w:tcPr>
          <w:p w14:paraId="48932C77">
            <w:pPr>
              <w:shd w:val="clear"/>
              <w:spacing w:line="400" w:lineRule="exact"/>
              <w:rPr>
                <w:rFonts w:hint="eastAsia" w:ascii="宋体" w:hAnsi="宋体" w:cs="宋体"/>
                <w:sz w:val="24"/>
              </w:rPr>
            </w:pPr>
            <w:r>
              <w:rPr>
                <w:rFonts w:hint="eastAsia" w:ascii="宋体" w:hAnsi="宋体" w:cs="宋体"/>
                <w:sz w:val="24"/>
              </w:rPr>
              <w:t>详见“第一章 竞争性磋商公告/一、项目基本情况”</w:t>
            </w:r>
          </w:p>
        </w:tc>
      </w:tr>
      <w:tr w14:paraId="5C82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7C6375B6">
            <w:pPr>
              <w:shd w:val="clear"/>
              <w:spacing w:line="400" w:lineRule="exact"/>
              <w:jc w:val="center"/>
              <w:rPr>
                <w:rFonts w:hint="eastAsia" w:ascii="宋体" w:hAnsi="宋体" w:cs="宋体"/>
                <w:sz w:val="24"/>
              </w:rPr>
            </w:pPr>
            <w:r>
              <w:rPr>
                <w:rFonts w:hint="eastAsia" w:ascii="宋体" w:hAnsi="宋体" w:cs="宋体"/>
                <w:sz w:val="24"/>
              </w:rPr>
              <w:t>1.3.2</w:t>
            </w:r>
          </w:p>
        </w:tc>
        <w:tc>
          <w:tcPr>
            <w:tcW w:w="2075" w:type="dxa"/>
            <w:vAlign w:val="center"/>
          </w:tcPr>
          <w:p w14:paraId="0EA7C91F">
            <w:pPr>
              <w:shd w:val="clear"/>
              <w:spacing w:line="400" w:lineRule="exact"/>
              <w:jc w:val="center"/>
              <w:rPr>
                <w:rFonts w:hint="eastAsia" w:ascii="宋体" w:hAnsi="宋体" w:cs="宋体"/>
                <w:sz w:val="24"/>
              </w:rPr>
            </w:pPr>
            <w:r>
              <w:rPr>
                <w:rFonts w:hint="eastAsia" w:ascii="宋体" w:hAnsi="宋体" w:cs="宋体"/>
                <w:sz w:val="24"/>
                <w:lang w:val="en-US" w:eastAsia="zh-CN"/>
              </w:rPr>
              <w:t>交货</w:t>
            </w:r>
            <w:r>
              <w:rPr>
                <w:rFonts w:hint="eastAsia" w:ascii="宋体" w:hAnsi="宋体" w:cs="宋体"/>
                <w:sz w:val="24"/>
              </w:rPr>
              <w:t>地点</w:t>
            </w:r>
          </w:p>
        </w:tc>
        <w:tc>
          <w:tcPr>
            <w:tcW w:w="6382" w:type="dxa"/>
          </w:tcPr>
          <w:p w14:paraId="55DB636E">
            <w:pPr>
              <w:shd w:val="clear"/>
              <w:spacing w:line="400" w:lineRule="exact"/>
              <w:rPr>
                <w:rFonts w:hint="eastAsia" w:ascii="宋体" w:hAnsi="宋体" w:cs="宋体"/>
                <w:sz w:val="24"/>
              </w:rPr>
            </w:pPr>
            <w:r>
              <w:rPr>
                <w:rFonts w:hint="eastAsia" w:ascii="宋体" w:hAnsi="宋体" w:cs="宋体"/>
                <w:sz w:val="24"/>
              </w:rPr>
              <w:t>详见“第一章 竞争性磋商公告/一、项目基本情况”</w:t>
            </w:r>
          </w:p>
        </w:tc>
      </w:tr>
      <w:tr w14:paraId="241A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1301EF6">
            <w:pPr>
              <w:shd w:val="clear"/>
              <w:spacing w:line="400" w:lineRule="exact"/>
              <w:jc w:val="center"/>
              <w:rPr>
                <w:rFonts w:hint="eastAsia" w:ascii="宋体" w:hAnsi="宋体" w:cs="宋体"/>
                <w:sz w:val="24"/>
              </w:rPr>
            </w:pPr>
            <w:r>
              <w:rPr>
                <w:rFonts w:hint="eastAsia" w:ascii="宋体" w:hAnsi="宋体" w:cs="宋体"/>
                <w:sz w:val="24"/>
              </w:rPr>
              <w:t>1.3.3</w:t>
            </w:r>
          </w:p>
        </w:tc>
        <w:tc>
          <w:tcPr>
            <w:tcW w:w="2075" w:type="dxa"/>
            <w:vAlign w:val="center"/>
          </w:tcPr>
          <w:p w14:paraId="7E2087B3">
            <w:pPr>
              <w:shd w:val="clear"/>
              <w:spacing w:line="400" w:lineRule="exact"/>
              <w:jc w:val="center"/>
              <w:rPr>
                <w:rFonts w:hint="eastAsia" w:ascii="宋体" w:hAnsi="宋体" w:cs="宋体"/>
                <w:sz w:val="24"/>
              </w:rPr>
            </w:pPr>
            <w:r>
              <w:rPr>
                <w:rFonts w:hint="eastAsia" w:ascii="宋体" w:hAnsi="宋体" w:cs="宋体"/>
                <w:sz w:val="24"/>
              </w:rPr>
              <w:t>质量要求</w:t>
            </w:r>
          </w:p>
        </w:tc>
        <w:tc>
          <w:tcPr>
            <w:tcW w:w="6382" w:type="dxa"/>
            <w:vAlign w:val="center"/>
          </w:tcPr>
          <w:p w14:paraId="4102D10B">
            <w:pPr>
              <w:shd w:val="clear"/>
              <w:spacing w:line="400" w:lineRule="exact"/>
              <w:rPr>
                <w:rFonts w:hint="eastAsia" w:ascii="宋体" w:hAnsi="宋体" w:cs="宋体"/>
                <w:sz w:val="24"/>
              </w:rPr>
            </w:pPr>
            <w:r>
              <w:rPr>
                <w:rFonts w:hint="eastAsia" w:ascii="宋体" w:hAnsi="宋体" w:cs="宋体"/>
                <w:sz w:val="24"/>
              </w:rPr>
              <w:t>详见“第一章 竞争性磋商公告/一、项目基本情况”</w:t>
            </w:r>
          </w:p>
        </w:tc>
      </w:tr>
      <w:tr w14:paraId="6F41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shd w:val="clear" w:color="auto" w:fill="auto"/>
            <w:vAlign w:val="center"/>
          </w:tcPr>
          <w:p w14:paraId="07097FEC">
            <w:pPr>
              <w:shd w:val="clear"/>
              <w:spacing w:line="400" w:lineRule="exact"/>
              <w:jc w:val="center"/>
              <w:rPr>
                <w:rFonts w:hint="eastAsia" w:ascii="宋体" w:hAnsi="宋体" w:cs="宋体" w:eastAsiaTheme="minorEastAsia"/>
                <w:kern w:val="2"/>
                <w:sz w:val="24"/>
                <w:szCs w:val="24"/>
                <w:lang w:val="en-US" w:eastAsia="zh-CN" w:bidi="ar-SA"/>
              </w:rPr>
            </w:pPr>
            <w:r>
              <w:rPr>
                <w:rFonts w:hint="eastAsia" w:ascii="宋体" w:hAnsi="宋体" w:cs="宋体"/>
                <w:sz w:val="24"/>
                <w:lang w:val="en-US" w:eastAsia="zh-CN"/>
              </w:rPr>
              <w:t>1.3.4</w:t>
            </w:r>
          </w:p>
        </w:tc>
        <w:tc>
          <w:tcPr>
            <w:tcW w:w="2075" w:type="dxa"/>
            <w:shd w:val="clear" w:color="auto" w:fill="auto"/>
            <w:vAlign w:val="center"/>
          </w:tcPr>
          <w:p w14:paraId="1AC30D88">
            <w:pPr>
              <w:shd w:val="clear"/>
              <w:spacing w:line="400" w:lineRule="exact"/>
              <w:jc w:val="center"/>
              <w:rPr>
                <w:rFonts w:hint="eastAsia" w:ascii="宋体" w:hAnsi="宋体" w:cs="宋体" w:eastAsiaTheme="minorEastAsia"/>
                <w:kern w:val="2"/>
                <w:sz w:val="24"/>
                <w:szCs w:val="24"/>
                <w:lang w:val="en-US" w:eastAsia="zh-CN" w:bidi="ar-SA"/>
              </w:rPr>
            </w:pPr>
            <w:r>
              <w:rPr>
                <w:rFonts w:hint="eastAsia" w:ascii="宋体" w:hAnsi="宋体" w:cs="宋体"/>
                <w:sz w:val="24"/>
                <w:lang w:val="en-US" w:eastAsia="zh-CN"/>
              </w:rPr>
              <w:t>付款方式</w:t>
            </w:r>
          </w:p>
        </w:tc>
        <w:tc>
          <w:tcPr>
            <w:tcW w:w="6382" w:type="dxa"/>
            <w:shd w:val="clear" w:color="auto" w:fill="auto"/>
            <w:vAlign w:val="center"/>
          </w:tcPr>
          <w:p w14:paraId="233F6200">
            <w:pPr>
              <w:shd w:val="clear"/>
              <w:spacing w:line="400" w:lineRule="exact"/>
              <w:rPr>
                <w:rFonts w:hint="eastAsia" w:ascii="宋体" w:hAnsi="宋体" w:cs="宋体" w:eastAsiaTheme="minorEastAsia"/>
                <w:kern w:val="2"/>
                <w:sz w:val="24"/>
                <w:szCs w:val="24"/>
                <w:lang w:val="en-US" w:eastAsia="zh-CN" w:bidi="ar-SA"/>
              </w:rPr>
            </w:pPr>
            <w:r>
              <w:rPr>
                <w:rFonts w:hint="eastAsia" w:ascii="宋体" w:hAnsi="宋体" w:cs="宋体"/>
                <w:sz w:val="24"/>
              </w:rPr>
              <w:t>1.合同签订后，甲方收到乙方开具的有效发票后10个日历日内支付合同总金额50%的首付款，剩余50%合同尾款待乙方出具银行保函正本原件(保函有效期为6个月)提交甲方，甲方在收到乙方提供的有效银行保函后，于10个日历日内支付剩余50%的合同尾款。2.待乙方按照合同要求执行完毕经甲方验收合格后且乙方无违约情形，向乙方退还银行保函正本原件。</w:t>
            </w:r>
          </w:p>
        </w:tc>
      </w:tr>
      <w:tr w14:paraId="6FA3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4" w:type="dxa"/>
            <w:vAlign w:val="center"/>
          </w:tcPr>
          <w:p w14:paraId="23C5AB50">
            <w:pPr>
              <w:shd w:val="clear"/>
              <w:spacing w:line="400" w:lineRule="exact"/>
              <w:jc w:val="center"/>
              <w:rPr>
                <w:rFonts w:hint="eastAsia" w:ascii="宋体" w:hAnsi="宋体" w:cs="宋体"/>
                <w:sz w:val="24"/>
              </w:rPr>
            </w:pPr>
            <w:r>
              <w:rPr>
                <w:rFonts w:hint="eastAsia" w:ascii="宋体" w:hAnsi="宋体" w:cs="宋体"/>
                <w:sz w:val="24"/>
              </w:rPr>
              <w:t>1.4.1</w:t>
            </w:r>
          </w:p>
        </w:tc>
        <w:tc>
          <w:tcPr>
            <w:tcW w:w="2075" w:type="dxa"/>
            <w:vAlign w:val="center"/>
          </w:tcPr>
          <w:p w14:paraId="7149F0F4">
            <w:pPr>
              <w:shd w:val="clear"/>
              <w:spacing w:line="400" w:lineRule="exact"/>
              <w:jc w:val="center"/>
              <w:rPr>
                <w:rFonts w:hint="eastAsia" w:ascii="宋体" w:hAnsi="宋体" w:cs="宋体"/>
                <w:sz w:val="24"/>
              </w:rPr>
            </w:pPr>
            <w:r>
              <w:rPr>
                <w:rFonts w:hint="eastAsia" w:ascii="宋体" w:hAnsi="宋体" w:cs="宋体"/>
                <w:sz w:val="24"/>
              </w:rPr>
              <w:t>供应商资格条件</w:t>
            </w:r>
          </w:p>
        </w:tc>
        <w:tc>
          <w:tcPr>
            <w:tcW w:w="6382" w:type="dxa"/>
            <w:vAlign w:val="center"/>
          </w:tcPr>
          <w:p w14:paraId="62E47B8F">
            <w:pPr>
              <w:pStyle w:val="32"/>
              <w:shd w:val="clear"/>
              <w:ind w:firstLine="0" w:firstLineChars="0"/>
              <w:rPr>
                <w:rFonts w:hint="eastAsia" w:ascii="宋体" w:hAnsi="宋体" w:eastAsia="宋体"/>
                <w:b/>
                <w:bCs/>
                <w:sz w:val="24"/>
                <w:szCs w:val="24"/>
              </w:rPr>
            </w:pPr>
            <w:r>
              <w:rPr>
                <w:rFonts w:hint="eastAsia" w:ascii="宋体" w:hAnsi="宋体" w:eastAsia="宋体"/>
                <w:b/>
                <w:bCs/>
                <w:sz w:val="24"/>
                <w:szCs w:val="24"/>
              </w:rPr>
              <w:t>（一）满足《中华人民共和国政府采购法》第二十二条规定：</w:t>
            </w:r>
          </w:p>
          <w:p w14:paraId="04E9270E">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1.具有独立承担民事责任的能力：提供企业有效的法人营业执照、社团组织法人营业执照、事业单位法人证或自然人证明材料；</w:t>
            </w:r>
          </w:p>
          <w:p w14:paraId="7F8BF3BD">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2.具有良好的商业信誉和健全的财务会计制度，根据供应商自身情况提供以下①至⑤项任意一项：①企业法人组织提供近两年（202</w:t>
            </w:r>
            <w:r>
              <w:rPr>
                <w:rFonts w:hint="eastAsia" w:ascii="宋体" w:hAnsi="宋体" w:eastAsia="宋体"/>
                <w:sz w:val="24"/>
                <w:szCs w:val="24"/>
                <w:lang w:val="en-US" w:eastAsia="zh-CN"/>
              </w:rPr>
              <w:t>4</w:t>
            </w:r>
            <w:r>
              <w:rPr>
                <w:rFonts w:hint="eastAsia" w:ascii="宋体" w:hAnsi="宋体" w:eastAsia="宋体"/>
                <w:sz w:val="24"/>
                <w:szCs w:val="24"/>
              </w:rPr>
              <w:t>年至202</w:t>
            </w:r>
            <w:r>
              <w:rPr>
                <w:rFonts w:hint="eastAsia" w:ascii="宋体" w:hAnsi="宋体" w:eastAsia="宋体"/>
                <w:sz w:val="24"/>
                <w:szCs w:val="24"/>
                <w:lang w:val="en-US" w:eastAsia="zh-CN"/>
              </w:rPr>
              <w:t>5</w:t>
            </w:r>
            <w:r>
              <w:rPr>
                <w:rFonts w:hint="eastAsia" w:ascii="宋体" w:hAnsi="宋体" w:eastAsia="宋体"/>
                <w:sz w:val="24"/>
                <w:szCs w:val="24"/>
              </w:rPr>
              <w:t>年）任意一年经第三方审计的审计报告或财务报表（包括资产负债表、利润表</w:t>
            </w:r>
            <w:r>
              <w:rPr>
                <w:rFonts w:hint="eastAsia" w:ascii="宋体" w:hAnsi="宋体" w:eastAsia="宋体"/>
                <w:sz w:val="24"/>
                <w:szCs w:val="24"/>
                <w:lang w:val="en-US" w:eastAsia="zh-CN"/>
              </w:rPr>
              <w:t>或损益表</w:t>
            </w:r>
            <w:r>
              <w:rPr>
                <w:rFonts w:hint="eastAsia" w:ascii="宋体" w:hAnsi="宋体" w:eastAsia="宋体"/>
                <w:sz w:val="24"/>
                <w:szCs w:val="24"/>
              </w:rPr>
              <w:t>、现金流量表），成立时间不足一年的，提供自成立至今财务报表（包括资产负债表、利润表</w:t>
            </w:r>
            <w:r>
              <w:rPr>
                <w:rFonts w:hint="eastAsia" w:ascii="宋体" w:hAnsi="宋体" w:eastAsia="宋体"/>
                <w:sz w:val="24"/>
                <w:szCs w:val="24"/>
                <w:lang w:val="en-US" w:eastAsia="zh-CN"/>
              </w:rPr>
              <w:t>或损益表</w:t>
            </w:r>
            <w:r>
              <w:rPr>
                <w:rFonts w:hint="eastAsia" w:ascii="宋体" w:hAnsi="宋体" w:eastAsia="宋体"/>
                <w:sz w:val="24"/>
                <w:szCs w:val="24"/>
              </w:rPr>
              <w:t>、现金流量表）；②提供响应文件提交截止时间前三个月内基本开户银行出具的资信证明文件；③非营利性单位或者社会团体或者其他机关事业单位以符合财务会计制度为准或者提供承诺函；④供应商为自然人的提供承诺函（格式自拟）；⑤财政部门认可的政府采购专业担保机构出具的投标担保函（需同时提供专业担保机构经财政部门认可的证明文件）；</w:t>
            </w:r>
          </w:p>
          <w:p w14:paraId="37128795">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3.具有履行合同所必需的设备和专业技术能力；（提供具备履行合同所必需的设备和专业技术能力的证明材料或提供书面承诺）；</w:t>
            </w:r>
          </w:p>
          <w:p w14:paraId="5CE82496">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4.有依法缴纳税收和社会保障资金的良好记录：</w:t>
            </w:r>
          </w:p>
          <w:p w14:paraId="50D076F1">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（1）供应商须提供缴税所属时间在202</w:t>
            </w:r>
            <w:r>
              <w:rPr>
                <w:rFonts w:hint="eastAsia" w:ascii="宋体" w:hAnsi="宋体" w:eastAsia="宋体"/>
                <w:sz w:val="24"/>
                <w:szCs w:val="24"/>
                <w:lang w:val="en-US" w:eastAsia="zh-CN"/>
              </w:rPr>
              <w:t>5</w:t>
            </w:r>
            <w:r>
              <w:rPr>
                <w:rFonts w:hint="eastAsia" w:ascii="宋体" w:hAnsi="宋体" w:eastAsia="宋体"/>
                <w:sz w:val="24"/>
                <w:szCs w:val="24"/>
              </w:rPr>
              <w:t>年0</w:t>
            </w:r>
            <w:r>
              <w:rPr>
                <w:rFonts w:hint="eastAsia" w:ascii="宋体" w:hAnsi="宋体" w:eastAsia="宋体"/>
                <w:sz w:val="24"/>
                <w:szCs w:val="24"/>
                <w:lang w:val="en-US" w:eastAsia="zh-CN"/>
              </w:rPr>
              <w:t>5</w:t>
            </w:r>
            <w:r>
              <w:rPr>
                <w:rFonts w:hint="eastAsia" w:ascii="宋体" w:hAnsi="宋体" w:eastAsia="宋体"/>
                <w:sz w:val="24"/>
                <w:szCs w:val="24"/>
              </w:rPr>
              <w:t>月至本项目响应文件提交截止时间前任意1个月的税务局税收通用缴款书或银行电子缴税（费）凭证或税务局出具的纳税情况相关证明材料；依法免税的，应提供依法免税的相关证明材料；新成立企业（或自然人）提供本企业（或本人）相应承诺。</w:t>
            </w:r>
          </w:p>
          <w:p w14:paraId="686FDD54">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（2）供应商须提供缴费所属时间在202</w:t>
            </w:r>
            <w:r>
              <w:rPr>
                <w:rFonts w:hint="eastAsia" w:ascii="宋体" w:hAnsi="宋体" w:eastAsia="宋体"/>
                <w:sz w:val="24"/>
                <w:szCs w:val="24"/>
                <w:lang w:val="en-US" w:eastAsia="zh-CN"/>
              </w:rPr>
              <w:t>5</w:t>
            </w:r>
            <w:r>
              <w:rPr>
                <w:rFonts w:hint="eastAsia" w:ascii="宋体" w:hAnsi="宋体" w:eastAsia="宋体"/>
                <w:sz w:val="24"/>
                <w:szCs w:val="24"/>
              </w:rPr>
              <w:t>年0</w:t>
            </w:r>
            <w:r>
              <w:rPr>
                <w:rFonts w:hint="eastAsia" w:ascii="宋体" w:hAnsi="宋体" w:eastAsia="宋体"/>
                <w:sz w:val="24"/>
                <w:szCs w:val="24"/>
                <w:lang w:val="en-US" w:eastAsia="zh-CN"/>
              </w:rPr>
              <w:t>5</w:t>
            </w:r>
            <w:r>
              <w:rPr>
                <w:rFonts w:hint="eastAsia" w:ascii="宋体" w:hAnsi="宋体" w:eastAsia="宋体"/>
                <w:sz w:val="24"/>
                <w:szCs w:val="24"/>
              </w:rPr>
              <w:t>月至本项目响应文件提交截止时间前任意1个月的社会保险费缴款书或银行电子缴税（费）凭证或社保管理部门出具的缴款证明；依法免缴的，应提供依法免缴的相关证明材料；新成立企业（或自然人）提供本企业（或本人）相应承诺。</w:t>
            </w:r>
          </w:p>
          <w:p w14:paraId="268AE14B">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新成立企业（或自然人）提供企业成立之日起到（或本人）参加政府采购活动前，在经营活动中没有重大违法记录的书面声明。</w:t>
            </w:r>
          </w:p>
          <w:p w14:paraId="38F1C4CD">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6.法律、行政法规规定的其他条件：</w:t>
            </w:r>
          </w:p>
          <w:p w14:paraId="2E17BC0C">
            <w:pPr>
              <w:pStyle w:val="32"/>
              <w:shd w:val="clear"/>
              <w:wordWrap w:val="0"/>
              <w:ind w:firstLine="480" w:firstLineChars="200"/>
              <w:rPr>
                <w:rFonts w:hint="eastAsia" w:ascii="宋体" w:hAnsi="宋体" w:eastAsia="宋体"/>
                <w:sz w:val="24"/>
                <w:szCs w:val="24"/>
              </w:rPr>
            </w:pPr>
            <w:r>
              <w:rPr>
                <w:rFonts w:hint="eastAsia" w:ascii="宋体" w:hAnsi="宋体" w:eastAsia="宋体"/>
                <w:sz w:val="24"/>
                <w:szCs w:val="24"/>
              </w:rPr>
              <w:t>（1）采购人、采购代理机构将于评标前在“信用中国”网站（www.creditchina.gov.cn）失信被执行人、重大税收违法失信主体名单及中国政府采购网（www.ccgp.gov.cn）“政府采购严重违法失信行为记录名单”对供应商进行信用信息查询。查询记录为上述网站信用信息查询结果的网页截图或网页打印稿。列入失信被执行人或重大税收违法失信主体名单或政府采购严重违法失信行为记录名单的供应商，不得参加政府采购活动。</w:t>
            </w:r>
          </w:p>
          <w:p w14:paraId="15E9A6AB">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供应商须提供承诺函）</w:t>
            </w:r>
          </w:p>
          <w:p w14:paraId="3CADB920">
            <w:pPr>
              <w:pStyle w:val="32"/>
              <w:shd w:val="clear"/>
              <w:ind w:firstLine="482" w:firstLineChars="200"/>
              <w:rPr>
                <w:rFonts w:hint="eastAsia" w:ascii="宋体" w:hAnsi="宋体" w:eastAsia="宋体"/>
                <w:sz w:val="24"/>
                <w:szCs w:val="24"/>
              </w:rPr>
            </w:pPr>
            <w:r>
              <w:rPr>
                <w:rFonts w:hint="eastAsia" w:ascii="宋体" w:hAnsi="宋体" w:eastAsia="宋体"/>
                <w:b/>
                <w:bCs/>
                <w:sz w:val="24"/>
                <w:szCs w:val="24"/>
              </w:rPr>
              <w:t>（二）落实政府采购政策需满足的资格要求</w:t>
            </w:r>
            <w:r>
              <w:rPr>
                <w:rFonts w:hint="eastAsia" w:ascii="宋体" w:hAnsi="宋体" w:eastAsia="宋体"/>
                <w:sz w:val="24"/>
                <w:szCs w:val="24"/>
              </w:rPr>
              <w:t>：本项目属于专门面向中小企业采购的项目（残疾人福利性单位、监狱企业视同小型、微型企业）。</w:t>
            </w:r>
          </w:p>
        </w:tc>
      </w:tr>
      <w:tr w14:paraId="5765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7C73D3BA">
            <w:pPr>
              <w:shd w:val="clear"/>
              <w:spacing w:line="400" w:lineRule="exact"/>
              <w:jc w:val="center"/>
              <w:rPr>
                <w:rFonts w:hint="eastAsia" w:ascii="宋体" w:hAnsi="宋体" w:cs="宋体"/>
                <w:sz w:val="24"/>
              </w:rPr>
            </w:pPr>
            <w:r>
              <w:rPr>
                <w:rFonts w:hint="eastAsia" w:ascii="宋体" w:hAnsi="宋体" w:cs="宋体"/>
                <w:sz w:val="24"/>
              </w:rPr>
              <w:t>1.4.2</w:t>
            </w:r>
          </w:p>
        </w:tc>
        <w:tc>
          <w:tcPr>
            <w:tcW w:w="2075" w:type="dxa"/>
            <w:vAlign w:val="center"/>
          </w:tcPr>
          <w:p w14:paraId="028E7B16">
            <w:pPr>
              <w:shd w:val="clear"/>
              <w:spacing w:line="400" w:lineRule="exact"/>
              <w:jc w:val="center"/>
              <w:rPr>
                <w:rFonts w:hint="eastAsia" w:ascii="宋体" w:hAnsi="宋体" w:cs="宋体"/>
                <w:sz w:val="24"/>
              </w:rPr>
            </w:pPr>
            <w:r>
              <w:rPr>
                <w:rFonts w:hint="eastAsia" w:ascii="宋体" w:hAnsi="宋体" w:cs="宋体"/>
                <w:sz w:val="24"/>
              </w:rPr>
              <w:t>是否接受联合体磋商</w:t>
            </w:r>
          </w:p>
        </w:tc>
        <w:tc>
          <w:tcPr>
            <w:tcW w:w="6382" w:type="dxa"/>
            <w:vAlign w:val="bottom"/>
          </w:tcPr>
          <w:p w14:paraId="2F14BFDA">
            <w:pPr>
              <w:shd w:val="clear"/>
              <w:spacing w:line="400" w:lineRule="exact"/>
              <w:rPr>
                <w:rFonts w:hint="eastAsia" w:ascii="宋体" w:hAnsi="宋体" w:cs="宋体"/>
                <w:sz w:val="24"/>
              </w:rPr>
            </w:pPr>
            <w:r>
              <w:rPr>
                <w:rFonts w:hint="eastAsia" w:ascii="宋体" w:hAnsi="宋体" w:cs="宋体"/>
                <w:sz w:val="24"/>
              </w:rPr>
              <w:t>☑不接受</w:t>
            </w:r>
          </w:p>
          <w:p w14:paraId="4A10E544">
            <w:pPr>
              <w:shd w:val="clear"/>
              <w:spacing w:line="400" w:lineRule="exact"/>
              <w:rPr>
                <w:rFonts w:hint="eastAsia" w:ascii="宋体" w:hAnsi="宋体" w:cs="宋体"/>
                <w:sz w:val="24"/>
              </w:rPr>
            </w:pPr>
            <w:r>
              <w:rPr>
                <w:rFonts w:hint="eastAsia" w:ascii="宋体" w:hAnsi="宋体" w:cs="宋体"/>
                <w:sz w:val="24"/>
              </w:rPr>
              <w:t>□接受，应满足下列要求：详见“第一章 竞争性磋商公告”</w:t>
            </w:r>
          </w:p>
          <w:p w14:paraId="05382EBC">
            <w:pPr>
              <w:shd w:val="clear"/>
              <w:spacing w:line="400" w:lineRule="exact"/>
              <w:rPr>
                <w:rFonts w:hint="eastAsia" w:ascii="宋体" w:hAnsi="宋体" w:cs="宋体"/>
                <w:sz w:val="24"/>
              </w:rPr>
            </w:pPr>
            <w:r>
              <w:rPr>
                <w:rFonts w:hint="eastAsia" w:ascii="宋体" w:hAnsi="宋体" w:cs="宋体"/>
                <w:b/>
                <w:bCs/>
                <w:sz w:val="24"/>
              </w:rPr>
              <w:t>其他要求：</w:t>
            </w:r>
            <w:r>
              <w:rPr>
                <w:rFonts w:hint="eastAsia" w:ascii="宋体" w:hAnsi="宋体" w:cs="宋体"/>
                <w:sz w:val="24"/>
                <w:u w:val="single"/>
              </w:rPr>
              <w:t xml:space="preserve">     /     </w:t>
            </w:r>
            <w:r>
              <w:rPr>
                <w:rFonts w:hint="eastAsia" w:ascii="宋体" w:hAnsi="宋体" w:cs="宋体"/>
                <w:sz w:val="24"/>
              </w:rPr>
              <w:t>。</w:t>
            </w:r>
          </w:p>
        </w:tc>
      </w:tr>
      <w:tr w14:paraId="0A40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6D9D30B4">
            <w:pPr>
              <w:shd w:val="clear"/>
              <w:spacing w:line="400" w:lineRule="exact"/>
              <w:jc w:val="center"/>
              <w:rPr>
                <w:rFonts w:hint="eastAsia" w:ascii="宋体" w:hAnsi="宋体" w:cs="宋体"/>
                <w:sz w:val="24"/>
              </w:rPr>
            </w:pPr>
            <w:r>
              <w:rPr>
                <w:rFonts w:hint="eastAsia" w:ascii="宋体" w:hAnsi="宋体" w:cs="宋体"/>
                <w:sz w:val="24"/>
              </w:rPr>
              <w:t>1.9.1</w:t>
            </w:r>
          </w:p>
        </w:tc>
        <w:tc>
          <w:tcPr>
            <w:tcW w:w="2075" w:type="dxa"/>
            <w:vAlign w:val="center"/>
          </w:tcPr>
          <w:p w14:paraId="42626AA4">
            <w:pPr>
              <w:shd w:val="clear"/>
              <w:spacing w:line="400" w:lineRule="exact"/>
              <w:jc w:val="center"/>
              <w:rPr>
                <w:rFonts w:hint="eastAsia" w:ascii="宋体" w:hAnsi="宋体" w:cs="宋体"/>
                <w:sz w:val="24"/>
              </w:rPr>
            </w:pPr>
            <w:r>
              <w:rPr>
                <w:rFonts w:hint="eastAsia" w:ascii="宋体" w:hAnsi="宋体" w:cs="宋体"/>
                <w:sz w:val="24"/>
              </w:rPr>
              <w:t>现场考察</w:t>
            </w:r>
          </w:p>
        </w:tc>
        <w:tc>
          <w:tcPr>
            <w:tcW w:w="6382" w:type="dxa"/>
            <w:vAlign w:val="center"/>
          </w:tcPr>
          <w:p w14:paraId="54A1FC27">
            <w:pPr>
              <w:pStyle w:val="11"/>
              <w:shd w:val="clear"/>
              <w:topLinePunct/>
              <w:spacing w:line="400" w:lineRule="exact"/>
              <w:rPr>
                <w:rFonts w:hint="eastAsia" w:hAnsi="宋体"/>
              </w:rPr>
            </w:pPr>
            <w:r>
              <w:rPr>
                <w:rFonts w:hint="eastAsia" w:hAnsi="宋体"/>
              </w:rPr>
              <w:t>☑不组织</w:t>
            </w:r>
          </w:p>
          <w:p w14:paraId="6553578E">
            <w:pPr>
              <w:shd w:val="clear"/>
              <w:spacing w:line="400" w:lineRule="exact"/>
              <w:rPr>
                <w:rFonts w:hint="eastAsia" w:ascii="宋体" w:hAnsi="宋体" w:cs="宋体"/>
                <w:sz w:val="24"/>
                <w:u w:val="single"/>
              </w:rPr>
            </w:pPr>
            <w:r>
              <w:rPr>
                <w:rFonts w:hint="eastAsia" w:ascii="宋体" w:hAnsi="宋体" w:cs="宋体"/>
                <w:sz w:val="24"/>
              </w:rPr>
              <w:t>□组织，考察时间：年月日</w:t>
            </w:r>
            <w:r>
              <w:rPr>
                <w:rFonts w:hint="eastAsia" w:ascii="宋体" w:hAnsi="宋体" w:cs="宋体"/>
                <w:sz w:val="24"/>
                <w:u w:val="single"/>
              </w:rPr>
              <w:t>（在竞争性磋商文件提供期限截止后，开启前）</w:t>
            </w:r>
          </w:p>
          <w:p w14:paraId="4952D84C">
            <w:pPr>
              <w:shd w:val="clear"/>
              <w:spacing w:line="400" w:lineRule="exact"/>
              <w:rPr>
                <w:rFonts w:hint="eastAsia" w:ascii="宋体" w:hAnsi="宋体" w:cs="宋体"/>
                <w:sz w:val="24"/>
              </w:rPr>
            </w:pPr>
            <w:r>
              <w:rPr>
                <w:rFonts w:hint="eastAsia" w:ascii="宋体" w:hAnsi="宋体" w:cs="宋体"/>
                <w:sz w:val="24"/>
              </w:rPr>
              <w:t>考察集中地点：</w:t>
            </w:r>
            <w:r>
              <w:rPr>
                <w:rFonts w:hint="eastAsia" w:ascii="宋体" w:hAnsi="宋体" w:cs="宋体"/>
                <w:sz w:val="24"/>
                <w:u w:val="single"/>
              </w:rPr>
              <w:t>/</w:t>
            </w:r>
          </w:p>
        </w:tc>
      </w:tr>
      <w:tr w14:paraId="7503A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718BD6C8">
            <w:pPr>
              <w:shd w:val="clear"/>
              <w:spacing w:line="400" w:lineRule="exact"/>
              <w:jc w:val="center"/>
              <w:rPr>
                <w:rFonts w:hint="eastAsia" w:ascii="宋体" w:hAnsi="宋体" w:cs="宋体"/>
              </w:rPr>
            </w:pPr>
            <w:r>
              <w:rPr>
                <w:rFonts w:hint="eastAsia" w:ascii="宋体" w:hAnsi="宋体" w:cs="宋体"/>
                <w:b/>
                <w:bCs/>
                <w:sz w:val="24"/>
              </w:rPr>
              <w:t>1.10</w:t>
            </w:r>
          </w:p>
        </w:tc>
        <w:tc>
          <w:tcPr>
            <w:tcW w:w="2075" w:type="dxa"/>
            <w:vAlign w:val="center"/>
          </w:tcPr>
          <w:p w14:paraId="1CBB9D29">
            <w:pPr>
              <w:shd w:val="clear"/>
              <w:spacing w:line="400" w:lineRule="exact"/>
              <w:jc w:val="center"/>
              <w:rPr>
                <w:rFonts w:hint="eastAsia" w:ascii="宋体" w:hAnsi="宋体" w:cs="宋体"/>
                <w:b/>
                <w:bCs/>
                <w:sz w:val="24"/>
              </w:rPr>
            </w:pPr>
            <w:r>
              <w:rPr>
                <w:rFonts w:hint="eastAsia" w:ascii="宋体" w:hAnsi="宋体" w:cs="宋体"/>
                <w:b/>
                <w:bCs/>
                <w:sz w:val="24"/>
              </w:rPr>
              <w:t>不允许偏离的实质性要求和条件</w:t>
            </w:r>
          </w:p>
        </w:tc>
        <w:tc>
          <w:tcPr>
            <w:tcW w:w="6382" w:type="dxa"/>
            <w:vAlign w:val="center"/>
          </w:tcPr>
          <w:p w14:paraId="6488F3F3">
            <w:pPr>
              <w:shd w:val="clear"/>
              <w:spacing w:line="400" w:lineRule="exact"/>
              <w:rPr>
                <w:rFonts w:hint="eastAsia" w:ascii="宋体" w:hAnsi="宋体" w:cs="宋体"/>
                <w:sz w:val="24"/>
              </w:rPr>
            </w:pPr>
            <w:r>
              <w:rPr>
                <w:rFonts w:hint="eastAsia" w:ascii="宋体" w:hAnsi="宋体" w:cs="宋体"/>
                <w:b/>
                <w:bCs/>
                <w:sz w:val="24"/>
              </w:rPr>
              <w:t>资格条件和符合性审查不允许负偏离</w:t>
            </w:r>
          </w:p>
        </w:tc>
      </w:tr>
      <w:tr w14:paraId="547F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28C8385A">
            <w:pPr>
              <w:shd w:val="clear"/>
              <w:spacing w:line="400" w:lineRule="exact"/>
              <w:jc w:val="center"/>
              <w:rPr>
                <w:rFonts w:hint="eastAsia" w:ascii="宋体" w:hAnsi="宋体" w:cs="宋体"/>
                <w:sz w:val="24"/>
              </w:rPr>
            </w:pPr>
            <w:r>
              <w:rPr>
                <w:rFonts w:hint="eastAsia" w:ascii="宋体" w:hAnsi="宋体" w:cs="宋体"/>
                <w:sz w:val="24"/>
              </w:rPr>
              <w:t>2.1</w:t>
            </w:r>
          </w:p>
        </w:tc>
        <w:tc>
          <w:tcPr>
            <w:tcW w:w="2075" w:type="dxa"/>
            <w:vAlign w:val="center"/>
          </w:tcPr>
          <w:p w14:paraId="24268CD2">
            <w:pPr>
              <w:pStyle w:val="34"/>
              <w:shd w:val="clear"/>
              <w:spacing w:line="400" w:lineRule="exact"/>
              <w:jc w:val="center"/>
              <w:rPr>
                <w:rFonts w:hint="eastAsia" w:ascii="宋体" w:hAnsi="宋体" w:cs="宋体"/>
                <w:sz w:val="24"/>
              </w:rPr>
            </w:pPr>
            <w:r>
              <w:rPr>
                <w:rFonts w:hint="eastAsia" w:ascii="宋体" w:hAnsi="宋体" w:cs="宋体"/>
                <w:sz w:val="24"/>
              </w:rPr>
              <w:t>构成竞争性磋商文件的其他资料</w:t>
            </w:r>
          </w:p>
        </w:tc>
        <w:tc>
          <w:tcPr>
            <w:tcW w:w="6382" w:type="dxa"/>
            <w:vAlign w:val="center"/>
          </w:tcPr>
          <w:p w14:paraId="75F509A3">
            <w:pPr>
              <w:pStyle w:val="34"/>
              <w:shd w:val="clear"/>
              <w:spacing w:line="400" w:lineRule="exact"/>
              <w:rPr>
                <w:rFonts w:hint="eastAsia" w:ascii="宋体" w:hAnsi="宋体" w:cs="宋体"/>
                <w:sz w:val="24"/>
              </w:rPr>
            </w:pPr>
            <w:r>
              <w:rPr>
                <w:rFonts w:hint="eastAsia" w:ascii="宋体" w:hAnsi="宋体" w:cs="宋体"/>
                <w:sz w:val="24"/>
              </w:rPr>
              <w:t>澄清、修改等内容</w:t>
            </w:r>
          </w:p>
        </w:tc>
      </w:tr>
      <w:tr w14:paraId="2368E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E0FB11B">
            <w:pPr>
              <w:shd w:val="clear"/>
              <w:spacing w:line="400" w:lineRule="exact"/>
              <w:jc w:val="center"/>
              <w:rPr>
                <w:rFonts w:hint="eastAsia" w:ascii="宋体" w:hAnsi="宋体" w:cs="宋体"/>
                <w:sz w:val="24"/>
              </w:rPr>
            </w:pPr>
            <w:r>
              <w:rPr>
                <w:rFonts w:hint="eastAsia" w:ascii="宋体" w:hAnsi="宋体" w:cs="宋体"/>
                <w:sz w:val="24"/>
              </w:rPr>
              <w:t>2.2.2</w:t>
            </w:r>
          </w:p>
        </w:tc>
        <w:tc>
          <w:tcPr>
            <w:tcW w:w="2075" w:type="dxa"/>
            <w:vAlign w:val="center"/>
          </w:tcPr>
          <w:p w14:paraId="7B0A375D">
            <w:pPr>
              <w:pStyle w:val="34"/>
              <w:shd w:val="clear"/>
              <w:spacing w:line="400" w:lineRule="exact"/>
              <w:jc w:val="center"/>
              <w:rPr>
                <w:rFonts w:hint="eastAsia" w:ascii="宋体" w:hAnsi="宋体" w:cs="宋体"/>
                <w:sz w:val="24"/>
              </w:rPr>
            </w:pPr>
            <w:r>
              <w:rPr>
                <w:rFonts w:hint="eastAsia" w:ascii="宋体" w:hAnsi="宋体" w:cs="宋体"/>
                <w:sz w:val="24"/>
              </w:rPr>
              <w:t>竞争性磋商文件澄清发出的形式</w:t>
            </w:r>
          </w:p>
        </w:tc>
        <w:tc>
          <w:tcPr>
            <w:tcW w:w="6382" w:type="dxa"/>
            <w:vAlign w:val="center"/>
          </w:tcPr>
          <w:p w14:paraId="51FAF3D4">
            <w:pPr>
              <w:pStyle w:val="34"/>
              <w:shd w:val="clear"/>
              <w:spacing w:line="400" w:lineRule="exact"/>
              <w:rPr>
                <w:rFonts w:hint="eastAsia" w:ascii="宋体" w:hAnsi="宋体" w:cs="宋体"/>
                <w:sz w:val="24"/>
              </w:rPr>
            </w:pPr>
            <w:r>
              <w:rPr>
                <w:rFonts w:hint="eastAsia" w:ascii="宋体" w:hAnsi="宋体" w:cs="宋体"/>
                <w:sz w:val="24"/>
              </w:rPr>
              <w:t>在公告发布媒介上发布澄清公告</w:t>
            </w:r>
          </w:p>
        </w:tc>
      </w:tr>
      <w:tr w14:paraId="7664D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B8E857E">
            <w:pPr>
              <w:shd w:val="clear"/>
              <w:spacing w:line="400" w:lineRule="exact"/>
              <w:jc w:val="center"/>
              <w:rPr>
                <w:rFonts w:hint="eastAsia" w:ascii="宋体" w:hAnsi="宋体" w:cs="宋体"/>
                <w:sz w:val="24"/>
              </w:rPr>
            </w:pPr>
            <w:r>
              <w:rPr>
                <w:rFonts w:hint="eastAsia" w:ascii="宋体" w:hAnsi="宋体" w:cs="宋体"/>
                <w:sz w:val="24"/>
              </w:rPr>
              <w:t>2.2.3</w:t>
            </w:r>
          </w:p>
        </w:tc>
        <w:tc>
          <w:tcPr>
            <w:tcW w:w="2075" w:type="dxa"/>
            <w:vAlign w:val="center"/>
          </w:tcPr>
          <w:p w14:paraId="75A3DC5B">
            <w:pPr>
              <w:pStyle w:val="34"/>
              <w:shd w:val="clear"/>
              <w:spacing w:line="400" w:lineRule="exact"/>
              <w:jc w:val="center"/>
              <w:rPr>
                <w:rFonts w:hint="eastAsia" w:ascii="宋体" w:hAnsi="宋体" w:cs="宋体"/>
                <w:sz w:val="24"/>
              </w:rPr>
            </w:pPr>
            <w:r>
              <w:rPr>
                <w:rFonts w:hint="eastAsia" w:ascii="宋体" w:hAnsi="宋体" w:cs="宋体"/>
                <w:sz w:val="24"/>
              </w:rPr>
              <w:t>供应商确认收到竞争性磋商文件澄清</w:t>
            </w:r>
          </w:p>
        </w:tc>
        <w:tc>
          <w:tcPr>
            <w:tcW w:w="6382" w:type="dxa"/>
            <w:vAlign w:val="center"/>
          </w:tcPr>
          <w:p w14:paraId="2A4987FF">
            <w:pPr>
              <w:pStyle w:val="34"/>
              <w:shd w:val="clear"/>
              <w:spacing w:line="400" w:lineRule="exact"/>
              <w:rPr>
                <w:rFonts w:hint="eastAsia" w:ascii="宋体" w:hAnsi="宋体" w:cs="宋体"/>
                <w:sz w:val="24"/>
              </w:rPr>
            </w:pPr>
            <w:r>
              <w:rPr>
                <w:rFonts w:hint="eastAsia" w:ascii="宋体" w:hAnsi="宋体" w:cs="宋体"/>
                <w:sz w:val="24"/>
              </w:rPr>
              <w:t>时间：24小时内</w:t>
            </w:r>
          </w:p>
          <w:p w14:paraId="61F2FBB4">
            <w:pPr>
              <w:pStyle w:val="34"/>
              <w:shd w:val="clear"/>
              <w:spacing w:line="400" w:lineRule="exact"/>
              <w:rPr>
                <w:rFonts w:hint="eastAsia" w:ascii="宋体" w:hAnsi="宋体" w:cs="宋体"/>
                <w:sz w:val="24"/>
              </w:rPr>
            </w:pPr>
            <w:r>
              <w:rPr>
                <w:rFonts w:hint="eastAsia" w:ascii="宋体" w:hAnsi="宋体" w:cs="宋体"/>
                <w:sz w:val="24"/>
              </w:rPr>
              <w:t>形式：盖章确认后，以电子邮件形式向采购代理机构发送扫描件</w:t>
            </w:r>
          </w:p>
          <w:p w14:paraId="41AF1FD4">
            <w:pPr>
              <w:pStyle w:val="34"/>
              <w:shd w:val="clear"/>
              <w:spacing w:line="400" w:lineRule="exact"/>
              <w:rPr>
                <w:rFonts w:hint="eastAsia" w:ascii="宋体" w:hAnsi="宋体" w:cs="宋体"/>
                <w:sz w:val="24"/>
                <w:u w:val="single"/>
              </w:rPr>
            </w:pPr>
            <w:r>
              <w:rPr>
                <w:rFonts w:hint="eastAsia" w:ascii="宋体" w:hAnsi="宋体" w:cs="宋体"/>
                <w:sz w:val="24"/>
              </w:rPr>
              <w:t>电子邮箱：1052865068@qq.com</w:t>
            </w:r>
          </w:p>
        </w:tc>
      </w:tr>
      <w:tr w14:paraId="66E7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48D3F03">
            <w:pPr>
              <w:shd w:val="clear"/>
              <w:spacing w:line="400" w:lineRule="exact"/>
              <w:jc w:val="center"/>
              <w:rPr>
                <w:rFonts w:hint="eastAsia" w:ascii="宋体" w:hAnsi="宋体" w:cs="宋体"/>
                <w:sz w:val="24"/>
              </w:rPr>
            </w:pPr>
            <w:r>
              <w:rPr>
                <w:rFonts w:hint="eastAsia" w:ascii="宋体" w:hAnsi="宋体" w:cs="宋体"/>
                <w:sz w:val="24"/>
              </w:rPr>
              <w:t>2.3.1</w:t>
            </w:r>
          </w:p>
        </w:tc>
        <w:tc>
          <w:tcPr>
            <w:tcW w:w="2075" w:type="dxa"/>
            <w:vAlign w:val="center"/>
          </w:tcPr>
          <w:p w14:paraId="09B71ED9">
            <w:pPr>
              <w:shd w:val="clear"/>
              <w:spacing w:line="400" w:lineRule="exact"/>
              <w:jc w:val="center"/>
              <w:rPr>
                <w:rFonts w:hint="eastAsia" w:ascii="宋体" w:hAnsi="宋体" w:cs="宋体"/>
                <w:sz w:val="24"/>
              </w:rPr>
            </w:pPr>
            <w:r>
              <w:rPr>
                <w:rFonts w:hint="eastAsia" w:ascii="宋体" w:hAnsi="宋体" w:cs="宋体"/>
                <w:sz w:val="24"/>
              </w:rPr>
              <w:t>竞争性磋商文件修改发出的形式</w:t>
            </w:r>
          </w:p>
        </w:tc>
        <w:tc>
          <w:tcPr>
            <w:tcW w:w="6382" w:type="dxa"/>
            <w:vAlign w:val="center"/>
          </w:tcPr>
          <w:p w14:paraId="51272C9E">
            <w:pPr>
              <w:pStyle w:val="34"/>
              <w:shd w:val="clear"/>
              <w:spacing w:line="400" w:lineRule="exact"/>
              <w:rPr>
                <w:rFonts w:hint="eastAsia" w:ascii="宋体" w:hAnsi="宋体" w:cs="宋体"/>
                <w:sz w:val="24"/>
              </w:rPr>
            </w:pPr>
            <w:r>
              <w:rPr>
                <w:rFonts w:hint="eastAsia" w:ascii="宋体" w:hAnsi="宋体" w:cs="宋体"/>
                <w:sz w:val="24"/>
              </w:rPr>
              <w:t>在公告发布媒介上发布澄清公告</w:t>
            </w:r>
          </w:p>
        </w:tc>
      </w:tr>
      <w:tr w14:paraId="63B20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5D65AD04">
            <w:pPr>
              <w:shd w:val="clear"/>
              <w:spacing w:line="400" w:lineRule="exact"/>
              <w:jc w:val="center"/>
              <w:rPr>
                <w:rFonts w:hint="eastAsia" w:ascii="宋体" w:hAnsi="宋体" w:cs="宋体"/>
                <w:sz w:val="24"/>
              </w:rPr>
            </w:pPr>
            <w:r>
              <w:rPr>
                <w:rFonts w:hint="eastAsia" w:ascii="宋体" w:hAnsi="宋体" w:cs="宋体"/>
                <w:sz w:val="24"/>
              </w:rPr>
              <w:t>2.3.2</w:t>
            </w:r>
          </w:p>
        </w:tc>
        <w:tc>
          <w:tcPr>
            <w:tcW w:w="2075" w:type="dxa"/>
            <w:vAlign w:val="center"/>
          </w:tcPr>
          <w:p w14:paraId="20AB61E0">
            <w:pPr>
              <w:shd w:val="clear"/>
              <w:spacing w:line="400" w:lineRule="exact"/>
              <w:jc w:val="center"/>
              <w:rPr>
                <w:rFonts w:hint="eastAsia" w:ascii="宋体" w:hAnsi="宋体" w:cs="宋体"/>
                <w:sz w:val="24"/>
              </w:rPr>
            </w:pPr>
            <w:r>
              <w:rPr>
                <w:rFonts w:hint="eastAsia" w:ascii="宋体" w:hAnsi="宋体" w:cs="宋体"/>
                <w:sz w:val="24"/>
              </w:rPr>
              <w:t>供应商确认收到竞争性磋商文件修改</w:t>
            </w:r>
          </w:p>
        </w:tc>
        <w:tc>
          <w:tcPr>
            <w:tcW w:w="6382" w:type="dxa"/>
            <w:vAlign w:val="center"/>
          </w:tcPr>
          <w:p w14:paraId="69D685AB">
            <w:pPr>
              <w:pStyle w:val="34"/>
              <w:shd w:val="clear"/>
              <w:spacing w:line="400" w:lineRule="exact"/>
              <w:rPr>
                <w:rFonts w:hint="eastAsia" w:ascii="宋体" w:hAnsi="宋体" w:cs="宋体"/>
                <w:sz w:val="24"/>
              </w:rPr>
            </w:pPr>
            <w:r>
              <w:rPr>
                <w:rFonts w:hint="eastAsia" w:ascii="宋体" w:hAnsi="宋体" w:cs="宋体"/>
                <w:sz w:val="24"/>
              </w:rPr>
              <w:t>时间：24小时内</w:t>
            </w:r>
          </w:p>
          <w:p w14:paraId="65D2F345">
            <w:pPr>
              <w:pStyle w:val="34"/>
              <w:shd w:val="clear"/>
              <w:spacing w:line="400" w:lineRule="exact"/>
              <w:rPr>
                <w:rFonts w:hint="eastAsia" w:ascii="宋体" w:hAnsi="宋体" w:cs="宋体"/>
                <w:sz w:val="24"/>
              </w:rPr>
            </w:pPr>
            <w:r>
              <w:rPr>
                <w:rFonts w:hint="eastAsia" w:ascii="宋体" w:hAnsi="宋体" w:cs="宋体"/>
                <w:sz w:val="24"/>
              </w:rPr>
              <w:t>形式：盖章确认后，以电子邮件形式向采购代理机构发送扫描件</w:t>
            </w:r>
          </w:p>
          <w:p w14:paraId="68CB8B76">
            <w:pPr>
              <w:pStyle w:val="34"/>
              <w:shd w:val="clear"/>
              <w:spacing w:line="400" w:lineRule="exact"/>
              <w:rPr>
                <w:rFonts w:hint="eastAsia" w:ascii="宋体" w:hAnsi="宋体" w:cs="宋体"/>
                <w:sz w:val="24"/>
              </w:rPr>
            </w:pPr>
            <w:r>
              <w:rPr>
                <w:rFonts w:hint="eastAsia" w:ascii="宋体" w:hAnsi="宋体" w:cs="宋体"/>
                <w:sz w:val="24"/>
              </w:rPr>
              <w:t>电子邮箱：1052865068@qq.com</w:t>
            </w:r>
          </w:p>
        </w:tc>
      </w:tr>
      <w:tr w14:paraId="60CE2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0FDEF7E">
            <w:pPr>
              <w:shd w:val="clear"/>
              <w:spacing w:line="400" w:lineRule="exact"/>
              <w:jc w:val="center"/>
              <w:rPr>
                <w:rFonts w:hint="eastAsia" w:ascii="宋体" w:hAnsi="宋体" w:cs="宋体"/>
                <w:sz w:val="24"/>
              </w:rPr>
            </w:pPr>
            <w:r>
              <w:rPr>
                <w:rFonts w:hint="eastAsia" w:ascii="宋体" w:hAnsi="宋体" w:cs="宋体"/>
                <w:sz w:val="24"/>
              </w:rPr>
              <w:t>3.2.3</w:t>
            </w:r>
          </w:p>
        </w:tc>
        <w:tc>
          <w:tcPr>
            <w:tcW w:w="2075" w:type="dxa"/>
            <w:vAlign w:val="center"/>
          </w:tcPr>
          <w:p w14:paraId="68D9980D">
            <w:pPr>
              <w:shd w:val="clear"/>
              <w:spacing w:line="400" w:lineRule="exact"/>
              <w:jc w:val="center"/>
              <w:rPr>
                <w:rFonts w:hint="eastAsia" w:ascii="宋体" w:hAnsi="宋体" w:cs="宋体"/>
                <w:sz w:val="24"/>
              </w:rPr>
            </w:pPr>
            <w:r>
              <w:rPr>
                <w:rFonts w:hint="eastAsia" w:ascii="宋体" w:hAnsi="宋体" w:cs="宋体"/>
                <w:sz w:val="24"/>
              </w:rPr>
              <w:t>磋商报价的其他要求</w:t>
            </w:r>
          </w:p>
        </w:tc>
        <w:tc>
          <w:tcPr>
            <w:tcW w:w="6382" w:type="dxa"/>
            <w:vAlign w:val="center"/>
          </w:tcPr>
          <w:p w14:paraId="06EDC9E7">
            <w:pPr>
              <w:pStyle w:val="34"/>
              <w:shd w:val="clear"/>
              <w:spacing w:line="400" w:lineRule="exact"/>
              <w:rPr>
                <w:rFonts w:hint="eastAsia" w:ascii="宋体" w:hAnsi="宋体"/>
                <w:sz w:val="24"/>
                <w:lang w:eastAsia="zh-CN"/>
              </w:rPr>
            </w:pPr>
            <w:r>
              <w:rPr>
                <w:rFonts w:hint="eastAsia" w:ascii="宋体" w:hAnsi="宋体" w:cs="宋体"/>
                <w:sz w:val="24"/>
              </w:rPr>
              <w:t>（1）本次磋商报价为总价，报价</w:t>
            </w:r>
            <w:r>
              <w:rPr>
                <w:rFonts w:hint="eastAsia" w:ascii="宋体" w:hAnsi="宋体"/>
                <w:sz w:val="24"/>
              </w:rPr>
              <w:t>应包括但不仅限于：货物费用，运杂费、仓储费、包装费用、售后服务费、投标人技术服务费，保证期内缺陷的修复补救费用，市场价格变化的风险费用、利润、税金等的总和，该报价应考虑市场风险、政策性风险、汇率风险等因素，并能保证投标人完成履行合同所需的全部工作，此价格在合同签订后将不作调整</w:t>
            </w:r>
            <w:r>
              <w:rPr>
                <w:rFonts w:hint="eastAsia" w:ascii="宋体" w:hAnsi="宋体"/>
                <w:sz w:val="24"/>
                <w:lang w:eastAsia="zh-CN"/>
              </w:rPr>
              <w:t>。</w:t>
            </w:r>
          </w:p>
          <w:p w14:paraId="05BA8D5F">
            <w:pPr>
              <w:pStyle w:val="34"/>
              <w:shd w:val="clear"/>
              <w:spacing w:line="400" w:lineRule="exact"/>
              <w:rPr>
                <w:rFonts w:hint="eastAsia" w:ascii="宋体" w:hAnsi="宋体" w:cs="宋体"/>
                <w:sz w:val="24"/>
              </w:rPr>
            </w:pPr>
            <w:r>
              <w:rPr>
                <w:rFonts w:hint="eastAsia" w:ascii="宋体" w:hAnsi="宋体" w:cs="宋体"/>
                <w:sz w:val="24"/>
              </w:rPr>
              <w:t>（2）供应商应承担所有与参加投标有关的自身的所有费用，不论磋商的结果如何，采购代理机构和采购人在任何情况下均无义务和责任承担这些费用。</w:t>
            </w:r>
          </w:p>
        </w:tc>
      </w:tr>
      <w:tr w14:paraId="02A3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5F9FC83C">
            <w:pPr>
              <w:shd w:val="clear"/>
              <w:spacing w:line="400" w:lineRule="exact"/>
              <w:jc w:val="center"/>
              <w:rPr>
                <w:rFonts w:hint="eastAsia" w:ascii="宋体" w:hAnsi="宋体" w:cs="宋体"/>
                <w:sz w:val="24"/>
              </w:rPr>
            </w:pPr>
            <w:r>
              <w:rPr>
                <w:rFonts w:hint="eastAsia" w:ascii="宋体" w:hAnsi="宋体" w:cs="宋体"/>
                <w:sz w:val="24"/>
              </w:rPr>
              <w:t>3.3.1</w:t>
            </w:r>
          </w:p>
        </w:tc>
        <w:tc>
          <w:tcPr>
            <w:tcW w:w="2075" w:type="dxa"/>
            <w:vAlign w:val="center"/>
          </w:tcPr>
          <w:p w14:paraId="0FD1A075">
            <w:pPr>
              <w:shd w:val="clear"/>
              <w:spacing w:line="400" w:lineRule="exact"/>
              <w:jc w:val="center"/>
              <w:rPr>
                <w:rFonts w:hint="eastAsia" w:ascii="宋体" w:hAnsi="宋体" w:cs="宋体"/>
                <w:sz w:val="24"/>
              </w:rPr>
            </w:pPr>
            <w:r>
              <w:rPr>
                <w:rFonts w:hint="eastAsia" w:ascii="宋体" w:hAnsi="宋体" w:cs="宋体"/>
                <w:sz w:val="24"/>
              </w:rPr>
              <w:t>磋商有效期</w:t>
            </w:r>
          </w:p>
        </w:tc>
        <w:tc>
          <w:tcPr>
            <w:tcW w:w="6382" w:type="dxa"/>
            <w:vAlign w:val="center"/>
          </w:tcPr>
          <w:p w14:paraId="7805693D">
            <w:pPr>
              <w:pStyle w:val="34"/>
              <w:shd w:val="clear"/>
              <w:spacing w:line="400" w:lineRule="exact"/>
              <w:rPr>
                <w:rFonts w:hint="eastAsia" w:ascii="宋体" w:hAnsi="宋体" w:cs="宋体"/>
                <w:sz w:val="24"/>
              </w:rPr>
            </w:pPr>
            <w:r>
              <w:rPr>
                <w:rFonts w:hint="eastAsia" w:ascii="宋体" w:hAnsi="宋体" w:cs="宋体"/>
                <w:sz w:val="24"/>
              </w:rPr>
              <w:t>磋商有效期为</w:t>
            </w:r>
            <w:r>
              <w:rPr>
                <w:rFonts w:hint="eastAsia" w:ascii="宋体" w:hAnsi="宋体" w:cs="宋体"/>
                <w:sz w:val="24"/>
                <w:u w:val="single"/>
              </w:rPr>
              <w:t>90</w:t>
            </w:r>
            <w:r>
              <w:rPr>
                <w:rFonts w:hint="eastAsia" w:ascii="宋体" w:hAnsi="宋体" w:cs="宋体"/>
                <w:sz w:val="24"/>
              </w:rPr>
              <w:t>日历天（从提交响应文件的截止之日起算）。</w:t>
            </w:r>
          </w:p>
        </w:tc>
      </w:tr>
      <w:tr w14:paraId="3EEB7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CE64AAB">
            <w:pPr>
              <w:shd w:val="clear"/>
              <w:spacing w:line="400" w:lineRule="exact"/>
              <w:jc w:val="center"/>
              <w:rPr>
                <w:rFonts w:hint="eastAsia" w:ascii="宋体" w:hAnsi="宋体" w:cs="宋体"/>
                <w:sz w:val="24"/>
              </w:rPr>
            </w:pPr>
            <w:r>
              <w:rPr>
                <w:rFonts w:hint="eastAsia" w:ascii="宋体" w:hAnsi="宋体" w:cs="宋体"/>
                <w:sz w:val="24"/>
              </w:rPr>
              <w:t>3.4.1</w:t>
            </w:r>
          </w:p>
        </w:tc>
        <w:tc>
          <w:tcPr>
            <w:tcW w:w="2075" w:type="dxa"/>
            <w:vAlign w:val="center"/>
          </w:tcPr>
          <w:p w14:paraId="39CB7344">
            <w:pPr>
              <w:shd w:val="clear"/>
              <w:spacing w:line="400" w:lineRule="exact"/>
              <w:jc w:val="center"/>
              <w:rPr>
                <w:rFonts w:hint="eastAsia" w:ascii="宋体" w:hAnsi="宋体" w:cs="宋体"/>
                <w:sz w:val="24"/>
              </w:rPr>
            </w:pPr>
            <w:r>
              <w:rPr>
                <w:rFonts w:hint="eastAsia" w:ascii="宋体" w:hAnsi="宋体" w:cs="宋体"/>
                <w:sz w:val="24"/>
              </w:rPr>
              <w:t>磋商保证金</w:t>
            </w:r>
          </w:p>
        </w:tc>
        <w:tc>
          <w:tcPr>
            <w:tcW w:w="6382" w:type="dxa"/>
            <w:vAlign w:val="center"/>
          </w:tcPr>
          <w:p w14:paraId="4D11CCD2">
            <w:pPr>
              <w:shd w:val="clear"/>
              <w:autoSpaceDE w:val="0"/>
              <w:autoSpaceDN w:val="0"/>
              <w:spacing w:line="400" w:lineRule="exact"/>
              <w:rPr>
                <w:rFonts w:hint="eastAsia" w:ascii="宋体" w:hAnsi="宋体" w:cs="宋体"/>
                <w:sz w:val="24"/>
              </w:rPr>
            </w:pPr>
            <w:r>
              <w:rPr>
                <w:rFonts w:hint="eastAsia" w:ascii="宋体" w:hAnsi="宋体" w:cs="宋体"/>
                <w:b/>
                <w:bCs/>
                <w:sz w:val="24"/>
              </w:rPr>
              <w:t>本项目无需缴纳磋商保证金</w:t>
            </w:r>
          </w:p>
        </w:tc>
      </w:tr>
      <w:tr w14:paraId="3F01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7" w:hRule="atLeast"/>
          <w:jc w:val="center"/>
        </w:trPr>
        <w:tc>
          <w:tcPr>
            <w:tcW w:w="1274" w:type="dxa"/>
            <w:vAlign w:val="center"/>
          </w:tcPr>
          <w:p w14:paraId="6AE6A2E5">
            <w:pPr>
              <w:shd w:val="clear"/>
              <w:spacing w:line="400" w:lineRule="exact"/>
              <w:jc w:val="center"/>
              <w:rPr>
                <w:rFonts w:hint="eastAsia" w:ascii="宋体" w:hAnsi="宋体" w:cs="宋体"/>
                <w:sz w:val="24"/>
              </w:rPr>
            </w:pPr>
            <w:r>
              <w:rPr>
                <w:rFonts w:hint="eastAsia" w:ascii="宋体" w:hAnsi="宋体" w:cs="宋体"/>
                <w:sz w:val="24"/>
              </w:rPr>
              <w:t>3.5.3</w:t>
            </w:r>
          </w:p>
        </w:tc>
        <w:tc>
          <w:tcPr>
            <w:tcW w:w="2075" w:type="dxa"/>
            <w:vAlign w:val="center"/>
          </w:tcPr>
          <w:p w14:paraId="2D042E8B">
            <w:pPr>
              <w:shd w:val="clear"/>
              <w:spacing w:line="400" w:lineRule="exact"/>
              <w:jc w:val="center"/>
              <w:rPr>
                <w:rFonts w:hint="eastAsia" w:ascii="宋体" w:hAnsi="宋体" w:cs="宋体"/>
                <w:sz w:val="24"/>
              </w:rPr>
            </w:pPr>
            <w:r>
              <w:rPr>
                <w:rFonts w:hint="eastAsia" w:ascii="宋体" w:hAnsi="宋体" w:eastAsia="宋体" w:cs="宋体"/>
                <w:sz w:val="24"/>
              </w:rPr>
              <w:t>响应文件份数及文件签署、盖章</w:t>
            </w:r>
          </w:p>
        </w:tc>
        <w:tc>
          <w:tcPr>
            <w:tcW w:w="6382" w:type="dxa"/>
            <w:vAlign w:val="center"/>
          </w:tcPr>
          <w:p w14:paraId="147A4E02">
            <w:pPr>
              <w:shd w:val="clear"/>
              <w:autoSpaceDE w:val="0"/>
              <w:spacing w:line="360" w:lineRule="exact"/>
              <w:rPr>
                <w:rFonts w:hint="eastAsia" w:ascii="宋体" w:hAnsi="宋体" w:eastAsia="宋体" w:cs="宋体"/>
                <w:sz w:val="24"/>
              </w:rPr>
            </w:pPr>
            <w:r>
              <w:rPr>
                <w:rFonts w:hint="eastAsia" w:ascii="宋体" w:hAnsi="宋体" w:eastAsia="宋体" w:cs="宋体"/>
                <w:sz w:val="24"/>
              </w:rPr>
              <w:t>按“政采云”要求，上传电子响应文件壹份。</w:t>
            </w:r>
          </w:p>
          <w:p w14:paraId="330F6F74">
            <w:pPr>
              <w:shd w:val="clear"/>
              <w:autoSpaceDE w:val="0"/>
              <w:spacing w:line="360" w:lineRule="exact"/>
              <w:rPr>
                <w:rFonts w:hint="eastAsia" w:ascii="宋体" w:hAnsi="宋体" w:eastAsia="宋体" w:cs="宋体"/>
                <w:sz w:val="24"/>
              </w:rPr>
            </w:pPr>
            <w:r>
              <w:rPr>
                <w:rFonts w:hint="eastAsia" w:ascii="宋体" w:hAnsi="宋体" w:eastAsia="宋体" w:cs="宋体"/>
                <w:sz w:val="24"/>
              </w:rPr>
              <w:t>响应文件编制完成后须用</w:t>
            </w:r>
            <w:r>
              <w:rPr>
                <w:rFonts w:hint="eastAsia" w:ascii="宋体" w:hAnsi="宋体" w:eastAsia="宋体" w:cs="宋体"/>
                <w:sz w:val="24"/>
                <w:lang w:val="en-US" w:eastAsia="zh-CN"/>
              </w:rPr>
              <w:t>数字证书</w:t>
            </w:r>
            <w:r>
              <w:rPr>
                <w:rFonts w:hint="eastAsia" w:ascii="宋体" w:hAnsi="宋体" w:eastAsia="宋体" w:cs="宋体"/>
                <w:sz w:val="24"/>
              </w:rPr>
              <w:t>按格式进行电子签章，在所要求的位置有法定代表人(单位负责人)或其委托代理人电子签名或电子签章，均使用</w:t>
            </w:r>
            <w:r>
              <w:rPr>
                <w:rFonts w:hint="eastAsia" w:ascii="宋体" w:hAnsi="宋体" w:eastAsia="宋体" w:cs="宋体"/>
                <w:sz w:val="24"/>
                <w:lang w:val="en-US" w:eastAsia="zh-CN"/>
              </w:rPr>
              <w:t>数字证书</w:t>
            </w:r>
            <w:r>
              <w:rPr>
                <w:rFonts w:hint="eastAsia" w:ascii="宋体" w:hAnsi="宋体" w:eastAsia="宋体" w:cs="宋体"/>
                <w:sz w:val="24"/>
              </w:rPr>
              <w:t>按格式进行电子签章。</w:t>
            </w:r>
          </w:p>
          <w:p w14:paraId="72338EFA">
            <w:pPr>
              <w:shd w:val="clear"/>
              <w:spacing w:line="400" w:lineRule="exact"/>
              <w:rPr>
                <w:rFonts w:hint="eastAsia" w:ascii="宋体" w:hAnsi="宋体" w:cs="宋体"/>
                <w:sz w:val="24"/>
              </w:rPr>
            </w:pPr>
            <w:r>
              <w:rPr>
                <w:rFonts w:hint="eastAsia" w:ascii="宋体" w:hAnsi="宋体" w:eastAsia="宋体" w:cs="宋体"/>
                <w:sz w:val="24"/>
              </w:rPr>
              <w:t>参与评审的签署、盖章见“第三章 评审办法”。</w:t>
            </w:r>
          </w:p>
        </w:tc>
      </w:tr>
      <w:tr w14:paraId="644A4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25241F1A">
            <w:pPr>
              <w:shd w:val="clear"/>
              <w:spacing w:line="400" w:lineRule="exact"/>
              <w:jc w:val="center"/>
              <w:rPr>
                <w:rFonts w:hint="eastAsia" w:ascii="宋体" w:hAnsi="宋体" w:cs="宋体"/>
                <w:sz w:val="24"/>
              </w:rPr>
            </w:pPr>
            <w:r>
              <w:rPr>
                <w:rFonts w:hint="eastAsia" w:ascii="宋体" w:hAnsi="宋体" w:cs="宋体"/>
                <w:sz w:val="24"/>
              </w:rPr>
              <w:t>4.1.1</w:t>
            </w:r>
          </w:p>
        </w:tc>
        <w:tc>
          <w:tcPr>
            <w:tcW w:w="2075" w:type="dxa"/>
            <w:vAlign w:val="center"/>
          </w:tcPr>
          <w:p w14:paraId="75C9DE3E">
            <w:pPr>
              <w:shd w:val="clear"/>
              <w:spacing w:line="360" w:lineRule="exact"/>
              <w:rPr>
                <w:rFonts w:hint="eastAsia" w:ascii="宋体" w:hAnsi="宋体" w:cs="宋体"/>
                <w:sz w:val="24"/>
              </w:rPr>
            </w:pPr>
            <w:r>
              <w:rPr>
                <w:rFonts w:hint="eastAsia" w:ascii="宋体" w:hAnsi="宋体" w:eastAsia="宋体" w:cs="宋体"/>
                <w:sz w:val="24"/>
              </w:rPr>
              <w:t>响应文件加密要求</w:t>
            </w:r>
          </w:p>
        </w:tc>
        <w:tc>
          <w:tcPr>
            <w:tcW w:w="6382" w:type="dxa"/>
            <w:vAlign w:val="center"/>
          </w:tcPr>
          <w:p w14:paraId="5C5FDA65">
            <w:pPr>
              <w:shd w:val="clear"/>
              <w:spacing w:line="360" w:lineRule="exact"/>
              <w:rPr>
                <w:rFonts w:hint="eastAsia" w:ascii="宋体" w:hAnsi="宋体" w:cs="宋体"/>
                <w:sz w:val="24"/>
              </w:rPr>
            </w:pPr>
            <w:r>
              <w:rPr>
                <w:rFonts w:hint="eastAsia" w:ascii="宋体" w:hAnsi="宋体" w:eastAsia="宋体" w:cs="宋体"/>
                <w:sz w:val="24"/>
              </w:rPr>
              <w:t>CA锁加密</w:t>
            </w:r>
          </w:p>
        </w:tc>
      </w:tr>
      <w:tr w14:paraId="6EF95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0B37D5F">
            <w:pPr>
              <w:shd w:val="clear"/>
              <w:spacing w:line="400" w:lineRule="exact"/>
              <w:jc w:val="center"/>
              <w:rPr>
                <w:rFonts w:hint="eastAsia" w:ascii="宋体" w:hAnsi="宋体" w:cs="宋体"/>
                <w:sz w:val="24"/>
              </w:rPr>
            </w:pPr>
            <w:r>
              <w:rPr>
                <w:rFonts w:hint="eastAsia" w:ascii="宋体" w:hAnsi="宋体" w:cs="宋体"/>
                <w:sz w:val="24"/>
              </w:rPr>
              <w:t>4.2.1</w:t>
            </w:r>
          </w:p>
        </w:tc>
        <w:tc>
          <w:tcPr>
            <w:tcW w:w="2075" w:type="dxa"/>
            <w:vAlign w:val="center"/>
          </w:tcPr>
          <w:p w14:paraId="50DD4CB3">
            <w:pPr>
              <w:shd w:val="clear"/>
              <w:spacing w:line="400" w:lineRule="exact"/>
              <w:jc w:val="center"/>
              <w:rPr>
                <w:rFonts w:hint="eastAsia" w:ascii="宋体" w:hAnsi="宋体" w:cs="宋体"/>
                <w:sz w:val="24"/>
              </w:rPr>
            </w:pPr>
            <w:r>
              <w:rPr>
                <w:rFonts w:hint="eastAsia" w:ascii="宋体" w:hAnsi="宋体" w:cs="宋体"/>
                <w:sz w:val="24"/>
              </w:rPr>
              <w:t>响应文件提交截止时间和地点</w:t>
            </w:r>
          </w:p>
        </w:tc>
        <w:tc>
          <w:tcPr>
            <w:tcW w:w="6382" w:type="dxa"/>
            <w:vAlign w:val="center"/>
          </w:tcPr>
          <w:p w14:paraId="54D448CA">
            <w:pPr>
              <w:shd w:val="clear"/>
              <w:spacing w:line="400" w:lineRule="exact"/>
              <w:rPr>
                <w:rFonts w:hint="eastAsia" w:ascii="宋体" w:hAnsi="宋体" w:cs="宋体"/>
                <w:sz w:val="24"/>
              </w:rPr>
            </w:pPr>
            <w:r>
              <w:rPr>
                <w:rFonts w:hint="eastAsia" w:ascii="宋体" w:hAnsi="宋体" w:cs="宋体"/>
                <w:sz w:val="24"/>
              </w:rPr>
              <w:t>详见“第一章 竞争性磋商公告四、响应文件提交”</w:t>
            </w:r>
          </w:p>
        </w:tc>
      </w:tr>
      <w:tr w14:paraId="264A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6FA93F49">
            <w:pPr>
              <w:shd w:val="clear"/>
              <w:spacing w:line="400" w:lineRule="exact"/>
              <w:jc w:val="center"/>
              <w:rPr>
                <w:rFonts w:hint="eastAsia" w:ascii="宋体" w:hAnsi="宋体" w:cs="宋体"/>
                <w:sz w:val="24"/>
              </w:rPr>
            </w:pPr>
            <w:r>
              <w:rPr>
                <w:rFonts w:hint="eastAsia" w:ascii="宋体" w:hAnsi="宋体" w:cs="宋体"/>
                <w:sz w:val="24"/>
              </w:rPr>
              <w:t>4.2.2</w:t>
            </w:r>
          </w:p>
        </w:tc>
        <w:tc>
          <w:tcPr>
            <w:tcW w:w="2075" w:type="dxa"/>
            <w:vAlign w:val="center"/>
          </w:tcPr>
          <w:p w14:paraId="4AEDC7BC">
            <w:pPr>
              <w:shd w:val="clear"/>
              <w:spacing w:line="400" w:lineRule="exact"/>
              <w:jc w:val="center"/>
              <w:rPr>
                <w:rFonts w:hint="eastAsia" w:ascii="宋体" w:hAnsi="宋体" w:cs="宋体"/>
                <w:sz w:val="24"/>
              </w:rPr>
            </w:pPr>
            <w:r>
              <w:rPr>
                <w:rFonts w:hint="eastAsia" w:ascii="宋体" w:hAnsi="宋体" w:cs="宋体"/>
                <w:sz w:val="24"/>
              </w:rPr>
              <w:t>响应文件是否退还</w:t>
            </w:r>
          </w:p>
        </w:tc>
        <w:tc>
          <w:tcPr>
            <w:tcW w:w="6382" w:type="dxa"/>
            <w:vAlign w:val="center"/>
          </w:tcPr>
          <w:p w14:paraId="1F1446A6">
            <w:pPr>
              <w:shd w:val="clear"/>
              <w:spacing w:line="400" w:lineRule="exact"/>
              <w:rPr>
                <w:rFonts w:hint="eastAsia" w:ascii="宋体" w:hAnsi="宋体" w:cs="宋体"/>
                <w:sz w:val="24"/>
              </w:rPr>
            </w:pPr>
            <w:r>
              <w:rPr>
                <w:rFonts w:hint="eastAsia" w:ascii="宋体" w:hAnsi="宋体" w:cs="宋体"/>
                <w:sz w:val="24"/>
              </w:rPr>
              <w:t>响应文件退还：☑否</w:t>
            </w:r>
          </w:p>
          <w:p w14:paraId="67E70F7D">
            <w:pPr>
              <w:shd w:val="clear"/>
              <w:spacing w:line="400" w:lineRule="exact"/>
              <w:ind w:firstLine="1680" w:firstLineChars="700"/>
              <w:rPr>
                <w:rFonts w:hint="eastAsia" w:ascii="宋体" w:hAnsi="宋体" w:cs="宋体"/>
                <w:sz w:val="24"/>
              </w:rPr>
            </w:pPr>
            <w:r>
              <w:rPr>
                <w:rFonts w:hint="eastAsia" w:ascii="宋体" w:hAnsi="宋体" w:cs="宋体"/>
                <w:sz w:val="24"/>
              </w:rPr>
              <w:t>□是，退还时间：</w:t>
            </w:r>
            <w:r>
              <w:rPr>
                <w:rFonts w:hint="eastAsia" w:ascii="宋体" w:hAnsi="宋体" w:cs="宋体"/>
                <w:sz w:val="24"/>
                <w:u w:val="single"/>
              </w:rPr>
              <w:t>/</w:t>
            </w:r>
          </w:p>
        </w:tc>
      </w:tr>
      <w:tr w14:paraId="7291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7134CE6">
            <w:pPr>
              <w:shd w:val="clear"/>
              <w:spacing w:line="400" w:lineRule="exact"/>
              <w:jc w:val="center"/>
              <w:rPr>
                <w:rFonts w:hint="eastAsia" w:ascii="宋体" w:hAnsi="宋体" w:cs="宋体"/>
                <w:sz w:val="24"/>
              </w:rPr>
            </w:pPr>
            <w:r>
              <w:rPr>
                <w:rFonts w:hint="eastAsia" w:ascii="宋体" w:hAnsi="宋体" w:cs="宋体"/>
                <w:sz w:val="24"/>
              </w:rPr>
              <w:t>5.1</w:t>
            </w:r>
          </w:p>
        </w:tc>
        <w:tc>
          <w:tcPr>
            <w:tcW w:w="2075" w:type="dxa"/>
            <w:vAlign w:val="center"/>
          </w:tcPr>
          <w:p w14:paraId="0A79D99E">
            <w:pPr>
              <w:shd w:val="clear"/>
              <w:spacing w:line="400" w:lineRule="exact"/>
              <w:jc w:val="center"/>
              <w:rPr>
                <w:rFonts w:hint="eastAsia" w:ascii="宋体" w:hAnsi="宋体" w:cs="宋体"/>
                <w:sz w:val="24"/>
              </w:rPr>
            </w:pPr>
            <w:r>
              <w:rPr>
                <w:rFonts w:hint="eastAsia" w:ascii="宋体" w:hAnsi="宋体" w:cs="宋体"/>
                <w:sz w:val="24"/>
              </w:rPr>
              <w:t>开启时间和地点</w:t>
            </w:r>
          </w:p>
        </w:tc>
        <w:tc>
          <w:tcPr>
            <w:tcW w:w="6382" w:type="dxa"/>
            <w:vAlign w:val="center"/>
          </w:tcPr>
          <w:p w14:paraId="7F9E2F80">
            <w:pPr>
              <w:shd w:val="clear"/>
              <w:spacing w:line="400" w:lineRule="exact"/>
              <w:rPr>
                <w:rFonts w:hint="eastAsia" w:ascii="宋体" w:hAnsi="宋体" w:cs="宋体"/>
                <w:sz w:val="24"/>
              </w:rPr>
            </w:pPr>
            <w:r>
              <w:rPr>
                <w:rFonts w:hint="eastAsia" w:ascii="宋体" w:hAnsi="宋体" w:cs="宋体"/>
                <w:sz w:val="24"/>
              </w:rPr>
              <w:t>详见“第一章 竞争性磋商公告五、开启”</w:t>
            </w:r>
          </w:p>
        </w:tc>
      </w:tr>
      <w:tr w14:paraId="5775A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B92111E">
            <w:pPr>
              <w:shd w:val="clear"/>
              <w:spacing w:line="400" w:lineRule="exact"/>
              <w:jc w:val="center"/>
              <w:rPr>
                <w:rFonts w:hint="eastAsia" w:ascii="宋体" w:hAnsi="宋体" w:cs="宋体"/>
                <w:sz w:val="24"/>
              </w:rPr>
            </w:pPr>
            <w:r>
              <w:rPr>
                <w:rFonts w:hint="eastAsia" w:ascii="宋体" w:hAnsi="宋体" w:cs="宋体"/>
                <w:sz w:val="24"/>
              </w:rPr>
              <w:t>5.2（4）</w:t>
            </w:r>
          </w:p>
        </w:tc>
        <w:tc>
          <w:tcPr>
            <w:tcW w:w="2075" w:type="dxa"/>
            <w:vAlign w:val="center"/>
          </w:tcPr>
          <w:p w14:paraId="3DA787B0">
            <w:pPr>
              <w:shd w:val="clear"/>
              <w:spacing w:line="400" w:lineRule="exact"/>
              <w:jc w:val="center"/>
              <w:rPr>
                <w:rFonts w:hint="eastAsia" w:ascii="宋体" w:hAnsi="宋体" w:cs="宋体"/>
                <w:sz w:val="24"/>
              </w:rPr>
            </w:pPr>
            <w:r>
              <w:rPr>
                <w:rFonts w:hint="eastAsia" w:ascii="宋体" w:hAnsi="宋体" w:eastAsia="宋体" w:cs="宋体"/>
                <w:b/>
                <w:bCs/>
                <w:sz w:val="24"/>
              </w:rPr>
              <w:t>磋商顺序</w:t>
            </w:r>
          </w:p>
        </w:tc>
        <w:tc>
          <w:tcPr>
            <w:tcW w:w="6382" w:type="dxa"/>
            <w:vAlign w:val="center"/>
          </w:tcPr>
          <w:p w14:paraId="5F0D31F8">
            <w:pPr>
              <w:shd w:val="clear"/>
              <w:spacing w:line="400" w:lineRule="exact"/>
              <w:rPr>
                <w:rFonts w:hint="eastAsia" w:ascii="宋体" w:hAnsi="宋体" w:eastAsia="宋体" w:cs="宋体"/>
                <w:b/>
                <w:bCs/>
                <w:sz w:val="24"/>
              </w:rPr>
            </w:pPr>
            <w:r>
              <w:rPr>
                <w:rFonts w:hint="eastAsia" w:ascii="宋体" w:hAnsi="宋体" w:eastAsia="宋体" w:cs="宋体"/>
                <w:b/>
                <w:bCs/>
                <w:sz w:val="24"/>
              </w:rPr>
              <w:t>磋商的顺序：按“政采云”系统的编号顺序。</w:t>
            </w:r>
          </w:p>
          <w:p w14:paraId="1842D86E">
            <w:pPr>
              <w:shd w:val="clear"/>
              <w:spacing w:line="400" w:lineRule="exact"/>
              <w:rPr>
                <w:rFonts w:hint="eastAsia" w:ascii="宋体" w:hAnsi="宋体" w:cs="宋体"/>
                <w:sz w:val="24"/>
              </w:rPr>
            </w:pPr>
            <w:r>
              <w:rPr>
                <w:rFonts w:hint="eastAsia" w:ascii="宋体" w:hAnsi="宋体" w:eastAsia="宋体" w:cs="宋体"/>
                <w:b/>
                <w:bCs/>
                <w:sz w:val="24"/>
              </w:rPr>
              <w:t>符合磋商资格的供应商必须在接到磋商通知后规定时间内参加磋商及报价，未在规定时间内参加磋商及报价的视同放弃参加磋商权利，报价部分以其响应文件磋商报价一览表中所填内容为准，其余磋商内容以响应文件其他阐述内容为准。</w:t>
            </w:r>
          </w:p>
        </w:tc>
      </w:tr>
      <w:tr w14:paraId="6861A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575D6897">
            <w:pPr>
              <w:shd w:val="clear"/>
              <w:spacing w:line="400" w:lineRule="exact"/>
              <w:jc w:val="center"/>
              <w:rPr>
                <w:rFonts w:hint="eastAsia" w:ascii="宋体" w:hAnsi="宋体" w:cs="宋体"/>
                <w:sz w:val="24"/>
              </w:rPr>
            </w:pPr>
            <w:r>
              <w:rPr>
                <w:rFonts w:hint="eastAsia" w:ascii="宋体" w:hAnsi="宋体" w:cs="宋体"/>
                <w:sz w:val="24"/>
              </w:rPr>
              <w:t>6.1.1</w:t>
            </w:r>
          </w:p>
        </w:tc>
        <w:tc>
          <w:tcPr>
            <w:tcW w:w="2075" w:type="dxa"/>
            <w:vAlign w:val="center"/>
          </w:tcPr>
          <w:p w14:paraId="35825C8C">
            <w:pPr>
              <w:shd w:val="clear"/>
              <w:spacing w:line="400" w:lineRule="exact"/>
              <w:jc w:val="center"/>
              <w:rPr>
                <w:rFonts w:hint="eastAsia" w:ascii="宋体" w:hAnsi="宋体" w:cs="宋体"/>
                <w:sz w:val="24"/>
              </w:rPr>
            </w:pPr>
            <w:r>
              <w:rPr>
                <w:rFonts w:hint="eastAsia" w:ascii="宋体" w:hAnsi="宋体" w:eastAsia="宋体" w:cs="宋体"/>
                <w:sz w:val="24"/>
              </w:rPr>
              <w:t>磋商小组的组成</w:t>
            </w:r>
          </w:p>
        </w:tc>
        <w:tc>
          <w:tcPr>
            <w:tcW w:w="6382" w:type="dxa"/>
            <w:vAlign w:val="center"/>
          </w:tcPr>
          <w:p w14:paraId="65252BB7">
            <w:pPr>
              <w:shd w:val="clear"/>
              <w:spacing w:line="400" w:lineRule="exact"/>
              <w:rPr>
                <w:rFonts w:hint="eastAsia" w:ascii="宋体" w:hAnsi="宋体" w:eastAsia="宋体" w:cs="宋体"/>
                <w:sz w:val="24"/>
              </w:rPr>
            </w:pPr>
            <w:r>
              <w:rPr>
                <w:rFonts w:hint="eastAsia" w:ascii="宋体" w:hAnsi="宋体" w:eastAsia="宋体" w:cs="宋体"/>
                <w:sz w:val="24"/>
              </w:rPr>
              <w:t>磋商小组由采购人代表和评审专家共3人及以上单数组成，其中评审专家人数不得少于磋商小组成员总数的2/3。采购人代表不得以评审专家身份参加本部门或本单位采购项目的评审。采购代理机构人员不得参加本机构代理的采购项目的评审。</w:t>
            </w:r>
          </w:p>
          <w:p w14:paraId="5E0B08E9">
            <w:pPr>
              <w:shd w:val="clear"/>
              <w:spacing w:line="400" w:lineRule="exact"/>
              <w:rPr>
                <w:rFonts w:hint="eastAsia" w:ascii="宋体" w:hAnsi="宋体" w:cs="宋体"/>
                <w:sz w:val="24"/>
              </w:rPr>
            </w:pPr>
            <w:r>
              <w:rPr>
                <w:rFonts w:hint="eastAsia" w:ascii="宋体" w:hAnsi="宋体" w:eastAsia="宋体" w:cs="宋体"/>
                <w:sz w:val="24"/>
              </w:rPr>
              <w:t>评审专家确定方式：从《云南省政府采购网专家库》中随机抽取。</w:t>
            </w:r>
          </w:p>
        </w:tc>
      </w:tr>
      <w:tr w14:paraId="73549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6849E53">
            <w:pPr>
              <w:shd w:val="clear"/>
              <w:spacing w:line="400" w:lineRule="exact"/>
              <w:jc w:val="center"/>
              <w:rPr>
                <w:rFonts w:hint="eastAsia" w:ascii="宋体" w:hAnsi="宋体" w:cs="宋体"/>
                <w:sz w:val="24"/>
              </w:rPr>
            </w:pPr>
            <w:r>
              <w:rPr>
                <w:rFonts w:hint="eastAsia" w:ascii="宋体" w:hAnsi="宋体" w:cs="宋体"/>
                <w:sz w:val="24"/>
              </w:rPr>
              <w:t>6.3.2</w:t>
            </w:r>
          </w:p>
        </w:tc>
        <w:tc>
          <w:tcPr>
            <w:tcW w:w="2075" w:type="dxa"/>
            <w:vAlign w:val="center"/>
          </w:tcPr>
          <w:p w14:paraId="28BA9684">
            <w:pPr>
              <w:shd w:val="clear"/>
              <w:spacing w:line="400" w:lineRule="exact"/>
              <w:jc w:val="center"/>
              <w:rPr>
                <w:rFonts w:hint="eastAsia" w:ascii="宋体" w:hAnsi="宋体" w:cs="宋体"/>
                <w:sz w:val="24"/>
              </w:rPr>
            </w:pPr>
            <w:r>
              <w:rPr>
                <w:rFonts w:hint="eastAsia" w:ascii="宋体" w:hAnsi="宋体" w:eastAsia="宋体" w:cs="宋体"/>
                <w:sz w:val="24"/>
              </w:rPr>
              <w:t>磋商小组推荐成交候选供应商的人数</w:t>
            </w:r>
          </w:p>
        </w:tc>
        <w:tc>
          <w:tcPr>
            <w:tcW w:w="6382" w:type="dxa"/>
            <w:vAlign w:val="center"/>
          </w:tcPr>
          <w:p w14:paraId="192D20EB">
            <w:pPr>
              <w:pStyle w:val="34"/>
              <w:shd w:val="clear"/>
              <w:spacing w:line="400" w:lineRule="exact"/>
              <w:rPr>
                <w:rFonts w:hint="eastAsia" w:ascii="宋体" w:hAnsi="宋体" w:cs="宋体"/>
                <w:sz w:val="24"/>
              </w:rPr>
            </w:pPr>
            <w:r>
              <w:rPr>
                <w:rFonts w:hint="eastAsia" w:ascii="宋体" w:hAnsi="宋体" w:eastAsia="宋体" w:cs="宋体"/>
                <w:sz w:val="24"/>
              </w:rPr>
              <w:t>3名。符合财库</w:t>
            </w:r>
            <w:r>
              <w:rPr>
                <w:rFonts w:hint="eastAsia" w:ascii="宋体" w:hAnsi="宋体" w:cs="宋体"/>
                <w:sz w:val="24"/>
              </w:rPr>
              <w:t>〔</w:t>
            </w:r>
            <w:r>
              <w:rPr>
                <w:rFonts w:hint="eastAsia" w:ascii="宋体" w:hAnsi="宋体" w:cs="宋体"/>
                <w:b/>
                <w:bCs/>
                <w:sz w:val="24"/>
              </w:rPr>
              <w:t>2014</w:t>
            </w:r>
            <w:r>
              <w:rPr>
                <w:rFonts w:hint="eastAsia" w:ascii="宋体" w:hAnsi="宋体" w:cs="宋体"/>
                <w:sz w:val="24"/>
              </w:rPr>
              <w:t>〕</w:t>
            </w:r>
            <w:r>
              <w:rPr>
                <w:rFonts w:hint="eastAsia" w:ascii="宋体" w:hAnsi="宋体" w:eastAsia="宋体" w:cs="宋体"/>
                <w:sz w:val="24"/>
              </w:rPr>
              <w:t>214号第二十一条第三款情形和财库</w:t>
            </w:r>
            <w:r>
              <w:rPr>
                <w:rFonts w:hint="eastAsia" w:ascii="宋体" w:hAnsi="宋体" w:cs="宋体"/>
                <w:sz w:val="24"/>
              </w:rPr>
              <w:t>〔</w:t>
            </w:r>
            <w:r>
              <w:rPr>
                <w:rFonts w:hint="eastAsia" w:ascii="宋体" w:hAnsi="宋体" w:cs="宋体"/>
                <w:b/>
                <w:bCs/>
                <w:sz w:val="24"/>
              </w:rPr>
              <w:t>2015</w:t>
            </w:r>
            <w:r>
              <w:rPr>
                <w:rFonts w:hint="eastAsia" w:ascii="宋体" w:hAnsi="宋体" w:cs="宋体"/>
                <w:sz w:val="24"/>
              </w:rPr>
              <w:t>〕</w:t>
            </w:r>
            <w:r>
              <w:rPr>
                <w:rFonts w:hint="eastAsia" w:ascii="宋体" w:hAnsi="宋体" w:eastAsia="宋体" w:cs="宋体"/>
                <w:sz w:val="24"/>
              </w:rPr>
              <w:t>124号规定的，可以推荐2家成交候选供应商。</w:t>
            </w:r>
          </w:p>
        </w:tc>
      </w:tr>
      <w:tr w14:paraId="49C4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05096A0">
            <w:pPr>
              <w:shd w:val="clear"/>
              <w:spacing w:line="400" w:lineRule="exact"/>
              <w:jc w:val="center"/>
              <w:rPr>
                <w:rFonts w:hint="eastAsia" w:ascii="宋体" w:hAnsi="宋体" w:cs="宋体"/>
                <w:sz w:val="24"/>
              </w:rPr>
            </w:pPr>
            <w:r>
              <w:rPr>
                <w:rFonts w:hint="eastAsia" w:ascii="宋体" w:hAnsi="宋体" w:cs="宋体"/>
                <w:sz w:val="24"/>
              </w:rPr>
              <w:t>7.1</w:t>
            </w:r>
          </w:p>
        </w:tc>
        <w:tc>
          <w:tcPr>
            <w:tcW w:w="2075" w:type="dxa"/>
            <w:vAlign w:val="center"/>
          </w:tcPr>
          <w:p w14:paraId="7EAF259A">
            <w:pPr>
              <w:shd w:val="clear"/>
              <w:spacing w:line="400" w:lineRule="exact"/>
              <w:jc w:val="center"/>
              <w:rPr>
                <w:rFonts w:hint="eastAsia" w:ascii="宋体" w:hAnsi="宋体" w:cs="宋体"/>
                <w:sz w:val="24"/>
              </w:rPr>
            </w:pPr>
            <w:r>
              <w:rPr>
                <w:rFonts w:hint="eastAsia" w:ascii="宋体" w:hAnsi="宋体" w:cs="宋体"/>
                <w:sz w:val="24"/>
              </w:rPr>
              <w:t>是否授权磋商小组确定成交供应商</w:t>
            </w:r>
          </w:p>
        </w:tc>
        <w:tc>
          <w:tcPr>
            <w:tcW w:w="6382" w:type="dxa"/>
            <w:vAlign w:val="center"/>
          </w:tcPr>
          <w:p w14:paraId="20428EF7">
            <w:pPr>
              <w:shd w:val="clear"/>
              <w:spacing w:line="400" w:lineRule="exact"/>
              <w:rPr>
                <w:rFonts w:hint="eastAsia" w:ascii="宋体" w:hAnsi="宋体" w:cs="宋体"/>
                <w:sz w:val="24"/>
              </w:rPr>
            </w:pPr>
            <w:r>
              <w:rPr>
                <w:rFonts w:hint="eastAsia" w:ascii="宋体" w:hAnsi="宋体" w:cs="宋体"/>
                <w:sz w:val="24"/>
              </w:rPr>
              <w:t>□是</w:t>
            </w:r>
          </w:p>
          <w:p w14:paraId="347363B0">
            <w:pPr>
              <w:shd w:val="clear"/>
              <w:spacing w:line="400" w:lineRule="exact"/>
              <w:rPr>
                <w:rFonts w:hint="eastAsia" w:ascii="宋体" w:hAnsi="宋体" w:cs="宋体"/>
                <w:sz w:val="24"/>
              </w:rPr>
            </w:pPr>
            <w:r>
              <w:rPr>
                <w:rFonts w:hint="eastAsia" w:ascii="宋体" w:hAnsi="宋体" w:cs="宋体"/>
                <w:sz w:val="24"/>
              </w:rPr>
              <w:t>☑否</w:t>
            </w:r>
          </w:p>
        </w:tc>
      </w:tr>
      <w:tr w14:paraId="121D4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26B63B1">
            <w:pPr>
              <w:shd w:val="clear"/>
              <w:spacing w:line="400" w:lineRule="exact"/>
              <w:jc w:val="center"/>
              <w:rPr>
                <w:rFonts w:hint="eastAsia" w:ascii="宋体" w:hAnsi="宋体" w:cs="宋体"/>
                <w:sz w:val="24"/>
              </w:rPr>
            </w:pPr>
            <w:r>
              <w:rPr>
                <w:rFonts w:hint="eastAsia" w:ascii="宋体" w:hAnsi="宋体" w:cs="宋体"/>
                <w:sz w:val="24"/>
              </w:rPr>
              <w:t>7.2</w:t>
            </w:r>
          </w:p>
        </w:tc>
        <w:tc>
          <w:tcPr>
            <w:tcW w:w="2075" w:type="dxa"/>
            <w:vAlign w:val="center"/>
          </w:tcPr>
          <w:p w14:paraId="6CDC2276">
            <w:pPr>
              <w:shd w:val="clear"/>
              <w:spacing w:line="400" w:lineRule="exact"/>
              <w:jc w:val="center"/>
              <w:rPr>
                <w:rFonts w:hint="eastAsia" w:ascii="宋体" w:hAnsi="宋体" w:cs="宋体"/>
                <w:sz w:val="24"/>
              </w:rPr>
            </w:pPr>
            <w:r>
              <w:rPr>
                <w:rFonts w:hint="eastAsia" w:ascii="宋体" w:hAnsi="宋体" w:cs="宋体"/>
                <w:sz w:val="24"/>
              </w:rPr>
              <w:t>成交公告媒介及期限</w:t>
            </w:r>
          </w:p>
        </w:tc>
        <w:tc>
          <w:tcPr>
            <w:tcW w:w="6382" w:type="dxa"/>
            <w:vAlign w:val="center"/>
          </w:tcPr>
          <w:p w14:paraId="54230CAB">
            <w:pPr>
              <w:shd w:val="clear"/>
              <w:spacing w:line="400" w:lineRule="exact"/>
              <w:rPr>
                <w:rFonts w:hint="eastAsia" w:ascii="宋体" w:hAnsi="宋体" w:cs="宋体"/>
                <w:sz w:val="24"/>
              </w:rPr>
            </w:pPr>
            <w:r>
              <w:rPr>
                <w:rFonts w:hint="eastAsia" w:ascii="宋体" w:hAnsi="宋体" w:cs="宋体"/>
                <w:sz w:val="24"/>
              </w:rPr>
              <w:t>公告媒介：同竞争性磋商公告发布媒介</w:t>
            </w:r>
          </w:p>
          <w:p w14:paraId="5FA9DA01">
            <w:pPr>
              <w:shd w:val="clear"/>
              <w:spacing w:line="400" w:lineRule="exact"/>
              <w:rPr>
                <w:rFonts w:hint="eastAsia" w:ascii="宋体" w:hAnsi="宋体" w:cs="宋体"/>
                <w:sz w:val="24"/>
                <w:u w:val="single"/>
              </w:rPr>
            </w:pPr>
            <w:r>
              <w:rPr>
                <w:rFonts w:hint="eastAsia" w:ascii="宋体" w:hAnsi="宋体" w:cs="宋体"/>
                <w:sz w:val="24"/>
              </w:rPr>
              <w:t>公告期限：1个工作日</w:t>
            </w:r>
          </w:p>
        </w:tc>
      </w:tr>
      <w:tr w14:paraId="4225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8887F1F">
            <w:pPr>
              <w:shd w:val="clear"/>
              <w:spacing w:line="400" w:lineRule="exact"/>
              <w:jc w:val="center"/>
              <w:rPr>
                <w:rFonts w:hint="eastAsia" w:ascii="宋体" w:hAnsi="宋体" w:cs="宋体"/>
                <w:sz w:val="24"/>
              </w:rPr>
            </w:pPr>
            <w:r>
              <w:rPr>
                <w:rFonts w:hint="eastAsia" w:ascii="宋体" w:hAnsi="宋体" w:cs="宋体"/>
                <w:sz w:val="24"/>
              </w:rPr>
              <w:t>7.4.1</w:t>
            </w:r>
          </w:p>
        </w:tc>
        <w:tc>
          <w:tcPr>
            <w:tcW w:w="2075" w:type="dxa"/>
            <w:vAlign w:val="center"/>
          </w:tcPr>
          <w:p w14:paraId="7781845A">
            <w:pPr>
              <w:shd w:val="clear"/>
              <w:spacing w:line="400" w:lineRule="exact"/>
              <w:rPr>
                <w:rFonts w:hint="eastAsia" w:ascii="宋体" w:hAnsi="宋体" w:cs="宋体"/>
                <w:sz w:val="24"/>
              </w:rPr>
            </w:pPr>
            <w:r>
              <w:rPr>
                <w:rFonts w:hint="eastAsia" w:ascii="宋体" w:hAnsi="宋体" w:cs="宋体"/>
                <w:sz w:val="24"/>
              </w:rPr>
              <w:t>履约保证金</w:t>
            </w:r>
          </w:p>
        </w:tc>
        <w:tc>
          <w:tcPr>
            <w:tcW w:w="6382" w:type="dxa"/>
            <w:vAlign w:val="center"/>
          </w:tcPr>
          <w:p w14:paraId="3EBF6476">
            <w:pPr>
              <w:shd w:val="clear"/>
              <w:spacing w:line="400" w:lineRule="exact"/>
              <w:rPr>
                <w:rFonts w:hint="eastAsia" w:ascii="宋体" w:hAnsi="宋体" w:cs="宋体"/>
                <w:sz w:val="24"/>
              </w:rPr>
            </w:pPr>
            <w:r>
              <w:rPr>
                <w:rFonts w:hint="eastAsia" w:ascii="宋体" w:hAnsi="宋体" w:cs="宋体"/>
                <w:sz w:val="24"/>
              </w:rPr>
              <w:t>是否要求成交人提交履约保证金：</w:t>
            </w:r>
          </w:p>
          <w:p w14:paraId="4F7DCEC5">
            <w:pPr>
              <w:shd w:val="clear"/>
              <w:spacing w:line="400" w:lineRule="exact"/>
              <w:rPr>
                <w:rFonts w:hint="eastAsia" w:ascii="宋体" w:hAnsi="宋体" w:cs="宋体"/>
                <w:sz w:val="24"/>
              </w:rPr>
            </w:pPr>
            <w:r>
              <w:rPr>
                <w:rFonts w:hint="eastAsia" w:ascii="宋体" w:hAnsi="宋体" w:cs="宋体"/>
                <w:sz w:val="24"/>
              </w:rPr>
              <w:t>□要求，履约保证金的形式：</w:t>
            </w:r>
            <w:r>
              <w:rPr>
                <w:rFonts w:hint="eastAsia" w:ascii="宋体" w:hAnsi="宋体" w:cs="宋体"/>
                <w:sz w:val="24"/>
                <w:u w:val="single"/>
              </w:rPr>
              <w:t>/</w:t>
            </w:r>
            <w:r>
              <w:rPr>
                <w:rFonts w:hint="eastAsia" w:ascii="宋体" w:hAnsi="宋体" w:cs="宋体"/>
                <w:sz w:val="24"/>
              </w:rPr>
              <w:t>等非现金形式提交；</w:t>
            </w:r>
          </w:p>
          <w:p w14:paraId="2872357B">
            <w:pPr>
              <w:shd w:val="clear"/>
              <w:spacing w:line="400" w:lineRule="exact"/>
              <w:ind w:firstLine="960"/>
              <w:rPr>
                <w:rFonts w:hint="eastAsia" w:ascii="宋体" w:hAnsi="宋体" w:cs="宋体"/>
                <w:sz w:val="24"/>
              </w:rPr>
            </w:pPr>
            <w:r>
              <w:rPr>
                <w:rFonts w:hint="eastAsia" w:ascii="宋体" w:hAnsi="宋体" w:cs="宋体"/>
                <w:sz w:val="24"/>
              </w:rPr>
              <w:t>履约保证金的金额：</w:t>
            </w:r>
            <w:r>
              <w:rPr>
                <w:rFonts w:hint="eastAsia" w:ascii="宋体" w:hAnsi="宋体" w:cs="宋体"/>
                <w:sz w:val="24"/>
                <w:u w:val="single"/>
              </w:rPr>
              <w:t>/</w:t>
            </w:r>
            <w:r>
              <w:rPr>
                <w:rFonts w:hint="eastAsia" w:ascii="宋体" w:hAnsi="宋体" w:cs="宋体"/>
                <w:sz w:val="24"/>
              </w:rPr>
              <w:t>。</w:t>
            </w:r>
          </w:p>
          <w:p w14:paraId="407A8853">
            <w:pPr>
              <w:shd w:val="clear"/>
              <w:spacing w:line="400" w:lineRule="exact"/>
              <w:ind w:firstLine="960"/>
              <w:rPr>
                <w:rFonts w:hint="eastAsia" w:ascii="宋体" w:hAnsi="宋体" w:cs="宋体"/>
                <w:sz w:val="24"/>
              </w:rPr>
            </w:pPr>
            <w:r>
              <w:rPr>
                <w:rFonts w:hint="eastAsia" w:ascii="宋体" w:hAnsi="宋体" w:cs="宋体"/>
                <w:sz w:val="24"/>
              </w:rPr>
              <w:t>履约保证金退还时间：</w:t>
            </w:r>
            <w:r>
              <w:rPr>
                <w:rFonts w:hint="eastAsia" w:ascii="宋体" w:hAnsi="宋体" w:cs="宋体"/>
                <w:sz w:val="24"/>
                <w:u w:val="single"/>
              </w:rPr>
              <w:t>/</w:t>
            </w:r>
            <w:r>
              <w:rPr>
                <w:rFonts w:hint="eastAsia" w:ascii="宋体" w:hAnsi="宋体" w:cs="宋体"/>
                <w:sz w:val="24"/>
              </w:rPr>
              <w:t>。</w:t>
            </w:r>
          </w:p>
          <w:p w14:paraId="37CCAD6C">
            <w:pPr>
              <w:shd w:val="clear"/>
              <w:spacing w:line="400" w:lineRule="exact"/>
              <w:rPr>
                <w:rFonts w:hint="eastAsia" w:ascii="宋体" w:hAnsi="宋体" w:cs="宋体"/>
                <w:sz w:val="24"/>
              </w:rPr>
            </w:pPr>
            <w:r>
              <w:rPr>
                <w:rFonts w:hint="eastAsia" w:ascii="宋体" w:hAnsi="宋体" w:cs="宋体"/>
                <w:sz w:val="24"/>
              </w:rPr>
              <w:sym w:font="Wingdings" w:char="00FE"/>
            </w:r>
            <w:r>
              <w:rPr>
                <w:rFonts w:hint="eastAsia" w:ascii="宋体" w:hAnsi="宋体" w:cs="宋体"/>
                <w:sz w:val="24"/>
              </w:rPr>
              <w:t>不要求</w:t>
            </w:r>
          </w:p>
        </w:tc>
      </w:tr>
      <w:tr w14:paraId="047B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0AF97F9">
            <w:pPr>
              <w:shd w:val="clear"/>
              <w:spacing w:line="400" w:lineRule="exact"/>
              <w:jc w:val="center"/>
              <w:rPr>
                <w:rFonts w:hint="eastAsia" w:ascii="宋体" w:hAnsi="宋体" w:cs="宋体"/>
                <w:sz w:val="24"/>
              </w:rPr>
            </w:pPr>
            <w:r>
              <w:rPr>
                <w:rFonts w:hint="eastAsia" w:ascii="宋体" w:hAnsi="宋体" w:cs="宋体"/>
                <w:sz w:val="24"/>
              </w:rPr>
              <w:t>11</w:t>
            </w:r>
          </w:p>
        </w:tc>
        <w:tc>
          <w:tcPr>
            <w:tcW w:w="8457" w:type="dxa"/>
            <w:gridSpan w:val="2"/>
            <w:vAlign w:val="center"/>
          </w:tcPr>
          <w:p w14:paraId="2B660932">
            <w:pPr>
              <w:shd w:val="clear"/>
              <w:spacing w:line="400" w:lineRule="exact"/>
              <w:ind w:left="210" w:leftChars="100"/>
              <w:rPr>
                <w:rFonts w:hint="eastAsia" w:ascii="宋体" w:hAnsi="宋体" w:cs="宋体"/>
                <w:sz w:val="24"/>
              </w:rPr>
            </w:pPr>
            <w:r>
              <w:rPr>
                <w:rFonts w:hint="eastAsia" w:ascii="宋体" w:hAnsi="宋体" w:cs="宋体"/>
                <w:b/>
                <w:bCs/>
                <w:sz w:val="24"/>
              </w:rPr>
              <w:t>需要补充的其他内容</w:t>
            </w:r>
          </w:p>
        </w:tc>
      </w:tr>
      <w:tr w14:paraId="11204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0D953DD">
            <w:pPr>
              <w:shd w:val="clear"/>
              <w:spacing w:line="400" w:lineRule="exact"/>
              <w:jc w:val="center"/>
              <w:rPr>
                <w:rFonts w:hint="eastAsia" w:ascii="宋体" w:hAnsi="宋体" w:cs="宋体"/>
                <w:sz w:val="24"/>
              </w:rPr>
            </w:pPr>
            <w:r>
              <w:rPr>
                <w:rFonts w:hint="eastAsia" w:ascii="宋体" w:hAnsi="宋体" w:cs="宋体"/>
                <w:sz w:val="24"/>
              </w:rPr>
              <w:t>11.1</w:t>
            </w:r>
          </w:p>
        </w:tc>
        <w:tc>
          <w:tcPr>
            <w:tcW w:w="2075" w:type="dxa"/>
            <w:vAlign w:val="center"/>
          </w:tcPr>
          <w:p w14:paraId="7C7300A0">
            <w:pPr>
              <w:shd w:val="clear"/>
              <w:spacing w:line="400" w:lineRule="exact"/>
              <w:ind w:left="210" w:leftChars="100"/>
              <w:jc w:val="center"/>
              <w:rPr>
                <w:rFonts w:hint="eastAsia" w:ascii="宋体" w:hAnsi="宋体" w:cs="宋体"/>
                <w:sz w:val="24"/>
              </w:rPr>
            </w:pPr>
            <w:r>
              <w:rPr>
                <w:rFonts w:hint="eastAsia" w:ascii="宋体" w:hAnsi="宋体" w:cs="宋体"/>
                <w:sz w:val="24"/>
              </w:rPr>
              <w:t>评审方法</w:t>
            </w:r>
          </w:p>
        </w:tc>
        <w:tc>
          <w:tcPr>
            <w:tcW w:w="6382" w:type="dxa"/>
            <w:vAlign w:val="center"/>
          </w:tcPr>
          <w:p w14:paraId="62EBF4EE">
            <w:pPr>
              <w:shd w:val="clear"/>
              <w:spacing w:line="400" w:lineRule="exact"/>
              <w:rPr>
                <w:rFonts w:hint="eastAsia" w:ascii="宋体" w:hAnsi="宋体" w:cs="宋体"/>
                <w:sz w:val="24"/>
              </w:rPr>
            </w:pPr>
            <w:r>
              <w:rPr>
                <w:rFonts w:hint="eastAsia" w:ascii="宋体" w:hAnsi="宋体" w:cs="宋体"/>
                <w:sz w:val="24"/>
              </w:rPr>
              <w:t>综合评分法</w:t>
            </w:r>
          </w:p>
        </w:tc>
      </w:tr>
      <w:tr w14:paraId="609E6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DCD3493">
            <w:pPr>
              <w:shd w:val="clear"/>
              <w:spacing w:line="400" w:lineRule="exact"/>
              <w:jc w:val="center"/>
              <w:rPr>
                <w:rFonts w:hint="eastAsia" w:ascii="宋体" w:hAnsi="宋体" w:cs="宋体"/>
                <w:sz w:val="24"/>
              </w:rPr>
            </w:pPr>
            <w:r>
              <w:rPr>
                <w:rFonts w:hint="eastAsia" w:ascii="宋体" w:hAnsi="宋体" w:cs="宋体"/>
                <w:sz w:val="24"/>
              </w:rPr>
              <w:t>11.2</w:t>
            </w:r>
          </w:p>
        </w:tc>
        <w:tc>
          <w:tcPr>
            <w:tcW w:w="2075" w:type="dxa"/>
            <w:vAlign w:val="center"/>
          </w:tcPr>
          <w:p w14:paraId="64669A88">
            <w:pPr>
              <w:shd w:val="clear"/>
              <w:spacing w:line="400" w:lineRule="exact"/>
              <w:ind w:left="210" w:leftChars="100"/>
              <w:jc w:val="center"/>
              <w:rPr>
                <w:rFonts w:hint="eastAsia" w:ascii="宋体" w:hAnsi="宋体" w:cs="宋体"/>
                <w:sz w:val="24"/>
              </w:rPr>
            </w:pPr>
            <w:r>
              <w:rPr>
                <w:rFonts w:hint="eastAsia" w:ascii="宋体" w:hAnsi="宋体" w:cs="宋体"/>
                <w:sz w:val="24"/>
              </w:rPr>
              <w:t>追加合同金额</w:t>
            </w:r>
          </w:p>
        </w:tc>
        <w:tc>
          <w:tcPr>
            <w:tcW w:w="6382" w:type="dxa"/>
            <w:vAlign w:val="center"/>
          </w:tcPr>
          <w:p w14:paraId="4F4336E9">
            <w:pPr>
              <w:shd w:val="clear"/>
              <w:spacing w:line="400" w:lineRule="exact"/>
              <w:rPr>
                <w:rFonts w:hint="eastAsia" w:ascii="宋体" w:hAnsi="宋体" w:cs="宋体"/>
                <w:sz w:val="24"/>
              </w:rPr>
            </w:pPr>
            <w:r>
              <w:rPr>
                <w:rFonts w:hint="eastAsia" w:ascii="宋体" w:hAnsi="宋体" w:cs="宋体"/>
                <w:sz w:val="24"/>
              </w:rPr>
              <w:t>政府采购合同履行中，采购人需追加与合同标的相同的</w:t>
            </w:r>
            <w:r>
              <w:rPr>
                <w:rFonts w:hint="eastAsia" w:ascii="宋体" w:hAnsi="宋体" w:cs="宋体"/>
                <w:sz w:val="24"/>
                <w:lang w:val="en-US" w:eastAsia="zh-CN"/>
              </w:rPr>
              <w:t>货物</w:t>
            </w:r>
            <w:r>
              <w:rPr>
                <w:rFonts w:hint="eastAsia" w:ascii="宋体" w:hAnsi="宋体" w:cs="宋体"/>
                <w:sz w:val="24"/>
              </w:rPr>
              <w:t>服务的，在不改变合同其他条款的前提下，可以与成交供应商签订补充合同，但所有补充合同的采购金额变更不得超过原合同采购金额的10%，其中金额增加需办理合同追加手续。</w:t>
            </w:r>
          </w:p>
        </w:tc>
      </w:tr>
      <w:tr w14:paraId="4F20D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876F23C">
            <w:pPr>
              <w:shd w:val="clear"/>
              <w:spacing w:line="400" w:lineRule="exact"/>
              <w:jc w:val="center"/>
              <w:rPr>
                <w:rFonts w:hint="eastAsia" w:ascii="宋体" w:hAnsi="宋体" w:cs="宋体"/>
                <w:sz w:val="24"/>
              </w:rPr>
            </w:pPr>
            <w:r>
              <w:rPr>
                <w:rFonts w:hint="eastAsia" w:ascii="宋体" w:hAnsi="宋体" w:cs="宋体"/>
                <w:sz w:val="24"/>
              </w:rPr>
              <w:t>11.3</w:t>
            </w:r>
          </w:p>
        </w:tc>
        <w:tc>
          <w:tcPr>
            <w:tcW w:w="2075" w:type="dxa"/>
            <w:vAlign w:val="center"/>
          </w:tcPr>
          <w:p w14:paraId="4637BFFD">
            <w:pPr>
              <w:shd w:val="clear"/>
              <w:spacing w:line="400" w:lineRule="exact"/>
              <w:jc w:val="center"/>
              <w:rPr>
                <w:rFonts w:hint="eastAsia" w:ascii="宋体" w:hAnsi="宋体" w:cs="宋体"/>
                <w:sz w:val="24"/>
              </w:rPr>
            </w:pPr>
            <w:r>
              <w:rPr>
                <w:rFonts w:hint="eastAsia" w:ascii="宋体" w:hAnsi="宋体" w:cs="宋体"/>
                <w:sz w:val="24"/>
              </w:rPr>
              <w:t>拒绝签订合同的情况</w:t>
            </w:r>
          </w:p>
        </w:tc>
        <w:tc>
          <w:tcPr>
            <w:tcW w:w="6382" w:type="dxa"/>
            <w:vAlign w:val="center"/>
          </w:tcPr>
          <w:p w14:paraId="63CD1EBB">
            <w:pPr>
              <w:pStyle w:val="34"/>
              <w:shd w:val="clear"/>
              <w:spacing w:line="400" w:lineRule="exact"/>
              <w:rPr>
                <w:rFonts w:hint="eastAsia" w:ascii="宋体" w:hAnsi="宋体" w:cs="宋体"/>
                <w:sz w:val="24"/>
              </w:rPr>
            </w:pPr>
            <w:r>
              <w:rPr>
                <w:rFonts w:hint="eastAsia" w:ascii="宋体" w:hAnsi="宋体" w:cs="宋体"/>
                <w:sz w:val="24"/>
              </w:rPr>
              <w:t>若成交供应商拒绝签订合同的，采购人可按《政府采购竞争性磋商采购方式管理暂行办法》第三十三条规定与其他供应商作为成交供应商签订合同。</w:t>
            </w:r>
          </w:p>
        </w:tc>
      </w:tr>
      <w:tr w14:paraId="54AE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9557753">
            <w:pPr>
              <w:shd w:val="clear"/>
              <w:spacing w:line="400" w:lineRule="exact"/>
              <w:jc w:val="center"/>
              <w:rPr>
                <w:rFonts w:hint="eastAsia" w:ascii="宋体" w:hAnsi="宋体" w:cs="宋体"/>
                <w:sz w:val="24"/>
              </w:rPr>
            </w:pPr>
            <w:r>
              <w:rPr>
                <w:rFonts w:hint="eastAsia" w:ascii="宋体" w:hAnsi="宋体" w:cs="宋体"/>
                <w:sz w:val="24"/>
              </w:rPr>
              <w:t>11.4</w:t>
            </w:r>
          </w:p>
        </w:tc>
        <w:tc>
          <w:tcPr>
            <w:tcW w:w="2075" w:type="dxa"/>
            <w:vAlign w:val="center"/>
          </w:tcPr>
          <w:p w14:paraId="1ECF77A8">
            <w:pPr>
              <w:shd w:val="clear"/>
              <w:spacing w:line="400" w:lineRule="exact"/>
              <w:jc w:val="center"/>
              <w:rPr>
                <w:rFonts w:hint="eastAsia" w:ascii="宋体" w:hAnsi="宋体" w:cs="宋体"/>
                <w:sz w:val="24"/>
              </w:rPr>
            </w:pPr>
            <w:r>
              <w:rPr>
                <w:rFonts w:hint="eastAsia" w:ascii="宋体" w:hAnsi="宋体" w:cs="宋体"/>
                <w:sz w:val="24"/>
              </w:rPr>
              <w:t>成交服务费</w:t>
            </w:r>
          </w:p>
        </w:tc>
        <w:tc>
          <w:tcPr>
            <w:tcW w:w="6382" w:type="dxa"/>
            <w:vAlign w:val="center"/>
          </w:tcPr>
          <w:p w14:paraId="182E2CF8">
            <w:pPr>
              <w:shd w:val="clear"/>
              <w:autoSpaceDE w:val="0"/>
              <w:autoSpaceDN w:val="0"/>
              <w:spacing w:line="400" w:lineRule="exact"/>
              <w:rPr>
                <w:rFonts w:hint="eastAsia" w:ascii="宋体" w:hAnsi="宋体" w:cs="宋体"/>
                <w:sz w:val="24"/>
              </w:rPr>
            </w:pPr>
            <w:r>
              <w:rPr>
                <w:rFonts w:hint="eastAsia" w:ascii="宋体" w:hAnsi="宋体" w:cs="宋体"/>
                <w:sz w:val="24"/>
                <w:lang w:val="en-US" w:eastAsia="zh-CN"/>
              </w:rPr>
              <w:t>参照计价格【2002】1980号文计算，</w:t>
            </w:r>
            <w:r>
              <w:rPr>
                <w:rFonts w:hint="eastAsia" w:ascii="宋体" w:hAnsi="宋体" w:cs="宋体"/>
                <w:sz w:val="24"/>
              </w:rPr>
              <w:t>由成交人向云南正和招标咨询有限公司交纳。</w:t>
            </w:r>
          </w:p>
          <w:p w14:paraId="3E7FDDC4">
            <w:pPr>
              <w:shd w:val="clear"/>
              <w:autoSpaceDE w:val="0"/>
              <w:autoSpaceDN w:val="0"/>
              <w:spacing w:line="400" w:lineRule="exact"/>
              <w:rPr>
                <w:rFonts w:hint="eastAsia" w:ascii="宋体" w:hAnsi="宋体" w:eastAsia="宋体" w:cs="宋体"/>
                <w:sz w:val="24"/>
              </w:rPr>
            </w:pPr>
            <w:r>
              <w:rPr>
                <w:rFonts w:hint="eastAsia" w:ascii="宋体" w:hAnsi="宋体" w:cs="宋体"/>
                <w:sz w:val="24"/>
              </w:rPr>
              <w:t>账户名称：云南正和招标咨询有限公司</w:t>
            </w:r>
          </w:p>
          <w:p w14:paraId="4A6B8078">
            <w:pPr>
              <w:pStyle w:val="34"/>
              <w:shd w:val="clear"/>
              <w:spacing w:line="400" w:lineRule="exact"/>
              <w:rPr>
                <w:rFonts w:hint="eastAsia" w:ascii="宋体" w:hAnsi="宋体" w:eastAsia="宋体" w:cs="宋体"/>
                <w:sz w:val="24"/>
              </w:rPr>
            </w:pPr>
            <w:r>
              <w:rPr>
                <w:rFonts w:hint="eastAsia" w:ascii="宋体" w:hAnsi="宋体" w:cs="宋体"/>
                <w:sz w:val="24"/>
              </w:rPr>
              <w:t>开户银行：广发银行股份有限公司昆明第一支行</w:t>
            </w:r>
          </w:p>
          <w:p w14:paraId="192C5463">
            <w:pPr>
              <w:shd w:val="clear"/>
              <w:spacing w:line="400" w:lineRule="exact"/>
              <w:rPr>
                <w:rFonts w:hint="eastAsia" w:ascii="宋体" w:hAnsi="宋体" w:cs="宋体"/>
                <w:sz w:val="24"/>
              </w:rPr>
            </w:pPr>
            <w:r>
              <w:rPr>
                <w:rFonts w:hint="eastAsia" w:ascii="宋体" w:hAnsi="宋体" w:cs="宋体"/>
                <w:sz w:val="24"/>
              </w:rPr>
              <w:t>帐号：</w:t>
            </w:r>
            <w:r>
              <w:rPr>
                <w:rFonts w:ascii="宋体" w:hAnsi="宋体" w:cs="宋体"/>
                <w:sz w:val="24"/>
              </w:rPr>
              <w:t>9550880200287600188</w:t>
            </w:r>
          </w:p>
        </w:tc>
      </w:tr>
      <w:tr w14:paraId="04FEE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5ADC98F">
            <w:pPr>
              <w:shd w:val="clear"/>
              <w:spacing w:line="400" w:lineRule="exact"/>
              <w:jc w:val="center"/>
              <w:rPr>
                <w:rFonts w:hint="eastAsia" w:ascii="宋体" w:hAnsi="宋体" w:cs="宋体"/>
                <w:sz w:val="24"/>
              </w:rPr>
            </w:pPr>
            <w:r>
              <w:rPr>
                <w:rFonts w:hint="eastAsia" w:ascii="宋体" w:hAnsi="宋体" w:cs="宋体"/>
                <w:sz w:val="24"/>
              </w:rPr>
              <w:t>11.5</w:t>
            </w:r>
          </w:p>
        </w:tc>
        <w:tc>
          <w:tcPr>
            <w:tcW w:w="2075" w:type="dxa"/>
            <w:vAlign w:val="center"/>
          </w:tcPr>
          <w:p w14:paraId="671A3BED">
            <w:pPr>
              <w:shd w:val="clear"/>
              <w:spacing w:line="400" w:lineRule="exact"/>
              <w:jc w:val="center"/>
              <w:rPr>
                <w:rFonts w:hint="eastAsia" w:ascii="宋体" w:hAnsi="宋体" w:cs="宋体"/>
                <w:sz w:val="24"/>
              </w:rPr>
            </w:pPr>
            <w:r>
              <w:rPr>
                <w:rFonts w:hint="eastAsia" w:ascii="宋体" w:hAnsi="宋体" w:cs="宋体"/>
                <w:sz w:val="24"/>
              </w:rPr>
              <w:t>本项目所属行业</w:t>
            </w:r>
          </w:p>
        </w:tc>
        <w:tc>
          <w:tcPr>
            <w:tcW w:w="6382" w:type="dxa"/>
            <w:vAlign w:val="center"/>
          </w:tcPr>
          <w:p w14:paraId="7479F026">
            <w:pPr>
              <w:shd w:val="clear"/>
              <w:spacing w:line="400" w:lineRule="exact"/>
              <w:rPr>
                <w:rFonts w:hint="eastAsia" w:ascii="宋体" w:hAnsi="宋体" w:cs="宋体" w:eastAsiaTheme="minorEastAsia"/>
                <w:sz w:val="24"/>
                <w:lang w:eastAsia="zh-CN"/>
              </w:rPr>
            </w:pPr>
            <w:r>
              <w:rPr>
                <w:rFonts w:hint="eastAsia" w:ascii="宋体" w:hAnsi="宋体" w:cs="宋体"/>
                <w:b/>
                <w:bCs/>
                <w:sz w:val="24"/>
                <w:lang w:eastAsia="zh-CN"/>
              </w:rPr>
              <w:t>工业-制造业</w:t>
            </w:r>
          </w:p>
        </w:tc>
      </w:tr>
      <w:tr w14:paraId="4B7D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21A0DEC">
            <w:pPr>
              <w:shd w:val="clear"/>
              <w:spacing w:line="400" w:lineRule="exact"/>
              <w:jc w:val="center"/>
              <w:rPr>
                <w:rFonts w:hint="eastAsia" w:ascii="宋体" w:hAnsi="宋体" w:cs="宋体"/>
                <w:sz w:val="24"/>
              </w:rPr>
            </w:pPr>
            <w:r>
              <w:rPr>
                <w:rFonts w:hint="eastAsia" w:ascii="宋体" w:hAnsi="宋体" w:cs="宋体"/>
                <w:sz w:val="24"/>
              </w:rPr>
              <w:t>11.6</w:t>
            </w:r>
          </w:p>
        </w:tc>
        <w:tc>
          <w:tcPr>
            <w:tcW w:w="2075" w:type="dxa"/>
            <w:vAlign w:val="center"/>
          </w:tcPr>
          <w:p w14:paraId="7C94FB96">
            <w:pPr>
              <w:shd w:val="clear"/>
              <w:spacing w:line="400" w:lineRule="exact"/>
              <w:jc w:val="center"/>
              <w:rPr>
                <w:rFonts w:hint="eastAsia" w:asciiTheme="minorEastAsia" w:hAnsiTheme="minorEastAsia" w:cstheme="minorEastAsia"/>
                <w:sz w:val="24"/>
              </w:rPr>
            </w:pPr>
            <w:r>
              <w:rPr>
                <w:rFonts w:hint="eastAsia" w:asciiTheme="minorEastAsia" w:hAnsiTheme="minorEastAsia" w:cstheme="minorEastAsia"/>
                <w:b/>
                <w:bCs/>
                <w:sz w:val="24"/>
              </w:rPr>
              <w:t>政采云及数字证书客服电话</w:t>
            </w:r>
          </w:p>
        </w:tc>
        <w:tc>
          <w:tcPr>
            <w:tcW w:w="6382" w:type="dxa"/>
            <w:vAlign w:val="center"/>
          </w:tcPr>
          <w:p w14:paraId="7A84960F">
            <w:pPr>
              <w:shd w:val="clear"/>
              <w:spacing w:line="400" w:lineRule="exact"/>
              <w:rPr>
                <w:rFonts w:hint="eastAsia" w:asciiTheme="minorEastAsia" w:hAnsiTheme="minorEastAsia" w:cstheme="minorEastAsia"/>
                <w:sz w:val="24"/>
              </w:rPr>
            </w:pPr>
            <w:r>
              <w:rPr>
                <w:rFonts w:hint="eastAsia" w:asciiTheme="minorEastAsia" w:hAnsiTheme="minorEastAsia" w:cstheme="minorEastAsia"/>
                <w:b/>
                <w:bCs/>
                <w:sz w:val="24"/>
              </w:rPr>
              <w:t>政采云客户服务热线95763、数字证书服务热线云南壹证通CA：400 004 0628（紧急可拨19988166369），为了项目合同备案顺利开展，供应商在办理政采云账号时，应尽量办理正式账号。</w:t>
            </w:r>
          </w:p>
        </w:tc>
      </w:tr>
      <w:tr w14:paraId="310C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306B43A">
            <w:pPr>
              <w:shd w:val="clear"/>
              <w:spacing w:line="400" w:lineRule="exact"/>
              <w:jc w:val="center"/>
              <w:rPr>
                <w:rFonts w:hint="eastAsia" w:ascii="宋体" w:hAnsi="宋体" w:cs="宋体"/>
                <w:sz w:val="24"/>
              </w:rPr>
            </w:pPr>
            <w:r>
              <w:rPr>
                <w:rFonts w:hint="eastAsia" w:ascii="宋体" w:hAnsi="宋体" w:cs="宋体"/>
                <w:sz w:val="24"/>
              </w:rPr>
              <w:t>11.7</w:t>
            </w:r>
          </w:p>
        </w:tc>
        <w:tc>
          <w:tcPr>
            <w:tcW w:w="2075" w:type="dxa"/>
            <w:vAlign w:val="center"/>
          </w:tcPr>
          <w:p w14:paraId="233CD0B7">
            <w:pPr>
              <w:shd w:val="clear"/>
              <w:spacing w:line="400" w:lineRule="exact"/>
              <w:jc w:val="center"/>
              <w:rPr>
                <w:rFonts w:hint="eastAsia" w:asciiTheme="minorEastAsia" w:hAnsiTheme="minorEastAsia" w:cstheme="minorEastAsia"/>
                <w:sz w:val="24"/>
              </w:rPr>
            </w:pPr>
            <w:r>
              <w:rPr>
                <w:rFonts w:hint="eastAsia" w:asciiTheme="minorEastAsia" w:hAnsiTheme="minorEastAsia" w:cstheme="minorEastAsia"/>
                <w:b/>
                <w:bCs/>
                <w:sz w:val="24"/>
              </w:rPr>
              <w:t>其他</w:t>
            </w:r>
          </w:p>
        </w:tc>
        <w:tc>
          <w:tcPr>
            <w:tcW w:w="6382" w:type="dxa"/>
            <w:vAlign w:val="center"/>
          </w:tcPr>
          <w:p w14:paraId="6F1FC66F">
            <w:pPr>
              <w:pStyle w:val="34"/>
              <w:shd w:val="clear"/>
              <w:spacing w:line="400" w:lineRule="exact"/>
              <w:rPr>
                <w:rFonts w:hint="eastAsia" w:asciiTheme="minorEastAsia" w:hAnsiTheme="minorEastAsia" w:cstheme="minorEastAsia"/>
                <w:sz w:val="24"/>
              </w:rPr>
            </w:pPr>
            <w:r>
              <w:rPr>
                <w:rFonts w:hint="eastAsia" w:asciiTheme="minorEastAsia" w:hAnsiTheme="minorEastAsia" w:cstheme="minorEastAsia"/>
                <w:b/>
                <w:bCs/>
                <w:sz w:val="24"/>
              </w:rPr>
              <w:t>本项目采用远程解密响应文件，供应商无须到现场。</w:t>
            </w:r>
          </w:p>
        </w:tc>
      </w:tr>
      <w:tr w14:paraId="34BE2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5ECAC96">
            <w:pPr>
              <w:shd w:val="clear"/>
              <w:spacing w:line="400" w:lineRule="exact"/>
              <w:jc w:val="center"/>
              <w:rPr>
                <w:rFonts w:hint="eastAsia" w:ascii="宋体" w:hAnsi="宋体" w:cs="宋体"/>
                <w:sz w:val="24"/>
              </w:rPr>
            </w:pPr>
            <w:r>
              <w:rPr>
                <w:rFonts w:hint="eastAsia" w:ascii="宋体" w:hAnsi="宋体" w:cs="宋体"/>
                <w:sz w:val="24"/>
              </w:rPr>
              <w:t>11.8</w:t>
            </w:r>
          </w:p>
        </w:tc>
        <w:tc>
          <w:tcPr>
            <w:tcW w:w="2075" w:type="dxa"/>
            <w:vAlign w:val="center"/>
          </w:tcPr>
          <w:p w14:paraId="23A5CFF5">
            <w:pPr>
              <w:shd w:val="clear"/>
              <w:spacing w:line="400" w:lineRule="exact"/>
              <w:jc w:val="center"/>
              <w:rPr>
                <w:rFonts w:hint="eastAsia" w:asciiTheme="minorEastAsia" w:hAnsiTheme="minorEastAsia" w:cstheme="minorEastAsia"/>
                <w:b/>
                <w:bCs/>
                <w:sz w:val="24"/>
              </w:rPr>
            </w:pPr>
            <w:r>
              <w:rPr>
                <w:rFonts w:hint="eastAsia" w:asciiTheme="minorEastAsia" w:hAnsiTheme="minorEastAsia" w:cstheme="minorEastAsia"/>
                <w:b/>
                <w:bCs/>
                <w:sz w:val="24"/>
              </w:rPr>
              <w:t>分包、转包</w:t>
            </w:r>
          </w:p>
        </w:tc>
        <w:tc>
          <w:tcPr>
            <w:tcW w:w="6382" w:type="dxa"/>
            <w:vAlign w:val="center"/>
          </w:tcPr>
          <w:p w14:paraId="2B27BF33">
            <w:pPr>
              <w:shd w:val="clear"/>
              <w:spacing w:line="400" w:lineRule="exact"/>
              <w:rPr>
                <w:rFonts w:hint="eastAsia" w:ascii="宋体" w:hAnsi="宋体" w:cs="宋体"/>
                <w:sz w:val="24"/>
              </w:rPr>
            </w:pPr>
            <w:r>
              <w:rPr>
                <w:rFonts w:hint="eastAsia" w:ascii="宋体" w:hAnsi="宋体" w:cs="宋体"/>
                <w:sz w:val="24"/>
              </w:rPr>
              <w:t>□是</w:t>
            </w:r>
          </w:p>
          <w:p w14:paraId="2EDECF29">
            <w:pPr>
              <w:pStyle w:val="34"/>
              <w:shd w:val="clear"/>
              <w:spacing w:line="400" w:lineRule="exact"/>
              <w:rPr>
                <w:rFonts w:hint="eastAsia" w:asciiTheme="minorEastAsia" w:hAnsiTheme="minorEastAsia" w:cstheme="minorEastAsia"/>
                <w:b/>
                <w:bCs/>
                <w:sz w:val="24"/>
              </w:rPr>
            </w:pPr>
            <w:r>
              <w:rPr>
                <w:rFonts w:hint="eastAsia" w:ascii="宋体" w:hAnsi="宋体" w:cs="宋体"/>
                <w:sz w:val="24"/>
              </w:rPr>
              <w:t>☑否，</w:t>
            </w:r>
            <w:r>
              <w:rPr>
                <w:rFonts w:hint="eastAsia" w:asciiTheme="minorEastAsia" w:hAnsiTheme="minorEastAsia" w:cstheme="minorEastAsia"/>
                <w:b/>
                <w:bCs/>
                <w:sz w:val="24"/>
              </w:rPr>
              <w:t>本项目严禁分包、转包。</w:t>
            </w:r>
          </w:p>
        </w:tc>
      </w:tr>
      <w:tr w14:paraId="7D9C4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4E4D46F">
            <w:pPr>
              <w:shd w:val="clear"/>
              <w:spacing w:line="400" w:lineRule="exact"/>
              <w:jc w:val="center"/>
              <w:rPr>
                <w:rFonts w:hint="default" w:ascii="宋体" w:hAnsi="宋体" w:cs="宋体" w:eastAsiaTheme="minorEastAsia"/>
                <w:sz w:val="24"/>
                <w:lang w:val="en-US" w:eastAsia="zh-CN"/>
              </w:rPr>
            </w:pPr>
            <w:r>
              <w:rPr>
                <w:rFonts w:hint="eastAsia" w:ascii="宋体" w:hAnsi="宋体" w:cs="宋体"/>
                <w:sz w:val="24"/>
                <w:lang w:val="en-US" w:eastAsia="zh-CN"/>
              </w:rPr>
              <w:t>11.9</w:t>
            </w:r>
          </w:p>
        </w:tc>
        <w:tc>
          <w:tcPr>
            <w:tcW w:w="2075" w:type="dxa"/>
            <w:vAlign w:val="center"/>
          </w:tcPr>
          <w:p w14:paraId="74359D42">
            <w:pPr>
              <w:shd w:val="clear"/>
              <w:spacing w:line="400" w:lineRule="exact"/>
              <w:jc w:val="center"/>
              <w:rPr>
                <w:rFonts w:hint="eastAsia" w:ascii="宋体" w:hAnsi="宋体" w:cs="宋体"/>
                <w:sz w:val="24"/>
              </w:rPr>
            </w:pPr>
            <w:r>
              <w:rPr>
                <w:rFonts w:hint="eastAsia" w:ascii="宋体" w:hAnsi="宋体" w:cs="宋体"/>
                <w:sz w:val="24"/>
              </w:rPr>
              <w:t>支持本国产品</w:t>
            </w:r>
          </w:p>
        </w:tc>
        <w:tc>
          <w:tcPr>
            <w:tcW w:w="6382" w:type="dxa"/>
            <w:vAlign w:val="center"/>
          </w:tcPr>
          <w:p w14:paraId="71986D2E">
            <w:pPr>
              <w:shd w:val="clear"/>
              <w:spacing w:line="400" w:lineRule="exact"/>
              <w:jc w:val="left"/>
              <w:rPr>
                <w:rFonts w:hint="eastAsia" w:ascii="宋体" w:hAnsi="宋体" w:cs="宋体"/>
                <w:sz w:val="24"/>
              </w:rPr>
            </w:pPr>
            <w:r>
              <w:rPr>
                <w:rFonts w:hint="eastAsia" w:ascii="宋体" w:hAnsi="宋体" w:cs="宋体"/>
                <w:sz w:val="24"/>
              </w:rPr>
              <w:t>☑适用；□不适用。</w:t>
            </w:r>
          </w:p>
        </w:tc>
      </w:tr>
    </w:tbl>
    <w:p w14:paraId="7D81623E">
      <w:pPr>
        <w:pStyle w:val="3"/>
        <w:shd w:val="clear"/>
        <w:spacing w:before="0" w:after="0" w:line="360" w:lineRule="auto"/>
        <w:rPr>
          <w:rFonts w:hint="eastAsia" w:ascii="宋体" w:hAnsi="宋体" w:eastAsia="宋体" w:cs="宋体"/>
          <w:sz w:val="28"/>
          <w:szCs w:val="28"/>
        </w:rPr>
      </w:pPr>
      <w:r>
        <w:rPr>
          <w:rFonts w:hint="eastAsia" w:ascii="宋体" w:hAnsi="宋体" w:eastAsia="宋体" w:cs="宋体"/>
        </w:rPr>
        <w:br w:type="page"/>
      </w:r>
      <w:bookmarkStart w:id="43" w:name="_Toc20589"/>
      <w:bookmarkEnd w:id="43"/>
      <w:bookmarkStart w:id="44" w:name="_Toc27064"/>
      <w:bookmarkEnd w:id="44"/>
      <w:bookmarkStart w:id="45" w:name="_Toc3896282"/>
      <w:bookmarkStart w:id="46" w:name="_Toc175"/>
      <w:bookmarkStart w:id="47" w:name="_Toc19039"/>
      <w:r>
        <w:rPr>
          <w:rFonts w:hint="eastAsia" w:ascii="宋体" w:hAnsi="宋体" w:eastAsia="宋体" w:cs="宋体"/>
          <w:sz w:val="28"/>
          <w:szCs w:val="28"/>
        </w:rPr>
        <w:t>1.总则</w:t>
      </w:r>
      <w:bookmarkEnd w:id="45"/>
      <w:bookmarkEnd w:id="46"/>
      <w:bookmarkEnd w:id="47"/>
    </w:p>
    <w:p w14:paraId="67A2F129">
      <w:pPr>
        <w:shd w:val="clear"/>
        <w:spacing w:line="360" w:lineRule="auto"/>
        <w:rPr>
          <w:rFonts w:hint="eastAsia" w:ascii="宋体" w:hAnsi="宋体" w:cs="宋体"/>
          <w:b/>
          <w:sz w:val="24"/>
        </w:rPr>
      </w:pPr>
      <w:bookmarkStart w:id="48" w:name="_Toc31335"/>
      <w:bookmarkEnd w:id="48"/>
      <w:bookmarkStart w:id="49" w:name="_Toc700"/>
      <w:r>
        <w:rPr>
          <w:rFonts w:hint="eastAsia" w:ascii="宋体" w:hAnsi="宋体" w:cs="宋体"/>
          <w:b/>
          <w:sz w:val="24"/>
        </w:rPr>
        <w:t>1.1 项目概况</w:t>
      </w:r>
      <w:bookmarkEnd w:id="49"/>
    </w:p>
    <w:p w14:paraId="710AAFD9">
      <w:pPr>
        <w:shd w:val="clear"/>
        <w:spacing w:line="360" w:lineRule="auto"/>
        <w:ind w:firstLine="480" w:firstLineChars="200"/>
        <w:rPr>
          <w:rFonts w:hint="eastAsia" w:ascii="宋体" w:hAnsi="宋体" w:cs="宋体"/>
          <w:sz w:val="24"/>
        </w:rPr>
      </w:pPr>
      <w:r>
        <w:rPr>
          <w:rFonts w:hint="eastAsia" w:ascii="宋体" w:hAnsi="宋体" w:cs="宋体"/>
          <w:sz w:val="24"/>
        </w:rPr>
        <w:t>1.1.1根据《中华人民共和国政府采购法》、《中华人民共和国政府采购法实施条例》、《政府采购竞争性磋商采购方式管理暂行办法》（财库〔2014〕214号）等有关法律、行政法规和规章的规定，本项目已具备磋商条件，现对本项目进行磋商。</w:t>
      </w:r>
    </w:p>
    <w:p w14:paraId="4208FEA2">
      <w:pPr>
        <w:shd w:val="clear"/>
        <w:spacing w:line="360" w:lineRule="auto"/>
        <w:ind w:firstLine="480" w:firstLineChars="200"/>
        <w:rPr>
          <w:rFonts w:hint="eastAsia" w:ascii="宋体" w:hAnsi="宋体" w:cs="宋体"/>
          <w:sz w:val="24"/>
        </w:rPr>
      </w:pPr>
      <w:r>
        <w:rPr>
          <w:rFonts w:hint="eastAsia" w:ascii="宋体" w:hAnsi="宋体" w:cs="宋体"/>
          <w:sz w:val="24"/>
        </w:rPr>
        <w:t>1.1.2 采购人：见供应商须知前附表。</w:t>
      </w:r>
    </w:p>
    <w:p w14:paraId="6E1D6EC8">
      <w:pPr>
        <w:shd w:val="clear"/>
        <w:spacing w:line="360" w:lineRule="auto"/>
        <w:ind w:firstLine="480" w:firstLineChars="200"/>
        <w:rPr>
          <w:rFonts w:hint="eastAsia" w:ascii="宋体" w:hAnsi="宋体" w:cs="宋体"/>
          <w:sz w:val="24"/>
        </w:rPr>
      </w:pPr>
      <w:r>
        <w:rPr>
          <w:rFonts w:hint="eastAsia" w:ascii="宋体" w:hAnsi="宋体" w:cs="宋体"/>
          <w:sz w:val="24"/>
        </w:rPr>
        <w:t>1.1.3 采购代理机构：见供应商须知前附表。</w:t>
      </w:r>
    </w:p>
    <w:p w14:paraId="7A2FD801">
      <w:pPr>
        <w:shd w:val="clear"/>
        <w:spacing w:line="360" w:lineRule="auto"/>
        <w:ind w:firstLine="480" w:firstLineChars="200"/>
        <w:rPr>
          <w:rFonts w:hint="eastAsia" w:ascii="宋体" w:hAnsi="宋体" w:cs="宋体"/>
          <w:sz w:val="24"/>
        </w:rPr>
      </w:pPr>
      <w:r>
        <w:rPr>
          <w:rFonts w:hint="eastAsia" w:ascii="宋体" w:hAnsi="宋体" w:cs="宋体"/>
          <w:sz w:val="24"/>
        </w:rPr>
        <w:t>1.1.4 项目名称：见供应商须知前附表。</w:t>
      </w:r>
    </w:p>
    <w:p w14:paraId="187E8731">
      <w:pPr>
        <w:shd w:val="clear"/>
        <w:spacing w:line="360" w:lineRule="auto"/>
        <w:rPr>
          <w:rFonts w:hint="eastAsia" w:ascii="宋体" w:hAnsi="宋体" w:cs="宋体"/>
          <w:b/>
          <w:sz w:val="24"/>
        </w:rPr>
      </w:pPr>
      <w:bookmarkStart w:id="50" w:name="_Toc27395"/>
      <w:bookmarkEnd w:id="50"/>
      <w:bookmarkStart w:id="51" w:name="_Toc28747"/>
      <w:r>
        <w:rPr>
          <w:rFonts w:hint="eastAsia" w:ascii="宋体" w:hAnsi="宋体" w:cs="宋体"/>
          <w:b/>
          <w:sz w:val="24"/>
        </w:rPr>
        <w:t>1.2 项目的资金情况</w:t>
      </w:r>
      <w:bookmarkEnd w:id="51"/>
    </w:p>
    <w:p w14:paraId="49151AC6">
      <w:pPr>
        <w:shd w:val="clear"/>
        <w:spacing w:line="360" w:lineRule="auto"/>
        <w:ind w:firstLine="480" w:firstLineChars="200"/>
        <w:rPr>
          <w:rFonts w:hint="eastAsia" w:ascii="宋体" w:hAnsi="宋体" w:cs="宋体"/>
          <w:sz w:val="24"/>
        </w:rPr>
      </w:pPr>
      <w:r>
        <w:rPr>
          <w:rFonts w:hint="eastAsia" w:ascii="宋体" w:hAnsi="宋体" w:cs="宋体"/>
          <w:sz w:val="24"/>
        </w:rPr>
        <w:t>1.2.1 资金落实情况：见供应商须知前附表。</w:t>
      </w:r>
    </w:p>
    <w:p w14:paraId="49B0EBB4">
      <w:pPr>
        <w:shd w:val="clear"/>
        <w:spacing w:line="360" w:lineRule="auto"/>
        <w:ind w:firstLine="480" w:firstLineChars="200"/>
        <w:rPr>
          <w:rFonts w:hint="eastAsia" w:ascii="宋体" w:hAnsi="宋体" w:cs="宋体"/>
          <w:sz w:val="24"/>
        </w:rPr>
      </w:pPr>
      <w:r>
        <w:rPr>
          <w:rFonts w:hint="eastAsia" w:ascii="宋体" w:hAnsi="宋体" w:cs="宋体"/>
          <w:sz w:val="24"/>
        </w:rPr>
        <w:t>1.2.2 预算金额（最高限价）：见供应商须知前附表。</w:t>
      </w:r>
    </w:p>
    <w:p w14:paraId="234F4710">
      <w:pPr>
        <w:shd w:val="clear"/>
        <w:spacing w:line="360" w:lineRule="auto"/>
        <w:rPr>
          <w:rFonts w:hint="eastAsia" w:ascii="宋体" w:hAnsi="宋体" w:cs="宋体"/>
          <w:b/>
          <w:sz w:val="24"/>
        </w:rPr>
      </w:pPr>
      <w:bookmarkStart w:id="52" w:name="_Toc16064"/>
      <w:bookmarkEnd w:id="52"/>
      <w:bookmarkStart w:id="53" w:name="_Toc20957"/>
      <w:r>
        <w:rPr>
          <w:rFonts w:hint="eastAsia" w:ascii="宋体" w:hAnsi="宋体" w:cs="宋体"/>
          <w:b/>
          <w:sz w:val="24"/>
        </w:rPr>
        <w:t>1.3合同履行期限、</w:t>
      </w:r>
      <w:bookmarkEnd w:id="53"/>
      <w:r>
        <w:rPr>
          <w:rFonts w:hint="eastAsia" w:ascii="宋体" w:hAnsi="宋体" w:cs="宋体"/>
          <w:b/>
          <w:sz w:val="24"/>
          <w:lang w:val="en-US" w:eastAsia="zh-CN"/>
        </w:rPr>
        <w:t>交货及</w:t>
      </w:r>
      <w:r>
        <w:rPr>
          <w:rFonts w:hint="eastAsia" w:ascii="宋体" w:hAnsi="宋体" w:cs="宋体"/>
          <w:b/>
          <w:sz w:val="24"/>
        </w:rPr>
        <w:t>服务地点、质量要求</w:t>
      </w:r>
    </w:p>
    <w:p w14:paraId="3365EF27">
      <w:pPr>
        <w:shd w:val="clear"/>
        <w:spacing w:line="360" w:lineRule="auto"/>
        <w:ind w:firstLine="480" w:firstLineChars="200"/>
        <w:rPr>
          <w:rFonts w:hint="eastAsia" w:ascii="宋体" w:hAnsi="宋体" w:cs="宋体"/>
          <w:sz w:val="24"/>
        </w:rPr>
      </w:pPr>
      <w:bookmarkStart w:id="54" w:name="_Toc16202"/>
      <w:bookmarkEnd w:id="54"/>
      <w:r>
        <w:rPr>
          <w:rFonts w:hint="eastAsia" w:ascii="宋体" w:hAnsi="宋体" w:cs="宋体"/>
          <w:sz w:val="24"/>
        </w:rPr>
        <w:t>1.3.1 合同履行期限：见供应商须知前附表。</w:t>
      </w:r>
    </w:p>
    <w:p w14:paraId="689489CD">
      <w:pPr>
        <w:shd w:val="clear"/>
        <w:spacing w:line="360" w:lineRule="auto"/>
        <w:ind w:firstLine="480" w:firstLineChars="200"/>
        <w:rPr>
          <w:rFonts w:hint="eastAsia" w:ascii="宋体" w:hAnsi="宋体" w:cs="宋体"/>
          <w:sz w:val="24"/>
        </w:rPr>
      </w:pPr>
      <w:r>
        <w:rPr>
          <w:rFonts w:hint="eastAsia" w:ascii="宋体" w:hAnsi="宋体" w:cs="宋体"/>
          <w:sz w:val="24"/>
        </w:rPr>
        <w:t xml:space="preserve">1.3.2 </w:t>
      </w:r>
      <w:r>
        <w:rPr>
          <w:rFonts w:hint="eastAsia" w:ascii="宋体" w:hAnsi="宋体" w:cs="宋体"/>
          <w:sz w:val="24"/>
          <w:lang w:val="en-US" w:eastAsia="zh-CN"/>
        </w:rPr>
        <w:t>交货</w:t>
      </w:r>
      <w:r>
        <w:rPr>
          <w:rFonts w:hint="eastAsia" w:ascii="宋体" w:hAnsi="宋体" w:cs="宋体"/>
          <w:sz w:val="24"/>
        </w:rPr>
        <w:t>地点：见供应商须知前附表。</w:t>
      </w:r>
    </w:p>
    <w:p w14:paraId="25776720">
      <w:pPr>
        <w:shd w:val="clear"/>
        <w:spacing w:line="360" w:lineRule="auto"/>
        <w:ind w:firstLine="480" w:firstLineChars="200"/>
        <w:rPr>
          <w:rFonts w:hint="eastAsia" w:ascii="宋体" w:hAnsi="宋体" w:cs="宋体"/>
          <w:sz w:val="24"/>
        </w:rPr>
      </w:pPr>
      <w:r>
        <w:rPr>
          <w:rFonts w:hint="eastAsia" w:ascii="宋体" w:hAnsi="宋体" w:cs="宋体"/>
          <w:sz w:val="24"/>
        </w:rPr>
        <w:t>1.3.3 质量要求：见供应商须知前附表。</w:t>
      </w:r>
    </w:p>
    <w:p w14:paraId="70CBC6B8">
      <w:pPr>
        <w:shd w:val="clear"/>
        <w:spacing w:line="360" w:lineRule="auto"/>
        <w:ind w:firstLine="480" w:firstLineChars="200"/>
        <w:rPr>
          <w:rFonts w:hint="default" w:ascii="宋体" w:hAnsi="宋体" w:cs="宋体" w:eastAsiaTheme="minorEastAsia"/>
          <w:sz w:val="24"/>
          <w:lang w:val="en-US" w:eastAsia="zh-CN"/>
        </w:rPr>
      </w:pPr>
      <w:r>
        <w:rPr>
          <w:rFonts w:hint="eastAsia" w:ascii="宋体" w:hAnsi="宋体" w:cs="宋体"/>
          <w:sz w:val="24"/>
          <w:lang w:val="en-US" w:eastAsia="zh-CN"/>
        </w:rPr>
        <w:t>1.3.4付款方式：</w:t>
      </w:r>
      <w:r>
        <w:rPr>
          <w:rFonts w:hint="eastAsia" w:ascii="宋体" w:hAnsi="宋体" w:cs="宋体"/>
          <w:sz w:val="24"/>
        </w:rPr>
        <w:t>见供应商须知前附表。</w:t>
      </w:r>
    </w:p>
    <w:p w14:paraId="70BBEE72">
      <w:pPr>
        <w:shd w:val="clear"/>
        <w:spacing w:line="360" w:lineRule="auto"/>
        <w:rPr>
          <w:rFonts w:hint="eastAsia" w:ascii="宋体" w:hAnsi="宋体" w:cs="宋体"/>
          <w:b/>
          <w:sz w:val="24"/>
        </w:rPr>
      </w:pPr>
      <w:bookmarkStart w:id="55" w:name="_Toc17694"/>
      <w:bookmarkEnd w:id="55"/>
      <w:bookmarkStart w:id="56" w:name="_Toc10611"/>
      <w:r>
        <w:rPr>
          <w:rFonts w:hint="eastAsia" w:ascii="宋体" w:hAnsi="宋体" w:cs="宋体"/>
          <w:b/>
          <w:sz w:val="24"/>
        </w:rPr>
        <w:t>1.4 供应商</w:t>
      </w:r>
      <w:bookmarkEnd w:id="56"/>
      <w:r>
        <w:rPr>
          <w:rFonts w:hint="eastAsia" w:ascii="宋体" w:hAnsi="宋体" w:cs="宋体"/>
          <w:b/>
          <w:sz w:val="24"/>
        </w:rPr>
        <w:t>资格条件</w:t>
      </w:r>
    </w:p>
    <w:p w14:paraId="74B7719D">
      <w:pPr>
        <w:shd w:val="clear"/>
        <w:spacing w:line="360" w:lineRule="auto"/>
        <w:ind w:firstLine="480" w:firstLineChars="200"/>
        <w:rPr>
          <w:rFonts w:hint="eastAsia" w:ascii="宋体" w:hAnsi="宋体" w:cs="宋体"/>
          <w:sz w:val="24"/>
        </w:rPr>
      </w:pPr>
      <w:r>
        <w:rPr>
          <w:rFonts w:hint="eastAsia" w:ascii="宋体" w:hAnsi="宋体" w:cs="宋体"/>
          <w:sz w:val="24"/>
        </w:rPr>
        <w:t>1.4.1 供应商应具备承担本项目的资格条件。</w:t>
      </w:r>
    </w:p>
    <w:p w14:paraId="3C8E8AF2">
      <w:pPr>
        <w:shd w:val="clear"/>
        <w:spacing w:line="360" w:lineRule="auto"/>
        <w:ind w:firstLine="480" w:firstLineChars="200"/>
        <w:rPr>
          <w:rFonts w:hint="eastAsia" w:ascii="宋体" w:hAnsi="宋体" w:cs="宋体"/>
          <w:sz w:val="24"/>
        </w:rPr>
      </w:pPr>
      <w:r>
        <w:rPr>
          <w:rFonts w:hint="eastAsia" w:ascii="宋体" w:hAnsi="宋体" w:cs="宋体"/>
          <w:sz w:val="24"/>
        </w:rPr>
        <w:t>1.4.2 是否接受联合体磋商：见供应商须知前附表。</w:t>
      </w:r>
    </w:p>
    <w:p w14:paraId="437549F2">
      <w:pPr>
        <w:shd w:val="clear"/>
        <w:spacing w:line="360" w:lineRule="auto"/>
        <w:rPr>
          <w:rFonts w:hint="eastAsia" w:ascii="宋体" w:hAnsi="宋体" w:cs="宋体"/>
          <w:b/>
          <w:sz w:val="24"/>
        </w:rPr>
      </w:pPr>
      <w:bookmarkStart w:id="57" w:name="_Toc27960"/>
      <w:bookmarkEnd w:id="57"/>
      <w:bookmarkStart w:id="58" w:name="_Toc18144"/>
      <w:r>
        <w:rPr>
          <w:rFonts w:hint="eastAsia" w:ascii="宋体" w:hAnsi="宋体" w:cs="宋体"/>
          <w:b/>
          <w:sz w:val="24"/>
        </w:rPr>
        <w:t>1.5 费用承担</w:t>
      </w:r>
      <w:bookmarkEnd w:id="58"/>
    </w:p>
    <w:p w14:paraId="05A28F33">
      <w:pPr>
        <w:shd w:val="clear"/>
        <w:spacing w:line="360" w:lineRule="auto"/>
        <w:ind w:firstLine="480" w:firstLineChars="200"/>
        <w:rPr>
          <w:rFonts w:hint="eastAsia" w:ascii="宋体" w:hAnsi="宋体" w:cs="宋体"/>
          <w:sz w:val="24"/>
        </w:rPr>
      </w:pPr>
      <w:r>
        <w:rPr>
          <w:rFonts w:hint="eastAsia" w:ascii="宋体" w:hAnsi="宋体" w:cs="宋体"/>
          <w:sz w:val="24"/>
        </w:rPr>
        <w:t>供应商准备和参加磋商活动发生的费用自理。</w:t>
      </w:r>
    </w:p>
    <w:p w14:paraId="485C598A">
      <w:pPr>
        <w:shd w:val="clear"/>
        <w:spacing w:line="360" w:lineRule="auto"/>
        <w:rPr>
          <w:rFonts w:hint="eastAsia" w:ascii="宋体" w:hAnsi="宋体" w:cs="宋体"/>
          <w:b/>
          <w:sz w:val="24"/>
        </w:rPr>
      </w:pPr>
      <w:bookmarkStart w:id="59" w:name="_Toc6230"/>
      <w:bookmarkEnd w:id="59"/>
      <w:bookmarkStart w:id="60" w:name="_Toc16680"/>
      <w:r>
        <w:rPr>
          <w:rFonts w:hint="eastAsia" w:ascii="宋体" w:hAnsi="宋体" w:cs="宋体"/>
          <w:b/>
          <w:sz w:val="24"/>
        </w:rPr>
        <w:t>1.6 保密</w:t>
      </w:r>
      <w:bookmarkEnd w:id="60"/>
    </w:p>
    <w:p w14:paraId="19E3DDF3">
      <w:pPr>
        <w:shd w:val="clear"/>
        <w:spacing w:line="360" w:lineRule="auto"/>
        <w:ind w:firstLine="480" w:firstLineChars="200"/>
        <w:rPr>
          <w:rFonts w:hint="eastAsia" w:ascii="宋体" w:hAnsi="宋体" w:cs="宋体"/>
          <w:sz w:val="24"/>
        </w:rPr>
      </w:pPr>
      <w:r>
        <w:rPr>
          <w:rFonts w:hint="eastAsia" w:ascii="宋体" w:hAnsi="宋体" w:cs="宋体"/>
          <w:sz w:val="24"/>
        </w:rPr>
        <w:t>参与磋商活动的各方应对竞争性磋商文件和响应文件中的商业和技术等秘密保密，则应承担相应的法律责任。</w:t>
      </w:r>
    </w:p>
    <w:p w14:paraId="55C66C72">
      <w:pPr>
        <w:shd w:val="clear"/>
        <w:spacing w:line="360" w:lineRule="auto"/>
        <w:rPr>
          <w:rFonts w:hint="eastAsia" w:ascii="宋体" w:hAnsi="宋体" w:cs="宋体"/>
          <w:b/>
          <w:sz w:val="24"/>
        </w:rPr>
      </w:pPr>
      <w:bookmarkStart w:id="61" w:name="_Toc31781"/>
      <w:bookmarkEnd w:id="61"/>
      <w:bookmarkStart w:id="62" w:name="_Toc787"/>
      <w:r>
        <w:rPr>
          <w:rFonts w:hint="eastAsia" w:ascii="宋体" w:hAnsi="宋体" w:cs="宋体"/>
          <w:b/>
          <w:sz w:val="24"/>
        </w:rPr>
        <w:t>1.7 语言文字</w:t>
      </w:r>
      <w:bookmarkEnd w:id="62"/>
    </w:p>
    <w:p w14:paraId="383B41F5">
      <w:pPr>
        <w:shd w:val="clear"/>
        <w:spacing w:line="360" w:lineRule="auto"/>
        <w:ind w:firstLine="480" w:firstLineChars="200"/>
        <w:rPr>
          <w:rFonts w:hint="eastAsia" w:ascii="宋体" w:hAnsi="宋体" w:cs="宋体"/>
          <w:sz w:val="24"/>
        </w:rPr>
      </w:pPr>
      <w:r>
        <w:rPr>
          <w:rFonts w:hint="eastAsia" w:ascii="宋体" w:hAnsi="宋体" w:cs="宋体"/>
          <w:sz w:val="24"/>
        </w:rPr>
        <w:t>响应文件使用的语言文字为中文。专用术语使用外文的，应附有中文注释。</w:t>
      </w:r>
    </w:p>
    <w:p w14:paraId="545E2719">
      <w:pPr>
        <w:shd w:val="clear"/>
        <w:spacing w:line="360" w:lineRule="auto"/>
        <w:rPr>
          <w:rFonts w:hint="eastAsia" w:ascii="宋体" w:hAnsi="宋体" w:cs="宋体"/>
          <w:b/>
          <w:sz w:val="24"/>
        </w:rPr>
      </w:pPr>
      <w:bookmarkStart w:id="63" w:name="_Toc29423"/>
      <w:bookmarkEnd w:id="63"/>
      <w:bookmarkStart w:id="64" w:name="_Toc29116"/>
      <w:r>
        <w:rPr>
          <w:rFonts w:hint="eastAsia" w:ascii="宋体" w:hAnsi="宋体" w:cs="宋体"/>
          <w:b/>
          <w:sz w:val="24"/>
        </w:rPr>
        <w:t>1.8 计量单位</w:t>
      </w:r>
      <w:bookmarkEnd w:id="64"/>
    </w:p>
    <w:p w14:paraId="3B0ED4C8">
      <w:pPr>
        <w:shd w:val="clear"/>
        <w:spacing w:line="360" w:lineRule="auto"/>
        <w:ind w:firstLine="480" w:firstLineChars="200"/>
        <w:rPr>
          <w:rFonts w:hint="eastAsia" w:ascii="宋体" w:hAnsi="宋体" w:cs="宋体"/>
          <w:sz w:val="24"/>
        </w:rPr>
      </w:pPr>
      <w:r>
        <w:rPr>
          <w:rFonts w:hint="eastAsia" w:ascii="宋体" w:hAnsi="宋体" w:cs="宋体"/>
          <w:sz w:val="24"/>
        </w:rPr>
        <w:t>所有计量均采用中华人民共和国法定计量单位。</w:t>
      </w:r>
    </w:p>
    <w:p w14:paraId="4305C94F">
      <w:pPr>
        <w:shd w:val="clear"/>
        <w:spacing w:line="360" w:lineRule="auto"/>
        <w:rPr>
          <w:rFonts w:hint="eastAsia" w:ascii="宋体" w:hAnsi="宋体" w:cs="宋体"/>
          <w:b/>
          <w:sz w:val="24"/>
        </w:rPr>
      </w:pPr>
      <w:bookmarkStart w:id="65" w:name="_Toc144974507"/>
      <w:bookmarkEnd w:id="65"/>
      <w:bookmarkStart w:id="66" w:name="_Toc247527563"/>
      <w:bookmarkEnd w:id="66"/>
      <w:bookmarkStart w:id="67" w:name="_Toc296602429"/>
      <w:bookmarkEnd w:id="67"/>
      <w:bookmarkStart w:id="68" w:name="_Toc247592876"/>
      <w:bookmarkEnd w:id="68"/>
      <w:bookmarkStart w:id="69" w:name="_Toc29812"/>
      <w:bookmarkEnd w:id="69"/>
      <w:bookmarkStart w:id="70" w:name="_Toc152042315"/>
      <w:bookmarkEnd w:id="70"/>
      <w:bookmarkStart w:id="71" w:name="_Toc152045539"/>
      <w:bookmarkEnd w:id="71"/>
      <w:bookmarkStart w:id="72" w:name="_Toc247513962"/>
      <w:bookmarkEnd w:id="72"/>
      <w:bookmarkStart w:id="73" w:name="_Toc29408"/>
      <w:r>
        <w:rPr>
          <w:rFonts w:hint="eastAsia" w:ascii="宋体" w:hAnsi="宋体" w:cs="宋体"/>
          <w:b/>
          <w:sz w:val="24"/>
        </w:rPr>
        <w:t>1.9 现场</w:t>
      </w:r>
      <w:bookmarkEnd w:id="73"/>
      <w:r>
        <w:rPr>
          <w:rFonts w:hint="eastAsia" w:ascii="宋体" w:hAnsi="宋体" w:cs="宋体"/>
          <w:b/>
          <w:sz w:val="24"/>
        </w:rPr>
        <w:t>考察</w:t>
      </w:r>
    </w:p>
    <w:p w14:paraId="5008AE92">
      <w:pPr>
        <w:shd w:val="clear"/>
        <w:spacing w:line="360" w:lineRule="auto"/>
        <w:ind w:firstLine="480" w:firstLineChars="200"/>
        <w:rPr>
          <w:rFonts w:hint="eastAsia" w:ascii="宋体" w:hAnsi="宋体" w:cs="宋体"/>
          <w:sz w:val="24"/>
        </w:rPr>
      </w:pPr>
      <w:r>
        <w:rPr>
          <w:rFonts w:hint="eastAsia" w:ascii="宋体" w:hAnsi="宋体" w:cs="宋体"/>
          <w:sz w:val="24"/>
        </w:rPr>
        <w:t xml:space="preserve">1.9.1 供应商须知前附表规定组织现场考察的，采购人按供应商须知前附表规定的时间、地点组织供应商考察项目现场。 </w:t>
      </w:r>
    </w:p>
    <w:p w14:paraId="781DECD4">
      <w:pPr>
        <w:shd w:val="clear"/>
        <w:spacing w:line="360" w:lineRule="auto"/>
        <w:ind w:firstLine="480" w:firstLineChars="200"/>
        <w:rPr>
          <w:rFonts w:hint="eastAsia" w:ascii="宋体" w:hAnsi="宋体" w:cs="宋体"/>
          <w:sz w:val="24"/>
        </w:rPr>
      </w:pPr>
      <w:r>
        <w:rPr>
          <w:rFonts w:hint="eastAsia" w:ascii="宋体" w:hAnsi="宋体" w:cs="宋体"/>
          <w:sz w:val="24"/>
        </w:rPr>
        <w:t>1.9.2 供应商考察现场发生的费用自理。</w:t>
      </w:r>
    </w:p>
    <w:p w14:paraId="2F138065">
      <w:pPr>
        <w:shd w:val="clear"/>
        <w:spacing w:line="360" w:lineRule="auto"/>
        <w:ind w:firstLine="480" w:firstLineChars="200"/>
        <w:rPr>
          <w:rFonts w:hint="eastAsia" w:ascii="宋体" w:hAnsi="宋体" w:cs="宋体"/>
          <w:sz w:val="24"/>
        </w:rPr>
      </w:pPr>
      <w:r>
        <w:rPr>
          <w:rFonts w:hint="eastAsia" w:ascii="宋体" w:hAnsi="宋体" w:cs="宋体"/>
          <w:sz w:val="24"/>
        </w:rPr>
        <w:t>1.9.3 除采购人的原因外，供应商自行负责在考察现场中所发生的人员伤亡和财产损失。</w:t>
      </w:r>
    </w:p>
    <w:p w14:paraId="1A317471">
      <w:pPr>
        <w:shd w:val="clear"/>
        <w:spacing w:line="360" w:lineRule="auto"/>
        <w:ind w:firstLine="480" w:firstLineChars="200"/>
        <w:rPr>
          <w:rFonts w:hint="eastAsia" w:ascii="宋体" w:hAnsi="宋体" w:cs="宋体"/>
          <w:sz w:val="24"/>
        </w:rPr>
      </w:pPr>
      <w:r>
        <w:rPr>
          <w:rFonts w:hint="eastAsia" w:ascii="宋体" w:hAnsi="宋体" w:cs="宋体"/>
          <w:sz w:val="24"/>
        </w:rPr>
        <w:t>1.9.4 采购人在考察现场中介绍的项目场地和相关的周边环境情况，供应商在编制响应文件时参考，采购人不对供应商据此作出的判断和决策负责。</w:t>
      </w:r>
      <w:bookmarkStart w:id="74" w:name="_Toc31848"/>
      <w:bookmarkEnd w:id="74"/>
    </w:p>
    <w:p w14:paraId="764CCD0B">
      <w:pPr>
        <w:shd w:val="clear"/>
        <w:spacing w:line="360" w:lineRule="auto"/>
        <w:rPr>
          <w:rFonts w:hint="eastAsia" w:ascii="宋体" w:hAnsi="宋体" w:cs="宋体"/>
          <w:b/>
          <w:sz w:val="24"/>
        </w:rPr>
      </w:pPr>
      <w:bookmarkStart w:id="75" w:name="_Toc587"/>
      <w:bookmarkEnd w:id="75"/>
      <w:bookmarkStart w:id="76" w:name="_Toc29345"/>
      <w:r>
        <w:rPr>
          <w:rFonts w:hint="eastAsia" w:ascii="宋体" w:hAnsi="宋体" w:cs="宋体"/>
          <w:b/>
          <w:sz w:val="24"/>
        </w:rPr>
        <w:t>1.10响应和偏</w:t>
      </w:r>
      <w:bookmarkEnd w:id="76"/>
      <w:r>
        <w:rPr>
          <w:rFonts w:hint="eastAsia" w:ascii="宋体" w:hAnsi="宋体" w:cs="宋体"/>
          <w:b/>
          <w:sz w:val="24"/>
        </w:rPr>
        <w:t>离</w:t>
      </w:r>
    </w:p>
    <w:p w14:paraId="7B630F76">
      <w:pPr>
        <w:shd w:val="clear"/>
        <w:spacing w:line="360" w:lineRule="auto"/>
        <w:ind w:firstLine="480" w:firstLineChars="200"/>
        <w:rPr>
          <w:rFonts w:hint="eastAsia" w:ascii="宋体" w:hAnsi="宋体" w:cs="宋体"/>
          <w:sz w:val="24"/>
        </w:rPr>
      </w:pPr>
      <w:bookmarkStart w:id="77" w:name="page22"/>
      <w:bookmarkEnd w:id="77"/>
      <w:r>
        <w:rPr>
          <w:rFonts w:hint="eastAsia" w:ascii="宋体" w:hAnsi="宋体" w:cs="宋体"/>
          <w:sz w:val="24"/>
        </w:rPr>
        <w:t>响应文件应当对竞争性磋商文件的实质性要求和条件作出响应，否则，供应商磋商无效。</w:t>
      </w:r>
      <w:r>
        <w:rPr>
          <w:rFonts w:hint="eastAsia" w:ascii="宋体" w:hAnsi="宋体" w:cs="宋体"/>
          <w:b/>
          <w:bCs/>
          <w:sz w:val="24"/>
        </w:rPr>
        <w:t>不允许偏离的实质性要求和条件见供应商须知前附表。</w:t>
      </w:r>
    </w:p>
    <w:p w14:paraId="2255146F">
      <w:pPr>
        <w:pStyle w:val="3"/>
        <w:shd w:val="clear"/>
        <w:spacing w:before="0" w:after="0" w:line="360" w:lineRule="auto"/>
        <w:rPr>
          <w:rFonts w:hint="eastAsia" w:ascii="宋体" w:hAnsi="宋体" w:eastAsia="宋体" w:cs="宋体"/>
          <w:sz w:val="28"/>
          <w:szCs w:val="28"/>
        </w:rPr>
      </w:pPr>
      <w:bookmarkStart w:id="78" w:name="_Toc32012"/>
      <w:bookmarkEnd w:id="78"/>
      <w:bookmarkStart w:id="79" w:name="_Toc31795"/>
      <w:bookmarkEnd w:id="79"/>
      <w:bookmarkStart w:id="80" w:name="_Toc6740"/>
      <w:bookmarkStart w:id="81" w:name="_Toc31733"/>
      <w:bookmarkStart w:id="82" w:name="_Toc3896283"/>
      <w:r>
        <w:rPr>
          <w:rFonts w:hint="eastAsia" w:ascii="宋体" w:hAnsi="宋体" w:eastAsia="宋体" w:cs="宋体"/>
          <w:sz w:val="28"/>
          <w:szCs w:val="28"/>
        </w:rPr>
        <w:t>2.竞争性磋商文件</w:t>
      </w:r>
      <w:bookmarkEnd w:id="80"/>
      <w:bookmarkEnd w:id="81"/>
      <w:bookmarkEnd w:id="82"/>
    </w:p>
    <w:p w14:paraId="34FDB5D3">
      <w:pPr>
        <w:shd w:val="clear"/>
        <w:spacing w:line="360" w:lineRule="auto"/>
        <w:rPr>
          <w:rFonts w:hint="eastAsia" w:ascii="宋体" w:hAnsi="宋体" w:cs="宋体"/>
          <w:b/>
          <w:sz w:val="24"/>
        </w:rPr>
      </w:pPr>
      <w:bookmarkStart w:id="83" w:name="_Toc21536"/>
      <w:bookmarkEnd w:id="83"/>
      <w:bookmarkStart w:id="84" w:name="_Toc16596"/>
      <w:r>
        <w:rPr>
          <w:rFonts w:hint="eastAsia" w:ascii="宋体" w:hAnsi="宋体" w:cs="宋体"/>
          <w:b/>
          <w:sz w:val="24"/>
        </w:rPr>
        <w:t>2.1 竞争性磋商文件的组成</w:t>
      </w:r>
      <w:bookmarkEnd w:id="84"/>
    </w:p>
    <w:p w14:paraId="04352EC8">
      <w:pPr>
        <w:shd w:val="clear"/>
        <w:spacing w:line="360" w:lineRule="auto"/>
        <w:ind w:firstLine="480" w:firstLineChars="200"/>
        <w:rPr>
          <w:rFonts w:hint="eastAsia" w:ascii="宋体" w:hAnsi="宋体" w:cs="宋体"/>
          <w:sz w:val="24"/>
        </w:rPr>
      </w:pPr>
      <w:r>
        <w:rPr>
          <w:rFonts w:hint="eastAsia" w:ascii="宋体" w:hAnsi="宋体" w:cs="宋体"/>
          <w:sz w:val="24"/>
        </w:rPr>
        <w:t>本竞争性磋商文件包括：</w:t>
      </w:r>
    </w:p>
    <w:p w14:paraId="07505AF1">
      <w:pPr>
        <w:shd w:val="clear"/>
        <w:spacing w:line="360" w:lineRule="auto"/>
        <w:ind w:firstLine="540" w:firstLineChars="225"/>
        <w:rPr>
          <w:rFonts w:hint="eastAsia" w:ascii="宋体" w:hAnsi="宋体" w:cs="宋体"/>
          <w:sz w:val="24"/>
        </w:rPr>
      </w:pPr>
      <w:r>
        <w:rPr>
          <w:rFonts w:hint="eastAsia" w:ascii="宋体" w:hAnsi="宋体" w:cs="宋体"/>
          <w:sz w:val="24"/>
        </w:rPr>
        <w:t>（1）竞争性磋商公告；</w:t>
      </w:r>
    </w:p>
    <w:p w14:paraId="30BD9071">
      <w:pPr>
        <w:shd w:val="clear"/>
        <w:spacing w:line="360" w:lineRule="auto"/>
        <w:ind w:firstLine="540" w:firstLineChars="225"/>
        <w:rPr>
          <w:rFonts w:hint="eastAsia" w:ascii="宋体" w:hAnsi="宋体" w:cs="宋体"/>
          <w:sz w:val="24"/>
        </w:rPr>
      </w:pPr>
      <w:r>
        <w:rPr>
          <w:rFonts w:hint="eastAsia" w:ascii="宋体" w:hAnsi="宋体" w:cs="宋体"/>
          <w:sz w:val="24"/>
        </w:rPr>
        <w:t>（2）供应商须知；</w:t>
      </w:r>
    </w:p>
    <w:p w14:paraId="735AFE10">
      <w:pPr>
        <w:shd w:val="clear"/>
        <w:spacing w:line="360" w:lineRule="auto"/>
        <w:ind w:firstLine="540" w:firstLineChars="225"/>
        <w:rPr>
          <w:rFonts w:hint="eastAsia" w:ascii="宋体" w:hAnsi="宋体" w:cs="宋体"/>
          <w:sz w:val="24"/>
        </w:rPr>
      </w:pPr>
      <w:r>
        <w:rPr>
          <w:rFonts w:hint="eastAsia" w:ascii="宋体" w:hAnsi="宋体" w:cs="宋体"/>
          <w:sz w:val="24"/>
        </w:rPr>
        <w:t>（3）评审方法；</w:t>
      </w:r>
    </w:p>
    <w:p w14:paraId="04D1A2CD">
      <w:pPr>
        <w:shd w:val="clear"/>
        <w:spacing w:line="360" w:lineRule="auto"/>
        <w:ind w:firstLine="540" w:firstLineChars="225"/>
        <w:rPr>
          <w:rFonts w:hint="eastAsia" w:ascii="宋体" w:hAnsi="宋体" w:cs="宋体"/>
          <w:sz w:val="24"/>
        </w:rPr>
      </w:pPr>
      <w:r>
        <w:rPr>
          <w:rFonts w:hint="eastAsia" w:ascii="宋体" w:hAnsi="宋体" w:cs="宋体"/>
          <w:sz w:val="24"/>
        </w:rPr>
        <w:t>（4）合同草案条款；</w:t>
      </w:r>
    </w:p>
    <w:p w14:paraId="795F5707">
      <w:pPr>
        <w:shd w:val="clear"/>
        <w:spacing w:line="360" w:lineRule="auto"/>
        <w:ind w:firstLine="540" w:firstLineChars="225"/>
        <w:rPr>
          <w:rFonts w:hint="eastAsia" w:ascii="宋体" w:hAnsi="宋体" w:cs="宋体"/>
          <w:sz w:val="24"/>
        </w:rPr>
      </w:pPr>
      <w:r>
        <w:rPr>
          <w:rFonts w:hint="eastAsia" w:ascii="宋体" w:hAnsi="宋体" w:cs="宋体"/>
          <w:sz w:val="24"/>
        </w:rPr>
        <w:t>（5）</w:t>
      </w:r>
      <w:r>
        <w:rPr>
          <w:rFonts w:hint="eastAsia" w:ascii="宋体" w:hAnsi="宋体" w:cs="宋体"/>
          <w:sz w:val="24"/>
          <w:lang w:val="en-US" w:eastAsia="zh-CN"/>
        </w:rPr>
        <w:t>采购</w:t>
      </w:r>
      <w:r>
        <w:rPr>
          <w:rFonts w:hint="eastAsia" w:ascii="宋体" w:hAnsi="宋体" w:cs="宋体"/>
          <w:sz w:val="24"/>
        </w:rPr>
        <w:t>内容及要求；</w:t>
      </w:r>
    </w:p>
    <w:p w14:paraId="599AAF76">
      <w:pPr>
        <w:shd w:val="clear"/>
        <w:spacing w:line="360" w:lineRule="auto"/>
        <w:ind w:firstLine="540" w:firstLineChars="225"/>
        <w:rPr>
          <w:rFonts w:hint="eastAsia" w:ascii="宋体" w:hAnsi="宋体" w:cs="宋体"/>
          <w:sz w:val="24"/>
        </w:rPr>
      </w:pPr>
      <w:r>
        <w:rPr>
          <w:rFonts w:hint="eastAsia" w:ascii="宋体" w:hAnsi="宋体" w:cs="宋体"/>
          <w:sz w:val="24"/>
        </w:rPr>
        <w:t>（6）响应文件格式；</w:t>
      </w:r>
    </w:p>
    <w:p w14:paraId="1E4A2EE4">
      <w:pPr>
        <w:shd w:val="clear"/>
        <w:spacing w:line="360" w:lineRule="auto"/>
        <w:ind w:firstLine="540" w:firstLineChars="225"/>
        <w:rPr>
          <w:rFonts w:hint="eastAsia" w:ascii="宋体" w:hAnsi="宋体" w:cs="宋体"/>
          <w:sz w:val="24"/>
        </w:rPr>
      </w:pPr>
      <w:r>
        <w:rPr>
          <w:rFonts w:hint="eastAsia" w:ascii="宋体" w:hAnsi="宋体" w:cs="宋体"/>
          <w:sz w:val="24"/>
        </w:rPr>
        <w:t>（7）供应商须知前附表规定的其他材料。</w:t>
      </w:r>
    </w:p>
    <w:p w14:paraId="1EF59F52">
      <w:pPr>
        <w:shd w:val="clear"/>
        <w:spacing w:line="360" w:lineRule="auto"/>
        <w:ind w:firstLine="480" w:firstLineChars="200"/>
        <w:rPr>
          <w:rFonts w:hint="eastAsia" w:ascii="宋体" w:hAnsi="宋体" w:cs="宋体"/>
          <w:sz w:val="24"/>
        </w:rPr>
      </w:pPr>
      <w:r>
        <w:rPr>
          <w:rFonts w:hint="eastAsia" w:ascii="宋体" w:hAnsi="宋体" w:cs="宋体"/>
          <w:sz w:val="24"/>
        </w:rPr>
        <w:t>根据本章第2.2 款和第2.3 款对竞争性磋商文件所作的澄清、修改，构成竞争性磋商文件的组成部分。</w:t>
      </w:r>
    </w:p>
    <w:p w14:paraId="4FEDD2FF">
      <w:pPr>
        <w:shd w:val="clear"/>
        <w:spacing w:line="360" w:lineRule="auto"/>
        <w:rPr>
          <w:rFonts w:hint="eastAsia" w:ascii="宋体" w:hAnsi="宋体" w:cs="宋体"/>
          <w:b/>
          <w:sz w:val="24"/>
        </w:rPr>
      </w:pPr>
      <w:bookmarkStart w:id="85" w:name="_Toc23003"/>
      <w:bookmarkEnd w:id="85"/>
      <w:bookmarkStart w:id="86" w:name="_Toc13591"/>
      <w:r>
        <w:rPr>
          <w:rFonts w:hint="eastAsia" w:ascii="宋体" w:hAnsi="宋体" w:cs="宋体"/>
          <w:b/>
          <w:sz w:val="24"/>
        </w:rPr>
        <w:t>2.2 竞争性磋商文件的澄清</w:t>
      </w:r>
      <w:bookmarkEnd w:id="86"/>
    </w:p>
    <w:p w14:paraId="71C4620A">
      <w:pPr>
        <w:pStyle w:val="6"/>
        <w:shd w:val="clear"/>
        <w:ind w:firstLine="480" w:firstLineChars="200"/>
        <w:rPr>
          <w:rFonts w:hint="eastAsia" w:ascii="宋体" w:hAnsi="宋体" w:cs="宋体"/>
          <w:kern w:val="0"/>
          <w:sz w:val="24"/>
        </w:rPr>
      </w:pPr>
      <w:r>
        <w:rPr>
          <w:rFonts w:hint="eastAsia" w:ascii="宋体" w:hAnsi="宋体" w:cs="宋体"/>
          <w:sz w:val="24"/>
        </w:rPr>
        <w:t>2.2.1 供应商应仔细阅读和检查竞争性磋商文件的全部内容。如发现缺页或附件不全，应及时向采购代理机构提出，以便补齐。</w:t>
      </w:r>
    </w:p>
    <w:p w14:paraId="15F21EEF">
      <w:pPr>
        <w:shd w:val="clear"/>
        <w:spacing w:line="360" w:lineRule="auto"/>
        <w:ind w:firstLine="480" w:firstLineChars="200"/>
        <w:rPr>
          <w:rFonts w:hint="eastAsia" w:ascii="宋体" w:hAnsi="宋体" w:cs="宋体"/>
          <w:sz w:val="24"/>
        </w:rPr>
      </w:pPr>
      <w:r>
        <w:rPr>
          <w:rFonts w:hint="eastAsia" w:ascii="宋体" w:hAnsi="宋体" w:cs="宋体"/>
          <w:sz w:val="24"/>
        </w:rPr>
        <w:t>2.2.2竞争性磋商文件的澄清以供应商须知前附表规定的形式发给所有获取竞争性磋商文件的供应商，但不指明澄清问题的来源。澄清发出的时间距本章第4.2.1项规定的响应文件提交截止时间不足5日的，并且澄清内容可能影响响应文件编制的，将相应延长响应文件提交截止时间。</w:t>
      </w:r>
    </w:p>
    <w:p w14:paraId="04996FB3">
      <w:pPr>
        <w:shd w:val="clear"/>
        <w:spacing w:line="360" w:lineRule="auto"/>
        <w:ind w:firstLine="480" w:firstLineChars="200"/>
        <w:rPr>
          <w:rFonts w:hint="eastAsia" w:ascii="宋体" w:hAnsi="宋体" w:cs="宋体"/>
          <w:sz w:val="24"/>
        </w:rPr>
      </w:pPr>
      <w:r>
        <w:rPr>
          <w:rFonts w:hint="eastAsia" w:ascii="宋体" w:hAnsi="宋体" w:cs="宋体"/>
          <w:sz w:val="24"/>
        </w:rPr>
        <w:t>2.2.3供应商在收到澄清通知后，应按供应商须知前附表规定的时间和形式通知采购人，确认已收到该澄清。</w:t>
      </w:r>
    </w:p>
    <w:p w14:paraId="0D5ED456">
      <w:pPr>
        <w:shd w:val="clear"/>
        <w:spacing w:line="360" w:lineRule="auto"/>
        <w:ind w:firstLine="480" w:firstLineChars="200"/>
        <w:rPr>
          <w:rFonts w:hint="eastAsia" w:ascii="宋体" w:hAnsi="宋体" w:cs="宋体"/>
          <w:sz w:val="24"/>
        </w:rPr>
      </w:pPr>
      <w:r>
        <w:rPr>
          <w:rFonts w:hint="eastAsia" w:ascii="宋体" w:hAnsi="宋体" w:cs="宋体"/>
          <w:sz w:val="24"/>
        </w:rPr>
        <w:t>2.2.4除非采购人认为确有必要答复，否则，采购人有权拒绝回复供应商在本章第2.2.1项规定的时间后的任何澄清要求。</w:t>
      </w:r>
    </w:p>
    <w:p w14:paraId="0A04A476">
      <w:pPr>
        <w:shd w:val="clear"/>
        <w:spacing w:line="360" w:lineRule="auto"/>
        <w:rPr>
          <w:rFonts w:hint="eastAsia" w:ascii="宋体" w:hAnsi="宋体" w:cs="宋体"/>
          <w:b/>
          <w:sz w:val="24"/>
        </w:rPr>
      </w:pPr>
      <w:bookmarkStart w:id="87" w:name="_Toc17621"/>
      <w:bookmarkEnd w:id="87"/>
      <w:bookmarkStart w:id="88" w:name="_Toc8029"/>
      <w:r>
        <w:rPr>
          <w:rFonts w:hint="eastAsia" w:ascii="宋体" w:hAnsi="宋体" w:cs="宋体"/>
          <w:b/>
          <w:sz w:val="24"/>
        </w:rPr>
        <w:t>2.3 竞争性磋商文件的修改</w:t>
      </w:r>
      <w:bookmarkEnd w:id="88"/>
    </w:p>
    <w:p w14:paraId="6F2605B3">
      <w:pPr>
        <w:shd w:val="clear"/>
        <w:spacing w:line="360" w:lineRule="auto"/>
        <w:ind w:firstLine="480" w:firstLineChars="200"/>
        <w:rPr>
          <w:rFonts w:hint="eastAsia" w:ascii="宋体" w:hAnsi="宋体" w:cs="宋体"/>
          <w:sz w:val="24"/>
        </w:rPr>
      </w:pPr>
      <w:r>
        <w:rPr>
          <w:rFonts w:hint="eastAsia" w:ascii="宋体" w:hAnsi="宋体" w:cs="宋体"/>
          <w:sz w:val="24"/>
        </w:rPr>
        <w:t>2.3.1 采购人以供应商须知前附表规定的形式修改竞争性磋商文件，并通知所有已获取竞争性磋商文件的供应商。修改竞争性磋商文件的时间距本章4.2.1项规定的响应文件提交截止时间不足5日的，并且修改内容可能影响响应文件编制的，将相应延长响应文件提交截止时间。</w:t>
      </w:r>
    </w:p>
    <w:p w14:paraId="20B5A522">
      <w:pPr>
        <w:shd w:val="clear"/>
        <w:spacing w:line="360" w:lineRule="auto"/>
        <w:ind w:firstLine="480" w:firstLineChars="200"/>
        <w:rPr>
          <w:rFonts w:hint="eastAsia" w:ascii="宋体" w:hAnsi="宋体" w:cs="宋体"/>
          <w:sz w:val="24"/>
        </w:rPr>
      </w:pPr>
      <w:r>
        <w:rPr>
          <w:rFonts w:hint="eastAsia" w:ascii="宋体" w:hAnsi="宋体" w:cs="宋体"/>
          <w:sz w:val="24"/>
        </w:rPr>
        <w:t>2.3.2供应商收到修改内容后，应按供应商须知前附表规定的时间和形式通知采购人，确认已收到该修改。</w:t>
      </w:r>
    </w:p>
    <w:p w14:paraId="738CBBA0">
      <w:pPr>
        <w:pStyle w:val="3"/>
        <w:shd w:val="clear"/>
        <w:spacing w:before="0" w:after="0" w:line="360" w:lineRule="auto"/>
        <w:rPr>
          <w:rFonts w:hint="eastAsia" w:ascii="宋体" w:hAnsi="宋体" w:eastAsia="宋体" w:cs="宋体"/>
          <w:sz w:val="28"/>
          <w:szCs w:val="28"/>
        </w:rPr>
      </w:pPr>
      <w:bookmarkStart w:id="89" w:name="_Toc24916"/>
      <w:bookmarkEnd w:id="89"/>
      <w:bookmarkStart w:id="90" w:name="_Toc16663"/>
      <w:bookmarkEnd w:id="90"/>
      <w:bookmarkStart w:id="91" w:name="_Toc29741"/>
      <w:bookmarkEnd w:id="91"/>
      <w:bookmarkStart w:id="92" w:name="_Toc3896284"/>
      <w:bookmarkStart w:id="93" w:name="_Toc24768"/>
      <w:bookmarkStart w:id="94" w:name="_Toc30056"/>
      <w:r>
        <w:rPr>
          <w:rFonts w:hint="eastAsia" w:ascii="宋体" w:hAnsi="宋体" w:eastAsia="宋体" w:cs="宋体"/>
          <w:sz w:val="28"/>
          <w:szCs w:val="28"/>
        </w:rPr>
        <w:t>3.响应文件</w:t>
      </w:r>
      <w:bookmarkEnd w:id="92"/>
      <w:bookmarkEnd w:id="93"/>
      <w:bookmarkEnd w:id="94"/>
    </w:p>
    <w:p w14:paraId="7906E4C1">
      <w:pPr>
        <w:shd w:val="clear"/>
        <w:spacing w:line="360" w:lineRule="auto"/>
        <w:rPr>
          <w:rFonts w:hint="eastAsia" w:ascii="宋体" w:hAnsi="宋体" w:cs="宋体"/>
          <w:b/>
          <w:sz w:val="24"/>
        </w:rPr>
      </w:pPr>
      <w:bookmarkStart w:id="95" w:name="_Toc2432"/>
      <w:bookmarkEnd w:id="95"/>
      <w:bookmarkStart w:id="96" w:name="_Toc4962"/>
      <w:r>
        <w:rPr>
          <w:rFonts w:hint="eastAsia" w:ascii="宋体" w:hAnsi="宋体" w:cs="宋体"/>
          <w:b/>
          <w:sz w:val="24"/>
        </w:rPr>
        <w:t>3.1 响应文件的组成</w:t>
      </w:r>
      <w:bookmarkEnd w:id="96"/>
    </w:p>
    <w:p w14:paraId="1882B53B">
      <w:pPr>
        <w:shd w:val="clear"/>
        <w:spacing w:line="360" w:lineRule="auto"/>
        <w:ind w:firstLine="480" w:firstLineChars="200"/>
        <w:rPr>
          <w:rFonts w:hint="eastAsia" w:ascii="宋体" w:hAnsi="宋体" w:cs="宋体"/>
          <w:sz w:val="24"/>
        </w:rPr>
      </w:pPr>
      <w:r>
        <w:rPr>
          <w:rFonts w:hint="eastAsia" w:ascii="宋体" w:hAnsi="宋体" w:cs="宋体"/>
          <w:sz w:val="24"/>
        </w:rPr>
        <w:t>3.1.1 响应文件资格审查部分详见第六章“响应文件格式”资格审查部分中的内容。</w:t>
      </w:r>
    </w:p>
    <w:p w14:paraId="696F4850">
      <w:pPr>
        <w:shd w:val="clear"/>
        <w:spacing w:line="360" w:lineRule="auto"/>
        <w:ind w:firstLine="480" w:firstLineChars="200"/>
        <w:rPr>
          <w:rFonts w:hint="eastAsia" w:ascii="宋体" w:hAnsi="宋体" w:cs="宋体"/>
          <w:sz w:val="24"/>
        </w:rPr>
      </w:pPr>
      <w:r>
        <w:rPr>
          <w:rFonts w:hint="eastAsia" w:ascii="宋体" w:hAnsi="宋体" w:cs="宋体"/>
          <w:sz w:val="24"/>
        </w:rPr>
        <w:t>3.1.2 响应文件商务技术部分详见第六章“响应文件格式”商务技术部分中的内容。</w:t>
      </w:r>
    </w:p>
    <w:p w14:paraId="6D360186">
      <w:pPr>
        <w:shd w:val="clear"/>
        <w:spacing w:line="360" w:lineRule="auto"/>
        <w:ind w:firstLine="480" w:firstLineChars="200"/>
        <w:rPr>
          <w:rFonts w:hint="eastAsia" w:ascii="宋体" w:hAnsi="宋体" w:cs="宋体"/>
          <w:sz w:val="24"/>
        </w:rPr>
      </w:pPr>
      <w:r>
        <w:rPr>
          <w:rFonts w:hint="eastAsia" w:ascii="宋体" w:hAnsi="宋体" w:cs="宋体"/>
          <w:sz w:val="24"/>
        </w:rPr>
        <w:t>供应商在评审过程中作出的符合法律法规和竞争性磋商文件规定的澄清确认，构成响应文件的组成部分。</w:t>
      </w:r>
    </w:p>
    <w:p w14:paraId="4BE55110">
      <w:pPr>
        <w:shd w:val="clear"/>
        <w:spacing w:line="360" w:lineRule="auto"/>
        <w:ind w:firstLine="480" w:firstLineChars="200"/>
        <w:rPr>
          <w:rFonts w:hint="eastAsia" w:ascii="宋体" w:hAnsi="宋体" w:cs="宋体"/>
          <w:sz w:val="24"/>
        </w:rPr>
      </w:pPr>
      <w:r>
        <w:rPr>
          <w:rFonts w:hint="eastAsia" w:ascii="宋体" w:hAnsi="宋体" w:cs="宋体"/>
          <w:sz w:val="24"/>
        </w:rPr>
        <w:t>3.1.3 供应商须知前附表未要求提交磋商保证金的，响应文件不包括第六章“响应文件格式”商务技术部分中所指的磋商保证金。</w:t>
      </w:r>
    </w:p>
    <w:p w14:paraId="3763B57E">
      <w:pPr>
        <w:shd w:val="clear"/>
        <w:spacing w:line="360" w:lineRule="auto"/>
        <w:rPr>
          <w:rFonts w:hint="eastAsia" w:ascii="宋体" w:hAnsi="宋体" w:cs="宋体"/>
          <w:b/>
          <w:sz w:val="24"/>
        </w:rPr>
      </w:pPr>
      <w:bookmarkStart w:id="97" w:name="_Toc3252"/>
      <w:bookmarkEnd w:id="97"/>
      <w:bookmarkStart w:id="98" w:name="_Toc21369"/>
      <w:r>
        <w:rPr>
          <w:rFonts w:hint="eastAsia" w:ascii="宋体" w:hAnsi="宋体" w:cs="宋体"/>
          <w:b/>
          <w:sz w:val="24"/>
        </w:rPr>
        <w:t>3.2 磋商报价</w:t>
      </w:r>
      <w:bookmarkEnd w:id="98"/>
    </w:p>
    <w:p w14:paraId="07368515">
      <w:pPr>
        <w:shd w:val="clear"/>
        <w:spacing w:line="360" w:lineRule="auto"/>
        <w:ind w:firstLine="540" w:firstLineChars="225"/>
        <w:rPr>
          <w:rFonts w:hint="eastAsia" w:ascii="宋体" w:hAnsi="宋体" w:cs="宋体"/>
          <w:sz w:val="24"/>
        </w:rPr>
      </w:pPr>
      <w:r>
        <w:rPr>
          <w:rFonts w:hint="eastAsia" w:ascii="宋体" w:hAnsi="宋体" w:cs="宋体"/>
          <w:sz w:val="24"/>
        </w:rPr>
        <w:t>3.2.1供应商应按第六章“响应文件格式”的要求在磋商报价一览表中进行报价。</w:t>
      </w:r>
    </w:p>
    <w:p w14:paraId="519C3618">
      <w:pPr>
        <w:shd w:val="clear"/>
        <w:spacing w:line="360" w:lineRule="auto"/>
        <w:ind w:firstLine="540" w:firstLineChars="225"/>
        <w:rPr>
          <w:rFonts w:hint="eastAsia" w:ascii="宋体" w:hAnsi="宋体" w:cs="宋体"/>
          <w:sz w:val="24"/>
        </w:rPr>
      </w:pPr>
      <w:r>
        <w:rPr>
          <w:rFonts w:hint="eastAsia" w:ascii="宋体" w:hAnsi="宋体" w:cs="宋体"/>
          <w:sz w:val="24"/>
        </w:rPr>
        <w:t>3.2.2 供应商应充分了解该项目的总体情况以及影响磋商报价的其他要素。</w:t>
      </w:r>
    </w:p>
    <w:p w14:paraId="70D40AC9">
      <w:pPr>
        <w:shd w:val="clear"/>
        <w:spacing w:line="360" w:lineRule="auto"/>
        <w:ind w:firstLine="540" w:firstLineChars="225"/>
        <w:rPr>
          <w:rFonts w:hint="eastAsia" w:ascii="宋体" w:hAnsi="宋体" w:cs="宋体"/>
          <w:sz w:val="24"/>
        </w:rPr>
      </w:pPr>
      <w:r>
        <w:rPr>
          <w:rFonts w:hint="eastAsia" w:ascii="宋体" w:hAnsi="宋体" w:cs="宋体"/>
          <w:sz w:val="24"/>
        </w:rPr>
        <w:t>3.2.3 磋商报价的其他要求见供应商须知前附表。</w:t>
      </w:r>
    </w:p>
    <w:p w14:paraId="11AEB995">
      <w:pPr>
        <w:shd w:val="clear"/>
        <w:spacing w:line="360" w:lineRule="auto"/>
        <w:rPr>
          <w:rFonts w:hint="eastAsia" w:ascii="宋体" w:hAnsi="宋体" w:cs="宋体"/>
          <w:b/>
          <w:sz w:val="24"/>
        </w:rPr>
      </w:pPr>
      <w:bookmarkStart w:id="99" w:name="_Toc12995"/>
      <w:bookmarkEnd w:id="99"/>
      <w:bookmarkStart w:id="100" w:name="_Toc14190"/>
      <w:r>
        <w:rPr>
          <w:rFonts w:hint="eastAsia" w:ascii="宋体" w:hAnsi="宋体" w:cs="宋体"/>
          <w:b/>
          <w:sz w:val="24"/>
        </w:rPr>
        <w:t>3.3 磋商有效期</w:t>
      </w:r>
      <w:bookmarkEnd w:id="100"/>
    </w:p>
    <w:p w14:paraId="771246A4">
      <w:pPr>
        <w:shd w:val="clear"/>
        <w:spacing w:line="360" w:lineRule="auto"/>
        <w:ind w:firstLine="480" w:firstLineChars="200"/>
        <w:rPr>
          <w:rFonts w:hint="eastAsia" w:ascii="宋体" w:hAnsi="宋体" w:cs="宋体"/>
          <w:sz w:val="24"/>
        </w:rPr>
      </w:pPr>
      <w:r>
        <w:rPr>
          <w:rFonts w:hint="eastAsia" w:ascii="宋体" w:hAnsi="宋体" w:cs="宋体"/>
          <w:sz w:val="24"/>
        </w:rPr>
        <w:t>3.3.1磋商有效期见供应商须知前附表。</w:t>
      </w:r>
    </w:p>
    <w:p w14:paraId="132D06A7">
      <w:pPr>
        <w:shd w:val="clear"/>
        <w:spacing w:line="360" w:lineRule="auto"/>
        <w:ind w:firstLine="480" w:firstLineChars="200"/>
        <w:rPr>
          <w:rFonts w:hint="eastAsia" w:ascii="宋体" w:hAnsi="宋体" w:cs="宋体"/>
          <w:sz w:val="24"/>
        </w:rPr>
      </w:pPr>
      <w:r>
        <w:rPr>
          <w:rFonts w:hint="eastAsia" w:ascii="宋体" w:hAnsi="宋体" w:cs="宋体"/>
          <w:sz w:val="24"/>
        </w:rPr>
        <w:t>3.3.2在磋商有效期内，供应商撤销或修改其响应文件的，应承担竞争性磋商文件和法律规定的责任。</w:t>
      </w:r>
    </w:p>
    <w:p w14:paraId="4164FEEC">
      <w:pPr>
        <w:shd w:val="clear"/>
        <w:spacing w:line="360" w:lineRule="auto"/>
        <w:ind w:firstLine="480" w:firstLineChars="200"/>
        <w:rPr>
          <w:rFonts w:hint="eastAsia" w:ascii="宋体" w:hAnsi="宋体" w:cs="宋体"/>
          <w:sz w:val="24"/>
        </w:rPr>
      </w:pPr>
      <w:r>
        <w:rPr>
          <w:rFonts w:hint="eastAsia" w:ascii="宋体" w:hAnsi="宋体" w:cs="宋体"/>
          <w:sz w:val="24"/>
        </w:rPr>
        <w:t>3.3.3 出现特殊情况需要延长磋商有效期的，采购人以书面形式通知所有供应商延长磋商有效期。供应商应予以书面答复，同意延长的，应相应延长其磋商保证金的有效期，但不得要求或被允许修改其响应文件；供应商拒绝延长的，其磋商失效，但供应商有权收回其磋商保证金。</w:t>
      </w:r>
    </w:p>
    <w:p w14:paraId="5A947DCC">
      <w:pPr>
        <w:shd w:val="clear"/>
        <w:spacing w:line="360" w:lineRule="auto"/>
        <w:rPr>
          <w:rFonts w:hint="eastAsia" w:ascii="宋体" w:hAnsi="宋体" w:cs="宋体"/>
          <w:b/>
          <w:sz w:val="24"/>
        </w:rPr>
      </w:pPr>
      <w:bookmarkStart w:id="101" w:name="_Toc1543"/>
      <w:bookmarkEnd w:id="101"/>
      <w:bookmarkStart w:id="102" w:name="_Toc23125"/>
      <w:r>
        <w:rPr>
          <w:rFonts w:hint="eastAsia" w:ascii="宋体" w:hAnsi="宋体" w:cs="宋体"/>
          <w:b/>
          <w:sz w:val="24"/>
        </w:rPr>
        <w:t>3.4 磋商保证金</w:t>
      </w:r>
      <w:bookmarkEnd w:id="102"/>
    </w:p>
    <w:p w14:paraId="0DAAE1B1">
      <w:pPr>
        <w:shd w:val="clear"/>
        <w:spacing w:line="360" w:lineRule="auto"/>
        <w:ind w:firstLine="480" w:firstLineChars="200"/>
        <w:rPr>
          <w:rFonts w:hint="eastAsia" w:ascii="宋体" w:hAnsi="宋体" w:cs="宋体"/>
          <w:sz w:val="24"/>
        </w:rPr>
      </w:pPr>
      <w:r>
        <w:rPr>
          <w:rFonts w:hint="eastAsia" w:ascii="宋体" w:hAnsi="宋体" w:cs="宋体"/>
          <w:bCs/>
          <w:sz w:val="24"/>
        </w:rPr>
        <w:t>磋商保证金：见供应商须知前附表。</w:t>
      </w:r>
    </w:p>
    <w:p w14:paraId="6FA0E9F6">
      <w:pPr>
        <w:shd w:val="clear"/>
        <w:spacing w:line="360" w:lineRule="auto"/>
        <w:rPr>
          <w:rFonts w:hint="eastAsia" w:ascii="宋体" w:hAnsi="宋体" w:cs="宋体"/>
          <w:b/>
          <w:sz w:val="24"/>
        </w:rPr>
      </w:pPr>
      <w:bookmarkStart w:id="103" w:name="_Toc32408"/>
      <w:bookmarkEnd w:id="103"/>
      <w:bookmarkStart w:id="104" w:name="_Toc4859"/>
      <w:r>
        <w:rPr>
          <w:rFonts w:hint="eastAsia" w:ascii="宋体" w:hAnsi="宋体" w:cs="宋体"/>
          <w:b/>
          <w:sz w:val="24"/>
        </w:rPr>
        <w:t>3.5响应文件的编制</w:t>
      </w:r>
      <w:bookmarkEnd w:id="104"/>
    </w:p>
    <w:p w14:paraId="0B3C7815">
      <w:pPr>
        <w:shd w:val="clear"/>
        <w:spacing w:line="360" w:lineRule="auto"/>
        <w:ind w:firstLine="480" w:firstLineChars="200"/>
        <w:rPr>
          <w:rFonts w:hint="eastAsia" w:ascii="宋体" w:hAnsi="宋体" w:cs="宋体"/>
          <w:sz w:val="24"/>
        </w:rPr>
      </w:pPr>
      <w:r>
        <w:rPr>
          <w:rFonts w:hint="eastAsia" w:ascii="宋体" w:hAnsi="宋体" w:cs="宋体"/>
          <w:sz w:val="24"/>
        </w:rPr>
        <w:t>3.5.1 响应文件参照第六章“响应文件格式”进行编写，但不作强制性要求，供应商应安装“政采云”投标客户端，根据“政采云”竞争性磋商文件格式编制响应文件，响应文件编制完成后须用</w:t>
      </w:r>
      <w:r>
        <w:rPr>
          <w:rFonts w:hint="eastAsia" w:ascii="宋体" w:hAnsi="宋体" w:cs="宋体"/>
          <w:sz w:val="24"/>
          <w:lang w:val="en-US" w:eastAsia="zh-CN"/>
        </w:rPr>
        <w:t>数字证书</w:t>
      </w:r>
      <w:r>
        <w:rPr>
          <w:rFonts w:hint="eastAsia" w:ascii="宋体" w:hAnsi="宋体" w:cs="宋体"/>
          <w:sz w:val="24"/>
        </w:rPr>
        <w:t>按格式进行电子签章，在所要求的位置有法定代表人的电子签名或盖章，均使用</w:t>
      </w:r>
      <w:r>
        <w:rPr>
          <w:rFonts w:hint="eastAsia" w:ascii="宋体" w:hAnsi="宋体" w:cs="宋体"/>
          <w:sz w:val="24"/>
          <w:lang w:val="en-US" w:eastAsia="zh-CN"/>
        </w:rPr>
        <w:t>数字证书</w:t>
      </w:r>
      <w:r>
        <w:rPr>
          <w:rFonts w:hint="eastAsia" w:ascii="宋体" w:hAnsi="宋体" w:cs="宋体"/>
          <w:sz w:val="24"/>
        </w:rPr>
        <w:t>按格式进行电子签章，最终生成加密标书后进行上传。</w:t>
      </w:r>
    </w:p>
    <w:p w14:paraId="29D77EE5">
      <w:pPr>
        <w:shd w:val="clear"/>
        <w:spacing w:line="360" w:lineRule="auto"/>
        <w:ind w:firstLine="482" w:firstLineChars="200"/>
        <w:rPr>
          <w:rFonts w:hint="eastAsia" w:ascii="宋体" w:hAnsi="宋体" w:cs="宋体"/>
          <w:b/>
          <w:bCs/>
          <w:sz w:val="24"/>
        </w:rPr>
      </w:pPr>
      <w:r>
        <w:rPr>
          <w:rFonts w:hint="eastAsia" w:ascii="宋体" w:hAnsi="宋体" w:cs="宋体"/>
          <w:b/>
          <w:bCs/>
          <w:sz w:val="24"/>
        </w:rPr>
        <w:t>3.5.2 响应文件应当对竞争性磋商文件供应商须知前附表1.10规定的不允许偏离的实质性要求和条件作出响应。</w:t>
      </w:r>
    </w:p>
    <w:p w14:paraId="4B2BD2AF">
      <w:pPr>
        <w:shd w:val="clear"/>
        <w:spacing w:line="360" w:lineRule="auto"/>
        <w:ind w:firstLine="480" w:firstLineChars="200"/>
        <w:rPr>
          <w:rFonts w:hint="eastAsia" w:ascii="宋体" w:hAnsi="宋体" w:cs="宋体"/>
          <w:sz w:val="24"/>
        </w:rPr>
      </w:pPr>
      <w:r>
        <w:rPr>
          <w:rFonts w:hint="eastAsia" w:ascii="宋体" w:hAnsi="宋体" w:cs="宋体"/>
          <w:sz w:val="24"/>
        </w:rPr>
        <w:t>3.5.3响应文件份数及文件签署、盖章：见供应商须知前附表。</w:t>
      </w:r>
    </w:p>
    <w:p w14:paraId="6B3E65F4">
      <w:pPr>
        <w:pStyle w:val="3"/>
        <w:shd w:val="clear"/>
        <w:spacing w:before="0" w:after="0" w:line="360" w:lineRule="auto"/>
        <w:rPr>
          <w:rFonts w:hint="eastAsia" w:ascii="宋体" w:hAnsi="宋体" w:eastAsia="宋体" w:cs="宋体"/>
          <w:sz w:val="28"/>
          <w:szCs w:val="28"/>
        </w:rPr>
      </w:pPr>
      <w:bookmarkStart w:id="105" w:name="_Toc1490"/>
      <w:bookmarkEnd w:id="105"/>
      <w:bookmarkStart w:id="106" w:name="_Toc13757"/>
      <w:bookmarkEnd w:id="106"/>
      <w:bookmarkStart w:id="107" w:name="_Toc27732"/>
      <w:bookmarkStart w:id="108" w:name="_Toc7149"/>
      <w:bookmarkStart w:id="109" w:name="_Toc3896285"/>
      <w:r>
        <w:rPr>
          <w:rFonts w:hint="eastAsia" w:ascii="宋体" w:hAnsi="宋体" w:eastAsia="宋体" w:cs="宋体"/>
          <w:sz w:val="28"/>
          <w:szCs w:val="28"/>
        </w:rPr>
        <w:t>4.磋商</w:t>
      </w:r>
      <w:bookmarkEnd w:id="107"/>
      <w:bookmarkEnd w:id="108"/>
      <w:bookmarkEnd w:id="109"/>
    </w:p>
    <w:p w14:paraId="53DA2E70">
      <w:pPr>
        <w:shd w:val="clear"/>
        <w:spacing w:line="360" w:lineRule="auto"/>
        <w:rPr>
          <w:rFonts w:hint="eastAsia" w:ascii="宋体" w:hAnsi="宋体" w:cs="宋体"/>
          <w:b/>
          <w:sz w:val="24"/>
        </w:rPr>
      </w:pPr>
      <w:bookmarkStart w:id="110" w:name="_Toc1523"/>
      <w:bookmarkEnd w:id="110"/>
      <w:bookmarkStart w:id="111" w:name="_Toc25497"/>
      <w:r>
        <w:rPr>
          <w:rFonts w:hint="eastAsia" w:ascii="宋体" w:hAnsi="宋体" w:cs="宋体"/>
          <w:b/>
          <w:sz w:val="24"/>
        </w:rPr>
        <w:t>4.1 响应文件的密封和标记</w:t>
      </w:r>
      <w:bookmarkEnd w:id="111"/>
    </w:p>
    <w:p w14:paraId="74344EA2">
      <w:pPr>
        <w:shd w:val="clear"/>
        <w:spacing w:line="360" w:lineRule="auto"/>
        <w:ind w:firstLine="480" w:firstLineChars="200"/>
        <w:rPr>
          <w:rFonts w:hint="eastAsia" w:ascii="宋体" w:hAnsi="宋体" w:cs="宋体"/>
          <w:sz w:val="24"/>
        </w:rPr>
      </w:pPr>
      <w:bookmarkStart w:id="112" w:name="_Toc27596"/>
      <w:bookmarkEnd w:id="112"/>
      <w:bookmarkStart w:id="113" w:name="_Toc20611"/>
      <w:bookmarkEnd w:id="113"/>
      <w:bookmarkStart w:id="114" w:name="_Toc9134"/>
      <w:r>
        <w:rPr>
          <w:rFonts w:hint="eastAsia" w:ascii="宋体" w:hAnsi="宋体" w:cs="宋体"/>
          <w:sz w:val="24"/>
        </w:rPr>
        <w:t>4.1.1供应商应当按照“政采云”的要求加密响应文件，具体要求见供应商须知前附表。</w:t>
      </w:r>
    </w:p>
    <w:p w14:paraId="15B995CA">
      <w:pPr>
        <w:shd w:val="clear"/>
        <w:spacing w:line="360" w:lineRule="auto"/>
        <w:rPr>
          <w:rFonts w:hint="eastAsia" w:ascii="宋体" w:hAnsi="宋体" w:cs="宋体"/>
          <w:b/>
          <w:sz w:val="24"/>
        </w:rPr>
      </w:pPr>
      <w:r>
        <w:rPr>
          <w:rFonts w:hint="eastAsia" w:ascii="宋体" w:hAnsi="宋体" w:cs="宋体"/>
          <w:b/>
          <w:sz w:val="24"/>
        </w:rPr>
        <w:t>4.2 响应文件的递交</w:t>
      </w:r>
      <w:bookmarkEnd w:id="114"/>
    </w:p>
    <w:p w14:paraId="0BB42075">
      <w:pPr>
        <w:shd w:val="clear"/>
        <w:spacing w:line="360" w:lineRule="auto"/>
        <w:ind w:firstLine="480" w:firstLineChars="200"/>
        <w:rPr>
          <w:rFonts w:hint="eastAsia" w:ascii="宋体" w:hAnsi="宋体" w:cs="宋体"/>
          <w:sz w:val="24"/>
        </w:rPr>
      </w:pPr>
      <w:r>
        <w:rPr>
          <w:rFonts w:hint="eastAsia" w:ascii="宋体" w:hAnsi="宋体" w:cs="宋体"/>
          <w:sz w:val="24"/>
        </w:rPr>
        <w:t>4.2.1响应文件提交截止时间和地点：见供应商须知前附表。</w:t>
      </w:r>
    </w:p>
    <w:p w14:paraId="184DD337">
      <w:pPr>
        <w:shd w:val="clear"/>
        <w:spacing w:line="360" w:lineRule="auto"/>
        <w:ind w:firstLine="480" w:firstLineChars="200"/>
        <w:rPr>
          <w:rFonts w:hint="eastAsia" w:ascii="宋体" w:hAnsi="宋体" w:cs="宋体"/>
          <w:sz w:val="24"/>
        </w:rPr>
      </w:pPr>
      <w:r>
        <w:rPr>
          <w:rFonts w:hint="eastAsia" w:ascii="宋体" w:hAnsi="宋体" w:cs="宋体"/>
          <w:sz w:val="24"/>
        </w:rPr>
        <w:t>4.2.2 除供应商须知前附表另有规定外，供应商所递交的响应文件不予退还。</w:t>
      </w:r>
    </w:p>
    <w:p w14:paraId="7CACACFC">
      <w:pPr>
        <w:shd w:val="clear"/>
        <w:spacing w:line="360" w:lineRule="auto"/>
        <w:ind w:firstLine="480" w:firstLineChars="200"/>
        <w:rPr>
          <w:rFonts w:hint="eastAsia" w:ascii="宋体" w:hAnsi="宋体" w:cs="宋体"/>
          <w:sz w:val="24"/>
        </w:rPr>
      </w:pPr>
      <w:r>
        <w:rPr>
          <w:rFonts w:hint="eastAsia" w:ascii="宋体" w:hAnsi="宋体" w:cs="宋体"/>
          <w:sz w:val="24"/>
        </w:rPr>
        <w:t>4.2.3采购人或者采购代理机构收到响应文件后，应当如实记载响应文件的送达时间和密封情况，签收保存，并向供应商出具签收回执。</w:t>
      </w:r>
    </w:p>
    <w:p w14:paraId="07752EBF">
      <w:pPr>
        <w:pStyle w:val="6"/>
        <w:shd w:val="clear"/>
        <w:ind w:firstLine="480" w:firstLineChars="200"/>
        <w:rPr>
          <w:rFonts w:hint="eastAsia" w:ascii="宋体" w:hAnsi="宋体" w:cs="宋体"/>
          <w:kern w:val="0"/>
          <w:sz w:val="24"/>
        </w:rPr>
      </w:pPr>
      <w:r>
        <w:rPr>
          <w:rFonts w:hint="eastAsia" w:ascii="宋体" w:hAnsi="宋体" w:cs="宋体"/>
          <w:sz w:val="24"/>
        </w:rPr>
        <w:t>4.2.4逾期送达或者未按照竞争性磋商文件要求密封的响应文件，采购人、采购代理机构将予以拒收。</w:t>
      </w:r>
    </w:p>
    <w:p w14:paraId="358EF7C8">
      <w:pPr>
        <w:shd w:val="clear"/>
        <w:spacing w:line="360" w:lineRule="auto"/>
        <w:rPr>
          <w:rFonts w:hint="eastAsia" w:ascii="宋体" w:hAnsi="宋体" w:cs="宋体"/>
          <w:b/>
          <w:sz w:val="24"/>
        </w:rPr>
      </w:pPr>
      <w:bookmarkStart w:id="115" w:name="_Toc21133"/>
      <w:bookmarkEnd w:id="115"/>
      <w:bookmarkStart w:id="116" w:name="_Toc8975"/>
      <w:bookmarkEnd w:id="116"/>
      <w:bookmarkStart w:id="117" w:name="_Toc5071"/>
      <w:r>
        <w:rPr>
          <w:rFonts w:hint="eastAsia" w:ascii="宋体" w:hAnsi="宋体" w:cs="宋体"/>
          <w:b/>
          <w:sz w:val="24"/>
        </w:rPr>
        <w:t>4.3 响应文件的修改与撤回</w:t>
      </w:r>
      <w:bookmarkEnd w:id="117"/>
    </w:p>
    <w:p w14:paraId="48C47571">
      <w:pPr>
        <w:shd w:val="clear"/>
        <w:spacing w:line="360" w:lineRule="auto"/>
        <w:ind w:firstLine="480" w:firstLineChars="200"/>
        <w:rPr>
          <w:rFonts w:hint="eastAsia" w:ascii="宋体" w:hAnsi="宋体" w:cs="宋体"/>
          <w:sz w:val="24"/>
        </w:rPr>
      </w:pPr>
      <w:r>
        <w:rPr>
          <w:rFonts w:hint="eastAsia" w:ascii="宋体" w:hAnsi="宋体" w:cs="宋体"/>
          <w:sz w:val="24"/>
        </w:rPr>
        <w:t>4.3.1 在本章第4.2.1 项规定的响应文件提交截止时间前，供应商可以修改或撤回已递交的响应文件，但应以书面形式通知采购人。</w:t>
      </w:r>
    </w:p>
    <w:p w14:paraId="33DA5C53">
      <w:pPr>
        <w:shd w:val="clear"/>
        <w:spacing w:line="360" w:lineRule="auto"/>
        <w:ind w:firstLine="480" w:firstLineChars="200"/>
        <w:rPr>
          <w:rFonts w:hint="eastAsia" w:ascii="宋体" w:hAnsi="宋体" w:cs="宋体"/>
          <w:sz w:val="24"/>
        </w:rPr>
      </w:pPr>
      <w:r>
        <w:rPr>
          <w:rFonts w:hint="eastAsia" w:ascii="宋体" w:hAnsi="宋体" w:cs="宋体"/>
          <w:sz w:val="24"/>
        </w:rPr>
        <w:t>4.3.2 供应商修改或撤回已递交响应文件的书面通知应按照本章第 3.5.3项的要求签字或盖章。采购人收到书面通知后，向供应商出具签收回执。</w:t>
      </w:r>
    </w:p>
    <w:p w14:paraId="5B14A1AF">
      <w:pPr>
        <w:shd w:val="clear"/>
        <w:spacing w:line="360" w:lineRule="auto"/>
        <w:ind w:firstLine="480" w:firstLineChars="200"/>
        <w:rPr>
          <w:rFonts w:hint="eastAsia" w:ascii="宋体" w:hAnsi="宋体" w:cs="宋体"/>
          <w:sz w:val="24"/>
        </w:rPr>
      </w:pPr>
      <w:r>
        <w:rPr>
          <w:rFonts w:hint="eastAsia" w:ascii="宋体" w:hAnsi="宋体" w:cs="宋体"/>
          <w:sz w:val="24"/>
        </w:rPr>
        <w:t>4.3.3 供应商在响应文件提交截止时间前撤回已提交的响应文件的，采购人或者采购代理机构应当自收到供应商书面撤回通知之日起5个工作日内，退还已收取的磋商保证金，但因供应商自身原因导致无法及时退还的除外。</w:t>
      </w:r>
    </w:p>
    <w:p w14:paraId="418BA5FE">
      <w:pPr>
        <w:shd w:val="clear"/>
        <w:spacing w:line="360" w:lineRule="auto"/>
        <w:ind w:firstLine="480" w:firstLineChars="200"/>
        <w:rPr>
          <w:rFonts w:hint="eastAsia" w:ascii="宋体" w:hAnsi="宋体" w:cs="宋体"/>
          <w:sz w:val="24"/>
        </w:rPr>
      </w:pPr>
      <w:bookmarkStart w:id="118" w:name="_Toc14362"/>
      <w:bookmarkEnd w:id="118"/>
      <w:bookmarkStart w:id="119" w:name="_Toc9271"/>
      <w:bookmarkEnd w:id="119"/>
      <w:bookmarkStart w:id="120" w:name="_Toc20324"/>
      <w:r>
        <w:rPr>
          <w:rFonts w:hint="eastAsia" w:ascii="宋体" w:hAnsi="宋体" w:cs="宋体"/>
          <w:sz w:val="24"/>
        </w:rPr>
        <w:t>4.3.4 修改的内容为响应文件的组成部分。修改的响应文件应按照本章第3条、第4条的规定进行编制、密封、标记和递交，并标明“修改”字样。</w:t>
      </w:r>
    </w:p>
    <w:bookmarkEnd w:id="120"/>
    <w:p w14:paraId="256BDEF0">
      <w:pPr>
        <w:pStyle w:val="3"/>
        <w:shd w:val="clear"/>
        <w:spacing w:before="0" w:after="0" w:line="360" w:lineRule="auto"/>
        <w:rPr>
          <w:rFonts w:hint="eastAsia" w:ascii="宋体" w:hAnsi="宋体" w:eastAsia="宋体" w:cs="宋体"/>
          <w:sz w:val="28"/>
          <w:szCs w:val="28"/>
        </w:rPr>
      </w:pPr>
      <w:bookmarkStart w:id="121" w:name="_Toc11909"/>
      <w:r>
        <w:rPr>
          <w:rFonts w:hint="eastAsia" w:ascii="宋体" w:hAnsi="宋体" w:eastAsia="宋体" w:cs="宋体"/>
          <w:sz w:val="28"/>
          <w:szCs w:val="28"/>
        </w:rPr>
        <w:t>5.开启</w:t>
      </w:r>
      <w:bookmarkEnd w:id="121"/>
    </w:p>
    <w:p w14:paraId="3654529D">
      <w:pPr>
        <w:shd w:val="clear"/>
        <w:spacing w:line="360" w:lineRule="auto"/>
        <w:rPr>
          <w:rFonts w:hint="eastAsia" w:ascii="宋体" w:hAnsi="宋体" w:cs="宋体"/>
          <w:b/>
          <w:sz w:val="24"/>
        </w:rPr>
      </w:pPr>
      <w:bookmarkStart w:id="122" w:name="_Toc1527"/>
      <w:bookmarkEnd w:id="122"/>
      <w:bookmarkStart w:id="123" w:name="_Toc9143"/>
      <w:r>
        <w:rPr>
          <w:rFonts w:hint="eastAsia" w:ascii="宋体" w:hAnsi="宋体" w:cs="宋体"/>
          <w:b/>
          <w:sz w:val="24"/>
        </w:rPr>
        <w:t>5.1 开启时间和地点</w:t>
      </w:r>
      <w:bookmarkEnd w:id="123"/>
    </w:p>
    <w:p w14:paraId="5BF21811">
      <w:pPr>
        <w:shd w:val="clear"/>
        <w:spacing w:line="360" w:lineRule="auto"/>
        <w:ind w:firstLine="480" w:firstLineChars="200"/>
        <w:rPr>
          <w:rFonts w:hint="eastAsia" w:ascii="宋体" w:hAnsi="宋体" w:cs="宋体"/>
          <w:sz w:val="24"/>
        </w:rPr>
      </w:pPr>
      <w:r>
        <w:rPr>
          <w:rFonts w:hint="eastAsia" w:ascii="宋体" w:hAnsi="宋体" w:cs="宋体"/>
          <w:sz w:val="24"/>
        </w:rPr>
        <w:t>采购代理机构将在规定的响应文件提交截止时间（开启时间）通过电子交易平台组织响应文件开启。</w:t>
      </w:r>
    </w:p>
    <w:p w14:paraId="71922581">
      <w:pPr>
        <w:shd w:val="clear"/>
        <w:spacing w:line="360" w:lineRule="auto"/>
        <w:rPr>
          <w:rFonts w:hint="eastAsia" w:ascii="宋体" w:hAnsi="宋体" w:cs="宋体"/>
          <w:b/>
          <w:sz w:val="24"/>
        </w:rPr>
      </w:pPr>
      <w:bookmarkStart w:id="124" w:name="_Toc21332"/>
      <w:bookmarkEnd w:id="124"/>
      <w:bookmarkStart w:id="125" w:name="_Toc27792"/>
      <w:bookmarkEnd w:id="125"/>
      <w:bookmarkStart w:id="126" w:name="_Toc24636"/>
      <w:r>
        <w:rPr>
          <w:rFonts w:hint="eastAsia" w:ascii="宋体" w:hAnsi="宋体" w:cs="宋体"/>
          <w:b/>
          <w:sz w:val="24"/>
        </w:rPr>
        <w:t>5.2 开启程序</w:t>
      </w:r>
      <w:bookmarkEnd w:id="126"/>
    </w:p>
    <w:p w14:paraId="0EB5C432">
      <w:pPr>
        <w:shd w:val="clear"/>
        <w:spacing w:line="360" w:lineRule="auto"/>
        <w:ind w:firstLine="480" w:firstLineChars="200"/>
        <w:rPr>
          <w:rFonts w:hint="eastAsia" w:ascii="宋体" w:hAnsi="宋体" w:cs="宋体"/>
          <w:sz w:val="24"/>
        </w:rPr>
      </w:pPr>
      <w:r>
        <w:rPr>
          <w:rFonts w:hint="eastAsia" w:ascii="宋体" w:hAnsi="宋体" w:cs="宋体"/>
          <w:sz w:val="24"/>
        </w:rPr>
        <w:t>采购机构依托电子交易平台发起开始解密指令，供应商的法定代表人或其委托代理人须携带加密时所用的CA锁按平台提示和采购文件的规定登录到“政采云”平台电子开标大厅签到，并在发起解密指令之时起30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磋商的，视同认可磋商过程和结果，由此产生的后果由供应商自行负责。</w:t>
      </w:r>
    </w:p>
    <w:p w14:paraId="6E346F3A">
      <w:pPr>
        <w:shd w:val="clear"/>
        <w:spacing w:line="360" w:lineRule="auto"/>
        <w:rPr>
          <w:rFonts w:hint="eastAsia" w:ascii="宋体" w:hAnsi="宋体" w:cs="宋体"/>
          <w:b/>
          <w:sz w:val="24"/>
        </w:rPr>
      </w:pPr>
      <w:bookmarkStart w:id="127" w:name="_Toc27216"/>
      <w:bookmarkEnd w:id="127"/>
      <w:bookmarkStart w:id="128" w:name="_Toc22860"/>
      <w:r>
        <w:rPr>
          <w:rFonts w:hint="eastAsia" w:ascii="宋体" w:hAnsi="宋体" w:cs="宋体"/>
          <w:b/>
          <w:sz w:val="24"/>
        </w:rPr>
        <w:t>5.3 开启疑义</w:t>
      </w:r>
      <w:bookmarkEnd w:id="128"/>
    </w:p>
    <w:p w14:paraId="6C9C05B2">
      <w:pPr>
        <w:shd w:val="clear"/>
        <w:spacing w:line="360" w:lineRule="auto"/>
        <w:ind w:firstLine="540" w:firstLineChars="225"/>
        <w:rPr>
          <w:rFonts w:hint="eastAsia" w:ascii="宋体" w:hAnsi="宋体" w:cs="宋体"/>
          <w:sz w:val="24"/>
        </w:rPr>
      </w:pPr>
      <w:r>
        <w:rPr>
          <w:rFonts w:hint="eastAsia" w:ascii="宋体" w:hAnsi="宋体" w:cs="宋体"/>
          <w:sz w:val="24"/>
        </w:rPr>
        <w:t>开启过程应当由采购人或者采购代理机构负责记录，由参加开启的各供应商代表和相关工作人员签字确认后随采购文件一并存档。</w:t>
      </w:r>
    </w:p>
    <w:p w14:paraId="389360CC">
      <w:pPr>
        <w:shd w:val="clear"/>
        <w:spacing w:line="360" w:lineRule="auto"/>
        <w:ind w:firstLine="540" w:firstLineChars="225"/>
        <w:rPr>
          <w:rFonts w:hint="eastAsia" w:ascii="宋体" w:hAnsi="宋体" w:cs="宋体"/>
          <w:sz w:val="24"/>
        </w:rPr>
      </w:pPr>
      <w:r>
        <w:rPr>
          <w:rFonts w:hint="eastAsia" w:ascii="宋体" w:hAnsi="宋体" w:cs="宋体"/>
          <w:sz w:val="24"/>
        </w:rPr>
        <w:t>供应商代表对开启过程和开启记录有疑义，以及认为采购人、采购代理机构相关工作人员有需要回避的情形的，应当场提出询问或者回避申请。采购人、采购代理机构对供应商代表提出的询问或者回避申请应当及时处理。</w:t>
      </w:r>
    </w:p>
    <w:p w14:paraId="08F53194">
      <w:pPr>
        <w:shd w:val="clear"/>
        <w:spacing w:line="360" w:lineRule="auto"/>
        <w:ind w:firstLine="540" w:firstLineChars="225"/>
        <w:rPr>
          <w:rFonts w:hint="eastAsia" w:ascii="宋体" w:hAnsi="宋体" w:cs="宋体"/>
          <w:sz w:val="24"/>
        </w:rPr>
      </w:pPr>
      <w:r>
        <w:rPr>
          <w:rFonts w:hint="eastAsia" w:ascii="宋体" w:hAnsi="宋体" w:cs="宋体"/>
          <w:sz w:val="24"/>
        </w:rPr>
        <w:t>供应商未参加开启的或未当场对开启过程提出异议的，视同认可开启结果。</w:t>
      </w:r>
    </w:p>
    <w:p w14:paraId="417BA879">
      <w:pPr>
        <w:pStyle w:val="3"/>
        <w:shd w:val="clear"/>
        <w:spacing w:before="0" w:after="0" w:line="360" w:lineRule="auto"/>
        <w:rPr>
          <w:rFonts w:hint="eastAsia" w:ascii="宋体" w:hAnsi="宋体" w:eastAsia="宋体" w:cs="宋体"/>
          <w:sz w:val="28"/>
          <w:szCs w:val="28"/>
        </w:rPr>
      </w:pPr>
      <w:bookmarkStart w:id="129" w:name="_Toc27754"/>
      <w:bookmarkEnd w:id="129"/>
      <w:bookmarkStart w:id="130" w:name="_Toc11518"/>
      <w:bookmarkEnd w:id="130"/>
      <w:bookmarkStart w:id="131" w:name="_Toc25563"/>
      <w:bookmarkEnd w:id="131"/>
      <w:bookmarkStart w:id="132" w:name="_Toc26040"/>
      <w:bookmarkEnd w:id="132"/>
      <w:bookmarkStart w:id="133" w:name="_Toc29893"/>
      <w:bookmarkStart w:id="134" w:name="_Toc3896287"/>
      <w:bookmarkStart w:id="135" w:name="_Toc29087"/>
      <w:r>
        <w:rPr>
          <w:rFonts w:hint="eastAsia" w:ascii="宋体" w:hAnsi="宋体" w:eastAsia="宋体" w:cs="宋体"/>
          <w:sz w:val="28"/>
          <w:szCs w:val="28"/>
        </w:rPr>
        <w:t>6.评审</w:t>
      </w:r>
      <w:bookmarkEnd w:id="133"/>
      <w:bookmarkEnd w:id="134"/>
      <w:bookmarkEnd w:id="135"/>
    </w:p>
    <w:p w14:paraId="3FFAFC27">
      <w:pPr>
        <w:shd w:val="clear"/>
        <w:spacing w:line="360" w:lineRule="auto"/>
        <w:rPr>
          <w:rFonts w:hint="eastAsia" w:ascii="宋体" w:hAnsi="宋体" w:cs="宋体"/>
          <w:b/>
          <w:sz w:val="24"/>
        </w:rPr>
      </w:pPr>
      <w:bookmarkStart w:id="136" w:name="_Toc11207"/>
      <w:bookmarkEnd w:id="136"/>
      <w:bookmarkStart w:id="137" w:name="_Toc4770"/>
      <w:r>
        <w:rPr>
          <w:rFonts w:hint="eastAsia" w:ascii="宋体" w:hAnsi="宋体" w:cs="宋体"/>
          <w:b/>
          <w:sz w:val="24"/>
        </w:rPr>
        <w:t>6.1 磋商小组</w:t>
      </w:r>
      <w:bookmarkEnd w:id="137"/>
    </w:p>
    <w:p w14:paraId="1AA847FA">
      <w:pPr>
        <w:shd w:val="clear"/>
        <w:spacing w:line="360" w:lineRule="auto"/>
        <w:ind w:firstLine="480" w:firstLineChars="200"/>
        <w:rPr>
          <w:rFonts w:hint="eastAsia" w:ascii="宋体" w:hAnsi="宋体" w:cs="宋体"/>
          <w:sz w:val="24"/>
        </w:rPr>
      </w:pPr>
      <w:r>
        <w:rPr>
          <w:rFonts w:hint="eastAsia" w:ascii="宋体" w:hAnsi="宋体" w:cs="宋体"/>
          <w:sz w:val="24"/>
        </w:rPr>
        <w:t>6.1.1磋商小组的组成见供应商须知前附表。</w:t>
      </w:r>
    </w:p>
    <w:p w14:paraId="44DDF333">
      <w:pPr>
        <w:shd w:val="clear"/>
        <w:spacing w:line="360" w:lineRule="auto"/>
        <w:ind w:firstLine="480" w:firstLineChars="200"/>
        <w:rPr>
          <w:rFonts w:hint="eastAsia" w:ascii="宋体" w:hAnsi="宋体" w:cs="宋体"/>
          <w:sz w:val="24"/>
        </w:rPr>
      </w:pPr>
      <w:r>
        <w:rPr>
          <w:rFonts w:hint="eastAsia" w:ascii="宋体" w:hAnsi="宋体" w:cs="宋体"/>
          <w:sz w:val="24"/>
        </w:rPr>
        <w:t>6.1.2 评审中因磋商小组成员缺席、回避或者健康等特殊原因导致磋商小组组成不符合《政府采购竞争性磋商采购方式管理暂行办法》（财库〔2014〕214号）规定的，采购人或者采购代理机构应当依法补足后继续评审。被更换的磋商小组成员所作出的评审意见无效。无法及时补足磋商小组成员的，采购人或者采购代理机构应当停止评审活动，封存所有响应文件和开启、评审资料，依法重新组建磋商小组进行评审。原磋商小组所作出的评审意见无效。采购人或者采购代理机构应当将变更、重新组建磋商小组的情况予以记录，并随竞争性磋商文件一并存档。</w:t>
      </w:r>
    </w:p>
    <w:p w14:paraId="11C7B9E8">
      <w:pPr>
        <w:shd w:val="clear"/>
        <w:spacing w:line="360" w:lineRule="auto"/>
        <w:rPr>
          <w:rFonts w:hint="eastAsia" w:ascii="宋体" w:hAnsi="宋体" w:cs="宋体"/>
          <w:b/>
          <w:sz w:val="24"/>
        </w:rPr>
      </w:pPr>
      <w:bookmarkStart w:id="138" w:name="_Toc28237"/>
      <w:bookmarkEnd w:id="138"/>
      <w:bookmarkStart w:id="139" w:name="_Toc6336"/>
      <w:r>
        <w:rPr>
          <w:rFonts w:hint="eastAsia" w:ascii="宋体" w:hAnsi="宋体" w:cs="宋体"/>
          <w:b/>
          <w:sz w:val="24"/>
        </w:rPr>
        <w:t>6.2 评审原则</w:t>
      </w:r>
      <w:bookmarkEnd w:id="139"/>
    </w:p>
    <w:p w14:paraId="3633AC9C">
      <w:pPr>
        <w:shd w:val="clear"/>
        <w:spacing w:line="360" w:lineRule="auto"/>
        <w:ind w:firstLine="480" w:firstLineChars="200"/>
        <w:rPr>
          <w:rFonts w:hint="eastAsia" w:ascii="宋体" w:hAnsi="宋体" w:cs="宋体"/>
          <w:sz w:val="24"/>
        </w:rPr>
      </w:pPr>
      <w:r>
        <w:rPr>
          <w:rFonts w:hint="eastAsia" w:ascii="宋体" w:hAnsi="宋体" w:cs="宋体"/>
          <w:sz w:val="24"/>
        </w:rPr>
        <w:t>评审活动遵循公平、公正、科学和择优的原则。</w:t>
      </w:r>
    </w:p>
    <w:p w14:paraId="7771A067">
      <w:pPr>
        <w:shd w:val="clear"/>
        <w:spacing w:line="360" w:lineRule="auto"/>
        <w:rPr>
          <w:rFonts w:hint="eastAsia" w:ascii="宋体" w:hAnsi="宋体" w:cs="宋体"/>
          <w:b/>
          <w:sz w:val="24"/>
        </w:rPr>
      </w:pPr>
      <w:bookmarkStart w:id="140" w:name="_Toc10442"/>
      <w:bookmarkEnd w:id="140"/>
      <w:bookmarkStart w:id="141" w:name="_Toc5282"/>
      <w:r>
        <w:rPr>
          <w:rFonts w:hint="eastAsia" w:ascii="宋体" w:hAnsi="宋体" w:cs="宋体"/>
          <w:b/>
          <w:sz w:val="24"/>
        </w:rPr>
        <w:t>6.3 评审</w:t>
      </w:r>
      <w:bookmarkEnd w:id="141"/>
    </w:p>
    <w:p w14:paraId="5D239769">
      <w:pPr>
        <w:shd w:val="clear"/>
        <w:spacing w:line="360" w:lineRule="auto"/>
        <w:ind w:firstLine="480" w:firstLineChars="200"/>
        <w:rPr>
          <w:rFonts w:hint="eastAsia" w:ascii="宋体" w:hAnsi="宋体" w:cs="宋体"/>
          <w:sz w:val="24"/>
        </w:rPr>
      </w:pPr>
      <w:r>
        <w:rPr>
          <w:rFonts w:hint="eastAsia" w:ascii="宋体" w:hAnsi="宋体" w:cs="宋体"/>
          <w:sz w:val="24"/>
        </w:rPr>
        <w:t>6.3.1 磋商小组按照第三章“评审方法”规定的方法、评审因素、标准和程序对响应文件进行评审。第三章“评审方法”没有规定的方法、评审因素和标准，不作为评审依据。</w:t>
      </w:r>
    </w:p>
    <w:p w14:paraId="39748B0F">
      <w:pPr>
        <w:shd w:val="clear"/>
        <w:spacing w:line="360" w:lineRule="auto"/>
        <w:ind w:firstLine="480" w:firstLineChars="200"/>
        <w:rPr>
          <w:rFonts w:hint="eastAsia" w:ascii="宋体" w:hAnsi="宋体" w:cs="宋体"/>
          <w:sz w:val="24"/>
        </w:rPr>
      </w:pPr>
      <w:r>
        <w:rPr>
          <w:rFonts w:hint="eastAsia" w:ascii="宋体" w:hAnsi="宋体" w:cs="宋体"/>
          <w:sz w:val="24"/>
        </w:rPr>
        <w:t>6.3.2 评审完成后，磋商小组应当向采购人提交书面评审报告和成交候选供应商名单。磋商小组推荐成交候选供应商的人数见供应商须知前附表。</w:t>
      </w:r>
    </w:p>
    <w:p w14:paraId="47079837">
      <w:pPr>
        <w:pStyle w:val="3"/>
        <w:shd w:val="clear"/>
        <w:spacing w:before="0" w:after="0" w:line="360" w:lineRule="auto"/>
        <w:rPr>
          <w:rFonts w:hint="eastAsia" w:ascii="宋体" w:hAnsi="宋体" w:eastAsia="宋体" w:cs="宋体"/>
          <w:sz w:val="28"/>
          <w:szCs w:val="28"/>
        </w:rPr>
      </w:pPr>
      <w:bookmarkStart w:id="142" w:name="_Toc6003"/>
      <w:bookmarkEnd w:id="142"/>
      <w:bookmarkStart w:id="143" w:name="_Toc30483"/>
      <w:bookmarkEnd w:id="143"/>
      <w:bookmarkStart w:id="144" w:name="_Toc13951"/>
      <w:bookmarkStart w:id="145" w:name="_Toc3896288"/>
      <w:bookmarkStart w:id="146" w:name="_Toc22840"/>
      <w:r>
        <w:rPr>
          <w:rFonts w:hint="eastAsia" w:ascii="宋体" w:hAnsi="宋体" w:eastAsia="宋体" w:cs="宋体"/>
          <w:sz w:val="28"/>
          <w:szCs w:val="28"/>
        </w:rPr>
        <w:t>7.成交和合同</w:t>
      </w:r>
      <w:bookmarkEnd w:id="144"/>
      <w:bookmarkEnd w:id="145"/>
      <w:bookmarkEnd w:id="146"/>
    </w:p>
    <w:p w14:paraId="096740B0">
      <w:pPr>
        <w:shd w:val="clear"/>
        <w:spacing w:line="360" w:lineRule="auto"/>
        <w:rPr>
          <w:rFonts w:hint="eastAsia" w:ascii="宋体" w:hAnsi="宋体" w:cs="宋体"/>
          <w:b/>
          <w:sz w:val="24"/>
        </w:rPr>
      </w:pPr>
      <w:bookmarkStart w:id="147" w:name="_Toc18219"/>
      <w:bookmarkEnd w:id="147"/>
      <w:bookmarkStart w:id="148" w:name="_Toc31217"/>
      <w:r>
        <w:rPr>
          <w:rFonts w:hint="eastAsia" w:ascii="宋体" w:hAnsi="宋体" w:cs="宋体"/>
          <w:b/>
          <w:sz w:val="24"/>
        </w:rPr>
        <w:t xml:space="preserve">7.1 </w:t>
      </w:r>
      <w:bookmarkEnd w:id="148"/>
      <w:r>
        <w:rPr>
          <w:rFonts w:hint="eastAsia" w:ascii="宋体" w:hAnsi="宋体" w:cs="宋体"/>
          <w:b/>
          <w:sz w:val="24"/>
        </w:rPr>
        <w:t>确定成交供应商</w:t>
      </w:r>
    </w:p>
    <w:p w14:paraId="59295715">
      <w:pPr>
        <w:shd w:val="clear"/>
        <w:spacing w:line="360" w:lineRule="auto"/>
        <w:ind w:firstLine="480" w:firstLineChars="200"/>
        <w:rPr>
          <w:rFonts w:hint="eastAsia" w:ascii="宋体" w:hAnsi="宋体" w:cs="宋体"/>
          <w:sz w:val="24"/>
        </w:rPr>
      </w:pPr>
      <w:r>
        <w:rPr>
          <w:rFonts w:hint="eastAsia" w:ascii="宋体" w:hAnsi="宋体" w:cs="宋体"/>
          <w:sz w:val="24"/>
        </w:rPr>
        <w:t>按照供应商须知前附表的规定，采购人或采购人授权的磋商小组依法确定成交供应商。</w:t>
      </w:r>
    </w:p>
    <w:p w14:paraId="21FEB4D8">
      <w:pPr>
        <w:shd w:val="clear"/>
        <w:spacing w:line="360" w:lineRule="auto"/>
        <w:rPr>
          <w:rFonts w:hint="eastAsia" w:ascii="宋体" w:hAnsi="宋体" w:cs="宋体"/>
          <w:b/>
          <w:sz w:val="24"/>
        </w:rPr>
      </w:pPr>
      <w:bookmarkStart w:id="149" w:name="_Toc18811"/>
      <w:bookmarkEnd w:id="149"/>
      <w:bookmarkStart w:id="150" w:name="_Toc18115"/>
      <w:r>
        <w:rPr>
          <w:rFonts w:hint="eastAsia" w:ascii="宋体" w:hAnsi="宋体" w:cs="宋体"/>
          <w:b/>
          <w:sz w:val="24"/>
        </w:rPr>
        <w:t>7.2成交公告</w:t>
      </w:r>
      <w:bookmarkEnd w:id="150"/>
    </w:p>
    <w:p w14:paraId="436C91BE">
      <w:pPr>
        <w:shd w:val="clear"/>
        <w:spacing w:line="360" w:lineRule="auto"/>
        <w:ind w:firstLine="480" w:firstLineChars="200"/>
        <w:rPr>
          <w:rFonts w:hint="eastAsia" w:ascii="宋体" w:hAnsi="宋体" w:cs="宋体"/>
          <w:sz w:val="24"/>
        </w:rPr>
      </w:pPr>
      <w:r>
        <w:rPr>
          <w:rFonts w:hint="eastAsia" w:ascii="宋体" w:hAnsi="宋体" w:cs="宋体"/>
          <w:sz w:val="24"/>
        </w:rPr>
        <w:t>采购人或者采购代理机构应当自成交供应商确定之日起2个工作日内，按照供应商须知前附表规定的媒介和期限公告成交结果，竞争性磋商文件应当随成交结果同时公告。</w:t>
      </w:r>
    </w:p>
    <w:p w14:paraId="3720069B">
      <w:pPr>
        <w:shd w:val="clear"/>
        <w:spacing w:line="360" w:lineRule="auto"/>
        <w:ind w:firstLine="480" w:firstLineChars="200"/>
        <w:rPr>
          <w:rFonts w:hint="eastAsia" w:ascii="宋体" w:hAnsi="宋体" w:cs="宋体"/>
          <w:sz w:val="24"/>
        </w:rPr>
      </w:pPr>
      <w:r>
        <w:rPr>
          <w:rFonts w:hint="eastAsia" w:ascii="宋体" w:hAnsi="宋体" w:cs="宋体"/>
          <w:sz w:val="24"/>
        </w:rPr>
        <w:t>成交公告期限详见供应商须知前附表。</w:t>
      </w:r>
    </w:p>
    <w:p w14:paraId="62AA4751">
      <w:pPr>
        <w:shd w:val="clear"/>
        <w:spacing w:line="360" w:lineRule="auto"/>
        <w:rPr>
          <w:rFonts w:hint="eastAsia" w:ascii="宋体" w:hAnsi="宋体" w:cs="宋体"/>
          <w:b/>
          <w:sz w:val="24"/>
        </w:rPr>
      </w:pPr>
      <w:bookmarkStart w:id="151" w:name="_Toc8411"/>
      <w:bookmarkEnd w:id="151"/>
      <w:bookmarkStart w:id="152" w:name="_Toc16495"/>
      <w:bookmarkEnd w:id="152"/>
      <w:bookmarkStart w:id="153" w:name="_Toc3833"/>
      <w:r>
        <w:rPr>
          <w:rFonts w:hint="eastAsia" w:ascii="宋体" w:hAnsi="宋体" w:cs="宋体"/>
          <w:b/>
          <w:sz w:val="24"/>
        </w:rPr>
        <w:t>7.3成交通知</w:t>
      </w:r>
      <w:bookmarkEnd w:id="153"/>
    </w:p>
    <w:p w14:paraId="397ED48E">
      <w:pPr>
        <w:shd w:val="clear"/>
        <w:spacing w:line="360" w:lineRule="auto"/>
        <w:ind w:firstLine="480" w:firstLineChars="200"/>
        <w:rPr>
          <w:rFonts w:hint="eastAsia" w:ascii="宋体" w:hAnsi="宋体" w:cs="宋体"/>
          <w:sz w:val="24"/>
        </w:rPr>
      </w:pPr>
      <w:r>
        <w:rPr>
          <w:rFonts w:hint="eastAsia" w:ascii="宋体" w:hAnsi="宋体" w:cs="宋体"/>
          <w:sz w:val="24"/>
        </w:rPr>
        <w:t>在本章第3.3 款规定的磋商有效期内，在公告成交结果的同时，采购人或者采购代理机构应当向成交供应商发出成交通知书。</w:t>
      </w:r>
    </w:p>
    <w:p w14:paraId="51AD152A">
      <w:pPr>
        <w:shd w:val="clear"/>
        <w:spacing w:line="360" w:lineRule="auto"/>
        <w:rPr>
          <w:rFonts w:hint="eastAsia" w:ascii="宋体" w:hAnsi="宋体" w:cs="宋体"/>
          <w:b/>
          <w:sz w:val="24"/>
        </w:rPr>
      </w:pPr>
      <w:bookmarkStart w:id="154" w:name="_Toc13042"/>
      <w:bookmarkEnd w:id="154"/>
      <w:bookmarkStart w:id="155" w:name="_Toc7193"/>
      <w:r>
        <w:rPr>
          <w:rFonts w:hint="eastAsia" w:ascii="宋体" w:hAnsi="宋体" w:cs="宋体"/>
          <w:b/>
          <w:sz w:val="24"/>
        </w:rPr>
        <w:t>7.4 履约保证金</w:t>
      </w:r>
      <w:bookmarkEnd w:id="155"/>
    </w:p>
    <w:p w14:paraId="7811D455">
      <w:pPr>
        <w:shd w:val="clear"/>
        <w:spacing w:line="360" w:lineRule="auto"/>
        <w:ind w:firstLine="480" w:firstLineChars="200"/>
        <w:rPr>
          <w:rFonts w:hint="eastAsia" w:ascii="宋体" w:hAnsi="宋体" w:cs="宋体"/>
          <w:sz w:val="24"/>
        </w:rPr>
      </w:pPr>
      <w:r>
        <w:rPr>
          <w:rFonts w:hint="eastAsia" w:ascii="宋体" w:hAnsi="宋体" w:cs="宋体"/>
          <w:sz w:val="24"/>
        </w:rPr>
        <w:t>7.4.1 在签订合同前，成交供应商应按供应商须知前附表规定的形式、金额向采购人提交履约保证金。</w:t>
      </w:r>
    </w:p>
    <w:p w14:paraId="5F0BA62E">
      <w:pPr>
        <w:shd w:val="clear"/>
        <w:spacing w:line="360" w:lineRule="auto"/>
        <w:ind w:firstLine="480" w:firstLineChars="200"/>
        <w:rPr>
          <w:rFonts w:hint="eastAsia" w:ascii="宋体" w:hAnsi="宋体" w:cs="宋体"/>
          <w:sz w:val="24"/>
        </w:rPr>
      </w:pPr>
      <w:r>
        <w:rPr>
          <w:rFonts w:hint="eastAsia" w:ascii="宋体" w:hAnsi="宋体" w:cs="宋体"/>
          <w:sz w:val="24"/>
        </w:rPr>
        <w:t>7.4.2 成交供应商不能按本章第7.4.1项要求提交履约保证金的，视为放弃成交，其磋商保证金不予退还，给采购人造成的损失超过磋商保证金数额的，成交供应商还应当对超过部分予以赔偿。</w:t>
      </w:r>
    </w:p>
    <w:p w14:paraId="5CF322BA">
      <w:pPr>
        <w:shd w:val="clear"/>
        <w:spacing w:line="360" w:lineRule="auto"/>
        <w:rPr>
          <w:rFonts w:hint="eastAsia" w:ascii="宋体" w:hAnsi="宋体" w:cs="宋体"/>
          <w:b/>
          <w:sz w:val="24"/>
        </w:rPr>
      </w:pPr>
      <w:bookmarkStart w:id="156" w:name="_Toc6413"/>
      <w:bookmarkEnd w:id="156"/>
      <w:bookmarkStart w:id="157" w:name="_Toc18519"/>
      <w:r>
        <w:rPr>
          <w:rFonts w:hint="eastAsia" w:ascii="宋体" w:hAnsi="宋体" w:cs="宋体"/>
          <w:b/>
          <w:sz w:val="24"/>
        </w:rPr>
        <w:t>7.5 签订合同</w:t>
      </w:r>
      <w:bookmarkEnd w:id="157"/>
    </w:p>
    <w:p w14:paraId="7688289C">
      <w:pPr>
        <w:shd w:val="clear"/>
        <w:spacing w:line="360" w:lineRule="auto"/>
        <w:ind w:firstLine="480" w:firstLineChars="200"/>
        <w:rPr>
          <w:rFonts w:hint="eastAsia" w:ascii="宋体" w:hAnsi="宋体" w:cs="宋体"/>
          <w:sz w:val="24"/>
        </w:rPr>
      </w:pPr>
      <w:r>
        <w:rPr>
          <w:rFonts w:hint="eastAsia" w:ascii="宋体" w:hAnsi="宋体" w:cs="宋体"/>
          <w:sz w:val="24"/>
        </w:rPr>
        <w:t>7.5.1 采购人应当自成交通知书发出之日起30日内，按照竞争性磋商文件和成交供应商响应文件的规定，与成交供应商签订书面合同。所签订的合同不得对竞争性磋商文件确定的事项和成交供应商响应文件作实质性修改。采购人不得向成交供应商提出任何不合理的要求作为签订合同的条件。</w:t>
      </w:r>
    </w:p>
    <w:p w14:paraId="608AF037">
      <w:pPr>
        <w:shd w:val="clear"/>
        <w:spacing w:line="360" w:lineRule="auto"/>
        <w:ind w:firstLine="480" w:firstLineChars="200"/>
        <w:rPr>
          <w:rFonts w:hint="eastAsia" w:ascii="宋体" w:hAnsi="宋体" w:eastAsia="宋体" w:cs="宋体"/>
          <w:sz w:val="24"/>
        </w:rPr>
      </w:pPr>
      <w:r>
        <w:rPr>
          <w:rFonts w:hint="eastAsia" w:ascii="宋体" w:hAnsi="宋体" w:cs="宋体"/>
          <w:sz w:val="24"/>
        </w:rPr>
        <w:t>7.5.</w:t>
      </w:r>
      <w:r>
        <w:rPr>
          <w:rFonts w:hint="eastAsia" w:ascii="宋体" w:hAnsi="宋体" w:eastAsia="宋体" w:cs="宋体"/>
          <w:sz w:val="24"/>
        </w:rPr>
        <w:t>2 成交通知书发出后，采购人不得违法改变成交结果，成交供应商无正当理由不得放弃成交。</w:t>
      </w:r>
    </w:p>
    <w:p w14:paraId="4D2E5E73">
      <w:pPr>
        <w:pStyle w:val="3"/>
        <w:shd w:val="clear"/>
        <w:spacing w:before="0" w:after="0" w:line="360" w:lineRule="auto"/>
        <w:rPr>
          <w:rFonts w:hint="eastAsia" w:ascii="宋体" w:hAnsi="宋体" w:eastAsia="宋体" w:cs="宋体"/>
          <w:sz w:val="28"/>
          <w:szCs w:val="28"/>
        </w:rPr>
      </w:pPr>
      <w:bookmarkStart w:id="158" w:name="_Toc17170"/>
      <w:bookmarkStart w:id="159" w:name="_Toc3896289"/>
      <w:r>
        <w:rPr>
          <w:rFonts w:hint="eastAsia" w:ascii="宋体" w:hAnsi="宋体" w:eastAsia="宋体" w:cs="宋体"/>
          <w:sz w:val="28"/>
          <w:szCs w:val="28"/>
        </w:rPr>
        <w:t>8.询问与答复</w:t>
      </w:r>
      <w:bookmarkEnd w:id="158"/>
      <w:bookmarkEnd w:id="159"/>
    </w:p>
    <w:p w14:paraId="06EA2DE9">
      <w:pPr>
        <w:pStyle w:val="6"/>
        <w:shd w:val="clear"/>
        <w:ind w:firstLine="480" w:firstLineChars="200"/>
        <w:rPr>
          <w:rFonts w:hint="eastAsia" w:ascii="宋体" w:hAnsi="宋体" w:cs="宋体"/>
          <w:kern w:val="0"/>
          <w:sz w:val="24"/>
        </w:rPr>
      </w:pPr>
      <w:r>
        <w:rPr>
          <w:rFonts w:hint="eastAsia" w:ascii="宋体" w:hAnsi="宋体" w:cs="宋体"/>
          <w:kern w:val="0"/>
          <w:sz w:val="24"/>
        </w:rPr>
        <w:t>供应商对政府采购活动事项有疑问的，可以向采购人提出询问，采购人应当及时作出答复，但答复的内容不得涉及商业秘密。采购人或者采购代理机构应当在3个工作日内对供应商依法提出的询问作出答复。</w:t>
      </w:r>
    </w:p>
    <w:p w14:paraId="60EFE5BC">
      <w:pPr>
        <w:pStyle w:val="3"/>
        <w:shd w:val="clear"/>
        <w:spacing w:before="0" w:after="0" w:line="360" w:lineRule="auto"/>
        <w:rPr>
          <w:rFonts w:hint="eastAsia" w:ascii="宋体" w:hAnsi="宋体" w:eastAsia="宋体" w:cs="宋体"/>
          <w:sz w:val="28"/>
          <w:szCs w:val="28"/>
        </w:rPr>
      </w:pPr>
      <w:bookmarkStart w:id="160" w:name="_Toc11854"/>
      <w:bookmarkEnd w:id="160"/>
      <w:bookmarkStart w:id="161" w:name="_Toc20692"/>
      <w:bookmarkEnd w:id="161"/>
      <w:bookmarkStart w:id="162" w:name="_Toc3896290"/>
      <w:bookmarkStart w:id="163" w:name="_Toc14980"/>
      <w:bookmarkStart w:id="164" w:name="_Toc20594"/>
      <w:r>
        <w:rPr>
          <w:rFonts w:hint="eastAsia" w:ascii="宋体" w:hAnsi="宋体" w:eastAsia="宋体" w:cs="宋体"/>
          <w:sz w:val="28"/>
          <w:szCs w:val="28"/>
        </w:rPr>
        <w:t>9.质疑接收、回复</w:t>
      </w:r>
      <w:bookmarkEnd w:id="162"/>
      <w:bookmarkEnd w:id="163"/>
    </w:p>
    <w:p w14:paraId="6E4D4FEF">
      <w:pPr>
        <w:shd w:val="clear"/>
        <w:spacing w:line="360" w:lineRule="auto"/>
        <w:rPr>
          <w:rFonts w:hint="eastAsia" w:ascii="宋体" w:hAnsi="宋体" w:cs="宋体"/>
          <w:b/>
          <w:sz w:val="24"/>
        </w:rPr>
      </w:pPr>
      <w:r>
        <w:rPr>
          <w:rFonts w:hint="eastAsia" w:ascii="宋体" w:hAnsi="宋体" w:cs="宋体"/>
          <w:b/>
          <w:sz w:val="24"/>
        </w:rPr>
        <w:t xml:space="preserve">   9.1质疑接收</w:t>
      </w:r>
    </w:p>
    <w:p w14:paraId="27008095">
      <w:pPr>
        <w:shd w:val="clear"/>
        <w:spacing w:line="360" w:lineRule="auto"/>
        <w:ind w:firstLine="480" w:firstLineChars="200"/>
        <w:rPr>
          <w:rFonts w:hint="eastAsia" w:ascii="宋体" w:hAnsi="宋体" w:cs="宋体"/>
          <w:sz w:val="24"/>
        </w:rPr>
      </w:pPr>
      <w:r>
        <w:rPr>
          <w:rFonts w:hint="eastAsia" w:ascii="宋体" w:hAnsi="宋体" w:cs="宋体"/>
          <w:sz w:val="24"/>
        </w:rPr>
        <w:t>9.1.1供应商认为竞争性磋商文件、磋商过程和成交结果使自己的权益受到损害的，可以根据《中华人民共和国政府采购法》、《中华人民共和国政府采购法实施条例》和《政府采购质疑和投诉办法》的有关规定，依法向采购人或其委托的采购代理机构提出质疑。</w:t>
      </w:r>
    </w:p>
    <w:p w14:paraId="5951983D">
      <w:pPr>
        <w:shd w:val="clear"/>
        <w:spacing w:line="360" w:lineRule="auto"/>
        <w:ind w:firstLine="480" w:firstLineChars="200"/>
        <w:rPr>
          <w:rFonts w:hint="eastAsia" w:ascii="宋体" w:hAnsi="宋体" w:cs="宋体"/>
          <w:sz w:val="24"/>
        </w:rPr>
      </w:pPr>
      <w:r>
        <w:rPr>
          <w:rFonts w:hint="eastAsia" w:ascii="宋体" w:hAnsi="宋体" w:cs="宋体"/>
          <w:sz w:val="24"/>
        </w:rPr>
        <w:t>9.1.2 质疑供应商应按照财政部制定的《政府采购质疑函范本》格式和《政府采购质疑和投诉办法》的要求，在法定质疑期内书面形式提出质疑，针对同一采购程序环节的质疑应一次性提出。</w:t>
      </w:r>
    </w:p>
    <w:p w14:paraId="2A4A3A46">
      <w:pPr>
        <w:shd w:val="clear"/>
        <w:spacing w:line="360" w:lineRule="auto"/>
        <w:ind w:firstLine="480" w:firstLineChars="200"/>
        <w:rPr>
          <w:rFonts w:hint="eastAsia" w:ascii="宋体" w:hAnsi="宋体" w:cs="宋体"/>
          <w:sz w:val="24"/>
        </w:rPr>
      </w:pPr>
      <w:r>
        <w:rPr>
          <w:rFonts w:hint="eastAsia" w:ascii="宋体" w:hAnsi="宋体" w:cs="宋体"/>
          <w:sz w:val="24"/>
        </w:rPr>
        <w:t>超出法定质疑期的、重复提出的、分次提出的或内容、形式不符合《政府采购质疑和投诉办法》的，质疑供应商将依法承担不利后果。</w:t>
      </w:r>
    </w:p>
    <w:p w14:paraId="7CAA484C">
      <w:pPr>
        <w:shd w:val="clear"/>
        <w:spacing w:line="360" w:lineRule="auto"/>
        <w:ind w:firstLine="480" w:firstLineChars="200"/>
        <w:rPr>
          <w:rFonts w:hint="eastAsia" w:ascii="宋体" w:hAnsi="宋体" w:cs="宋体"/>
          <w:sz w:val="24"/>
        </w:rPr>
      </w:pPr>
      <w:r>
        <w:rPr>
          <w:rFonts w:hint="eastAsia" w:ascii="宋体" w:hAnsi="宋体" w:cs="宋体"/>
          <w:sz w:val="24"/>
        </w:rPr>
        <w:t>9.1.3采购代理机构接收质疑函的方式、联系部门、联系电话和通讯地址。</w:t>
      </w:r>
    </w:p>
    <w:p w14:paraId="2BA486A5">
      <w:pPr>
        <w:widowControl/>
        <w:shd w:val="clear"/>
        <w:wordWrap w:val="0"/>
        <w:spacing w:line="360" w:lineRule="auto"/>
        <w:ind w:firstLine="480" w:firstLineChars="200"/>
        <w:rPr>
          <w:rFonts w:hint="eastAsia" w:ascii="宋体" w:hAnsi="宋体" w:cs="宋体"/>
          <w:sz w:val="24"/>
        </w:rPr>
      </w:pPr>
      <w:r>
        <w:rPr>
          <w:rFonts w:hint="eastAsia" w:ascii="宋体" w:hAnsi="宋体" w:cs="宋体"/>
          <w:sz w:val="24"/>
        </w:rPr>
        <w:t>接收质疑函的方式：质疑函采取书面递交形式。由法定代表人持本人身份证原件或授权委托代理人持本人身份证原件及授权委托书原件，同时携带质疑函（原件）和加盖单位公章的相关依据和证明材料，送至</w:t>
      </w:r>
      <w:r>
        <w:rPr>
          <w:rFonts w:hint="eastAsia" w:ascii="宋体" w:hAnsi="宋体" w:cs="宋体"/>
          <w:sz w:val="24"/>
          <w:lang w:val="en-US" w:eastAsia="zh-CN"/>
        </w:rPr>
        <w:t>或邮寄</w:t>
      </w:r>
      <w:r>
        <w:rPr>
          <w:rFonts w:hint="eastAsia" w:ascii="宋体" w:hAnsi="宋体" w:cs="宋体"/>
          <w:sz w:val="24"/>
        </w:rPr>
        <w:t>采购代理机构；或将以上资料发送至1052865068@qq.com。</w:t>
      </w:r>
    </w:p>
    <w:p w14:paraId="61CE254E">
      <w:pPr>
        <w:shd w:val="clear"/>
        <w:spacing w:line="360" w:lineRule="auto"/>
        <w:ind w:firstLine="480" w:firstLineChars="200"/>
        <w:rPr>
          <w:rFonts w:hint="eastAsia" w:ascii="宋体" w:hAnsi="宋体" w:cs="宋体"/>
          <w:sz w:val="24"/>
        </w:rPr>
      </w:pPr>
      <w:r>
        <w:rPr>
          <w:rFonts w:hint="eastAsia" w:ascii="宋体" w:hAnsi="宋体" w:cs="宋体"/>
          <w:sz w:val="24"/>
        </w:rPr>
        <w:t>联系部门：云南正和招标咨询有限公司。</w:t>
      </w:r>
    </w:p>
    <w:p w14:paraId="3C7A1879">
      <w:pPr>
        <w:shd w:val="clear"/>
        <w:spacing w:line="360" w:lineRule="auto"/>
        <w:ind w:firstLine="480" w:firstLineChars="200"/>
        <w:rPr>
          <w:rFonts w:hint="eastAsia" w:ascii="宋体" w:hAnsi="宋体" w:cs="宋体"/>
          <w:sz w:val="24"/>
        </w:rPr>
      </w:pPr>
      <w:r>
        <w:rPr>
          <w:rFonts w:hint="eastAsia" w:ascii="宋体" w:hAnsi="宋体" w:cs="宋体"/>
          <w:sz w:val="24"/>
        </w:rPr>
        <w:t>联系电话：0871-63154276、19908856076</w:t>
      </w:r>
    </w:p>
    <w:p w14:paraId="3309AC74">
      <w:pPr>
        <w:pStyle w:val="6"/>
        <w:shd w:val="clear"/>
        <w:ind w:firstLine="480" w:firstLineChars="200"/>
        <w:rPr>
          <w:rFonts w:hint="eastAsia" w:ascii="宋体" w:hAnsi="宋体" w:cs="宋体"/>
          <w:sz w:val="24"/>
        </w:rPr>
      </w:pPr>
      <w:r>
        <w:rPr>
          <w:rFonts w:hint="eastAsia" w:ascii="宋体" w:hAnsi="宋体" w:cs="宋体"/>
          <w:sz w:val="24"/>
        </w:rPr>
        <w:t>通讯地址：云南省昆明市官渡区福德路别样幸福城3号地15栋0304号</w:t>
      </w:r>
    </w:p>
    <w:p w14:paraId="1529B775">
      <w:pPr>
        <w:pStyle w:val="6"/>
        <w:shd w:val="clear"/>
        <w:ind w:firstLine="482" w:firstLineChars="200"/>
        <w:rPr>
          <w:rFonts w:hint="eastAsia" w:ascii="宋体" w:hAnsi="宋体" w:cs="宋体"/>
          <w:b/>
          <w:kern w:val="0"/>
          <w:sz w:val="24"/>
        </w:rPr>
      </w:pPr>
      <w:r>
        <w:rPr>
          <w:rFonts w:hint="eastAsia" w:ascii="宋体" w:hAnsi="宋体" w:cs="宋体"/>
          <w:b/>
          <w:kern w:val="0"/>
          <w:sz w:val="24"/>
        </w:rPr>
        <w:t>9.1.4不按上述要求提出的，采购人和采购代理机构将不予受理。</w:t>
      </w:r>
    </w:p>
    <w:p w14:paraId="7C6FCAC2">
      <w:pPr>
        <w:shd w:val="clear"/>
        <w:spacing w:line="360" w:lineRule="auto"/>
        <w:ind w:firstLine="482" w:firstLineChars="200"/>
        <w:rPr>
          <w:rFonts w:hint="eastAsia" w:ascii="宋体" w:hAnsi="宋体" w:cs="宋体"/>
          <w:b/>
          <w:sz w:val="24"/>
        </w:rPr>
      </w:pPr>
      <w:r>
        <w:rPr>
          <w:rFonts w:hint="eastAsia" w:ascii="宋体" w:hAnsi="宋体" w:cs="宋体"/>
          <w:b/>
          <w:sz w:val="24"/>
        </w:rPr>
        <w:t>9.2质疑回复</w:t>
      </w:r>
    </w:p>
    <w:p w14:paraId="67C26AB6">
      <w:pPr>
        <w:shd w:val="clear"/>
        <w:spacing w:line="360" w:lineRule="auto"/>
        <w:ind w:firstLine="480" w:firstLineChars="200"/>
        <w:rPr>
          <w:rFonts w:hint="eastAsia" w:ascii="宋体" w:hAnsi="宋体" w:cs="宋体"/>
          <w:sz w:val="24"/>
        </w:rPr>
      </w:pPr>
      <w:r>
        <w:rPr>
          <w:rFonts w:hint="eastAsia" w:ascii="宋体" w:hAnsi="宋体" w:cs="宋体"/>
          <w:sz w:val="24"/>
        </w:rPr>
        <w:t>采购人或者采购代理机构应在收到质疑函后7个工作日内作出答复，并以书面形式通知质疑供应商和其他有关供应商，质疑答复的内容不得涉及商业秘密。</w:t>
      </w:r>
    </w:p>
    <w:p w14:paraId="2884BA3C">
      <w:pPr>
        <w:pStyle w:val="3"/>
        <w:shd w:val="clear"/>
        <w:spacing w:before="0" w:after="0" w:line="360" w:lineRule="auto"/>
        <w:rPr>
          <w:rFonts w:hint="eastAsia" w:ascii="宋体" w:hAnsi="宋体" w:eastAsia="宋体" w:cs="宋体"/>
          <w:sz w:val="28"/>
          <w:szCs w:val="28"/>
        </w:rPr>
      </w:pPr>
      <w:bookmarkStart w:id="165" w:name="_Toc3896291"/>
      <w:bookmarkStart w:id="166" w:name="_Toc1373"/>
      <w:r>
        <w:rPr>
          <w:rFonts w:hint="eastAsia" w:ascii="宋体" w:hAnsi="宋体" w:eastAsia="宋体" w:cs="宋体"/>
          <w:sz w:val="28"/>
          <w:szCs w:val="28"/>
        </w:rPr>
        <w:t>10.纪律和监督</w:t>
      </w:r>
      <w:bookmarkEnd w:id="164"/>
      <w:bookmarkEnd w:id="165"/>
      <w:bookmarkEnd w:id="166"/>
    </w:p>
    <w:p w14:paraId="06E95BC7">
      <w:pPr>
        <w:shd w:val="clear"/>
        <w:spacing w:line="360" w:lineRule="auto"/>
        <w:ind w:firstLine="482" w:firstLineChars="200"/>
        <w:rPr>
          <w:rFonts w:hint="eastAsia" w:ascii="宋体" w:hAnsi="宋体" w:cs="宋体"/>
          <w:b/>
          <w:sz w:val="24"/>
        </w:rPr>
      </w:pPr>
      <w:bookmarkStart w:id="167" w:name="_Toc453"/>
      <w:bookmarkEnd w:id="167"/>
      <w:bookmarkStart w:id="168" w:name="_Toc14990"/>
      <w:r>
        <w:rPr>
          <w:rFonts w:hint="eastAsia" w:ascii="宋体" w:hAnsi="宋体" w:cs="宋体"/>
          <w:b/>
          <w:sz w:val="24"/>
        </w:rPr>
        <w:t>10.1 对采购人的纪律要求</w:t>
      </w:r>
      <w:bookmarkEnd w:id="168"/>
    </w:p>
    <w:p w14:paraId="41729BD0">
      <w:pPr>
        <w:shd w:val="clear"/>
        <w:spacing w:line="360" w:lineRule="auto"/>
        <w:ind w:firstLine="480" w:firstLineChars="200"/>
        <w:rPr>
          <w:rFonts w:hint="eastAsia" w:ascii="宋体" w:hAnsi="宋体" w:cs="宋体"/>
          <w:sz w:val="24"/>
        </w:rPr>
      </w:pPr>
      <w:r>
        <w:rPr>
          <w:rFonts w:hint="eastAsia" w:ascii="宋体" w:hAnsi="宋体" w:cs="宋体"/>
          <w:sz w:val="24"/>
        </w:rPr>
        <w:t>（1）按照《政府采购竞争性磋商采购方式管理暂行办法》（财库〔2014〕214号）的规定编制服务要求；</w:t>
      </w:r>
    </w:p>
    <w:p w14:paraId="64D04F14">
      <w:pPr>
        <w:shd w:val="clear"/>
        <w:spacing w:line="360" w:lineRule="auto"/>
        <w:ind w:firstLine="480" w:firstLineChars="200"/>
        <w:rPr>
          <w:rFonts w:hint="eastAsia" w:ascii="宋体" w:hAnsi="宋体" w:cs="宋体"/>
          <w:sz w:val="24"/>
        </w:rPr>
      </w:pPr>
      <w:r>
        <w:rPr>
          <w:rFonts w:hint="eastAsia" w:ascii="宋体" w:hAnsi="宋体" w:cs="宋体"/>
          <w:sz w:val="24"/>
        </w:rPr>
        <w:t>（2）采购人不得向供应商索要或者接受其给予的赠品、回扣或者与采购无关的其他商品、服务；</w:t>
      </w:r>
    </w:p>
    <w:p w14:paraId="2676AE46">
      <w:pPr>
        <w:shd w:val="clear"/>
        <w:spacing w:line="360" w:lineRule="auto"/>
        <w:ind w:firstLine="480" w:firstLineChars="200"/>
        <w:rPr>
          <w:rFonts w:hint="eastAsia" w:ascii="宋体" w:hAnsi="宋体" w:cs="宋体"/>
          <w:sz w:val="24"/>
        </w:rPr>
      </w:pPr>
      <w:r>
        <w:rPr>
          <w:rFonts w:hint="eastAsia" w:ascii="宋体" w:hAnsi="宋体" w:cs="宋体"/>
          <w:sz w:val="24"/>
        </w:rPr>
        <w:t>（3）在规定时间内确定成交供应商；</w:t>
      </w:r>
    </w:p>
    <w:p w14:paraId="32087E82">
      <w:pPr>
        <w:shd w:val="clear"/>
        <w:spacing w:line="360" w:lineRule="auto"/>
        <w:ind w:firstLine="480" w:firstLineChars="200"/>
        <w:rPr>
          <w:rFonts w:hint="eastAsia" w:ascii="宋体" w:hAnsi="宋体" w:cs="宋体"/>
          <w:sz w:val="24"/>
        </w:rPr>
      </w:pPr>
      <w:r>
        <w:rPr>
          <w:rFonts w:hint="eastAsia" w:ascii="宋体" w:hAnsi="宋体" w:cs="宋体"/>
          <w:sz w:val="24"/>
        </w:rPr>
        <w:t>（4）不得向成交供应商提出不合理要求作为签订合同条件。</w:t>
      </w:r>
    </w:p>
    <w:p w14:paraId="0AEA1B38">
      <w:pPr>
        <w:shd w:val="clear"/>
        <w:spacing w:line="360" w:lineRule="auto"/>
        <w:ind w:firstLine="482" w:firstLineChars="200"/>
        <w:rPr>
          <w:rFonts w:hint="eastAsia" w:ascii="宋体" w:hAnsi="宋体" w:cs="宋体"/>
          <w:b/>
          <w:sz w:val="24"/>
        </w:rPr>
      </w:pPr>
      <w:bookmarkStart w:id="169" w:name="_Toc20446"/>
      <w:bookmarkEnd w:id="169"/>
      <w:bookmarkStart w:id="170" w:name="_Toc14876"/>
      <w:r>
        <w:rPr>
          <w:rFonts w:hint="eastAsia" w:ascii="宋体" w:hAnsi="宋体" w:cs="宋体"/>
          <w:b/>
          <w:sz w:val="24"/>
        </w:rPr>
        <w:t>10.2 对供应商的纪律要求</w:t>
      </w:r>
      <w:bookmarkEnd w:id="170"/>
    </w:p>
    <w:p w14:paraId="5222EC97">
      <w:pPr>
        <w:shd w:val="clear"/>
        <w:spacing w:line="360" w:lineRule="auto"/>
        <w:ind w:firstLine="480" w:firstLineChars="200"/>
        <w:rPr>
          <w:rFonts w:hint="eastAsia" w:ascii="宋体" w:hAnsi="宋体" w:cs="宋体"/>
          <w:sz w:val="24"/>
        </w:rPr>
      </w:pPr>
      <w:r>
        <w:rPr>
          <w:rFonts w:hint="eastAsia" w:ascii="宋体" w:hAnsi="宋体" w:cs="宋体"/>
          <w:sz w:val="24"/>
        </w:rPr>
        <w:t>供应商不得相互串通磋商或者与采购人串通磋商，不得向采购人或者磋商小组成员行贿谋取成交，不得以他人名义磋商或者以其它方式弄虚作假骗取成交；供应商不得以任何方式干扰、影响评审工作。</w:t>
      </w:r>
    </w:p>
    <w:p w14:paraId="20DB2E01">
      <w:pPr>
        <w:shd w:val="clear"/>
        <w:spacing w:line="360" w:lineRule="auto"/>
        <w:ind w:firstLine="482" w:firstLineChars="200"/>
        <w:rPr>
          <w:rFonts w:hint="eastAsia" w:ascii="宋体" w:hAnsi="宋体" w:cs="宋体"/>
          <w:b/>
          <w:sz w:val="24"/>
        </w:rPr>
      </w:pPr>
      <w:bookmarkStart w:id="171" w:name="_Toc17796"/>
      <w:bookmarkEnd w:id="171"/>
      <w:bookmarkStart w:id="172" w:name="_Toc29247"/>
      <w:r>
        <w:rPr>
          <w:rFonts w:hint="eastAsia" w:ascii="宋体" w:hAnsi="宋体" w:cs="宋体"/>
          <w:b/>
          <w:sz w:val="24"/>
        </w:rPr>
        <w:t>10.3 对磋商小组成员的纪律要求</w:t>
      </w:r>
      <w:bookmarkEnd w:id="172"/>
    </w:p>
    <w:p w14:paraId="1380AB57">
      <w:pPr>
        <w:shd w:val="clear"/>
        <w:spacing w:line="360" w:lineRule="auto"/>
        <w:ind w:firstLine="480" w:firstLineChars="200"/>
        <w:rPr>
          <w:rFonts w:hint="eastAsia" w:ascii="宋体" w:hAnsi="宋体" w:cs="宋体"/>
          <w:sz w:val="24"/>
        </w:rPr>
      </w:pPr>
      <w:r>
        <w:rPr>
          <w:rFonts w:hint="eastAsia" w:ascii="宋体" w:hAnsi="宋体" w:cs="宋体"/>
          <w:sz w:val="24"/>
        </w:rPr>
        <w:t>磋商小组及其成员不得有下列行为：</w:t>
      </w:r>
    </w:p>
    <w:p w14:paraId="4A39ED50">
      <w:pPr>
        <w:shd w:val="clear"/>
        <w:spacing w:line="360" w:lineRule="auto"/>
        <w:ind w:firstLine="480" w:firstLineChars="200"/>
        <w:rPr>
          <w:rFonts w:hint="eastAsia" w:ascii="宋体" w:hAnsi="宋体" w:cs="宋体"/>
          <w:sz w:val="24"/>
        </w:rPr>
      </w:pPr>
      <w:r>
        <w:rPr>
          <w:rFonts w:hint="eastAsia" w:ascii="宋体" w:hAnsi="宋体" w:cs="宋体"/>
          <w:sz w:val="24"/>
        </w:rPr>
        <w:t>（1）确定参与评审至评审结束前私自接触供应商；</w:t>
      </w:r>
    </w:p>
    <w:p w14:paraId="2B52058F">
      <w:pPr>
        <w:shd w:val="clear"/>
        <w:spacing w:line="360" w:lineRule="auto"/>
        <w:ind w:firstLine="480" w:firstLineChars="200"/>
        <w:rPr>
          <w:rFonts w:hint="eastAsia" w:ascii="宋体" w:hAnsi="宋体" w:cs="宋体"/>
          <w:sz w:val="24"/>
        </w:rPr>
      </w:pPr>
      <w:r>
        <w:rPr>
          <w:rFonts w:hint="eastAsia" w:ascii="宋体" w:hAnsi="宋体" w:cs="宋体"/>
          <w:sz w:val="24"/>
        </w:rPr>
        <w:t>（2）接受供应商提出的与响应文件不一致的澄清或者说明；</w:t>
      </w:r>
    </w:p>
    <w:p w14:paraId="04ABFD38">
      <w:pPr>
        <w:shd w:val="clear"/>
        <w:spacing w:line="360" w:lineRule="auto"/>
        <w:ind w:firstLine="480" w:firstLineChars="200"/>
        <w:rPr>
          <w:rFonts w:hint="eastAsia" w:ascii="宋体" w:hAnsi="宋体" w:cs="宋体"/>
          <w:sz w:val="24"/>
        </w:rPr>
      </w:pPr>
      <w:r>
        <w:rPr>
          <w:rFonts w:hint="eastAsia" w:ascii="宋体" w:hAnsi="宋体" w:cs="宋体"/>
          <w:sz w:val="24"/>
        </w:rPr>
        <w:t>（3）违反评审纪律发表倾向性意见或者征询采购人的倾向性意见；</w:t>
      </w:r>
    </w:p>
    <w:p w14:paraId="551DFEA5">
      <w:pPr>
        <w:shd w:val="clear"/>
        <w:spacing w:line="360" w:lineRule="auto"/>
        <w:ind w:firstLine="480" w:firstLineChars="200"/>
        <w:rPr>
          <w:rFonts w:hint="eastAsia" w:ascii="宋体" w:hAnsi="宋体" w:cs="宋体"/>
          <w:sz w:val="24"/>
        </w:rPr>
      </w:pPr>
      <w:r>
        <w:rPr>
          <w:rFonts w:hint="eastAsia" w:ascii="宋体" w:hAnsi="宋体" w:cs="宋体"/>
          <w:sz w:val="24"/>
        </w:rPr>
        <w:t>（4）对需要专业判断的主观评审因素协商评分；</w:t>
      </w:r>
    </w:p>
    <w:p w14:paraId="7ABEEDB5">
      <w:pPr>
        <w:shd w:val="clear"/>
        <w:spacing w:line="360" w:lineRule="auto"/>
        <w:ind w:firstLine="480" w:firstLineChars="200"/>
        <w:rPr>
          <w:rFonts w:hint="eastAsia" w:ascii="宋体" w:hAnsi="宋体" w:cs="宋体"/>
          <w:sz w:val="24"/>
        </w:rPr>
      </w:pPr>
      <w:r>
        <w:rPr>
          <w:rFonts w:hint="eastAsia" w:ascii="宋体" w:hAnsi="宋体" w:cs="宋体"/>
          <w:sz w:val="24"/>
        </w:rPr>
        <w:t>（5）在评审过程中擅离职守，影响评审程序正常进行的；</w:t>
      </w:r>
    </w:p>
    <w:p w14:paraId="09B23CEE">
      <w:pPr>
        <w:shd w:val="clear"/>
        <w:spacing w:line="360" w:lineRule="auto"/>
        <w:ind w:firstLine="480" w:firstLineChars="200"/>
        <w:rPr>
          <w:rFonts w:hint="eastAsia" w:ascii="宋体" w:hAnsi="宋体" w:cs="宋体"/>
          <w:sz w:val="24"/>
        </w:rPr>
      </w:pPr>
      <w:r>
        <w:rPr>
          <w:rFonts w:hint="eastAsia" w:ascii="宋体" w:hAnsi="宋体" w:cs="宋体"/>
          <w:sz w:val="24"/>
        </w:rPr>
        <w:t>（6）记录、复制或者带走任何评审资料；</w:t>
      </w:r>
    </w:p>
    <w:p w14:paraId="15D839D3">
      <w:pPr>
        <w:shd w:val="clear"/>
        <w:spacing w:line="360" w:lineRule="auto"/>
        <w:ind w:firstLine="480" w:firstLineChars="200"/>
        <w:rPr>
          <w:rFonts w:hint="eastAsia" w:ascii="宋体" w:hAnsi="宋体" w:cs="宋体"/>
          <w:sz w:val="24"/>
        </w:rPr>
      </w:pPr>
      <w:r>
        <w:rPr>
          <w:rFonts w:hint="eastAsia" w:ascii="宋体" w:hAnsi="宋体" w:cs="宋体"/>
          <w:sz w:val="24"/>
        </w:rPr>
        <w:t>（7）其他不遵守评审纪律的行为。</w:t>
      </w:r>
    </w:p>
    <w:p w14:paraId="232F1272">
      <w:pPr>
        <w:shd w:val="clear"/>
        <w:spacing w:line="360" w:lineRule="auto"/>
        <w:ind w:firstLine="480" w:firstLineChars="200"/>
        <w:rPr>
          <w:rFonts w:hint="eastAsia" w:ascii="宋体" w:hAnsi="宋体" w:cs="宋体"/>
          <w:sz w:val="24"/>
        </w:rPr>
      </w:pPr>
      <w:r>
        <w:rPr>
          <w:rFonts w:hint="eastAsia" w:ascii="宋体" w:hAnsi="宋体" w:cs="宋体"/>
          <w:sz w:val="24"/>
        </w:rPr>
        <w:t>磋商小组成员有前款第（1）至（7）项行为之一的，其评审意见无效，并不得获取评审劳务报酬和报销异地评审差旅费。</w:t>
      </w:r>
    </w:p>
    <w:p w14:paraId="5FE35B21">
      <w:pPr>
        <w:shd w:val="clear"/>
        <w:spacing w:line="360" w:lineRule="auto"/>
        <w:ind w:firstLine="482" w:firstLineChars="200"/>
        <w:rPr>
          <w:rFonts w:hint="eastAsia" w:ascii="宋体" w:hAnsi="宋体" w:cs="宋体"/>
          <w:b/>
          <w:sz w:val="24"/>
        </w:rPr>
      </w:pPr>
      <w:bookmarkStart w:id="173" w:name="_Toc22639"/>
      <w:bookmarkEnd w:id="173"/>
      <w:bookmarkStart w:id="174" w:name="_Toc5153"/>
      <w:r>
        <w:rPr>
          <w:rFonts w:hint="eastAsia" w:ascii="宋体" w:hAnsi="宋体" w:cs="宋体"/>
          <w:b/>
          <w:sz w:val="24"/>
        </w:rPr>
        <w:t>10.4 对与评审活动有关的工作人员的纪律要求</w:t>
      </w:r>
      <w:bookmarkEnd w:id="174"/>
    </w:p>
    <w:p w14:paraId="0AF381DF">
      <w:pPr>
        <w:shd w:val="clear"/>
        <w:spacing w:line="360" w:lineRule="auto"/>
        <w:ind w:firstLine="480" w:firstLineChars="200"/>
        <w:rPr>
          <w:rFonts w:hint="eastAsia" w:ascii="宋体" w:hAnsi="宋体" w:cs="宋体"/>
          <w:sz w:val="24"/>
        </w:rPr>
      </w:pPr>
      <w:r>
        <w:rPr>
          <w:rFonts w:hint="eastAsia" w:ascii="宋体" w:hAnsi="宋体" w:cs="宋体"/>
          <w:sz w:val="24"/>
        </w:rPr>
        <w:t>与评审活动有关的工作人员不得收受他人的财物或者其他好处，不得向他人透漏对响应文件的评审和比较、成交候选供应商的推荐情况以及评审有关的其他情况。在评审活动中，与评审活动有关的工作人员不得擅离职守，影响评审程序正常进行。</w:t>
      </w:r>
      <w:bookmarkStart w:id="175" w:name="_Toc18697"/>
      <w:bookmarkEnd w:id="175"/>
      <w:bookmarkStart w:id="176" w:name="_Toc19873"/>
      <w:bookmarkEnd w:id="176"/>
      <w:bookmarkStart w:id="177" w:name="_Toc3960"/>
      <w:bookmarkEnd w:id="177"/>
      <w:bookmarkStart w:id="178" w:name="_Toc11291"/>
      <w:bookmarkEnd w:id="178"/>
      <w:bookmarkStart w:id="179" w:name="_Toc11354"/>
      <w:bookmarkEnd w:id="179"/>
      <w:bookmarkStart w:id="180" w:name="_Toc14857"/>
      <w:bookmarkStart w:id="181" w:name="_Toc3896292"/>
    </w:p>
    <w:p w14:paraId="21E075DD">
      <w:pPr>
        <w:pStyle w:val="3"/>
        <w:shd w:val="clear"/>
        <w:spacing w:before="0" w:after="0" w:line="360" w:lineRule="auto"/>
        <w:rPr>
          <w:rFonts w:hint="eastAsia" w:ascii="宋体" w:hAnsi="宋体" w:eastAsia="宋体" w:cs="宋体"/>
          <w:sz w:val="28"/>
          <w:szCs w:val="28"/>
        </w:rPr>
      </w:pPr>
      <w:bookmarkStart w:id="182" w:name="_Toc14129"/>
      <w:r>
        <w:rPr>
          <w:rFonts w:hint="eastAsia" w:ascii="宋体" w:hAnsi="宋体" w:eastAsia="宋体" w:cs="宋体"/>
          <w:sz w:val="28"/>
          <w:szCs w:val="28"/>
        </w:rPr>
        <w:t>11.需要补充的其他内容</w:t>
      </w:r>
      <w:bookmarkEnd w:id="180"/>
      <w:bookmarkEnd w:id="181"/>
      <w:bookmarkEnd w:id="182"/>
    </w:p>
    <w:p w14:paraId="3B16705C">
      <w:pPr>
        <w:shd w:val="clear"/>
        <w:spacing w:line="360" w:lineRule="auto"/>
        <w:ind w:firstLine="480" w:firstLineChars="200"/>
        <w:rPr>
          <w:rFonts w:hint="eastAsia" w:ascii="宋体" w:hAnsi="宋体" w:cs="宋体"/>
          <w:sz w:val="24"/>
        </w:rPr>
      </w:pPr>
      <w:r>
        <w:rPr>
          <w:rFonts w:hint="eastAsia" w:ascii="宋体" w:hAnsi="宋体" w:cs="宋体"/>
          <w:sz w:val="24"/>
        </w:rPr>
        <w:t>需要补充的其他内容：见供应商须知前附表。</w:t>
      </w:r>
    </w:p>
    <w:p w14:paraId="6A97E1CA">
      <w:pPr>
        <w:shd w:val="clear"/>
        <w:spacing w:line="240" w:lineRule="exact"/>
        <w:rPr>
          <w:rStyle w:val="33"/>
          <w:rFonts w:hint="eastAsia" w:ascii="宋体" w:hAnsi="宋体" w:cs="宋体" w:eastAsiaTheme="minorEastAsia"/>
          <w:b w:val="0"/>
          <w:bCs w:val="0"/>
          <w:kern w:val="2"/>
          <w:sz w:val="21"/>
          <w:szCs w:val="24"/>
        </w:rPr>
      </w:pPr>
      <w:r>
        <w:rPr>
          <w:rFonts w:hint="eastAsia" w:ascii="宋体" w:hAnsi="宋体" w:cs="宋体"/>
          <w:sz w:val="32"/>
          <w:szCs w:val="32"/>
        </w:rPr>
        <w:br w:type="page"/>
      </w:r>
      <w:bookmarkStart w:id="183" w:name="_Toc31137"/>
      <w:bookmarkEnd w:id="183"/>
      <w:bookmarkStart w:id="184" w:name="_Toc3896293"/>
      <w:bookmarkStart w:id="185" w:name="_Toc5266"/>
    </w:p>
    <w:p w14:paraId="47DD8ABA">
      <w:pPr>
        <w:shd w:val="clear"/>
        <w:spacing w:line="360" w:lineRule="auto"/>
        <w:jc w:val="center"/>
        <w:outlineLvl w:val="0"/>
        <w:rPr>
          <w:rFonts w:hint="eastAsia" w:ascii="宋体" w:hAnsi="宋体" w:cs="宋体"/>
        </w:rPr>
      </w:pPr>
      <w:bookmarkStart w:id="186" w:name="_Toc14539"/>
      <w:r>
        <w:rPr>
          <w:rStyle w:val="33"/>
          <w:rFonts w:hint="eastAsia" w:ascii="宋体" w:hAnsi="宋体" w:cs="宋体"/>
        </w:rPr>
        <w:t>第三章 评审方法（综合评分法）</w:t>
      </w:r>
      <w:bookmarkEnd w:id="184"/>
      <w:bookmarkEnd w:id="185"/>
      <w:bookmarkEnd w:id="186"/>
    </w:p>
    <w:p w14:paraId="191FDB90">
      <w:pPr>
        <w:shd w:val="clear"/>
        <w:spacing w:line="360" w:lineRule="auto"/>
        <w:ind w:firstLine="482" w:firstLineChars="200"/>
        <w:rPr>
          <w:rFonts w:hint="eastAsia" w:ascii="宋体" w:hAnsi="宋体" w:cs="宋体"/>
          <w:b/>
          <w:bCs/>
          <w:sz w:val="24"/>
        </w:rPr>
      </w:pPr>
      <w:r>
        <w:rPr>
          <w:rFonts w:hint="eastAsia" w:ascii="宋体" w:hAnsi="宋体" w:cs="宋体"/>
          <w:b/>
          <w:bCs/>
          <w:sz w:val="24"/>
        </w:rPr>
        <w:t>一、磋商小组</w:t>
      </w:r>
    </w:p>
    <w:p w14:paraId="7636DC8E">
      <w:pPr>
        <w:pStyle w:val="12"/>
        <w:shd w:val="clear"/>
        <w:spacing w:line="360" w:lineRule="auto"/>
        <w:ind w:firstLine="480" w:firstLineChars="200"/>
        <w:rPr>
          <w:rFonts w:hint="eastAsia" w:ascii="宋体" w:hAnsi="宋体" w:cs="宋体"/>
          <w:sz w:val="24"/>
        </w:rPr>
      </w:pPr>
      <w:r>
        <w:rPr>
          <w:rFonts w:hint="eastAsia" w:ascii="宋体" w:hAnsi="宋体" w:cs="宋体"/>
          <w:sz w:val="24"/>
        </w:rPr>
        <w:t>磋商小组的组成见第二章供应商须知前附表6.1.1的规定。</w:t>
      </w:r>
    </w:p>
    <w:p w14:paraId="31B82B19">
      <w:pPr>
        <w:shd w:val="clear"/>
        <w:spacing w:line="360" w:lineRule="auto"/>
        <w:ind w:firstLine="482" w:firstLineChars="200"/>
        <w:rPr>
          <w:rFonts w:hint="eastAsia" w:ascii="宋体" w:hAnsi="宋体" w:cs="宋体"/>
          <w:b/>
          <w:bCs/>
          <w:sz w:val="24"/>
        </w:rPr>
      </w:pPr>
      <w:r>
        <w:rPr>
          <w:rFonts w:hint="eastAsia" w:ascii="宋体" w:hAnsi="宋体" w:cs="宋体"/>
          <w:b/>
          <w:bCs/>
          <w:sz w:val="24"/>
        </w:rPr>
        <w:t>二、采购人或者采购代理机构职责</w:t>
      </w:r>
    </w:p>
    <w:p w14:paraId="015A2D23">
      <w:pPr>
        <w:pStyle w:val="12"/>
        <w:shd w:val="clear"/>
        <w:spacing w:line="360" w:lineRule="auto"/>
        <w:ind w:firstLine="480" w:firstLineChars="200"/>
        <w:rPr>
          <w:rFonts w:hint="eastAsia" w:ascii="宋体" w:hAnsi="宋体" w:cs="宋体"/>
          <w:sz w:val="24"/>
        </w:rPr>
      </w:pPr>
      <w:r>
        <w:rPr>
          <w:rFonts w:hint="eastAsia" w:ascii="宋体" w:hAnsi="宋体" w:cs="宋体"/>
          <w:sz w:val="24"/>
        </w:rPr>
        <w:t>采购人或者采购代理机构负责组织评审工作，并履行下列职责：</w:t>
      </w:r>
    </w:p>
    <w:p w14:paraId="7B823D07">
      <w:pPr>
        <w:pStyle w:val="12"/>
        <w:shd w:val="clear"/>
        <w:spacing w:line="360" w:lineRule="auto"/>
        <w:ind w:firstLine="480" w:firstLineChars="200"/>
        <w:rPr>
          <w:rFonts w:hint="eastAsia" w:ascii="宋体" w:hAnsi="宋体" w:cs="宋体"/>
          <w:sz w:val="24"/>
        </w:rPr>
      </w:pPr>
      <w:r>
        <w:rPr>
          <w:rFonts w:hint="eastAsia" w:ascii="宋体" w:hAnsi="宋体" w:cs="宋体"/>
          <w:sz w:val="24"/>
        </w:rPr>
        <w:t>（一）核对评审专家身份和采购人代表授权函，对评审专家在政府采购活动中的职责履行情况予以记录，并及时将有关违法违规行为向财政部门报告；</w:t>
      </w:r>
    </w:p>
    <w:p w14:paraId="4E6C20EA">
      <w:pPr>
        <w:pStyle w:val="12"/>
        <w:shd w:val="clear"/>
        <w:spacing w:line="360" w:lineRule="auto"/>
        <w:ind w:firstLine="480" w:firstLineChars="200"/>
        <w:rPr>
          <w:rFonts w:hint="eastAsia" w:ascii="宋体" w:hAnsi="宋体" w:cs="宋体"/>
          <w:sz w:val="24"/>
        </w:rPr>
      </w:pPr>
      <w:r>
        <w:rPr>
          <w:rFonts w:hint="eastAsia" w:ascii="宋体" w:hAnsi="宋体" w:cs="宋体"/>
          <w:sz w:val="24"/>
        </w:rPr>
        <w:t>（二）宣布评审纪律；</w:t>
      </w:r>
    </w:p>
    <w:p w14:paraId="2537A1A1">
      <w:pPr>
        <w:pStyle w:val="12"/>
        <w:shd w:val="clear"/>
        <w:spacing w:line="360" w:lineRule="auto"/>
        <w:ind w:firstLine="480" w:firstLineChars="200"/>
        <w:rPr>
          <w:rFonts w:hint="eastAsia" w:ascii="宋体" w:hAnsi="宋体" w:cs="宋体"/>
          <w:sz w:val="24"/>
        </w:rPr>
      </w:pPr>
      <w:r>
        <w:rPr>
          <w:rFonts w:hint="eastAsia" w:ascii="宋体" w:hAnsi="宋体" w:cs="宋体"/>
          <w:sz w:val="24"/>
        </w:rPr>
        <w:t>（三）公布供应商名单，告知评审专家应当回避的情形；</w:t>
      </w:r>
    </w:p>
    <w:p w14:paraId="62405130">
      <w:pPr>
        <w:pStyle w:val="12"/>
        <w:shd w:val="clear"/>
        <w:spacing w:line="360" w:lineRule="auto"/>
        <w:ind w:firstLine="480" w:firstLineChars="200"/>
        <w:rPr>
          <w:rFonts w:hint="eastAsia" w:ascii="宋体" w:hAnsi="宋体" w:cs="宋体"/>
          <w:sz w:val="24"/>
        </w:rPr>
      </w:pPr>
      <w:r>
        <w:rPr>
          <w:rFonts w:hint="eastAsia" w:ascii="宋体" w:hAnsi="宋体" w:cs="宋体"/>
          <w:sz w:val="24"/>
        </w:rPr>
        <w:t>（四）组织磋商小组推选评审组长，采购人代表不得担任组长；</w:t>
      </w:r>
    </w:p>
    <w:p w14:paraId="58778503">
      <w:pPr>
        <w:pStyle w:val="12"/>
        <w:shd w:val="clear"/>
        <w:spacing w:line="360" w:lineRule="auto"/>
        <w:ind w:firstLine="480" w:firstLineChars="200"/>
        <w:rPr>
          <w:rFonts w:hint="eastAsia" w:ascii="宋体" w:hAnsi="宋体" w:cs="宋体"/>
          <w:sz w:val="24"/>
        </w:rPr>
      </w:pPr>
      <w:r>
        <w:rPr>
          <w:rFonts w:hint="eastAsia" w:ascii="宋体" w:hAnsi="宋体" w:cs="宋体"/>
          <w:sz w:val="24"/>
        </w:rPr>
        <w:t>（五）在评审期间采取必要的通讯管理措施，保证评审活动不受外界干扰；</w:t>
      </w:r>
    </w:p>
    <w:p w14:paraId="7C36B77A">
      <w:pPr>
        <w:pStyle w:val="12"/>
        <w:shd w:val="clear"/>
        <w:spacing w:line="360" w:lineRule="auto"/>
        <w:ind w:firstLine="480" w:firstLineChars="200"/>
        <w:rPr>
          <w:rFonts w:hint="eastAsia" w:ascii="宋体" w:hAnsi="宋体" w:cs="宋体"/>
          <w:sz w:val="24"/>
        </w:rPr>
      </w:pPr>
      <w:r>
        <w:rPr>
          <w:rFonts w:hint="eastAsia" w:ascii="宋体" w:hAnsi="宋体" w:cs="宋体"/>
          <w:sz w:val="24"/>
        </w:rPr>
        <w:t>（六）根据磋商小组的要求介绍政府采购相关政策法规、竞争性磋商文件；</w:t>
      </w:r>
    </w:p>
    <w:p w14:paraId="5A29B908">
      <w:pPr>
        <w:pStyle w:val="12"/>
        <w:shd w:val="clear"/>
        <w:spacing w:line="360" w:lineRule="auto"/>
        <w:ind w:firstLine="480" w:firstLineChars="200"/>
        <w:rPr>
          <w:rFonts w:hint="eastAsia" w:ascii="宋体" w:hAnsi="宋体" w:cs="宋体"/>
          <w:sz w:val="24"/>
        </w:rPr>
      </w:pPr>
      <w:r>
        <w:rPr>
          <w:rFonts w:hint="eastAsia" w:ascii="宋体" w:hAnsi="宋体" w:cs="宋体"/>
          <w:sz w:val="24"/>
        </w:rPr>
        <w:t>（七）维护评审秩序，监督磋商小组依照竞争性磋商文件规定的评审程序、方法和标准进行独立评审，及时制止和纠正采购人代表、评审专家的倾向性言论或者违法违规行为；</w:t>
      </w:r>
    </w:p>
    <w:p w14:paraId="0DAC4F89">
      <w:pPr>
        <w:pStyle w:val="12"/>
        <w:shd w:val="clear"/>
        <w:spacing w:line="360" w:lineRule="auto"/>
        <w:ind w:firstLine="480" w:firstLineChars="200"/>
        <w:rPr>
          <w:rFonts w:hint="eastAsia" w:ascii="宋体" w:hAnsi="宋体" w:cs="宋体"/>
          <w:sz w:val="24"/>
        </w:rPr>
      </w:pPr>
      <w:r>
        <w:rPr>
          <w:rFonts w:hint="eastAsia" w:ascii="宋体" w:hAnsi="宋体" w:cs="宋体"/>
          <w:sz w:val="24"/>
        </w:rPr>
        <w:t>（八）核对评审结果，有《政府采购竞争性磋商采购方式管理暂行办法》（</w:t>
      </w:r>
      <w:r>
        <w:rPr>
          <w:rFonts w:hint="eastAsia" w:ascii="宋体" w:hAnsi="宋体" w:cs="宋体"/>
          <w:bCs/>
          <w:sz w:val="24"/>
        </w:rPr>
        <w:t>财库[2014]214号</w:t>
      </w:r>
      <w:r>
        <w:rPr>
          <w:rFonts w:hint="eastAsia" w:ascii="宋体" w:hAnsi="宋体" w:cs="宋体"/>
          <w:sz w:val="24"/>
        </w:rPr>
        <w:t>）第三十二条规定情形的，要求磋商小组复核或者书面说明理由，磋商小组拒绝的，应予记录并向本级财政部门报告；</w:t>
      </w:r>
    </w:p>
    <w:p w14:paraId="2673F644">
      <w:pPr>
        <w:pStyle w:val="12"/>
        <w:shd w:val="clear"/>
        <w:spacing w:line="360" w:lineRule="auto"/>
        <w:ind w:firstLine="480" w:firstLineChars="200"/>
        <w:rPr>
          <w:rFonts w:hint="eastAsia" w:ascii="宋体" w:hAnsi="宋体" w:cs="宋体"/>
          <w:sz w:val="24"/>
        </w:rPr>
      </w:pPr>
      <w:r>
        <w:rPr>
          <w:rFonts w:hint="eastAsia" w:ascii="宋体" w:hAnsi="宋体" w:cs="宋体"/>
          <w:sz w:val="24"/>
        </w:rPr>
        <w:t>（九）评审工作完成后，按照规定向评审专家支付劳务报酬和异地评审差旅费，不得向评审专家以外的其他人员支付评审劳务报酬；</w:t>
      </w:r>
    </w:p>
    <w:p w14:paraId="49BB4AB8">
      <w:pPr>
        <w:pStyle w:val="12"/>
        <w:shd w:val="clear"/>
        <w:spacing w:line="360" w:lineRule="auto"/>
        <w:ind w:firstLine="480" w:firstLineChars="200"/>
        <w:rPr>
          <w:rFonts w:hint="eastAsia" w:ascii="宋体" w:hAnsi="宋体" w:cs="宋体"/>
          <w:sz w:val="24"/>
        </w:rPr>
      </w:pPr>
      <w:r>
        <w:rPr>
          <w:rFonts w:hint="eastAsia" w:ascii="宋体" w:hAnsi="宋体" w:cs="宋体"/>
          <w:sz w:val="24"/>
        </w:rPr>
        <w:t>（十）处理与评审有关的其他事项。</w:t>
      </w:r>
    </w:p>
    <w:p w14:paraId="312E61A4">
      <w:pPr>
        <w:pStyle w:val="12"/>
        <w:shd w:val="clear"/>
        <w:spacing w:line="360" w:lineRule="auto"/>
        <w:ind w:firstLine="480" w:firstLineChars="200"/>
        <w:rPr>
          <w:rFonts w:hint="eastAsia" w:ascii="宋体" w:hAnsi="宋体" w:cs="宋体"/>
          <w:sz w:val="24"/>
        </w:rPr>
      </w:pPr>
      <w:r>
        <w:rPr>
          <w:rFonts w:hint="eastAsia" w:ascii="宋体" w:hAnsi="宋体" w:cs="宋体"/>
          <w:sz w:val="24"/>
        </w:rPr>
        <w:t>采购人可以在评审前说明项目背景和服务要求，说明内容不得含有歧视性、倾向性意见，不得超出竞争性磋商文件所述范围。说明应当提交书面材料，并随采购文件一并存档。</w:t>
      </w:r>
    </w:p>
    <w:p w14:paraId="5B64A086">
      <w:pPr>
        <w:shd w:val="clear"/>
        <w:spacing w:line="360" w:lineRule="auto"/>
        <w:ind w:firstLine="482" w:firstLineChars="200"/>
        <w:rPr>
          <w:rFonts w:hint="eastAsia" w:ascii="宋体" w:hAnsi="宋体" w:cs="宋体"/>
          <w:b/>
          <w:bCs/>
          <w:sz w:val="24"/>
        </w:rPr>
      </w:pPr>
      <w:r>
        <w:rPr>
          <w:rFonts w:hint="eastAsia" w:ascii="宋体" w:hAnsi="宋体" w:cs="宋体"/>
          <w:b/>
          <w:bCs/>
          <w:sz w:val="24"/>
        </w:rPr>
        <w:t>三、磋商小组职责</w:t>
      </w:r>
    </w:p>
    <w:p w14:paraId="3E6F2D9D">
      <w:pPr>
        <w:pStyle w:val="12"/>
        <w:shd w:val="clear"/>
        <w:spacing w:line="360" w:lineRule="auto"/>
        <w:ind w:firstLine="480" w:firstLineChars="200"/>
        <w:rPr>
          <w:rFonts w:hint="eastAsia" w:ascii="宋体" w:hAnsi="宋体" w:cs="宋体"/>
          <w:sz w:val="24"/>
        </w:rPr>
      </w:pPr>
      <w:r>
        <w:rPr>
          <w:rFonts w:hint="eastAsia" w:ascii="宋体" w:hAnsi="宋体" w:cs="宋体"/>
          <w:sz w:val="24"/>
        </w:rPr>
        <w:t>磋商小组负责具体评审事务，并独立履行下列职责：</w:t>
      </w:r>
    </w:p>
    <w:p w14:paraId="4A35C051">
      <w:pPr>
        <w:pStyle w:val="12"/>
        <w:shd w:val="clear"/>
        <w:spacing w:line="360" w:lineRule="auto"/>
        <w:ind w:firstLine="480" w:firstLineChars="200"/>
        <w:rPr>
          <w:rFonts w:hint="eastAsia" w:ascii="宋体" w:hAnsi="宋体" w:cs="宋体"/>
          <w:sz w:val="24"/>
        </w:rPr>
      </w:pPr>
      <w:r>
        <w:rPr>
          <w:rFonts w:hint="eastAsia" w:ascii="宋体" w:hAnsi="宋体" w:cs="宋体"/>
          <w:sz w:val="24"/>
        </w:rPr>
        <w:t>（一）审查、评价响应文件是否符合竞争性磋商文件的商务、技术等实质性要求；</w:t>
      </w:r>
    </w:p>
    <w:p w14:paraId="0B1FCCEE">
      <w:pPr>
        <w:pStyle w:val="12"/>
        <w:shd w:val="clear"/>
        <w:spacing w:line="360" w:lineRule="auto"/>
        <w:ind w:firstLine="480" w:firstLineChars="200"/>
        <w:rPr>
          <w:rFonts w:hint="eastAsia" w:ascii="宋体" w:hAnsi="宋体" w:cs="宋体"/>
          <w:sz w:val="24"/>
        </w:rPr>
      </w:pPr>
      <w:r>
        <w:rPr>
          <w:rFonts w:hint="eastAsia" w:ascii="宋体" w:hAnsi="宋体" w:cs="宋体"/>
          <w:sz w:val="24"/>
        </w:rPr>
        <w:t>（二）要求供应商对响应文件有关事项作出澄清或者说明；</w:t>
      </w:r>
    </w:p>
    <w:p w14:paraId="5E057058">
      <w:pPr>
        <w:pStyle w:val="12"/>
        <w:shd w:val="clear"/>
        <w:spacing w:line="360" w:lineRule="auto"/>
        <w:ind w:firstLine="480" w:firstLineChars="200"/>
        <w:rPr>
          <w:rFonts w:hint="eastAsia" w:ascii="宋体" w:hAnsi="宋体" w:cs="宋体"/>
          <w:sz w:val="24"/>
        </w:rPr>
      </w:pPr>
      <w:r>
        <w:rPr>
          <w:rFonts w:hint="eastAsia" w:ascii="宋体" w:hAnsi="宋体" w:cs="宋体"/>
          <w:sz w:val="24"/>
        </w:rPr>
        <w:t>（三）对响应文件进行比较和评价；</w:t>
      </w:r>
    </w:p>
    <w:p w14:paraId="11B3CE6B">
      <w:pPr>
        <w:pStyle w:val="12"/>
        <w:shd w:val="clear"/>
        <w:spacing w:line="360" w:lineRule="auto"/>
        <w:ind w:firstLine="480" w:firstLineChars="200"/>
        <w:rPr>
          <w:rFonts w:hint="eastAsia" w:ascii="宋体" w:hAnsi="宋体" w:cs="宋体"/>
          <w:sz w:val="24"/>
        </w:rPr>
      </w:pPr>
      <w:r>
        <w:rPr>
          <w:rFonts w:hint="eastAsia" w:ascii="宋体" w:hAnsi="宋体" w:cs="宋体"/>
          <w:sz w:val="24"/>
        </w:rPr>
        <w:t>（四）确定成交候选供应商名单，以及根据采购人委托直接确定成交供应商；</w:t>
      </w:r>
    </w:p>
    <w:p w14:paraId="3A02884F">
      <w:pPr>
        <w:pStyle w:val="12"/>
        <w:shd w:val="clear"/>
        <w:spacing w:line="360" w:lineRule="auto"/>
        <w:ind w:firstLine="480" w:firstLineChars="200"/>
        <w:rPr>
          <w:rFonts w:hint="eastAsia" w:ascii="宋体" w:hAnsi="宋体" w:cs="宋体"/>
          <w:sz w:val="24"/>
        </w:rPr>
      </w:pPr>
      <w:r>
        <w:rPr>
          <w:rFonts w:hint="eastAsia" w:ascii="宋体" w:hAnsi="宋体" w:cs="宋体"/>
          <w:sz w:val="24"/>
        </w:rPr>
        <w:t>（五）向采购人、采购代理机构或者有关部门报告评审中发现的违法行为。</w:t>
      </w:r>
    </w:p>
    <w:p w14:paraId="0E340356">
      <w:pPr>
        <w:pStyle w:val="12"/>
        <w:shd w:val="clear"/>
        <w:spacing w:line="360" w:lineRule="auto"/>
        <w:ind w:firstLine="482" w:firstLineChars="200"/>
        <w:rPr>
          <w:rFonts w:hint="eastAsia" w:ascii="宋体" w:hAnsi="宋体" w:cs="宋体"/>
          <w:b/>
          <w:bCs/>
          <w:sz w:val="24"/>
        </w:rPr>
      </w:pPr>
      <w:r>
        <w:rPr>
          <w:rFonts w:hint="eastAsia" w:ascii="宋体" w:hAnsi="宋体" w:cs="宋体"/>
          <w:b/>
          <w:bCs/>
          <w:sz w:val="24"/>
        </w:rPr>
        <w:t>四、评审纪律</w:t>
      </w:r>
    </w:p>
    <w:p w14:paraId="7C70BC67">
      <w:pPr>
        <w:pStyle w:val="12"/>
        <w:shd w:val="clear"/>
        <w:spacing w:line="360" w:lineRule="auto"/>
        <w:ind w:firstLine="480" w:firstLineChars="200"/>
        <w:rPr>
          <w:rFonts w:hint="eastAsia" w:ascii="宋体" w:hAnsi="宋体" w:cs="宋体"/>
          <w:sz w:val="24"/>
        </w:rPr>
      </w:pPr>
      <w:r>
        <w:rPr>
          <w:rFonts w:hint="eastAsia" w:ascii="宋体" w:hAnsi="宋体" w:cs="宋体"/>
          <w:sz w:val="24"/>
        </w:rPr>
        <w:t>（一）对评审内容和评审过程要严格保密，不得向供应商或与该过程无关的其它人员泄露。</w:t>
      </w:r>
    </w:p>
    <w:p w14:paraId="0BF8A42C">
      <w:pPr>
        <w:pStyle w:val="12"/>
        <w:shd w:val="clear"/>
        <w:spacing w:line="360" w:lineRule="auto"/>
        <w:ind w:firstLine="480" w:firstLineChars="200"/>
        <w:rPr>
          <w:rFonts w:hint="eastAsia" w:ascii="宋体" w:hAnsi="宋体" w:cs="宋体"/>
          <w:sz w:val="24"/>
        </w:rPr>
      </w:pPr>
      <w:r>
        <w:rPr>
          <w:rFonts w:hint="eastAsia" w:ascii="宋体" w:hAnsi="宋体" w:cs="宋体"/>
          <w:sz w:val="24"/>
        </w:rPr>
        <w:t>（二）评审期间的一切资料，包括评审意见、评审记录和评审结论，一律不得向外传和泄露。</w:t>
      </w:r>
    </w:p>
    <w:p w14:paraId="5CBEDD10">
      <w:pPr>
        <w:pStyle w:val="12"/>
        <w:shd w:val="clear"/>
        <w:spacing w:line="360" w:lineRule="auto"/>
        <w:ind w:firstLine="480" w:firstLineChars="200"/>
        <w:rPr>
          <w:rFonts w:hint="eastAsia" w:ascii="宋体" w:hAnsi="宋体" w:cs="宋体"/>
          <w:sz w:val="24"/>
        </w:rPr>
      </w:pPr>
      <w:r>
        <w:rPr>
          <w:rFonts w:hint="eastAsia" w:ascii="宋体" w:hAnsi="宋体" w:cs="宋体"/>
          <w:sz w:val="24"/>
        </w:rPr>
        <w:t>（三）任何属于响应文件审查、澄清、评价和比较的资料，不得向供应商或与该过程无关的其它人员泄露。</w:t>
      </w:r>
    </w:p>
    <w:p w14:paraId="213387AE">
      <w:pPr>
        <w:pStyle w:val="12"/>
        <w:shd w:val="clear"/>
        <w:spacing w:line="360" w:lineRule="auto"/>
        <w:ind w:firstLine="480" w:firstLineChars="200"/>
        <w:rPr>
          <w:rFonts w:hint="eastAsia" w:ascii="宋体" w:hAnsi="宋体" w:cs="宋体"/>
          <w:sz w:val="24"/>
        </w:rPr>
      </w:pPr>
      <w:r>
        <w:rPr>
          <w:rFonts w:hint="eastAsia" w:ascii="宋体" w:hAnsi="宋体" w:cs="宋体"/>
          <w:sz w:val="24"/>
        </w:rPr>
        <w:t>（四）所有资料（包括竞争性磋商文件、响应文件、评审表格及各种文字记录）在评审结束后均应分别整理、存档备查，任何人不得复制和保留。</w:t>
      </w:r>
    </w:p>
    <w:p w14:paraId="50E8E205">
      <w:pPr>
        <w:pStyle w:val="12"/>
        <w:shd w:val="clear"/>
        <w:spacing w:line="360" w:lineRule="auto"/>
        <w:ind w:firstLine="480" w:firstLineChars="200"/>
        <w:rPr>
          <w:rFonts w:hint="eastAsia" w:ascii="宋体" w:hAnsi="宋体" w:cs="宋体"/>
          <w:sz w:val="24"/>
        </w:rPr>
      </w:pPr>
      <w:r>
        <w:rPr>
          <w:rFonts w:hint="eastAsia" w:ascii="宋体" w:hAnsi="宋体" w:cs="宋体"/>
          <w:sz w:val="24"/>
        </w:rPr>
        <w:t>（五）评审期间，未经允许磋商小组以外的任何单位或部门不得参加评审和采访评审工作。</w:t>
      </w:r>
    </w:p>
    <w:p w14:paraId="1133C26B">
      <w:pPr>
        <w:pStyle w:val="12"/>
        <w:shd w:val="clear"/>
        <w:spacing w:line="360" w:lineRule="auto"/>
        <w:ind w:firstLine="480" w:firstLineChars="200"/>
        <w:rPr>
          <w:rFonts w:hint="eastAsia" w:ascii="宋体" w:hAnsi="宋体" w:cs="宋体"/>
          <w:sz w:val="24"/>
        </w:rPr>
      </w:pPr>
      <w:r>
        <w:rPr>
          <w:rFonts w:hint="eastAsia" w:ascii="宋体" w:hAnsi="宋体" w:cs="宋体"/>
          <w:sz w:val="24"/>
        </w:rPr>
        <w:t>（六）评审期间，评审人员不得外出，确需外出时应事先请假。</w:t>
      </w:r>
    </w:p>
    <w:p w14:paraId="09B64C3B">
      <w:pPr>
        <w:pStyle w:val="12"/>
        <w:shd w:val="clear"/>
        <w:spacing w:line="360" w:lineRule="auto"/>
        <w:ind w:firstLine="480" w:firstLineChars="200"/>
        <w:rPr>
          <w:rFonts w:hint="eastAsia" w:ascii="宋体" w:hAnsi="宋体" w:cs="宋体"/>
          <w:sz w:val="24"/>
        </w:rPr>
      </w:pPr>
      <w:r>
        <w:rPr>
          <w:rFonts w:hint="eastAsia" w:ascii="宋体" w:hAnsi="宋体" w:cs="宋体"/>
          <w:sz w:val="24"/>
        </w:rPr>
        <w:t>（七）评审期间，所有与会人员均不得私自以任何方式和供应商进行联系，需询问、澄清的问题由评委会统一组织办理。</w:t>
      </w:r>
    </w:p>
    <w:p w14:paraId="3197203E">
      <w:pPr>
        <w:pStyle w:val="12"/>
        <w:shd w:val="clear"/>
        <w:spacing w:line="360" w:lineRule="auto"/>
        <w:ind w:firstLine="480" w:firstLineChars="200"/>
        <w:rPr>
          <w:rFonts w:hint="eastAsia" w:ascii="宋体" w:hAnsi="宋体" w:cs="宋体"/>
          <w:sz w:val="24"/>
        </w:rPr>
      </w:pPr>
      <w:r>
        <w:rPr>
          <w:rFonts w:hint="eastAsia" w:ascii="宋体" w:hAnsi="宋体" w:cs="宋体"/>
          <w:sz w:val="24"/>
        </w:rPr>
        <w:t>（八）评审结束后，与会人员不得向外界透露评审人员的评审意见，如因此造成的后果由责任者承担。</w:t>
      </w:r>
    </w:p>
    <w:p w14:paraId="0DBCB5D4">
      <w:pPr>
        <w:shd w:val="clear"/>
        <w:spacing w:line="360" w:lineRule="auto"/>
        <w:ind w:firstLine="482" w:firstLineChars="200"/>
        <w:rPr>
          <w:rFonts w:hint="eastAsia" w:ascii="宋体" w:hAnsi="宋体" w:cs="宋体"/>
          <w:b/>
          <w:bCs/>
          <w:sz w:val="24"/>
        </w:rPr>
      </w:pPr>
      <w:r>
        <w:rPr>
          <w:rFonts w:hint="eastAsia" w:ascii="宋体" w:hAnsi="宋体" w:cs="宋体"/>
          <w:b/>
          <w:bCs/>
          <w:sz w:val="24"/>
        </w:rPr>
        <w:t>五、评审原则</w:t>
      </w:r>
    </w:p>
    <w:p w14:paraId="1B984E8C">
      <w:pPr>
        <w:pStyle w:val="12"/>
        <w:shd w:val="clear"/>
        <w:spacing w:line="360" w:lineRule="auto"/>
        <w:ind w:firstLine="480" w:firstLineChars="200"/>
        <w:rPr>
          <w:rFonts w:hint="eastAsia" w:ascii="宋体" w:hAnsi="宋体" w:cs="宋体"/>
          <w:sz w:val="24"/>
        </w:rPr>
      </w:pPr>
      <w:r>
        <w:rPr>
          <w:rFonts w:hint="eastAsia" w:ascii="宋体" w:hAnsi="宋体" w:cs="宋体"/>
          <w:sz w:val="24"/>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D0A241B">
      <w:pPr>
        <w:shd w:val="clear"/>
        <w:spacing w:line="360" w:lineRule="auto"/>
        <w:ind w:firstLine="482" w:firstLineChars="200"/>
        <w:rPr>
          <w:rFonts w:hint="eastAsia" w:ascii="宋体" w:hAnsi="宋体" w:cs="宋体"/>
          <w:b/>
          <w:bCs/>
          <w:sz w:val="24"/>
        </w:rPr>
      </w:pPr>
      <w:r>
        <w:rPr>
          <w:rFonts w:hint="eastAsia" w:ascii="宋体" w:hAnsi="宋体" w:cs="宋体"/>
          <w:b/>
          <w:bCs/>
          <w:sz w:val="24"/>
        </w:rPr>
        <w:t>六、评审程序</w:t>
      </w:r>
    </w:p>
    <w:p w14:paraId="4917F214">
      <w:pPr>
        <w:shd w:val="clear"/>
        <w:autoSpaceDE w:val="0"/>
        <w:autoSpaceDN w:val="0"/>
        <w:spacing w:line="360" w:lineRule="auto"/>
        <w:ind w:firstLine="480" w:firstLineChars="200"/>
        <w:rPr>
          <w:rFonts w:hint="eastAsia" w:ascii="宋体" w:hAnsi="宋体" w:cs="宋体"/>
          <w:sz w:val="24"/>
        </w:rPr>
      </w:pPr>
      <w:r>
        <w:rPr>
          <w:rFonts w:hint="eastAsia" w:ascii="宋体" w:hAnsi="宋体" w:cs="宋体"/>
          <w:sz w:val="24"/>
        </w:rPr>
        <w:t>磋商小组对所有响应文件进行评审，评审按：资格审查→符合性审查→磋商小组分别与通过符合性审查的各供应商就竞争性磋商内容进行磋商（按“政采云”系统的编号顺序）→磋商结束后，磋商小组应当要求所有实质性响应的供应商在规定时间内提交最后报价、承诺书→经磋商确定最终服务要求和提交最后报价的供应商后，由磋商小组采用综合评分法对提交最后报价的供应商的响应文件和最后报价进行综合评分→磋商小组应当根据综合评分情况，按照评审得分由高到低顺序推荐3名以上成交候选供应商（符合财库〔2014〕214号第二十一条第三款情形和财库〔2015〕124号规定的，可以推荐2家成交候选供应商），并编写评审报告。评审得分相同的，按照最后报价由低到高的顺序推荐。评审得分且最后报价相同的，按照技术指标优劣顺序推荐</w:t>
      </w:r>
    </w:p>
    <w:p w14:paraId="36AED40A">
      <w:pPr>
        <w:shd w:val="clear"/>
        <w:spacing w:line="360" w:lineRule="auto"/>
        <w:ind w:firstLine="482" w:firstLineChars="200"/>
        <w:rPr>
          <w:rFonts w:hint="eastAsia" w:ascii="宋体" w:hAnsi="宋体" w:cs="宋体"/>
          <w:b/>
          <w:bCs/>
          <w:sz w:val="24"/>
        </w:rPr>
      </w:pPr>
      <w:r>
        <w:rPr>
          <w:rFonts w:hint="eastAsia" w:ascii="宋体" w:hAnsi="宋体" w:cs="宋体"/>
          <w:b/>
          <w:bCs/>
          <w:sz w:val="24"/>
        </w:rPr>
        <w:t>七、评审方法</w:t>
      </w:r>
    </w:p>
    <w:p w14:paraId="6C095740">
      <w:pPr>
        <w:pStyle w:val="12"/>
        <w:shd w:val="clear"/>
        <w:spacing w:line="360" w:lineRule="auto"/>
        <w:ind w:firstLine="480" w:firstLineChars="200"/>
        <w:rPr>
          <w:rFonts w:hint="eastAsia" w:ascii="宋体" w:hAnsi="宋体" w:cs="宋体"/>
          <w:sz w:val="24"/>
        </w:rPr>
      </w:pPr>
      <w:r>
        <w:rPr>
          <w:rFonts w:hint="eastAsia" w:ascii="宋体" w:hAnsi="宋体" w:cs="宋体"/>
          <w:sz w:val="24"/>
        </w:rPr>
        <w:t>本项目所采用的评审方法为《政府采购竞争性磋商采购方式管理暂行办法》（财库〔</w:t>
      </w:r>
      <w:r>
        <w:rPr>
          <w:rFonts w:hint="eastAsia" w:ascii="宋体" w:hAnsi="宋体" w:cs="宋体"/>
          <w:spacing w:val="-20"/>
          <w:sz w:val="24"/>
        </w:rPr>
        <w:t>2014</w:t>
      </w:r>
      <w:r>
        <w:rPr>
          <w:rFonts w:hint="eastAsia" w:ascii="宋体" w:hAnsi="宋体" w:cs="宋体"/>
          <w:sz w:val="24"/>
        </w:rPr>
        <w:t>〕</w:t>
      </w:r>
      <w:r>
        <w:rPr>
          <w:rFonts w:hint="eastAsia" w:ascii="宋体" w:hAnsi="宋体" w:cs="宋体"/>
          <w:spacing w:val="-20"/>
          <w:sz w:val="24"/>
        </w:rPr>
        <w:t>214号）</w:t>
      </w:r>
      <w:r>
        <w:rPr>
          <w:rFonts w:hint="eastAsia" w:ascii="宋体" w:hAnsi="宋体" w:cs="宋体"/>
          <w:sz w:val="24"/>
        </w:rPr>
        <w:t>第二十三条规定的“综合评分法”，即：是指响应文件满足磋商文件全部实质性要求且按评审因素的量化指标评审得分最高的供应商为成交候选供应商的评审方法。</w:t>
      </w:r>
    </w:p>
    <w:p w14:paraId="3D65275D">
      <w:pPr>
        <w:shd w:val="clear"/>
        <w:spacing w:line="360" w:lineRule="auto"/>
        <w:ind w:firstLine="482" w:firstLineChars="200"/>
        <w:rPr>
          <w:rFonts w:hint="eastAsia" w:ascii="宋体" w:hAnsi="宋体" w:cs="宋体"/>
          <w:b/>
          <w:bCs/>
          <w:sz w:val="24"/>
        </w:rPr>
      </w:pPr>
      <w:r>
        <w:rPr>
          <w:rFonts w:hint="eastAsia" w:ascii="宋体" w:hAnsi="宋体" w:cs="宋体"/>
          <w:b/>
          <w:bCs/>
          <w:sz w:val="24"/>
        </w:rPr>
        <w:t>（一）资格审查</w:t>
      </w:r>
    </w:p>
    <w:p w14:paraId="6CA3F106">
      <w:pPr>
        <w:pStyle w:val="12"/>
        <w:shd w:val="clear"/>
        <w:spacing w:line="360" w:lineRule="auto"/>
        <w:ind w:firstLine="480" w:firstLineChars="200"/>
        <w:rPr>
          <w:rFonts w:hint="eastAsia" w:ascii="宋体" w:hAnsi="宋体" w:eastAsia="宋体"/>
          <w:sz w:val="24"/>
        </w:rPr>
      </w:pPr>
      <w:r>
        <w:rPr>
          <w:rFonts w:hint="eastAsia" w:ascii="宋体" w:hAnsi="宋体" w:cs="宋体"/>
          <w:sz w:val="24"/>
        </w:rPr>
        <w:t>磋商小组依据资格审查标准对各供应商的响应文件进行资格审查，未实质性响应磋商文件的响应文件按无效响应处理，磋商小组应当告知提交响应文件的供应商。</w:t>
      </w:r>
    </w:p>
    <w:p w14:paraId="14338CB0">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1.满足《中华人民共和国政府采购法》第二十二条规定：</w:t>
      </w:r>
    </w:p>
    <w:p w14:paraId="18A90598">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1.1具有独立承担民事责任的能力：提供企业有效的法人营业执照、社团组织法人营业执照、事业单位法人证或自然人证明材料；</w:t>
      </w:r>
    </w:p>
    <w:p w14:paraId="274860E7">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1.2具有良好的商业信誉和健全的财务会计制度，根据供应商自身情况提供以下①至</w:t>
      </w:r>
      <w:r>
        <w:rPr>
          <w:rFonts w:hint="eastAsia" w:ascii="宋体" w:hAnsi="宋体" w:eastAsia="宋体"/>
          <w:sz w:val="24"/>
        </w:rPr>
        <w:t>⑤</w:t>
      </w:r>
      <w:r>
        <w:rPr>
          <w:rFonts w:hint="eastAsia" w:ascii="宋体" w:hAnsi="宋体" w:eastAsia="宋体" w:cs="宋体"/>
          <w:sz w:val="24"/>
        </w:rPr>
        <w:t>项任意一项：①企业法人组织提供近两年（202</w:t>
      </w:r>
      <w:r>
        <w:rPr>
          <w:rFonts w:hint="eastAsia" w:ascii="宋体" w:hAnsi="宋体" w:eastAsia="宋体" w:cs="宋体"/>
          <w:sz w:val="24"/>
          <w:lang w:val="en-US" w:eastAsia="zh-CN"/>
        </w:rPr>
        <w:t>4</w:t>
      </w:r>
      <w:r>
        <w:rPr>
          <w:rFonts w:hint="eastAsia" w:ascii="宋体" w:hAnsi="宋体" w:eastAsia="宋体" w:cs="宋体"/>
          <w:sz w:val="24"/>
        </w:rPr>
        <w:t>年至202</w:t>
      </w:r>
      <w:r>
        <w:rPr>
          <w:rFonts w:hint="eastAsia" w:ascii="宋体" w:hAnsi="宋体" w:eastAsia="宋体" w:cs="宋体"/>
          <w:sz w:val="24"/>
          <w:lang w:val="en-US" w:eastAsia="zh-CN"/>
        </w:rPr>
        <w:t>5</w:t>
      </w:r>
      <w:r>
        <w:rPr>
          <w:rFonts w:hint="eastAsia" w:ascii="宋体" w:hAnsi="宋体" w:eastAsia="宋体" w:cs="宋体"/>
          <w:sz w:val="24"/>
        </w:rPr>
        <w:t>年）任意一年经第三方审计的审计报告或财务报表（包括资产负债表、利润表</w:t>
      </w:r>
      <w:r>
        <w:rPr>
          <w:rFonts w:hint="eastAsia" w:ascii="宋体" w:hAnsi="宋体" w:eastAsia="宋体"/>
          <w:sz w:val="24"/>
          <w:szCs w:val="24"/>
          <w:lang w:val="en-US" w:eastAsia="zh-CN"/>
        </w:rPr>
        <w:t>或损益表</w:t>
      </w:r>
      <w:r>
        <w:rPr>
          <w:rFonts w:hint="eastAsia" w:ascii="宋体" w:hAnsi="宋体" w:eastAsia="宋体" w:cs="宋体"/>
          <w:sz w:val="24"/>
        </w:rPr>
        <w:t>、现金流量表），成立时间不足一年的，提供自成立至今财务报表（包括资产负债表、利润表</w:t>
      </w:r>
      <w:r>
        <w:rPr>
          <w:rFonts w:hint="eastAsia" w:ascii="宋体" w:hAnsi="宋体" w:eastAsia="宋体"/>
          <w:sz w:val="24"/>
          <w:szCs w:val="24"/>
          <w:lang w:val="en-US" w:eastAsia="zh-CN"/>
        </w:rPr>
        <w:t>或损益表</w:t>
      </w:r>
      <w:r>
        <w:rPr>
          <w:rFonts w:hint="eastAsia" w:ascii="宋体" w:hAnsi="宋体" w:eastAsia="宋体" w:cs="宋体"/>
          <w:sz w:val="24"/>
        </w:rPr>
        <w:t>、现金流量表）；②提供响应文件提交截止时间前三个月内基本开户银行出具的资信证明文件；③非营利性单位或者社会团体或者其他机关事业单位以符合财务会计制度为准或者提供承诺函；④供应商为自然人的提供承诺函（格式自拟）；⑤财政部门认可的政府采购专业担保机构出具的投标担保函（需同时提供专业担保机构经财政部门认可的证明文件）；</w:t>
      </w:r>
    </w:p>
    <w:p w14:paraId="1EBA38BD">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1.3具有履行合同所必需的设备和专业技术能力；（提供具备履行合同所必需的设备和专业技术能力的证明材料或提供书面承诺）；</w:t>
      </w:r>
    </w:p>
    <w:p w14:paraId="691F74B0">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1.4有依法缴纳税收和社会保障资金的良好记录：</w:t>
      </w:r>
    </w:p>
    <w:p w14:paraId="76CC6F75">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（1）供应商须提供缴税所属时间在202</w:t>
      </w:r>
      <w:r>
        <w:rPr>
          <w:rFonts w:hint="eastAsia" w:ascii="宋体" w:hAnsi="宋体" w:eastAsia="宋体" w:cs="宋体"/>
          <w:sz w:val="24"/>
          <w:lang w:val="en-US" w:eastAsia="zh-CN"/>
        </w:rPr>
        <w:t>5</w:t>
      </w:r>
      <w:r>
        <w:rPr>
          <w:rFonts w:hint="eastAsia" w:ascii="宋体" w:hAnsi="宋体" w:eastAsia="宋体" w:cs="宋体"/>
          <w:sz w:val="24"/>
        </w:rPr>
        <w:t>年0</w:t>
      </w:r>
      <w:r>
        <w:rPr>
          <w:rFonts w:hint="eastAsia" w:ascii="宋体" w:hAnsi="宋体" w:eastAsia="宋体" w:cs="宋体"/>
          <w:sz w:val="24"/>
          <w:lang w:val="en-US" w:eastAsia="zh-CN"/>
        </w:rPr>
        <w:t>5</w:t>
      </w:r>
      <w:r>
        <w:rPr>
          <w:rFonts w:hint="eastAsia" w:ascii="宋体" w:hAnsi="宋体" w:eastAsia="宋体" w:cs="宋体"/>
          <w:sz w:val="24"/>
        </w:rPr>
        <w:t>月至本项目响应文件提交截止时间前任意1个月的税务局税收通用缴款书或银行电子缴税（费）凭证或税务局出具的纳税情况相关证明材料；依法免税的，应提供依法免税的相关证明材料；新成立企业（或自然人）提供本企业（或本人）相应承诺。</w:t>
      </w:r>
    </w:p>
    <w:p w14:paraId="1BDCCE72">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（2）供应商须提供缴费所属时间在202</w:t>
      </w:r>
      <w:r>
        <w:rPr>
          <w:rFonts w:hint="eastAsia" w:ascii="宋体" w:hAnsi="宋体" w:eastAsia="宋体" w:cs="宋体"/>
          <w:sz w:val="24"/>
          <w:lang w:val="en-US" w:eastAsia="zh-CN"/>
        </w:rPr>
        <w:t>5</w:t>
      </w:r>
      <w:r>
        <w:rPr>
          <w:rFonts w:hint="eastAsia" w:ascii="宋体" w:hAnsi="宋体" w:eastAsia="宋体" w:cs="宋体"/>
          <w:sz w:val="24"/>
        </w:rPr>
        <w:t>年0</w:t>
      </w:r>
      <w:r>
        <w:rPr>
          <w:rFonts w:hint="eastAsia" w:ascii="宋体" w:hAnsi="宋体" w:eastAsia="宋体" w:cs="宋体"/>
          <w:sz w:val="24"/>
          <w:lang w:val="en-US" w:eastAsia="zh-CN"/>
        </w:rPr>
        <w:t>5</w:t>
      </w:r>
      <w:r>
        <w:rPr>
          <w:rFonts w:hint="eastAsia" w:ascii="宋体" w:hAnsi="宋体" w:eastAsia="宋体" w:cs="宋体"/>
          <w:sz w:val="24"/>
        </w:rPr>
        <w:t>月至本项目响应文件提交截止时间前任意1个月的社会保险费缴款书或银行电子缴税（费）凭证或社保管理部门出具的缴款证明；依法免缴的，应提供依法免缴的相关证明材料；新成立企业（或自然人）提供本企业（或本人）相应承诺。</w:t>
      </w:r>
    </w:p>
    <w:p w14:paraId="00E8B778">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新成立企业（或自然人）提供企业成立之日起到（或本人）参加政府采购活动前，在经营活动中没有重大违法记录的书面声明。</w:t>
      </w:r>
    </w:p>
    <w:p w14:paraId="7AD33814">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1.6法律、行政法规规定的其他条件：</w:t>
      </w:r>
    </w:p>
    <w:p w14:paraId="141B4E08">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1）采购人、采购代理机构将于评标前在“信用中国”网站（www.creditchina.gov.cn）失信被执行人、重大税收违法失信主体名单及中国政府采购网（www.ccgp.gov.cn）“政府采购严重违法失信行为记录名单”对供应商进行信用信息查询。查询记录为上述网站信用信息查询结果的网页截图或网页打印稿。列入失信被执行人或重大税收违法失信主体名单或政府采购严重违法失信行为记录名单的供应商，不得参加政府采购活动。</w:t>
      </w:r>
    </w:p>
    <w:p w14:paraId="768D442C">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供应商须提供承诺函）</w:t>
      </w:r>
    </w:p>
    <w:p w14:paraId="31E84E58">
      <w:pPr>
        <w:pStyle w:val="12"/>
        <w:shd w:val="clear"/>
        <w:spacing w:line="360" w:lineRule="auto"/>
        <w:ind w:firstLine="480" w:firstLineChars="200"/>
        <w:rPr>
          <w:rFonts w:hint="eastAsia" w:ascii="宋体" w:hAnsi="宋体" w:eastAsia="宋体" w:cs="宋体"/>
          <w:sz w:val="24"/>
        </w:rPr>
      </w:pPr>
      <w:r>
        <w:rPr>
          <w:rFonts w:hint="eastAsia" w:ascii="宋体" w:hAnsi="宋体" w:eastAsia="宋体" w:cs="宋体"/>
          <w:sz w:val="24"/>
        </w:rPr>
        <w:t>2.落实政府采购政策需满足的资格要求：本项目属于专门面向中小企业采购的项目，残疾人福利性单位、监狱企业视同小型、微型企业。</w:t>
      </w:r>
    </w:p>
    <w:p w14:paraId="5D261633">
      <w:pPr>
        <w:pStyle w:val="12"/>
        <w:shd w:val="clear"/>
        <w:spacing w:line="360" w:lineRule="auto"/>
        <w:ind w:firstLine="482" w:firstLineChars="200"/>
        <w:rPr>
          <w:rFonts w:hint="eastAsia" w:ascii="宋体" w:hAnsi="宋体" w:cs="宋体"/>
          <w:sz w:val="24"/>
        </w:rPr>
      </w:pPr>
      <w:r>
        <w:rPr>
          <w:rFonts w:hint="eastAsia" w:ascii="宋体" w:hAnsi="宋体" w:cs="宋体"/>
          <w:b/>
          <w:bCs/>
          <w:sz w:val="24"/>
        </w:rPr>
        <w:t>（二）符合性审查</w:t>
      </w:r>
    </w:p>
    <w:p w14:paraId="192E85F6">
      <w:pPr>
        <w:pStyle w:val="12"/>
        <w:shd w:val="clear"/>
        <w:spacing w:line="360" w:lineRule="auto"/>
        <w:ind w:firstLine="480" w:firstLineChars="200"/>
        <w:rPr>
          <w:rFonts w:hint="eastAsia" w:ascii="宋体" w:hAnsi="宋体" w:cs="宋体"/>
          <w:sz w:val="24"/>
        </w:rPr>
      </w:pPr>
      <w:r>
        <w:rPr>
          <w:rFonts w:hint="eastAsia" w:ascii="宋体" w:hAnsi="宋体" w:cs="宋体"/>
          <w:sz w:val="24"/>
        </w:rPr>
        <w:t>磋商小组依据符合性审查标准对各通过资格审查的供应商的响应文件进行符合性审查，未实质性响应磋商文件的响应文件按无效响应处理，磋商小组应当告知提交响应文件的供应商。</w:t>
      </w:r>
    </w:p>
    <w:tbl>
      <w:tblPr>
        <w:tblStyle w:val="25"/>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2311"/>
        <w:gridCol w:w="6063"/>
      </w:tblGrid>
      <w:tr w14:paraId="3E7D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265" w:type="dxa"/>
          </w:tcPr>
          <w:p w14:paraId="28D5E345">
            <w:pPr>
              <w:pStyle w:val="12"/>
              <w:shd w:val="clear"/>
              <w:ind w:firstLine="0"/>
              <w:jc w:val="center"/>
              <w:rPr>
                <w:rFonts w:hint="eastAsia" w:ascii="宋体" w:hAnsi="宋体" w:cs="宋体"/>
                <w:b/>
                <w:bCs/>
                <w:sz w:val="24"/>
              </w:rPr>
            </w:pPr>
            <w:r>
              <w:rPr>
                <w:rFonts w:hint="eastAsia" w:ascii="宋体" w:hAnsi="宋体" w:cs="宋体"/>
                <w:b/>
                <w:bCs/>
                <w:sz w:val="24"/>
              </w:rPr>
              <w:t>审查内容</w:t>
            </w:r>
          </w:p>
        </w:tc>
        <w:tc>
          <w:tcPr>
            <w:tcW w:w="2311" w:type="dxa"/>
          </w:tcPr>
          <w:p w14:paraId="307C8AAF">
            <w:pPr>
              <w:pStyle w:val="12"/>
              <w:shd w:val="clear"/>
              <w:ind w:firstLine="0"/>
              <w:jc w:val="center"/>
              <w:rPr>
                <w:rFonts w:hint="eastAsia" w:ascii="宋体" w:hAnsi="宋体" w:cs="宋体"/>
                <w:b/>
                <w:bCs/>
                <w:sz w:val="24"/>
              </w:rPr>
            </w:pPr>
            <w:r>
              <w:rPr>
                <w:rFonts w:hint="eastAsia" w:ascii="宋体" w:hAnsi="宋体" w:cs="宋体"/>
                <w:b/>
                <w:bCs/>
                <w:sz w:val="24"/>
              </w:rPr>
              <w:t>评审因素</w:t>
            </w:r>
          </w:p>
        </w:tc>
        <w:tc>
          <w:tcPr>
            <w:tcW w:w="6063" w:type="dxa"/>
          </w:tcPr>
          <w:p w14:paraId="34E13364">
            <w:pPr>
              <w:pStyle w:val="12"/>
              <w:shd w:val="clear"/>
              <w:ind w:firstLine="0"/>
              <w:jc w:val="center"/>
              <w:rPr>
                <w:rFonts w:hint="eastAsia" w:ascii="宋体" w:hAnsi="宋体" w:cs="宋体"/>
                <w:b/>
                <w:bCs/>
                <w:sz w:val="24"/>
              </w:rPr>
            </w:pPr>
            <w:r>
              <w:rPr>
                <w:rFonts w:hint="eastAsia" w:ascii="宋体" w:hAnsi="宋体" w:cs="宋体"/>
                <w:b/>
                <w:bCs/>
                <w:sz w:val="24"/>
              </w:rPr>
              <w:t>评审标准</w:t>
            </w:r>
          </w:p>
        </w:tc>
      </w:tr>
      <w:tr w14:paraId="4A57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265" w:type="dxa"/>
            <w:vMerge w:val="restart"/>
            <w:vAlign w:val="center"/>
          </w:tcPr>
          <w:p w14:paraId="69BF940D">
            <w:pPr>
              <w:pStyle w:val="12"/>
              <w:shd w:val="clear"/>
              <w:ind w:firstLine="0"/>
              <w:jc w:val="center"/>
              <w:rPr>
                <w:rFonts w:hint="eastAsia" w:ascii="宋体" w:hAnsi="宋体" w:cs="宋体"/>
                <w:sz w:val="24"/>
              </w:rPr>
            </w:pPr>
            <w:r>
              <w:rPr>
                <w:rFonts w:hint="eastAsia" w:ascii="宋体" w:hAnsi="宋体" w:cs="宋体"/>
                <w:sz w:val="24"/>
              </w:rPr>
              <w:t>符合性审查标准</w:t>
            </w:r>
          </w:p>
        </w:tc>
        <w:tc>
          <w:tcPr>
            <w:tcW w:w="2311" w:type="dxa"/>
            <w:vAlign w:val="center"/>
          </w:tcPr>
          <w:p w14:paraId="759FA131">
            <w:pPr>
              <w:pStyle w:val="12"/>
              <w:shd w:val="clear"/>
              <w:ind w:firstLine="0"/>
              <w:jc w:val="center"/>
              <w:rPr>
                <w:rFonts w:hint="eastAsia" w:ascii="宋体" w:hAnsi="宋体" w:cs="宋体"/>
                <w:sz w:val="24"/>
              </w:rPr>
            </w:pPr>
            <w:r>
              <w:rPr>
                <w:rFonts w:hint="eastAsia" w:ascii="宋体" w:hAnsi="宋体" w:eastAsia="宋体" w:cs="宋体"/>
                <w:sz w:val="24"/>
              </w:rPr>
              <w:t>响应文件签署、盖章</w:t>
            </w:r>
          </w:p>
        </w:tc>
        <w:tc>
          <w:tcPr>
            <w:tcW w:w="6063" w:type="dxa"/>
            <w:vAlign w:val="center"/>
          </w:tcPr>
          <w:p w14:paraId="07F7D947">
            <w:pPr>
              <w:pStyle w:val="12"/>
              <w:shd w:val="clear"/>
              <w:ind w:firstLine="0"/>
              <w:jc w:val="left"/>
              <w:rPr>
                <w:rFonts w:hint="eastAsia" w:ascii="宋体" w:hAnsi="宋体" w:cs="宋体"/>
                <w:sz w:val="24"/>
              </w:rPr>
            </w:pPr>
            <w:r>
              <w:rPr>
                <w:rFonts w:hint="eastAsia" w:ascii="宋体" w:hAnsi="宋体" w:eastAsia="宋体" w:cs="宋体"/>
                <w:sz w:val="24"/>
              </w:rPr>
              <w:t>按第六章“响应文件格式”</w:t>
            </w:r>
            <w:r>
              <w:rPr>
                <w:rFonts w:hint="eastAsia" w:ascii="宋体" w:hAnsi="宋体" w:eastAsia="Times New Roman" w:cs="宋体"/>
                <w:sz w:val="24"/>
              </w:rPr>
              <w:t>中</w:t>
            </w:r>
            <w:r>
              <w:rPr>
                <w:rFonts w:hint="eastAsia" w:ascii="宋体" w:hAnsi="宋体" w:eastAsia="宋体" w:cs="宋体"/>
                <w:sz w:val="24"/>
              </w:rPr>
              <w:t>“</w:t>
            </w:r>
            <w:r>
              <w:rPr>
                <w:rFonts w:ascii="Times New Roman" w:hAnsi="Times New Roman" w:eastAsia="Times New Roman" w:cs="Times New Roman"/>
                <w:sz w:val="24"/>
              </w:rPr>
              <w:t>▲</w:t>
            </w:r>
            <w:r>
              <w:rPr>
                <w:rFonts w:hint="eastAsia" w:ascii="宋体" w:hAnsi="宋体" w:cs="宋体"/>
                <w:sz w:val="24"/>
              </w:rPr>
              <w:t>磋商报价一览表</w:t>
            </w:r>
            <w:r>
              <w:rPr>
                <w:rFonts w:hint="eastAsia" w:ascii="宋体" w:hAnsi="宋体" w:eastAsia="宋体" w:cs="宋体"/>
                <w:sz w:val="24"/>
              </w:rPr>
              <w:t>”</w:t>
            </w:r>
            <w:r>
              <w:rPr>
                <w:rFonts w:hint="eastAsia" w:ascii="宋体" w:hAnsi="宋体" w:eastAsia="Times New Roman" w:cs="宋体"/>
                <w:sz w:val="24"/>
              </w:rPr>
              <w:t>、</w:t>
            </w:r>
            <w:r>
              <w:rPr>
                <w:rFonts w:hint="eastAsia" w:ascii="宋体" w:hAnsi="宋体" w:eastAsia="宋体" w:cs="宋体"/>
                <w:sz w:val="24"/>
              </w:rPr>
              <w:t>“</w:t>
            </w:r>
            <w:r>
              <w:rPr>
                <w:rFonts w:ascii="Times New Roman" w:hAnsi="Times New Roman" w:eastAsia="Times New Roman" w:cs="Times New Roman"/>
                <w:sz w:val="24"/>
              </w:rPr>
              <w:t>▲</w:t>
            </w:r>
            <w:r>
              <w:rPr>
                <w:rFonts w:hint="eastAsia" w:ascii="宋体" w:hAnsi="宋体" w:cs="宋体"/>
                <w:sz w:val="24"/>
              </w:rPr>
              <w:t>报价</w:t>
            </w:r>
            <w:r>
              <w:rPr>
                <w:rFonts w:hint="eastAsia" w:ascii="宋体" w:hAnsi="宋体" w:eastAsia="Times New Roman" w:cs="宋体"/>
                <w:sz w:val="24"/>
              </w:rPr>
              <w:t>函</w:t>
            </w:r>
            <w:r>
              <w:rPr>
                <w:rFonts w:hint="eastAsia" w:ascii="宋体" w:hAnsi="宋体" w:eastAsia="宋体" w:cs="宋体"/>
                <w:sz w:val="24"/>
              </w:rPr>
              <w:t>”</w:t>
            </w:r>
            <w:r>
              <w:rPr>
                <w:rFonts w:hint="eastAsia" w:ascii="宋体" w:hAnsi="宋体" w:cs="宋体"/>
                <w:sz w:val="24"/>
              </w:rPr>
              <w:t>、“</w:t>
            </w:r>
            <w:r>
              <w:rPr>
                <w:rFonts w:ascii="Times New Roman" w:hAnsi="Times New Roman" w:eastAsia="Times New Roman" w:cs="Times New Roman"/>
                <w:sz w:val="24"/>
              </w:rPr>
              <w:t>▲</w:t>
            </w:r>
            <w:r>
              <w:rPr>
                <w:rFonts w:hint="eastAsia" w:ascii="宋体" w:hAnsi="宋体" w:eastAsia="Times New Roman" w:cs="宋体"/>
                <w:sz w:val="24"/>
              </w:rPr>
              <w:t>法定代表人（单位负责人）身份证明书</w:t>
            </w:r>
            <w:r>
              <w:rPr>
                <w:rFonts w:hint="eastAsia" w:ascii="宋体" w:hAnsi="宋体" w:cs="宋体"/>
                <w:sz w:val="24"/>
              </w:rPr>
              <w:t>”</w:t>
            </w:r>
            <w:r>
              <w:rPr>
                <w:rFonts w:hint="eastAsia" w:ascii="宋体" w:hAnsi="宋体" w:eastAsia="Times New Roman" w:cs="宋体"/>
                <w:sz w:val="24"/>
              </w:rPr>
              <w:t>、</w:t>
            </w:r>
            <w:r>
              <w:rPr>
                <w:rFonts w:hint="eastAsia" w:ascii="宋体" w:hAnsi="宋体" w:cs="宋体"/>
                <w:sz w:val="24"/>
              </w:rPr>
              <w:t>“</w:t>
            </w:r>
            <w:r>
              <w:rPr>
                <w:rFonts w:ascii="Times New Roman" w:hAnsi="Times New Roman" w:eastAsia="Times New Roman" w:cs="Times New Roman"/>
                <w:sz w:val="24"/>
              </w:rPr>
              <w:t>▲</w:t>
            </w:r>
            <w:r>
              <w:rPr>
                <w:rFonts w:hint="eastAsia" w:ascii="宋体" w:hAnsi="宋体" w:eastAsia="Times New Roman" w:cs="宋体"/>
                <w:sz w:val="24"/>
              </w:rPr>
              <w:t>授权委托书</w:t>
            </w:r>
            <w:r>
              <w:rPr>
                <w:rFonts w:hint="eastAsia" w:ascii="宋体" w:hAnsi="宋体" w:cs="宋体"/>
                <w:sz w:val="24"/>
              </w:rPr>
              <w:t>”、“</w:t>
            </w:r>
            <w:r>
              <w:rPr>
                <w:rFonts w:ascii="Times New Roman" w:hAnsi="Times New Roman" w:eastAsia="Times New Roman" w:cs="Times New Roman"/>
                <w:sz w:val="24"/>
              </w:rPr>
              <w:t>▲</w:t>
            </w:r>
            <w:r>
              <w:rPr>
                <w:rFonts w:hint="eastAsia" w:ascii="宋体" w:hAnsi="宋体" w:cs="宋体"/>
                <w:sz w:val="24"/>
              </w:rPr>
              <w:t>承诺函或申明函”</w:t>
            </w:r>
            <w:r>
              <w:rPr>
                <w:rFonts w:hint="eastAsia" w:ascii="宋体" w:hAnsi="宋体" w:eastAsia="Times New Roman" w:cs="宋体"/>
                <w:sz w:val="24"/>
              </w:rPr>
              <w:t>要求在规定位置</w:t>
            </w:r>
            <w:r>
              <w:rPr>
                <w:rFonts w:hint="eastAsia" w:ascii="宋体" w:hAnsi="宋体" w:cs="宋体"/>
                <w:sz w:val="24"/>
              </w:rPr>
              <w:t>加盖单位</w:t>
            </w:r>
            <w:r>
              <w:rPr>
                <w:rFonts w:hint="eastAsia" w:ascii="宋体" w:hAnsi="宋体" w:eastAsia="宋体" w:cs="宋体"/>
                <w:sz w:val="24"/>
              </w:rPr>
              <w:t>电子签章、法定代表人(单位负责人)或其委托代理人电子签名或电子签章。其他部分签署盖章不作强制要求。</w:t>
            </w:r>
          </w:p>
        </w:tc>
      </w:tr>
      <w:tr w14:paraId="64AB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0E191B6E">
            <w:pPr>
              <w:pStyle w:val="12"/>
              <w:shd w:val="clear"/>
              <w:rPr>
                <w:rFonts w:hint="eastAsia" w:ascii="宋体" w:hAnsi="宋体" w:cs="宋体"/>
                <w:sz w:val="24"/>
              </w:rPr>
            </w:pPr>
          </w:p>
        </w:tc>
        <w:tc>
          <w:tcPr>
            <w:tcW w:w="2311" w:type="dxa"/>
            <w:vAlign w:val="center"/>
          </w:tcPr>
          <w:p w14:paraId="743E082D">
            <w:pPr>
              <w:pStyle w:val="12"/>
              <w:shd w:val="clear"/>
              <w:ind w:firstLine="0"/>
              <w:jc w:val="center"/>
              <w:rPr>
                <w:rFonts w:hint="eastAsia" w:ascii="宋体" w:hAnsi="宋体" w:cs="宋体"/>
                <w:sz w:val="24"/>
              </w:rPr>
            </w:pPr>
            <w:r>
              <w:rPr>
                <w:rFonts w:hint="eastAsia" w:ascii="宋体" w:hAnsi="宋体" w:cs="宋体"/>
                <w:sz w:val="24"/>
              </w:rPr>
              <w:t>磋商报价</w:t>
            </w:r>
          </w:p>
        </w:tc>
        <w:tc>
          <w:tcPr>
            <w:tcW w:w="6063" w:type="dxa"/>
          </w:tcPr>
          <w:p w14:paraId="0ACC8F8D">
            <w:pPr>
              <w:pStyle w:val="12"/>
              <w:shd w:val="clear"/>
              <w:ind w:firstLine="0"/>
              <w:rPr>
                <w:rFonts w:hint="eastAsia" w:ascii="宋体" w:hAnsi="宋体" w:cs="宋体"/>
                <w:sz w:val="24"/>
              </w:rPr>
            </w:pPr>
            <w:r>
              <w:rPr>
                <w:rFonts w:hint="eastAsia" w:ascii="宋体" w:hAnsi="宋体" w:cs="宋体"/>
                <w:sz w:val="24"/>
              </w:rPr>
              <w:t>符合第二章“供应商须知”第3.2项规定和第二章“供应商须知前附表”第3.2.3款规定，且磋商报价未超过预算金额及最高限价</w:t>
            </w:r>
          </w:p>
        </w:tc>
      </w:tr>
      <w:tr w14:paraId="55557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265" w:type="dxa"/>
            <w:vMerge w:val="continue"/>
          </w:tcPr>
          <w:p w14:paraId="2D3B6E26">
            <w:pPr>
              <w:pStyle w:val="12"/>
              <w:shd w:val="clear"/>
              <w:rPr>
                <w:rFonts w:hint="eastAsia" w:ascii="宋体" w:hAnsi="宋体" w:cs="宋体"/>
                <w:sz w:val="24"/>
              </w:rPr>
            </w:pPr>
          </w:p>
        </w:tc>
        <w:tc>
          <w:tcPr>
            <w:tcW w:w="2311" w:type="dxa"/>
            <w:vAlign w:val="center"/>
          </w:tcPr>
          <w:p w14:paraId="5BFD761A">
            <w:pPr>
              <w:pStyle w:val="12"/>
              <w:shd w:val="clear"/>
              <w:ind w:firstLine="0"/>
              <w:jc w:val="center"/>
              <w:rPr>
                <w:rFonts w:hint="eastAsia" w:ascii="宋体" w:hAnsi="宋体" w:cs="宋体"/>
                <w:sz w:val="24"/>
              </w:rPr>
            </w:pPr>
            <w:r>
              <w:rPr>
                <w:rFonts w:hint="eastAsia" w:ascii="宋体" w:hAnsi="宋体" w:cs="宋体"/>
                <w:sz w:val="24"/>
              </w:rPr>
              <w:t>磋商有效期</w:t>
            </w:r>
          </w:p>
        </w:tc>
        <w:tc>
          <w:tcPr>
            <w:tcW w:w="6063" w:type="dxa"/>
          </w:tcPr>
          <w:p w14:paraId="25A8BC88">
            <w:pPr>
              <w:pStyle w:val="12"/>
              <w:shd w:val="clear"/>
              <w:ind w:firstLine="0"/>
              <w:rPr>
                <w:rFonts w:hint="eastAsia" w:ascii="宋体" w:hAnsi="宋体" w:cs="宋体"/>
                <w:sz w:val="24"/>
              </w:rPr>
            </w:pPr>
            <w:r>
              <w:rPr>
                <w:rFonts w:hint="eastAsia" w:ascii="宋体" w:hAnsi="宋体" w:cs="宋体"/>
                <w:sz w:val="24"/>
              </w:rPr>
              <w:t>符合第二章“供应商须知前附表”第3.3.1款规定</w:t>
            </w:r>
          </w:p>
        </w:tc>
      </w:tr>
      <w:tr w14:paraId="6D282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65" w:type="dxa"/>
            <w:vMerge w:val="continue"/>
          </w:tcPr>
          <w:p w14:paraId="4A806C99">
            <w:pPr>
              <w:pStyle w:val="12"/>
              <w:shd w:val="clear"/>
              <w:rPr>
                <w:rFonts w:hint="eastAsia" w:ascii="宋体" w:hAnsi="宋体" w:cs="宋体"/>
                <w:sz w:val="24"/>
              </w:rPr>
            </w:pPr>
          </w:p>
        </w:tc>
        <w:tc>
          <w:tcPr>
            <w:tcW w:w="2311" w:type="dxa"/>
            <w:vAlign w:val="center"/>
          </w:tcPr>
          <w:p w14:paraId="3BD2FA95">
            <w:pPr>
              <w:shd w:val="clear"/>
              <w:spacing w:line="400" w:lineRule="exact"/>
              <w:jc w:val="center"/>
              <w:rPr>
                <w:rFonts w:hint="eastAsia" w:ascii="宋体" w:hAnsi="宋体" w:cs="宋体"/>
                <w:sz w:val="24"/>
              </w:rPr>
            </w:pPr>
            <w:r>
              <w:rPr>
                <w:rFonts w:hint="eastAsia" w:ascii="宋体" w:hAnsi="宋体" w:cs="宋体"/>
                <w:sz w:val="24"/>
              </w:rPr>
              <w:t>合同履行期限</w:t>
            </w:r>
          </w:p>
        </w:tc>
        <w:tc>
          <w:tcPr>
            <w:tcW w:w="6063" w:type="dxa"/>
          </w:tcPr>
          <w:p w14:paraId="27E3E72B">
            <w:pPr>
              <w:pStyle w:val="12"/>
              <w:shd w:val="clear"/>
              <w:ind w:firstLine="0"/>
              <w:rPr>
                <w:rFonts w:hint="eastAsia" w:ascii="宋体" w:hAnsi="宋体" w:cs="宋体"/>
                <w:sz w:val="24"/>
              </w:rPr>
            </w:pPr>
            <w:r>
              <w:rPr>
                <w:rFonts w:hint="eastAsia" w:ascii="宋体" w:hAnsi="宋体" w:cs="宋体"/>
                <w:sz w:val="24"/>
              </w:rPr>
              <w:t>符合第二章“供应商须知前附表”第1.3.1款规定</w:t>
            </w:r>
          </w:p>
        </w:tc>
      </w:tr>
      <w:tr w14:paraId="6E4E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65" w:type="dxa"/>
            <w:vMerge w:val="continue"/>
          </w:tcPr>
          <w:p w14:paraId="38CFB4C9">
            <w:pPr>
              <w:pStyle w:val="12"/>
              <w:shd w:val="clear"/>
              <w:rPr>
                <w:rFonts w:hint="eastAsia" w:ascii="宋体" w:hAnsi="宋体" w:cs="宋体"/>
                <w:sz w:val="24"/>
              </w:rPr>
            </w:pPr>
          </w:p>
        </w:tc>
        <w:tc>
          <w:tcPr>
            <w:tcW w:w="2311" w:type="dxa"/>
            <w:vAlign w:val="center"/>
          </w:tcPr>
          <w:p w14:paraId="1357487B">
            <w:pPr>
              <w:shd w:val="clear"/>
              <w:spacing w:line="400" w:lineRule="exact"/>
              <w:jc w:val="center"/>
              <w:rPr>
                <w:rFonts w:hint="eastAsia" w:ascii="宋体" w:hAnsi="宋体" w:cs="宋体"/>
                <w:sz w:val="24"/>
              </w:rPr>
            </w:pPr>
            <w:r>
              <w:rPr>
                <w:rFonts w:hint="eastAsia" w:ascii="宋体" w:hAnsi="宋体" w:cs="宋体"/>
                <w:sz w:val="24"/>
                <w:lang w:val="en-US" w:eastAsia="zh-CN"/>
              </w:rPr>
              <w:t>交货</w:t>
            </w:r>
            <w:r>
              <w:rPr>
                <w:rFonts w:hint="eastAsia" w:ascii="宋体" w:hAnsi="宋体" w:cs="宋体"/>
                <w:sz w:val="24"/>
              </w:rPr>
              <w:t>地点</w:t>
            </w:r>
          </w:p>
        </w:tc>
        <w:tc>
          <w:tcPr>
            <w:tcW w:w="6063" w:type="dxa"/>
          </w:tcPr>
          <w:p w14:paraId="168458C6">
            <w:pPr>
              <w:pStyle w:val="12"/>
              <w:shd w:val="clear"/>
              <w:ind w:firstLine="0"/>
              <w:rPr>
                <w:rFonts w:hint="eastAsia" w:ascii="宋体" w:hAnsi="宋体" w:cs="宋体"/>
                <w:sz w:val="24"/>
              </w:rPr>
            </w:pPr>
            <w:r>
              <w:rPr>
                <w:rFonts w:hint="eastAsia" w:ascii="宋体" w:hAnsi="宋体" w:cs="宋体"/>
                <w:sz w:val="24"/>
              </w:rPr>
              <w:t>符合第二章“供应商须知前附表”第1.3.2款规定</w:t>
            </w:r>
          </w:p>
        </w:tc>
      </w:tr>
      <w:tr w14:paraId="530D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65" w:type="dxa"/>
            <w:vMerge w:val="continue"/>
          </w:tcPr>
          <w:p w14:paraId="4FACB4BE">
            <w:pPr>
              <w:pStyle w:val="12"/>
              <w:shd w:val="clear"/>
              <w:rPr>
                <w:rFonts w:hint="eastAsia" w:ascii="宋体" w:hAnsi="宋体" w:cs="宋体"/>
                <w:sz w:val="24"/>
              </w:rPr>
            </w:pPr>
          </w:p>
        </w:tc>
        <w:tc>
          <w:tcPr>
            <w:tcW w:w="2311" w:type="dxa"/>
            <w:vAlign w:val="center"/>
          </w:tcPr>
          <w:p w14:paraId="2F9ECDF1">
            <w:pPr>
              <w:shd w:val="clear"/>
              <w:spacing w:line="400" w:lineRule="exact"/>
              <w:jc w:val="center"/>
              <w:rPr>
                <w:rFonts w:hint="eastAsia" w:ascii="宋体" w:hAnsi="宋体" w:cs="宋体"/>
                <w:sz w:val="24"/>
              </w:rPr>
            </w:pPr>
            <w:r>
              <w:rPr>
                <w:rFonts w:hint="eastAsia" w:ascii="宋体" w:hAnsi="宋体" w:cs="宋体"/>
                <w:sz w:val="24"/>
              </w:rPr>
              <w:t>质量要求</w:t>
            </w:r>
          </w:p>
        </w:tc>
        <w:tc>
          <w:tcPr>
            <w:tcW w:w="6063" w:type="dxa"/>
          </w:tcPr>
          <w:p w14:paraId="7A4F661F">
            <w:pPr>
              <w:pStyle w:val="12"/>
              <w:shd w:val="clear"/>
              <w:ind w:firstLine="0"/>
              <w:rPr>
                <w:rFonts w:hint="eastAsia" w:ascii="宋体" w:hAnsi="宋体" w:cs="宋体"/>
                <w:sz w:val="24"/>
              </w:rPr>
            </w:pPr>
            <w:r>
              <w:rPr>
                <w:rFonts w:hint="eastAsia" w:ascii="宋体" w:hAnsi="宋体" w:cs="宋体"/>
                <w:sz w:val="24"/>
              </w:rPr>
              <w:t>符合第二章“供应商须知前附表”第1.3.3款规定</w:t>
            </w:r>
          </w:p>
        </w:tc>
      </w:tr>
      <w:tr w14:paraId="5C49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65" w:type="dxa"/>
            <w:vMerge w:val="continue"/>
          </w:tcPr>
          <w:p w14:paraId="634858B8">
            <w:pPr>
              <w:pStyle w:val="12"/>
              <w:shd w:val="clear"/>
              <w:rPr>
                <w:rFonts w:hint="eastAsia" w:ascii="宋体" w:hAnsi="宋体" w:cs="宋体"/>
                <w:sz w:val="24"/>
              </w:rPr>
            </w:pPr>
          </w:p>
        </w:tc>
        <w:tc>
          <w:tcPr>
            <w:tcW w:w="2311" w:type="dxa"/>
            <w:shd w:val="clear" w:color="auto" w:fill="auto"/>
            <w:vAlign w:val="center"/>
          </w:tcPr>
          <w:p w14:paraId="67387006">
            <w:pPr>
              <w:shd w:val="clear"/>
              <w:spacing w:line="400" w:lineRule="exact"/>
              <w:jc w:val="center"/>
              <w:rPr>
                <w:rFonts w:hint="eastAsia" w:ascii="宋体" w:hAnsi="宋体" w:cs="宋体" w:eastAsiaTheme="minorEastAsia"/>
                <w:kern w:val="2"/>
                <w:sz w:val="24"/>
                <w:szCs w:val="24"/>
                <w:lang w:val="en-US" w:eastAsia="zh-CN" w:bidi="ar-SA"/>
              </w:rPr>
            </w:pPr>
            <w:r>
              <w:rPr>
                <w:rFonts w:hint="eastAsia" w:ascii="宋体" w:hAnsi="宋体" w:cs="宋体"/>
                <w:sz w:val="24"/>
                <w:lang w:val="en-US" w:eastAsia="zh-CN"/>
              </w:rPr>
              <w:t>付款方式</w:t>
            </w:r>
          </w:p>
        </w:tc>
        <w:tc>
          <w:tcPr>
            <w:tcW w:w="6063" w:type="dxa"/>
            <w:shd w:val="clear" w:color="auto" w:fill="auto"/>
            <w:vAlign w:val="top"/>
          </w:tcPr>
          <w:p w14:paraId="1C61D537">
            <w:pPr>
              <w:pStyle w:val="12"/>
              <w:shd w:val="clear"/>
              <w:ind w:firstLine="0" w:firstLineChars="0"/>
              <w:rPr>
                <w:rFonts w:hint="eastAsia" w:ascii="宋体" w:hAnsi="宋体" w:cs="宋体" w:eastAsiaTheme="minorEastAsia"/>
                <w:kern w:val="2"/>
                <w:sz w:val="24"/>
                <w:szCs w:val="24"/>
                <w:lang w:val="en-US" w:eastAsia="zh-CN" w:bidi="ar-SA"/>
              </w:rPr>
            </w:pPr>
            <w:r>
              <w:rPr>
                <w:rFonts w:hint="eastAsia" w:ascii="宋体" w:hAnsi="宋体" w:cs="宋体"/>
                <w:sz w:val="24"/>
              </w:rPr>
              <w:t>符合第二章“供应商须知前附表”第1.3.</w:t>
            </w:r>
            <w:r>
              <w:rPr>
                <w:rFonts w:hint="eastAsia" w:ascii="宋体" w:hAnsi="宋体" w:cs="宋体"/>
                <w:sz w:val="24"/>
                <w:lang w:val="en-US" w:eastAsia="zh-CN"/>
              </w:rPr>
              <w:t>4</w:t>
            </w:r>
            <w:r>
              <w:rPr>
                <w:rFonts w:hint="eastAsia" w:ascii="宋体" w:hAnsi="宋体" w:cs="宋体"/>
                <w:sz w:val="24"/>
              </w:rPr>
              <w:t>款规定</w:t>
            </w:r>
          </w:p>
        </w:tc>
      </w:tr>
      <w:tr w14:paraId="7BFA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265" w:type="dxa"/>
            <w:vMerge w:val="continue"/>
          </w:tcPr>
          <w:p w14:paraId="25E9688D">
            <w:pPr>
              <w:pStyle w:val="12"/>
              <w:shd w:val="clear"/>
              <w:rPr>
                <w:rFonts w:hint="eastAsia" w:ascii="宋体" w:hAnsi="宋体" w:cs="宋体"/>
                <w:sz w:val="24"/>
              </w:rPr>
            </w:pPr>
          </w:p>
        </w:tc>
        <w:tc>
          <w:tcPr>
            <w:tcW w:w="2311" w:type="dxa"/>
          </w:tcPr>
          <w:p w14:paraId="582081A5">
            <w:pPr>
              <w:pStyle w:val="12"/>
              <w:shd w:val="clear"/>
              <w:ind w:firstLine="0"/>
              <w:jc w:val="center"/>
              <w:rPr>
                <w:rFonts w:hint="eastAsia" w:ascii="宋体" w:hAnsi="宋体" w:cs="宋体"/>
                <w:sz w:val="24"/>
              </w:rPr>
            </w:pPr>
            <w:r>
              <w:rPr>
                <w:rFonts w:hint="eastAsia" w:ascii="宋体" w:hAnsi="宋体" w:cs="宋体"/>
                <w:sz w:val="24"/>
              </w:rPr>
              <w:t>磋商内容</w:t>
            </w:r>
          </w:p>
        </w:tc>
        <w:tc>
          <w:tcPr>
            <w:tcW w:w="6063" w:type="dxa"/>
          </w:tcPr>
          <w:p w14:paraId="721A74AD">
            <w:pPr>
              <w:pStyle w:val="12"/>
              <w:shd w:val="clear"/>
              <w:ind w:firstLine="0"/>
              <w:rPr>
                <w:rFonts w:hint="default" w:ascii="宋体" w:hAnsi="宋体" w:cs="宋体" w:eastAsiaTheme="minorEastAsia"/>
                <w:sz w:val="24"/>
                <w:lang w:val="en-US" w:eastAsia="zh-CN"/>
              </w:rPr>
            </w:pPr>
            <w:r>
              <w:rPr>
                <w:rFonts w:hint="eastAsia" w:ascii="宋体" w:hAnsi="宋体" w:cs="宋体"/>
                <w:sz w:val="24"/>
              </w:rPr>
              <w:t>供应商提供的</w:t>
            </w:r>
            <w:r>
              <w:rPr>
                <w:rFonts w:hint="eastAsia" w:ascii="宋体" w:hAnsi="宋体" w:cs="宋体"/>
                <w:sz w:val="24"/>
                <w:lang w:val="en-US" w:eastAsia="zh-CN"/>
              </w:rPr>
              <w:t>货物</w:t>
            </w:r>
            <w:r>
              <w:rPr>
                <w:rFonts w:hint="eastAsia" w:ascii="宋体" w:hAnsi="宋体" w:cs="宋体"/>
                <w:sz w:val="24"/>
              </w:rPr>
              <w:t>服务无实质性遗漏</w:t>
            </w:r>
          </w:p>
        </w:tc>
      </w:tr>
      <w:tr w14:paraId="043DD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6560445E">
            <w:pPr>
              <w:pStyle w:val="12"/>
              <w:shd w:val="clear"/>
              <w:rPr>
                <w:rFonts w:hint="eastAsia" w:ascii="宋体" w:hAnsi="宋体" w:cs="宋体"/>
                <w:sz w:val="24"/>
              </w:rPr>
            </w:pPr>
          </w:p>
        </w:tc>
        <w:tc>
          <w:tcPr>
            <w:tcW w:w="2311" w:type="dxa"/>
          </w:tcPr>
          <w:p w14:paraId="392BB9DE">
            <w:pPr>
              <w:pStyle w:val="12"/>
              <w:shd w:val="clear"/>
              <w:ind w:firstLine="0"/>
              <w:jc w:val="center"/>
              <w:rPr>
                <w:rFonts w:hint="eastAsia" w:ascii="宋体" w:hAnsi="宋体" w:cs="宋体"/>
                <w:sz w:val="24"/>
              </w:rPr>
            </w:pPr>
            <w:r>
              <w:rPr>
                <w:rFonts w:hint="eastAsia" w:ascii="宋体" w:hAnsi="宋体" w:cs="宋体"/>
                <w:sz w:val="24"/>
              </w:rPr>
              <w:t>不允许偏离的实质性要求和条件</w:t>
            </w:r>
          </w:p>
        </w:tc>
        <w:tc>
          <w:tcPr>
            <w:tcW w:w="6063" w:type="dxa"/>
            <w:vAlign w:val="center"/>
          </w:tcPr>
          <w:p w14:paraId="5D864CD1">
            <w:pPr>
              <w:shd w:val="clear"/>
              <w:spacing w:line="380" w:lineRule="exact"/>
              <w:rPr>
                <w:rFonts w:hint="eastAsia" w:ascii="宋体" w:hAnsi="宋体" w:cs="宋体"/>
                <w:sz w:val="24"/>
              </w:rPr>
            </w:pPr>
            <w:r>
              <w:rPr>
                <w:rFonts w:hint="eastAsia" w:ascii="宋体" w:hAnsi="宋体" w:cs="宋体"/>
                <w:sz w:val="24"/>
              </w:rPr>
              <w:t>符合第二章“供应商须知前附表”第1.10款规定</w:t>
            </w:r>
            <w:r>
              <w:rPr>
                <w:rFonts w:hint="eastAsia" w:ascii="宋体" w:hAnsi="宋体" w:cs="宋体"/>
                <w:sz w:val="24"/>
                <w:lang w:eastAsia="zh-CN"/>
              </w:rPr>
              <w:t>，</w:t>
            </w:r>
            <w:r>
              <w:rPr>
                <w:rFonts w:hint="eastAsia" w:ascii="宋体" w:hAnsi="宋体" w:cs="宋体"/>
                <w:sz w:val="24"/>
                <w:lang w:val="en-US" w:eastAsia="zh-CN"/>
              </w:rPr>
              <w:t>且</w:t>
            </w:r>
            <w:r>
              <w:rPr>
                <w:rFonts w:hint="eastAsia"/>
                <w:sz w:val="24"/>
                <w:szCs w:val="24"/>
                <w:lang w:val="en-US" w:eastAsia="zh-CN"/>
              </w:rPr>
              <w:t>满足</w:t>
            </w:r>
            <w:r>
              <w:rPr>
                <w:rFonts w:hint="eastAsia" w:ascii="宋体" w:hAnsi="宋体" w:cs="宋体"/>
                <w:sz w:val="24"/>
                <w:lang w:val="en-US" w:eastAsia="zh-CN"/>
              </w:rPr>
              <w:t>第五章“采购内容及要求”中</w:t>
            </w:r>
            <w:r>
              <w:rPr>
                <w:rFonts w:hint="eastAsia"/>
                <w:sz w:val="24"/>
                <w:szCs w:val="24"/>
              </w:rPr>
              <w:t>标注“</w:t>
            </w:r>
            <w:r>
              <w:rPr>
                <w:rFonts w:hint="eastAsia" w:ascii="宋体" w:hAnsi="宋体" w:cs="宋体"/>
                <w:sz w:val="24"/>
                <w:szCs w:val="28"/>
              </w:rPr>
              <w:t>★</w:t>
            </w:r>
            <w:r>
              <w:rPr>
                <w:rFonts w:hint="eastAsia"/>
                <w:sz w:val="24"/>
                <w:szCs w:val="24"/>
              </w:rPr>
              <w:t>”号的实质性条款</w:t>
            </w:r>
            <w:r>
              <w:rPr>
                <w:rFonts w:hint="eastAsia"/>
                <w:sz w:val="24"/>
                <w:szCs w:val="24"/>
                <w:lang w:val="en-US" w:eastAsia="zh-CN"/>
              </w:rPr>
              <w:t>要求</w:t>
            </w:r>
          </w:p>
        </w:tc>
      </w:tr>
      <w:tr w14:paraId="28C1D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54B792C0">
            <w:pPr>
              <w:pStyle w:val="12"/>
              <w:shd w:val="clear"/>
              <w:rPr>
                <w:rFonts w:hint="eastAsia" w:ascii="宋体" w:hAnsi="宋体" w:cs="宋体"/>
                <w:sz w:val="24"/>
              </w:rPr>
            </w:pPr>
          </w:p>
        </w:tc>
        <w:tc>
          <w:tcPr>
            <w:tcW w:w="2311" w:type="dxa"/>
            <w:vAlign w:val="center"/>
          </w:tcPr>
          <w:p w14:paraId="2185A2FF">
            <w:pPr>
              <w:shd w:val="clear"/>
              <w:tabs>
                <w:tab w:val="left" w:pos="1260"/>
                <w:tab w:val="left" w:pos="1620"/>
              </w:tabs>
              <w:adjustRightInd w:val="0"/>
              <w:snapToGrid w:val="0"/>
              <w:jc w:val="center"/>
              <w:textAlignment w:val="baseline"/>
              <w:rPr>
                <w:rFonts w:hint="eastAsia" w:ascii="宋体" w:hAnsi="宋体" w:cs="宋体"/>
                <w:sz w:val="24"/>
              </w:rPr>
            </w:pPr>
            <w:r>
              <w:rPr>
                <w:rFonts w:hint="eastAsia" w:ascii="宋体" w:hAnsi="宋体" w:cs="宋体"/>
                <w:sz w:val="24"/>
              </w:rPr>
              <w:t>其他无效情形</w:t>
            </w:r>
          </w:p>
        </w:tc>
        <w:tc>
          <w:tcPr>
            <w:tcW w:w="6063" w:type="dxa"/>
            <w:vAlign w:val="center"/>
          </w:tcPr>
          <w:p w14:paraId="1ECAE2E9">
            <w:pPr>
              <w:pStyle w:val="12"/>
              <w:shd w:val="clear"/>
              <w:autoSpaceDE w:val="0"/>
              <w:ind w:firstLine="0"/>
              <w:rPr>
                <w:rFonts w:hint="eastAsia" w:ascii="宋体" w:hAnsi="宋体" w:cs="宋体"/>
                <w:sz w:val="24"/>
              </w:rPr>
            </w:pPr>
            <w:r>
              <w:rPr>
                <w:rFonts w:hint="eastAsia" w:ascii="宋体" w:hAnsi="宋体" w:cs="宋体"/>
                <w:sz w:val="24"/>
              </w:rPr>
              <w:t>（1）不同供应商的响应文件由同一单位或者个人编制；</w:t>
            </w:r>
          </w:p>
          <w:p w14:paraId="686FC90D">
            <w:pPr>
              <w:pStyle w:val="12"/>
              <w:shd w:val="clear"/>
              <w:autoSpaceDE w:val="0"/>
              <w:ind w:firstLine="0"/>
              <w:rPr>
                <w:rFonts w:hint="eastAsia" w:ascii="宋体" w:hAnsi="宋体" w:cs="宋体"/>
                <w:sz w:val="24"/>
              </w:rPr>
            </w:pPr>
            <w:r>
              <w:rPr>
                <w:rFonts w:hint="eastAsia" w:ascii="宋体" w:hAnsi="宋体" w:cs="宋体"/>
                <w:sz w:val="24"/>
              </w:rPr>
              <w:t>（2）不同供应商委托同一单位或者个人办理磋商事宜；</w:t>
            </w:r>
          </w:p>
          <w:p w14:paraId="2380F1B5">
            <w:pPr>
              <w:pStyle w:val="12"/>
              <w:shd w:val="clear"/>
              <w:autoSpaceDE w:val="0"/>
              <w:ind w:firstLine="0"/>
              <w:rPr>
                <w:rFonts w:hint="eastAsia" w:ascii="宋体" w:hAnsi="宋体" w:cs="宋体"/>
                <w:sz w:val="24"/>
              </w:rPr>
            </w:pPr>
            <w:r>
              <w:rPr>
                <w:rFonts w:hint="eastAsia" w:ascii="宋体" w:hAnsi="宋体" w:cs="宋体"/>
                <w:sz w:val="24"/>
              </w:rPr>
              <w:t>（3）不同供应商的响应文件载明的项目管理成员或者联系人员为同一人；</w:t>
            </w:r>
          </w:p>
          <w:p w14:paraId="24C57B81">
            <w:pPr>
              <w:pStyle w:val="12"/>
              <w:shd w:val="clear"/>
              <w:autoSpaceDE w:val="0"/>
              <w:ind w:firstLine="0"/>
              <w:rPr>
                <w:rFonts w:hint="eastAsia" w:ascii="宋体" w:hAnsi="宋体" w:cs="宋体"/>
                <w:sz w:val="24"/>
              </w:rPr>
            </w:pPr>
            <w:r>
              <w:rPr>
                <w:rFonts w:hint="eastAsia" w:ascii="宋体" w:hAnsi="宋体" w:cs="宋体"/>
                <w:sz w:val="24"/>
              </w:rPr>
              <w:t>（4）不同供应商的响应文件异常一致或者磋商报价呈规律性差异；</w:t>
            </w:r>
          </w:p>
          <w:p w14:paraId="471FDA08">
            <w:pPr>
              <w:pStyle w:val="12"/>
              <w:shd w:val="clear"/>
              <w:autoSpaceDE w:val="0"/>
              <w:ind w:firstLine="0"/>
              <w:rPr>
                <w:rFonts w:hint="eastAsia" w:ascii="宋体" w:hAnsi="宋体" w:cs="宋体"/>
                <w:sz w:val="24"/>
              </w:rPr>
            </w:pPr>
            <w:r>
              <w:rPr>
                <w:rFonts w:hint="eastAsia" w:ascii="宋体" w:hAnsi="宋体" w:cs="宋体"/>
                <w:sz w:val="24"/>
              </w:rPr>
              <w:t>（5）不同供应商的响应文件相互混装；</w:t>
            </w:r>
          </w:p>
          <w:p w14:paraId="2BFC3A67">
            <w:pPr>
              <w:pStyle w:val="12"/>
              <w:shd w:val="clear"/>
              <w:autoSpaceDE w:val="0"/>
              <w:ind w:firstLine="0"/>
              <w:rPr>
                <w:rFonts w:hint="eastAsia" w:ascii="宋体" w:hAnsi="宋体" w:cs="宋体"/>
                <w:sz w:val="24"/>
              </w:rPr>
            </w:pPr>
            <w:r>
              <w:rPr>
                <w:rFonts w:hint="eastAsia" w:ascii="宋体" w:hAnsi="宋体" w:cs="宋体"/>
                <w:sz w:val="24"/>
              </w:rPr>
              <w:t>（6）不同供应商的磋商保证金从同一单位或者个人的账户转出；</w:t>
            </w:r>
          </w:p>
          <w:p w14:paraId="06593E90">
            <w:pPr>
              <w:pStyle w:val="12"/>
              <w:shd w:val="clear"/>
              <w:autoSpaceDE w:val="0"/>
              <w:ind w:firstLine="0"/>
              <w:rPr>
                <w:rFonts w:hint="eastAsia" w:ascii="宋体" w:hAnsi="宋体" w:cs="宋体"/>
                <w:sz w:val="24"/>
              </w:rPr>
            </w:pPr>
            <w:r>
              <w:rPr>
                <w:rFonts w:hint="eastAsia" w:ascii="宋体" w:hAnsi="宋体" w:cs="宋体"/>
                <w:sz w:val="24"/>
              </w:rPr>
              <w:t>（7）法律、法规和竞争性磋商文件规定的其他无效情形。</w:t>
            </w:r>
          </w:p>
        </w:tc>
      </w:tr>
      <w:tr w14:paraId="54F7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265" w:type="dxa"/>
            <w:vMerge w:val="continue"/>
          </w:tcPr>
          <w:p w14:paraId="2F428192">
            <w:pPr>
              <w:pStyle w:val="12"/>
              <w:shd w:val="clear"/>
              <w:rPr>
                <w:rFonts w:hint="eastAsia" w:ascii="宋体" w:hAnsi="宋体" w:cs="宋体"/>
                <w:sz w:val="24"/>
              </w:rPr>
            </w:pPr>
          </w:p>
        </w:tc>
        <w:tc>
          <w:tcPr>
            <w:tcW w:w="2311" w:type="dxa"/>
          </w:tcPr>
          <w:p w14:paraId="2571963B">
            <w:pPr>
              <w:pStyle w:val="12"/>
              <w:shd w:val="clear"/>
              <w:ind w:firstLine="0"/>
              <w:jc w:val="center"/>
              <w:rPr>
                <w:rFonts w:hint="eastAsia" w:ascii="宋体" w:hAnsi="宋体" w:cs="宋体"/>
                <w:sz w:val="24"/>
              </w:rPr>
            </w:pPr>
            <w:r>
              <w:rPr>
                <w:rFonts w:hint="eastAsia" w:ascii="宋体" w:hAnsi="宋体" w:cs="宋体"/>
                <w:sz w:val="24"/>
              </w:rPr>
              <w:t>附加条件</w:t>
            </w:r>
          </w:p>
        </w:tc>
        <w:tc>
          <w:tcPr>
            <w:tcW w:w="6063" w:type="dxa"/>
          </w:tcPr>
          <w:p w14:paraId="119D2742">
            <w:pPr>
              <w:pStyle w:val="12"/>
              <w:shd w:val="clear"/>
              <w:ind w:firstLine="0"/>
              <w:rPr>
                <w:rFonts w:hint="eastAsia" w:ascii="宋体" w:hAnsi="宋体" w:cs="宋体"/>
                <w:sz w:val="24"/>
              </w:rPr>
            </w:pPr>
            <w:r>
              <w:rPr>
                <w:rFonts w:hint="eastAsia" w:ascii="宋体" w:hAnsi="宋体" w:cs="宋体"/>
                <w:sz w:val="24"/>
              </w:rPr>
              <w:t>响应文件未含有采购人不能接受的附加条件</w:t>
            </w:r>
          </w:p>
        </w:tc>
      </w:tr>
    </w:tbl>
    <w:p w14:paraId="41F11689">
      <w:pPr>
        <w:pStyle w:val="12"/>
        <w:shd w:val="clear"/>
        <w:spacing w:line="360" w:lineRule="auto"/>
        <w:ind w:firstLine="482" w:firstLineChars="200"/>
        <w:rPr>
          <w:rFonts w:hint="eastAsia" w:ascii="宋体" w:hAnsi="宋体" w:cs="宋体"/>
          <w:b/>
          <w:bCs/>
          <w:sz w:val="24"/>
        </w:rPr>
      </w:pPr>
      <w:r>
        <w:rPr>
          <w:rFonts w:hint="eastAsia" w:ascii="宋体" w:hAnsi="宋体" w:cs="宋体"/>
          <w:b/>
          <w:bCs/>
          <w:sz w:val="24"/>
        </w:rPr>
        <w:t>（三）磋商小组所有成员应当集中与通过符合性审查的各个供应商以报价、采购需求中的技术、服务要求以及合同草案条款分别进行磋商，但不得变动磋商文件中的其他内容。实质性变动的内容，须经采购人代表确认。磋商结束后，磋商小组应当要求所有实质性响应的供应商在规定时间内提交最后报价，提交最后报价的供应商不得少于3家（符合财库</w:t>
      </w:r>
      <w:r>
        <w:rPr>
          <w:rFonts w:hint="eastAsia" w:ascii="宋体" w:hAnsi="宋体" w:cs="宋体"/>
          <w:sz w:val="24"/>
        </w:rPr>
        <w:t>〔</w:t>
      </w:r>
      <w:r>
        <w:rPr>
          <w:rFonts w:hint="eastAsia" w:ascii="宋体" w:hAnsi="宋体" w:cs="宋体"/>
          <w:b/>
          <w:bCs/>
          <w:sz w:val="24"/>
        </w:rPr>
        <w:t>2014</w:t>
      </w:r>
      <w:r>
        <w:rPr>
          <w:rFonts w:hint="eastAsia" w:ascii="宋体" w:hAnsi="宋体" w:cs="宋体"/>
          <w:sz w:val="24"/>
        </w:rPr>
        <w:t>〕</w:t>
      </w:r>
      <w:r>
        <w:rPr>
          <w:rFonts w:hint="eastAsia" w:ascii="宋体" w:hAnsi="宋体" w:cs="宋体"/>
          <w:b/>
          <w:bCs/>
          <w:sz w:val="24"/>
        </w:rPr>
        <w:t>214号第二十一条第三款情形和财库</w:t>
      </w:r>
      <w:r>
        <w:rPr>
          <w:rFonts w:hint="eastAsia" w:ascii="宋体" w:hAnsi="宋体" w:cs="宋体"/>
          <w:sz w:val="24"/>
        </w:rPr>
        <w:t>〔</w:t>
      </w:r>
      <w:r>
        <w:rPr>
          <w:rFonts w:hint="eastAsia" w:ascii="宋体" w:hAnsi="宋体" w:cs="宋体"/>
          <w:b/>
          <w:bCs/>
          <w:sz w:val="24"/>
        </w:rPr>
        <w:t>2015</w:t>
      </w:r>
      <w:r>
        <w:rPr>
          <w:rFonts w:hint="eastAsia" w:ascii="宋体" w:hAnsi="宋体" w:cs="宋体"/>
          <w:sz w:val="24"/>
        </w:rPr>
        <w:t>〕</w:t>
      </w:r>
      <w:r>
        <w:rPr>
          <w:rFonts w:hint="eastAsia" w:ascii="宋体" w:hAnsi="宋体" w:cs="宋体"/>
          <w:b/>
          <w:bCs/>
          <w:sz w:val="24"/>
        </w:rPr>
        <w:t>124号规定的除外）。</w:t>
      </w:r>
    </w:p>
    <w:p w14:paraId="58FA5245">
      <w:pPr>
        <w:pStyle w:val="12"/>
        <w:shd w:val="clear"/>
        <w:spacing w:line="360" w:lineRule="auto"/>
        <w:ind w:firstLine="482" w:firstLineChars="200"/>
        <w:rPr>
          <w:rFonts w:hint="eastAsia" w:ascii="宋体" w:hAnsi="宋体" w:cs="宋体"/>
          <w:b/>
          <w:bCs/>
          <w:sz w:val="24"/>
        </w:rPr>
      </w:pPr>
      <w:r>
        <w:rPr>
          <w:rFonts w:hint="eastAsia" w:ascii="宋体" w:hAnsi="宋体" w:cs="宋体"/>
          <w:b/>
          <w:bCs/>
          <w:sz w:val="24"/>
        </w:rPr>
        <w:t>（四）澄清有关问题</w:t>
      </w:r>
    </w:p>
    <w:p w14:paraId="16330C5E">
      <w:pPr>
        <w:pStyle w:val="12"/>
        <w:shd w:val="clear"/>
        <w:spacing w:line="360" w:lineRule="auto"/>
        <w:ind w:firstLine="482" w:firstLineChars="200"/>
        <w:rPr>
          <w:rFonts w:hint="eastAsia" w:ascii="宋体" w:hAnsi="宋体" w:cs="宋体"/>
          <w:b/>
          <w:bCs/>
          <w:sz w:val="24"/>
        </w:rPr>
      </w:pPr>
      <w:r>
        <w:rPr>
          <w:rFonts w:hint="eastAsia" w:ascii="宋体" w:hAnsi="宋体" w:cs="宋体"/>
          <w:b/>
          <w:bCs/>
          <w:sz w:val="24"/>
        </w:rPr>
        <w:t>1.响应文件内容澄清</w:t>
      </w:r>
    </w:p>
    <w:p w14:paraId="3F6E29D2">
      <w:pPr>
        <w:pStyle w:val="12"/>
        <w:shd w:val="clear"/>
        <w:spacing w:line="360" w:lineRule="auto"/>
        <w:ind w:firstLine="480" w:firstLineChars="200"/>
        <w:rPr>
          <w:rFonts w:hint="eastAsia" w:ascii="宋体" w:hAnsi="宋体" w:cs="宋体"/>
          <w:sz w:val="24"/>
        </w:rPr>
      </w:pPr>
      <w:r>
        <w:rPr>
          <w:rFonts w:hint="eastAsia" w:ascii="宋体" w:hAnsi="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047358F">
      <w:pPr>
        <w:pStyle w:val="12"/>
        <w:shd w:val="clear"/>
        <w:spacing w:line="360" w:lineRule="auto"/>
        <w:ind w:firstLine="480" w:firstLineChars="200"/>
        <w:rPr>
          <w:rFonts w:hint="eastAsia" w:ascii="宋体" w:hAnsi="宋体" w:cs="宋体"/>
          <w:sz w:val="24"/>
        </w:rPr>
      </w:pPr>
      <w:r>
        <w:rPr>
          <w:rFonts w:hint="eastAsia" w:ascii="宋体" w:hAnsi="宋体" w:cs="宋体"/>
          <w:sz w:val="24"/>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6DE6160">
      <w:pPr>
        <w:pStyle w:val="12"/>
        <w:shd w:val="clear"/>
        <w:spacing w:line="360" w:lineRule="auto"/>
        <w:ind w:firstLine="482" w:firstLineChars="200"/>
        <w:rPr>
          <w:rFonts w:hint="eastAsia" w:ascii="宋体" w:hAnsi="宋体" w:cs="宋体"/>
          <w:b/>
          <w:bCs/>
          <w:sz w:val="24"/>
        </w:rPr>
      </w:pPr>
      <w:r>
        <w:rPr>
          <w:rFonts w:hint="eastAsia" w:ascii="宋体" w:hAnsi="宋体" w:cs="宋体"/>
          <w:b/>
          <w:bCs/>
          <w:sz w:val="24"/>
        </w:rPr>
        <w:t>2.报价不一致情形澄清</w:t>
      </w:r>
    </w:p>
    <w:p w14:paraId="5C4A8315">
      <w:pPr>
        <w:shd w:val="clear"/>
        <w:spacing w:line="360" w:lineRule="auto"/>
        <w:ind w:firstLine="480" w:firstLineChars="200"/>
        <w:rPr>
          <w:rFonts w:hint="eastAsia" w:ascii="宋体" w:hAnsi="宋体" w:cs="宋体"/>
          <w:sz w:val="24"/>
        </w:rPr>
      </w:pPr>
      <w:r>
        <w:rPr>
          <w:rFonts w:hint="eastAsia" w:ascii="宋体" w:hAnsi="宋体" w:cs="宋体"/>
          <w:sz w:val="24"/>
        </w:rPr>
        <w:t>响应文件报价出现前后不一致的，除竞争性磋商文件另有规定外，按照下列规定修正：</w:t>
      </w:r>
    </w:p>
    <w:p w14:paraId="31939160">
      <w:pPr>
        <w:shd w:val="clear"/>
        <w:spacing w:line="360" w:lineRule="auto"/>
        <w:ind w:firstLine="480" w:firstLineChars="200"/>
        <w:rPr>
          <w:rFonts w:hint="eastAsia" w:ascii="宋体" w:hAnsi="宋体" w:cs="宋体"/>
          <w:sz w:val="24"/>
        </w:rPr>
      </w:pPr>
      <w:r>
        <w:rPr>
          <w:rFonts w:hint="eastAsia" w:ascii="宋体" w:hAnsi="宋体" w:cs="宋体"/>
          <w:sz w:val="24"/>
        </w:rPr>
        <w:t>（1）响应文件中《磋商报价一览表》内容与响应文件中相应内容不一致的，以《磋商报价一览表》为准；</w:t>
      </w:r>
    </w:p>
    <w:p w14:paraId="053CD410">
      <w:pPr>
        <w:shd w:val="clear"/>
        <w:spacing w:line="360" w:lineRule="auto"/>
        <w:ind w:firstLine="480" w:firstLineChars="200"/>
        <w:rPr>
          <w:rFonts w:hint="eastAsia" w:ascii="宋体" w:hAnsi="宋体" w:cs="宋体"/>
          <w:sz w:val="24"/>
        </w:rPr>
      </w:pPr>
      <w:r>
        <w:rPr>
          <w:rFonts w:hint="eastAsia" w:ascii="宋体" w:hAnsi="宋体" w:cs="宋体"/>
          <w:sz w:val="24"/>
        </w:rPr>
        <w:t>（2）大写金额和小写金额不一致的，以大写金额为准；</w:t>
      </w:r>
    </w:p>
    <w:p w14:paraId="09A02888">
      <w:pPr>
        <w:shd w:val="clear"/>
        <w:spacing w:line="360" w:lineRule="auto"/>
        <w:ind w:firstLine="480" w:firstLineChars="200"/>
        <w:rPr>
          <w:rFonts w:hint="eastAsia" w:ascii="宋体" w:hAnsi="宋体" w:cs="宋体"/>
          <w:sz w:val="24"/>
        </w:rPr>
      </w:pPr>
      <w:r>
        <w:rPr>
          <w:rFonts w:hint="eastAsia" w:ascii="宋体" w:hAnsi="宋体" w:cs="宋体"/>
          <w:sz w:val="24"/>
        </w:rPr>
        <w:t>（3）单价金额小数点或者百分比有明显错位的，以初次报价表的总价为准，并修改单价；</w:t>
      </w:r>
    </w:p>
    <w:p w14:paraId="603F9E27">
      <w:pPr>
        <w:shd w:val="clear"/>
        <w:spacing w:line="360" w:lineRule="auto"/>
        <w:ind w:firstLine="480" w:firstLineChars="200"/>
        <w:rPr>
          <w:rFonts w:hint="eastAsia" w:ascii="宋体" w:hAnsi="宋体" w:cs="宋体"/>
          <w:sz w:val="24"/>
        </w:rPr>
      </w:pPr>
      <w:r>
        <w:rPr>
          <w:rFonts w:hint="eastAsia" w:ascii="宋体" w:hAnsi="宋体" w:cs="宋体"/>
          <w:sz w:val="24"/>
        </w:rPr>
        <w:t>（4）总价金额与按单价汇总金额不一致的，以单价金额计算结果为准。</w:t>
      </w:r>
    </w:p>
    <w:p w14:paraId="03A33994">
      <w:pPr>
        <w:pStyle w:val="12"/>
        <w:shd w:val="clear"/>
        <w:spacing w:line="360" w:lineRule="auto"/>
        <w:ind w:firstLine="480" w:firstLineChars="200"/>
        <w:rPr>
          <w:rFonts w:hint="eastAsia" w:ascii="宋体" w:hAnsi="宋体" w:cs="宋体"/>
          <w:sz w:val="24"/>
        </w:rPr>
      </w:pPr>
      <w:r>
        <w:rPr>
          <w:rFonts w:hint="eastAsia" w:ascii="宋体" w:hAnsi="宋体" w:cs="宋体"/>
          <w:sz w:val="24"/>
        </w:rPr>
        <w:t>同时出现两种以上不一致的，按照前款规定的顺序修正。修正后的报价经供应商确认后产生约束力，供应商不确认的，其磋商无效。</w:t>
      </w:r>
    </w:p>
    <w:p w14:paraId="27E49C76">
      <w:pPr>
        <w:pStyle w:val="12"/>
        <w:shd w:val="clear"/>
        <w:spacing w:line="360" w:lineRule="auto"/>
        <w:ind w:firstLine="482" w:firstLineChars="200"/>
        <w:rPr>
          <w:rFonts w:hint="eastAsia" w:ascii="宋体" w:hAnsi="宋体" w:cs="宋体"/>
          <w:b/>
          <w:bCs/>
          <w:sz w:val="24"/>
        </w:rPr>
      </w:pPr>
      <w:r>
        <w:rPr>
          <w:rFonts w:hint="eastAsia" w:ascii="宋体" w:hAnsi="宋体" w:cs="宋体"/>
          <w:b/>
          <w:bCs/>
          <w:sz w:val="24"/>
        </w:rPr>
        <w:t>3.报价合理性说明</w:t>
      </w:r>
    </w:p>
    <w:p w14:paraId="06389397">
      <w:pPr>
        <w:pStyle w:val="12"/>
        <w:shd w:val="clear"/>
        <w:spacing w:line="360" w:lineRule="auto"/>
        <w:ind w:firstLine="480" w:firstLineChars="200"/>
        <w:rPr>
          <w:rFonts w:hint="eastAsia" w:ascii="宋体" w:hAnsi="宋体" w:cs="宋体"/>
          <w:sz w:val="24"/>
        </w:rPr>
      </w:pPr>
      <w:r>
        <w:rPr>
          <w:rFonts w:hint="eastAsia" w:ascii="宋体" w:hAnsi="宋体" w:cs="宋体"/>
          <w:sz w:val="24"/>
        </w:rPr>
        <w:t>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磋商处理。</w:t>
      </w:r>
    </w:p>
    <w:p w14:paraId="6DCC7759">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640"/>
        <w:jc w:val="both"/>
        <w:textAlignment w:val="baseline"/>
        <w:rPr>
          <w:rFonts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3.1评审中出现下列情形之一的，磋商小组将启动异常低价投标（响应）审查程序：</w:t>
      </w:r>
    </w:p>
    <w:p w14:paraId="3AA53978">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126D83E7">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77AEEE06">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3.投标（响应）报价低于采购项目最高限价45%的，即投标（响应）报价&lt;采购项目最高限价×45%；</w:t>
      </w:r>
    </w:p>
    <w:p w14:paraId="281FFA1A">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4.磋商小组基于专业判断，认为供应商报价过低，有可能影响产品质量或者不能诚信履约的其他情形。</w:t>
      </w:r>
    </w:p>
    <w:p w14:paraId="7842D818">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000000"/>
          <w:spacing w:val="0"/>
          <w:kern w:val="0"/>
          <w:sz w:val="24"/>
          <w:szCs w:val="24"/>
          <w:shd w:val="clear" w:fill="FFFFFF"/>
          <w:vertAlign w:val="baseline"/>
          <w:lang w:val="en-US" w:eastAsia="zh-CN" w:bidi="ar"/>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相关法律法规对供应商报价有规定的，从其规定。</w:t>
      </w:r>
    </w:p>
    <w:p w14:paraId="1910ED6C">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640"/>
        <w:jc w:val="both"/>
        <w:textAlignment w:val="baseline"/>
        <w:rPr>
          <w:rFonts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3.2磋商小组启动异常低价投标（响应）审查后，属于前述第1项至第4项情形的，将要求相关供应商在评审现场合理的时间内（一小时以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E041B7E">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7A509E7A">
      <w:pPr>
        <w:shd w:val="clear"/>
        <w:spacing w:line="360" w:lineRule="auto"/>
        <w:ind w:firstLine="482" w:firstLineChars="200"/>
        <w:rPr>
          <w:rFonts w:hint="eastAsia" w:ascii="宋体" w:hAnsi="宋体" w:cs="宋体"/>
          <w:b/>
          <w:bCs/>
          <w:sz w:val="24"/>
        </w:rPr>
      </w:pPr>
      <w:r>
        <w:rPr>
          <w:rFonts w:hint="eastAsia" w:ascii="宋体" w:hAnsi="宋体" w:cs="宋体"/>
          <w:b/>
          <w:bCs/>
          <w:sz w:val="24"/>
        </w:rPr>
        <w:t>（五）政府采购政策</w:t>
      </w:r>
    </w:p>
    <w:p w14:paraId="01DC9BA5">
      <w:pPr>
        <w:shd w:val="clear"/>
        <w:spacing w:line="460" w:lineRule="exact"/>
        <w:ind w:firstLine="472" w:firstLineChars="196"/>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1.小型和微型企业价格评分优惠政策</w:t>
      </w:r>
      <w:r>
        <w:rPr>
          <w:rFonts w:hint="eastAsia" w:ascii="宋体" w:hAnsi="宋体" w:cs="宋体"/>
          <w:b/>
          <w:bCs/>
          <w:color w:val="000000" w:themeColor="text1"/>
          <w:sz w:val="24"/>
          <w:lang w:eastAsia="zh-CN"/>
          <w14:textFill>
            <w14:solidFill>
              <w14:schemeClr w14:val="tx1"/>
            </w14:solidFill>
          </w14:textFill>
        </w:rPr>
        <w:t>（本项目属于</w:t>
      </w:r>
      <w:r>
        <w:rPr>
          <w:rFonts w:hint="eastAsia" w:ascii="宋体" w:hAnsi="宋体" w:cs="宋体"/>
          <w:b/>
          <w:bCs/>
          <w:color w:val="000000" w:themeColor="text1"/>
          <w:sz w:val="24"/>
          <w:lang w:val="en-US" w:eastAsia="zh-CN"/>
          <w14:textFill>
            <w14:solidFill>
              <w14:schemeClr w14:val="tx1"/>
            </w14:solidFill>
          </w14:textFill>
        </w:rPr>
        <w:t>整体预留中小</w:t>
      </w:r>
      <w:r>
        <w:rPr>
          <w:rFonts w:hint="eastAsia" w:ascii="宋体" w:hAnsi="宋体" w:cs="宋体"/>
          <w:b/>
          <w:bCs/>
          <w:color w:val="000000" w:themeColor="text1"/>
          <w:sz w:val="24"/>
          <w:lang w:eastAsia="zh-CN"/>
          <w14:textFill>
            <w14:solidFill>
              <w14:schemeClr w14:val="tx1"/>
            </w14:solidFill>
          </w14:textFill>
        </w:rPr>
        <w:t>企业采购的项目）</w:t>
      </w:r>
    </w:p>
    <w:p w14:paraId="074BBD05">
      <w:pPr>
        <w:shd w:val="clear"/>
        <w:spacing w:line="360" w:lineRule="auto"/>
        <w:ind w:firstLine="480" w:firstLineChars="200"/>
        <w:rPr>
          <w:rFonts w:hint="eastAsia" w:ascii="宋体" w:hAnsi="宋体" w:cs="宋体"/>
          <w:sz w:val="24"/>
        </w:rPr>
      </w:pPr>
      <w:r>
        <w:rPr>
          <w:rFonts w:hint="eastAsia" w:ascii="宋体" w:hAnsi="宋体" w:cs="宋体"/>
          <w:sz w:val="24"/>
        </w:rPr>
        <w:t>（1）根据“国家统计局关于印发《统计上大中小微型企业划分办法（2017）》的通知”、《政府采购促进中小企业发展管理办法》（财库﹝2020﹞46 号）的规定，对符合条件的小型和微型供应商，在磋商报价评分时给予磋商报价</w:t>
      </w:r>
      <w:r>
        <w:rPr>
          <w:rFonts w:hint="eastAsia" w:ascii="宋体" w:hAnsi="宋体" w:cs="宋体"/>
          <w:sz w:val="24"/>
          <w:u w:val="single"/>
        </w:rPr>
        <w:t xml:space="preserve">10% </w:t>
      </w:r>
      <w:r>
        <w:rPr>
          <w:rFonts w:hint="eastAsia" w:ascii="宋体" w:hAnsi="宋体" w:cs="宋体"/>
          <w:sz w:val="24"/>
        </w:rPr>
        <w:t>的扣除，用扣除后的磋商报价参与磋商报价评分。</w:t>
      </w:r>
    </w:p>
    <w:p w14:paraId="7F9F2582">
      <w:pPr>
        <w:shd w:val="clear"/>
        <w:spacing w:line="360" w:lineRule="auto"/>
        <w:ind w:firstLine="480" w:firstLineChars="200"/>
        <w:rPr>
          <w:rFonts w:hint="eastAsia" w:ascii="宋体" w:hAnsi="宋体" w:cs="宋体"/>
          <w:sz w:val="24"/>
        </w:rPr>
      </w:pPr>
      <w:r>
        <w:rPr>
          <w:rFonts w:hint="eastAsia" w:ascii="宋体" w:hAnsi="宋体" w:cs="宋体"/>
          <w:sz w:val="24"/>
        </w:rPr>
        <w:t>（2）请供应商根据“国家统计局关于印发《统计上大中小微型企业划分办法（2017）》的通知”、《政府采购促进中小企业发展管理办法》（财库﹝2020﹞46 号）的规定，提供《中小企业声明函》，未提供的在价格评分时不对磋商报价进行扣除。</w:t>
      </w:r>
      <w:r>
        <w:rPr>
          <w:rFonts w:hint="eastAsia" w:ascii="宋体" w:hAnsi="宋体" w:cs="宋体"/>
          <w:b/>
          <w:sz w:val="24"/>
        </w:rPr>
        <w:t>供应商对《中小企业声明函》的真实性负责，如有虚假，自行承担相应责任。</w:t>
      </w:r>
    </w:p>
    <w:p w14:paraId="176EE202">
      <w:pPr>
        <w:shd w:val="clear"/>
        <w:spacing w:line="360" w:lineRule="auto"/>
        <w:ind w:firstLine="480" w:firstLineChars="200"/>
        <w:rPr>
          <w:rFonts w:hint="eastAsia" w:ascii="宋体" w:hAnsi="宋体" w:cs="宋体"/>
          <w:b/>
          <w:bCs/>
          <w:sz w:val="24"/>
        </w:rPr>
      </w:pPr>
      <w:r>
        <w:rPr>
          <w:rFonts w:hint="eastAsia" w:ascii="宋体" w:hAnsi="宋体" w:cs="宋体"/>
          <w:sz w:val="24"/>
        </w:rPr>
        <w:t>（3）以联合体形式参加政府采购活动，联合体各方均为中小企业的，联合体视同中小企业。其中，联合体各方均为小型微型的，联合体视同小微型企业，在磋商报价评分时给予联合体磋商报价</w:t>
      </w:r>
      <w:r>
        <w:rPr>
          <w:rFonts w:hint="eastAsia" w:ascii="宋体" w:hAnsi="宋体" w:cs="宋体"/>
          <w:sz w:val="24"/>
          <w:u w:val="single"/>
        </w:rPr>
        <w:t xml:space="preserve">10% </w:t>
      </w:r>
      <w:r>
        <w:rPr>
          <w:rFonts w:hint="eastAsia" w:ascii="宋体" w:hAnsi="宋体" w:cs="宋体"/>
          <w:sz w:val="24"/>
        </w:rPr>
        <w:t>的扣除，用扣除后的磋商报价参与磋商报价评分。</w:t>
      </w:r>
    </w:p>
    <w:p w14:paraId="13E11FC0">
      <w:pPr>
        <w:shd w:val="clear"/>
        <w:spacing w:line="360" w:lineRule="auto"/>
        <w:ind w:firstLine="480" w:firstLineChars="200"/>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（4）联合体中部分企业为小微型企业的，且小微型企业的协议合同金额占到联合体协议合同总金额30%以上的，在磋商报价评分时给予联合体磋商报价</w:t>
      </w:r>
      <w:r>
        <w:rPr>
          <w:rFonts w:hint="eastAsia" w:ascii="宋体" w:hAnsi="宋体" w:cs="宋体"/>
          <w:sz w:val="24"/>
          <w:u w:val="single"/>
        </w:rPr>
        <w:t xml:space="preserve">4% </w:t>
      </w:r>
      <w:r>
        <w:rPr>
          <w:rFonts w:hint="eastAsia" w:ascii="宋体" w:hAnsi="宋体" w:cs="宋体"/>
          <w:sz w:val="24"/>
        </w:rPr>
        <w:t>的扣除，用扣除后的磋商报价参与磋商报价评分。</w:t>
      </w:r>
    </w:p>
    <w:p w14:paraId="3E8BC4FE">
      <w:pPr>
        <w:shd w:val="clear"/>
        <w:autoSpaceDE w:val="0"/>
        <w:autoSpaceDN w:val="0"/>
        <w:spacing w:line="480" w:lineRule="exact"/>
        <w:ind w:firstLine="472" w:firstLineChars="196"/>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2.监狱企业评分优惠政策</w:t>
      </w:r>
    </w:p>
    <w:p w14:paraId="13111F9D">
      <w:pPr>
        <w:shd w:val="clear"/>
        <w:autoSpaceDE w:val="0"/>
        <w:autoSpaceDN w:val="0"/>
        <w:spacing w:line="480" w:lineRule="exact"/>
        <w:ind w:left="-15" w:leftChars="-7"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12F68DA0">
      <w:pPr>
        <w:shd w:val="clear"/>
        <w:autoSpaceDE w:val="0"/>
        <w:autoSpaceDN w:val="0"/>
        <w:spacing w:line="480" w:lineRule="exact"/>
        <w:ind w:firstLine="472" w:firstLineChars="196"/>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3.残疾人福利性单位优惠政策</w:t>
      </w:r>
    </w:p>
    <w:p w14:paraId="17A3E076">
      <w:pPr>
        <w:shd w:val="clear"/>
        <w:autoSpaceDE w:val="0"/>
        <w:spacing w:line="360" w:lineRule="auto"/>
        <w:ind w:firstLine="480"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r>
        <w:rPr>
          <w:rFonts w:hint="eastAsia" w:ascii="宋体" w:hAnsi="宋体" w:cs="宋体"/>
          <w:b/>
          <w:color w:val="000000" w:themeColor="text1"/>
          <w:sz w:val="24"/>
          <w14:textFill>
            <w14:solidFill>
              <w14:schemeClr w14:val="tx1"/>
            </w14:solidFill>
          </w14:textFill>
        </w:rPr>
        <w:t>供应商对《残疾人福利性单位声明函》的真实性负责，如有虚假，自行承担相应责任。</w:t>
      </w:r>
    </w:p>
    <w:p w14:paraId="04E6BE3A">
      <w:pPr>
        <w:shd w:val="clear"/>
        <w:autoSpaceDE w:val="0"/>
        <w:autoSpaceDN w:val="0"/>
        <w:spacing w:line="480" w:lineRule="exact"/>
        <w:ind w:firstLine="472" w:firstLineChars="196"/>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4.节能产品及环境标志产品的优惠政策</w:t>
      </w:r>
    </w:p>
    <w:p w14:paraId="675D13CB">
      <w:pPr>
        <w:pStyle w:val="15"/>
        <w:tabs>
          <w:tab w:val="left" w:pos="2472"/>
        </w:tabs>
        <w:snapToGrid w:val="0"/>
        <w:spacing w:line="360" w:lineRule="auto"/>
        <w:rPr>
          <w:rFonts w:hint="eastAsia" w:hAnsi="宋体" w:cs="宋体"/>
          <w:sz w:val="24"/>
          <w:szCs w:val="24"/>
        </w:rPr>
      </w:pPr>
      <w:bookmarkStart w:id="187" w:name="_Toc5001"/>
      <w:bookmarkStart w:id="188" w:name="_Toc16917"/>
      <w:r>
        <w:rPr>
          <w:rFonts w:hint="eastAsia" w:hAnsi="宋体" w:cs="宋体"/>
          <w:sz w:val="24"/>
          <w:szCs w:val="24"/>
        </w:rPr>
        <w:t>4.1节能产品是指列入财政部和国家发改委公布的《节能产品政府采购品目清单》中的货物。政府强制采购节能产品是指《节能产品政府采购品目清单》中以“★”标注类别的产品。</w:t>
      </w:r>
    </w:p>
    <w:p w14:paraId="49BD7A6B">
      <w:pPr>
        <w:pStyle w:val="15"/>
        <w:tabs>
          <w:tab w:val="left" w:pos="2472"/>
        </w:tabs>
        <w:snapToGrid w:val="0"/>
        <w:spacing w:line="360" w:lineRule="auto"/>
        <w:rPr>
          <w:rFonts w:hint="eastAsia" w:hAnsi="宋体" w:cs="宋体"/>
          <w:sz w:val="24"/>
          <w:szCs w:val="24"/>
        </w:rPr>
      </w:pPr>
      <w:r>
        <w:rPr>
          <w:rFonts w:hint="eastAsia" w:hAnsi="宋体" w:cs="宋体"/>
          <w:sz w:val="24"/>
          <w:szCs w:val="24"/>
        </w:rPr>
        <w:t>4.2环境标志产品是指列入财政部、生态环境部公布的《环境标志产品政府采购品目清单》中的货物。</w:t>
      </w:r>
    </w:p>
    <w:p w14:paraId="6E1C7A4D">
      <w:pPr>
        <w:pStyle w:val="15"/>
        <w:tabs>
          <w:tab w:val="left" w:pos="2472"/>
        </w:tabs>
        <w:snapToGrid w:val="0"/>
        <w:spacing w:line="360" w:lineRule="auto"/>
        <w:rPr>
          <w:rFonts w:hint="eastAsia" w:hAnsi="宋体" w:cs="宋体"/>
          <w:sz w:val="24"/>
          <w:szCs w:val="24"/>
        </w:rPr>
      </w:pPr>
      <w:r>
        <w:rPr>
          <w:rFonts w:hint="eastAsia" w:hAnsi="宋体" w:cs="宋体"/>
          <w:sz w:val="24"/>
          <w:szCs w:val="24"/>
        </w:rPr>
        <w:t>★4.3本项目采购清单中若有政府强制采购节能产品，只接受强制节能产品投标，投标人必须选报，否则按不实质性响应招标文件要求处理。</w:t>
      </w:r>
    </w:p>
    <w:p w14:paraId="53ED8034">
      <w:pPr>
        <w:pStyle w:val="15"/>
        <w:tabs>
          <w:tab w:val="left" w:pos="2472"/>
        </w:tabs>
        <w:snapToGrid w:val="0"/>
        <w:spacing w:line="360" w:lineRule="auto"/>
        <w:rPr>
          <w:rFonts w:hint="eastAsia" w:hAnsi="宋体" w:cs="宋体"/>
          <w:sz w:val="24"/>
          <w:szCs w:val="24"/>
        </w:rPr>
      </w:pPr>
      <w:r>
        <w:rPr>
          <w:rFonts w:hint="eastAsia" w:hAnsi="宋体" w:cs="宋体"/>
          <w:sz w:val="24"/>
          <w:szCs w:val="24"/>
        </w:rPr>
        <w:t>4.4投标人应在投标文件中提供所投标产品国家确定的认证机构出具的、处于有效期之内的节能产品、环境标志产品认证证书，否则不予认可。</w:t>
      </w:r>
    </w:p>
    <w:p w14:paraId="549617CF">
      <w:pPr>
        <w:pStyle w:val="15"/>
        <w:tabs>
          <w:tab w:val="left" w:pos="2472"/>
        </w:tabs>
        <w:snapToGrid w:val="0"/>
        <w:spacing w:line="360" w:lineRule="auto"/>
        <w:rPr>
          <w:rFonts w:hint="eastAsia" w:hAnsi="宋体" w:cs="宋体"/>
          <w:sz w:val="24"/>
          <w:szCs w:val="24"/>
        </w:rPr>
      </w:pPr>
      <w:r>
        <w:rPr>
          <w:rFonts w:hint="eastAsia" w:hAnsi="宋体" w:cs="宋体"/>
          <w:sz w:val="24"/>
          <w:szCs w:val="24"/>
        </w:rPr>
        <w:t xml:space="preserve">4.5《节能产品政府采购品目清单》及《环境标志产品政府采购品目清单》可通过中国政府采购网（http://www.ccgp.gov.cn/ ）查阅、下载。 </w:t>
      </w:r>
    </w:p>
    <w:p w14:paraId="7C64E6EA">
      <w:pPr>
        <w:pStyle w:val="15"/>
        <w:tabs>
          <w:tab w:val="left" w:pos="2472"/>
        </w:tabs>
        <w:snapToGrid w:val="0"/>
        <w:spacing w:line="360" w:lineRule="auto"/>
        <w:rPr>
          <w:rFonts w:hint="eastAsia" w:hAnsi="宋体" w:cs="宋体"/>
          <w:sz w:val="24"/>
          <w:szCs w:val="24"/>
        </w:rPr>
      </w:pPr>
      <w:r>
        <w:rPr>
          <w:rFonts w:hint="eastAsia" w:hAnsi="宋体" w:cs="宋体"/>
          <w:sz w:val="24"/>
          <w:szCs w:val="24"/>
        </w:rPr>
        <w:t>4.6参与实施政府采购节能产品认证机构名录：</w:t>
      </w:r>
    </w:p>
    <w:tbl>
      <w:tblPr>
        <w:tblStyle w:val="25"/>
        <w:tblW w:w="9924" w:type="dxa"/>
        <w:tblInd w:w="-408" w:type="dxa"/>
        <w:shd w:val="clear" w:color="auto" w:fill="FFFFFF"/>
        <w:tblLayout w:type="fixed"/>
        <w:tblCellMar>
          <w:top w:w="30" w:type="dxa"/>
          <w:left w:w="30" w:type="dxa"/>
          <w:bottom w:w="30" w:type="dxa"/>
          <w:right w:w="30" w:type="dxa"/>
        </w:tblCellMar>
      </w:tblPr>
      <w:tblGrid>
        <w:gridCol w:w="673"/>
        <w:gridCol w:w="1220"/>
        <w:gridCol w:w="1506"/>
        <w:gridCol w:w="1280"/>
        <w:gridCol w:w="1981"/>
        <w:gridCol w:w="3264"/>
      </w:tblGrid>
      <w:tr w14:paraId="5521626D">
        <w:tblPrEx>
          <w:tblCellMar>
            <w:top w:w="30" w:type="dxa"/>
            <w:left w:w="30" w:type="dxa"/>
            <w:bottom w:w="30" w:type="dxa"/>
            <w:right w:w="30" w:type="dxa"/>
          </w:tblCellMar>
        </w:tblPrEx>
        <w:trPr>
          <w:trHeight w:val="284" w:hRule="atLeast"/>
        </w:trPr>
        <w:tc>
          <w:tcPr>
            <w:tcW w:w="673" w:type="dxa"/>
            <w:vMerge w:val="restar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2F1489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序号</w:t>
            </w:r>
          </w:p>
        </w:tc>
        <w:tc>
          <w:tcPr>
            <w:tcW w:w="2726" w:type="dxa"/>
            <w:gridSpan w:val="2"/>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5FA8979">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一级目录</w:t>
            </w:r>
          </w:p>
        </w:tc>
        <w:tc>
          <w:tcPr>
            <w:tcW w:w="3261" w:type="dxa"/>
            <w:gridSpan w:val="2"/>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A84898">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二级目录</w:t>
            </w:r>
          </w:p>
        </w:tc>
        <w:tc>
          <w:tcPr>
            <w:tcW w:w="3264" w:type="dxa"/>
            <w:vMerge w:val="restar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C6D235">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认证机构名录</w:t>
            </w:r>
          </w:p>
        </w:tc>
      </w:tr>
      <w:tr w14:paraId="713D6279">
        <w:tblPrEx>
          <w:shd w:val="clear" w:color="auto" w:fill="FFFFFF"/>
          <w:tblCellMar>
            <w:top w:w="30" w:type="dxa"/>
            <w:left w:w="30" w:type="dxa"/>
            <w:bottom w:w="30" w:type="dxa"/>
            <w:right w:w="30" w:type="dxa"/>
          </w:tblCellMar>
        </w:tblPrEx>
        <w:trPr>
          <w:trHeight w:val="284" w:hRule="atLeast"/>
        </w:trPr>
        <w:tc>
          <w:tcPr>
            <w:tcW w:w="673" w:type="dxa"/>
            <w:vMerge w:val="continue"/>
            <w:tcBorders>
              <w:top w:val="single" w:color="auto" w:sz="8" w:space="0"/>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60970A42">
            <w:pPr>
              <w:widowControl/>
              <w:spacing w:line="360" w:lineRule="auto"/>
              <w:jc w:val="center"/>
              <w:rPr>
                <w:rFonts w:hint="eastAsia" w:ascii="宋体" w:hAnsi="宋体" w:cs="宋体"/>
                <w:kern w:val="0"/>
                <w:sz w:val="24"/>
                <w:szCs w:val="24"/>
              </w:rPr>
            </w:pP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3B0A88">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产品代码</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973A88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产品名称</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5C0E709">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产品代码</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636881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产品名称</w:t>
            </w:r>
          </w:p>
        </w:tc>
        <w:tc>
          <w:tcPr>
            <w:tcW w:w="3264" w:type="dxa"/>
            <w:vMerge w:val="continue"/>
            <w:tcBorders>
              <w:top w:val="single" w:color="auto" w:sz="8" w:space="0"/>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3B034AA4">
            <w:pPr>
              <w:widowControl/>
              <w:spacing w:line="360" w:lineRule="auto"/>
              <w:jc w:val="center"/>
              <w:rPr>
                <w:rFonts w:hint="eastAsia" w:ascii="宋体" w:hAnsi="宋体" w:cs="宋体"/>
                <w:kern w:val="0"/>
                <w:sz w:val="24"/>
                <w:szCs w:val="24"/>
              </w:rPr>
            </w:pPr>
          </w:p>
        </w:tc>
      </w:tr>
      <w:tr w14:paraId="5CF403CA">
        <w:tblPrEx>
          <w:shd w:val="clear" w:color="auto" w:fill="FFFFFF"/>
          <w:tblCellMar>
            <w:top w:w="30" w:type="dxa"/>
            <w:left w:w="30" w:type="dxa"/>
            <w:bottom w:w="30" w:type="dxa"/>
            <w:right w:w="30" w:type="dxa"/>
          </w:tblCellMar>
        </w:tblPrEx>
        <w:trPr>
          <w:trHeight w:val="284" w:hRule="atLeast"/>
        </w:trPr>
        <w:tc>
          <w:tcPr>
            <w:tcW w:w="673" w:type="dxa"/>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B15602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w:t>
            </w:r>
          </w:p>
        </w:tc>
        <w:tc>
          <w:tcPr>
            <w:tcW w:w="1220"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367B2B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A020101</w:t>
            </w:r>
          </w:p>
        </w:tc>
        <w:tc>
          <w:tcPr>
            <w:tcW w:w="1506"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F7260D">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计算机设备</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53FB081">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A02010104</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56742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台式计算机</w:t>
            </w:r>
          </w:p>
        </w:tc>
        <w:tc>
          <w:tcPr>
            <w:tcW w:w="3264"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7ADBA9">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6BD3DADE">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北京赛西认证有限责任公司</w:t>
            </w:r>
          </w:p>
          <w:p w14:paraId="5F9474A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中国网络安全审查技术与认证中心</w:t>
            </w:r>
          </w:p>
          <w:p w14:paraId="1B961BBD">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广州赛宝认证中心服务有限公司</w:t>
            </w:r>
          </w:p>
        </w:tc>
      </w:tr>
      <w:tr w14:paraId="7392BDE6">
        <w:tblPrEx>
          <w:shd w:val="clear" w:color="auto" w:fill="FFFFFF"/>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3220CC28">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4F163D42">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1B98658">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E57FAD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A02010105</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9A4C911">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便携式计算机</w:t>
            </w: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0075C0B">
            <w:pPr>
              <w:widowControl/>
              <w:spacing w:line="360" w:lineRule="auto"/>
              <w:jc w:val="center"/>
              <w:rPr>
                <w:rFonts w:hint="eastAsia" w:ascii="宋体" w:hAnsi="宋体" w:cs="宋体"/>
                <w:kern w:val="0"/>
                <w:sz w:val="24"/>
                <w:szCs w:val="24"/>
              </w:rPr>
            </w:pPr>
          </w:p>
        </w:tc>
      </w:tr>
      <w:tr w14:paraId="6C3CAAF5">
        <w:tblPrEx>
          <w:shd w:val="clear" w:color="auto" w:fill="FFFFFF"/>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0157E476">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7A04E2BE">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05D6AAA5">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3BB97C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A02010107</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E2A159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平板式微型计算机</w:t>
            </w: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625CC7E">
            <w:pPr>
              <w:widowControl/>
              <w:spacing w:line="360" w:lineRule="auto"/>
              <w:jc w:val="center"/>
              <w:rPr>
                <w:rFonts w:hint="eastAsia" w:ascii="宋体" w:hAnsi="宋体" w:cs="宋体"/>
                <w:kern w:val="0"/>
                <w:sz w:val="24"/>
                <w:szCs w:val="24"/>
              </w:rPr>
            </w:pPr>
          </w:p>
        </w:tc>
      </w:tr>
      <w:tr w14:paraId="2146790B">
        <w:tblPrEx>
          <w:shd w:val="clear" w:color="auto" w:fill="FFFFFF"/>
          <w:tblCellMar>
            <w:top w:w="30" w:type="dxa"/>
            <w:left w:w="30" w:type="dxa"/>
            <w:bottom w:w="30" w:type="dxa"/>
            <w:right w:w="30" w:type="dxa"/>
          </w:tblCellMar>
        </w:tblPrEx>
        <w:trPr>
          <w:trHeight w:val="284" w:hRule="atLeast"/>
        </w:trPr>
        <w:tc>
          <w:tcPr>
            <w:tcW w:w="673" w:type="dxa"/>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8540F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2</w:t>
            </w:r>
          </w:p>
        </w:tc>
        <w:tc>
          <w:tcPr>
            <w:tcW w:w="1220"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39B29C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A020106</w:t>
            </w:r>
          </w:p>
        </w:tc>
        <w:tc>
          <w:tcPr>
            <w:tcW w:w="1506"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00F1F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输入输出设备</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D9315F2">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A02010601</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2BC98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打印设备</w:t>
            </w: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7F50B97D">
            <w:pPr>
              <w:widowControl/>
              <w:spacing w:line="360" w:lineRule="auto"/>
              <w:jc w:val="center"/>
              <w:rPr>
                <w:rFonts w:hint="eastAsia" w:ascii="宋体" w:hAnsi="宋体" w:cs="宋体"/>
                <w:kern w:val="0"/>
                <w:sz w:val="24"/>
                <w:szCs w:val="24"/>
              </w:rPr>
            </w:pPr>
          </w:p>
        </w:tc>
      </w:tr>
      <w:tr w14:paraId="18E89404">
        <w:tblPrEx>
          <w:shd w:val="clear" w:color="auto" w:fill="FFFFFF"/>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7B6F1937">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3BA0F8D">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B7A5DF3">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E3A24E">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A02010604</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E727EA">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显示设备</w:t>
            </w: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72892C9">
            <w:pPr>
              <w:widowControl/>
              <w:spacing w:line="360" w:lineRule="auto"/>
              <w:jc w:val="center"/>
              <w:rPr>
                <w:rFonts w:hint="eastAsia" w:ascii="宋体" w:hAnsi="宋体" w:cs="宋体"/>
                <w:kern w:val="0"/>
                <w:sz w:val="24"/>
                <w:szCs w:val="24"/>
              </w:rPr>
            </w:pPr>
          </w:p>
        </w:tc>
      </w:tr>
      <w:tr w14:paraId="513699F2">
        <w:tblPrEx>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58F111C2">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78EE258C">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32D1BB2">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645AC5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A02010609</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6765F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图形图像输入设备</w:t>
            </w: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5B106E6A">
            <w:pPr>
              <w:widowControl/>
              <w:spacing w:line="360" w:lineRule="auto"/>
              <w:jc w:val="center"/>
              <w:rPr>
                <w:rFonts w:hint="eastAsia" w:ascii="宋体" w:hAnsi="宋体" w:cs="宋体"/>
                <w:kern w:val="0"/>
                <w:sz w:val="24"/>
                <w:szCs w:val="24"/>
              </w:rPr>
            </w:pPr>
          </w:p>
        </w:tc>
      </w:tr>
      <w:tr w14:paraId="145DA687">
        <w:tblPrEx>
          <w:shd w:val="clear" w:color="auto" w:fill="FFFFFF"/>
          <w:tblCellMar>
            <w:top w:w="30" w:type="dxa"/>
            <w:left w:w="30" w:type="dxa"/>
            <w:bottom w:w="30" w:type="dxa"/>
            <w:right w:w="30" w:type="dxa"/>
          </w:tblCellMar>
        </w:tblPrEx>
        <w:trPr>
          <w:trHeight w:val="284"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9C6C8F8">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3</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49CFB72">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A020202</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5E2A2C7">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投影仪</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747F0A">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0813F6">
            <w:pPr>
              <w:widowControl/>
              <w:spacing w:line="360" w:lineRule="auto"/>
              <w:jc w:val="center"/>
              <w:textAlignment w:val="baseline"/>
              <w:rPr>
                <w:rFonts w:hint="eastAsia" w:ascii="宋体" w:hAnsi="宋体" w:cs="宋体"/>
                <w:kern w:val="0"/>
                <w:sz w:val="24"/>
                <w:szCs w:val="24"/>
              </w:rPr>
            </w:pP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07E9486">
            <w:pPr>
              <w:widowControl/>
              <w:spacing w:line="360" w:lineRule="auto"/>
              <w:jc w:val="center"/>
              <w:rPr>
                <w:rFonts w:hint="eastAsia" w:ascii="宋体" w:hAnsi="宋体" w:cs="宋体"/>
                <w:kern w:val="0"/>
                <w:sz w:val="24"/>
                <w:szCs w:val="24"/>
              </w:rPr>
            </w:pPr>
          </w:p>
        </w:tc>
      </w:tr>
      <w:tr w14:paraId="2CAF0D93">
        <w:tblPrEx>
          <w:shd w:val="clear" w:color="auto" w:fill="FFFFFF"/>
          <w:tblCellMar>
            <w:top w:w="30" w:type="dxa"/>
            <w:left w:w="30" w:type="dxa"/>
            <w:bottom w:w="30" w:type="dxa"/>
            <w:right w:w="30" w:type="dxa"/>
          </w:tblCellMar>
        </w:tblPrEx>
        <w:trPr>
          <w:trHeight w:val="284"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73939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4</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3AECF9">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A020204</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DF20E4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多功能一体机</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B7A8F57">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DD7B67">
            <w:pPr>
              <w:widowControl/>
              <w:spacing w:line="360" w:lineRule="auto"/>
              <w:jc w:val="center"/>
              <w:textAlignment w:val="baseline"/>
              <w:rPr>
                <w:rFonts w:hint="eastAsia" w:ascii="宋体" w:hAnsi="宋体" w:cs="宋体"/>
                <w:kern w:val="0"/>
                <w:sz w:val="24"/>
                <w:szCs w:val="24"/>
              </w:rPr>
            </w:pP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0E300D44">
            <w:pPr>
              <w:widowControl/>
              <w:spacing w:line="360" w:lineRule="auto"/>
              <w:jc w:val="center"/>
              <w:rPr>
                <w:rFonts w:hint="eastAsia" w:ascii="宋体" w:hAnsi="宋体" w:cs="宋体"/>
                <w:kern w:val="0"/>
                <w:sz w:val="24"/>
                <w:szCs w:val="24"/>
              </w:rPr>
            </w:pPr>
          </w:p>
        </w:tc>
      </w:tr>
      <w:tr w14:paraId="6B0D53AF">
        <w:tblPrEx>
          <w:shd w:val="clear" w:color="auto" w:fill="FFFFFF"/>
          <w:tblCellMar>
            <w:top w:w="30" w:type="dxa"/>
            <w:left w:w="30" w:type="dxa"/>
            <w:bottom w:w="30" w:type="dxa"/>
            <w:right w:w="30" w:type="dxa"/>
          </w:tblCellMar>
        </w:tblPrEx>
        <w:trPr>
          <w:trHeight w:val="799"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DC029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5</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D35437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A020519</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33A533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泵</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F3CC32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A02051901</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E48A51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离心泵</w:t>
            </w: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F84FED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088064B3">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电能（北京）认证中心有限公司</w:t>
            </w:r>
          </w:p>
          <w:p w14:paraId="2CBA8E6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方圆标志认证集团有限公司</w:t>
            </w:r>
          </w:p>
        </w:tc>
      </w:tr>
      <w:tr w14:paraId="39F1728E">
        <w:tblPrEx>
          <w:shd w:val="clear" w:color="auto" w:fill="FFFFFF"/>
          <w:tblCellMar>
            <w:top w:w="30" w:type="dxa"/>
            <w:left w:w="30" w:type="dxa"/>
            <w:bottom w:w="30" w:type="dxa"/>
            <w:right w:w="30" w:type="dxa"/>
          </w:tblCellMar>
        </w:tblPrEx>
        <w:trPr>
          <w:trHeight w:val="284" w:hRule="atLeast"/>
        </w:trPr>
        <w:tc>
          <w:tcPr>
            <w:tcW w:w="673" w:type="dxa"/>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0830359">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6</w:t>
            </w:r>
          </w:p>
        </w:tc>
        <w:tc>
          <w:tcPr>
            <w:tcW w:w="1220"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80311D">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A020523</w:t>
            </w:r>
          </w:p>
        </w:tc>
        <w:tc>
          <w:tcPr>
            <w:tcW w:w="1506"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A9E008D">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制冷空调设备</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1D2687">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A02052301</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0DAE833">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制冷压缩机</w:t>
            </w:r>
          </w:p>
        </w:tc>
        <w:tc>
          <w:tcPr>
            <w:tcW w:w="3264"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78E471">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2E5AB03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威凯认证检测有限公司</w:t>
            </w:r>
          </w:p>
          <w:p w14:paraId="7F3498B3">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合肥通用机械产品认证有限公司</w:t>
            </w:r>
          </w:p>
          <w:p w14:paraId="4535EDE5">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北京中冷通质量认证中心有限公司</w:t>
            </w:r>
          </w:p>
        </w:tc>
      </w:tr>
      <w:tr w14:paraId="051E807E">
        <w:tblPrEx>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42BFB751">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3D4A3CCD">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549C46AB">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EB5C1B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A02052305</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E97DC2E">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空调机组</w:t>
            </w: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4761A2FB">
            <w:pPr>
              <w:widowControl/>
              <w:spacing w:line="360" w:lineRule="auto"/>
              <w:jc w:val="center"/>
              <w:rPr>
                <w:rFonts w:hint="eastAsia" w:ascii="宋体" w:hAnsi="宋体" w:cs="宋体"/>
                <w:kern w:val="0"/>
                <w:sz w:val="24"/>
                <w:szCs w:val="24"/>
              </w:rPr>
            </w:pPr>
          </w:p>
        </w:tc>
      </w:tr>
      <w:tr w14:paraId="0AF042E2">
        <w:tblPrEx>
          <w:shd w:val="clear" w:color="auto" w:fill="FFFFFF"/>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5BBA99F9">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CE08326">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A95DCE5">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3C4A8D5">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A02052309</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B9C39D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专用制冷、空调设备</w:t>
            </w: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542108A">
            <w:pPr>
              <w:widowControl/>
              <w:spacing w:line="360" w:lineRule="auto"/>
              <w:jc w:val="center"/>
              <w:rPr>
                <w:rFonts w:hint="eastAsia" w:ascii="宋体" w:hAnsi="宋体" w:cs="宋体"/>
                <w:kern w:val="0"/>
                <w:sz w:val="24"/>
                <w:szCs w:val="24"/>
              </w:rPr>
            </w:pPr>
          </w:p>
        </w:tc>
      </w:tr>
      <w:tr w14:paraId="7B3E5B43">
        <w:tblPrEx>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10D36E9F">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53B992F9">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D42D363">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AD0473">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A02052399</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5650541">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其它制冷空调设备</w:t>
            </w: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5ABD3102">
            <w:pPr>
              <w:widowControl/>
              <w:spacing w:line="360" w:lineRule="auto"/>
              <w:jc w:val="center"/>
              <w:rPr>
                <w:rFonts w:hint="eastAsia" w:ascii="宋体" w:hAnsi="宋体" w:cs="宋体"/>
                <w:kern w:val="0"/>
                <w:sz w:val="24"/>
                <w:szCs w:val="24"/>
              </w:rPr>
            </w:pPr>
          </w:p>
        </w:tc>
      </w:tr>
      <w:tr w14:paraId="316C7F97">
        <w:tblPrEx>
          <w:shd w:val="clear" w:color="auto" w:fill="FFFFFF"/>
          <w:tblCellMar>
            <w:top w:w="30" w:type="dxa"/>
            <w:left w:w="30" w:type="dxa"/>
            <w:bottom w:w="30" w:type="dxa"/>
            <w:right w:w="30" w:type="dxa"/>
          </w:tblCellMar>
        </w:tblPrEx>
        <w:trPr>
          <w:trHeight w:val="1033"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F7E359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7</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BEAA20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A020601</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27595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电机</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9EFBA24">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8FA1BCA">
            <w:pPr>
              <w:widowControl/>
              <w:spacing w:line="360" w:lineRule="auto"/>
              <w:jc w:val="center"/>
              <w:textAlignment w:val="baseline"/>
              <w:rPr>
                <w:rFonts w:hint="eastAsia" w:ascii="宋体" w:hAnsi="宋体" w:cs="宋体"/>
                <w:kern w:val="0"/>
                <w:sz w:val="24"/>
                <w:szCs w:val="24"/>
              </w:rPr>
            </w:pP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71586A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0C558F5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威凯认证检测有限公司</w:t>
            </w:r>
          </w:p>
          <w:p w14:paraId="44DD848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电能（北京）认证中心有限公司</w:t>
            </w:r>
          </w:p>
          <w:p w14:paraId="6F089D0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中国船级社质量认证公司</w:t>
            </w:r>
          </w:p>
        </w:tc>
      </w:tr>
      <w:tr w14:paraId="47301FCE">
        <w:tblPrEx>
          <w:shd w:val="clear" w:color="auto" w:fill="FFFFFF"/>
          <w:tblCellMar>
            <w:top w:w="30" w:type="dxa"/>
            <w:left w:w="30" w:type="dxa"/>
            <w:bottom w:w="30" w:type="dxa"/>
            <w:right w:w="30" w:type="dxa"/>
          </w:tblCellMar>
        </w:tblPrEx>
        <w:trPr>
          <w:trHeight w:val="861"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878ABD">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8</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48EE23A">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A020602</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05E8C3">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变压器</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8E2E95">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BCC2B63">
            <w:pPr>
              <w:widowControl/>
              <w:spacing w:line="360" w:lineRule="auto"/>
              <w:jc w:val="center"/>
              <w:textAlignment w:val="baseline"/>
              <w:rPr>
                <w:rFonts w:hint="eastAsia" w:ascii="宋体" w:hAnsi="宋体" w:cs="宋体"/>
                <w:kern w:val="0"/>
                <w:sz w:val="24"/>
                <w:szCs w:val="24"/>
              </w:rPr>
            </w:pP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82BEA29">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501B6247">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电能（北京）认证中心有限公司</w:t>
            </w:r>
          </w:p>
          <w:p w14:paraId="7B2DF0C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方圆标志认证集团有限公司</w:t>
            </w:r>
          </w:p>
        </w:tc>
      </w:tr>
      <w:tr w14:paraId="397866B6">
        <w:tblPrEx>
          <w:shd w:val="clear" w:color="auto" w:fill="FFFFFF"/>
          <w:tblCellMar>
            <w:top w:w="30" w:type="dxa"/>
            <w:left w:w="30" w:type="dxa"/>
            <w:bottom w:w="30" w:type="dxa"/>
            <w:right w:w="30" w:type="dxa"/>
          </w:tblCellMar>
        </w:tblPrEx>
        <w:trPr>
          <w:trHeight w:val="844"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44BC8D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9</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FBEEB3">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A020609</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8D75C1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镇流器</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648BF23">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735331A">
            <w:pPr>
              <w:widowControl/>
              <w:spacing w:line="360" w:lineRule="auto"/>
              <w:jc w:val="center"/>
              <w:textAlignment w:val="baseline"/>
              <w:rPr>
                <w:rFonts w:hint="eastAsia" w:ascii="宋体" w:hAnsi="宋体" w:cs="宋体"/>
                <w:kern w:val="0"/>
                <w:sz w:val="24"/>
                <w:szCs w:val="24"/>
              </w:rPr>
            </w:pP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CC1FD33">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5B147FBA">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深圳市计量质量检测研究院</w:t>
            </w:r>
          </w:p>
          <w:p w14:paraId="49D1B69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中标合信（北京）认证有限公司</w:t>
            </w:r>
          </w:p>
        </w:tc>
      </w:tr>
      <w:tr w14:paraId="25B58492">
        <w:tblPrEx>
          <w:shd w:val="clear" w:color="auto" w:fill="FFFFFF"/>
          <w:tblCellMar>
            <w:top w:w="30" w:type="dxa"/>
            <w:left w:w="30" w:type="dxa"/>
            <w:bottom w:w="30" w:type="dxa"/>
            <w:right w:w="30" w:type="dxa"/>
          </w:tblCellMar>
        </w:tblPrEx>
        <w:trPr>
          <w:trHeight w:val="400" w:hRule="atLeast"/>
        </w:trPr>
        <w:tc>
          <w:tcPr>
            <w:tcW w:w="673" w:type="dxa"/>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DC2893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10</w:t>
            </w:r>
          </w:p>
        </w:tc>
        <w:tc>
          <w:tcPr>
            <w:tcW w:w="1220"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A45BAD">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A020618</w:t>
            </w:r>
          </w:p>
        </w:tc>
        <w:tc>
          <w:tcPr>
            <w:tcW w:w="1506"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108CD5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生活用电器</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82BAA7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A0206180101</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E46EC8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电冰箱</w:t>
            </w: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B89F0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75E812FA">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威凯认证检测有限公司</w:t>
            </w:r>
          </w:p>
          <w:p w14:paraId="1298CDC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中家院（北京）检测认证有限公司</w:t>
            </w:r>
          </w:p>
        </w:tc>
      </w:tr>
      <w:tr w14:paraId="1BE691A9">
        <w:tblPrEx>
          <w:shd w:val="clear" w:color="auto" w:fill="FFFFFF"/>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39696AED">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55D7D6A">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407EB93C">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6EC9B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A0206180203</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70D33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空调机</w:t>
            </w: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039195A">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5D97B3E7">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威凯认证检测有限公司</w:t>
            </w:r>
          </w:p>
          <w:p w14:paraId="095A2A3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中家院（北京）检测认证有限公司</w:t>
            </w:r>
          </w:p>
          <w:p w14:paraId="51F52A9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合肥通用机械产品认证有限公司</w:t>
            </w:r>
          </w:p>
        </w:tc>
      </w:tr>
      <w:tr w14:paraId="2A40CD72">
        <w:tblPrEx>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08EAE129">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48C6986">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0200F69">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5EB0CF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A0206180301</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578F4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洗衣机</w:t>
            </w: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BFFD12">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6443CCC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威凯认证检测有限公司</w:t>
            </w:r>
          </w:p>
          <w:p w14:paraId="4B7A38F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中家院（北京）检测认证有限公司</w:t>
            </w:r>
          </w:p>
        </w:tc>
      </w:tr>
      <w:tr w14:paraId="7BD736D8">
        <w:tblPrEx>
          <w:tblCellMar>
            <w:top w:w="30" w:type="dxa"/>
            <w:left w:w="30" w:type="dxa"/>
            <w:bottom w:w="30" w:type="dxa"/>
            <w:right w:w="30" w:type="dxa"/>
          </w:tblCellMar>
        </w:tblPrEx>
        <w:trPr>
          <w:trHeight w:val="284" w:hRule="atLeast"/>
        </w:trPr>
        <w:tc>
          <w:tcPr>
            <w:tcW w:w="673"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7A91C4BD">
            <w:pPr>
              <w:widowControl/>
              <w:spacing w:line="360" w:lineRule="auto"/>
              <w:jc w:val="center"/>
              <w:rPr>
                <w:rFonts w:hint="eastAsia" w:ascii="宋体" w:hAnsi="宋体" w:cs="宋体"/>
                <w:kern w:val="0"/>
                <w:sz w:val="24"/>
                <w:szCs w:val="24"/>
              </w:rPr>
            </w:pPr>
          </w:p>
        </w:tc>
        <w:tc>
          <w:tcPr>
            <w:tcW w:w="1220"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3648183C">
            <w:pPr>
              <w:widowControl/>
              <w:spacing w:line="360" w:lineRule="auto"/>
              <w:jc w:val="center"/>
              <w:rPr>
                <w:rFonts w:hint="eastAsia" w:ascii="宋体" w:hAnsi="宋体" w:cs="宋体"/>
                <w:kern w:val="0"/>
                <w:sz w:val="24"/>
                <w:szCs w:val="24"/>
              </w:rPr>
            </w:pPr>
          </w:p>
        </w:tc>
        <w:tc>
          <w:tcPr>
            <w:tcW w:w="1506"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9107EA5">
            <w:pPr>
              <w:widowControl/>
              <w:spacing w:line="360" w:lineRule="auto"/>
              <w:jc w:val="center"/>
              <w:rPr>
                <w:rFonts w:hint="eastAsia" w:ascii="宋体" w:hAnsi="宋体" w:cs="宋体"/>
                <w:kern w:val="0"/>
                <w:sz w:val="24"/>
                <w:szCs w:val="24"/>
              </w:rPr>
            </w:pP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011148">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A02061808</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0A84DB9">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热水器</w:t>
            </w: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3DC4C3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280574A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威凯认证检测有限公司</w:t>
            </w:r>
          </w:p>
          <w:p w14:paraId="590014CE">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中家院（北京）检测认证有限公司</w:t>
            </w:r>
          </w:p>
          <w:p w14:paraId="14922DD5">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合肥通用机械产品认证有限公司(范围仅限于“热泵热水器”)</w:t>
            </w:r>
          </w:p>
        </w:tc>
      </w:tr>
      <w:tr w14:paraId="135FBE75">
        <w:tblPrEx>
          <w:shd w:val="clear" w:color="auto" w:fill="FFFFFF"/>
          <w:tblCellMar>
            <w:top w:w="30" w:type="dxa"/>
            <w:left w:w="30" w:type="dxa"/>
            <w:bottom w:w="30" w:type="dxa"/>
            <w:right w:w="30" w:type="dxa"/>
          </w:tblCellMar>
        </w:tblPrEx>
        <w:trPr>
          <w:trHeight w:val="737"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B713FA7">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11</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36A0D2">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A020619</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06B039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照明设备</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F0D9620">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BDBD65">
            <w:pPr>
              <w:widowControl/>
              <w:spacing w:line="360" w:lineRule="auto"/>
              <w:jc w:val="center"/>
              <w:textAlignment w:val="baseline"/>
              <w:rPr>
                <w:rFonts w:hint="eastAsia" w:ascii="宋体" w:hAnsi="宋体" w:cs="宋体"/>
                <w:kern w:val="0"/>
                <w:sz w:val="24"/>
                <w:szCs w:val="24"/>
              </w:rPr>
            </w:pP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96E5093">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60AB9CD4">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深圳市计量质量检测研究院</w:t>
            </w:r>
          </w:p>
          <w:p w14:paraId="00CD9DE8">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中标合信（北京）认证有限公司</w:t>
            </w:r>
          </w:p>
        </w:tc>
      </w:tr>
      <w:tr w14:paraId="017F31EF">
        <w:tblPrEx>
          <w:shd w:val="clear" w:color="auto" w:fill="FFFFFF"/>
          <w:tblCellMar>
            <w:top w:w="30" w:type="dxa"/>
            <w:left w:w="30" w:type="dxa"/>
            <w:bottom w:w="30" w:type="dxa"/>
            <w:right w:w="30" w:type="dxa"/>
          </w:tblCellMar>
        </w:tblPrEx>
        <w:trPr>
          <w:trHeight w:val="419"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A854DEA">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12</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5CF1F0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A020910</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D918991">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电视设备</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86AA8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A02091001</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80CBC0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普通电视设备（电视机）</w:t>
            </w:r>
          </w:p>
        </w:tc>
        <w:tc>
          <w:tcPr>
            <w:tcW w:w="3264"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DCE6C8">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07140CF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北京泰瑞特认证有限责任公司</w:t>
            </w:r>
          </w:p>
          <w:p w14:paraId="387BBB8E">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广州赛宝认证中心服务有限公司</w:t>
            </w:r>
          </w:p>
        </w:tc>
      </w:tr>
      <w:tr w14:paraId="14813B64">
        <w:tblPrEx>
          <w:tblCellMar>
            <w:top w:w="30" w:type="dxa"/>
            <w:left w:w="30" w:type="dxa"/>
            <w:bottom w:w="30" w:type="dxa"/>
            <w:right w:w="30" w:type="dxa"/>
          </w:tblCellMar>
        </w:tblPrEx>
        <w:trPr>
          <w:trHeight w:val="410"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7C1C8B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13</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F72EAC9">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A020911</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EA912D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视频设备</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3586CA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A02091107</w:t>
            </w: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AD8EFA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视频监控设备</w:t>
            </w: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E914CA8">
            <w:pPr>
              <w:widowControl/>
              <w:spacing w:line="360" w:lineRule="auto"/>
              <w:jc w:val="center"/>
              <w:rPr>
                <w:rFonts w:hint="eastAsia" w:ascii="宋体" w:hAnsi="宋体" w:cs="宋体"/>
                <w:kern w:val="0"/>
                <w:sz w:val="24"/>
                <w:szCs w:val="24"/>
              </w:rPr>
            </w:pPr>
          </w:p>
        </w:tc>
      </w:tr>
      <w:tr w14:paraId="54F2874A">
        <w:tblPrEx>
          <w:tblCellMar>
            <w:top w:w="30" w:type="dxa"/>
            <w:left w:w="30" w:type="dxa"/>
            <w:bottom w:w="30" w:type="dxa"/>
            <w:right w:w="30" w:type="dxa"/>
          </w:tblCellMar>
        </w:tblPrEx>
        <w:trPr>
          <w:trHeight w:val="775"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87EEB5E">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14</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D519EA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A031210</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7384E2">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饮食炊事机械</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565EC23">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CB37830">
            <w:pPr>
              <w:widowControl/>
              <w:spacing w:line="360" w:lineRule="auto"/>
              <w:jc w:val="center"/>
              <w:textAlignment w:val="baseline"/>
              <w:rPr>
                <w:rFonts w:hint="eastAsia" w:ascii="宋体" w:hAnsi="宋体" w:cs="宋体"/>
                <w:kern w:val="0"/>
                <w:sz w:val="24"/>
                <w:szCs w:val="24"/>
              </w:rPr>
            </w:pPr>
          </w:p>
        </w:tc>
        <w:tc>
          <w:tcPr>
            <w:tcW w:w="3264"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5DF50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3EB0ADE5">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北京鉴衡认证中心</w:t>
            </w:r>
          </w:p>
          <w:p w14:paraId="547E60A3">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中国市政工程华北设计研究总院有限公司</w:t>
            </w:r>
          </w:p>
        </w:tc>
      </w:tr>
      <w:tr w14:paraId="40E1D949">
        <w:tblPrEx>
          <w:shd w:val="clear" w:color="auto" w:fill="FFFFFF"/>
          <w:tblCellMar>
            <w:top w:w="30" w:type="dxa"/>
            <w:left w:w="30" w:type="dxa"/>
            <w:bottom w:w="30" w:type="dxa"/>
            <w:right w:w="30" w:type="dxa"/>
          </w:tblCellMar>
        </w:tblPrEx>
        <w:trPr>
          <w:trHeight w:val="284"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026BD8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15</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1AEA4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A060805</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B28AB8">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便器</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7BF0DE1">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A96D1C">
            <w:pPr>
              <w:widowControl/>
              <w:spacing w:line="360" w:lineRule="auto"/>
              <w:jc w:val="center"/>
              <w:textAlignment w:val="baseline"/>
              <w:rPr>
                <w:rFonts w:hint="eastAsia" w:ascii="宋体" w:hAnsi="宋体" w:cs="宋体"/>
                <w:kern w:val="0"/>
                <w:sz w:val="24"/>
                <w:szCs w:val="24"/>
              </w:rPr>
            </w:pPr>
          </w:p>
        </w:tc>
        <w:tc>
          <w:tcPr>
            <w:tcW w:w="3264"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8A4C4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中国质量认证中心</w:t>
            </w:r>
          </w:p>
          <w:p w14:paraId="0338A90A">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北京新华节水产品认证有限公司</w:t>
            </w:r>
          </w:p>
          <w:p w14:paraId="1307B8C7">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方圆标志认证集团有限公司</w:t>
            </w:r>
          </w:p>
        </w:tc>
      </w:tr>
      <w:tr w14:paraId="100BBE43">
        <w:tblPrEx>
          <w:shd w:val="clear" w:color="auto" w:fill="FFFFFF"/>
          <w:tblCellMar>
            <w:top w:w="30" w:type="dxa"/>
            <w:left w:w="30" w:type="dxa"/>
            <w:bottom w:w="30" w:type="dxa"/>
            <w:right w:w="30" w:type="dxa"/>
          </w:tblCellMar>
        </w:tblPrEx>
        <w:trPr>
          <w:trHeight w:val="284"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43E24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16</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55739E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A060806</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2DE2C5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水嘴</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9F8F86D">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01FC9FD">
            <w:pPr>
              <w:widowControl/>
              <w:spacing w:line="360" w:lineRule="auto"/>
              <w:jc w:val="center"/>
              <w:textAlignment w:val="baseline"/>
              <w:rPr>
                <w:rFonts w:hint="eastAsia" w:ascii="宋体" w:hAnsi="宋体" w:cs="宋体"/>
                <w:kern w:val="0"/>
                <w:sz w:val="24"/>
                <w:szCs w:val="24"/>
              </w:rPr>
            </w:pP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328F5C56">
            <w:pPr>
              <w:widowControl/>
              <w:spacing w:line="360" w:lineRule="auto"/>
              <w:jc w:val="center"/>
              <w:rPr>
                <w:rFonts w:hint="eastAsia" w:ascii="宋体" w:hAnsi="宋体" w:cs="宋体"/>
                <w:kern w:val="0"/>
                <w:sz w:val="24"/>
                <w:szCs w:val="24"/>
              </w:rPr>
            </w:pPr>
          </w:p>
        </w:tc>
      </w:tr>
      <w:tr w14:paraId="2C9FD444">
        <w:tblPrEx>
          <w:shd w:val="clear" w:color="auto" w:fill="FFFFFF"/>
          <w:tblCellMar>
            <w:top w:w="30" w:type="dxa"/>
            <w:left w:w="30" w:type="dxa"/>
            <w:bottom w:w="30" w:type="dxa"/>
            <w:right w:w="30" w:type="dxa"/>
          </w:tblCellMar>
        </w:tblPrEx>
        <w:trPr>
          <w:trHeight w:val="284"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CF7EF82">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17</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82C093A">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A060807</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A946E4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便器冲洗阀</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46C53A">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4A803E4">
            <w:pPr>
              <w:widowControl/>
              <w:spacing w:line="360" w:lineRule="auto"/>
              <w:jc w:val="center"/>
              <w:textAlignment w:val="baseline"/>
              <w:rPr>
                <w:rFonts w:hint="eastAsia" w:ascii="宋体" w:hAnsi="宋体" w:cs="宋体"/>
                <w:kern w:val="0"/>
                <w:sz w:val="24"/>
                <w:szCs w:val="24"/>
              </w:rPr>
            </w:pP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07980A9A">
            <w:pPr>
              <w:widowControl/>
              <w:spacing w:line="360" w:lineRule="auto"/>
              <w:jc w:val="center"/>
              <w:rPr>
                <w:rFonts w:hint="eastAsia" w:ascii="宋体" w:hAnsi="宋体" w:cs="宋体"/>
                <w:kern w:val="0"/>
                <w:sz w:val="24"/>
                <w:szCs w:val="24"/>
              </w:rPr>
            </w:pPr>
          </w:p>
        </w:tc>
      </w:tr>
      <w:tr w14:paraId="6E17BAB9">
        <w:tblPrEx>
          <w:tblCellMar>
            <w:top w:w="30" w:type="dxa"/>
            <w:left w:w="30" w:type="dxa"/>
            <w:bottom w:w="30" w:type="dxa"/>
            <w:right w:w="30" w:type="dxa"/>
          </w:tblCellMar>
        </w:tblPrEx>
        <w:trPr>
          <w:trHeight w:val="284" w:hRule="atLeast"/>
        </w:trPr>
        <w:tc>
          <w:tcPr>
            <w:tcW w:w="673"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48CC30">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18</w:t>
            </w:r>
          </w:p>
        </w:tc>
        <w:tc>
          <w:tcPr>
            <w:tcW w:w="122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7F5ED7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A060810</w:t>
            </w:r>
          </w:p>
        </w:tc>
        <w:tc>
          <w:tcPr>
            <w:tcW w:w="150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464541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淋浴器</w:t>
            </w:r>
          </w:p>
        </w:tc>
        <w:tc>
          <w:tcPr>
            <w:tcW w:w="12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BC58BBB">
            <w:pPr>
              <w:widowControl/>
              <w:spacing w:line="360" w:lineRule="auto"/>
              <w:jc w:val="center"/>
              <w:textAlignment w:val="baseline"/>
              <w:rPr>
                <w:rFonts w:hint="eastAsia" w:ascii="宋体" w:hAnsi="宋体" w:cs="宋体"/>
                <w:kern w:val="0"/>
                <w:sz w:val="24"/>
                <w:szCs w:val="24"/>
              </w:rPr>
            </w:pPr>
          </w:p>
        </w:tc>
        <w:tc>
          <w:tcPr>
            <w:tcW w:w="1981"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33CE841">
            <w:pPr>
              <w:widowControl/>
              <w:spacing w:line="360" w:lineRule="auto"/>
              <w:jc w:val="center"/>
              <w:textAlignment w:val="baseline"/>
              <w:rPr>
                <w:rFonts w:hint="eastAsia" w:ascii="宋体" w:hAnsi="宋体" w:cs="宋体"/>
                <w:kern w:val="0"/>
                <w:sz w:val="24"/>
                <w:szCs w:val="24"/>
              </w:rPr>
            </w:pPr>
          </w:p>
        </w:tc>
        <w:tc>
          <w:tcPr>
            <w:tcW w:w="3264"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4C2F23D2">
            <w:pPr>
              <w:widowControl/>
              <w:spacing w:line="360" w:lineRule="auto"/>
              <w:jc w:val="center"/>
              <w:rPr>
                <w:rFonts w:hint="eastAsia" w:ascii="宋体" w:hAnsi="宋体" w:cs="宋体"/>
                <w:kern w:val="0"/>
                <w:sz w:val="24"/>
                <w:szCs w:val="24"/>
              </w:rPr>
            </w:pPr>
          </w:p>
        </w:tc>
      </w:tr>
    </w:tbl>
    <w:p w14:paraId="565F1BA7">
      <w:pPr>
        <w:widowControl/>
        <w:shd w:val="clear" w:color="auto" w:fill="FFFFFF"/>
        <w:spacing w:line="360" w:lineRule="auto"/>
        <w:textAlignment w:val="baseline"/>
        <w:rPr>
          <w:rFonts w:hint="eastAsia" w:ascii="宋体" w:hAnsi="宋体" w:cs="宋体"/>
          <w:kern w:val="0"/>
          <w:sz w:val="24"/>
          <w:szCs w:val="24"/>
        </w:rPr>
      </w:pPr>
      <w:r>
        <w:rPr>
          <w:rFonts w:hint="eastAsia" w:ascii="宋体" w:hAnsi="宋体" w:cs="宋体"/>
          <w:sz w:val="24"/>
          <w:szCs w:val="24"/>
        </w:rPr>
        <w:t>4.7</w:t>
      </w:r>
      <w:r>
        <w:rPr>
          <w:rFonts w:hint="eastAsia" w:ascii="宋体" w:hAnsi="宋体" w:cs="宋体"/>
          <w:kern w:val="0"/>
          <w:sz w:val="24"/>
          <w:szCs w:val="24"/>
        </w:rPr>
        <w:t>参与实施政府采购环境标志产品认证机构名录 </w:t>
      </w:r>
    </w:p>
    <w:tbl>
      <w:tblPr>
        <w:tblStyle w:val="25"/>
        <w:tblW w:w="9900" w:type="dxa"/>
        <w:tblInd w:w="-408" w:type="dxa"/>
        <w:shd w:val="clear" w:color="auto" w:fill="FFFFFF"/>
        <w:tblLayout w:type="autofit"/>
        <w:tblCellMar>
          <w:top w:w="30" w:type="dxa"/>
          <w:left w:w="30" w:type="dxa"/>
          <w:bottom w:w="30" w:type="dxa"/>
          <w:right w:w="30" w:type="dxa"/>
        </w:tblCellMar>
      </w:tblPr>
      <w:tblGrid>
        <w:gridCol w:w="720"/>
        <w:gridCol w:w="2363"/>
        <w:gridCol w:w="6817"/>
      </w:tblGrid>
      <w:tr w14:paraId="18C2AA1C">
        <w:tblPrEx>
          <w:shd w:val="clear" w:color="auto" w:fill="FFFFFF"/>
          <w:tblCellMar>
            <w:top w:w="30" w:type="dxa"/>
            <w:left w:w="30" w:type="dxa"/>
            <w:bottom w:w="30" w:type="dxa"/>
            <w:right w:w="30" w:type="dxa"/>
          </w:tblCellMar>
        </w:tblPrEx>
        <w:trPr>
          <w:trHeight w:val="434" w:hRule="atLeast"/>
        </w:trPr>
        <w:tc>
          <w:tcPr>
            <w:tcW w:w="7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0CD68F3B">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序号</w:t>
            </w:r>
          </w:p>
        </w:tc>
        <w:tc>
          <w:tcPr>
            <w:tcW w:w="2363"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7334155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目录</w:t>
            </w:r>
          </w:p>
        </w:tc>
        <w:tc>
          <w:tcPr>
            <w:tcW w:w="6817"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3A0ADA79">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认证机构名录</w:t>
            </w:r>
          </w:p>
        </w:tc>
      </w:tr>
      <w:tr w14:paraId="26984F22">
        <w:tblPrEx>
          <w:shd w:val="clear" w:color="auto" w:fill="FFFFFF"/>
          <w:tblCellMar>
            <w:top w:w="30" w:type="dxa"/>
            <w:left w:w="30" w:type="dxa"/>
            <w:bottom w:w="30" w:type="dxa"/>
            <w:right w:w="30" w:type="dxa"/>
          </w:tblCellMar>
        </w:tblPrEx>
        <w:trPr>
          <w:trHeight w:val="861" w:hRule="atLeast"/>
        </w:trPr>
        <w:tc>
          <w:tcPr>
            <w:tcW w:w="720"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99DB2D6">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1</w:t>
            </w:r>
          </w:p>
        </w:tc>
        <w:tc>
          <w:tcPr>
            <w:tcW w:w="236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370FDB1">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环境标志产品</w:t>
            </w:r>
          </w:p>
        </w:tc>
        <w:tc>
          <w:tcPr>
            <w:tcW w:w="6817"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2B7C7F">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中环联合（北京）认证中心有限公司</w:t>
            </w:r>
          </w:p>
          <w:p w14:paraId="608E097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中标合信（北京）认证有限公司</w:t>
            </w:r>
          </w:p>
          <w:p w14:paraId="724EA4CC">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中环协（北京）认证中心</w:t>
            </w:r>
          </w:p>
          <w:p w14:paraId="491D4652">
            <w:pPr>
              <w:widowControl/>
              <w:spacing w:line="360" w:lineRule="auto"/>
              <w:jc w:val="center"/>
              <w:textAlignment w:val="baseline"/>
              <w:rPr>
                <w:rFonts w:hint="eastAsia" w:ascii="宋体" w:hAnsi="宋体" w:cs="宋体"/>
                <w:kern w:val="0"/>
                <w:sz w:val="24"/>
                <w:szCs w:val="24"/>
              </w:rPr>
            </w:pPr>
            <w:r>
              <w:rPr>
                <w:rFonts w:hint="eastAsia" w:ascii="宋体" w:hAnsi="宋体" w:cs="宋体"/>
                <w:kern w:val="0"/>
                <w:sz w:val="24"/>
                <w:szCs w:val="24"/>
              </w:rPr>
              <w:t>天津华诚认证有限公司</w:t>
            </w:r>
          </w:p>
        </w:tc>
      </w:tr>
    </w:tbl>
    <w:p w14:paraId="748FE49F">
      <w:pPr>
        <w:shd w:val="clear"/>
        <w:autoSpaceDE w:val="0"/>
        <w:autoSpaceDN w:val="0"/>
        <w:spacing w:line="480" w:lineRule="exact"/>
        <w:ind w:firstLine="472" w:firstLineChars="196"/>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5</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cs="宋体"/>
          <w:b/>
          <w:bCs/>
          <w:color w:val="000000" w:themeColor="text1"/>
          <w:sz w:val="24"/>
          <w14:textFill>
            <w14:solidFill>
              <w14:schemeClr w14:val="tx1"/>
            </w14:solidFill>
          </w14:textFill>
        </w:rPr>
        <w:t xml:space="preserve"> 本国产品支持政策</w:t>
      </w:r>
    </w:p>
    <w:p w14:paraId="48F61A35">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根据《国务院办公厅关于在政府采购中实施本国产品标准及相关政策的通知》（国办发〔2025〕34号）以及关于贯彻落实《国务院办公厅关于在政府采购中实施本国产品标准及相关政策的通知》的意见，供应商提供的产品符合本国产品标准及相关政策的，享受评标方法规定的本国产品支持政策。</w:t>
      </w:r>
    </w:p>
    <w:p w14:paraId="74F2B1F5">
      <w:pPr>
        <w:pStyle w:val="15"/>
        <w:tabs>
          <w:tab w:val="left" w:pos="2472"/>
        </w:tabs>
        <w:snapToGrid w:val="0"/>
        <w:spacing w:line="360" w:lineRule="auto"/>
        <w:rPr>
          <w:rFonts w:hint="eastAsia" w:hAnsi="宋体" w:cs="宋体"/>
          <w:sz w:val="24"/>
          <w:szCs w:val="24"/>
        </w:rPr>
      </w:pPr>
      <w:r>
        <w:rPr>
          <w:rFonts w:hint="eastAsia" w:hAnsi="宋体" w:cs="宋体"/>
          <w:sz w:val="24"/>
          <w:szCs w:val="24"/>
        </w:rPr>
        <w:t>5.1本国产品标准</w:t>
      </w:r>
    </w:p>
    <w:p w14:paraId="504CA7A4">
      <w:pPr>
        <w:pStyle w:val="15"/>
        <w:tabs>
          <w:tab w:val="left" w:pos="2472"/>
        </w:tabs>
        <w:snapToGrid w:val="0"/>
        <w:spacing w:line="360" w:lineRule="auto"/>
        <w:rPr>
          <w:rFonts w:hint="eastAsia" w:hAnsi="宋体" w:cs="宋体"/>
          <w:sz w:val="24"/>
          <w:szCs w:val="24"/>
        </w:rPr>
      </w:pPr>
      <w:r>
        <w:rPr>
          <w:rFonts w:hint="eastAsia" w:hAnsi="宋体" w:cs="宋体"/>
          <w:sz w:val="24"/>
          <w:szCs w:val="24"/>
        </w:rPr>
        <w:t>本国产品应当符合以下条件：</w:t>
      </w:r>
    </w:p>
    <w:p w14:paraId="1D4A6D6E">
      <w:pPr>
        <w:pStyle w:val="15"/>
        <w:tabs>
          <w:tab w:val="left" w:pos="2472"/>
        </w:tabs>
        <w:snapToGrid w:val="0"/>
        <w:spacing w:line="360" w:lineRule="auto"/>
        <w:rPr>
          <w:rFonts w:hint="eastAsia" w:hAnsi="宋体" w:cs="宋体"/>
          <w:sz w:val="24"/>
          <w:szCs w:val="24"/>
        </w:rPr>
      </w:pPr>
      <w:r>
        <w:rPr>
          <w:rFonts w:hint="eastAsia" w:hAnsi="宋体" w:cs="宋体"/>
          <w:sz w:val="24"/>
          <w:szCs w:val="24"/>
        </w:rPr>
        <w:t>（一）在中国境内生产</w:t>
      </w:r>
    </w:p>
    <w:p w14:paraId="5DD4EB6D">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产品应当在中国境内生产，即在中华人民共和国关境内实现从原材料、组件到产品的属性改变。</w:t>
      </w:r>
    </w:p>
    <w:p w14:paraId="116A83B5">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属性改变是指经过制造、加工或者组装等工序，产生完全不同于原材料、组件的新产品，并具有新的名称和特征（用途）。属性改变不包括以下细微操作：</w:t>
      </w:r>
    </w:p>
    <w:p w14:paraId="55BA3ED1">
      <w:pPr>
        <w:pStyle w:val="15"/>
        <w:tabs>
          <w:tab w:val="left" w:pos="2472"/>
        </w:tabs>
        <w:snapToGrid w:val="0"/>
        <w:spacing w:line="360" w:lineRule="auto"/>
        <w:rPr>
          <w:rFonts w:hint="eastAsia" w:hAnsi="宋体" w:cs="宋体"/>
          <w:sz w:val="24"/>
          <w:szCs w:val="24"/>
        </w:rPr>
      </w:pPr>
      <w:r>
        <w:rPr>
          <w:rFonts w:hint="eastAsia" w:hAnsi="宋体" w:cs="宋体"/>
          <w:sz w:val="24"/>
          <w:szCs w:val="24"/>
        </w:rPr>
        <w:t>1.为确保产品在运输或者储存期间保持某种状态而进行的操作；</w:t>
      </w:r>
    </w:p>
    <w:p w14:paraId="522C9C95">
      <w:pPr>
        <w:pStyle w:val="15"/>
        <w:tabs>
          <w:tab w:val="left" w:pos="2472"/>
        </w:tabs>
        <w:snapToGrid w:val="0"/>
        <w:spacing w:line="360" w:lineRule="auto"/>
        <w:rPr>
          <w:rFonts w:hint="eastAsia" w:hAnsi="宋体" w:cs="宋体"/>
          <w:sz w:val="24"/>
          <w:szCs w:val="24"/>
        </w:rPr>
      </w:pPr>
      <w:r>
        <w:rPr>
          <w:rFonts w:hint="eastAsia" w:hAnsi="宋体" w:cs="宋体"/>
          <w:sz w:val="24"/>
          <w:szCs w:val="24"/>
        </w:rPr>
        <w:t>2.为产品运输或者销售进行的包装或者展示；</w:t>
      </w:r>
    </w:p>
    <w:p w14:paraId="11AA4CF3">
      <w:pPr>
        <w:pStyle w:val="15"/>
        <w:tabs>
          <w:tab w:val="left" w:pos="2472"/>
        </w:tabs>
        <w:snapToGrid w:val="0"/>
        <w:spacing w:line="360" w:lineRule="auto"/>
        <w:rPr>
          <w:rFonts w:hint="eastAsia" w:hAnsi="宋体" w:cs="宋体"/>
          <w:sz w:val="24"/>
          <w:szCs w:val="24"/>
        </w:rPr>
      </w:pPr>
      <w:r>
        <w:rPr>
          <w:rFonts w:hint="eastAsia" w:hAnsi="宋体" w:cs="宋体"/>
          <w:sz w:val="24"/>
          <w:szCs w:val="24"/>
        </w:rPr>
        <w:t>3.在产品或者其包装上粘贴或者印刷品牌、标志、标识以及其他用于区别的标记；</w:t>
      </w:r>
    </w:p>
    <w:p w14:paraId="701F7ECC">
      <w:pPr>
        <w:pStyle w:val="15"/>
        <w:tabs>
          <w:tab w:val="left" w:pos="2472"/>
        </w:tabs>
        <w:snapToGrid w:val="0"/>
        <w:spacing w:line="360" w:lineRule="auto"/>
        <w:rPr>
          <w:rFonts w:hint="eastAsia" w:hAnsi="宋体" w:cs="宋体"/>
          <w:sz w:val="24"/>
          <w:szCs w:val="24"/>
        </w:rPr>
      </w:pPr>
      <w:r>
        <w:rPr>
          <w:rFonts w:hint="eastAsia" w:hAnsi="宋体" w:cs="宋体"/>
          <w:sz w:val="24"/>
          <w:szCs w:val="24"/>
        </w:rPr>
        <w:t>4.简单的上漆、磨光和分装；</w:t>
      </w:r>
    </w:p>
    <w:p w14:paraId="0B05981E">
      <w:pPr>
        <w:pStyle w:val="15"/>
        <w:tabs>
          <w:tab w:val="left" w:pos="2472"/>
        </w:tabs>
        <w:snapToGrid w:val="0"/>
        <w:spacing w:line="360" w:lineRule="auto"/>
        <w:rPr>
          <w:rFonts w:hint="eastAsia" w:hAnsi="宋体" w:cs="宋体"/>
          <w:sz w:val="24"/>
          <w:szCs w:val="24"/>
        </w:rPr>
      </w:pPr>
      <w:r>
        <w:rPr>
          <w:rFonts w:hint="eastAsia" w:hAnsi="宋体" w:cs="宋体"/>
          <w:sz w:val="24"/>
          <w:szCs w:val="24"/>
        </w:rPr>
        <w:t>5.其他不属于属性改变的情形。</w:t>
      </w:r>
    </w:p>
    <w:p w14:paraId="60D35C56">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另外，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73B58BA">
      <w:pPr>
        <w:pStyle w:val="15"/>
        <w:tabs>
          <w:tab w:val="left" w:pos="2472"/>
        </w:tabs>
        <w:snapToGrid w:val="0"/>
        <w:spacing w:line="360" w:lineRule="auto"/>
        <w:rPr>
          <w:rFonts w:hint="eastAsia" w:hAnsi="宋体" w:cs="宋体"/>
          <w:sz w:val="24"/>
          <w:szCs w:val="24"/>
        </w:rPr>
      </w:pPr>
      <w:r>
        <w:rPr>
          <w:rFonts w:hint="eastAsia" w:hAnsi="宋体" w:cs="宋体"/>
          <w:sz w:val="24"/>
          <w:szCs w:val="24"/>
        </w:rPr>
        <w:t>（二）在中国境内生产的组件成本占比达到规定比例</w:t>
      </w:r>
    </w:p>
    <w:p w14:paraId="5BFF475B">
      <w:pPr>
        <w:pStyle w:val="15"/>
        <w:tabs>
          <w:tab w:val="left" w:pos="2472"/>
        </w:tabs>
        <w:snapToGrid w:val="0"/>
        <w:spacing w:line="360" w:lineRule="auto"/>
        <w:rPr>
          <w:rFonts w:hint="eastAsia" w:hAnsi="宋体" w:cs="宋体"/>
          <w:sz w:val="24"/>
          <w:szCs w:val="24"/>
        </w:rPr>
      </w:pPr>
      <w:r>
        <w:rPr>
          <w:rFonts w:hint="eastAsia" w:hAnsi="宋体" w:cs="宋体"/>
          <w:sz w:val="24"/>
          <w:szCs w:val="24"/>
        </w:rPr>
        <w:t>产品在中国境内生产的组件成本占比应当达到规定比例，计算公式为：</w:t>
      </w:r>
    </w:p>
    <w:p w14:paraId="11D53BEE">
      <w:pPr>
        <w:pStyle w:val="15"/>
        <w:tabs>
          <w:tab w:val="left" w:pos="2472"/>
        </w:tabs>
        <w:snapToGrid w:val="0"/>
        <w:spacing w:line="360" w:lineRule="auto"/>
        <w:rPr>
          <w:rFonts w:hAnsi="宋体" w:cs="宋体"/>
          <w:sz w:val="24"/>
          <w:szCs w:val="24"/>
        </w:rPr>
      </w:pPr>
      <w:r>
        <w:rPr>
          <w:rFonts w:hAnsi="宋体" w:cs="宋体"/>
          <w:sz w:val="24"/>
          <w:szCs w:val="24"/>
        </w:rPr>
        <w:t xml:space="preserve"> </w:t>
      </w:r>
      <w:r>
        <w:rPr>
          <w:rFonts w:hint="eastAsia" w:hAnsi="宋体" w:cs="宋体"/>
          <w:sz w:val="24"/>
          <w:szCs w:val="24"/>
        </w:rPr>
        <w:drawing>
          <wp:inline distT="0" distB="0" distL="114300" distR="114300">
            <wp:extent cx="4831080" cy="764540"/>
            <wp:effectExtent l="0" t="0" r="0" b="1270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21"/>
                    <a:stretch>
                      <a:fillRect/>
                    </a:stretch>
                  </pic:blipFill>
                  <pic:spPr>
                    <a:xfrm>
                      <a:off x="0" y="0"/>
                      <a:ext cx="4831080" cy="764540"/>
                    </a:xfrm>
                    <a:prstGeom prst="rect">
                      <a:avLst/>
                    </a:prstGeom>
                    <a:noFill/>
                    <a:ln>
                      <a:noFill/>
                    </a:ln>
                  </pic:spPr>
                </pic:pic>
              </a:graphicData>
            </a:graphic>
          </wp:inline>
        </w:drawing>
      </w:r>
    </w:p>
    <w:p w14:paraId="74AA2B85">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1BB54A17">
      <w:pPr>
        <w:pStyle w:val="15"/>
        <w:tabs>
          <w:tab w:val="left" w:pos="2472"/>
        </w:tabs>
        <w:snapToGrid w:val="0"/>
        <w:spacing w:line="360" w:lineRule="auto"/>
        <w:rPr>
          <w:rFonts w:hint="eastAsia" w:hAnsi="宋体" w:cs="宋体"/>
          <w:sz w:val="24"/>
          <w:szCs w:val="24"/>
        </w:rPr>
      </w:pPr>
      <w:r>
        <w:rPr>
          <w:rFonts w:hint="eastAsia" w:hAnsi="宋体" w:cs="宋体"/>
          <w:sz w:val="24"/>
          <w:szCs w:val="24"/>
        </w:rPr>
        <w:t>（三）特定产品的关键组件、关键工序符合相关要求</w:t>
      </w:r>
    </w:p>
    <w:p w14:paraId="67F00C22">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对特定产品，在符合本通知第一条第（一）项和第（二）项条件的基础上，应当符合财政部会同有关行业主管部门确定的其关键组件、关键工序在中国境内生产、完成等要求。</w:t>
      </w:r>
    </w:p>
    <w:p w14:paraId="5FBD1C33">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DEF5880">
      <w:pPr>
        <w:pStyle w:val="15"/>
        <w:tabs>
          <w:tab w:val="left" w:pos="2472"/>
        </w:tabs>
        <w:snapToGrid w:val="0"/>
        <w:spacing w:line="360" w:lineRule="auto"/>
        <w:rPr>
          <w:rFonts w:hint="eastAsia" w:hAnsi="宋体" w:cs="宋体"/>
          <w:sz w:val="24"/>
          <w:szCs w:val="24"/>
        </w:rPr>
      </w:pPr>
      <w:r>
        <w:rPr>
          <w:rFonts w:hint="eastAsia" w:hAnsi="宋体" w:cs="宋体"/>
          <w:sz w:val="24"/>
          <w:szCs w:val="24"/>
        </w:rPr>
        <w:t>5.2 本国产品标准的适用范围</w:t>
      </w:r>
    </w:p>
    <w:p w14:paraId="14749F70">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E51CB8">
      <w:pPr>
        <w:pStyle w:val="15"/>
        <w:tabs>
          <w:tab w:val="left" w:pos="2472"/>
        </w:tabs>
        <w:snapToGrid w:val="0"/>
        <w:spacing w:line="360" w:lineRule="auto"/>
        <w:rPr>
          <w:rFonts w:hint="eastAsia" w:hAnsi="宋体" w:cs="宋体"/>
          <w:sz w:val="24"/>
          <w:szCs w:val="24"/>
        </w:rPr>
      </w:pPr>
      <w:r>
        <w:rPr>
          <w:rFonts w:hint="eastAsia" w:hAnsi="宋体" w:cs="宋体"/>
          <w:sz w:val="24"/>
          <w:szCs w:val="24"/>
        </w:rPr>
        <w:t>5.3 对本国产品的支持政策</w:t>
      </w:r>
    </w:p>
    <w:p w14:paraId="5A22E39E">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政府采购活动中既有本国产品又有非本国产品参与竞争的，依法对本国产品给予价格评审优惠，对本国产品的报价给予20%的价格扣除，用扣除后的价格参与评审。</w:t>
      </w:r>
    </w:p>
    <w:p w14:paraId="7DDEACEE">
      <w:pPr>
        <w:pStyle w:val="15"/>
        <w:tabs>
          <w:tab w:val="left" w:pos="2472"/>
        </w:tabs>
        <w:snapToGrid w:val="0"/>
        <w:spacing w:line="360" w:lineRule="auto"/>
        <w:ind w:firstLine="480" w:firstLineChars="200"/>
        <w:rPr>
          <w:rFonts w:hint="eastAsia" w:hAnsi="宋体" w:cs="宋体"/>
          <w:sz w:val="24"/>
          <w:szCs w:val="24"/>
        </w:rPr>
      </w:pPr>
      <w:r>
        <w:rPr>
          <w:rFonts w:hint="eastAsia" w:hAnsi="宋体" w:cs="宋体"/>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5372BB9">
      <w:pPr>
        <w:pStyle w:val="15"/>
        <w:tabs>
          <w:tab w:val="left" w:pos="2472"/>
        </w:tabs>
        <w:snapToGrid w:val="0"/>
        <w:spacing w:line="360" w:lineRule="auto"/>
        <w:rPr>
          <w:rFonts w:hAnsi="宋体" w:cs="宋体"/>
          <w:sz w:val="24"/>
          <w:szCs w:val="24"/>
        </w:rPr>
      </w:pPr>
      <w:r>
        <w:rPr>
          <w:rFonts w:hint="eastAsia" w:hAnsi="宋体" w:cs="宋体"/>
          <w:sz w:val="24"/>
          <w:szCs w:val="24"/>
        </w:rPr>
        <w:t>5.4 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03248828">
      <w:pPr>
        <w:shd w:val="clear"/>
        <w:autoSpaceDE w:val="0"/>
        <w:autoSpaceDN w:val="0"/>
        <w:spacing w:line="480" w:lineRule="exact"/>
        <w:ind w:firstLine="472" w:firstLineChars="196"/>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6</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cs="宋体"/>
          <w:b/>
          <w:bCs/>
          <w:color w:val="000000" w:themeColor="text1"/>
          <w:sz w:val="24"/>
          <w14:textFill>
            <w14:solidFill>
              <w14:schemeClr w14:val="tx1"/>
            </w14:solidFill>
          </w14:textFill>
        </w:rPr>
        <w:t>政府采购在同等条件下，优先采购列入品目清单内非强制采购的节能产品、环境标志产品，优先采购优质优价的可追溯产品,优先采购监狱企业、残疾人福利性单位。</w:t>
      </w:r>
    </w:p>
    <w:p w14:paraId="13055BFC">
      <w:pPr>
        <w:shd w:val="clear"/>
        <w:autoSpaceDE w:val="0"/>
        <w:autoSpaceDN w:val="0"/>
        <w:spacing w:line="360" w:lineRule="auto"/>
        <w:ind w:firstLine="482" w:firstLineChars="200"/>
        <w:rPr>
          <w:rFonts w:hint="eastAsia" w:ascii="宋体" w:hAnsi="宋体" w:cs="宋体"/>
          <w:b/>
          <w:bCs/>
          <w:sz w:val="24"/>
        </w:rPr>
      </w:pPr>
      <w:r>
        <w:rPr>
          <w:rFonts w:hint="eastAsia" w:ascii="宋体" w:hAnsi="宋体" w:cs="宋体"/>
          <w:b/>
          <w:bCs/>
          <w:sz w:val="24"/>
        </w:rPr>
        <w:t>（六）分值构成与评分标准（评分的取值按四舍五入法，保留小数点后两位）</w:t>
      </w:r>
      <w:bookmarkEnd w:id="187"/>
      <w:bookmarkEnd w:id="188"/>
    </w:p>
    <w:tbl>
      <w:tblPr>
        <w:tblStyle w:val="25"/>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1585"/>
        <w:gridCol w:w="6935"/>
      </w:tblGrid>
      <w:tr w14:paraId="3F8E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56" w:type="dxa"/>
            <w:noWrap/>
            <w:vAlign w:val="center"/>
          </w:tcPr>
          <w:p w14:paraId="4FA68C2B">
            <w:pPr>
              <w:pStyle w:val="12"/>
              <w:shd w:val="clear"/>
              <w:ind w:firstLine="0"/>
              <w:jc w:val="center"/>
              <w:rPr>
                <w:rFonts w:hint="eastAsia" w:ascii="宋体" w:hAnsi="宋体" w:cs="宋体"/>
                <w:sz w:val="24"/>
              </w:rPr>
            </w:pPr>
            <w:r>
              <w:rPr>
                <w:rFonts w:hint="eastAsia" w:ascii="宋体" w:hAnsi="宋体" w:cs="宋体"/>
                <w:b/>
                <w:bCs/>
                <w:sz w:val="24"/>
              </w:rPr>
              <w:t>评审因素</w:t>
            </w:r>
          </w:p>
        </w:tc>
        <w:tc>
          <w:tcPr>
            <w:tcW w:w="8520" w:type="dxa"/>
            <w:gridSpan w:val="2"/>
            <w:noWrap/>
            <w:vAlign w:val="center"/>
          </w:tcPr>
          <w:p w14:paraId="435C1B3F">
            <w:pPr>
              <w:pStyle w:val="12"/>
              <w:shd w:val="clear"/>
              <w:ind w:firstLine="0"/>
              <w:jc w:val="center"/>
              <w:rPr>
                <w:rFonts w:hint="eastAsia" w:ascii="宋体" w:hAnsi="宋体" w:cs="宋体"/>
                <w:sz w:val="24"/>
              </w:rPr>
            </w:pPr>
            <w:r>
              <w:rPr>
                <w:rFonts w:hint="eastAsia" w:ascii="宋体" w:hAnsi="宋体" w:cs="宋体"/>
                <w:b/>
                <w:bCs/>
                <w:sz w:val="24"/>
              </w:rPr>
              <w:t>评审标准</w:t>
            </w:r>
          </w:p>
        </w:tc>
      </w:tr>
      <w:tr w14:paraId="49FA6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noWrap/>
            <w:vAlign w:val="center"/>
          </w:tcPr>
          <w:p w14:paraId="4A863A58">
            <w:pPr>
              <w:shd w:val="clear"/>
              <w:spacing w:line="400" w:lineRule="exact"/>
              <w:jc w:val="center"/>
              <w:rPr>
                <w:rFonts w:hint="eastAsia" w:ascii="宋体" w:hAnsi="宋体" w:cs="宋体"/>
                <w:sz w:val="24"/>
              </w:rPr>
            </w:pPr>
            <w:r>
              <w:rPr>
                <w:rFonts w:hint="eastAsia" w:ascii="宋体" w:hAnsi="宋体" w:cs="宋体"/>
                <w:sz w:val="24"/>
              </w:rPr>
              <w:t>1）评审总得分计算公式</w:t>
            </w:r>
          </w:p>
        </w:tc>
        <w:tc>
          <w:tcPr>
            <w:tcW w:w="8520" w:type="dxa"/>
            <w:gridSpan w:val="2"/>
            <w:noWrap/>
            <w:vAlign w:val="center"/>
          </w:tcPr>
          <w:p w14:paraId="1A791FDB">
            <w:pPr>
              <w:shd w:val="clear"/>
              <w:spacing w:line="400" w:lineRule="exact"/>
              <w:rPr>
                <w:rFonts w:hint="eastAsia" w:ascii="宋体" w:hAnsi="宋体" w:cs="宋体"/>
                <w:sz w:val="24"/>
              </w:rPr>
            </w:pPr>
            <w:r>
              <w:rPr>
                <w:rFonts w:hint="eastAsia" w:ascii="宋体" w:hAnsi="宋体" w:cs="宋体"/>
                <w:sz w:val="24"/>
              </w:rPr>
              <w:t>供应商的评审总得分＝F1＋F2</w:t>
            </w:r>
          </w:p>
          <w:p w14:paraId="33C7DEE3">
            <w:pPr>
              <w:shd w:val="clear"/>
              <w:spacing w:line="400" w:lineRule="exact"/>
              <w:rPr>
                <w:rFonts w:hint="eastAsia" w:ascii="宋体" w:hAnsi="宋体" w:cs="宋体"/>
                <w:sz w:val="24"/>
              </w:rPr>
            </w:pPr>
            <w:r>
              <w:rPr>
                <w:rFonts w:hint="eastAsia" w:ascii="宋体" w:hAnsi="宋体" w:cs="宋体"/>
                <w:sz w:val="24"/>
              </w:rPr>
              <w:t>其中：</w:t>
            </w:r>
          </w:p>
          <w:p w14:paraId="15BE8B80">
            <w:pPr>
              <w:shd w:val="clear"/>
              <w:spacing w:line="400" w:lineRule="exact"/>
              <w:rPr>
                <w:rFonts w:hint="eastAsia" w:ascii="宋体" w:hAnsi="宋体" w:cs="宋体"/>
                <w:sz w:val="24"/>
              </w:rPr>
            </w:pPr>
            <w:r>
              <w:rPr>
                <w:rFonts w:hint="eastAsia" w:ascii="宋体" w:hAnsi="宋体" w:cs="宋体"/>
                <w:sz w:val="24"/>
              </w:rPr>
              <w:t>①F1、F2分别为磋商报价、技术商务部分</w:t>
            </w:r>
            <w:r>
              <w:rPr>
                <w:rFonts w:hint="eastAsia" w:ascii="宋体" w:hAnsi="宋体" w:cs="宋体"/>
                <w:sz w:val="24"/>
                <w:lang w:val="en-US" w:eastAsia="zh-CN"/>
              </w:rPr>
              <w:t>2</w:t>
            </w:r>
            <w:r>
              <w:rPr>
                <w:rFonts w:hint="eastAsia" w:ascii="宋体" w:hAnsi="宋体" w:cs="宋体"/>
                <w:sz w:val="24"/>
              </w:rPr>
              <w:t>项评分因素的汇总得分。</w:t>
            </w:r>
          </w:p>
        </w:tc>
      </w:tr>
      <w:tr w14:paraId="233B6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noWrap/>
            <w:vAlign w:val="center"/>
          </w:tcPr>
          <w:p w14:paraId="26B1B99F">
            <w:pPr>
              <w:shd w:val="clear"/>
              <w:spacing w:line="400" w:lineRule="exact"/>
              <w:rPr>
                <w:rFonts w:hint="eastAsia" w:ascii="宋体" w:hAnsi="宋体" w:cs="宋体"/>
                <w:sz w:val="24"/>
              </w:rPr>
            </w:pPr>
            <w:r>
              <w:rPr>
                <w:rFonts w:hint="eastAsia" w:ascii="宋体" w:hAnsi="宋体" w:cs="宋体"/>
                <w:sz w:val="24"/>
              </w:rPr>
              <w:t>2）评分分值构成</w:t>
            </w:r>
          </w:p>
        </w:tc>
        <w:tc>
          <w:tcPr>
            <w:tcW w:w="8520" w:type="dxa"/>
            <w:gridSpan w:val="2"/>
            <w:noWrap/>
            <w:vAlign w:val="center"/>
          </w:tcPr>
          <w:p w14:paraId="0B2AD498">
            <w:pPr>
              <w:shd w:val="clear"/>
              <w:spacing w:line="400" w:lineRule="exact"/>
              <w:rPr>
                <w:rFonts w:hint="eastAsia" w:ascii="宋体" w:hAnsi="宋体" w:cs="宋体"/>
                <w:sz w:val="24"/>
              </w:rPr>
            </w:pPr>
            <w:r>
              <w:rPr>
                <w:rFonts w:hint="eastAsia" w:ascii="宋体" w:hAnsi="宋体" w:cs="宋体"/>
                <w:sz w:val="24"/>
              </w:rPr>
              <w:t>磋商报价F1：</w:t>
            </w:r>
            <w:r>
              <w:rPr>
                <w:rFonts w:hint="eastAsia" w:ascii="宋体" w:hAnsi="宋体" w:cs="宋体"/>
                <w:sz w:val="24"/>
                <w:lang w:val="en-US" w:eastAsia="zh-CN"/>
              </w:rPr>
              <w:t>3</w:t>
            </w:r>
            <w:r>
              <w:rPr>
                <w:rFonts w:hint="eastAsia" w:ascii="宋体" w:hAnsi="宋体" w:cs="宋体"/>
                <w:sz w:val="24"/>
              </w:rPr>
              <w:t>0分；</w:t>
            </w:r>
          </w:p>
          <w:p w14:paraId="4942D03C">
            <w:pPr>
              <w:shd w:val="clear"/>
              <w:spacing w:line="400" w:lineRule="exact"/>
              <w:rPr>
                <w:rFonts w:hint="eastAsia" w:ascii="宋体" w:hAnsi="宋体" w:cs="宋体"/>
                <w:sz w:val="24"/>
              </w:rPr>
            </w:pPr>
            <w:r>
              <w:rPr>
                <w:rFonts w:hint="eastAsia" w:ascii="宋体" w:hAnsi="宋体" w:cs="宋体"/>
                <w:sz w:val="24"/>
              </w:rPr>
              <w:t>技术商务部分F2：</w:t>
            </w:r>
            <w:r>
              <w:rPr>
                <w:rFonts w:hint="eastAsia" w:ascii="宋体" w:hAnsi="宋体" w:cs="宋体"/>
                <w:sz w:val="24"/>
                <w:lang w:val="en-US" w:eastAsia="zh-CN"/>
              </w:rPr>
              <w:t>70</w:t>
            </w:r>
            <w:r>
              <w:rPr>
                <w:rFonts w:hint="eastAsia" w:ascii="宋体" w:hAnsi="宋体" w:cs="宋体"/>
                <w:sz w:val="24"/>
              </w:rPr>
              <w:t>分；</w:t>
            </w:r>
          </w:p>
        </w:tc>
      </w:tr>
      <w:tr w14:paraId="199E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tcBorders>
              <w:bottom w:val="single" w:color="auto" w:sz="4" w:space="0"/>
            </w:tcBorders>
            <w:noWrap/>
            <w:vAlign w:val="center"/>
          </w:tcPr>
          <w:p w14:paraId="3845F26C">
            <w:pPr>
              <w:shd w:val="clear"/>
              <w:spacing w:line="400" w:lineRule="exact"/>
              <w:rPr>
                <w:rFonts w:hint="eastAsia" w:ascii="宋体" w:hAnsi="宋体" w:cs="宋体"/>
                <w:sz w:val="24"/>
              </w:rPr>
            </w:pPr>
            <w:r>
              <w:rPr>
                <w:rFonts w:hint="eastAsia" w:ascii="宋体" w:hAnsi="宋体" w:cs="宋体"/>
                <w:sz w:val="24"/>
              </w:rPr>
              <w:t>3）磋商报价得分F1（满分</w:t>
            </w:r>
            <w:r>
              <w:rPr>
                <w:rFonts w:hint="eastAsia" w:ascii="宋体" w:hAnsi="宋体" w:cs="宋体"/>
                <w:sz w:val="24"/>
                <w:lang w:val="en-US" w:eastAsia="zh-CN"/>
              </w:rPr>
              <w:t>3</w:t>
            </w:r>
            <w:r>
              <w:rPr>
                <w:rFonts w:hint="eastAsia" w:ascii="宋体" w:hAnsi="宋体" w:cs="宋体"/>
                <w:sz w:val="24"/>
              </w:rPr>
              <w:t>0分）</w:t>
            </w:r>
          </w:p>
        </w:tc>
        <w:tc>
          <w:tcPr>
            <w:tcW w:w="8520" w:type="dxa"/>
            <w:gridSpan w:val="2"/>
            <w:tcBorders>
              <w:bottom w:val="single" w:color="auto" w:sz="4" w:space="0"/>
            </w:tcBorders>
            <w:noWrap/>
            <w:vAlign w:val="center"/>
          </w:tcPr>
          <w:p w14:paraId="6E71F611">
            <w:pPr>
              <w:shd w:val="clear"/>
              <w:snapToGrid w:val="0"/>
              <w:spacing w:line="400" w:lineRule="exact"/>
            </w:pPr>
            <w:r>
              <w:rPr>
                <w:rFonts w:hint="eastAsia" w:ascii="宋体" w:hAnsi="宋体" w:cs="宋体"/>
                <w:sz w:val="24"/>
              </w:rPr>
              <w:t>根据各供应商报价按照以下规则进行打分。</w:t>
            </w:r>
          </w:p>
          <w:p w14:paraId="24F9EC67">
            <w:pPr>
              <w:shd w:val="clear"/>
              <w:snapToGrid w:val="0"/>
              <w:spacing w:line="400" w:lineRule="exact"/>
            </w:pPr>
            <w:r>
              <w:rPr>
                <w:rFonts w:hint="eastAsia" w:ascii="宋体" w:hAnsi="宋体" w:cs="宋体"/>
                <w:sz w:val="24"/>
              </w:rPr>
              <w:t>（1）算术修正报价</w:t>
            </w:r>
          </w:p>
          <w:p w14:paraId="22EEF992">
            <w:pPr>
              <w:shd w:val="clear"/>
              <w:snapToGrid w:val="0"/>
              <w:spacing w:line="400" w:lineRule="exact"/>
            </w:pPr>
            <w:r>
              <w:rPr>
                <w:rFonts w:hint="eastAsia" w:ascii="宋体" w:hAnsi="宋体" w:cs="宋体"/>
                <w:sz w:val="24"/>
              </w:rPr>
              <w:t>若存在算术修正，应按修正后的报价进行评审基准价和最后报价得分计算。</w:t>
            </w:r>
          </w:p>
          <w:p w14:paraId="44E91AD3">
            <w:pPr>
              <w:shd w:val="clear"/>
              <w:snapToGrid w:val="0"/>
              <w:spacing w:line="400" w:lineRule="exact"/>
            </w:pPr>
            <w:r>
              <w:rPr>
                <w:rFonts w:hint="eastAsia" w:ascii="宋体" w:hAnsi="宋体" w:cs="宋体"/>
                <w:sz w:val="24"/>
              </w:rPr>
              <w:t>（2）政策优惠报价--小微企业或监狱企业或残疾人福利性单位政策</w:t>
            </w:r>
          </w:p>
          <w:p w14:paraId="3DB6E0C0">
            <w:pPr>
              <w:shd w:val="clear"/>
              <w:snapToGrid w:val="0"/>
              <w:spacing w:line="400" w:lineRule="exact"/>
              <w:ind w:firstLine="480" w:firstLineChars="200"/>
              <w:rPr>
                <w:rFonts w:hint="eastAsia" w:ascii="宋体" w:hAnsi="宋体" w:cs="宋体"/>
                <w:sz w:val="24"/>
              </w:rPr>
            </w:pPr>
            <w:r>
              <w:rPr>
                <w:rFonts w:hint="eastAsia" w:ascii="宋体" w:hAnsi="宋体" w:cs="宋体"/>
                <w:sz w:val="24"/>
              </w:rPr>
              <w:t>若存在符合条件的小微企业或监狱企业或残疾人福利性单位给予的报价优惠的情形，用扣除后的报价进行评审基准价和最后报价得分计算。对于同时属于小微企业、监狱企业或残疾人福利性单位的，不重复进行报价扣除。若同时存在算术修正，应在算术修正后的报价基础上进行优惠报价的扣除。</w:t>
            </w:r>
          </w:p>
          <w:p w14:paraId="6EC0BBB9">
            <w:pPr>
              <w:spacing w:line="360" w:lineRule="auto"/>
              <w:rPr>
                <w:rFonts w:hint="eastAsia" w:ascii="宋体" w:hAnsi="宋体" w:cs="宋体"/>
                <w:sz w:val="24"/>
              </w:rPr>
            </w:pPr>
            <w:r>
              <w:rPr>
                <w:rFonts w:hint="eastAsia" w:ascii="宋体" w:hAnsi="宋体" w:cs="宋体"/>
                <w:sz w:val="24"/>
                <w:lang w:val="en-US" w:eastAsia="zh-CN"/>
              </w:rPr>
              <w:t xml:space="preserve">    </w:t>
            </w:r>
            <w:r>
              <w:rPr>
                <w:rFonts w:hint="eastAsia" w:ascii="宋体" w:hAnsi="宋体" w:cs="宋体"/>
                <w:b/>
                <w:bCs/>
                <w:color w:val="000000" w:themeColor="text1"/>
                <w:sz w:val="24"/>
                <w14:textFill>
                  <w14:solidFill>
                    <w14:schemeClr w14:val="tx1"/>
                  </w14:solidFill>
                </w14:textFill>
              </w:rPr>
              <w:t>本国产品支持政策</w:t>
            </w:r>
            <w:r>
              <w:rPr>
                <w:rFonts w:hint="eastAsia" w:ascii="宋体" w:hAnsi="宋体" w:cs="宋体"/>
                <w:b/>
                <w:bCs/>
                <w:color w:val="000000" w:themeColor="text1"/>
                <w:sz w:val="24"/>
                <w:lang w:eastAsia="zh-CN"/>
                <w14:textFill>
                  <w14:solidFill>
                    <w14:schemeClr w14:val="tx1"/>
                  </w14:solidFill>
                </w14:textFill>
              </w:rPr>
              <w:t>：</w:t>
            </w:r>
            <w:r>
              <w:rPr>
                <w:rFonts w:hint="eastAsia" w:ascii="宋体" w:hAnsi="宋体" w:cs="宋体"/>
                <w:sz w:val="24"/>
              </w:rPr>
              <w:t>在计算投标报价得分时，既有本国产品又有非本国产品参与竞争的，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w:t>
            </w:r>
            <w:r>
              <w:rPr>
                <w:rFonts w:hint="eastAsia" w:ascii="宋体" w:hAnsi="宋体" w:cs="宋体"/>
                <w:sz w:val="24"/>
                <w:lang w:val="en-US" w:eastAsia="zh-CN"/>
              </w:rPr>
              <w:t>供应商</w:t>
            </w:r>
            <w:r>
              <w:rPr>
                <w:rFonts w:hint="eastAsia" w:ascii="宋体" w:hAnsi="宋体" w:cs="宋体"/>
                <w:sz w:val="24"/>
              </w:rPr>
              <w:t>须知前附表”的规定。</w:t>
            </w:r>
          </w:p>
          <w:p w14:paraId="2BD90642">
            <w:pPr>
              <w:shd w:val="clear"/>
              <w:snapToGrid w:val="0"/>
              <w:spacing w:line="400" w:lineRule="exact"/>
            </w:pPr>
            <w:r>
              <w:rPr>
                <w:rFonts w:hint="eastAsia" w:ascii="宋体" w:hAnsi="宋体" w:cs="宋体"/>
                <w:sz w:val="24"/>
              </w:rPr>
              <w:t>综合评分法中的价格分统一采用低价优先法计算。</w:t>
            </w:r>
          </w:p>
          <w:p w14:paraId="3FD1EA05">
            <w:pPr>
              <w:shd w:val="clear"/>
              <w:snapToGrid w:val="0"/>
              <w:spacing w:line="400" w:lineRule="exact"/>
            </w:pPr>
            <w:r>
              <w:rPr>
                <w:rFonts w:hint="eastAsia" w:ascii="宋体" w:hAnsi="宋体" w:cs="宋体"/>
                <w:sz w:val="24"/>
              </w:rPr>
              <w:t>（3）报价得分=（评标基准价/B）×</w:t>
            </w:r>
            <w:r>
              <w:rPr>
                <w:rFonts w:hint="eastAsia" w:ascii="宋体" w:hAnsi="宋体" w:cs="宋体"/>
                <w:sz w:val="24"/>
                <w:lang w:val="en-US" w:eastAsia="zh-CN"/>
              </w:rPr>
              <w:t>3</w:t>
            </w:r>
            <w:r>
              <w:rPr>
                <w:rFonts w:hint="eastAsia" w:ascii="宋体" w:hAnsi="宋体" w:cs="宋体"/>
                <w:sz w:val="24"/>
              </w:rPr>
              <w:t>0。</w:t>
            </w:r>
          </w:p>
          <w:p w14:paraId="730B85B3">
            <w:pPr>
              <w:shd w:val="clear"/>
              <w:snapToGrid w:val="0"/>
              <w:spacing w:line="400" w:lineRule="exact"/>
            </w:pPr>
            <w:r>
              <w:rPr>
                <w:rFonts w:hint="eastAsia" w:ascii="宋体" w:hAnsi="宋体" w:cs="宋体"/>
                <w:sz w:val="24"/>
              </w:rPr>
              <w:t>（4）评标基准价＝符合性要求审查合格且最后报价最低的有效报价。</w:t>
            </w:r>
          </w:p>
          <w:p w14:paraId="1C151399">
            <w:pPr>
              <w:shd w:val="clear"/>
              <w:snapToGrid w:val="0"/>
              <w:spacing w:line="400" w:lineRule="exact"/>
            </w:pPr>
            <w:r>
              <w:rPr>
                <w:rFonts w:hint="eastAsia" w:ascii="宋体" w:hAnsi="宋体" w:cs="宋体"/>
                <w:sz w:val="24"/>
              </w:rPr>
              <w:t>（5）B为：第n个符合性要求审查合格且有效的最后报价。</w:t>
            </w:r>
          </w:p>
          <w:p w14:paraId="6F9D99E3">
            <w:pPr>
              <w:shd w:val="clear"/>
              <w:snapToGrid w:val="0"/>
              <w:spacing w:line="400" w:lineRule="exact"/>
            </w:pPr>
            <w:r>
              <w:rPr>
                <w:rFonts w:hint="eastAsia" w:ascii="宋体" w:hAnsi="宋体" w:cs="宋体"/>
                <w:sz w:val="24"/>
              </w:rPr>
              <w:t>（6）最终</w:t>
            </w:r>
            <w:r>
              <w:rPr>
                <w:rFonts w:hint="eastAsia" w:cs="宋体"/>
                <w:sz w:val="24"/>
              </w:rPr>
              <w:t>磋商总报价为评标依据。</w:t>
            </w:r>
          </w:p>
          <w:p w14:paraId="0C259A58">
            <w:pPr>
              <w:shd w:val="clear"/>
              <w:autoSpaceDE w:val="0"/>
              <w:autoSpaceDN w:val="0"/>
              <w:spacing w:line="400" w:lineRule="exact"/>
              <w:rPr>
                <w:rFonts w:hint="eastAsia" w:ascii="宋体" w:hAnsi="宋体" w:cs="宋体"/>
                <w:sz w:val="24"/>
              </w:rPr>
            </w:pPr>
            <w:r>
              <w:rPr>
                <w:rFonts w:hint="eastAsia" w:ascii="宋体" w:hAnsi="宋体" w:cs="宋体"/>
                <w:b/>
                <w:bCs/>
                <w:sz w:val="24"/>
              </w:rPr>
              <w:t>注：项目评标过程中，不得去掉最后报价中的最高报价和最低报价。</w:t>
            </w:r>
          </w:p>
        </w:tc>
      </w:tr>
      <w:tr w14:paraId="3B76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vMerge w:val="restart"/>
            <w:tcBorders>
              <w:top w:val="single" w:color="auto" w:sz="4" w:space="0"/>
            </w:tcBorders>
            <w:noWrap/>
            <w:vAlign w:val="center"/>
          </w:tcPr>
          <w:p w14:paraId="7FDC2C26">
            <w:pPr>
              <w:shd w:val="clear"/>
              <w:spacing w:line="400" w:lineRule="exact"/>
              <w:rPr>
                <w:rFonts w:hint="eastAsia" w:ascii="宋体" w:hAnsi="宋体" w:cs="宋体"/>
                <w:sz w:val="24"/>
              </w:rPr>
            </w:pPr>
            <w:bookmarkStart w:id="189" w:name="OLE_LINK1" w:colFirst="1" w:colLast="1"/>
            <w:r>
              <w:rPr>
                <w:rFonts w:hint="eastAsia" w:ascii="宋体" w:hAnsi="宋体" w:cs="宋体"/>
                <w:sz w:val="24"/>
              </w:rPr>
              <w:t>4）技术</w:t>
            </w:r>
            <w:r>
              <w:rPr>
                <w:rFonts w:hint="eastAsia" w:ascii="宋体" w:hAnsi="宋体" w:cs="宋体"/>
                <w:sz w:val="24"/>
                <w:lang w:val="en-US" w:eastAsia="zh-CN"/>
              </w:rPr>
              <w:t>商务</w:t>
            </w:r>
            <w:r>
              <w:rPr>
                <w:rFonts w:hint="eastAsia" w:ascii="宋体" w:hAnsi="宋体" w:cs="宋体"/>
                <w:sz w:val="24"/>
              </w:rPr>
              <w:t>部分得分F2（满分</w:t>
            </w:r>
            <w:r>
              <w:rPr>
                <w:rFonts w:hint="eastAsia" w:ascii="宋体" w:hAnsi="宋体" w:cs="宋体"/>
                <w:sz w:val="24"/>
                <w:lang w:val="en-US" w:eastAsia="zh-CN"/>
              </w:rPr>
              <w:t>70</w:t>
            </w:r>
            <w:r>
              <w:rPr>
                <w:rFonts w:hint="eastAsia" w:ascii="宋体" w:hAnsi="宋体" w:cs="宋体"/>
                <w:sz w:val="24"/>
              </w:rPr>
              <w:t>分）</w:t>
            </w:r>
          </w:p>
          <w:p w14:paraId="3C96A5C4">
            <w:pPr>
              <w:shd w:val="clear"/>
              <w:spacing w:line="400" w:lineRule="exact"/>
              <w:rPr>
                <w:rFonts w:hint="eastAsia" w:ascii="宋体" w:hAnsi="宋体" w:cs="宋体"/>
                <w:sz w:val="24"/>
              </w:rPr>
            </w:pPr>
          </w:p>
          <w:p w14:paraId="6A541849">
            <w:pPr>
              <w:shd w:val="clear"/>
              <w:spacing w:line="400" w:lineRule="exact"/>
              <w:rPr>
                <w:rFonts w:hint="eastAsia" w:ascii="宋体" w:hAnsi="宋体" w:cs="宋体"/>
                <w:sz w:val="24"/>
                <w:highlight w:val="yellow"/>
              </w:rPr>
            </w:pPr>
          </w:p>
        </w:tc>
        <w:tc>
          <w:tcPr>
            <w:tcW w:w="1585" w:type="dxa"/>
            <w:tcBorders>
              <w:top w:val="single" w:color="auto" w:sz="4" w:space="0"/>
            </w:tcBorders>
            <w:noWrap/>
            <w:vAlign w:val="center"/>
          </w:tcPr>
          <w:p w14:paraId="7A6222B2">
            <w:pPr>
              <w:shd w:val="clear"/>
              <w:tabs>
                <w:tab w:val="left" w:pos="540"/>
              </w:tabs>
              <w:adjustRightInd w:val="0"/>
              <w:spacing w:line="400" w:lineRule="exact"/>
              <w:jc w:val="center"/>
              <w:rPr>
                <w:rFonts w:hint="eastAsia" w:ascii="宋体" w:hAnsi="宋体" w:cs="宋体"/>
                <w:sz w:val="24"/>
              </w:rPr>
            </w:pPr>
            <w:r>
              <w:rPr>
                <w:rFonts w:hint="eastAsia" w:ascii="宋体" w:hAnsi="宋体" w:cs="宋体"/>
                <w:sz w:val="24"/>
              </w:rPr>
              <w:t>产品技术性能和功能（满分</w:t>
            </w:r>
            <w:r>
              <w:rPr>
                <w:rFonts w:hint="eastAsia" w:ascii="宋体" w:hAnsi="宋体" w:cs="宋体"/>
                <w:sz w:val="24"/>
                <w:lang w:val="en-US" w:eastAsia="zh-CN"/>
              </w:rPr>
              <w:t>29</w:t>
            </w:r>
            <w:r>
              <w:rPr>
                <w:rFonts w:hint="eastAsia" w:ascii="宋体" w:hAnsi="宋体" w:cs="宋体"/>
                <w:sz w:val="24"/>
              </w:rPr>
              <w:t>分）</w:t>
            </w:r>
          </w:p>
        </w:tc>
        <w:tc>
          <w:tcPr>
            <w:tcW w:w="6935" w:type="dxa"/>
            <w:tcBorders>
              <w:top w:val="single" w:color="auto" w:sz="4" w:space="0"/>
            </w:tcBorders>
            <w:noWrap/>
            <w:vAlign w:val="center"/>
          </w:tcPr>
          <w:p w14:paraId="242C4792">
            <w:pPr>
              <w:shd w:val="clear"/>
              <w:tabs>
                <w:tab w:val="left" w:pos="540"/>
              </w:tabs>
              <w:adjustRightInd w:val="0"/>
              <w:spacing w:line="400" w:lineRule="exact"/>
              <w:jc w:val="left"/>
              <w:rPr>
                <w:rFonts w:hint="eastAsia" w:ascii="宋体" w:hAnsi="宋体" w:cs="宋体"/>
                <w:sz w:val="24"/>
                <w:lang w:eastAsia="zh-CN"/>
              </w:rPr>
            </w:pPr>
            <w:r>
              <w:rPr>
                <w:rFonts w:hint="eastAsia" w:ascii="宋体" w:hAnsi="宋体" w:cs="宋体"/>
                <w:sz w:val="24"/>
                <w:lang w:eastAsia="zh-CN"/>
              </w:rPr>
              <w:t>技术参数满足</w:t>
            </w:r>
            <w:r>
              <w:rPr>
                <w:rFonts w:hint="eastAsia" w:ascii="宋体" w:hAnsi="宋体" w:cs="宋体"/>
                <w:sz w:val="24"/>
                <w:lang w:val="en-US" w:eastAsia="zh-CN"/>
              </w:rPr>
              <w:t>竞争性磋商</w:t>
            </w:r>
            <w:r>
              <w:rPr>
                <w:rFonts w:hint="eastAsia" w:ascii="宋体" w:hAnsi="宋体" w:cs="宋体"/>
                <w:sz w:val="24"/>
                <w:lang w:eastAsia="zh-CN"/>
              </w:rPr>
              <w:t>文件要求的得满分，</w:t>
            </w:r>
          </w:p>
          <w:p w14:paraId="37EDC695">
            <w:pPr>
              <w:shd w:val="clear"/>
              <w:tabs>
                <w:tab w:val="left" w:pos="540"/>
              </w:tabs>
              <w:adjustRightInd w:val="0"/>
              <w:spacing w:line="400" w:lineRule="exact"/>
              <w:jc w:val="left"/>
              <w:rPr>
                <w:rFonts w:hint="eastAsia" w:ascii="宋体" w:hAnsi="宋体" w:cs="宋体"/>
                <w:sz w:val="24"/>
              </w:rPr>
            </w:pPr>
            <w:r>
              <w:rPr>
                <w:rFonts w:hint="eastAsia" w:ascii="宋体" w:hAnsi="宋体" w:cs="宋体"/>
                <w:sz w:val="24"/>
                <w:lang w:eastAsia="zh-CN"/>
              </w:rPr>
              <w:t>负偏离：每有一个重要技术指标负偏离扣</w:t>
            </w:r>
            <w:r>
              <w:rPr>
                <w:rFonts w:hint="eastAsia" w:ascii="宋体" w:hAnsi="宋体" w:cs="宋体"/>
                <w:sz w:val="24"/>
                <w:lang w:val="en-US" w:eastAsia="zh-CN"/>
              </w:rPr>
              <w:t>2</w:t>
            </w:r>
            <w:r>
              <w:rPr>
                <w:rFonts w:hint="eastAsia" w:ascii="宋体" w:hAnsi="宋体" w:cs="宋体"/>
                <w:sz w:val="24"/>
                <w:lang w:eastAsia="zh-CN"/>
              </w:rPr>
              <w:t>分，每有一个</w:t>
            </w:r>
            <w:r>
              <w:rPr>
                <w:rFonts w:hint="eastAsia" w:ascii="宋体" w:hAnsi="宋体" w:cs="宋体"/>
                <w:sz w:val="24"/>
                <w:lang w:val="en-US" w:eastAsia="zh-CN"/>
              </w:rPr>
              <w:t>普通</w:t>
            </w:r>
            <w:r>
              <w:rPr>
                <w:rFonts w:hint="eastAsia" w:ascii="宋体" w:hAnsi="宋体" w:cs="宋体"/>
                <w:sz w:val="24"/>
                <w:lang w:eastAsia="zh-CN"/>
              </w:rPr>
              <w:t>指标负偏离扣</w:t>
            </w:r>
            <w:r>
              <w:rPr>
                <w:rFonts w:hint="eastAsia" w:ascii="宋体" w:hAnsi="宋体" w:cs="宋体"/>
                <w:sz w:val="24"/>
                <w:lang w:val="en-US" w:eastAsia="zh-CN"/>
              </w:rPr>
              <w:t>1</w:t>
            </w:r>
            <w:r>
              <w:rPr>
                <w:rFonts w:hint="eastAsia" w:ascii="宋体" w:hAnsi="宋体" w:cs="宋体"/>
                <w:sz w:val="24"/>
                <w:lang w:eastAsia="zh-CN"/>
              </w:rPr>
              <w:t>分（扣完为止）。</w:t>
            </w:r>
          </w:p>
        </w:tc>
      </w:tr>
      <w:tr w14:paraId="0AF3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vMerge w:val="continue"/>
            <w:noWrap/>
            <w:vAlign w:val="center"/>
          </w:tcPr>
          <w:p w14:paraId="58838527">
            <w:pPr>
              <w:shd w:val="clear"/>
              <w:spacing w:line="400" w:lineRule="exact"/>
              <w:rPr>
                <w:rFonts w:hint="eastAsia" w:ascii="宋体" w:hAnsi="宋体" w:cs="宋体"/>
                <w:sz w:val="24"/>
              </w:rPr>
            </w:pPr>
          </w:p>
        </w:tc>
        <w:tc>
          <w:tcPr>
            <w:tcW w:w="1585" w:type="dxa"/>
            <w:tcBorders>
              <w:top w:val="single" w:color="auto" w:sz="4" w:space="0"/>
            </w:tcBorders>
            <w:noWrap/>
            <w:vAlign w:val="center"/>
          </w:tcPr>
          <w:p w14:paraId="48981D75">
            <w:pPr>
              <w:shd w:val="clear"/>
              <w:spacing w:line="400" w:lineRule="exact"/>
              <w:jc w:val="center"/>
              <w:rPr>
                <w:rFonts w:hint="eastAsia" w:ascii="宋体" w:hAnsi="宋体" w:cs="宋体"/>
                <w:sz w:val="24"/>
              </w:rPr>
            </w:pPr>
            <w:r>
              <w:rPr>
                <w:rFonts w:hint="eastAsia" w:ascii="宋体" w:hAnsi="宋体" w:cs="宋体"/>
                <w:sz w:val="24"/>
              </w:rPr>
              <w:t>项目实施方案（满分</w:t>
            </w:r>
            <w:r>
              <w:rPr>
                <w:rFonts w:hint="eastAsia" w:ascii="宋体" w:hAnsi="宋体" w:cs="宋体"/>
                <w:sz w:val="24"/>
                <w:lang w:val="en-US" w:eastAsia="zh-CN"/>
              </w:rPr>
              <w:t>12</w:t>
            </w:r>
            <w:r>
              <w:rPr>
                <w:rFonts w:hint="eastAsia" w:ascii="宋体" w:hAnsi="宋体" w:cs="宋体"/>
                <w:sz w:val="24"/>
              </w:rPr>
              <w:t>分）</w:t>
            </w:r>
          </w:p>
        </w:tc>
        <w:tc>
          <w:tcPr>
            <w:tcW w:w="6935" w:type="dxa"/>
            <w:tcBorders>
              <w:top w:val="single" w:color="auto" w:sz="4" w:space="0"/>
            </w:tcBorders>
            <w:noWrap/>
            <w:vAlign w:val="center"/>
          </w:tcPr>
          <w:p w14:paraId="5CCC6E30">
            <w:pPr>
              <w:shd w:val="clear"/>
              <w:spacing w:line="400" w:lineRule="exact"/>
              <w:ind w:firstLine="480" w:firstLineChars="200"/>
              <w:rPr>
                <w:rFonts w:hint="eastAsia" w:ascii="宋体" w:hAnsi="宋体" w:cs="宋体"/>
                <w:sz w:val="24"/>
              </w:rPr>
            </w:pPr>
            <w:r>
              <w:rPr>
                <w:rFonts w:hint="eastAsia" w:ascii="宋体" w:hAnsi="宋体" w:cs="宋体"/>
                <w:sz w:val="24"/>
              </w:rPr>
              <w:t>根据供应商</w:t>
            </w:r>
            <w:r>
              <w:rPr>
                <w:rFonts w:ascii="宋体" w:hAnsi="宋体" w:cs="宋体"/>
                <w:sz w:val="24"/>
              </w:rPr>
              <w:t>针对本项目拟定的</w:t>
            </w:r>
            <w:r>
              <w:rPr>
                <w:rFonts w:hint="eastAsia" w:ascii="宋体" w:hAnsi="宋体" w:cs="宋体"/>
                <w:sz w:val="24"/>
              </w:rPr>
              <w:t>实施方案进行评审，</w:t>
            </w:r>
            <w:r>
              <w:rPr>
                <w:rFonts w:ascii="宋体" w:hAnsi="宋体" w:cs="宋体"/>
                <w:sz w:val="24"/>
              </w:rPr>
              <w:t>包括但不限于①</w:t>
            </w:r>
            <w:r>
              <w:rPr>
                <w:rFonts w:hint="eastAsia" w:ascii="宋体" w:hAnsi="宋体" w:cs="宋体"/>
                <w:sz w:val="24"/>
              </w:rPr>
              <w:t>需求分析、</w:t>
            </w:r>
            <w:r>
              <w:rPr>
                <w:rFonts w:ascii="宋体" w:hAnsi="宋体" w:cs="宋体"/>
                <w:sz w:val="24"/>
              </w:rPr>
              <w:t>②</w:t>
            </w:r>
            <w:r>
              <w:rPr>
                <w:rFonts w:hint="eastAsia" w:ascii="宋体" w:hAnsi="宋体" w:cs="宋体"/>
                <w:sz w:val="24"/>
              </w:rPr>
              <w:t>功能部署、</w:t>
            </w:r>
            <w:r>
              <w:rPr>
                <w:rFonts w:ascii="宋体" w:hAnsi="宋体" w:cs="宋体"/>
                <w:sz w:val="24"/>
              </w:rPr>
              <w:t>③</w:t>
            </w:r>
            <w:r>
              <w:rPr>
                <w:rFonts w:hint="eastAsia" w:ascii="宋体" w:hAnsi="宋体" w:cs="宋体"/>
                <w:sz w:val="24"/>
              </w:rPr>
              <w:t>运行调试等；</w:t>
            </w:r>
          </w:p>
          <w:p w14:paraId="63CBBA13">
            <w:pPr>
              <w:shd w:val="clear"/>
              <w:spacing w:line="400" w:lineRule="exact"/>
              <w:ind w:firstLine="480" w:firstLineChars="200"/>
              <w:rPr>
                <w:rFonts w:hint="eastAsia" w:ascii="宋体" w:hAnsi="宋体" w:cs="宋体"/>
                <w:sz w:val="24"/>
              </w:rPr>
            </w:pPr>
            <w:r>
              <w:rPr>
                <w:rFonts w:hint="eastAsia" w:ascii="宋体" w:hAnsi="宋体" w:cs="宋体"/>
                <w:sz w:val="24"/>
              </w:rPr>
              <w:t>以上</w:t>
            </w:r>
            <w:r>
              <w:rPr>
                <w:rFonts w:hint="eastAsia" w:ascii="宋体" w:hAnsi="宋体" w:cs="宋体"/>
                <w:sz w:val="24"/>
                <w:lang w:val="en-US" w:eastAsia="zh-CN"/>
              </w:rPr>
              <w:t>3</w:t>
            </w:r>
            <w:r>
              <w:rPr>
                <w:rFonts w:hint="eastAsia" w:ascii="宋体" w:hAnsi="宋体" w:cs="宋体"/>
                <w:sz w:val="24"/>
              </w:rPr>
              <w:t>项内容科学合理、完整具体，针对性强，可行性强</w:t>
            </w:r>
            <w:r>
              <w:rPr>
                <w:rFonts w:hint="eastAsia" w:ascii="宋体" w:hAnsi="宋体" w:cs="宋体"/>
                <w:sz w:val="24"/>
                <w:lang w:eastAsia="zh-CN"/>
              </w:rPr>
              <w:t>，</w:t>
            </w:r>
            <w:r>
              <w:rPr>
                <w:rFonts w:hint="eastAsia" w:ascii="宋体" w:hAnsi="宋体" w:cs="宋体"/>
                <w:sz w:val="24"/>
              </w:rPr>
              <w:t>完全满足相关规定及采购人实际情况的得满分（每个子项方案满分</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val="en-US" w:eastAsia="zh-CN"/>
              </w:rPr>
              <w:t>3</w:t>
            </w:r>
            <w:r>
              <w:rPr>
                <w:rFonts w:hint="eastAsia" w:ascii="宋体" w:hAnsi="宋体" w:cs="宋体"/>
                <w:sz w:val="24"/>
              </w:rPr>
              <w:t>项合计满分</w:t>
            </w:r>
            <w:r>
              <w:rPr>
                <w:rFonts w:hint="eastAsia" w:ascii="宋体" w:hAnsi="宋体" w:cs="宋体"/>
                <w:sz w:val="24"/>
                <w:lang w:val="en-US" w:eastAsia="zh-CN"/>
              </w:rPr>
              <w:t>12</w:t>
            </w:r>
            <w:r>
              <w:rPr>
                <w:rFonts w:hint="eastAsia" w:ascii="宋体" w:hAnsi="宋体" w:cs="宋体"/>
                <w:sz w:val="24"/>
              </w:rPr>
              <w:t>分），否则评委根据以下原则对每项内容进行扣分，扣完为止。</w:t>
            </w:r>
          </w:p>
          <w:p w14:paraId="66C01B41">
            <w:pPr>
              <w:shd w:val="clear"/>
              <w:spacing w:line="400" w:lineRule="exact"/>
              <w:rPr>
                <w:rFonts w:hint="eastAsia" w:ascii="宋体" w:hAnsi="宋体" w:cs="宋体"/>
                <w:sz w:val="24"/>
              </w:rPr>
            </w:pPr>
            <w:r>
              <w:rPr>
                <w:rFonts w:hint="eastAsia" w:ascii="宋体" w:hAnsi="宋体" w:cs="宋体"/>
                <w:sz w:val="24"/>
              </w:rPr>
              <w:t>1.无内容或内容表述与本项目无关或不相符的每项扣</w:t>
            </w:r>
            <w:r>
              <w:rPr>
                <w:rFonts w:hint="eastAsia" w:ascii="宋体" w:hAnsi="宋体" w:cs="宋体"/>
                <w:sz w:val="24"/>
                <w:lang w:val="en-US" w:eastAsia="zh-CN"/>
              </w:rPr>
              <w:t>4</w:t>
            </w:r>
            <w:r>
              <w:rPr>
                <w:rFonts w:hint="eastAsia" w:ascii="宋体" w:hAnsi="宋体" w:cs="宋体"/>
                <w:sz w:val="24"/>
              </w:rPr>
              <w:t>分；</w:t>
            </w:r>
          </w:p>
          <w:p w14:paraId="36E8B7E4">
            <w:pPr>
              <w:shd w:val="clear"/>
              <w:spacing w:line="400" w:lineRule="exact"/>
              <w:rPr>
                <w:rFonts w:hint="eastAsia" w:ascii="宋体" w:hAnsi="宋体" w:cs="宋体"/>
                <w:sz w:val="24"/>
              </w:rPr>
            </w:pPr>
            <w:r>
              <w:rPr>
                <w:rFonts w:hint="eastAsia" w:ascii="宋体" w:hAnsi="宋体" w:cs="宋体"/>
                <w:sz w:val="24"/>
              </w:rPr>
              <w:t>2.对实际情况表述不明确不具体，内容过于简略不足以支撑项目的每项扣</w:t>
            </w:r>
            <w:r>
              <w:rPr>
                <w:rFonts w:hint="eastAsia" w:ascii="宋体" w:hAnsi="宋体" w:cs="宋体"/>
                <w:sz w:val="24"/>
                <w:lang w:val="en-US" w:eastAsia="zh-CN"/>
              </w:rPr>
              <w:t>3</w:t>
            </w:r>
            <w:r>
              <w:rPr>
                <w:rFonts w:hint="eastAsia" w:ascii="宋体" w:hAnsi="宋体" w:cs="宋体"/>
                <w:sz w:val="24"/>
              </w:rPr>
              <w:t>分；</w:t>
            </w:r>
          </w:p>
          <w:p w14:paraId="49AD2A78">
            <w:pPr>
              <w:shd w:val="clear"/>
              <w:spacing w:line="400" w:lineRule="exact"/>
              <w:rPr>
                <w:rFonts w:hint="eastAsia" w:ascii="宋体" w:hAnsi="宋体" w:cs="宋体"/>
                <w:sz w:val="24"/>
              </w:rPr>
            </w:pPr>
            <w:r>
              <w:rPr>
                <w:rFonts w:hint="eastAsia" w:ascii="宋体" w:hAnsi="宋体" w:cs="宋体"/>
                <w:sz w:val="24"/>
              </w:rPr>
              <w:t>3.内容缺乏可行性、针对性与项目联系不紧密的每项扣</w:t>
            </w:r>
            <w:r>
              <w:rPr>
                <w:rFonts w:hint="eastAsia" w:ascii="宋体" w:hAnsi="宋体" w:cs="宋体"/>
                <w:sz w:val="24"/>
                <w:lang w:val="en-US" w:eastAsia="zh-CN"/>
              </w:rPr>
              <w:t>2</w:t>
            </w:r>
            <w:r>
              <w:rPr>
                <w:rFonts w:hint="eastAsia" w:ascii="宋体" w:hAnsi="宋体" w:cs="宋体"/>
                <w:sz w:val="24"/>
              </w:rPr>
              <w:t>分；</w:t>
            </w:r>
          </w:p>
          <w:p w14:paraId="52B6D062">
            <w:pPr>
              <w:shd w:val="clear"/>
              <w:spacing w:line="400" w:lineRule="exact"/>
              <w:rPr>
                <w:rFonts w:hint="eastAsia" w:ascii="宋体" w:hAnsi="宋体" w:cs="宋体"/>
                <w:sz w:val="24"/>
              </w:rPr>
            </w:pPr>
            <w:r>
              <w:rPr>
                <w:rFonts w:hint="eastAsia" w:ascii="宋体" w:hAnsi="宋体" w:cs="宋体"/>
                <w:sz w:val="24"/>
              </w:rPr>
              <w:t>4.内容存在瑕疵的每项扣1分。</w:t>
            </w:r>
          </w:p>
        </w:tc>
      </w:tr>
      <w:tr w14:paraId="1A30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vMerge w:val="continue"/>
            <w:noWrap/>
            <w:vAlign w:val="center"/>
          </w:tcPr>
          <w:p w14:paraId="39F93751">
            <w:pPr>
              <w:shd w:val="clear"/>
              <w:spacing w:line="400" w:lineRule="exact"/>
              <w:rPr>
                <w:rFonts w:hint="eastAsia" w:ascii="宋体" w:hAnsi="宋体" w:cs="宋体"/>
                <w:sz w:val="24"/>
              </w:rPr>
            </w:pPr>
          </w:p>
        </w:tc>
        <w:tc>
          <w:tcPr>
            <w:tcW w:w="1585" w:type="dxa"/>
            <w:tcBorders>
              <w:top w:val="single" w:color="auto" w:sz="4" w:space="0"/>
            </w:tcBorders>
            <w:noWrap/>
            <w:vAlign w:val="center"/>
          </w:tcPr>
          <w:p w14:paraId="28CBF079">
            <w:pPr>
              <w:shd w:val="clear"/>
              <w:spacing w:line="400" w:lineRule="exact"/>
              <w:jc w:val="center"/>
              <w:rPr>
                <w:rFonts w:hint="eastAsia" w:ascii="宋体" w:hAnsi="宋体" w:cs="宋体"/>
                <w:sz w:val="24"/>
              </w:rPr>
            </w:pPr>
            <w:r>
              <w:rPr>
                <w:rFonts w:hint="eastAsia" w:ascii="宋体" w:hAnsi="宋体" w:cs="宋体"/>
                <w:sz w:val="24"/>
              </w:rPr>
              <w:t>服务</w:t>
            </w:r>
            <w:r>
              <w:rPr>
                <w:rFonts w:hint="eastAsia" w:ascii="宋体" w:hAnsi="宋体" w:cs="宋体"/>
                <w:sz w:val="24"/>
                <w:lang w:val="en-US" w:eastAsia="zh-CN"/>
              </w:rPr>
              <w:t>保障</w:t>
            </w:r>
            <w:r>
              <w:rPr>
                <w:rFonts w:hint="eastAsia" w:ascii="宋体" w:hAnsi="宋体" w:cs="宋体"/>
                <w:sz w:val="24"/>
              </w:rPr>
              <w:t>方案（满分</w:t>
            </w:r>
            <w:r>
              <w:rPr>
                <w:rFonts w:hint="eastAsia" w:ascii="宋体" w:hAnsi="宋体" w:cs="宋体"/>
                <w:sz w:val="24"/>
                <w:lang w:val="en-US" w:eastAsia="zh-CN"/>
              </w:rPr>
              <w:t>24</w:t>
            </w:r>
            <w:r>
              <w:rPr>
                <w:rFonts w:hint="eastAsia" w:ascii="宋体" w:hAnsi="宋体" w:cs="宋体"/>
                <w:sz w:val="24"/>
              </w:rPr>
              <w:t>分）</w:t>
            </w:r>
          </w:p>
        </w:tc>
        <w:tc>
          <w:tcPr>
            <w:tcW w:w="6935" w:type="dxa"/>
            <w:tcBorders>
              <w:top w:val="single" w:color="auto" w:sz="4" w:space="0"/>
            </w:tcBorders>
            <w:noWrap/>
            <w:vAlign w:val="center"/>
          </w:tcPr>
          <w:p w14:paraId="32D527D3">
            <w:pPr>
              <w:shd w:val="clear"/>
              <w:spacing w:line="400" w:lineRule="exact"/>
              <w:ind w:firstLine="480" w:firstLineChars="200"/>
              <w:rPr>
                <w:rFonts w:hint="eastAsia" w:ascii="宋体" w:hAnsi="宋体" w:cs="宋体"/>
                <w:sz w:val="24"/>
              </w:rPr>
            </w:pPr>
            <w:r>
              <w:rPr>
                <w:rFonts w:hint="eastAsia" w:ascii="宋体" w:hAnsi="宋体" w:cs="宋体"/>
                <w:sz w:val="24"/>
              </w:rPr>
              <w:t>根据供应商</w:t>
            </w:r>
            <w:r>
              <w:rPr>
                <w:rFonts w:ascii="宋体" w:hAnsi="宋体" w:cs="宋体"/>
                <w:sz w:val="24"/>
              </w:rPr>
              <w:t>针对本项目拟定的</w:t>
            </w:r>
            <w:r>
              <w:rPr>
                <w:rFonts w:hint="eastAsia" w:ascii="宋体" w:hAnsi="宋体" w:cs="宋体"/>
                <w:sz w:val="24"/>
              </w:rPr>
              <w:t>服务</w:t>
            </w:r>
            <w:r>
              <w:rPr>
                <w:rFonts w:hint="eastAsia" w:ascii="宋体" w:hAnsi="宋体" w:cs="宋体"/>
                <w:sz w:val="24"/>
                <w:lang w:val="en-US" w:eastAsia="zh-CN"/>
              </w:rPr>
              <w:t>保障</w:t>
            </w:r>
            <w:r>
              <w:rPr>
                <w:rFonts w:hint="eastAsia" w:ascii="宋体" w:hAnsi="宋体" w:cs="宋体"/>
                <w:sz w:val="24"/>
              </w:rPr>
              <w:t>方案进行评审，</w:t>
            </w:r>
            <w:r>
              <w:rPr>
                <w:rFonts w:ascii="宋体" w:hAnsi="宋体" w:cs="宋体"/>
                <w:sz w:val="24"/>
              </w:rPr>
              <w:t>包括但不限于</w:t>
            </w:r>
            <w:r>
              <w:rPr>
                <w:rFonts w:hint="eastAsia" w:ascii="宋体" w:hAnsi="宋体" w:cs="宋体"/>
                <w:sz w:val="24"/>
              </w:rPr>
              <w:t>①质保承诺；②</w:t>
            </w:r>
            <w:r>
              <w:rPr>
                <w:rFonts w:hint="eastAsia" w:ascii="宋体" w:hAnsi="宋体" w:cs="宋体"/>
                <w:sz w:val="24"/>
                <w:lang w:eastAsia="en-US"/>
              </w:rPr>
              <w:t>应急处置方案</w:t>
            </w:r>
            <w:r>
              <w:rPr>
                <w:rFonts w:hint="eastAsia" w:ascii="宋体" w:hAnsi="宋体" w:cs="宋体"/>
                <w:sz w:val="24"/>
              </w:rPr>
              <w:t>；③</w:t>
            </w:r>
            <w:r>
              <w:rPr>
                <w:rFonts w:hint="eastAsia" w:cs="宋体"/>
                <w:color w:val="auto"/>
                <w:sz w:val="24"/>
                <w:szCs w:val="24"/>
                <w:highlight w:val="none"/>
              </w:rPr>
              <w:t>售后服务</w:t>
            </w:r>
            <w:r>
              <w:rPr>
                <w:rFonts w:hint="eastAsia" w:cs="宋体"/>
                <w:color w:val="auto"/>
                <w:sz w:val="24"/>
                <w:szCs w:val="24"/>
                <w:highlight w:val="none"/>
                <w:lang w:val="en-US" w:eastAsia="zh-CN"/>
              </w:rPr>
              <w:t>承诺</w:t>
            </w:r>
            <w:r>
              <w:rPr>
                <w:rFonts w:hint="eastAsia" w:ascii="宋体" w:hAnsi="宋体" w:cs="宋体"/>
                <w:sz w:val="24"/>
              </w:rPr>
              <w:t>；④</w:t>
            </w:r>
            <w:r>
              <w:rPr>
                <w:rFonts w:hint="eastAsia" w:cs="宋体"/>
                <w:color w:val="auto"/>
                <w:sz w:val="24"/>
                <w:szCs w:val="24"/>
                <w:highlight w:val="none"/>
              </w:rPr>
              <w:t>专业培训</w:t>
            </w:r>
            <w:r>
              <w:rPr>
                <w:rFonts w:hint="eastAsia" w:cs="宋体"/>
                <w:color w:val="auto"/>
                <w:sz w:val="24"/>
                <w:szCs w:val="24"/>
                <w:highlight w:val="none"/>
                <w:lang w:val="en-US" w:eastAsia="zh-CN"/>
              </w:rPr>
              <w:t>方案</w:t>
            </w:r>
            <w:r>
              <w:rPr>
                <w:rFonts w:hint="eastAsia" w:ascii="宋体" w:hAnsi="宋体" w:cs="宋体"/>
                <w:sz w:val="24"/>
                <w:lang w:eastAsia="zh-CN"/>
              </w:rPr>
              <w:t>；</w:t>
            </w:r>
            <w:r>
              <w:rPr>
                <w:rFonts w:hint="eastAsia" w:ascii="宋体" w:hAnsi="宋体" w:eastAsia="宋体" w:cs="宋体"/>
                <w:sz w:val="24"/>
              </w:rPr>
              <w:t>⑤</w:t>
            </w:r>
            <w:r>
              <w:rPr>
                <w:rFonts w:hint="eastAsia" w:eastAsia="宋体" w:cs="宋体"/>
                <w:color w:val="auto"/>
                <w:sz w:val="24"/>
                <w:szCs w:val="24"/>
                <w:highlight w:val="none"/>
                <w:lang w:val="en-US" w:eastAsia="zh-CN"/>
              </w:rPr>
              <w:t>技术升级方案</w:t>
            </w:r>
            <w:r>
              <w:rPr>
                <w:rFonts w:hint="eastAsia" w:ascii="宋体" w:hAnsi="宋体" w:eastAsia="宋体" w:cs="宋体"/>
                <w:sz w:val="24"/>
                <w:lang w:val="en-US" w:eastAsia="zh-CN"/>
              </w:rPr>
              <w:t>；</w:t>
            </w:r>
            <w:r>
              <w:rPr>
                <w:rFonts w:hint="eastAsia" w:ascii="宋体" w:hAnsi="宋体" w:cs="宋体"/>
                <w:sz w:val="24"/>
                <w:lang w:val="en-US" w:eastAsia="zh-CN"/>
              </w:rPr>
              <w:t>⑥项目交付后的运维方案或使用建议</w:t>
            </w:r>
            <w:r>
              <w:rPr>
                <w:rFonts w:hint="eastAsia" w:ascii="宋体" w:hAnsi="宋体" w:cs="宋体"/>
                <w:sz w:val="24"/>
              </w:rPr>
              <w:t>等。</w:t>
            </w:r>
          </w:p>
          <w:p w14:paraId="3665A9A3">
            <w:pPr>
              <w:shd w:val="clear"/>
              <w:spacing w:line="400" w:lineRule="exact"/>
              <w:ind w:firstLine="480" w:firstLineChars="200"/>
              <w:rPr>
                <w:rFonts w:hint="eastAsia" w:ascii="宋体" w:hAnsi="宋体" w:cs="宋体"/>
                <w:sz w:val="24"/>
              </w:rPr>
            </w:pPr>
            <w:r>
              <w:rPr>
                <w:rFonts w:hint="eastAsia" w:ascii="宋体" w:hAnsi="宋体" w:cs="宋体"/>
                <w:sz w:val="24"/>
              </w:rPr>
              <w:t>以上</w:t>
            </w:r>
            <w:r>
              <w:rPr>
                <w:rFonts w:hint="eastAsia" w:ascii="宋体" w:hAnsi="宋体" w:cs="宋体"/>
                <w:sz w:val="24"/>
                <w:lang w:val="en-US" w:eastAsia="zh-CN"/>
              </w:rPr>
              <w:t>6</w:t>
            </w:r>
            <w:r>
              <w:rPr>
                <w:rFonts w:hint="eastAsia" w:ascii="宋体" w:hAnsi="宋体" w:cs="宋体"/>
                <w:sz w:val="24"/>
              </w:rPr>
              <w:t>项内容紧密贴合实际业务应用场景，方案详细、科学合理、完整具体，</w:t>
            </w:r>
            <w:r>
              <w:rPr>
                <w:rFonts w:hint="eastAsia" w:ascii="宋体" w:hAnsi="宋体" w:cs="宋体"/>
                <w:sz w:val="24"/>
                <w:lang w:val="en-US" w:eastAsia="zh-CN"/>
              </w:rPr>
              <w:t>规范合规，</w:t>
            </w:r>
            <w:r>
              <w:rPr>
                <w:rFonts w:hint="eastAsia" w:ascii="宋体" w:hAnsi="宋体" w:cs="宋体"/>
                <w:sz w:val="24"/>
              </w:rPr>
              <w:t>针对性强</w:t>
            </w:r>
            <w:r>
              <w:rPr>
                <w:rFonts w:hint="eastAsia" w:ascii="宋体" w:hAnsi="宋体" w:cs="宋体"/>
                <w:sz w:val="24"/>
                <w:lang w:eastAsia="zh-CN"/>
              </w:rPr>
              <w:t>，</w:t>
            </w:r>
            <w:r>
              <w:rPr>
                <w:rFonts w:hint="eastAsia" w:ascii="宋体" w:hAnsi="宋体" w:cs="宋体"/>
                <w:sz w:val="24"/>
              </w:rPr>
              <w:t>可行性强；保证措施详细具体，针对性强，措施有力</w:t>
            </w:r>
            <w:r>
              <w:rPr>
                <w:rFonts w:hint="eastAsia" w:ascii="宋体" w:hAnsi="宋体" w:cs="宋体"/>
                <w:sz w:val="24"/>
                <w:lang w:val="en-US" w:eastAsia="zh-CN"/>
              </w:rPr>
              <w:t>可行</w:t>
            </w:r>
            <w:r>
              <w:rPr>
                <w:rFonts w:hint="eastAsia" w:ascii="宋体" w:hAnsi="宋体" w:cs="宋体"/>
                <w:sz w:val="24"/>
              </w:rPr>
              <w:t>，完全满足相关规定及采购人实际情况的得满分（每个子项方案满分</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val="en-US" w:eastAsia="zh-CN"/>
              </w:rPr>
              <w:t>6</w:t>
            </w:r>
            <w:r>
              <w:rPr>
                <w:rFonts w:hint="eastAsia" w:ascii="宋体" w:hAnsi="宋体" w:cs="宋体"/>
                <w:sz w:val="24"/>
              </w:rPr>
              <w:t>项合计满分</w:t>
            </w:r>
            <w:r>
              <w:rPr>
                <w:rFonts w:hint="eastAsia" w:ascii="宋体" w:hAnsi="宋体" w:cs="宋体"/>
                <w:sz w:val="24"/>
                <w:lang w:val="en-US" w:eastAsia="zh-CN"/>
              </w:rPr>
              <w:t>24</w:t>
            </w:r>
            <w:r>
              <w:rPr>
                <w:rFonts w:hint="eastAsia" w:ascii="宋体" w:hAnsi="宋体" w:cs="宋体"/>
                <w:sz w:val="24"/>
              </w:rPr>
              <w:t>分），否则评委根据以下原则对每项内容进行扣分，扣完为止。</w:t>
            </w:r>
          </w:p>
          <w:p w14:paraId="75299FD6">
            <w:pPr>
              <w:shd w:val="clear"/>
              <w:spacing w:line="400" w:lineRule="exact"/>
              <w:rPr>
                <w:rFonts w:hint="eastAsia" w:ascii="宋体" w:hAnsi="宋体" w:cs="宋体"/>
                <w:sz w:val="24"/>
              </w:rPr>
            </w:pPr>
            <w:r>
              <w:rPr>
                <w:rFonts w:hint="eastAsia" w:ascii="宋体" w:hAnsi="宋体" w:cs="宋体"/>
                <w:sz w:val="24"/>
              </w:rPr>
              <w:t>1.无内容或内容表述与本项目无关或不相符的每项扣</w:t>
            </w:r>
            <w:r>
              <w:rPr>
                <w:rFonts w:hint="eastAsia" w:ascii="宋体" w:hAnsi="宋体" w:cs="宋体"/>
                <w:sz w:val="24"/>
                <w:lang w:val="en-US" w:eastAsia="zh-CN"/>
              </w:rPr>
              <w:t>4</w:t>
            </w:r>
            <w:r>
              <w:rPr>
                <w:rFonts w:hint="eastAsia" w:ascii="宋体" w:hAnsi="宋体" w:cs="宋体"/>
                <w:sz w:val="24"/>
              </w:rPr>
              <w:t>分；</w:t>
            </w:r>
          </w:p>
          <w:p w14:paraId="58E5DBD6">
            <w:pPr>
              <w:shd w:val="clear"/>
              <w:spacing w:line="400" w:lineRule="exact"/>
              <w:rPr>
                <w:rFonts w:hint="eastAsia" w:ascii="宋体" w:hAnsi="宋体" w:cs="宋体"/>
                <w:sz w:val="24"/>
              </w:rPr>
            </w:pPr>
            <w:r>
              <w:rPr>
                <w:rFonts w:hint="eastAsia" w:ascii="宋体" w:hAnsi="宋体" w:cs="宋体"/>
                <w:sz w:val="24"/>
              </w:rPr>
              <w:t>2.对实际情况表述不明确不具体，内容过于简略不足以支撑项目的每项扣3分；</w:t>
            </w:r>
          </w:p>
          <w:p w14:paraId="052F8DC4">
            <w:pPr>
              <w:shd w:val="clear"/>
              <w:spacing w:line="400" w:lineRule="exact"/>
              <w:rPr>
                <w:rFonts w:hint="eastAsia" w:ascii="宋体" w:hAnsi="宋体" w:cs="宋体"/>
                <w:sz w:val="24"/>
              </w:rPr>
            </w:pPr>
            <w:r>
              <w:rPr>
                <w:rFonts w:hint="eastAsia" w:ascii="宋体" w:hAnsi="宋体" w:cs="宋体"/>
                <w:sz w:val="24"/>
              </w:rPr>
              <w:t>3.内容缺乏可行性、针对性与项目联系不紧密的每项扣2分；</w:t>
            </w:r>
          </w:p>
          <w:p w14:paraId="0C5E56B2">
            <w:pPr>
              <w:shd w:val="clear"/>
              <w:spacing w:line="400" w:lineRule="exact"/>
              <w:rPr>
                <w:rFonts w:hint="eastAsia" w:ascii="宋体" w:hAnsi="宋体" w:cs="宋体"/>
                <w:sz w:val="24"/>
              </w:rPr>
            </w:pPr>
            <w:r>
              <w:rPr>
                <w:rFonts w:hint="eastAsia" w:ascii="宋体" w:hAnsi="宋体" w:cs="宋体"/>
                <w:sz w:val="24"/>
              </w:rPr>
              <w:t>4.内容存在瑕疵的每项扣1分。</w:t>
            </w:r>
          </w:p>
        </w:tc>
      </w:tr>
      <w:bookmarkEnd w:id="189"/>
      <w:tr w14:paraId="7CB0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6" w:type="dxa"/>
            <w:vMerge w:val="continue"/>
            <w:noWrap/>
            <w:vAlign w:val="center"/>
          </w:tcPr>
          <w:p w14:paraId="13C9EF4B">
            <w:pPr>
              <w:shd w:val="clear"/>
              <w:spacing w:line="400" w:lineRule="exact"/>
              <w:rPr>
                <w:rFonts w:hint="eastAsia" w:ascii="宋体" w:hAnsi="宋体" w:cs="宋体"/>
                <w:sz w:val="24"/>
                <w:highlight w:val="yellow"/>
              </w:rPr>
            </w:pPr>
          </w:p>
        </w:tc>
        <w:tc>
          <w:tcPr>
            <w:tcW w:w="1585" w:type="dxa"/>
            <w:noWrap/>
            <w:vAlign w:val="center"/>
          </w:tcPr>
          <w:p w14:paraId="0A1421C9">
            <w:pPr>
              <w:shd w:val="clear"/>
              <w:spacing w:line="400" w:lineRule="exact"/>
              <w:rPr>
                <w:rFonts w:hint="eastAsia" w:ascii="宋体" w:hAnsi="宋体" w:cs="宋体"/>
                <w:sz w:val="24"/>
              </w:rPr>
            </w:pPr>
            <w:r>
              <w:rPr>
                <w:rFonts w:hint="eastAsia" w:ascii="宋体" w:hAnsi="宋体" w:cs="宋体"/>
                <w:sz w:val="24"/>
              </w:rPr>
              <w:t>类似项目业绩评审</w:t>
            </w:r>
          </w:p>
          <w:p w14:paraId="4160D9C3">
            <w:pPr>
              <w:shd w:val="clear"/>
              <w:spacing w:line="400" w:lineRule="exact"/>
              <w:rPr>
                <w:rFonts w:hint="eastAsia" w:ascii="宋体" w:hAnsi="宋体" w:cs="宋体"/>
                <w:sz w:val="24"/>
                <w:highlight w:val="yellow"/>
              </w:rPr>
            </w:pPr>
            <w:r>
              <w:rPr>
                <w:rFonts w:hint="eastAsia" w:ascii="宋体" w:hAnsi="宋体" w:cs="宋体"/>
                <w:sz w:val="24"/>
              </w:rPr>
              <w:t>（满分</w:t>
            </w:r>
            <w:r>
              <w:rPr>
                <w:rFonts w:hint="eastAsia" w:ascii="宋体" w:hAnsi="宋体" w:cs="宋体"/>
                <w:sz w:val="24"/>
                <w:lang w:val="en-US" w:eastAsia="zh-CN"/>
              </w:rPr>
              <w:t>5</w:t>
            </w:r>
            <w:r>
              <w:rPr>
                <w:rFonts w:hint="eastAsia" w:ascii="宋体" w:hAnsi="宋体" w:cs="宋体"/>
                <w:sz w:val="24"/>
              </w:rPr>
              <w:t>分）</w:t>
            </w:r>
          </w:p>
        </w:tc>
        <w:tc>
          <w:tcPr>
            <w:tcW w:w="6935" w:type="dxa"/>
            <w:noWrap/>
            <w:vAlign w:val="center"/>
          </w:tcPr>
          <w:p w14:paraId="40169D98">
            <w:pPr>
              <w:shd w:val="clear"/>
              <w:spacing w:line="400" w:lineRule="exact"/>
              <w:rPr>
                <w:rFonts w:hint="eastAsia" w:ascii="宋体" w:hAnsi="宋体" w:cs="宋体"/>
                <w:sz w:val="24"/>
              </w:rPr>
            </w:pPr>
            <w:r>
              <w:rPr>
                <w:rFonts w:hint="eastAsia" w:ascii="宋体" w:hAnsi="宋体" w:cs="宋体"/>
                <w:sz w:val="24"/>
              </w:rPr>
              <w:t>根据供应商</w:t>
            </w:r>
            <w:r>
              <w:rPr>
                <w:rFonts w:hint="eastAsia" w:ascii="宋体" w:hAnsi="宋体" w:cs="宋体"/>
                <w:sz w:val="24"/>
                <w:lang w:val="en-US" w:eastAsia="zh-CN"/>
              </w:rPr>
              <w:t>或制造商</w:t>
            </w:r>
            <w:r>
              <w:rPr>
                <w:rFonts w:hint="eastAsia" w:ascii="宋体" w:hAnsi="宋体" w:cs="宋体"/>
                <w:sz w:val="24"/>
              </w:rPr>
              <w:t>202</w:t>
            </w:r>
            <w:r>
              <w:rPr>
                <w:rFonts w:hint="eastAsia" w:ascii="宋体" w:hAnsi="宋体" w:cs="宋体"/>
                <w:sz w:val="24"/>
                <w:lang w:val="en-US" w:eastAsia="zh-CN"/>
              </w:rPr>
              <w:t>3</w:t>
            </w:r>
            <w:r>
              <w:rPr>
                <w:rFonts w:hint="eastAsia" w:ascii="宋体" w:hAnsi="宋体" w:cs="宋体"/>
                <w:sz w:val="24"/>
              </w:rPr>
              <w:t>年1月1日至本项目响应文件提交截止时间前承担过的类似项目业绩进行打分，每提供一份业绩证明材料得</w:t>
            </w:r>
            <w:r>
              <w:rPr>
                <w:rFonts w:hint="eastAsia" w:ascii="宋体" w:hAnsi="宋体" w:cs="宋体"/>
                <w:sz w:val="24"/>
                <w:lang w:val="en-US" w:eastAsia="zh-CN"/>
              </w:rPr>
              <w:t>1</w:t>
            </w:r>
            <w:r>
              <w:rPr>
                <w:rFonts w:hint="eastAsia" w:ascii="宋体" w:hAnsi="宋体" w:cs="宋体"/>
                <w:sz w:val="24"/>
              </w:rPr>
              <w:t>分，分数加满为止。</w:t>
            </w:r>
          </w:p>
          <w:p w14:paraId="02002F35">
            <w:pPr>
              <w:shd w:val="clear"/>
              <w:spacing w:line="400" w:lineRule="exact"/>
              <w:rPr>
                <w:highlight w:val="yellow"/>
              </w:rPr>
            </w:pPr>
            <w:r>
              <w:rPr>
                <w:rFonts w:hint="eastAsia" w:ascii="宋体" w:hAnsi="宋体" w:cs="宋体"/>
                <w:sz w:val="24"/>
              </w:rPr>
              <w:t>注：响应文件中须提供业绩证明材料，业绩证明材料为中标（成交）通知书或合同（合同首页、标的及金额所在页及合同签字盖章页的复印件）或其他证明材料。无证明材料或证明材料不明确、无法体现业绩内容的，不予认可。</w:t>
            </w:r>
          </w:p>
        </w:tc>
      </w:tr>
    </w:tbl>
    <w:p w14:paraId="174D1003">
      <w:pPr>
        <w:shd w:val="clear"/>
        <w:spacing w:line="360" w:lineRule="auto"/>
        <w:ind w:firstLine="482" w:firstLineChars="200"/>
        <w:rPr>
          <w:rFonts w:hint="eastAsia" w:ascii="宋体" w:hAnsi="宋体" w:cs="宋体"/>
          <w:b/>
          <w:bCs/>
          <w:sz w:val="24"/>
        </w:rPr>
      </w:pPr>
      <w:r>
        <w:rPr>
          <w:rFonts w:hint="eastAsia" w:ascii="宋体" w:hAnsi="宋体" w:cs="宋体"/>
          <w:b/>
          <w:bCs/>
          <w:sz w:val="24"/>
        </w:rPr>
        <w:t>（七）得分汇总</w:t>
      </w:r>
    </w:p>
    <w:p w14:paraId="026BFFB6">
      <w:pPr>
        <w:pStyle w:val="12"/>
        <w:shd w:val="clear"/>
        <w:spacing w:line="360" w:lineRule="auto"/>
        <w:ind w:firstLine="480" w:firstLineChars="200"/>
        <w:rPr>
          <w:rFonts w:hint="eastAsia" w:ascii="宋体" w:hAnsi="宋体" w:cs="宋体"/>
          <w:sz w:val="24"/>
        </w:rPr>
      </w:pPr>
      <w:r>
        <w:rPr>
          <w:rFonts w:hint="eastAsia" w:ascii="宋体" w:hAnsi="宋体" w:cs="宋体"/>
          <w:sz w:val="24"/>
        </w:rPr>
        <w:t>1.评委应首先对各供应商响应文件进行评审，写出书面意见并按竞争性磋商文件规定分值评分，各分档评分中间不得用插入法评分。</w:t>
      </w:r>
    </w:p>
    <w:p w14:paraId="043D9A93">
      <w:pPr>
        <w:pStyle w:val="12"/>
        <w:shd w:val="clear"/>
        <w:spacing w:line="360" w:lineRule="auto"/>
        <w:ind w:firstLine="480" w:firstLineChars="200"/>
        <w:rPr>
          <w:rFonts w:hint="eastAsia" w:ascii="宋体" w:hAnsi="宋体" w:cs="宋体"/>
          <w:sz w:val="24"/>
        </w:rPr>
      </w:pPr>
      <w:r>
        <w:rPr>
          <w:rFonts w:hint="eastAsia" w:ascii="宋体" w:hAnsi="宋体" w:cs="宋体"/>
          <w:sz w:val="24"/>
        </w:rPr>
        <w:t>2.F1、F2部分由各评委自主评分并签字确认。</w:t>
      </w:r>
    </w:p>
    <w:p w14:paraId="4A5FA862">
      <w:pPr>
        <w:pStyle w:val="12"/>
        <w:shd w:val="clear"/>
        <w:spacing w:line="360" w:lineRule="auto"/>
        <w:ind w:firstLine="480" w:firstLineChars="200"/>
        <w:rPr>
          <w:rFonts w:hint="eastAsia" w:ascii="宋体" w:hAnsi="宋体" w:cs="宋体"/>
          <w:sz w:val="24"/>
        </w:rPr>
      </w:pPr>
      <w:r>
        <w:rPr>
          <w:rFonts w:hint="eastAsia" w:ascii="宋体" w:hAnsi="宋体" w:cs="宋体"/>
          <w:sz w:val="24"/>
        </w:rPr>
        <w:t>3.统分原则：计算评委打分的算术平均值为供应商的该项评分因素的得分，磋商报价得分除外（保留小数点后两位）。</w:t>
      </w:r>
    </w:p>
    <w:p w14:paraId="52CBA42A">
      <w:pPr>
        <w:pStyle w:val="12"/>
        <w:shd w:val="clear"/>
        <w:spacing w:line="360" w:lineRule="auto"/>
        <w:ind w:firstLine="480" w:firstLineChars="200"/>
        <w:rPr>
          <w:rFonts w:hint="eastAsia" w:ascii="宋体" w:hAnsi="宋体" w:cs="宋体"/>
          <w:sz w:val="24"/>
        </w:rPr>
      </w:pPr>
      <w:r>
        <w:rPr>
          <w:rFonts w:hint="eastAsia" w:ascii="宋体" w:hAnsi="宋体" w:cs="宋体"/>
          <w:sz w:val="24"/>
        </w:rPr>
        <w:t>4.得分汇总：各项评分因素得分的总和即为供应商最后得分。</w:t>
      </w:r>
    </w:p>
    <w:p w14:paraId="6965B161">
      <w:pPr>
        <w:pStyle w:val="12"/>
        <w:shd w:val="clear"/>
        <w:spacing w:line="360" w:lineRule="auto"/>
        <w:ind w:firstLine="480" w:firstLineChars="200"/>
        <w:rPr>
          <w:rFonts w:hint="eastAsia" w:ascii="宋体" w:hAnsi="宋体" w:cs="宋体"/>
          <w:sz w:val="24"/>
        </w:rPr>
      </w:pPr>
      <w:r>
        <w:rPr>
          <w:rFonts w:hint="eastAsia" w:ascii="宋体" w:hAnsi="宋体" w:cs="宋体"/>
          <w:sz w:val="24"/>
        </w:rPr>
        <w:t>5.经磋商小组认定评分畸高、畸低的，磋商小组应当当场修改评审结果，并在评审报告中记载。</w:t>
      </w:r>
    </w:p>
    <w:p w14:paraId="7D52B312">
      <w:pPr>
        <w:shd w:val="clear"/>
        <w:spacing w:line="360" w:lineRule="auto"/>
        <w:ind w:firstLine="482" w:firstLineChars="200"/>
        <w:rPr>
          <w:rFonts w:hint="eastAsia" w:ascii="宋体" w:hAnsi="宋体" w:cs="宋体"/>
          <w:b/>
          <w:bCs/>
          <w:sz w:val="24"/>
        </w:rPr>
      </w:pPr>
      <w:r>
        <w:rPr>
          <w:rFonts w:ascii="宋体" w:hAnsi="宋体" w:cs="宋体"/>
          <w:b/>
          <w:bCs/>
          <w:sz w:val="24"/>
        </w:rPr>
        <w:t>八</w:t>
      </w:r>
      <w:r>
        <w:rPr>
          <w:rFonts w:hint="eastAsia" w:ascii="宋体" w:hAnsi="宋体" w:cs="宋体"/>
          <w:b/>
          <w:bCs/>
          <w:sz w:val="24"/>
        </w:rPr>
        <w:t>、推荐</w:t>
      </w:r>
    </w:p>
    <w:p w14:paraId="68ACBBC3">
      <w:pPr>
        <w:pStyle w:val="12"/>
        <w:shd w:val="clear"/>
        <w:spacing w:line="360" w:lineRule="auto"/>
        <w:ind w:firstLine="480" w:firstLineChars="200"/>
        <w:rPr>
          <w:rFonts w:hint="eastAsia" w:ascii="宋体" w:hAnsi="宋体" w:eastAsia="宋体" w:cs="宋体"/>
          <w:b/>
          <w:bCs/>
          <w:sz w:val="24"/>
        </w:rPr>
      </w:pPr>
      <w:r>
        <w:rPr>
          <w:rFonts w:hint="eastAsia" w:ascii="宋体" w:hAnsi="宋体" w:cs="宋体"/>
          <w:sz w:val="24"/>
        </w:rPr>
        <w:t>磋商小组应当根据综合评分情况，按照评审得分由高到低顺序推荐3名以上成交候选供应商（符合财库〔2014〕214号第二十一条第三款情形和财库[2015]124号规定的，可以推荐2家成交候选供应商），并编写评审报告。评审得分相同的，按照最后报价由低到高的顺序推荐。评审得分且最后报价相同的，按照技术指标优劣顺序推荐。</w:t>
      </w:r>
    </w:p>
    <w:p w14:paraId="45AC1C5A">
      <w:pPr>
        <w:shd w:val="clear"/>
        <w:spacing w:line="360" w:lineRule="auto"/>
        <w:ind w:firstLine="482" w:firstLineChars="200"/>
        <w:rPr>
          <w:rFonts w:hint="eastAsia" w:ascii="宋体" w:hAnsi="宋体" w:cs="宋体"/>
          <w:b/>
          <w:bCs/>
          <w:sz w:val="24"/>
        </w:rPr>
      </w:pPr>
      <w:r>
        <w:rPr>
          <w:rFonts w:ascii="宋体" w:hAnsi="宋体" w:cs="宋体"/>
          <w:b/>
          <w:bCs/>
          <w:sz w:val="24"/>
        </w:rPr>
        <w:t>九</w:t>
      </w:r>
      <w:r>
        <w:rPr>
          <w:rFonts w:hint="eastAsia" w:ascii="宋体" w:hAnsi="宋体" w:cs="宋体"/>
          <w:b/>
          <w:bCs/>
          <w:sz w:val="24"/>
        </w:rPr>
        <w:t>、评审报告编写</w:t>
      </w:r>
    </w:p>
    <w:p w14:paraId="76C893D7">
      <w:pPr>
        <w:shd w:val="clear"/>
        <w:spacing w:line="360" w:lineRule="auto"/>
        <w:ind w:firstLine="480" w:firstLineChars="200"/>
        <w:rPr>
          <w:rFonts w:hint="eastAsia" w:ascii="宋体" w:hAnsi="宋体" w:cs="宋体"/>
          <w:sz w:val="24"/>
        </w:rPr>
      </w:pPr>
      <w:r>
        <w:rPr>
          <w:rFonts w:hint="eastAsia" w:ascii="宋体" w:hAnsi="宋体" w:cs="宋体"/>
          <w:sz w:val="24"/>
        </w:rPr>
        <w:t>磋商小组根据全体评审成员签字的原始评审记录评审结果编写评审报告。</w:t>
      </w:r>
    </w:p>
    <w:p w14:paraId="07DC9592">
      <w:pPr>
        <w:shd w:val="clear"/>
        <w:spacing w:line="360" w:lineRule="auto"/>
        <w:ind w:firstLine="480" w:firstLineChars="200"/>
        <w:rPr>
          <w:rFonts w:hint="eastAsia" w:ascii="宋体" w:hAnsi="宋体" w:cs="宋体"/>
          <w:sz w:val="24"/>
        </w:rPr>
      </w:pPr>
      <w:r>
        <w:rPr>
          <w:rFonts w:hint="eastAsia" w:ascii="宋体" w:hAnsi="宋体" w:cs="宋体"/>
          <w:sz w:val="24"/>
        </w:rPr>
        <w:t>评审报告应当包括以下主要内容：</w:t>
      </w:r>
    </w:p>
    <w:p w14:paraId="3462BC42">
      <w:pPr>
        <w:shd w:val="clear"/>
        <w:spacing w:line="360" w:lineRule="auto"/>
        <w:ind w:firstLine="480" w:firstLineChars="200"/>
        <w:rPr>
          <w:rFonts w:hint="eastAsia" w:ascii="宋体" w:hAnsi="宋体" w:cs="宋体"/>
          <w:sz w:val="24"/>
        </w:rPr>
      </w:pPr>
      <w:r>
        <w:rPr>
          <w:rFonts w:hint="eastAsia" w:ascii="宋体" w:hAnsi="宋体" w:cs="宋体"/>
          <w:sz w:val="24"/>
        </w:rPr>
        <w:t>1.邀请供应商参加采购活动的具体方式和相关情况；</w:t>
      </w:r>
    </w:p>
    <w:p w14:paraId="4ADD0EFC">
      <w:pPr>
        <w:shd w:val="clear"/>
        <w:spacing w:line="360" w:lineRule="auto"/>
        <w:ind w:firstLine="480" w:firstLineChars="200"/>
        <w:rPr>
          <w:rFonts w:hint="eastAsia" w:ascii="宋体" w:hAnsi="宋体" w:cs="宋体"/>
          <w:sz w:val="24"/>
        </w:rPr>
      </w:pPr>
      <w:r>
        <w:rPr>
          <w:rFonts w:hint="eastAsia" w:ascii="宋体" w:hAnsi="宋体" w:cs="宋体"/>
          <w:sz w:val="24"/>
        </w:rPr>
        <w:t>2.响应文件开启日期和地点；</w:t>
      </w:r>
    </w:p>
    <w:p w14:paraId="1D94BFAD">
      <w:pPr>
        <w:shd w:val="clear"/>
        <w:spacing w:line="360" w:lineRule="auto"/>
        <w:ind w:firstLine="480" w:firstLineChars="200"/>
        <w:rPr>
          <w:rFonts w:hint="eastAsia" w:ascii="宋体" w:hAnsi="宋体" w:cs="宋体"/>
          <w:sz w:val="24"/>
        </w:rPr>
      </w:pPr>
      <w:r>
        <w:rPr>
          <w:rFonts w:hint="eastAsia" w:ascii="宋体" w:hAnsi="宋体" w:cs="宋体"/>
          <w:sz w:val="24"/>
        </w:rPr>
        <w:t>3.获取磋商文件的供应商名单和磋商小组成员名单；</w:t>
      </w:r>
    </w:p>
    <w:p w14:paraId="6E8A196D">
      <w:pPr>
        <w:shd w:val="clear"/>
        <w:spacing w:line="360" w:lineRule="auto"/>
        <w:ind w:firstLine="480" w:firstLineChars="200"/>
        <w:rPr>
          <w:rFonts w:hint="eastAsia" w:ascii="宋体" w:hAnsi="宋体" w:cs="宋体"/>
          <w:sz w:val="24"/>
        </w:rPr>
      </w:pPr>
      <w:r>
        <w:rPr>
          <w:rFonts w:hint="eastAsia" w:ascii="宋体" w:hAnsi="宋体" w:cs="宋体"/>
          <w:sz w:val="24"/>
        </w:rPr>
        <w:t>4.评审情况记录和说明，包括对供应商的资格审查情况、供应商响应文件评审情况、磋商情况、报价情况等；</w:t>
      </w:r>
    </w:p>
    <w:p w14:paraId="42FE52AC">
      <w:pPr>
        <w:shd w:val="clear"/>
        <w:spacing w:line="360" w:lineRule="auto"/>
        <w:ind w:firstLine="480" w:firstLineChars="200"/>
        <w:rPr>
          <w:rFonts w:hint="eastAsia" w:ascii="宋体" w:hAnsi="宋体" w:cs="宋体"/>
          <w:sz w:val="24"/>
        </w:rPr>
      </w:pPr>
      <w:r>
        <w:rPr>
          <w:rFonts w:hint="eastAsia" w:ascii="宋体" w:hAnsi="宋体" w:cs="宋体"/>
          <w:sz w:val="24"/>
        </w:rPr>
        <w:t>5.提出的成交候选供应商的排序名单及理由。</w:t>
      </w:r>
    </w:p>
    <w:p w14:paraId="31B675DD">
      <w:pPr>
        <w:shd w:val="clear"/>
        <w:spacing w:line="360" w:lineRule="auto"/>
        <w:ind w:firstLine="480" w:firstLineChars="200"/>
        <w:rPr>
          <w:rFonts w:hint="eastAsia" w:ascii="宋体" w:hAnsi="宋体" w:cs="宋体"/>
          <w:sz w:val="24"/>
        </w:rPr>
      </w:pPr>
      <w:r>
        <w:rPr>
          <w:rFonts w:hint="eastAsia" w:ascii="宋体" w:hAnsi="宋体" w:cs="宋体"/>
          <w:sz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FD46FE9">
      <w:pPr>
        <w:pStyle w:val="6"/>
        <w:shd w:val="clear"/>
        <w:jc w:val="center"/>
        <w:outlineLvl w:val="0"/>
        <w:rPr>
          <w:rStyle w:val="33"/>
          <w:rFonts w:hint="eastAsia" w:ascii="宋体" w:hAnsi="宋体" w:cs="宋体"/>
        </w:rPr>
      </w:pPr>
      <w:r>
        <w:rPr>
          <w:rFonts w:hint="eastAsia" w:ascii="宋体" w:hAnsi="宋体" w:cs="宋体"/>
        </w:rPr>
        <w:br w:type="page"/>
      </w:r>
      <w:bookmarkStart w:id="190" w:name="_Toc8239"/>
      <w:bookmarkEnd w:id="190"/>
      <w:bookmarkStart w:id="191" w:name="_Toc18440"/>
      <w:bookmarkEnd w:id="191"/>
      <w:bookmarkStart w:id="192" w:name="_Toc26828"/>
      <w:bookmarkEnd w:id="192"/>
      <w:bookmarkStart w:id="193" w:name="_Toc21476"/>
      <w:bookmarkEnd w:id="193"/>
      <w:bookmarkStart w:id="194" w:name="_Toc30727"/>
      <w:bookmarkStart w:id="195" w:name="_Toc3896294"/>
      <w:bookmarkStart w:id="196" w:name="_Toc17450"/>
      <w:bookmarkStart w:id="197" w:name="_Toc15431"/>
      <w:r>
        <w:rPr>
          <w:rStyle w:val="33"/>
          <w:rFonts w:hint="eastAsia" w:ascii="宋体" w:hAnsi="宋体" w:cs="宋体"/>
        </w:rPr>
        <w:t>第四章 合同草案条款</w:t>
      </w:r>
      <w:bookmarkEnd w:id="194"/>
      <w:bookmarkEnd w:id="195"/>
      <w:bookmarkEnd w:id="196"/>
    </w:p>
    <w:p w14:paraId="53D60234">
      <w:pPr>
        <w:pStyle w:val="13"/>
        <w:shd w:val="clear"/>
        <w:ind w:left="0"/>
        <w:jc w:val="center"/>
        <w:rPr>
          <w:rFonts w:hint="eastAsia" w:ascii="宋体" w:hAnsi="宋体" w:cs="宋体"/>
          <w:sz w:val="24"/>
          <w:szCs w:val="24"/>
        </w:rPr>
      </w:pPr>
    </w:p>
    <w:bookmarkEnd w:id="197"/>
    <w:p w14:paraId="541F6672">
      <w:pPr>
        <w:pStyle w:val="6"/>
        <w:shd w:val="clear"/>
        <w:jc w:val="center"/>
        <w:rPr>
          <w:b/>
          <w:bCs/>
        </w:rPr>
      </w:pPr>
      <w:bookmarkStart w:id="198" w:name="_Toc8577"/>
      <w:r>
        <w:rPr>
          <w:rFonts w:hint="eastAsia"/>
          <w:b/>
          <w:bCs/>
        </w:rPr>
        <w:t>（本合同内容以实际签订为准，在此只作为参考）</w:t>
      </w:r>
    </w:p>
    <w:p w14:paraId="53AA1049">
      <w:pPr>
        <w:shd w:val="clear"/>
        <w:rPr>
          <w:rFonts w:hint="eastAsia" w:ascii="宋体" w:hAnsi="宋体" w:cs="宋体"/>
          <w:sz w:val="24"/>
        </w:rPr>
      </w:pPr>
      <w:r>
        <w:rPr>
          <w:rFonts w:hint="eastAsia" w:ascii="宋体" w:hAnsi="宋体" w:cs="宋体"/>
          <w:sz w:val="24"/>
        </w:rPr>
        <w:t>合同编号：                    合同自编号：                项目编号：</w:t>
      </w:r>
      <w:r>
        <w:rPr>
          <w:rFonts w:hint="eastAsia" w:ascii="宋体" w:hAnsi="宋体" w:cs="宋体"/>
          <w:sz w:val="24"/>
          <w:u w:val="single"/>
        </w:rPr>
        <w:t xml:space="preserve">             </w:t>
      </w:r>
    </w:p>
    <w:p w14:paraId="3E3F9770">
      <w:pPr>
        <w:shd w:val="clear"/>
        <w:rPr>
          <w:rFonts w:hint="eastAsia" w:ascii="宋体" w:hAnsi="宋体" w:cs="宋体"/>
          <w:sz w:val="24"/>
        </w:rPr>
      </w:pPr>
      <w:r>
        <w:rPr>
          <w:rFonts w:hint="eastAsia" w:ascii="宋体" w:hAnsi="宋体" w:cs="宋体"/>
          <w:sz w:val="24"/>
        </w:rPr>
        <w:t xml:space="preserve"> </w:t>
      </w:r>
    </w:p>
    <w:p w14:paraId="28A17224">
      <w:pPr>
        <w:shd w:val="clear"/>
        <w:spacing w:after="240"/>
        <w:rPr>
          <w:rFonts w:hint="eastAsia" w:ascii="宋体" w:hAnsi="宋体" w:cs="宋体"/>
          <w:sz w:val="24"/>
        </w:rPr>
      </w:pPr>
      <w:r>
        <w:rPr>
          <w:rFonts w:hint="eastAsia" w:ascii="宋体" w:hAnsi="宋体" w:cs="宋体"/>
          <w:sz w:val="24"/>
        </w:rPr>
        <w:t>●本合同须加盖甲乙双方骑缝章有效</w:t>
      </w:r>
    </w:p>
    <w:p w14:paraId="54A4895F">
      <w:pPr>
        <w:shd w:val="clear"/>
        <w:snapToGrid w:val="0"/>
        <w:spacing w:after="240"/>
        <w:rPr>
          <w:rFonts w:hint="eastAsia" w:ascii="宋体" w:hAnsi="宋体" w:cs="宋体"/>
          <w:sz w:val="18"/>
          <w:szCs w:val="18"/>
        </w:rPr>
      </w:pPr>
      <w:r>
        <w:rPr>
          <w:rFonts w:hint="eastAsia" w:ascii="宋体" w:hAnsi="宋体" w:cs="宋体"/>
          <w:sz w:val="18"/>
          <w:szCs w:val="18"/>
        </w:rPr>
        <w:t xml:space="preserve"> </w:t>
      </w:r>
    </w:p>
    <w:p w14:paraId="4736E77D">
      <w:pPr>
        <w:shd w:val="clear"/>
        <w:snapToGrid w:val="0"/>
        <w:spacing w:after="240"/>
        <w:jc w:val="center"/>
        <w:rPr>
          <w:rFonts w:hint="eastAsia" w:ascii="宋体" w:hAnsi="宋体" w:cs="宋体"/>
          <w:sz w:val="39"/>
          <w:szCs w:val="39"/>
        </w:rPr>
      </w:pPr>
      <w:r>
        <w:rPr>
          <w:rFonts w:hint="eastAsia" w:ascii="宋体" w:hAnsi="宋体" w:cs="宋体"/>
          <w:sz w:val="39"/>
          <w:szCs w:val="39"/>
        </w:rPr>
        <w:t xml:space="preserve"> </w:t>
      </w:r>
    </w:p>
    <w:p w14:paraId="205B886B">
      <w:pPr>
        <w:shd w:val="clear"/>
        <w:snapToGrid w:val="0"/>
        <w:spacing w:after="240"/>
        <w:jc w:val="center"/>
        <w:rPr>
          <w:rFonts w:hint="eastAsia" w:ascii="宋体" w:hAnsi="宋体" w:cs="宋体"/>
          <w:sz w:val="18"/>
          <w:szCs w:val="18"/>
        </w:rPr>
      </w:pPr>
      <w:r>
        <w:rPr>
          <w:rFonts w:hint="eastAsia" w:ascii="宋体" w:hAnsi="宋体" w:cs="宋体"/>
          <w:sz w:val="39"/>
          <w:szCs w:val="39"/>
        </w:rPr>
        <w:t>云南省省级政府采购</w:t>
      </w:r>
    </w:p>
    <w:p w14:paraId="728D3AD3">
      <w:pPr>
        <w:shd w:val="clear"/>
        <w:snapToGrid w:val="0"/>
        <w:spacing w:after="240"/>
        <w:jc w:val="center"/>
        <w:rPr>
          <w:rFonts w:hint="eastAsia" w:ascii="宋体" w:hAnsi="宋体" w:cs="宋体"/>
          <w:sz w:val="18"/>
          <w:szCs w:val="18"/>
        </w:rPr>
      </w:pPr>
      <w:r>
        <w:rPr>
          <w:rFonts w:hint="eastAsia" w:ascii="宋体" w:hAnsi="宋体" w:cs="宋体"/>
          <w:sz w:val="33"/>
          <w:szCs w:val="33"/>
        </w:rPr>
        <w:t>（委托采购）</w:t>
      </w:r>
      <w:r>
        <w:rPr>
          <w:rFonts w:hint="eastAsia" w:ascii="宋体" w:hAnsi="宋体" w:cs="宋体"/>
          <w:sz w:val="18"/>
          <w:szCs w:val="18"/>
        </w:rPr>
        <w:t xml:space="preserve"> </w:t>
      </w:r>
    </w:p>
    <w:p w14:paraId="2F169535">
      <w:pPr>
        <w:shd w:val="clear"/>
        <w:snapToGrid w:val="0"/>
        <w:spacing w:after="240"/>
        <w:jc w:val="center"/>
        <w:rPr>
          <w:rFonts w:hint="eastAsia" w:ascii="宋体" w:hAnsi="宋体" w:cs="宋体"/>
          <w:sz w:val="39"/>
          <w:szCs w:val="39"/>
        </w:rPr>
      </w:pPr>
      <w:r>
        <w:rPr>
          <w:rFonts w:hint="eastAsia" w:ascii="宋体" w:hAnsi="宋体" w:cs="宋体"/>
          <w:sz w:val="39"/>
          <w:szCs w:val="39"/>
        </w:rPr>
        <w:t xml:space="preserve"> </w:t>
      </w:r>
    </w:p>
    <w:p w14:paraId="1066E31B">
      <w:pPr>
        <w:shd w:val="clear"/>
        <w:snapToGrid w:val="0"/>
        <w:spacing w:after="240" w:line="900" w:lineRule="exact"/>
        <w:jc w:val="center"/>
        <w:rPr>
          <w:rFonts w:hint="eastAsia" w:ascii="宋体" w:hAnsi="宋体" w:cs="宋体"/>
          <w:sz w:val="18"/>
          <w:szCs w:val="18"/>
        </w:rPr>
      </w:pPr>
      <w:r>
        <w:rPr>
          <w:rFonts w:hint="eastAsia" w:ascii="宋体" w:hAnsi="宋体" w:cs="宋体"/>
          <w:sz w:val="63"/>
          <w:szCs w:val="63"/>
        </w:rPr>
        <w:t>合</w:t>
      </w:r>
      <w:r>
        <w:rPr>
          <w:rFonts w:hint="eastAsia" w:ascii="宋体" w:hAnsi="宋体" w:cs="宋体"/>
          <w:sz w:val="18"/>
          <w:szCs w:val="18"/>
        </w:rPr>
        <w:t xml:space="preserve"> </w:t>
      </w:r>
    </w:p>
    <w:p w14:paraId="562335E9">
      <w:pPr>
        <w:shd w:val="clear"/>
        <w:snapToGrid w:val="0"/>
        <w:jc w:val="center"/>
        <w:rPr>
          <w:rFonts w:hint="eastAsia" w:ascii="宋体" w:hAnsi="宋体" w:cs="宋体"/>
          <w:sz w:val="24"/>
        </w:rPr>
      </w:pPr>
      <w:r>
        <w:rPr>
          <w:rFonts w:hint="eastAsia" w:ascii="宋体" w:hAnsi="宋体" w:cs="宋体"/>
          <w:sz w:val="24"/>
        </w:rPr>
        <w:t xml:space="preserve"> </w:t>
      </w:r>
    </w:p>
    <w:p w14:paraId="1FD800D7">
      <w:pPr>
        <w:shd w:val="clear"/>
        <w:snapToGrid w:val="0"/>
        <w:spacing w:after="240" w:line="900" w:lineRule="exact"/>
        <w:jc w:val="center"/>
        <w:rPr>
          <w:rFonts w:hint="eastAsia" w:ascii="宋体" w:hAnsi="宋体" w:cs="宋体"/>
          <w:sz w:val="63"/>
          <w:szCs w:val="63"/>
        </w:rPr>
      </w:pPr>
      <w:r>
        <w:rPr>
          <w:rFonts w:hint="eastAsia" w:ascii="宋体" w:hAnsi="宋体" w:cs="宋体"/>
          <w:sz w:val="63"/>
          <w:szCs w:val="63"/>
        </w:rPr>
        <w:t>同</w:t>
      </w:r>
    </w:p>
    <w:p w14:paraId="3CA4FFBD">
      <w:pPr>
        <w:shd w:val="clear"/>
        <w:snapToGrid w:val="0"/>
        <w:jc w:val="center"/>
        <w:rPr>
          <w:rFonts w:hint="eastAsia" w:ascii="宋体" w:hAnsi="宋体" w:cs="宋体"/>
          <w:sz w:val="24"/>
        </w:rPr>
      </w:pPr>
      <w:r>
        <w:rPr>
          <w:rFonts w:hint="eastAsia" w:ascii="宋体" w:hAnsi="宋体" w:cs="宋体"/>
          <w:sz w:val="24"/>
        </w:rPr>
        <w:t xml:space="preserve"> </w:t>
      </w:r>
    </w:p>
    <w:p w14:paraId="20F3C204">
      <w:pPr>
        <w:shd w:val="clear"/>
        <w:snapToGrid w:val="0"/>
        <w:spacing w:after="240" w:line="900" w:lineRule="exact"/>
        <w:jc w:val="center"/>
        <w:rPr>
          <w:rFonts w:hint="eastAsia" w:ascii="宋体" w:hAnsi="宋体" w:cs="宋体"/>
          <w:sz w:val="18"/>
          <w:szCs w:val="18"/>
        </w:rPr>
      </w:pPr>
      <w:r>
        <w:rPr>
          <w:rFonts w:hint="eastAsia" w:ascii="宋体" w:hAnsi="宋体" w:cs="宋体"/>
          <w:sz w:val="63"/>
          <w:szCs w:val="63"/>
        </w:rPr>
        <w:t>书</w:t>
      </w:r>
      <w:r>
        <w:rPr>
          <w:rFonts w:hint="eastAsia" w:ascii="宋体" w:hAnsi="宋体" w:cs="宋体"/>
          <w:sz w:val="18"/>
          <w:szCs w:val="18"/>
        </w:rPr>
        <w:t xml:space="preserve"> </w:t>
      </w:r>
    </w:p>
    <w:p w14:paraId="4266CA73">
      <w:pPr>
        <w:shd w:val="clear"/>
        <w:snapToGrid w:val="0"/>
        <w:spacing w:after="240"/>
        <w:jc w:val="center"/>
        <w:rPr>
          <w:rFonts w:hint="eastAsia" w:ascii="宋体" w:hAnsi="宋体" w:cs="宋体"/>
          <w:b/>
          <w:bCs/>
          <w:sz w:val="27"/>
          <w:szCs w:val="27"/>
        </w:rPr>
      </w:pPr>
      <w:r>
        <w:rPr>
          <w:rFonts w:hint="eastAsia" w:ascii="宋体" w:hAnsi="宋体" w:cs="宋体"/>
          <w:b/>
          <w:bCs/>
          <w:sz w:val="27"/>
          <w:szCs w:val="27"/>
        </w:rPr>
        <w:t xml:space="preserve"> </w:t>
      </w:r>
    </w:p>
    <w:p w14:paraId="7C71840D">
      <w:pPr>
        <w:shd w:val="clear"/>
        <w:snapToGrid w:val="0"/>
        <w:spacing w:after="240"/>
        <w:jc w:val="center"/>
        <w:rPr>
          <w:rFonts w:hint="eastAsia" w:ascii="宋体" w:hAnsi="宋体" w:cs="宋体"/>
          <w:b/>
          <w:bCs/>
          <w:sz w:val="27"/>
          <w:szCs w:val="27"/>
        </w:rPr>
      </w:pPr>
      <w:r>
        <w:rPr>
          <w:rFonts w:hint="eastAsia" w:ascii="宋体" w:hAnsi="宋体" w:cs="宋体"/>
          <w:b/>
          <w:bCs/>
          <w:sz w:val="27"/>
          <w:szCs w:val="27"/>
        </w:rPr>
        <w:t xml:space="preserve"> </w:t>
      </w:r>
    </w:p>
    <w:p w14:paraId="29E3E49B">
      <w:pPr>
        <w:shd w:val="clear"/>
        <w:snapToGrid w:val="0"/>
        <w:spacing w:after="240"/>
        <w:jc w:val="center"/>
        <w:rPr>
          <w:rFonts w:hint="eastAsia" w:ascii="宋体" w:hAnsi="宋体" w:cs="宋体"/>
          <w:b/>
          <w:bCs/>
          <w:sz w:val="27"/>
          <w:szCs w:val="27"/>
        </w:rPr>
      </w:pPr>
      <w:r>
        <w:rPr>
          <w:rFonts w:hint="eastAsia" w:ascii="宋体" w:hAnsi="宋体" w:cs="宋体"/>
          <w:b/>
          <w:bCs/>
          <w:sz w:val="27"/>
          <w:szCs w:val="27"/>
        </w:rPr>
        <w:t xml:space="preserve"> </w:t>
      </w:r>
    </w:p>
    <w:p w14:paraId="26C5C7C8">
      <w:pPr>
        <w:shd w:val="clear"/>
        <w:snapToGrid w:val="0"/>
        <w:spacing w:after="240"/>
        <w:ind w:firstLine="2982" w:firstLineChars="1100"/>
        <w:rPr>
          <w:rFonts w:hint="eastAsia" w:ascii="宋体" w:hAnsi="宋体" w:cs="宋体"/>
          <w:sz w:val="18"/>
          <w:szCs w:val="18"/>
        </w:rPr>
      </w:pPr>
      <w:r>
        <w:rPr>
          <w:rFonts w:hint="eastAsia" w:ascii="宋体" w:hAnsi="宋体" w:cs="宋体"/>
          <w:b/>
          <w:bCs/>
          <w:sz w:val="27"/>
          <w:szCs w:val="27"/>
        </w:rPr>
        <w:t xml:space="preserve">签订地点： </w:t>
      </w:r>
      <w:r>
        <w:rPr>
          <w:rFonts w:hint="eastAsia" w:ascii="宋体" w:hAnsi="宋体" w:cs="宋体"/>
          <w:sz w:val="18"/>
          <w:szCs w:val="18"/>
        </w:rPr>
        <w:t xml:space="preserve"> </w:t>
      </w:r>
    </w:p>
    <w:p w14:paraId="0C8E0359">
      <w:pPr>
        <w:shd w:val="clear"/>
        <w:snapToGrid w:val="0"/>
        <w:spacing w:after="240"/>
        <w:jc w:val="center"/>
        <w:rPr>
          <w:rFonts w:hint="eastAsia" w:ascii="宋体" w:hAnsi="宋体" w:cs="宋体"/>
          <w:sz w:val="18"/>
          <w:szCs w:val="18"/>
        </w:rPr>
      </w:pPr>
      <w:r>
        <w:rPr>
          <w:rFonts w:hint="eastAsia" w:ascii="宋体" w:hAnsi="宋体" w:cs="宋体"/>
          <w:b/>
          <w:bCs/>
          <w:sz w:val="27"/>
          <w:szCs w:val="27"/>
        </w:rPr>
        <w:t xml:space="preserve">   签订日期：</w:t>
      </w:r>
      <w:r>
        <w:rPr>
          <w:rFonts w:hint="eastAsia" w:ascii="宋体" w:hAnsi="宋体" w:cs="宋体"/>
          <w:b/>
          <w:sz w:val="28"/>
          <w:szCs w:val="28"/>
          <w:u w:val="single"/>
        </w:rPr>
        <w:t xml:space="preserve">        </w:t>
      </w:r>
      <w:r>
        <w:rPr>
          <w:rFonts w:hint="eastAsia" w:ascii="宋体" w:hAnsi="宋体" w:cs="宋体"/>
          <w:b/>
          <w:sz w:val="28"/>
          <w:szCs w:val="28"/>
        </w:rPr>
        <w:t>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p>
    <w:p w14:paraId="3F232FF2">
      <w:pPr>
        <w:shd w:val="clear"/>
        <w:spacing w:line="500" w:lineRule="exact"/>
        <w:rPr>
          <w:rFonts w:hint="eastAsia" w:ascii="宋体" w:hAnsi="宋体" w:cs="宋体"/>
          <w:b/>
          <w:bCs/>
          <w:sz w:val="24"/>
        </w:rPr>
      </w:pPr>
      <w:r>
        <w:rPr>
          <w:rFonts w:hint="eastAsia" w:ascii="宋体" w:hAnsi="宋体" w:cs="宋体"/>
          <w:b/>
          <w:bCs/>
          <w:sz w:val="24"/>
        </w:rPr>
        <w:t xml:space="preserve"> </w:t>
      </w:r>
    </w:p>
    <w:p w14:paraId="43F31CBF">
      <w:pPr>
        <w:shd w:val="clear"/>
        <w:tabs>
          <w:tab w:val="left" w:pos="7665"/>
        </w:tabs>
        <w:spacing w:line="360" w:lineRule="auto"/>
        <w:jc w:val="center"/>
        <w:rPr>
          <w:rFonts w:hint="eastAsia" w:ascii="宋体" w:hAnsi="宋体" w:cs="宋体"/>
          <w:b/>
          <w:sz w:val="36"/>
          <w:szCs w:val="36"/>
        </w:rPr>
      </w:pPr>
      <w:r>
        <w:rPr>
          <w:rFonts w:hint="eastAsia" w:ascii="宋体" w:hAnsi="宋体" w:cs="宋体"/>
          <w:sz w:val="24"/>
        </w:rPr>
        <w:br w:type="page"/>
      </w:r>
      <w:r>
        <w:rPr>
          <w:rFonts w:hint="eastAsia" w:ascii="宋体" w:hAnsi="宋体" w:cs="宋体"/>
          <w:sz w:val="24"/>
        </w:rPr>
        <w:t xml:space="preserve">  </w:t>
      </w:r>
      <w:bookmarkStart w:id="199" w:name="_Toc29501_WPSOffice_Level1"/>
      <w:bookmarkStart w:id="200" w:name="_Toc15343_WPSOffice_Level1"/>
      <w:r>
        <w:rPr>
          <w:rFonts w:hint="eastAsia" w:ascii="宋体" w:hAnsi="宋体" w:cs="宋体"/>
          <w:b/>
          <w:sz w:val="36"/>
          <w:szCs w:val="36"/>
        </w:rPr>
        <w:t>政府采购合同</w:t>
      </w:r>
      <w:r>
        <w:rPr>
          <w:rFonts w:hint="eastAsia" w:ascii="宋体" w:hAnsi="宋体" w:cs="宋体"/>
          <w:sz w:val="32"/>
          <w:szCs w:val="32"/>
        </w:rPr>
        <w:t>（参考合同</w:t>
      </w:r>
      <w:bookmarkEnd w:id="199"/>
      <w:bookmarkEnd w:id="200"/>
      <w:r>
        <w:rPr>
          <w:rFonts w:hint="eastAsia" w:ascii="宋体" w:hAnsi="宋体" w:cs="宋体"/>
          <w:sz w:val="32"/>
          <w:szCs w:val="32"/>
        </w:rPr>
        <w:t>）</w:t>
      </w:r>
    </w:p>
    <w:p w14:paraId="60A2B050">
      <w:pPr>
        <w:pStyle w:val="37"/>
        <w:shd w:val="clear"/>
        <w:spacing w:before="260"/>
        <w:ind w:firstLine="0" w:firstLineChars="0"/>
        <w:rPr>
          <w:rFonts w:hint="eastAsia" w:ascii="宋体" w:hAnsi="宋体"/>
        </w:rPr>
      </w:pPr>
      <w:bookmarkStart w:id="201" w:name="_Hlt101846155"/>
      <w:bookmarkEnd w:id="201"/>
      <w:r>
        <w:rPr>
          <w:rFonts w:hint="eastAsia" w:ascii="宋体" w:hAnsi="宋体"/>
        </w:rPr>
        <w:t xml:space="preserve">    根据《中华人民共和国政府采购法》《中华人民共和国民法典》及XXXX采购项目（项目编号：XX）的《竞争性磋商文件》、乙方的《响应文件》及《成交通知书》，甲、乙双方同意签订本合同。详细技术说明及其他有关合同项目的特定信息由合同附件予以说明，合同附件及本项目的竞争性磋商文件、响应文件、《成交通知书》等均为本合同不可分割的部分。双方同意共同遵守如下条款：</w:t>
      </w:r>
    </w:p>
    <w:p w14:paraId="5C52E09A">
      <w:pPr>
        <w:numPr>
          <w:ilvl w:val="0"/>
          <w:numId w:val="2"/>
        </w:numPr>
        <w:shd w:val="clear"/>
        <w:spacing w:line="360" w:lineRule="auto"/>
        <w:rPr>
          <w:rFonts w:hint="eastAsia" w:ascii="宋体" w:hAnsi="宋体" w:cs="宋体"/>
          <w:b/>
          <w:sz w:val="24"/>
        </w:rPr>
      </w:pPr>
      <w:bookmarkStart w:id="202" w:name="_Toc27562_WPSOffice_Level1"/>
      <w:bookmarkStart w:id="203" w:name="_Toc19394_WPSOffice_Level1"/>
      <w:bookmarkStart w:id="204" w:name="_Toc217446115"/>
      <w:bookmarkStart w:id="205" w:name="_Toc2220"/>
      <w:r>
        <w:rPr>
          <w:rFonts w:hint="eastAsia" w:ascii="宋体" w:hAnsi="宋体" w:cs="宋体"/>
          <w:b/>
          <w:sz w:val="24"/>
        </w:rPr>
        <w:t>项目基本情况</w:t>
      </w:r>
      <w:bookmarkEnd w:id="202"/>
      <w:bookmarkEnd w:id="203"/>
    </w:p>
    <w:p w14:paraId="727F513A">
      <w:pPr>
        <w:numPr>
          <w:ilvl w:val="0"/>
          <w:numId w:val="2"/>
        </w:numPr>
        <w:shd w:val="clear"/>
        <w:spacing w:line="360" w:lineRule="auto"/>
        <w:rPr>
          <w:rFonts w:hint="eastAsia" w:ascii="宋体" w:hAnsi="宋体" w:cs="宋体"/>
          <w:b/>
          <w:sz w:val="24"/>
        </w:rPr>
      </w:pPr>
      <w:bookmarkStart w:id="206" w:name="_Toc17712_WPSOffice_Level1"/>
      <w:bookmarkStart w:id="207" w:name="_Toc13188_WPSOffice_Level1"/>
      <w:r>
        <w:rPr>
          <w:rFonts w:hint="eastAsia" w:ascii="宋体" w:hAnsi="宋体" w:cs="宋体"/>
          <w:b/>
          <w:sz w:val="24"/>
        </w:rPr>
        <w:t>合同期限</w:t>
      </w:r>
      <w:bookmarkEnd w:id="206"/>
      <w:bookmarkEnd w:id="207"/>
    </w:p>
    <w:p w14:paraId="63F87B62">
      <w:pPr>
        <w:spacing w:line="360" w:lineRule="auto"/>
        <w:ind w:firstLine="482" w:firstLineChars="200"/>
        <w:rPr>
          <w:rFonts w:hint="eastAsia" w:asciiTheme="minorEastAsia" w:hAnsiTheme="minorEastAsia" w:eastAsiaTheme="minorEastAsia" w:cstheme="minorEastAsia"/>
          <w:b w:val="0"/>
          <w:bCs/>
          <w:sz w:val="24"/>
          <w:szCs w:val="24"/>
        </w:rPr>
      </w:pPr>
      <w:bookmarkStart w:id="208" w:name="_Toc1793_WPSOffice_Level1"/>
      <w:bookmarkStart w:id="209" w:name="_Toc13610_WPSOffice_Level1"/>
      <w:bookmarkStart w:id="210" w:name="_Toc283019214"/>
      <w:bookmarkStart w:id="211" w:name="_Toc211854449"/>
      <w:bookmarkStart w:id="212" w:name="_Toc238984975"/>
      <w:bookmarkStart w:id="213" w:name="_Toc225654644"/>
      <w:bookmarkStart w:id="214" w:name="_Toc251768862"/>
      <w:bookmarkStart w:id="215" w:name="_Toc232492928"/>
      <w:bookmarkStart w:id="216" w:name="_Toc241833903"/>
      <w:bookmarkStart w:id="217" w:name="_Toc185395249"/>
      <w:bookmarkStart w:id="218" w:name="_Toc225670751"/>
      <w:bookmarkStart w:id="219" w:name="_Toc211911348"/>
      <w:bookmarkStart w:id="220" w:name="_Toc282696226"/>
      <w:bookmarkStart w:id="221" w:name="_Toc212019594"/>
      <w:bookmarkStart w:id="222" w:name="_Toc286993786"/>
      <w:bookmarkStart w:id="223" w:name="_Toc247334841"/>
      <w:bookmarkStart w:id="224" w:name="_Toc237145406"/>
      <w:bookmarkStart w:id="225" w:name="_Toc239568418"/>
      <w:bookmarkStart w:id="226" w:name="_Toc239233914"/>
      <w:bookmarkStart w:id="227" w:name="_Toc225244852"/>
      <w:r>
        <w:rPr>
          <w:rFonts w:hint="eastAsia" w:ascii="宋体" w:hAnsi="宋体" w:cs="宋体"/>
          <w:b/>
          <w:sz w:val="24"/>
          <w:lang w:val="en-US" w:eastAsia="zh-CN"/>
        </w:rPr>
        <w:t>采购</w:t>
      </w:r>
      <w:r>
        <w:rPr>
          <w:rFonts w:hint="eastAsia" w:ascii="宋体" w:hAnsi="宋体" w:cs="宋体"/>
          <w:b/>
          <w:sz w:val="24"/>
        </w:rPr>
        <w:t>内容与质量标准</w:t>
      </w:r>
      <w:bookmarkEnd w:id="208"/>
      <w:bookmarkEnd w:id="209"/>
    </w:p>
    <w:tbl>
      <w:tblPr>
        <w:tblStyle w:val="25"/>
        <w:tblW w:w="973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1"/>
        <w:gridCol w:w="3749"/>
        <w:gridCol w:w="603"/>
        <w:gridCol w:w="603"/>
        <w:gridCol w:w="603"/>
        <w:gridCol w:w="603"/>
        <w:gridCol w:w="603"/>
        <w:gridCol w:w="603"/>
        <w:gridCol w:w="709"/>
        <w:gridCol w:w="876"/>
      </w:tblGrid>
      <w:tr w14:paraId="4D16D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08"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19A6">
            <w:pPr>
              <w:keepNext w:val="0"/>
              <w:keepLines w:val="0"/>
              <w:widowControl/>
              <w:suppressLineNumbers w:val="0"/>
              <w:spacing w:line="240" w:lineRule="auto"/>
              <w:ind w:firstLine="0" w:firstLineChars="0"/>
              <w:jc w:val="center"/>
              <w:textAlignment w:val="center"/>
              <w:rPr>
                <w:rFonts w:ascii="仿宋" w:hAnsi="仿宋" w:eastAsia="仿宋" w:cs="仿宋"/>
                <w:b/>
                <w:bCs/>
                <w:i w:val="0"/>
                <w:iCs w:val="0"/>
                <w:color w:val="auto"/>
                <w:sz w:val="18"/>
                <w:szCs w:val="18"/>
                <w:u w:val="none"/>
              </w:rPr>
            </w:pPr>
            <w:r>
              <w:rPr>
                <w:rFonts w:hint="eastAsia" w:ascii="仿宋" w:hAnsi="仿宋" w:eastAsia="仿宋" w:cs="仿宋"/>
                <w:b/>
                <w:bCs/>
                <w:color w:val="auto"/>
                <w:sz w:val="18"/>
                <w:szCs w:val="18"/>
                <w:u w:val="none"/>
                <w:lang w:val="en-US" w:eastAsia="zh-CN" w:bidi="ar"/>
              </w:rPr>
              <w:t>序号</w:t>
            </w:r>
          </w:p>
        </w:tc>
        <w:tc>
          <w:tcPr>
            <w:tcW w:w="3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8AF77">
            <w:pPr>
              <w:keepNext w:val="0"/>
              <w:keepLines w:val="0"/>
              <w:widowControl/>
              <w:suppressLineNumbers w:val="0"/>
              <w:spacing w:line="240" w:lineRule="auto"/>
              <w:ind w:firstLine="0" w:firstLineChars="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color w:val="auto"/>
                <w:sz w:val="18"/>
                <w:szCs w:val="18"/>
                <w:u w:val="none"/>
                <w:lang w:val="en-US" w:eastAsia="zh-CN" w:bidi="ar"/>
              </w:rPr>
              <w:t>商品名称</w:t>
            </w: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745C">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sz w:val="18"/>
                <w:szCs w:val="18"/>
                <w:u w:val="none"/>
                <w:lang w:val="en-US" w:eastAsia="zh-CN" w:bidi="ar"/>
              </w:rPr>
            </w:pPr>
            <w:r>
              <w:rPr>
                <w:rFonts w:hint="eastAsia" w:ascii="仿宋" w:hAnsi="仿宋" w:eastAsia="仿宋" w:cs="仿宋"/>
                <w:b/>
                <w:bCs/>
                <w:color w:val="auto"/>
                <w:sz w:val="18"/>
                <w:szCs w:val="18"/>
                <w:u w:val="none"/>
                <w:lang w:val="en-US" w:eastAsia="zh-CN" w:bidi="ar"/>
              </w:rPr>
              <w:t>品牌</w:t>
            </w: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96E58">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sz w:val="18"/>
                <w:szCs w:val="18"/>
                <w:u w:val="none"/>
                <w:lang w:val="en-US" w:eastAsia="zh-CN" w:bidi="ar"/>
              </w:rPr>
            </w:pPr>
            <w:r>
              <w:rPr>
                <w:rFonts w:hint="eastAsia" w:ascii="仿宋" w:hAnsi="仿宋" w:eastAsia="仿宋" w:cs="仿宋"/>
                <w:b/>
                <w:bCs/>
                <w:color w:val="auto"/>
                <w:sz w:val="18"/>
                <w:szCs w:val="18"/>
                <w:u w:val="none"/>
                <w:lang w:val="en-US" w:eastAsia="zh-CN" w:bidi="ar"/>
              </w:rPr>
              <w:t>规格型号</w:t>
            </w: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402FC">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kern w:val="2"/>
                <w:sz w:val="18"/>
                <w:szCs w:val="18"/>
                <w:u w:val="none"/>
                <w:lang w:val="en-US" w:eastAsia="zh-CN" w:bidi="ar"/>
              </w:rPr>
            </w:pPr>
            <w:r>
              <w:rPr>
                <w:rFonts w:hint="eastAsia" w:ascii="仿宋" w:hAnsi="仿宋" w:eastAsia="仿宋" w:cs="仿宋"/>
                <w:b/>
                <w:bCs/>
                <w:color w:val="auto"/>
                <w:sz w:val="18"/>
                <w:szCs w:val="18"/>
                <w:u w:val="none"/>
                <w:lang w:val="en-US" w:eastAsia="zh-CN" w:bidi="ar"/>
              </w:rPr>
              <w:t>制造商名</w:t>
            </w: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9EEA1">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kern w:val="2"/>
                <w:sz w:val="18"/>
                <w:szCs w:val="18"/>
                <w:u w:val="none"/>
                <w:lang w:val="en-US" w:eastAsia="zh-CN" w:bidi="ar"/>
              </w:rPr>
            </w:pPr>
            <w:r>
              <w:rPr>
                <w:rFonts w:hint="eastAsia" w:ascii="仿宋" w:hAnsi="仿宋" w:eastAsia="仿宋" w:cs="仿宋"/>
                <w:b/>
                <w:bCs/>
                <w:color w:val="auto"/>
                <w:sz w:val="18"/>
                <w:szCs w:val="18"/>
                <w:u w:val="none"/>
                <w:lang w:val="en-US" w:eastAsia="zh-CN" w:bidi="ar"/>
              </w:rPr>
              <w:t>数量</w:t>
            </w: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A54AF">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kern w:val="2"/>
                <w:sz w:val="18"/>
                <w:szCs w:val="18"/>
                <w:u w:val="none"/>
                <w:lang w:val="en-US" w:eastAsia="zh-CN" w:bidi="ar"/>
              </w:rPr>
            </w:pPr>
            <w:r>
              <w:rPr>
                <w:rFonts w:hint="eastAsia" w:ascii="仿宋" w:hAnsi="仿宋" w:eastAsia="仿宋" w:cs="仿宋"/>
                <w:b/>
                <w:bCs/>
                <w:color w:val="auto"/>
                <w:sz w:val="18"/>
                <w:szCs w:val="18"/>
                <w:u w:val="none"/>
                <w:lang w:val="en-US" w:eastAsia="zh-CN" w:bidi="ar"/>
              </w:rPr>
              <w:t>单位</w:t>
            </w: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EC9BE">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sz w:val="18"/>
                <w:szCs w:val="18"/>
                <w:u w:val="none"/>
                <w:lang w:val="en-US" w:eastAsia="zh-CN" w:bidi="ar"/>
              </w:rPr>
            </w:pPr>
            <w:r>
              <w:rPr>
                <w:rFonts w:hint="eastAsia" w:ascii="仿宋" w:hAnsi="仿宋" w:eastAsia="仿宋" w:cs="仿宋"/>
                <w:b/>
                <w:bCs/>
                <w:color w:val="auto"/>
                <w:sz w:val="18"/>
                <w:szCs w:val="18"/>
                <w:u w:val="none"/>
                <w:lang w:val="en-US" w:eastAsia="zh-CN" w:bidi="ar"/>
              </w:rPr>
              <w:t>单价</w:t>
            </w:r>
          </w:p>
          <w:p w14:paraId="71A44237">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sz w:val="18"/>
                <w:szCs w:val="18"/>
                <w:u w:val="none"/>
                <w:lang w:val="en-US" w:eastAsia="zh-CN" w:bidi="ar"/>
              </w:rPr>
            </w:pPr>
            <w:r>
              <w:rPr>
                <w:rFonts w:hint="eastAsia" w:ascii="仿宋" w:hAnsi="仿宋" w:eastAsia="仿宋" w:cs="仿宋"/>
                <w:b/>
                <w:bCs/>
                <w:color w:val="auto"/>
                <w:sz w:val="18"/>
                <w:szCs w:val="18"/>
                <w:u w:val="none"/>
                <w:lang w:val="en-US" w:eastAsia="zh-CN" w:bidi="ar"/>
              </w:rPr>
              <w:t>(元)</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7B33E">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sz w:val="18"/>
                <w:szCs w:val="18"/>
                <w:u w:val="none"/>
                <w:lang w:val="en-US" w:eastAsia="zh-CN" w:bidi="ar"/>
              </w:rPr>
            </w:pPr>
            <w:r>
              <w:rPr>
                <w:rFonts w:hint="eastAsia" w:ascii="仿宋" w:hAnsi="仿宋" w:eastAsia="仿宋" w:cs="仿宋"/>
                <w:b/>
                <w:bCs/>
                <w:color w:val="auto"/>
                <w:sz w:val="18"/>
                <w:szCs w:val="18"/>
                <w:u w:val="none"/>
                <w:lang w:val="en-US" w:eastAsia="zh-CN" w:bidi="ar"/>
              </w:rPr>
              <w:t>总价</w:t>
            </w:r>
          </w:p>
          <w:p w14:paraId="3AF81998">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sz w:val="18"/>
                <w:szCs w:val="18"/>
                <w:u w:val="none"/>
                <w:lang w:val="en-US" w:eastAsia="zh-CN" w:bidi="ar"/>
              </w:rPr>
            </w:pPr>
            <w:r>
              <w:rPr>
                <w:rFonts w:hint="eastAsia" w:ascii="仿宋" w:hAnsi="仿宋" w:eastAsia="仿宋" w:cs="仿宋"/>
                <w:b/>
                <w:bCs/>
                <w:color w:val="auto"/>
                <w:sz w:val="18"/>
                <w:szCs w:val="18"/>
                <w:u w:val="none"/>
                <w:lang w:val="en-US" w:eastAsia="zh-CN" w:bidi="ar"/>
              </w:rPr>
              <w:t>(元)</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83E40">
            <w:pPr>
              <w:keepNext w:val="0"/>
              <w:keepLines w:val="0"/>
              <w:widowControl/>
              <w:suppressLineNumbers w:val="0"/>
              <w:spacing w:line="240" w:lineRule="auto"/>
              <w:ind w:firstLine="0" w:firstLineChars="0"/>
              <w:jc w:val="center"/>
              <w:textAlignment w:val="center"/>
              <w:rPr>
                <w:rFonts w:hint="eastAsia" w:ascii="仿宋" w:hAnsi="仿宋" w:eastAsia="仿宋" w:cs="仿宋"/>
                <w:b/>
                <w:bCs/>
                <w:color w:val="auto"/>
                <w:sz w:val="18"/>
                <w:szCs w:val="18"/>
                <w:u w:val="none"/>
                <w:lang w:val="en-US" w:eastAsia="zh-CN" w:bidi="ar"/>
              </w:rPr>
            </w:pPr>
            <w:r>
              <w:rPr>
                <w:rFonts w:hint="eastAsia" w:ascii="仿宋" w:hAnsi="仿宋" w:eastAsia="仿宋" w:cs="仿宋"/>
                <w:b/>
                <w:bCs/>
                <w:color w:val="auto"/>
                <w:sz w:val="18"/>
                <w:szCs w:val="18"/>
                <w:u w:val="none"/>
                <w:lang w:val="en-US" w:eastAsia="zh-CN" w:bidi="ar"/>
              </w:rPr>
              <w:t>备注</w:t>
            </w:r>
          </w:p>
        </w:tc>
      </w:tr>
      <w:tr w14:paraId="6DC58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75B54">
            <w:pPr>
              <w:keepNext w:val="0"/>
              <w:keepLines w:val="0"/>
              <w:widowControl/>
              <w:suppressLineNumbers w:val="0"/>
              <w:spacing w:line="240" w:lineRule="auto"/>
              <w:ind w:firstLine="0" w:firstLineChars="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37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8AFC5">
            <w:pPr>
              <w:keepNext w:val="0"/>
              <w:keepLines w:val="0"/>
              <w:widowControl/>
              <w:suppressLineNumbers w:val="0"/>
              <w:spacing w:line="240" w:lineRule="auto"/>
              <w:ind w:firstLine="0" w:firstLineChars="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lang w:val="en-US" w:eastAsia="zh-CN"/>
              </w:rPr>
              <w:t>科普文化宣传讲解机器人</w:t>
            </w: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89F0A">
            <w:pPr>
              <w:keepNext w:val="0"/>
              <w:keepLines w:val="0"/>
              <w:widowControl/>
              <w:suppressLineNumbers w:val="0"/>
              <w:spacing w:line="240" w:lineRule="auto"/>
              <w:ind w:firstLine="0" w:firstLineChars="0"/>
              <w:jc w:val="left"/>
              <w:textAlignment w:val="center"/>
              <w:rPr>
                <w:rFonts w:hint="eastAsia" w:ascii="仿宋" w:hAnsi="仿宋" w:eastAsia="仿宋" w:cs="仿宋"/>
                <w:i w:val="0"/>
                <w:iCs w:val="0"/>
                <w:color w:val="auto"/>
                <w:sz w:val="21"/>
                <w:szCs w:val="21"/>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E4233">
            <w:pPr>
              <w:keepNext w:val="0"/>
              <w:keepLines w:val="0"/>
              <w:widowControl/>
              <w:suppressLineNumbers w:val="0"/>
              <w:spacing w:line="240" w:lineRule="auto"/>
              <w:ind w:firstLine="0" w:firstLineChars="0"/>
              <w:jc w:val="left"/>
              <w:textAlignment w:val="center"/>
              <w:rPr>
                <w:rFonts w:hint="eastAsia" w:ascii="仿宋" w:hAnsi="仿宋" w:eastAsia="仿宋" w:cs="仿宋"/>
                <w:i w:val="0"/>
                <w:iCs w:val="0"/>
                <w:color w:val="auto"/>
                <w:sz w:val="21"/>
                <w:szCs w:val="21"/>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954C5">
            <w:pPr>
              <w:keepNext w:val="0"/>
              <w:keepLines w:val="0"/>
              <w:widowControl/>
              <w:suppressLineNumbers w:val="0"/>
              <w:spacing w:line="240" w:lineRule="auto"/>
              <w:ind w:firstLine="0" w:firstLineChars="0"/>
              <w:jc w:val="left"/>
              <w:textAlignment w:val="center"/>
              <w:rPr>
                <w:rFonts w:hint="eastAsia" w:ascii="仿宋" w:hAnsi="仿宋" w:eastAsia="仿宋" w:cs="仿宋"/>
                <w:i w:val="0"/>
                <w:iCs w:val="0"/>
                <w:color w:val="auto"/>
                <w:sz w:val="21"/>
                <w:szCs w:val="21"/>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B23E1">
            <w:pPr>
              <w:keepNext w:val="0"/>
              <w:keepLines w:val="0"/>
              <w:widowControl/>
              <w:suppressLineNumbers w:val="0"/>
              <w:spacing w:line="240" w:lineRule="auto"/>
              <w:ind w:firstLine="0" w:firstLineChars="0"/>
              <w:jc w:val="left"/>
              <w:textAlignment w:val="center"/>
              <w:rPr>
                <w:rFonts w:hint="eastAsia" w:ascii="仿宋" w:hAnsi="仿宋" w:eastAsia="仿宋" w:cs="仿宋"/>
                <w:i w:val="0"/>
                <w:iCs w:val="0"/>
                <w:color w:val="auto"/>
                <w:sz w:val="21"/>
                <w:szCs w:val="21"/>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B91F9">
            <w:pPr>
              <w:keepNext w:val="0"/>
              <w:keepLines w:val="0"/>
              <w:widowControl/>
              <w:suppressLineNumbers w:val="0"/>
              <w:spacing w:line="240" w:lineRule="auto"/>
              <w:ind w:firstLine="0" w:firstLineChars="0"/>
              <w:jc w:val="left"/>
              <w:textAlignment w:val="center"/>
              <w:rPr>
                <w:rFonts w:hint="eastAsia" w:ascii="仿宋" w:hAnsi="仿宋" w:eastAsia="仿宋" w:cs="仿宋"/>
                <w:i w:val="0"/>
                <w:iCs w:val="0"/>
                <w:color w:val="auto"/>
                <w:sz w:val="21"/>
                <w:szCs w:val="21"/>
                <w:u w:val="none"/>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854AB">
            <w:pPr>
              <w:keepNext w:val="0"/>
              <w:keepLines w:val="0"/>
              <w:widowControl/>
              <w:suppressLineNumbers w:val="0"/>
              <w:spacing w:line="240" w:lineRule="auto"/>
              <w:ind w:firstLine="0" w:firstLineChars="0"/>
              <w:jc w:val="left"/>
              <w:textAlignment w:val="center"/>
              <w:rPr>
                <w:rFonts w:hint="eastAsia" w:ascii="仿宋" w:hAnsi="仿宋" w:eastAsia="仿宋" w:cs="仿宋"/>
                <w:i w:val="0"/>
                <w:iCs w:val="0"/>
                <w:color w:val="auto"/>
                <w:sz w:val="21"/>
                <w:szCs w:val="21"/>
                <w:u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24E0F">
            <w:pPr>
              <w:keepNext w:val="0"/>
              <w:keepLines w:val="0"/>
              <w:widowControl/>
              <w:suppressLineNumbers w:val="0"/>
              <w:spacing w:line="240" w:lineRule="auto"/>
              <w:ind w:firstLine="0" w:firstLineChars="0"/>
              <w:jc w:val="center"/>
              <w:textAlignment w:val="center"/>
              <w:rPr>
                <w:rFonts w:hint="eastAsia" w:ascii="仿宋" w:hAnsi="仿宋" w:eastAsia="仿宋" w:cs="仿宋"/>
                <w:i w:val="0"/>
                <w:iCs w:val="0"/>
                <w:color w:val="auto"/>
                <w:sz w:val="21"/>
                <w:szCs w:val="21"/>
                <w:u w:val="none"/>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BD1E">
            <w:pPr>
              <w:keepNext w:val="0"/>
              <w:keepLines w:val="0"/>
              <w:widowControl/>
              <w:suppressLineNumbers w:val="0"/>
              <w:spacing w:line="240" w:lineRule="auto"/>
              <w:ind w:firstLine="0" w:firstLineChars="0"/>
              <w:jc w:val="center"/>
              <w:textAlignment w:val="center"/>
              <w:rPr>
                <w:rFonts w:hint="eastAsia" w:ascii="仿宋" w:hAnsi="仿宋" w:eastAsia="仿宋" w:cs="仿宋"/>
                <w:i w:val="0"/>
                <w:iCs w:val="0"/>
                <w:color w:val="auto"/>
                <w:sz w:val="21"/>
                <w:szCs w:val="21"/>
                <w:u w:val="none"/>
              </w:rPr>
            </w:pPr>
          </w:p>
        </w:tc>
      </w:tr>
    </w:tbl>
    <w:p w14:paraId="74B7DC52">
      <w:pPr>
        <w:shd w:val="clear"/>
        <w:spacing w:line="360" w:lineRule="auto"/>
        <w:ind w:left="567"/>
        <w:rPr>
          <w:rFonts w:hint="default" w:ascii="宋体" w:hAnsi="宋体" w:cs="宋体"/>
          <w:sz w:val="24"/>
          <w:lang w:val="en-US" w:eastAsia="zh-CN"/>
        </w:rPr>
      </w:pPr>
      <w:r>
        <w:rPr>
          <w:rFonts w:hint="eastAsia" w:ascii="宋体" w:hAnsi="宋体" w:cs="宋体"/>
          <w:sz w:val="24"/>
          <w:lang w:val="en-US" w:eastAsia="zh-CN"/>
        </w:rPr>
        <w:t>技术指标：</w:t>
      </w:r>
    </w:p>
    <w:p w14:paraId="791561EA">
      <w:pPr>
        <w:shd w:val="clear"/>
        <w:spacing w:line="360" w:lineRule="auto"/>
        <w:ind w:left="567"/>
        <w:rPr>
          <w:rFonts w:hint="eastAsia" w:ascii="宋体" w:hAnsi="宋体" w:cs="宋体"/>
          <w:sz w:val="24"/>
          <w:lang w:eastAsia="zh-CN"/>
        </w:rPr>
      </w:pPr>
      <w:r>
        <w:rPr>
          <w:rFonts w:hint="eastAsia" w:ascii="宋体" w:hAnsi="宋体" w:cs="宋体"/>
          <w:sz w:val="24"/>
        </w:rPr>
        <w:t>服务要求</w:t>
      </w:r>
      <w:r>
        <w:rPr>
          <w:rFonts w:hint="eastAsia" w:ascii="宋体" w:hAnsi="宋体" w:cs="宋体"/>
          <w:sz w:val="24"/>
          <w:lang w:eastAsia="zh-CN"/>
        </w:rPr>
        <w:t>：</w:t>
      </w:r>
    </w:p>
    <w:p w14:paraId="33A91C7C">
      <w:pPr>
        <w:shd w:val="clear"/>
        <w:spacing w:line="360" w:lineRule="auto"/>
        <w:ind w:left="567"/>
        <w:rPr>
          <w:rFonts w:hint="eastAsia" w:ascii="宋体" w:hAnsi="宋体" w:cs="宋体"/>
          <w:sz w:val="24"/>
          <w:lang w:eastAsia="zh-CN"/>
        </w:rPr>
      </w:pPr>
      <w:r>
        <w:rPr>
          <w:rFonts w:hint="eastAsia" w:ascii="宋体" w:hAnsi="宋体" w:cs="宋体"/>
          <w:sz w:val="24"/>
          <w:lang w:val="en-US" w:eastAsia="zh-CN"/>
        </w:rPr>
        <w:t>服务标准：</w:t>
      </w:r>
    </w:p>
    <w:p w14:paraId="445A5986">
      <w:pPr>
        <w:shd w:val="clear"/>
        <w:spacing w:line="360" w:lineRule="auto"/>
        <w:ind w:firstLine="630"/>
        <w:rPr>
          <w:rFonts w:hint="eastAsia" w:ascii="宋体" w:hAnsi="宋体" w:cs="宋体"/>
          <w:sz w:val="24"/>
        </w:rPr>
      </w:pPr>
      <w:r>
        <w:rPr>
          <w:rFonts w:hint="eastAsia" w:ascii="宋体" w:hAnsi="宋体" w:cs="宋体"/>
          <w:sz w:val="24"/>
        </w:rPr>
        <w:t>…</w:t>
      </w:r>
    </w:p>
    <w:p w14:paraId="59294BE9">
      <w:pPr>
        <w:numPr>
          <w:ilvl w:val="0"/>
          <w:numId w:val="2"/>
        </w:numPr>
        <w:shd w:val="clear"/>
        <w:spacing w:line="360" w:lineRule="auto"/>
        <w:rPr>
          <w:rFonts w:hint="eastAsia" w:ascii="宋体" w:hAnsi="宋体" w:cs="宋体"/>
          <w:b/>
          <w:sz w:val="24"/>
        </w:rPr>
      </w:pPr>
      <w:bookmarkStart w:id="228" w:name="_Toc11593_WPSOffice_Level1"/>
      <w:bookmarkStart w:id="229" w:name="_Toc22492_WPSOffice_Level1"/>
      <w:r>
        <w:rPr>
          <w:rFonts w:hint="eastAsia" w:ascii="宋体" w:hAnsi="宋体" w:cs="宋体"/>
          <w:b/>
          <w:sz w:val="24"/>
          <w:lang w:val="en-US" w:eastAsia="zh-CN"/>
        </w:rPr>
        <w:t>合同价款和</w:t>
      </w:r>
      <w:r>
        <w:rPr>
          <w:rFonts w:hint="eastAsia" w:ascii="宋体" w:hAnsi="宋体" w:cs="宋体"/>
          <w:b/>
          <w:sz w:val="24"/>
        </w:rPr>
        <w:t>支付方式</w:t>
      </w:r>
      <w:bookmarkEnd w:id="228"/>
      <w:bookmarkEnd w:id="229"/>
    </w:p>
    <w:p w14:paraId="20520882">
      <w:pPr>
        <w:numPr>
          <w:ilvl w:val="0"/>
          <w:numId w:val="3"/>
        </w:numPr>
        <w:shd w:val="clear"/>
        <w:spacing w:line="360" w:lineRule="auto"/>
        <w:ind w:left="0" w:firstLine="567"/>
        <w:rPr>
          <w:rFonts w:hint="eastAsia" w:ascii="宋体" w:hAnsi="宋体" w:cs="宋体"/>
          <w:b/>
          <w:sz w:val="24"/>
        </w:rPr>
      </w:pPr>
      <w:bookmarkStart w:id="230" w:name="_Toc166_WPSOffice_Level2"/>
      <w:bookmarkStart w:id="231" w:name="_Toc30010_WPSOffice_Level2"/>
      <w:r>
        <w:rPr>
          <w:rFonts w:hint="eastAsia" w:ascii="宋体" w:hAnsi="宋体" w:cs="宋体"/>
          <w:b/>
          <w:sz w:val="24"/>
        </w:rPr>
        <w:t>本项目费用由以下组成：</w:t>
      </w:r>
      <w:bookmarkEnd w:id="230"/>
      <w:bookmarkEnd w:id="231"/>
    </w:p>
    <w:p w14:paraId="061D150F">
      <w:pPr>
        <w:shd w:val="clear"/>
        <w:spacing w:line="360" w:lineRule="auto"/>
        <w:ind w:firstLine="480" w:firstLineChars="200"/>
        <w:rPr>
          <w:rFonts w:hint="eastAsia" w:ascii="宋体" w:hAnsi="宋体" w:cs="宋体"/>
          <w:sz w:val="24"/>
        </w:rPr>
      </w:pPr>
      <w:bookmarkStart w:id="232" w:name="_Toc18870_WPSOffice_Level3"/>
      <w:bookmarkStart w:id="233" w:name="_Toc24235_WPSOffice_Level3"/>
      <w:r>
        <w:rPr>
          <w:rFonts w:hint="eastAsia" w:ascii="宋体" w:hAnsi="宋体" w:cs="宋体"/>
          <w:sz w:val="24"/>
        </w:rPr>
        <w:t>1、XX万元；</w:t>
      </w:r>
      <w:bookmarkEnd w:id="232"/>
      <w:bookmarkEnd w:id="233"/>
    </w:p>
    <w:p w14:paraId="24BD8BE9">
      <w:pPr>
        <w:shd w:val="clear"/>
        <w:spacing w:line="360" w:lineRule="auto"/>
        <w:ind w:firstLine="480" w:firstLineChars="200"/>
        <w:rPr>
          <w:rFonts w:hint="eastAsia" w:ascii="宋体" w:hAnsi="宋体" w:cs="宋体"/>
          <w:sz w:val="24"/>
        </w:rPr>
      </w:pPr>
      <w:bookmarkStart w:id="234" w:name="_Toc30396_WPSOffice_Level3"/>
      <w:bookmarkStart w:id="235" w:name="_Toc28903_WPSOffice_Level3"/>
      <w:r>
        <w:rPr>
          <w:rFonts w:hint="eastAsia" w:ascii="宋体" w:hAnsi="宋体" w:cs="宋体"/>
          <w:sz w:val="24"/>
        </w:rPr>
        <w:t>2、XX万元；</w:t>
      </w:r>
      <w:bookmarkEnd w:id="234"/>
      <w:bookmarkEnd w:id="235"/>
    </w:p>
    <w:p w14:paraId="16AD2A9C">
      <w:pPr>
        <w:shd w:val="clear"/>
        <w:spacing w:line="360" w:lineRule="auto"/>
        <w:ind w:firstLine="480" w:firstLineChars="200"/>
        <w:rPr>
          <w:rFonts w:hint="eastAsia" w:ascii="宋体" w:hAnsi="宋体" w:cs="宋体"/>
          <w:sz w:val="24"/>
        </w:rPr>
      </w:pPr>
      <w:bookmarkStart w:id="236" w:name="_Toc21753_WPSOffice_Level3"/>
      <w:bookmarkStart w:id="237" w:name="_Toc8698_WPSOffice_Level3"/>
      <w:r>
        <w:rPr>
          <w:rFonts w:hint="eastAsia" w:ascii="宋体" w:hAnsi="宋体" w:cs="宋体"/>
          <w:sz w:val="24"/>
        </w:rPr>
        <w:t>3、XX万元。</w:t>
      </w:r>
      <w:bookmarkEnd w:id="236"/>
      <w:bookmarkEnd w:id="237"/>
    </w:p>
    <w:p w14:paraId="0C4868A9">
      <w:pPr>
        <w:shd w:val="clear"/>
        <w:spacing w:line="360" w:lineRule="auto"/>
        <w:ind w:firstLine="480" w:firstLineChars="200"/>
        <w:rPr>
          <w:rFonts w:hint="eastAsia" w:ascii="宋体" w:hAnsi="宋体" w:cs="宋体"/>
          <w:sz w:val="24"/>
        </w:rPr>
      </w:pPr>
      <w:r>
        <w:rPr>
          <w:rFonts w:hint="eastAsia" w:ascii="宋体" w:hAnsi="宋体" w:cs="宋体"/>
          <w:sz w:val="24"/>
        </w:rPr>
        <w:t>……</w:t>
      </w:r>
    </w:p>
    <w:p w14:paraId="50E3C188">
      <w:pPr>
        <w:shd w:val="clear"/>
        <w:spacing w:line="360" w:lineRule="auto"/>
        <w:ind w:firstLine="482" w:firstLineChars="200"/>
        <w:rPr>
          <w:rFonts w:hint="eastAsia" w:ascii="宋体" w:hAnsi="宋体" w:cs="宋体"/>
          <w:b/>
          <w:sz w:val="24"/>
        </w:rPr>
      </w:pPr>
      <w:bookmarkStart w:id="238" w:name="_Toc26757_WPSOffice_Level2"/>
      <w:bookmarkStart w:id="239" w:name="_Toc1320_WPSOffice_Level2"/>
      <w:r>
        <w:rPr>
          <w:rFonts w:hint="eastAsia" w:ascii="宋体" w:hAnsi="宋体" w:cs="宋体"/>
          <w:b/>
          <w:sz w:val="24"/>
        </w:rPr>
        <w:t>支付方式：</w:t>
      </w:r>
      <w:bookmarkEnd w:id="238"/>
      <w:bookmarkEnd w:id="239"/>
      <w:r>
        <w:rPr>
          <w:rFonts w:hint="eastAsia" w:ascii="宋体" w:hAnsi="宋体" w:cs="宋体"/>
          <w:b/>
          <w:sz w:val="24"/>
          <w:u w:val="single"/>
        </w:rPr>
        <w:t>1.合同签订后，甲方收到乙方开具的有效发票后10个日历日内支付合同总金额50%的首付款，剩余50%合同尾款待乙方出具银行保函正本原件(保函有效期为6个月)提交甲方，甲方在收到乙方提供的有效银行保函后，于10个日历日内支付剩余50%的合同尾款。2.待乙方按照合同要求执行完毕经甲方验收合格后且乙方无违约情形，向乙方退还银行保函正本原件</w:t>
      </w:r>
      <w:r>
        <w:rPr>
          <w:rFonts w:hint="eastAsia" w:ascii="宋体" w:hAnsi="宋体" w:cs="宋体"/>
          <w:b/>
          <w:sz w:val="24"/>
        </w:rPr>
        <w:t>。</w:t>
      </w:r>
    </w:p>
    <w:p w14:paraId="4C8469B4">
      <w:pPr>
        <w:numPr>
          <w:ilvl w:val="0"/>
          <w:numId w:val="2"/>
        </w:numPr>
        <w:shd w:val="clear"/>
        <w:spacing w:line="360" w:lineRule="auto"/>
        <w:rPr>
          <w:rFonts w:hint="eastAsia" w:ascii="宋体" w:hAnsi="宋体" w:cs="宋体"/>
          <w:b/>
          <w:sz w:val="24"/>
        </w:rPr>
      </w:pPr>
      <w:bookmarkStart w:id="240" w:name="_Toc6488_WPSOffice_Level1"/>
      <w:bookmarkStart w:id="241" w:name="_Toc24194_WPSOffice_Level1"/>
      <w:r>
        <w:rPr>
          <w:rFonts w:hint="eastAsia" w:ascii="宋体" w:hAnsi="宋体" w:cs="宋体"/>
          <w:b/>
          <w:sz w:val="24"/>
        </w:rPr>
        <w:t>知识产权</w:t>
      </w:r>
      <w:bookmarkEnd w:id="240"/>
      <w:bookmarkEnd w:id="241"/>
    </w:p>
    <w:p w14:paraId="0ED7FC6E">
      <w:pPr>
        <w:shd w:val="clear"/>
        <w:tabs>
          <w:tab w:val="left" w:pos="1440"/>
        </w:tabs>
        <w:spacing w:line="360" w:lineRule="auto"/>
        <w:ind w:firstLine="480" w:firstLineChars="200"/>
        <w:rPr>
          <w:rFonts w:hint="eastAsia" w:ascii="宋体" w:hAnsi="宋体" w:cs="宋体"/>
          <w:sz w:val="24"/>
        </w:rPr>
      </w:pPr>
      <w:r>
        <w:rPr>
          <w:rFonts w:hint="eastAsia" w:ascii="宋体" w:hAnsi="宋体" w:cs="宋体"/>
          <w:sz w:val="24"/>
        </w:rPr>
        <w:t>乙方应保证所提供的服务或其任何一部分均不会侵犯任何第三方的专利权、商标权或著作权。</w:t>
      </w:r>
    </w:p>
    <w:p w14:paraId="0EFBB9DE">
      <w:pPr>
        <w:numPr>
          <w:ilvl w:val="0"/>
          <w:numId w:val="2"/>
        </w:numPr>
        <w:shd w:val="clear"/>
        <w:spacing w:line="360" w:lineRule="auto"/>
        <w:rPr>
          <w:rFonts w:hint="eastAsia" w:ascii="宋体" w:hAnsi="宋体" w:cs="宋体"/>
          <w:b/>
          <w:sz w:val="24"/>
        </w:rPr>
      </w:pPr>
      <w:bookmarkStart w:id="242" w:name="_Toc188_WPSOffice_Level1"/>
      <w:bookmarkStart w:id="243" w:name="_Toc30815_WPSOffice_Level1"/>
      <w:r>
        <w:rPr>
          <w:rFonts w:hint="eastAsia" w:ascii="宋体" w:hAnsi="宋体" w:cs="宋体"/>
          <w:b/>
          <w:sz w:val="24"/>
        </w:rPr>
        <w:t>无产权瑕疵条款</w:t>
      </w:r>
      <w:bookmarkEnd w:id="242"/>
      <w:bookmarkEnd w:id="243"/>
    </w:p>
    <w:p w14:paraId="6A162C13">
      <w:pPr>
        <w:shd w:val="clear"/>
        <w:tabs>
          <w:tab w:val="left" w:pos="1440"/>
        </w:tabs>
        <w:spacing w:line="360" w:lineRule="auto"/>
        <w:ind w:firstLine="480" w:firstLineChars="200"/>
        <w:rPr>
          <w:rFonts w:hint="eastAsia" w:ascii="宋体" w:hAnsi="宋体" w:cs="宋体"/>
          <w:sz w:val="24"/>
        </w:rPr>
      </w:pPr>
      <w:r>
        <w:rPr>
          <w:rFonts w:hint="eastAsia" w:ascii="宋体" w:hAnsi="宋体" w:cs="宋体"/>
          <w:sz w:val="24"/>
        </w:rPr>
        <w:t>乙方保证所提供的服务的所有权完全属于乙方且无任何抵押、查封等产权瑕疵。如有产权瑕疵的，视为乙方违约。乙方应负担由此而产生的一切损失。</w:t>
      </w:r>
    </w:p>
    <w:p w14:paraId="6FA5B81B">
      <w:pPr>
        <w:numPr>
          <w:ilvl w:val="0"/>
          <w:numId w:val="2"/>
        </w:numPr>
        <w:shd w:val="clear"/>
        <w:spacing w:line="360" w:lineRule="auto"/>
        <w:rPr>
          <w:rFonts w:hint="eastAsia" w:ascii="宋体" w:hAnsi="宋体" w:cs="宋体"/>
          <w:b/>
          <w:sz w:val="24"/>
        </w:rPr>
      </w:pPr>
      <w:bookmarkStart w:id="244" w:name="_Toc25991_WPSOffice_Level1"/>
      <w:bookmarkStart w:id="245" w:name="_Toc31963_WPSOffice_Level1"/>
      <w:r>
        <w:rPr>
          <w:rFonts w:hint="eastAsia" w:ascii="宋体" w:hAnsi="宋体" w:cs="宋体"/>
          <w:b/>
          <w:sz w:val="24"/>
        </w:rPr>
        <w:t>甲方的权利和义务</w:t>
      </w:r>
      <w:bookmarkEnd w:id="244"/>
      <w:bookmarkEnd w:id="245"/>
    </w:p>
    <w:p w14:paraId="4394D088">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1、甲方有权对合同规定范围内乙方的服务行为进行监督和检查，拥有监管权。有权定期核对乙方提供服务所配备的人员数量。对甲方认为不合理的部分有权下达整改通知书，并要求乙方限期整改。</w:t>
      </w:r>
    </w:p>
    <w:p w14:paraId="3F10BA76">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2、甲方有权依据双方签订的考评办法对乙方提供的服务进行定期考评。当考评结果未达到标准时，将扣除采购资金。</w:t>
      </w:r>
    </w:p>
    <w:p w14:paraId="7FCE1E86">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3、负责检查监督乙方管理工作的实施及制度的执行情况。</w:t>
      </w:r>
    </w:p>
    <w:p w14:paraId="2175FCD5">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4、根据本合同规定，按时向乙方支付应付服务费用。</w:t>
      </w:r>
    </w:p>
    <w:p w14:paraId="46713E7C">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5、国家法律、法规所规定由甲方承担的其它责任。</w:t>
      </w:r>
    </w:p>
    <w:p w14:paraId="0177035A">
      <w:pPr>
        <w:numPr>
          <w:ilvl w:val="0"/>
          <w:numId w:val="2"/>
        </w:numPr>
        <w:shd w:val="clear"/>
        <w:spacing w:line="360" w:lineRule="auto"/>
        <w:rPr>
          <w:rFonts w:hint="eastAsia" w:ascii="宋体" w:hAnsi="宋体" w:cs="宋体"/>
          <w:b/>
          <w:sz w:val="24"/>
        </w:rPr>
      </w:pPr>
      <w:bookmarkStart w:id="246" w:name="_Toc23932_WPSOffice_Level1"/>
      <w:bookmarkStart w:id="247" w:name="_Toc13014_WPSOffice_Level1"/>
      <w:r>
        <w:rPr>
          <w:rFonts w:hint="eastAsia" w:ascii="宋体" w:hAnsi="宋体" w:cs="宋体"/>
          <w:b/>
          <w:sz w:val="24"/>
        </w:rPr>
        <w:t>乙方的权利和义务</w:t>
      </w:r>
      <w:bookmarkEnd w:id="246"/>
      <w:bookmarkEnd w:id="247"/>
    </w:p>
    <w:p w14:paraId="4DC8412D">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1、对本合同规定的委托服务范围内的项目享有管理权及服务义务。</w:t>
      </w:r>
    </w:p>
    <w:p w14:paraId="16793F02">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2、根据本合同的规定向甲方收取相关服务费用，并有权在本项目管理范围内管理及合理使用。</w:t>
      </w:r>
    </w:p>
    <w:p w14:paraId="4472DEA2">
      <w:pPr>
        <w:shd w:val="clear"/>
        <w:adjustRightInd w:val="0"/>
        <w:spacing w:line="360" w:lineRule="auto"/>
        <w:ind w:firstLine="480" w:firstLineChars="200"/>
        <w:textAlignment w:val="baseline"/>
        <w:rPr>
          <w:rFonts w:hint="eastAsia" w:ascii="宋体" w:hAnsi="宋体" w:cs="宋体"/>
          <w:sz w:val="24"/>
        </w:rPr>
      </w:pPr>
      <w:r>
        <w:rPr>
          <w:rFonts w:hint="eastAsia" w:ascii="宋体" w:hAnsi="宋体" w:cs="宋体"/>
          <w:sz w:val="24"/>
        </w:rPr>
        <w:t>3、及时向甲方通告本项目服务范围内有关服务的重大事项，及时配合处理投诉。</w:t>
      </w:r>
    </w:p>
    <w:p w14:paraId="05D3BB75">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sz w:val="24"/>
        </w:rPr>
        <w:t>4、</w:t>
      </w:r>
      <w:r>
        <w:rPr>
          <w:rFonts w:hint="eastAsia" w:ascii="宋体" w:hAnsi="宋体" w:cs="宋体"/>
          <w:bCs/>
          <w:sz w:val="24"/>
        </w:rPr>
        <w:t>接受项目行业管理部门及政府有关部门的指导，接受甲方的监督。</w:t>
      </w:r>
    </w:p>
    <w:p w14:paraId="26CB1960">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5、国家法律、法规所规定由乙方承担的其它责任。</w:t>
      </w:r>
    </w:p>
    <w:p w14:paraId="58992F3F">
      <w:pPr>
        <w:numPr>
          <w:ilvl w:val="0"/>
          <w:numId w:val="2"/>
        </w:numPr>
        <w:shd w:val="clear"/>
        <w:spacing w:line="360" w:lineRule="auto"/>
        <w:rPr>
          <w:rFonts w:hint="eastAsia" w:ascii="宋体" w:hAnsi="宋体" w:cs="宋体"/>
          <w:b/>
          <w:sz w:val="24"/>
        </w:rPr>
      </w:pPr>
      <w:bookmarkStart w:id="248" w:name="_Toc25262_WPSOffice_Level1"/>
      <w:bookmarkStart w:id="249" w:name="_Toc30138_WPSOffice_Level1"/>
      <w:r>
        <w:rPr>
          <w:rFonts w:hint="eastAsia" w:ascii="宋体" w:hAnsi="宋体" w:cs="宋体"/>
          <w:b/>
          <w:sz w:val="24"/>
        </w:rPr>
        <w:t>违约责任</w:t>
      </w:r>
      <w:bookmarkEnd w:id="248"/>
      <w:bookmarkEnd w:id="249"/>
    </w:p>
    <w:p w14:paraId="07B666A5">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1、甲乙双方必须遵守本合同并执行合同中的各项规定，保证本合同的正常履行。</w:t>
      </w:r>
    </w:p>
    <w:p w14:paraId="7B8C8AD9">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59B7AEE7">
      <w:pPr>
        <w:shd w:val="clear"/>
        <w:adjustRightInd w:val="0"/>
        <w:spacing w:line="360" w:lineRule="auto"/>
        <w:ind w:firstLine="480" w:firstLineChars="200"/>
        <w:textAlignment w:val="baseline"/>
        <w:rPr>
          <w:rFonts w:hint="eastAsia" w:ascii="宋体" w:hAnsi="宋体" w:cs="宋体"/>
          <w:bCs/>
          <w:sz w:val="24"/>
        </w:rPr>
      </w:pPr>
      <w:r>
        <w:rPr>
          <w:rFonts w:hint="eastAsia" w:ascii="宋体" w:hAnsi="宋体" w:cs="宋体"/>
          <w:bCs/>
          <w:sz w:val="24"/>
        </w:rPr>
        <w:t>3、未经甲方书面同意，乙方不得将本合同项下债权转让给第三人，不得要求甲方向第三方支付费用。乙方擅自转让本合同的权利或义务的，应当按照本合同的约定向甲方承担违约责任，并承担甲方、第三人因乙方转让行为蒙受的损失</w:t>
      </w:r>
    </w:p>
    <w:p w14:paraId="76BDA85C">
      <w:pPr>
        <w:numPr>
          <w:ilvl w:val="0"/>
          <w:numId w:val="2"/>
        </w:numPr>
        <w:shd w:val="clear"/>
        <w:spacing w:line="360" w:lineRule="auto"/>
        <w:rPr>
          <w:rFonts w:hint="eastAsia" w:ascii="宋体" w:hAnsi="宋体" w:cs="宋体"/>
          <w:b/>
          <w:sz w:val="24"/>
        </w:rPr>
      </w:pPr>
      <w:r>
        <w:rPr>
          <w:rFonts w:hint="eastAsia" w:ascii="宋体" w:hAnsi="宋体" w:cs="宋体"/>
          <w:b/>
          <w:sz w:val="24"/>
        </w:rPr>
        <w:t xml:space="preserve">  </w:t>
      </w:r>
      <w:bookmarkStart w:id="250" w:name="_Toc7386_WPSOffice_Level1"/>
      <w:bookmarkStart w:id="251" w:name="_Toc31491_WPSOffice_Level1"/>
      <w:r>
        <w:rPr>
          <w:rFonts w:hint="eastAsia" w:ascii="宋体" w:hAnsi="宋体" w:cs="宋体"/>
          <w:b/>
          <w:sz w:val="24"/>
        </w:rPr>
        <w:t>不可抗力事件处理</w:t>
      </w:r>
      <w:bookmarkEnd w:id="250"/>
      <w:bookmarkEnd w:id="251"/>
    </w:p>
    <w:p w14:paraId="64F0C675">
      <w:pPr>
        <w:shd w:val="clear"/>
        <w:tabs>
          <w:tab w:val="left" w:pos="0"/>
        </w:tabs>
        <w:spacing w:line="360" w:lineRule="auto"/>
        <w:ind w:firstLine="480" w:firstLineChars="200"/>
        <w:rPr>
          <w:rFonts w:hint="eastAsia" w:ascii="宋体" w:hAnsi="宋体" w:cs="宋体"/>
          <w:sz w:val="24"/>
        </w:rPr>
      </w:pPr>
      <w:r>
        <w:rPr>
          <w:rFonts w:hint="eastAsia" w:ascii="宋体" w:hAnsi="宋体" w:cs="宋体"/>
          <w:sz w:val="24"/>
        </w:rPr>
        <w:t>1、在合同有效期内，任何一方因不可抗力事件导致不能履行合同，则合同履行期可延长，其延长期与不可抗力影响期相同。</w:t>
      </w:r>
    </w:p>
    <w:p w14:paraId="03FA6C38">
      <w:pPr>
        <w:shd w:val="clear"/>
        <w:tabs>
          <w:tab w:val="left" w:pos="0"/>
        </w:tabs>
        <w:spacing w:line="360" w:lineRule="auto"/>
        <w:ind w:firstLine="480" w:firstLineChars="200"/>
        <w:rPr>
          <w:rFonts w:hint="eastAsia" w:ascii="宋体" w:hAnsi="宋体" w:cs="宋体"/>
          <w:sz w:val="24"/>
        </w:rPr>
      </w:pPr>
      <w:r>
        <w:rPr>
          <w:rFonts w:hint="eastAsia" w:ascii="宋体" w:hAnsi="宋体" w:cs="宋体"/>
          <w:sz w:val="24"/>
        </w:rPr>
        <w:t>2、不可抗力事件发生后，应立即通知对方，并寄送有关权威机构出具的证明。</w:t>
      </w:r>
    </w:p>
    <w:p w14:paraId="39166188">
      <w:pPr>
        <w:shd w:val="clear"/>
        <w:tabs>
          <w:tab w:val="left" w:pos="0"/>
        </w:tabs>
        <w:spacing w:line="360" w:lineRule="auto"/>
        <w:ind w:firstLine="480" w:firstLineChars="200"/>
        <w:rPr>
          <w:rFonts w:hint="eastAsia" w:ascii="宋体" w:hAnsi="宋体" w:cs="宋体"/>
          <w:sz w:val="24"/>
        </w:rPr>
      </w:pPr>
      <w:r>
        <w:rPr>
          <w:rFonts w:hint="eastAsia" w:ascii="宋体" w:hAnsi="宋体" w:cs="宋体"/>
          <w:sz w:val="24"/>
        </w:rPr>
        <w:t>3、不可抗力事件延续XX天以上，双方应通过友好协商，确定是否继续履行合同。</w:t>
      </w:r>
    </w:p>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14:paraId="2AA8794C">
      <w:pPr>
        <w:numPr>
          <w:ilvl w:val="0"/>
          <w:numId w:val="2"/>
        </w:numPr>
        <w:shd w:val="clear"/>
        <w:spacing w:line="360" w:lineRule="auto"/>
        <w:rPr>
          <w:rFonts w:hint="eastAsia" w:ascii="宋体" w:hAnsi="宋体" w:cs="宋体"/>
          <w:b/>
          <w:sz w:val="24"/>
        </w:rPr>
      </w:pPr>
      <w:bookmarkStart w:id="252" w:name="_Toc211911353"/>
      <w:bookmarkStart w:id="253" w:name="_Toc237145411"/>
      <w:bookmarkStart w:id="254" w:name="_Toc239233919"/>
      <w:bookmarkStart w:id="255" w:name="_Toc212019599"/>
      <w:bookmarkStart w:id="256" w:name="_Toc225670756"/>
      <w:bookmarkStart w:id="257" w:name="_Toc251768867"/>
      <w:bookmarkStart w:id="258" w:name="_Toc225244857"/>
      <w:bookmarkStart w:id="259" w:name="_Toc211854454"/>
      <w:bookmarkStart w:id="260" w:name="_Toc241833908"/>
      <w:bookmarkStart w:id="261" w:name="_Toc225654649"/>
      <w:bookmarkStart w:id="262" w:name="_Toc185395254"/>
      <w:bookmarkStart w:id="263" w:name="_Toc232492933"/>
      <w:bookmarkStart w:id="264" w:name="_Toc247334846"/>
      <w:bookmarkStart w:id="265" w:name="_Toc238984980"/>
      <w:bookmarkStart w:id="266" w:name="_Toc239568423"/>
      <w:bookmarkStart w:id="267" w:name="_Toc286993792"/>
      <w:r>
        <w:rPr>
          <w:rFonts w:hint="eastAsia" w:ascii="宋体" w:hAnsi="宋体" w:cs="宋体"/>
          <w:b/>
          <w:sz w:val="24"/>
        </w:rPr>
        <w:t xml:space="preserve">  </w:t>
      </w:r>
      <w:bookmarkStart w:id="268" w:name="_Toc7743_WPSOffice_Level1"/>
      <w:bookmarkStart w:id="269" w:name="_Toc19454_WPSOffice_Level1"/>
      <w:r>
        <w:rPr>
          <w:rFonts w:hint="eastAsia" w:ascii="宋体" w:hAnsi="宋体" w:cs="宋体"/>
          <w:b/>
          <w:sz w:val="24"/>
        </w:rPr>
        <w:t>解决合同纠纷的方式</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1C4218C0">
      <w:pPr>
        <w:shd w:val="clear"/>
        <w:tabs>
          <w:tab w:val="left" w:pos="0"/>
        </w:tabs>
        <w:spacing w:line="360" w:lineRule="auto"/>
        <w:ind w:firstLine="480" w:firstLineChars="200"/>
        <w:rPr>
          <w:rFonts w:hint="eastAsia" w:ascii="宋体" w:hAnsi="宋体" w:cs="宋体"/>
          <w:sz w:val="24"/>
        </w:rPr>
      </w:pPr>
      <w:r>
        <w:rPr>
          <w:rFonts w:hint="eastAsia" w:ascii="宋体" w:hAnsi="宋体" w:cs="宋体"/>
          <w:sz w:val="24"/>
        </w:rPr>
        <w:t>1、在执行本合同中发生的或与本合同有关的争端，双方应通过友好协商解决，经协商在XX天内不能达成协议时，应提交采购人所在地区仲裁委员会仲裁。</w:t>
      </w:r>
    </w:p>
    <w:p w14:paraId="2EBC43CF">
      <w:pPr>
        <w:shd w:val="clear"/>
        <w:tabs>
          <w:tab w:val="left" w:pos="0"/>
        </w:tabs>
        <w:spacing w:line="360" w:lineRule="auto"/>
        <w:ind w:firstLine="480" w:firstLineChars="200"/>
        <w:rPr>
          <w:rFonts w:hint="eastAsia" w:ascii="宋体" w:hAnsi="宋体" w:cs="宋体"/>
          <w:sz w:val="24"/>
        </w:rPr>
      </w:pPr>
      <w:r>
        <w:rPr>
          <w:rFonts w:hint="eastAsia" w:ascii="宋体" w:hAnsi="宋体" w:cs="宋体"/>
          <w:sz w:val="24"/>
        </w:rPr>
        <w:t>2、仲裁裁决应为最终决定，并对双方具有约束力。</w:t>
      </w:r>
    </w:p>
    <w:p w14:paraId="07822FAC">
      <w:pPr>
        <w:shd w:val="clear"/>
        <w:tabs>
          <w:tab w:val="left" w:pos="0"/>
        </w:tabs>
        <w:spacing w:line="360" w:lineRule="auto"/>
        <w:ind w:firstLine="480" w:firstLineChars="200"/>
        <w:rPr>
          <w:rFonts w:hint="eastAsia" w:ascii="宋体" w:hAnsi="宋体" w:cs="宋体"/>
          <w:sz w:val="24"/>
        </w:rPr>
      </w:pPr>
      <w:r>
        <w:rPr>
          <w:rFonts w:hint="eastAsia" w:ascii="宋体" w:hAnsi="宋体" w:cs="宋体"/>
          <w:sz w:val="24"/>
        </w:rPr>
        <w:t xml:space="preserve">3、除另有裁决外，仲裁费应由败诉方负担。 </w:t>
      </w:r>
    </w:p>
    <w:p w14:paraId="286B9A4D">
      <w:pPr>
        <w:shd w:val="clear"/>
        <w:tabs>
          <w:tab w:val="left" w:pos="0"/>
        </w:tabs>
        <w:spacing w:line="360" w:lineRule="auto"/>
        <w:ind w:firstLine="480" w:firstLineChars="200"/>
        <w:rPr>
          <w:rFonts w:hint="eastAsia" w:ascii="宋体" w:hAnsi="宋体" w:cs="宋体"/>
          <w:sz w:val="24"/>
        </w:rPr>
      </w:pPr>
      <w:r>
        <w:rPr>
          <w:rFonts w:hint="eastAsia" w:ascii="宋体" w:hAnsi="宋体" w:cs="宋体"/>
          <w:sz w:val="24"/>
        </w:rPr>
        <w:t xml:space="preserve">4、在仲裁期间，除正在进行仲裁部分外，合同其他部分继续执行。  </w:t>
      </w:r>
    </w:p>
    <w:p w14:paraId="430B3405">
      <w:pPr>
        <w:numPr>
          <w:ilvl w:val="0"/>
          <w:numId w:val="2"/>
        </w:numPr>
        <w:shd w:val="clear"/>
        <w:spacing w:line="360" w:lineRule="auto"/>
        <w:rPr>
          <w:rFonts w:hint="eastAsia" w:ascii="宋体" w:hAnsi="宋体" w:cs="宋体"/>
          <w:b/>
          <w:sz w:val="24"/>
        </w:rPr>
      </w:pPr>
      <w:bookmarkStart w:id="270" w:name="_Toc283019219"/>
      <w:bookmarkStart w:id="271" w:name="_Toc225244858"/>
      <w:bookmarkStart w:id="272" w:name="_Toc286993793"/>
      <w:bookmarkStart w:id="273" w:name="_Toc239568424"/>
      <w:bookmarkStart w:id="274" w:name="_Toc185395255"/>
      <w:bookmarkStart w:id="275" w:name="_Toc251768868"/>
      <w:bookmarkStart w:id="276" w:name="_Toc225654650"/>
      <w:bookmarkStart w:id="277" w:name="_Toc238984981"/>
      <w:bookmarkStart w:id="278" w:name="_Toc247334847"/>
      <w:bookmarkStart w:id="279" w:name="_Toc232492934"/>
      <w:bookmarkStart w:id="280" w:name="_Toc282696231"/>
      <w:bookmarkStart w:id="281" w:name="_Toc212019600"/>
      <w:bookmarkStart w:id="282" w:name="_Toc239233920"/>
      <w:bookmarkStart w:id="283" w:name="_Toc225670757"/>
      <w:bookmarkStart w:id="284" w:name="_Toc241833909"/>
      <w:bookmarkStart w:id="285" w:name="_Toc211911354"/>
      <w:bookmarkStart w:id="286" w:name="_Toc211854455"/>
      <w:bookmarkStart w:id="287" w:name="_Toc237145412"/>
      <w:r>
        <w:rPr>
          <w:rFonts w:hint="eastAsia" w:ascii="宋体" w:hAnsi="宋体" w:cs="宋体"/>
          <w:b/>
          <w:sz w:val="24"/>
        </w:rPr>
        <w:t xml:space="preserve">  </w:t>
      </w:r>
      <w:bookmarkStart w:id="288" w:name="_Toc8895_WPSOffice_Level1"/>
      <w:bookmarkStart w:id="289" w:name="_Toc5752_WPSOffice_Level1"/>
      <w:r>
        <w:rPr>
          <w:rFonts w:hint="eastAsia" w:ascii="宋体" w:hAnsi="宋体" w:cs="宋体"/>
          <w:b/>
          <w:sz w:val="24"/>
        </w:rPr>
        <w:t>合同</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rPr>
          <w:rFonts w:hint="eastAsia" w:ascii="宋体" w:hAnsi="宋体" w:cs="宋体"/>
          <w:b/>
          <w:sz w:val="24"/>
        </w:rPr>
        <w:t>生效及其他</w:t>
      </w:r>
      <w:bookmarkEnd w:id="288"/>
      <w:bookmarkEnd w:id="289"/>
    </w:p>
    <w:p w14:paraId="1FD77890">
      <w:pPr>
        <w:pStyle w:val="38"/>
        <w:shd w:val="clear"/>
        <w:spacing w:line="360" w:lineRule="auto"/>
        <w:ind w:firstLine="480"/>
        <w:rPr>
          <w:rFonts w:hint="eastAsia" w:ascii="宋体" w:hAnsi="宋体" w:cs="宋体"/>
        </w:rPr>
      </w:pPr>
      <w:r>
        <w:rPr>
          <w:rFonts w:hint="eastAsia" w:ascii="宋体" w:hAnsi="宋体" w:cs="宋体"/>
        </w:rPr>
        <w:t>1、合同经双方法定代表人或授权委托代理人签字并加盖单位公章后生效。</w:t>
      </w:r>
    </w:p>
    <w:p w14:paraId="2838F080">
      <w:pPr>
        <w:pStyle w:val="38"/>
        <w:shd w:val="clear"/>
        <w:spacing w:line="360" w:lineRule="auto"/>
        <w:ind w:firstLine="480"/>
        <w:rPr>
          <w:rFonts w:hint="eastAsia" w:ascii="宋体" w:hAnsi="宋体" w:cs="宋体"/>
        </w:rPr>
      </w:pPr>
      <w:r>
        <w:rPr>
          <w:rFonts w:hint="eastAsia" w:ascii="宋体" w:hAnsi="宋体" w:cs="宋体"/>
        </w:rPr>
        <w:t>2、合同执行中涉及采购资金和采购内容修改或补充的，须经政府采购监管部门审批，并签书面补充协议报政府采购监督管理部门备案，方可作为主合同不可分割的一部分。</w:t>
      </w:r>
    </w:p>
    <w:p w14:paraId="2B6F1D37">
      <w:pPr>
        <w:pStyle w:val="38"/>
        <w:shd w:val="clear"/>
        <w:spacing w:line="360" w:lineRule="auto"/>
        <w:ind w:firstLine="480"/>
        <w:rPr>
          <w:rFonts w:hint="eastAsia" w:ascii="宋体" w:hAnsi="宋体" w:cs="宋体"/>
        </w:rPr>
      </w:pPr>
      <w:r>
        <w:rPr>
          <w:rFonts w:hint="eastAsia" w:ascii="宋体" w:hAnsi="宋体" w:cs="宋体"/>
        </w:rPr>
        <w:t>3、本合同一式XX份，自双方签章之日起起效。甲方XX份，乙方XX份，政府采购代理机构XX份，具有同等法律效力。</w:t>
      </w:r>
    </w:p>
    <w:p w14:paraId="60C0A217">
      <w:pPr>
        <w:numPr>
          <w:ilvl w:val="0"/>
          <w:numId w:val="2"/>
        </w:numPr>
        <w:shd w:val="clear"/>
        <w:spacing w:line="360" w:lineRule="auto"/>
        <w:rPr>
          <w:rFonts w:hint="eastAsia" w:ascii="宋体" w:hAnsi="宋体" w:cs="宋体"/>
          <w:b/>
          <w:sz w:val="24"/>
        </w:rPr>
      </w:pPr>
      <w:r>
        <w:rPr>
          <w:rFonts w:hint="eastAsia" w:ascii="宋体" w:hAnsi="宋体" w:cs="宋体"/>
          <w:b/>
          <w:sz w:val="24"/>
        </w:rPr>
        <w:t xml:space="preserve">  </w:t>
      </w:r>
      <w:bookmarkStart w:id="290" w:name="_Toc7932_WPSOffice_Level1"/>
      <w:bookmarkStart w:id="291" w:name="_Toc29157_WPSOffice_Level1"/>
      <w:r>
        <w:rPr>
          <w:rFonts w:hint="eastAsia" w:ascii="宋体" w:hAnsi="宋体" w:cs="宋体"/>
          <w:b/>
          <w:sz w:val="24"/>
        </w:rPr>
        <w:t>附件</w:t>
      </w:r>
      <w:bookmarkEnd w:id="290"/>
      <w:bookmarkEnd w:id="291"/>
    </w:p>
    <w:p w14:paraId="591747C3">
      <w:pPr>
        <w:pStyle w:val="38"/>
        <w:shd w:val="clear"/>
        <w:spacing w:line="360" w:lineRule="auto"/>
        <w:ind w:firstLine="480"/>
        <w:rPr>
          <w:rFonts w:hint="eastAsia" w:ascii="宋体" w:hAnsi="宋体" w:cs="宋体"/>
        </w:rPr>
      </w:pPr>
      <w:bookmarkStart w:id="292" w:name="_Toc11532_WPSOffice_Level2"/>
      <w:bookmarkStart w:id="293" w:name="_Toc19057_WPSOffice_Level2"/>
      <w:r>
        <w:rPr>
          <w:rFonts w:hint="eastAsia" w:ascii="宋体" w:hAnsi="宋体" w:cs="宋体"/>
        </w:rPr>
        <w:t>1、项目竞争性磋商文件。</w:t>
      </w:r>
      <w:bookmarkEnd w:id="292"/>
      <w:bookmarkEnd w:id="293"/>
    </w:p>
    <w:p w14:paraId="6D28E3E5">
      <w:pPr>
        <w:pStyle w:val="38"/>
        <w:shd w:val="clear"/>
        <w:spacing w:line="360" w:lineRule="auto"/>
        <w:ind w:firstLine="480"/>
        <w:rPr>
          <w:rFonts w:hint="eastAsia" w:ascii="宋体" w:hAnsi="宋体" w:cs="宋体"/>
        </w:rPr>
      </w:pPr>
      <w:bookmarkStart w:id="294" w:name="_Toc6918_WPSOffice_Level2"/>
      <w:bookmarkStart w:id="295" w:name="_Toc11700_WPSOffice_Level2"/>
      <w:r>
        <w:rPr>
          <w:rFonts w:hint="eastAsia" w:ascii="宋体" w:hAnsi="宋体" w:cs="宋体"/>
        </w:rPr>
        <w:t>2、项目修改澄清文件。</w:t>
      </w:r>
      <w:bookmarkEnd w:id="294"/>
      <w:bookmarkEnd w:id="295"/>
    </w:p>
    <w:p w14:paraId="54BBC326">
      <w:pPr>
        <w:pStyle w:val="38"/>
        <w:shd w:val="clear"/>
        <w:spacing w:line="360" w:lineRule="auto"/>
        <w:ind w:firstLine="480"/>
        <w:rPr>
          <w:rFonts w:hint="eastAsia" w:ascii="宋体" w:hAnsi="宋体" w:cs="宋体"/>
        </w:rPr>
      </w:pPr>
      <w:bookmarkStart w:id="296" w:name="_Toc22030_WPSOffice_Level2"/>
      <w:bookmarkStart w:id="297" w:name="_Toc1566_WPSOffice_Level2"/>
      <w:r>
        <w:rPr>
          <w:rFonts w:hint="eastAsia" w:ascii="宋体" w:hAnsi="宋体" w:cs="宋体"/>
        </w:rPr>
        <w:t>3、项目响应文件。</w:t>
      </w:r>
      <w:bookmarkEnd w:id="296"/>
      <w:bookmarkEnd w:id="297"/>
    </w:p>
    <w:p w14:paraId="423A657E">
      <w:pPr>
        <w:pStyle w:val="38"/>
        <w:shd w:val="clear"/>
        <w:spacing w:line="360" w:lineRule="auto"/>
        <w:ind w:firstLine="480"/>
        <w:rPr>
          <w:rFonts w:hint="eastAsia" w:ascii="宋体" w:hAnsi="宋体" w:cs="宋体"/>
        </w:rPr>
      </w:pPr>
      <w:bookmarkStart w:id="298" w:name="_Toc11344_WPSOffice_Level2"/>
      <w:bookmarkStart w:id="299" w:name="_Toc7404_WPSOffice_Level2"/>
      <w:r>
        <w:rPr>
          <w:rFonts w:hint="eastAsia" w:ascii="宋体" w:hAnsi="宋体" w:cs="宋体"/>
        </w:rPr>
        <w:t>4、</w:t>
      </w:r>
      <w:r>
        <w:rPr>
          <w:rFonts w:hint="eastAsia" w:ascii="宋体" w:hAnsi="宋体" w:cs="宋体"/>
          <w:lang w:val="en-US" w:eastAsia="zh-CN"/>
        </w:rPr>
        <w:t>成交</w:t>
      </w:r>
      <w:r>
        <w:rPr>
          <w:rFonts w:hint="eastAsia" w:ascii="宋体" w:hAnsi="宋体" w:cs="宋体"/>
        </w:rPr>
        <w:t>通知书。</w:t>
      </w:r>
      <w:bookmarkEnd w:id="298"/>
      <w:bookmarkEnd w:id="299"/>
    </w:p>
    <w:p w14:paraId="555460B3">
      <w:pPr>
        <w:pStyle w:val="38"/>
        <w:shd w:val="clear"/>
        <w:spacing w:line="360" w:lineRule="auto"/>
        <w:ind w:firstLine="480"/>
        <w:rPr>
          <w:rFonts w:hint="eastAsia" w:ascii="宋体" w:hAnsi="宋体" w:cs="宋体"/>
        </w:rPr>
      </w:pPr>
      <w:bookmarkStart w:id="300" w:name="_Toc10863_WPSOffice_Level2"/>
      <w:bookmarkStart w:id="301" w:name="_Toc10965_WPSOffice_Level2"/>
      <w:r>
        <w:rPr>
          <w:rFonts w:hint="eastAsia" w:ascii="宋体" w:hAnsi="宋体" w:cs="宋体"/>
        </w:rPr>
        <w:t>5、其他。</w:t>
      </w:r>
      <w:bookmarkEnd w:id="300"/>
      <w:bookmarkEnd w:id="301"/>
    </w:p>
    <w:bookmarkEnd w:id="204"/>
    <w:bookmarkEnd w:id="205"/>
    <w:p w14:paraId="210E8946">
      <w:pPr>
        <w:shd w:val="clear"/>
        <w:spacing w:line="500" w:lineRule="exact"/>
        <w:ind w:firstLine="640" w:firstLineChars="200"/>
        <w:rPr>
          <w:rFonts w:hint="eastAsia" w:ascii="宋体" w:hAnsi="宋体" w:cs="宋体"/>
          <w:sz w:val="32"/>
          <w:szCs w:val="32"/>
        </w:rPr>
      </w:pPr>
    </w:p>
    <w:p w14:paraId="45B4F887">
      <w:pPr>
        <w:pStyle w:val="6"/>
        <w:shd w:val="clear"/>
        <w:rPr>
          <w:rFonts w:hint="eastAsia" w:ascii="宋体" w:hAnsi="宋体" w:cs="宋体"/>
        </w:rPr>
        <w:sectPr>
          <w:footerReference r:id="rId10" w:type="default"/>
          <w:pgSz w:w="11906" w:h="16838"/>
          <w:pgMar w:top="1440" w:right="1083" w:bottom="1118" w:left="1083" w:header="720" w:footer="720" w:gutter="0"/>
          <w:pgNumType w:fmt="numberInDash"/>
          <w:cols w:space="720" w:num="1"/>
          <w:docGrid w:type="lines" w:linePitch="317" w:charSpace="0"/>
        </w:sectPr>
      </w:pPr>
    </w:p>
    <w:tbl>
      <w:tblPr>
        <w:tblStyle w:val="25"/>
        <w:tblW w:w="9344" w:type="dxa"/>
        <w:tblInd w:w="-207" w:type="dxa"/>
        <w:tblLayout w:type="fixed"/>
        <w:tblCellMar>
          <w:top w:w="0" w:type="dxa"/>
          <w:left w:w="108" w:type="dxa"/>
          <w:bottom w:w="0" w:type="dxa"/>
          <w:right w:w="108" w:type="dxa"/>
        </w:tblCellMar>
      </w:tblPr>
      <w:tblGrid>
        <w:gridCol w:w="4326"/>
        <w:gridCol w:w="5018"/>
      </w:tblGrid>
      <w:tr w14:paraId="147A403B">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AAF326D">
            <w:pPr>
              <w:shd w:val="clear"/>
              <w:spacing w:line="420" w:lineRule="exact"/>
              <w:ind w:left="-420" w:leftChars="-200" w:firstLine="1620" w:firstLineChars="675"/>
              <w:rPr>
                <w:rFonts w:hint="eastAsia" w:ascii="宋体" w:hAnsi="宋体" w:cs="宋体"/>
                <w:sz w:val="24"/>
              </w:rPr>
            </w:pPr>
            <w:r>
              <w:rPr>
                <w:rFonts w:hint="eastAsia" w:ascii="宋体" w:hAnsi="宋体" w:cs="宋体"/>
                <w:sz w:val="24"/>
              </w:rPr>
              <w:t>甲方（采购人）名      称：</w:t>
            </w:r>
          </w:p>
        </w:tc>
        <w:tc>
          <w:tcPr>
            <w:tcW w:w="5018" w:type="dxa"/>
            <w:tcBorders>
              <w:top w:val="single" w:color="FFFFFF" w:sz="4" w:space="0"/>
              <w:left w:val="nil"/>
              <w:bottom w:val="single" w:color="FFFFFF" w:sz="4" w:space="0"/>
              <w:right w:val="single" w:color="FFFFFF" w:sz="4" w:space="0"/>
            </w:tcBorders>
          </w:tcPr>
          <w:p w14:paraId="3E2E6234">
            <w:pPr>
              <w:shd w:val="clear"/>
              <w:spacing w:line="420" w:lineRule="exact"/>
              <w:rPr>
                <w:rFonts w:hint="eastAsia" w:ascii="宋体" w:hAnsi="宋体" w:cs="宋体"/>
                <w:sz w:val="24"/>
              </w:rPr>
            </w:pPr>
          </w:p>
        </w:tc>
      </w:tr>
      <w:tr w14:paraId="77A9D14E">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0FEDB05">
            <w:pPr>
              <w:shd w:val="clear"/>
              <w:spacing w:line="420" w:lineRule="exact"/>
              <w:jc w:val="right"/>
              <w:rPr>
                <w:rFonts w:hint="eastAsia" w:ascii="宋体" w:hAnsi="宋体" w:cs="宋体"/>
                <w:sz w:val="24"/>
              </w:rPr>
            </w:pPr>
            <w:r>
              <w:rPr>
                <w:rFonts w:hint="eastAsia" w:ascii="宋体" w:hAnsi="宋体" w:cs="宋体"/>
                <w:sz w:val="24"/>
              </w:rPr>
              <w:t>地      址：</w:t>
            </w:r>
          </w:p>
        </w:tc>
        <w:tc>
          <w:tcPr>
            <w:tcW w:w="5018" w:type="dxa"/>
            <w:tcBorders>
              <w:top w:val="single" w:color="FFFFFF" w:sz="4" w:space="0"/>
              <w:left w:val="nil"/>
              <w:bottom w:val="single" w:color="FFFFFF" w:sz="4" w:space="0"/>
              <w:right w:val="single" w:color="FFFFFF" w:sz="4" w:space="0"/>
            </w:tcBorders>
          </w:tcPr>
          <w:p w14:paraId="3C252283">
            <w:pPr>
              <w:shd w:val="clear"/>
              <w:spacing w:line="420" w:lineRule="exact"/>
              <w:rPr>
                <w:rFonts w:hint="eastAsia" w:ascii="宋体" w:hAnsi="宋体" w:cs="宋体"/>
                <w:sz w:val="24"/>
              </w:rPr>
            </w:pPr>
          </w:p>
        </w:tc>
      </w:tr>
      <w:tr w14:paraId="3783FB78">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8CF95BF">
            <w:pPr>
              <w:shd w:val="clear"/>
              <w:spacing w:line="420" w:lineRule="exact"/>
              <w:jc w:val="right"/>
              <w:rPr>
                <w:rFonts w:hint="eastAsia" w:ascii="宋体" w:hAnsi="宋体" w:cs="宋体"/>
                <w:sz w:val="24"/>
              </w:rPr>
            </w:pPr>
            <w:r>
              <w:rPr>
                <w:rFonts w:hint="eastAsia" w:ascii="宋体" w:hAnsi="宋体" w:cs="宋体"/>
                <w:sz w:val="24"/>
              </w:rPr>
              <w:t>邮      编：</w:t>
            </w:r>
          </w:p>
        </w:tc>
        <w:tc>
          <w:tcPr>
            <w:tcW w:w="5018" w:type="dxa"/>
            <w:tcBorders>
              <w:top w:val="single" w:color="FFFFFF" w:sz="4" w:space="0"/>
              <w:left w:val="nil"/>
              <w:bottom w:val="single" w:color="FFFFFF" w:sz="4" w:space="0"/>
              <w:right w:val="single" w:color="FFFFFF" w:sz="4" w:space="0"/>
            </w:tcBorders>
          </w:tcPr>
          <w:p w14:paraId="5EB09654">
            <w:pPr>
              <w:shd w:val="clear"/>
              <w:spacing w:line="420" w:lineRule="exact"/>
              <w:rPr>
                <w:rFonts w:hint="eastAsia" w:ascii="宋体" w:hAnsi="宋体" w:cs="宋体"/>
                <w:sz w:val="24"/>
              </w:rPr>
            </w:pPr>
          </w:p>
        </w:tc>
      </w:tr>
      <w:tr w14:paraId="7823CEDC">
        <w:tblPrEx>
          <w:tblCellMar>
            <w:top w:w="0" w:type="dxa"/>
            <w:left w:w="108" w:type="dxa"/>
            <w:bottom w:w="0" w:type="dxa"/>
            <w:right w:w="108" w:type="dxa"/>
          </w:tblCellMar>
        </w:tblPrEx>
        <w:trPr>
          <w:trHeight w:val="415" w:hRule="atLeast"/>
        </w:trPr>
        <w:tc>
          <w:tcPr>
            <w:tcW w:w="4326" w:type="dxa"/>
            <w:tcBorders>
              <w:top w:val="single" w:color="FFFFFF" w:sz="4" w:space="0"/>
              <w:left w:val="single" w:color="FFFFFF" w:sz="4" w:space="0"/>
              <w:bottom w:val="single" w:color="FFFFFF" w:sz="4" w:space="0"/>
              <w:right w:val="single" w:color="FFFFFF" w:sz="4" w:space="0"/>
            </w:tcBorders>
          </w:tcPr>
          <w:p w14:paraId="5D52F419">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法定代表人：</w:t>
            </w:r>
          </w:p>
        </w:tc>
        <w:tc>
          <w:tcPr>
            <w:tcW w:w="5018" w:type="dxa"/>
            <w:tcBorders>
              <w:top w:val="single" w:color="FFFFFF" w:sz="4" w:space="0"/>
              <w:left w:val="nil"/>
              <w:bottom w:val="single" w:color="FFFFFF" w:sz="4" w:space="0"/>
              <w:right w:val="single" w:color="FFFFFF" w:sz="4" w:space="0"/>
            </w:tcBorders>
          </w:tcPr>
          <w:p w14:paraId="526B4430">
            <w:pPr>
              <w:shd w:val="clear"/>
              <w:spacing w:line="420" w:lineRule="exact"/>
              <w:rPr>
                <w:rFonts w:hint="eastAsia" w:ascii="宋体" w:hAnsi="宋体" w:cs="宋体"/>
                <w:sz w:val="24"/>
              </w:rPr>
            </w:pPr>
          </w:p>
        </w:tc>
      </w:tr>
      <w:tr w14:paraId="45DB59E7">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10C3BD91">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委托代理人：</w:t>
            </w:r>
          </w:p>
        </w:tc>
        <w:tc>
          <w:tcPr>
            <w:tcW w:w="5018" w:type="dxa"/>
            <w:tcBorders>
              <w:top w:val="single" w:color="FFFFFF" w:sz="4" w:space="0"/>
              <w:left w:val="nil"/>
              <w:bottom w:val="single" w:color="FFFFFF" w:sz="4" w:space="0"/>
              <w:right w:val="single" w:color="FFFFFF" w:sz="4" w:space="0"/>
            </w:tcBorders>
          </w:tcPr>
          <w:p w14:paraId="404C3007">
            <w:pPr>
              <w:shd w:val="clear"/>
              <w:spacing w:line="420" w:lineRule="exact"/>
              <w:rPr>
                <w:rFonts w:hint="eastAsia" w:ascii="宋体" w:hAnsi="宋体" w:cs="宋体"/>
                <w:sz w:val="24"/>
                <w:u w:val="single"/>
              </w:rPr>
            </w:pPr>
          </w:p>
        </w:tc>
      </w:tr>
      <w:tr w14:paraId="74BB350B">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0B14D933">
            <w:pPr>
              <w:shd w:val="clear"/>
              <w:wordWrap w:val="0"/>
              <w:autoSpaceDE w:val="0"/>
              <w:autoSpaceDN w:val="0"/>
              <w:adjustRightInd w:val="0"/>
              <w:spacing w:line="460" w:lineRule="exact"/>
              <w:jc w:val="right"/>
              <w:rPr>
                <w:rFonts w:hint="eastAsia" w:ascii="宋体" w:hAnsi="宋体" w:cs="宋体"/>
                <w:sz w:val="24"/>
              </w:rPr>
            </w:pPr>
            <w:r>
              <w:rPr>
                <w:rFonts w:hint="eastAsia" w:ascii="宋体" w:hAnsi="宋体" w:cs="宋体"/>
                <w:sz w:val="24"/>
              </w:rPr>
              <w:t>电      话：</w:t>
            </w:r>
          </w:p>
        </w:tc>
        <w:tc>
          <w:tcPr>
            <w:tcW w:w="5018" w:type="dxa"/>
            <w:tcBorders>
              <w:top w:val="single" w:color="FFFFFF" w:sz="4" w:space="0"/>
              <w:left w:val="nil"/>
              <w:bottom w:val="single" w:color="FFFFFF" w:sz="4" w:space="0"/>
              <w:right w:val="single" w:color="FFFFFF" w:sz="4" w:space="0"/>
            </w:tcBorders>
          </w:tcPr>
          <w:p w14:paraId="39DD2AAE">
            <w:pPr>
              <w:shd w:val="clear"/>
              <w:spacing w:line="420" w:lineRule="exact"/>
              <w:rPr>
                <w:rFonts w:hint="eastAsia" w:ascii="宋体" w:hAnsi="宋体" w:cs="宋体"/>
                <w:sz w:val="24"/>
                <w:u w:val="single"/>
              </w:rPr>
            </w:pPr>
          </w:p>
        </w:tc>
      </w:tr>
      <w:tr w14:paraId="462D1ED1">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CEECD0C">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 xml:space="preserve">        开 户 银行：</w:t>
            </w:r>
          </w:p>
        </w:tc>
        <w:tc>
          <w:tcPr>
            <w:tcW w:w="5018" w:type="dxa"/>
            <w:tcBorders>
              <w:top w:val="single" w:color="FFFFFF" w:sz="4" w:space="0"/>
              <w:left w:val="nil"/>
              <w:bottom w:val="single" w:color="FFFFFF" w:sz="4" w:space="0"/>
              <w:right w:val="single" w:color="FFFFFF" w:sz="4" w:space="0"/>
            </w:tcBorders>
          </w:tcPr>
          <w:p w14:paraId="003D2E7D">
            <w:pPr>
              <w:shd w:val="clear"/>
              <w:spacing w:line="420" w:lineRule="exact"/>
              <w:rPr>
                <w:rFonts w:hint="eastAsia" w:ascii="宋体" w:hAnsi="宋体" w:cs="宋体"/>
                <w:sz w:val="24"/>
                <w:u w:val="single"/>
              </w:rPr>
            </w:pPr>
          </w:p>
        </w:tc>
      </w:tr>
      <w:tr w14:paraId="7BFBD2C7">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C04149D">
            <w:pPr>
              <w:shd w:val="clear"/>
              <w:spacing w:line="420" w:lineRule="exact"/>
              <w:jc w:val="right"/>
              <w:rPr>
                <w:rFonts w:hint="eastAsia" w:ascii="宋体" w:hAnsi="宋体" w:cs="宋体"/>
                <w:sz w:val="24"/>
              </w:rPr>
            </w:pPr>
            <w:r>
              <w:rPr>
                <w:rFonts w:hint="eastAsia" w:ascii="宋体" w:hAnsi="宋体" w:cs="宋体"/>
                <w:sz w:val="24"/>
              </w:rPr>
              <w:t>账      号：</w:t>
            </w:r>
          </w:p>
        </w:tc>
        <w:tc>
          <w:tcPr>
            <w:tcW w:w="5018" w:type="dxa"/>
            <w:tcBorders>
              <w:top w:val="single" w:color="FFFFFF" w:sz="4" w:space="0"/>
              <w:left w:val="nil"/>
              <w:bottom w:val="single" w:color="FFFFFF" w:sz="4" w:space="0"/>
              <w:right w:val="single" w:color="FFFFFF" w:sz="4" w:space="0"/>
            </w:tcBorders>
          </w:tcPr>
          <w:p w14:paraId="5397A759">
            <w:pPr>
              <w:shd w:val="clear"/>
              <w:spacing w:line="420" w:lineRule="exact"/>
              <w:rPr>
                <w:rFonts w:hint="eastAsia" w:ascii="宋体" w:hAnsi="宋体" w:cs="宋体"/>
                <w:sz w:val="24"/>
                <w:u w:val="single"/>
              </w:rPr>
            </w:pPr>
          </w:p>
        </w:tc>
      </w:tr>
      <w:tr w14:paraId="49398C7E">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06D20725">
            <w:pPr>
              <w:shd w:val="clear"/>
              <w:spacing w:line="420" w:lineRule="exact"/>
              <w:rPr>
                <w:rFonts w:hint="eastAsia" w:ascii="宋体" w:hAnsi="宋体" w:cs="宋体"/>
                <w:sz w:val="24"/>
              </w:rPr>
            </w:pPr>
          </w:p>
        </w:tc>
        <w:tc>
          <w:tcPr>
            <w:tcW w:w="5018" w:type="dxa"/>
            <w:tcBorders>
              <w:top w:val="single" w:color="FFFFFF" w:sz="4" w:space="0"/>
              <w:left w:val="nil"/>
              <w:bottom w:val="single" w:color="FFFFFF" w:sz="4" w:space="0"/>
              <w:right w:val="single" w:color="FFFFFF" w:sz="4" w:space="0"/>
            </w:tcBorders>
          </w:tcPr>
          <w:p w14:paraId="4268CAD1">
            <w:pPr>
              <w:shd w:val="clear"/>
              <w:spacing w:line="420" w:lineRule="exact"/>
              <w:rPr>
                <w:rFonts w:hint="eastAsia" w:ascii="宋体" w:hAnsi="宋体" w:cs="宋体"/>
                <w:sz w:val="24"/>
              </w:rPr>
            </w:pPr>
          </w:p>
        </w:tc>
      </w:tr>
      <w:tr w14:paraId="0B88CCFC">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FCF8C13">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乙方（供应商）名      称：</w:t>
            </w:r>
          </w:p>
        </w:tc>
        <w:tc>
          <w:tcPr>
            <w:tcW w:w="5018" w:type="dxa"/>
            <w:tcBorders>
              <w:top w:val="single" w:color="FFFFFF" w:sz="4" w:space="0"/>
              <w:left w:val="nil"/>
              <w:bottom w:val="single" w:color="FFFFFF" w:sz="4" w:space="0"/>
              <w:right w:val="single" w:color="FFFFFF" w:sz="4" w:space="0"/>
            </w:tcBorders>
          </w:tcPr>
          <w:p w14:paraId="183D87A0">
            <w:pPr>
              <w:shd w:val="clear"/>
              <w:spacing w:line="420" w:lineRule="exact"/>
              <w:rPr>
                <w:rFonts w:hint="eastAsia" w:ascii="宋体" w:hAnsi="宋体" w:cs="宋体"/>
                <w:sz w:val="24"/>
              </w:rPr>
            </w:pPr>
          </w:p>
        </w:tc>
      </w:tr>
      <w:tr w14:paraId="40145DC3">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1A2C9A71">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地      址：</w:t>
            </w:r>
          </w:p>
        </w:tc>
        <w:tc>
          <w:tcPr>
            <w:tcW w:w="5018" w:type="dxa"/>
            <w:tcBorders>
              <w:top w:val="single" w:color="FFFFFF" w:sz="4" w:space="0"/>
              <w:left w:val="nil"/>
              <w:bottom w:val="single" w:color="FFFFFF" w:sz="4" w:space="0"/>
              <w:right w:val="single" w:color="FFFFFF" w:sz="4" w:space="0"/>
            </w:tcBorders>
          </w:tcPr>
          <w:p w14:paraId="3C2DB20C">
            <w:pPr>
              <w:shd w:val="clear"/>
              <w:spacing w:line="420" w:lineRule="exact"/>
              <w:rPr>
                <w:rFonts w:hint="eastAsia" w:ascii="宋体" w:hAnsi="宋体" w:cs="宋体"/>
                <w:sz w:val="24"/>
              </w:rPr>
            </w:pPr>
          </w:p>
        </w:tc>
      </w:tr>
      <w:tr w14:paraId="4838594C">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685DCECA">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邮      编：</w:t>
            </w:r>
          </w:p>
        </w:tc>
        <w:tc>
          <w:tcPr>
            <w:tcW w:w="5018" w:type="dxa"/>
            <w:tcBorders>
              <w:top w:val="single" w:color="FFFFFF" w:sz="4" w:space="0"/>
              <w:left w:val="nil"/>
              <w:bottom w:val="single" w:color="FFFFFF" w:sz="4" w:space="0"/>
              <w:right w:val="single" w:color="FFFFFF" w:sz="4" w:space="0"/>
            </w:tcBorders>
          </w:tcPr>
          <w:p w14:paraId="71D30A20">
            <w:pPr>
              <w:shd w:val="clear"/>
              <w:spacing w:line="420" w:lineRule="exact"/>
              <w:rPr>
                <w:rFonts w:hint="eastAsia" w:ascii="宋体" w:hAnsi="宋体" w:cs="宋体"/>
                <w:sz w:val="24"/>
              </w:rPr>
            </w:pPr>
          </w:p>
        </w:tc>
      </w:tr>
      <w:tr w14:paraId="31699313">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4C69333">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法定代表人：</w:t>
            </w:r>
          </w:p>
        </w:tc>
        <w:tc>
          <w:tcPr>
            <w:tcW w:w="5018" w:type="dxa"/>
            <w:tcBorders>
              <w:top w:val="single" w:color="FFFFFF" w:sz="4" w:space="0"/>
              <w:left w:val="nil"/>
              <w:bottom w:val="single" w:color="FFFFFF" w:sz="4" w:space="0"/>
              <w:right w:val="single" w:color="FFFFFF" w:sz="4" w:space="0"/>
            </w:tcBorders>
          </w:tcPr>
          <w:p w14:paraId="4109D628">
            <w:pPr>
              <w:shd w:val="clear"/>
              <w:spacing w:line="420" w:lineRule="exact"/>
              <w:rPr>
                <w:rFonts w:hint="eastAsia" w:ascii="宋体" w:hAnsi="宋体" w:cs="宋体"/>
                <w:sz w:val="24"/>
              </w:rPr>
            </w:pPr>
          </w:p>
        </w:tc>
      </w:tr>
      <w:tr w14:paraId="1DE69A89">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A3C11E0">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委托代理人：</w:t>
            </w:r>
          </w:p>
        </w:tc>
        <w:tc>
          <w:tcPr>
            <w:tcW w:w="5018" w:type="dxa"/>
            <w:tcBorders>
              <w:top w:val="single" w:color="FFFFFF" w:sz="4" w:space="0"/>
              <w:left w:val="nil"/>
              <w:bottom w:val="single" w:color="FFFFFF" w:sz="4" w:space="0"/>
              <w:right w:val="single" w:color="FFFFFF" w:sz="4" w:space="0"/>
            </w:tcBorders>
          </w:tcPr>
          <w:p w14:paraId="2D868D47">
            <w:pPr>
              <w:shd w:val="clear"/>
              <w:spacing w:line="420" w:lineRule="exact"/>
              <w:rPr>
                <w:rFonts w:hint="eastAsia" w:ascii="宋体" w:hAnsi="宋体" w:cs="宋体"/>
                <w:sz w:val="24"/>
              </w:rPr>
            </w:pPr>
          </w:p>
        </w:tc>
      </w:tr>
      <w:tr w14:paraId="7519E0B9">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2C34706">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电      话：</w:t>
            </w:r>
          </w:p>
        </w:tc>
        <w:tc>
          <w:tcPr>
            <w:tcW w:w="5018" w:type="dxa"/>
            <w:tcBorders>
              <w:top w:val="single" w:color="FFFFFF" w:sz="4" w:space="0"/>
              <w:left w:val="nil"/>
              <w:bottom w:val="single" w:color="FFFFFF" w:sz="4" w:space="0"/>
              <w:right w:val="single" w:color="FFFFFF" w:sz="4" w:space="0"/>
            </w:tcBorders>
          </w:tcPr>
          <w:p w14:paraId="08886F13">
            <w:pPr>
              <w:shd w:val="clear"/>
              <w:spacing w:line="420" w:lineRule="exact"/>
              <w:rPr>
                <w:rFonts w:hint="eastAsia" w:ascii="宋体" w:hAnsi="宋体" w:cs="宋体"/>
                <w:sz w:val="24"/>
              </w:rPr>
            </w:pPr>
          </w:p>
        </w:tc>
      </w:tr>
      <w:tr w14:paraId="3A830438">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7CCF1B94">
            <w:pPr>
              <w:shd w:val="clear"/>
              <w:spacing w:line="420" w:lineRule="exact"/>
              <w:rPr>
                <w:rFonts w:hint="eastAsia" w:ascii="宋体" w:hAnsi="宋体" w:cs="宋体"/>
                <w:sz w:val="24"/>
              </w:rPr>
            </w:pPr>
            <w:r>
              <w:rPr>
                <w:rFonts w:hint="eastAsia" w:ascii="宋体" w:hAnsi="宋体" w:cs="宋体"/>
                <w:sz w:val="24"/>
              </w:rPr>
              <w:tab/>
            </w:r>
            <w:r>
              <w:rPr>
                <w:rFonts w:hint="eastAsia" w:ascii="宋体" w:hAnsi="宋体" w:cs="宋体"/>
                <w:sz w:val="24"/>
              </w:rPr>
              <w:t xml:space="preserve">                  开 户 银 行：</w:t>
            </w:r>
          </w:p>
        </w:tc>
        <w:tc>
          <w:tcPr>
            <w:tcW w:w="5018" w:type="dxa"/>
            <w:tcBorders>
              <w:top w:val="single" w:color="FFFFFF" w:sz="4" w:space="0"/>
              <w:left w:val="nil"/>
              <w:bottom w:val="single" w:color="FFFFFF" w:sz="4" w:space="0"/>
              <w:right w:val="single" w:color="FFFFFF" w:sz="4" w:space="0"/>
            </w:tcBorders>
          </w:tcPr>
          <w:p w14:paraId="3061FF11">
            <w:pPr>
              <w:shd w:val="clear"/>
              <w:spacing w:line="420" w:lineRule="exact"/>
              <w:rPr>
                <w:rFonts w:hint="eastAsia" w:ascii="宋体" w:hAnsi="宋体" w:cs="宋体"/>
                <w:sz w:val="24"/>
              </w:rPr>
            </w:pPr>
          </w:p>
        </w:tc>
      </w:tr>
      <w:tr w14:paraId="24FF7BB4">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F45B867">
            <w:pPr>
              <w:shd w:val="clear"/>
              <w:spacing w:line="420" w:lineRule="exact"/>
              <w:jc w:val="right"/>
              <w:rPr>
                <w:rFonts w:hint="eastAsia" w:ascii="宋体" w:hAnsi="宋体" w:cs="宋体"/>
                <w:sz w:val="24"/>
              </w:rPr>
            </w:pPr>
            <w:r>
              <w:rPr>
                <w:rFonts w:hint="eastAsia" w:ascii="宋体" w:hAnsi="宋体" w:cs="宋体"/>
                <w:sz w:val="24"/>
              </w:rPr>
              <w:t>账      号：</w:t>
            </w:r>
          </w:p>
        </w:tc>
        <w:tc>
          <w:tcPr>
            <w:tcW w:w="5018" w:type="dxa"/>
            <w:tcBorders>
              <w:top w:val="single" w:color="FFFFFF" w:sz="4" w:space="0"/>
              <w:left w:val="nil"/>
              <w:bottom w:val="single" w:color="FFFFFF" w:sz="4" w:space="0"/>
              <w:right w:val="single" w:color="FFFFFF" w:sz="4" w:space="0"/>
            </w:tcBorders>
          </w:tcPr>
          <w:p w14:paraId="40C01C03">
            <w:pPr>
              <w:shd w:val="clear"/>
              <w:spacing w:line="420" w:lineRule="exact"/>
              <w:rPr>
                <w:rFonts w:hint="eastAsia" w:ascii="宋体" w:hAnsi="宋体" w:cs="宋体"/>
                <w:sz w:val="24"/>
              </w:rPr>
            </w:pPr>
          </w:p>
        </w:tc>
      </w:tr>
      <w:tr w14:paraId="73D61FE6">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78396F58">
            <w:pPr>
              <w:shd w:val="clear"/>
              <w:spacing w:line="420" w:lineRule="exact"/>
              <w:rPr>
                <w:rFonts w:hint="eastAsia" w:ascii="宋体" w:hAnsi="宋体" w:cs="宋体"/>
                <w:sz w:val="24"/>
              </w:rPr>
            </w:pPr>
          </w:p>
        </w:tc>
        <w:tc>
          <w:tcPr>
            <w:tcW w:w="5018" w:type="dxa"/>
            <w:tcBorders>
              <w:top w:val="single" w:color="FFFFFF" w:sz="4" w:space="0"/>
              <w:left w:val="nil"/>
              <w:bottom w:val="single" w:color="FFFFFF" w:sz="4" w:space="0"/>
              <w:right w:val="single" w:color="FFFFFF" w:sz="4" w:space="0"/>
            </w:tcBorders>
          </w:tcPr>
          <w:p w14:paraId="4E7183B2">
            <w:pPr>
              <w:shd w:val="clear"/>
              <w:spacing w:line="420" w:lineRule="exact"/>
              <w:rPr>
                <w:rFonts w:hint="eastAsia" w:ascii="宋体" w:hAnsi="宋体" w:cs="宋体"/>
                <w:sz w:val="24"/>
              </w:rPr>
            </w:pPr>
          </w:p>
        </w:tc>
      </w:tr>
      <w:tr w14:paraId="274B5D6D">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7892AB65">
            <w:pPr>
              <w:shd w:val="clear"/>
              <w:wordWrap w:val="0"/>
              <w:spacing w:line="420" w:lineRule="exact"/>
              <w:jc w:val="right"/>
              <w:rPr>
                <w:rFonts w:hint="eastAsia" w:ascii="宋体" w:hAnsi="宋体" w:cs="宋体"/>
                <w:sz w:val="24"/>
              </w:rPr>
            </w:pPr>
            <w:r>
              <w:rPr>
                <w:rFonts w:hint="eastAsia" w:ascii="宋体" w:hAnsi="宋体" w:cs="宋体"/>
                <w:sz w:val="24"/>
              </w:rPr>
              <w:t>丙方（鉴证方）名      称：</w:t>
            </w:r>
          </w:p>
        </w:tc>
        <w:tc>
          <w:tcPr>
            <w:tcW w:w="5018" w:type="dxa"/>
            <w:tcBorders>
              <w:top w:val="single" w:color="FFFFFF" w:sz="4" w:space="0"/>
              <w:left w:val="nil"/>
              <w:bottom w:val="single" w:color="FFFFFF" w:sz="4" w:space="0"/>
              <w:right w:val="single" w:color="FFFFFF" w:sz="4" w:space="0"/>
            </w:tcBorders>
          </w:tcPr>
          <w:p w14:paraId="2DC630D0">
            <w:pPr>
              <w:shd w:val="clear"/>
              <w:spacing w:line="420" w:lineRule="exact"/>
              <w:rPr>
                <w:rFonts w:hint="eastAsia" w:ascii="宋体" w:hAnsi="宋体" w:cs="宋体"/>
                <w:sz w:val="24"/>
              </w:rPr>
            </w:pPr>
          </w:p>
        </w:tc>
      </w:tr>
      <w:tr w14:paraId="507E62B5">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114BEB7A">
            <w:pPr>
              <w:shd w:val="clear"/>
              <w:wordWrap w:val="0"/>
              <w:spacing w:line="420" w:lineRule="exact"/>
              <w:jc w:val="right"/>
              <w:rPr>
                <w:rFonts w:hint="eastAsia" w:ascii="宋体" w:hAnsi="宋体" w:cs="宋体"/>
                <w:sz w:val="24"/>
              </w:rPr>
            </w:pPr>
            <w:r>
              <w:rPr>
                <w:rFonts w:hint="eastAsia" w:ascii="宋体" w:hAnsi="宋体" w:cs="宋体"/>
                <w:sz w:val="24"/>
              </w:rPr>
              <w:t>地      址：</w:t>
            </w:r>
          </w:p>
          <w:p w14:paraId="289568BC">
            <w:pPr>
              <w:shd w:val="clear"/>
              <w:wordWrap w:val="0"/>
              <w:spacing w:line="420" w:lineRule="exact"/>
              <w:jc w:val="right"/>
              <w:rPr>
                <w:rFonts w:hint="eastAsia" w:ascii="宋体" w:hAnsi="宋体" w:cs="宋体"/>
                <w:sz w:val="24"/>
              </w:rPr>
            </w:pPr>
            <w:r>
              <w:rPr>
                <w:rFonts w:hint="eastAsia" w:ascii="宋体" w:hAnsi="宋体" w:cs="宋体"/>
                <w:sz w:val="24"/>
              </w:rPr>
              <w:t>邮      编：</w:t>
            </w:r>
          </w:p>
        </w:tc>
        <w:tc>
          <w:tcPr>
            <w:tcW w:w="5018" w:type="dxa"/>
            <w:tcBorders>
              <w:top w:val="single" w:color="FFFFFF" w:sz="4" w:space="0"/>
              <w:left w:val="nil"/>
              <w:bottom w:val="single" w:color="FFFFFF" w:sz="4" w:space="0"/>
              <w:right w:val="single" w:color="FFFFFF" w:sz="4" w:space="0"/>
            </w:tcBorders>
          </w:tcPr>
          <w:p w14:paraId="06DFBDBB">
            <w:pPr>
              <w:shd w:val="clear"/>
              <w:spacing w:line="420" w:lineRule="exact"/>
              <w:rPr>
                <w:rFonts w:hint="eastAsia" w:ascii="宋体" w:hAnsi="宋体" w:cs="宋体"/>
                <w:sz w:val="24"/>
              </w:rPr>
            </w:pPr>
          </w:p>
        </w:tc>
      </w:tr>
      <w:tr w14:paraId="3B437076">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1B9DA74D">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法定代表人：</w:t>
            </w:r>
          </w:p>
        </w:tc>
        <w:tc>
          <w:tcPr>
            <w:tcW w:w="5018" w:type="dxa"/>
            <w:tcBorders>
              <w:top w:val="single" w:color="FFFFFF" w:sz="4" w:space="0"/>
              <w:left w:val="nil"/>
              <w:bottom w:val="single" w:color="FFFFFF" w:sz="4" w:space="0"/>
              <w:right w:val="single" w:color="FFFFFF" w:sz="4" w:space="0"/>
            </w:tcBorders>
          </w:tcPr>
          <w:p w14:paraId="0A27FDE2">
            <w:pPr>
              <w:shd w:val="clear"/>
              <w:spacing w:line="420" w:lineRule="exact"/>
              <w:rPr>
                <w:rFonts w:hint="eastAsia" w:ascii="宋体" w:hAnsi="宋体" w:cs="宋体"/>
                <w:sz w:val="24"/>
              </w:rPr>
            </w:pPr>
          </w:p>
        </w:tc>
      </w:tr>
      <w:tr w14:paraId="266B5AB7">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253E42E6">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委托代理人：</w:t>
            </w:r>
          </w:p>
          <w:p w14:paraId="609937D6">
            <w:pPr>
              <w:shd w:val="clear"/>
              <w:autoSpaceDE w:val="0"/>
              <w:autoSpaceDN w:val="0"/>
              <w:adjustRightInd w:val="0"/>
              <w:spacing w:line="460" w:lineRule="exact"/>
              <w:jc w:val="right"/>
              <w:rPr>
                <w:rFonts w:hint="eastAsia" w:ascii="宋体" w:hAnsi="宋体" w:cs="宋体"/>
                <w:sz w:val="24"/>
              </w:rPr>
            </w:pPr>
            <w:r>
              <w:rPr>
                <w:rFonts w:hint="eastAsia" w:ascii="宋体" w:hAnsi="宋体" w:cs="宋体"/>
                <w:sz w:val="24"/>
              </w:rPr>
              <w:t>经  办  人：</w:t>
            </w:r>
          </w:p>
        </w:tc>
        <w:tc>
          <w:tcPr>
            <w:tcW w:w="5018" w:type="dxa"/>
            <w:tcBorders>
              <w:top w:val="single" w:color="FFFFFF" w:sz="4" w:space="0"/>
              <w:left w:val="nil"/>
              <w:bottom w:val="single" w:color="FFFFFF" w:sz="4" w:space="0"/>
              <w:right w:val="single" w:color="FFFFFF" w:sz="4" w:space="0"/>
            </w:tcBorders>
          </w:tcPr>
          <w:p w14:paraId="70FFF51D">
            <w:pPr>
              <w:shd w:val="clear"/>
              <w:spacing w:line="420" w:lineRule="exact"/>
              <w:rPr>
                <w:rFonts w:hint="eastAsia" w:ascii="宋体" w:hAnsi="宋体" w:cs="宋体"/>
                <w:sz w:val="24"/>
              </w:rPr>
            </w:pPr>
          </w:p>
        </w:tc>
      </w:tr>
      <w:tr w14:paraId="7208B713">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7F83D7A6">
            <w:pPr>
              <w:shd w:val="clear"/>
              <w:wordWrap w:val="0"/>
              <w:autoSpaceDE w:val="0"/>
              <w:autoSpaceDN w:val="0"/>
              <w:adjustRightInd w:val="0"/>
              <w:spacing w:line="460" w:lineRule="exact"/>
              <w:jc w:val="right"/>
              <w:rPr>
                <w:rFonts w:hint="eastAsia" w:ascii="宋体" w:hAnsi="宋体" w:cs="宋体"/>
                <w:sz w:val="24"/>
              </w:rPr>
            </w:pPr>
            <w:r>
              <w:rPr>
                <w:rFonts w:hint="eastAsia" w:ascii="宋体" w:hAnsi="宋体" w:cs="宋体"/>
                <w:sz w:val="24"/>
              </w:rPr>
              <w:t>电      话：</w:t>
            </w:r>
          </w:p>
        </w:tc>
        <w:tc>
          <w:tcPr>
            <w:tcW w:w="5018" w:type="dxa"/>
            <w:tcBorders>
              <w:top w:val="single" w:color="FFFFFF" w:sz="4" w:space="0"/>
              <w:left w:val="nil"/>
              <w:bottom w:val="single" w:color="FFFFFF" w:sz="4" w:space="0"/>
              <w:right w:val="single" w:color="FFFFFF" w:sz="4" w:space="0"/>
            </w:tcBorders>
          </w:tcPr>
          <w:p w14:paraId="7FF4EBD8">
            <w:pPr>
              <w:shd w:val="clear"/>
              <w:spacing w:line="420" w:lineRule="exact"/>
              <w:rPr>
                <w:rFonts w:hint="eastAsia" w:ascii="宋体" w:hAnsi="宋体" w:cs="宋体"/>
                <w:sz w:val="24"/>
              </w:rPr>
            </w:pPr>
          </w:p>
        </w:tc>
      </w:tr>
    </w:tbl>
    <w:p w14:paraId="53644C9C">
      <w:pPr>
        <w:shd w:val="clear"/>
        <w:autoSpaceDE w:val="0"/>
        <w:autoSpaceDN w:val="0"/>
        <w:adjustRightInd w:val="0"/>
        <w:spacing w:line="360" w:lineRule="auto"/>
        <w:ind w:firstLine="480" w:firstLineChars="200"/>
        <w:rPr>
          <w:rFonts w:hint="eastAsia" w:ascii="宋体" w:hAnsi="宋体" w:cs="宋体"/>
          <w:sz w:val="24"/>
        </w:rPr>
      </w:pPr>
    </w:p>
    <w:p w14:paraId="634EC04B">
      <w:pPr>
        <w:pStyle w:val="2"/>
        <w:shd w:val="clear"/>
        <w:spacing w:before="0" w:after="0" w:line="720" w:lineRule="auto"/>
        <w:jc w:val="center"/>
        <w:rPr>
          <w:rFonts w:hint="eastAsia" w:ascii="宋体" w:hAnsi="宋体" w:cs="宋体"/>
        </w:rPr>
      </w:pPr>
      <w:r>
        <w:rPr>
          <w:rFonts w:hint="eastAsia" w:ascii="宋体" w:hAnsi="宋体" w:cs="宋体"/>
        </w:rPr>
        <w:br w:type="page"/>
      </w:r>
      <w:bookmarkStart w:id="302" w:name="_Toc3896295"/>
      <w:bookmarkStart w:id="303" w:name="_Toc12602"/>
      <w:r>
        <w:rPr>
          <w:rFonts w:hint="eastAsia" w:ascii="宋体" w:hAnsi="宋体" w:cs="宋体"/>
        </w:rPr>
        <w:t xml:space="preserve">第五章 </w:t>
      </w:r>
      <w:bookmarkEnd w:id="198"/>
      <w:r>
        <w:rPr>
          <w:rFonts w:hint="eastAsia" w:ascii="宋体" w:hAnsi="宋体" w:cs="宋体"/>
          <w:lang w:val="en-US" w:eastAsia="zh-CN"/>
        </w:rPr>
        <w:t>采购</w:t>
      </w:r>
      <w:r>
        <w:rPr>
          <w:rFonts w:hint="eastAsia" w:ascii="宋体" w:hAnsi="宋体" w:cs="宋体"/>
        </w:rPr>
        <w:t>内容及要求</w:t>
      </w:r>
      <w:bookmarkEnd w:id="302"/>
      <w:bookmarkEnd w:id="303"/>
      <w:bookmarkStart w:id="304" w:name="_Toc17654"/>
      <w:bookmarkEnd w:id="304"/>
      <w:bookmarkStart w:id="305" w:name="_Toc19163"/>
      <w:bookmarkEnd w:id="305"/>
    </w:p>
    <w:p w14:paraId="4CF59E0A">
      <w:pPr>
        <w:numPr>
          <w:ilvl w:val="0"/>
          <w:numId w:val="4"/>
        </w:numPr>
        <w:spacing w:line="360" w:lineRule="auto"/>
        <w:ind w:firstLine="0"/>
        <w:rPr>
          <w:rFonts w:hint="eastAsia" w:ascii="宋体" w:hAnsi="宋体" w:cs="宋体"/>
          <w:b/>
          <w:bCs/>
          <w:color w:val="auto"/>
          <w:sz w:val="24"/>
          <w:szCs w:val="24"/>
          <w:highlight w:val="none"/>
        </w:rPr>
      </w:pPr>
      <w:bookmarkStart w:id="306" w:name="_Toc260908037"/>
      <w:bookmarkStart w:id="307" w:name="_Toc260908253"/>
      <w:bookmarkStart w:id="308" w:name="_Toc224363907"/>
      <w:bookmarkStart w:id="309" w:name="_Toc229583225"/>
      <w:r>
        <w:rPr>
          <w:rFonts w:hint="eastAsia" w:ascii="宋体" w:hAnsi="宋体" w:cs="宋体"/>
          <w:b/>
          <w:bCs/>
          <w:color w:val="auto"/>
          <w:sz w:val="24"/>
          <w:szCs w:val="24"/>
          <w:highlight w:val="none"/>
        </w:rPr>
        <w:t>项目名称</w:t>
      </w:r>
    </w:p>
    <w:p w14:paraId="5C8DC1B4">
      <w:pPr>
        <w:numPr>
          <w:ilvl w:val="0"/>
          <w:numId w:val="0"/>
        </w:numPr>
        <w:spacing w:line="360" w:lineRule="auto"/>
        <w:ind w:leftChars="0" w:firstLine="480" w:firstLineChars="200"/>
        <w:rPr>
          <w:rFonts w:hint="default" w:ascii="宋体" w:hAnsi="宋体" w:cs="宋体"/>
          <w:b/>
          <w:bCs/>
          <w:color w:val="auto"/>
          <w:sz w:val="24"/>
          <w:szCs w:val="24"/>
          <w:highlight w:val="none"/>
          <w:lang w:val="en-US"/>
        </w:rPr>
      </w:pPr>
      <w:r>
        <w:rPr>
          <w:rFonts w:hint="eastAsia" w:ascii="仿宋" w:hAnsi="仿宋" w:eastAsia="仿宋" w:cs="仿宋"/>
          <w:b w:val="0"/>
          <w:bCs/>
          <w:sz w:val="24"/>
          <w:szCs w:val="24"/>
          <w:lang w:val="en-US" w:eastAsia="zh-CN"/>
        </w:rPr>
        <w:t>科普文化宣传讲解机器人</w:t>
      </w:r>
    </w:p>
    <w:p w14:paraId="56E8B0B6">
      <w:pPr>
        <w:numPr>
          <w:ilvl w:val="0"/>
          <w:numId w:val="4"/>
        </w:numPr>
        <w:spacing w:line="360" w:lineRule="auto"/>
        <w:ind w:firstLine="0"/>
        <w:rPr>
          <w:rFonts w:ascii="宋体" w:hAnsi="宋体" w:cs="宋体"/>
          <w:b/>
          <w:bCs/>
          <w:color w:val="auto"/>
          <w:sz w:val="24"/>
          <w:szCs w:val="24"/>
          <w:highlight w:val="none"/>
        </w:rPr>
      </w:pPr>
      <w:r>
        <w:rPr>
          <w:rFonts w:hint="eastAsia" w:ascii="宋体" w:hAnsi="宋体" w:cs="宋体"/>
          <w:b/>
          <w:bCs/>
          <w:color w:val="auto"/>
          <w:sz w:val="24"/>
          <w:szCs w:val="24"/>
          <w:highlight w:val="none"/>
        </w:rPr>
        <w:t>具体采购内容、技术要求：</w:t>
      </w:r>
    </w:p>
    <w:tbl>
      <w:tblPr>
        <w:tblStyle w:val="25"/>
        <w:tblW w:w="8084" w:type="dxa"/>
        <w:tblInd w:w="0" w:type="dxa"/>
        <w:tblLayout w:type="autofit"/>
        <w:tblCellMar>
          <w:top w:w="0" w:type="dxa"/>
          <w:left w:w="108" w:type="dxa"/>
          <w:bottom w:w="0" w:type="dxa"/>
          <w:right w:w="108" w:type="dxa"/>
        </w:tblCellMar>
      </w:tblPr>
      <w:tblGrid>
        <w:gridCol w:w="516"/>
        <w:gridCol w:w="656"/>
        <w:gridCol w:w="5539"/>
        <w:gridCol w:w="686"/>
        <w:gridCol w:w="687"/>
      </w:tblGrid>
      <w:tr w14:paraId="45AC824B">
        <w:tblPrEx>
          <w:tblCellMar>
            <w:top w:w="0" w:type="dxa"/>
            <w:left w:w="108" w:type="dxa"/>
            <w:bottom w:w="0" w:type="dxa"/>
            <w:right w:w="108" w:type="dxa"/>
          </w:tblCellMar>
        </w:tblPrEx>
        <w:trPr>
          <w:trHeight w:val="750" w:hRule="atLeast"/>
        </w:trPr>
        <w:tc>
          <w:tcPr>
            <w:tcW w:w="516" w:type="dxa"/>
            <w:tcBorders>
              <w:top w:val="single" w:color="auto" w:sz="4" w:space="0"/>
              <w:left w:val="single" w:color="auto" w:sz="4" w:space="0"/>
              <w:bottom w:val="single" w:color="auto" w:sz="4" w:space="0"/>
              <w:right w:val="single" w:color="auto" w:sz="4" w:space="0"/>
            </w:tcBorders>
            <w:noWrap/>
            <w:vAlign w:val="center"/>
          </w:tcPr>
          <w:p w14:paraId="25DBD7A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656" w:type="dxa"/>
            <w:tcBorders>
              <w:top w:val="single" w:color="auto" w:sz="4" w:space="0"/>
              <w:left w:val="nil"/>
              <w:bottom w:val="single" w:color="auto" w:sz="4" w:space="0"/>
              <w:right w:val="single" w:color="auto" w:sz="4" w:space="0"/>
            </w:tcBorders>
            <w:noWrap w:val="0"/>
            <w:vAlign w:val="center"/>
          </w:tcPr>
          <w:p w14:paraId="5D8E234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名称</w:t>
            </w:r>
          </w:p>
        </w:tc>
        <w:tc>
          <w:tcPr>
            <w:tcW w:w="5539" w:type="dxa"/>
            <w:tcBorders>
              <w:top w:val="single" w:color="auto" w:sz="4" w:space="0"/>
              <w:left w:val="nil"/>
              <w:bottom w:val="single" w:color="auto" w:sz="4" w:space="0"/>
              <w:right w:val="single" w:color="auto" w:sz="4" w:space="0"/>
            </w:tcBorders>
            <w:noWrap/>
            <w:vAlign w:val="center"/>
          </w:tcPr>
          <w:p w14:paraId="6500EBC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参数</w:t>
            </w:r>
          </w:p>
        </w:tc>
        <w:tc>
          <w:tcPr>
            <w:tcW w:w="686" w:type="dxa"/>
            <w:tcBorders>
              <w:top w:val="single" w:color="auto" w:sz="4" w:space="0"/>
              <w:left w:val="nil"/>
              <w:bottom w:val="single" w:color="auto" w:sz="4" w:space="0"/>
              <w:right w:val="single" w:color="auto" w:sz="4" w:space="0"/>
            </w:tcBorders>
            <w:noWrap w:val="0"/>
            <w:vAlign w:val="center"/>
          </w:tcPr>
          <w:p w14:paraId="6A20E5C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单位</w:t>
            </w:r>
          </w:p>
        </w:tc>
        <w:tc>
          <w:tcPr>
            <w:tcW w:w="687" w:type="dxa"/>
            <w:tcBorders>
              <w:top w:val="single" w:color="auto" w:sz="4" w:space="0"/>
              <w:left w:val="nil"/>
              <w:bottom w:val="single" w:color="auto" w:sz="4" w:space="0"/>
              <w:right w:val="single" w:color="auto" w:sz="4" w:space="0"/>
            </w:tcBorders>
            <w:noWrap w:val="0"/>
            <w:vAlign w:val="center"/>
          </w:tcPr>
          <w:p w14:paraId="31D5B05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数量</w:t>
            </w:r>
          </w:p>
        </w:tc>
      </w:tr>
      <w:tr w14:paraId="22FB712C">
        <w:tblPrEx>
          <w:tblCellMar>
            <w:top w:w="0" w:type="dxa"/>
            <w:left w:w="108" w:type="dxa"/>
            <w:bottom w:w="0" w:type="dxa"/>
            <w:right w:w="108" w:type="dxa"/>
          </w:tblCellMar>
        </w:tblPrEx>
        <w:trPr>
          <w:trHeight w:val="3060" w:hRule="atLeast"/>
        </w:trPr>
        <w:tc>
          <w:tcPr>
            <w:tcW w:w="516" w:type="dxa"/>
            <w:tcBorders>
              <w:top w:val="nil"/>
              <w:left w:val="single" w:color="auto" w:sz="4" w:space="0"/>
              <w:bottom w:val="single" w:color="auto" w:sz="4" w:space="0"/>
              <w:right w:val="single" w:color="auto" w:sz="4" w:space="0"/>
            </w:tcBorders>
            <w:noWrap/>
            <w:vAlign w:val="center"/>
          </w:tcPr>
          <w:p w14:paraId="00B0E1E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656" w:type="dxa"/>
            <w:tcBorders>
              <w:top w:val="nil"/>
              <w:left w:val="nil"/>
              <w:bottom w:val="single" w:color="auto" w:sz="4" w:space="0"/>
              <w:right w:val="single" w:color="auto" w:sz="4" w:space="0"/>
            </w:tcBorders>
            <w:noWrap w:val="0"/>
            <w:vAlign w:val="center"/>
          </w:tcPr>
          <w:p w14:paraId="39F58F40">
            <w:pPr>
              <w:numPr>
                <w:ilvl w:val="0"/>
                <w:numId w:val="0"/>
              </w:numPr>
              <w:spacing w:line="360" w:lineRule="auto"/>
              <w:rPr>
                <w:rFonts w:hint="default" w:ascii="宋体" w:hAnsi="宋体" w:cs="宋体"/>
                <w:b/>
                <w:bCs/>
                <w:color w:val="auto"/>
                <w:sz w:val="24"/>
                <w:szCs w:val="24"/>
                <w:highlight w:val="none"/>
                <w:lang w:val="en-US"/>
              </w:rPr>
            </w:pPr>
            <w:r>
              <w:rPr>
                <w:rFonts w:hint="eastAsia" w:ascii="仿宋" w:hAnsi="仿宋" w:eastAsia="仿宋" w:cs="仿宋"/>
                <w:b w:val="0"/>
                <w:bCs/>
                <w:sz w:val="24"/>
                <w:szCs w:val="24"/>
                <w:lang w:val="en-US" w:eastAsia="zh-CN"/>
              </w:rPr>
              <w:t>科普文化宣传讲解机器人</w:t>
            </w:r>
          </w:p>
          <w:p w14:paraId="1365FC01">
            <w:pPr>
              <w:spacing w:line="360" w:lineRule="auto"/>
              <w:rPr>
                <w:rFonts w:hint="eastAsia" w:ascii="仿宋" w:hAnsi="仿宋" w:eastAsia="仿宋" w:cs="仿宋"/>
                <w:b w:val="0"/>
                <w:bCs/>
                <w:color w:val="auto"/>
                <w:sz w:val="24"/>
                <w:szCs w:val="24"/>
                <w:highlight w:val="none"/>
              </w:rPr>
            </w:pPr>
          </w:p>
          <w:p w14:paraId="09E3343A">
            <w:pPr>
              <w:rPr>
                <w:rFonts w:hint="eastAsia" w:ascii="宋体" w:hAnsi="宋体" w:cs="宋体"/>
                <w:color w:val="auto"/>
                <w:sz w:val="24"/>
                <w:szCs w:val="24"/>
                <w:highlight w:val="none"/>
              </w:rPr>
            </w:pPr>
          </w:p>
        </w:tc>
        <w:tc>
          <w:tcPr>
            <w:tcW w:w="5539" w:type="dxa"/>
            <w:tcBorders>
              <w:top w:val="nil"/>
              <w:left w:val="nil"/>
              <w:bottom w:val="single" w:color="auto" w:sz="4" w:space="0"/>
              <w:right w:val="single" w:color="auto" w:sz="4" w:space="0"/>
            </w:tcBorders>
            <w:noWrap w:val="0"/>
            <w:vAlign w:val="top"/>
          </w:tcPr>
          <w:p w14:paraId="30F12CA0">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高度范围：1</w:t>
            </w:r>
            <w:r>
              <w:rPr>
                <w:rFonts w:hint="eastAsia" w:ascii="宋体" w:hAnsi="宋体" w:eastAsia="宋体" w:cs="宋体"/>
                <w:color w:val="333333"/>
                <w:sz w:val="24"/>
                <w:szCs w:val="24"/>
                <w:shd w:val="clear" w:color="auto" w:fill="FFFFFF"/>
                <w:lang w:val="en-US" w:eastAsia="zh-CN"/>
              </w:rPr>
              <w:t>45</w:t>
            </w:r>
            <w:r>
              <w:rPr>
                <w:rFonts w:hint="eastAsia" w:ascii="宋体" w:hAnsi="宋体" w:eastAsia="宋体" w:cs="宋体"/>
                <w:color w:val="333333"/>
                <w:sz w:val="24"/>
                <w:szCs w:val="24"/>
                <w:shd w:val="clear" w:color="auto" w:fill="FFFFFF"/>
              </w:rPr>
              <w:t>0mm~1</w:t>
            </w:r>
            <w:r>
              <w:rPr>
                <w:rFonts w:hint="eastAsia" w:ascii="宋体" w:hAnsi="宋体" w:eastAsia="宋体" w:cs="宋体"/>
                <w:color w:val="333333"/>
                <w:sz w:val="24"/>
                <w:szCs w:val="24"/>
                <w:shd w:val="clear" w:color="auto" w:fill="FFFFFF"/>
                <w:lang w:val="en-US" w:eastAsia="zh-CN"/>
              </w:rPr>
              <w:t>60</w:t>
            </w:r>
            <w:r>
              <w:rPr>
                <w:rFonts w:hint="eastAsia" w:ascii="宋体" w:hAnsi="宋体" w:eastAsia="宋体" w:cs="宋体"/>
                <w:color w:val="333333"/>
                <w:sz w:val="24"/>
                <w:szCs w:val="24"/>
                <w:shd w:val="clear" w:color="auto" w:fill="FFFFFF"/>
              </w:rPr>
              <w:t>0mm；</w:t>
            </w:r>
          </w:p>
          <w:p w14:paraId="352129AE">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整机净重：≥</w:t>
            </w:r>
            <w:r>
              <w:rPr>
                <w:rFonts w:hint="eastAsia" w:ascii="宋体" w:hAnsi="宋体" w:eastAsia="宋体" w:cs="宋体"/>
                <w:color w:val="333333"/>
                <w:sz w:val="24"/>
                <w:szCs w:val="24"/>
                <w:shd w:val="clear" w:color="auto" w:fill="FFFFFF"/>
                <w:lang w:val="en-US" w:eastAsia="zh-CN"/>
              </w:rPr>
              <w:t>70</w:t>
            </w:r>
            <w:r>
              <w:rPr>
                <w:rFonts w:hint="eastAsia" w:ascii="宋体" w:hAnsi="宋体" w:eastAsia="宋体" w:cs="宋体"/>
                <w:color w:val="333333"/>
                <w:sz w:val="24"/>
                <w:szCs w:val="24"/>
                <w:shd w:val="clear" w:color="auto" w:fill="FFFFFF"/>
              </w:rPr>
              <w:t>KG；</w:t>
            </w:r>
          </w:p>
          <w:p w14:paraId="48D443E8">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▲显示屏幕：</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2</w:t>
            </w:r>
            <w:r>
              <w:rPr>
                <w:rFonts w:hint="eastAsia" w:ascii="宋体" w:hAnsi="宋体" w:eastAsia="宋体" w:cs="宋体"/>
                <w:color w:val="333333"/>
                <w:sz w:val="24"/>
                <w:szCs w:val="24"/>
                <w:shd w:val="clear" w:color="auto" w:fill="FFFFFF"/>
                <w:lang w:val="en-US" w:eastAsia="zh-CN"/>
              </w:rPr>
              <w:t>7</w:t>
            </w:r>
            <w:r>
              <w:rPr>
                <w:rFonts w:hint="eastAsia" w:ascii="宋体" w:hAnsi="宋体" w:eastAsia="宋体" w:cs="宋体"/>
                <w:color w:val="333333"/>
                <w:sz w:val="24"/>
                <w:szCs w:val="24"/>
                <w:shd w:val="clear" w:color="auto" w:fill="FFFFFF"/>
              </w:rPr>
              <w:t>英寸机身一体嵌入式IPS高清显示屏，</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1920*1080（16:9）；</w:t>
            </w:r>
          </w:p>
          <w:p w14:paraId="49FC3690">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▲主控板：CPU性能不低于RK3399；主频不低于1.8GHz；内存大小：</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4G；储存空间：</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32G；</w:t>
            </w:r>
          </w:p>
          <w:p w14:paraId="60901B00">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sz w:val="24"/>
                <w:szCs w:val="24"/>
                <w:lang w:val="en-US" w:eastAsia="zh-CN"/>
              </w:rPr>
            </w:pPr>
            <w:r>
              <w:rPr>
                <w:rFonts w:hint="eastAsia" w:ascii="宋体" w:hAnsi="宋体" w:eastAsia="宋体" w:cs="宋体"/>
                <w:color w:val="333333"/>
                <w:sz w:val="24"/>
                <w:szCs w:val="24"/>
                <w:shd w:val="clear" w:color="auto" w:fill="FFFFFF"/>
              </w:rPr>
              <w:t>▲核心传感器：深度摄像头</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1组，2D彩色摄像头</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1组，麦克风阵列</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1组，</w:t>
            </w:r>
            <w:r>
              <w:rPr>
                <w:rFonts w:hint="eastAsia" w:ascii="宋体" w:hAnsi="宋体" w:eastAsia="宋体" w:cs="宋体"/>
                <w:color w:val="333333"/>
                <w:sz w:val="24"/>
                <w:szCs w:val="24"/>
                <w:shd w:val="clear" w:color="auto" w:fill="FFFFFF"/>
                <w:lang w:val="en-US"/>
              </w:rPr>
              <w:t>扬声器</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2</w:t>
            </w:r>
            <w:r>
              <w:rPr>
                <w:rFonts w:hint="eastAsia" w:ascii="宋体" w:hAnsi="宋体" w:eastAsia="宋体" w:cs="宋体"/>
                <w:color w:val="333333"/>
                <w:sz w:val="24"/>
                <w:szCs w:val="24"/>
                <w:shd w:val="clear" w:color="auto" w:fill="FFFFFF"/>
                <w:lang w:val="en-US"/>
              </w:rPr>
              <w:t>个</w:t>
            </w:r>
            <w:r>
              <w:rPr>
                <w:rFonts w:hint="eastAsia" w:ascii="宋体" w:hAnsi="宋体" w:eastAsia="宋体" w:cs="宋体"/>
                <w:color w:val="333333"/>
                <w:sz w:val="24"/>
                <w:szCs w:val="24"/>
                <w:shd w:val="clear" w:color="auto" w:fill="FFFFFF"/>
              </w:rPr>
              <w:t>，激光雷达传感器</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1组，超声波测距传感器</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lang w:val="en-US"/>
              </w:rPr>
              <w:t>3</w:t>
            </w:r>
            <w:r>
              <w:rPr>
                <w:rFonts w:hint="eastAsia" w:ascii="宋体" w:hAnsi="宋体" w:eastAsia="宋体" w:cs="宋体"/>
                <w:color w:val="333333"/>
                <w:sz w:val="24"/>
                <w:szCs w:val="24"/>
                <w:shd w:val="clear" w:color="auto" w:fill="FFFFFF"/>
              </w:rPr>
              <w:t>组。</w:t>
            </w:r>
          </w:p>
          <w:p w14:paraId="08566617">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sz w:val="24"/>
                <w:szCs w:val="24"/>
                <w:lang w:val="en-US" w:eastAsia="zh-CN"/>
              </w:rPr>
            </w:pPr>
            <w:r>
              <w:rPr>
                <w:rFonts w:hint="eastAsia" w:ascii="宋体" w:hAnsi="宋体" w:eastAsia="宋体" w:cs="宋体"/>
                <w:color w:val="333333"/>
                <w:sz w:val="24"/>
                <w:szCs w:val="24"/>
                <w:shd w:val="clear" w:color="auto" w:fill="FFFFFF"/>
              </w:rPr>
              <w:t>麦克风阵列:</w:t>
            </w:r>
            <w:r>
              <w:rPr>
                <w:rFonts w:hint="eastAsia" w:ascii="宋体" w:hAnsi="宋体" w:eastAsia="宋体" w:cs="宋体"/>
                <w:color w:val="333333"/>
                <w:sz w:val="24"/>
                <w:szCs w:val="24"/>
                <w:shd w:val="clear" w:color="auto" w:fill="FFFFFF"/>
                <w:lang w:val="en-US"/>
              </w:rPr>
              <w:t>环形六麦阵列，支持降噪及声源识别，带VAD检测，最远</w:t>
            </w:r>
            <w:r>
              <w:rPr>
                <w:rFonts w:hint="eastAsia" w:ascii="宋体" w:hAnsi="宋体" w:eastAsia="宋体" w:cs="宋体"/>
                <w:color w:val="333333"/>
                <w:sz w:val="24"/>
                <w:szCs w:val="24"/>
                <w:shd w:val="clear" w:color="auto" w:fill="FFFFFF"/>
              </w:rPr>
              <w:t>5m</w:t>
            </w:r>
            <w:r>
              <w:rPr>
                <w:rFonts w:hint="eastAsia" w:ascii="宋体" w:hAnsi="宋体" w:eastAsia="宋体" w:cs="宋体"/>
                <w:color w:val="333333"/>
                <w:sz w:val="24"/>
                <w:szCs w:val="24"/>
                <w:shd w:val="clear" w:color="auto" w:fill="FFFFFF"/>
                <w:lang w:val="en-US"/>
              </w:rPr>
              <w:t>远场拾音</w:t>
            </w:r>
            <w:r>
              <w:rPr>
                <w:rFonts w:hint="eastAsia" w:ascii="宋体" w:hAnsi="宋体" w:eastAsia="宋体" w:cs="宋体"/>
                <w:color w:val="333333"/>
                <w:sz w:val="24"/>
                <w:szCs w:val="24"/>
                <w:shd w:val="clear" w:color="auto" w:fill="FFFFFF"/>
                <w:lang w:val="en-US" w:eastAsia="zh-CN"/>
              </w:rPr>
              <w:t>。</w:t>
            </w:r>
          </w:p>
          <w:p w14:paraId="42B79035">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通讯方式：</w:t>
            </w:r>
            <w:r>
              <w:rPr>
                <w:rFonts w:hint="eastAsia" w:ascii="宋体" w:hAnsi="宋体" w:eastAsia="宋体" w:cs="宋体"/>
                <w:color w:val="333333"/>
                <w:sz w:val="24"/>
                <w:szCs w:val="24"/>
                <w:shd w:val="clear" w:color="auto" w:fill="FFFFFF"/>
                <w:lang w:val="en-US"/>
              </w:rPr>
              <w:t>WiFi：2.4G/5G， Modulation：802.11 a/b/g/n/ac</w:t>
            </w:r>
            <w:r>
              <w:rPr>
                <w:rFonts w:hint="eastAsia" w:ascii="宋体" w:hAnsi="宋体" w:eastAsia="宋体" w:cs="宋体"/>
                <w:color w:val="333333"/>
                <w:sz w:val="24"/>
                <w:szCs w:val="24"/>
                <w:shd w:val="clear" w:color="auto" w:fill="FFFFFF"/>
                <w:lang w:val="en-US" w:eastAsia="zh-CN"/>
              </w:rPr>
              <w:t>；</w:t>
            </w:r>
            <w:r>
              <w:rPr>
                <w:rFonts w:hint="eastAsia" w:ascii="宋体" w:hAnsi="宋体" w:eastAsia="宋体" w:cs="宋体"/>
                <w:color w:val="333333"/>
                <w:sz w:val="24"/>
                <w:szCs w:val="24"/>
                <w:shd w:val="clear" w:color="auto" w:fill="FFFFFF"/>
              </w:rPr>
              <w:t>以太网：百兆以太网</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lang w:val="en-US"/>
              </w:rPr>
              <w:t>可加装</w:t>
            </w:r>
            <w:r>
              <w:rPr>
                <w:rFonts w:hint="eastAsia" w:ascii="宋体" w:hAnsi="宋体" w:eastAsia="宋体" w:cs="宋体"/>
                <w:color w:val="333333"/>
                <w:sz w:val="24"/>
                <w:szCs w:val="24"/>
                <w:shd w:val="clear" w:color="auto" w:fill="FFFFFF"/>
              </w:rPr>
              <w:t>4G或5G通讯模块</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蓝牙：Ver4.0，Modulation：FHSS，GFSK，DPSK，DQPSK</w:t>
            </w:r>
          </w:p>
          <w:p w14:paraId="21BFDC11">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▲充电方式：自动回充。</w:t>
            </w:r>
          </w:p>
          <w:p w14:paraId="65732E7C">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主动迎宾：当有人靠近</w:t>
            </w:r>
            <w:r>
              <w:rPr>
                <w:rFonts w:hint="eastAsia" w:ascii="宋体" w:hAnsi="宋体" w:eastAsia="宋体" w:cs="宋体"/>
                <w:color w:val="333333"/>
                <w:sz w:val="24"/>
                <w:szCs w:val="24"/>
                <w:highlight w:val="none"/>
                <w:shd w:val="clear" w:color="auto" w:fill="FFFFFF"/>
                <w:lang w:val="en-US" w:eastAsia="zh-CN"/>
              </w:rPr>
              <w:t>且面向</w:t>
            </w:r>
            <w:r>
              <w:rPr>
                <w:rFonts w:hint="eastAsia" w:ascii="宋体" w:hAnsi="宋体" w:eastAsia="宋体" w:cs="宋体"/>
                <w:color w:val="333333"/>
                <w:sz w:val="24"/>
                <w:szCs w:val="24"/>
                <w:highlight w:val="none"/>
                <w:shd w:val="clear" w:color="auto" w:fill="FFFFFF"/>
              </w:rPr>
              <w:t>机器人可以主动迎宾并播放欢迎语；</w:t>
            </w:r>
          </w:p>
          <w:p w14:paraId="67BCE15C">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导览指引：通过语音（如：“带我去xx地点！”）触发问路引领功能，到达目的地后，机器人可设置是否自动返回接待点；</w:t>
            </w:r>
          </w:p>
          <w:p w14:paraId="56927104">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导览讲解：可在多条讲解路线，播报点</w:t>
            </w:r>
            <w:r>
              <w:rPr>
                <w:rFonts w:hint="eastAsia" w:ascii="宋体" w:hAnsi="宋体" w:eastAsia="宋体" w:cs="宋体"/>
                <w:color w:val="333333"/>
                <w:sz w:val="24"/>
                <w:szCs w:val="24"/>
                <w:shd w:val="clear" w:color="auto" w:fill="FFFFFF"/>
                <w:lang w:val="en-US" w:eastAsia="zh-CN"/>
              </w:rPr>
              <w:t>设置</w:t>
            </w:r>
            <w:r>
              <w:rPr>
                <w:rFonts w:hint="eastAsia" w:ascii="宋体" w:hAnsi="宋体" w:eastAsia="宋体" w:cs="宋体"/>
                <w:color w:val="333333"/>
                <w:sz w:val="24"/>
                <w:szCs w:val="24"/>
                <w:shd w:val="clear" w:color="auto" w:fill="FFFFFF"/>
              </w:rPr>
              <w:t>、问答咨询；</w:t>
            </w:r>
          </w:p>
          <w:p w14:paraId="77C58B42">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语音互动：机器人支持语音聊天、天气查询、百科问答</w:t>
            </w:r>
            <w:r>
              <w:rPr>
                <w:rFonts w:hint="eastAsia" w:ascii="宋体" w:hAnsi="宋体" w:eastAsia="宋体" w:cs="宋体"/>
                <w:color w:val="333333"/>
                <w:sz w:val="24"/>
                <w:szCs w:val="24"/>
                <w:shd w:val="clear" w:color="auto" w:fill="FFFFFF"/>
                <w:lang w:val="en-US" w:eastAsia="zh-CN"/>
              </w:rPr>
              <w:t>等</w:t>
            </w:r>
            <w:r>
              <w:rPr>
                <w:rFonts w:hint="eastAsia" w:ascii="宋体" w:hAnsi="宋体" w:eastAsia="宋体" w:cs="宋体"/>
                <w:color w:val="333333"/>
                <w:sz w:val="24"/>
                <w:szCs w:val="24"/>
                <w:shd w:val="clear" w:color="auto" w:fill="FFFFFF"/>
              </w:rPr>
              <w:t>功能</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完成健康体适能检测后，机器人可读取检测数据，结合知识库及大模型生成个性化运动建议</w:t>
            </w:r>
            <w:r>
              <w:rPr>
                <w:rFonts w:hint="eastAsia" w:ascii="宋体" w:hAnsi="宋体" w:eastAsia="宋体" w:cs="宋体"/>
                <w:color w:val="333333"/>
                <w:sz w:val="24"/>
                <w:szCs w:val="24"/>
                <w:shd w:val="clear" w:color="auto" w:fill="FFFFFF"/>
                <w:lang w:eastAsia="zh-CN"/>
              </w:rPr>
              <w:t>。</w:t>
            </w:r>
          </w:p>
          <w:p w14:paraId="0236F1DD">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w:t>
            </w:r>
            <w:r>
              <w:rPr>
                <w:rFonts w:hint="eastAsia" w:ascii="宋体" w:hAnsi="宋体" w:eastAsia="宋体" w:cs="宋体"/>
                <w:color w:val="333333"/>
                <w:sz w:val="24"/>
                <w:szCs w:val="24"/>
                <w:shd w:val="clear" w:color="auto" w:fill="FFFFFF"/>
                <w:lang w:val="en-US" w:eastAsia="zh-CN"/>
              </w:rPr>
              <w:t>唤醒功能：</w:t>
            </w:r>
            <w:r>
              <w:rPr>
                <w:rFonts w:hint="eastAsia" w:ascii="宋体" w:hAnsi="宋体" w:eastAsia="宋体" w:cs="宋体"/>
                <w:color w:val="333333"/>
                <w:sz w:val="24"/>
                <w:szCs w:val="24"/>
                <w:shd w:val="clear" w:color="auto" w:fill="FFFFFF"/>
              </w:rPr>
              <w:t>同时</w:t>
            </w:r>
            <w:r>
              <w:rPr>
                <w:rFonts w:hint="eastAsia" w:ascii="宋体" w:hAnsi="宋体" w:eastAsia="宋体" w:cs="宋体"/>
                <w:color w:val="333333"/>
                <w:sz w:val="24"/>
                <w:szCs w:val="24"/>
                <w:shd w:val="clear" w:color="auto" w:fill="FFFFFF"/>
                <w:lang w:val="en-US" w:eastAsia="zh-CN"/>
              </w:rPr>
              <w:t>支持</w:t>
            </w:r>
            <w:r>
              <w:rPr>
                <w:rFonts w:hint="eastAsia" w:ascii="宋体" w:hAnsi="宋体" w:eastAsia="宋体" w:cs="宋体"/>
                <w:color w:val="333333"/>
                <w:sz w:val="24"/>
                <w:szCs w:val="24"/>
                <w:shd w:val="clear" w:color="auto" w:fill="FFFFFF"/>
              </w:rPr>
              <w:t>语音唤醒、触屏唤醒、人脸唤醒功能，唤醒词可定制。</w:t>
            </w:r>
          </w:p>
          <w:p w14:paraId="06913963">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rPr>
              <w:t>▲</w:t>
            </w:r>
            <w:r>
              <w:rPr>
                <w:rFonts w:hint="eastAsia" w:ascii="宋体" w:hAnsi="宋体" w:eastAsia="宋体" w:cs="宋体"/>
                <w:color w:val="333333"/>
                <w:sz w:val="24"/>
                <w:szCs w:val="24"/>
                <w:shd w:val="clear" w:color="auto" w:fill="FFFFFF"/>
                <w:lang w:val="en-US" w:eastAsia="zh-CN"/>
              </w:rPr>
              <w:t>机器人对接Deep Seek，讯飞星火，豆包等主流大模型，可以根据场景需求进行切换。</w:t>
            </w:r>
          </w:p>
          <w:p w14:paraId="744C749B">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数据统计</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展示机器人数、知识库问题数、VIP人脸数；解答问题数、语音交互次数；热点问题TOP5、未知问题TOP5</w:t>
            </w:r>
          </w:p>
          <w:p w14:paraId="73457360">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访客记录</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可查询访客开始使用机器人时间，聊天记录</w:t>
            </w:r>
          </w:p>
          <w:p w14:paraId="3C30A52D">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表情自定义</w:t>
            </w:r>
            <w:r>
              <w:rPr>
                <w:rFonts w:hint="eastAsia" w:ascii="宋体" w:hAnsi="宋体" w:eastAsia="宋体" w:cs="宋体"/>
                <w:color w:val="333333"/>
                <w:sz w:val="24"/>
                <w:szCs w:val="24"/>
                <w:shd w:val="clear" w:color="auto" w:fill="FFFFFF"/>
              </w:rPr>
              <w:tab/>
            </w:r>
            <w:r>
              <w:rPr>
                <w:rFonts w:hint="eastAsia" w:ascii="宋体" w:hAnsi="宋体" w:eastAsia="宋体" w:cs="宋体"/>
                <w:color w:val="333333"/>
                <w:sz w:val="24"/>
                <w:szCs w:val="24"/>
                <w:shd w:val="clear" w:color="auto" w:fill="FFFFFF"/>
              </w:rPr>
              <w:t>可后台添加机器人表情，包括唤醒、微笑、说话、高兴、难过</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可切换到自定义的表情</w:t>
            </w:r>
          </w:p>
          <w:p w14:paraId="689D4F57">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支持运动促进健康相关图片、视频等多种科普素材播放</w:t>
            </w:r>
          </w:p>
          <w:p w14:paraId="73D1CB97">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后台可上传、分类管理科普素材（运动动作类、健康知识类、活动宣传类等）</w:t>
            </w:r>
          </w:p>
          <w:p w14:paraId="0DEF1E7F">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支持定时播放</w:t>
            </w:r>
            <w:r>
              <w:rPr>
                <w:rFonts w:hint="eastAsia" w:ascii="宋体" w:hAnsi="宋体" w:eastAsia="宋体" w:cs="宋体"/>
                <w:color w:val="333333"/>
                <w:sz w:val="24"/>
                <w:szCs w:val="24"/>
                <w:shd w:val="clear" w:color="auto" w:fill="FFFFFF"/>
                <w:lang w:val="en-US" w:eastAsia="zh-CN"/>
              </w:rPr>
              <w:t>运动健康</w:t>
            </w:r>
            <w:r>
              <w:rPr>
                <w:rFonts w:hint="eastAsia" w:ascii="宋体" w:hAnsi="宋体" w:eastAsia="宋体" w:cs="宋体"/>
                <w:color w:val="333333"/>
                <w:sz w:val="24"/>
                <w:szCs w:val="24"/>
                <w:shd w:val="clear" w:color="auto" w:fill="FFFFFF"/>
              </w:rPr>
              <w:t>科普短片，适配无人互动展示</w:t>
            </w:r>
          </w:p>
          <w:p w14:paraId="0842BBFF">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支持推荐关注小程序，实现“检测-解读-科普-建议”一体化服务</w:t>
            </w:r>
          </w:p>
          <w:p w14:paraId="08D929E6">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机器人</w:t>
            </w:r>
            <w:r>
              <w:rPr>
                <w:rFonts w:hint="eastAsia" w:ascii="宋体" w:hAnsi="宋体" w:eastAsia="宋体" w:cs="宋体"/>
                <w:color w:val="333333"/>
                <w:sz w:val="24"/>
                <w:szCs w:val="24"/>
                <w:shd w:val="clear" w:color="auto" w:fill="FFFFFF"/>
                <w:lang w:val="en-US" w:eastAsia="zh-CN"/>
              </w:rPr>
              <w:t>运动健康</w:t>
            </w:r>
            <w:r>
              <w:rPr>
                <w:rFonts w:hint="eastAsia" w:ascii="宋体" w:hAnsi="宋体" w:eastAsia="宋体" w:cs="宋体"/>
                <w:color w:val="333333"/>
                <w:sz w:val="24"/>
                <w:szCs w:val="24"/>
                <w:shd w:val="clear" w:color="auto" w:fill="FFFFFF"/>
              </w:rPr>
              <w:t>科普内容基于国家权威指南、专家共识、行业标准，科普内容输出需标注科学依据来源，确保专业、严谨、可溯源。</w:t>
            </w:r>
          </w:p>
          <w:p w14:paraId="1EBECE1D">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bookmarkStart w:id="310" w:name="OLE_LINK4"/>
            <w:r>
              <w:rPr>
                <w:rFonts w:hint="eastAsia" w:ascii="宋体" w:hAnsi="宋体" w:eastAsia="宋体" w:cs="宋体"/>
                <w:color w:val="333333"/>
                <w:sz w:val="24"/>
                <w:szCs w:val="24"/>
                <w:shd w:val="clear" w:color="auto" w:fill="FFFFFF"/>
              </w:rPr>
              <w:t>★</w:t>
            </w:r>
            <w:bookmarkEnd w:id="310"/>
            <w:r>
              <w:rPr>
                <w:rFonts w:hint="eastAsia" w:ascii="宋体" w:hAnsi="宋体" w:eastAsia="宋体" w:cs="宋体"/>
                <w:color w:val="333333"/>
                <w:sz w:val="24"/>
                <w:szCs w:val="24"/>
                <w:shd w:val="clear" w:color="auto" w:fill="FFFFFF"/>
              </w:rPr>
              <w:t>系统对接要求：机器人必须支持与中心系统对接，实现：体适能测评数据实时读取与展示、测评报告解读与图文展示</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shd w:val="clear" w:color="auto" w:fill="FFFFFF"/>
              </w:rPr>
              <w:t>可通过手机号查询健康体适能测评报告和运动处方报告等</w:t>
            </w:r>
            <w:r>
              <w:rPr>
                <w:rFonts w:hint="eastAsia" w:ascii="宋体" w:hAnsi="宋体" w:eastAsia="宋体" w:cs="宋体"/>
                <w:color w:val="333333"/>
                <w:sz w:val="24"/>
                <w:szCs w:val="24"/>
                <w:shd w:val="clear" w:color="auto" w:fill="FFFFFF"/>
                <w:lang w:eastAsia="zh-CN"/>
              </w:rPr>
              <w:t>。</w:t>
            </w:r>
          </w:p>
          <w:p w14:paraId="1E288D3B">
            <w:pPr>
              <w:keepNext w:val="0"/>
              <w:keepLines w:val="0"/>
              <w:pageBreakBefore w:val="0"/>
              <w:widowControl w:val="0"/>
              <w:numPr>
                <w:ilvl w:val="0"/>
                <w:numId w:val="5"/>
              </w:numPr>
              <w:kinsoku/>
              <w:wordWrap/>
              <w:overflowPunct/>
              <w:topLinePunct w:val="0"/>
              <w:autoSpaceDE/>
              <w:autoSpaceDN/>
              <w:bidi w:val="0"/>
              <w:adjustRightInd/>
              <w:snapToGrid/>
              <w:spacing w:line="300" w:lineRule="exact"/>
              <w:ind w:left="425" w:leftChars="0" w:hanging="425" w:firstLineChars="0"/>
              <w:textAlignment w:val="auto"/>
              <w:rPr>
                <w:rFonts w:hint="eastAsia" w:ascii="宋体" w:hAnsi="宋体" w:eastAsia="宋体" w:cs="宋体"/>
                <w:color w:val="333333"/>
                <w:sz w:val="24"/>
                <w:szCs w:val="24"/>
                <w:shd w:val="clear" w:color="auto" w:fill="FFFFFF"/>
              </w:rPr>
            </w:pPr>
            <w:r>
              <w:rPr>
                <w:rFonts w:hint="eastAsia" w:ascii="宋体" w:hAnsi="宋体" w:cs="宋体"/>
                <w:color w:val="333333"/>
                <w:sz w:val="24"/>
                <w:szCs w:val="24"/>
                <w:shd w:val="clear" w:color="auto" w:fill="FFFFFF"/>
                <w:lang w:val="en-US" w:eastAsia="zh-CN"/>
              </w:rPr>
              <w:t>知识库可及时更新</w:t>
            </w:r>
          </w:p>
          <w:p w14:paraId="47705F1D">
            <w:pPr>
              <w:spacing w:line="360" w:lineRule="auto"/>
              <w:rPr>
                <w:rFonts w:hint="eastAsia" w:ascii="宋体" w:hAnsi="宋体" w:eastAsia="宋体" w:cs="宋体"/>
                <w:color w:val="auto"/>
                <w:sz w:val="24"/>
                <w:szCs w:val="24"/>
                <w:highlight w:val="none"/>
                <w:lang w:val="en-US" w:eastAsia="zh-CN" w:bidi="ar-SA"/>
              </w:rPr>
            </w:pPr>
          </w:p>
        </w:tc>
        <w:tc>
          <w:tcPr>
            <w:tcW w:w="686" w:type="dxa"/>
            <w:tcBorders>
              <w:top w:val="nil"/>
              <w:left w:val="nil"/>
              <w:bottom w:val="single" w:color="auto" w:sz="4" w:space="0"/>
              <w:right w:val="single" w:color="auto" w:sz="4" w:space="0"/>
            </w:tcBorders>
            <w:noWrap w:val="0"/>
            <w:vAlign w:val="center"/>
          </w:tcPr>
          <w:p w14:paraId="05543D61">
            <w:pPr>
              <w:jc w:val="center"/>
              <w:rPr>
                <w:rFonts w:hint="eastAsia" w:ascii="宋体" w:hAnsi="宋体" w:eastAsia="宋体" w:cs="宋体"/>
                <w:color w:val="auto"/>
                <w:sz w:val="24"/>
                <w:szCs w:val="24"/>
                <w:highlight w:val="none"/>
                <w:lang w:eastAsia="zh-CN"/>
              </w:rPr>
            </w:pPr>
            <w:r>
              <w:rPr>
                <w:rFonts w:hint="eastAsia"/>
                <w:color w:val="auto"/>
                <w:sz w:val="24"/>
                <w:szCs w:val="24"/>
                <w:highlight w:val="none"/>
                <w:lang w:val="en-US" w:eastAsia="zh-CN"/>
              </w:rPr>
              <w:t>台</w:t>
            </w:r>
          </w:p>
        </w:tc>
        <w:tc>
          <w:tcPr>
            <w:tcW w:w="687" w:type="dxa"/>
            <w:tcBorders>
              <w:top w:val="nil"/>
              <w:left w:val="nil"/>
              <w:bottom w:val="single" w:color="auto" w:sz="4" w:space="0"/>
              <w:right w:val="single" w:color="auto" w:sz="4" w:space="0"/>
            </w:tcBorders>
            <w:noWrap/>
            <w:vAlign w:val="center"/>
          </w:tcPr>
          <w:p w14:paraId="1AC43E38">
            <w:pPr>
              <w:jc w:val="center"/>
              <w:rPr>
                <w:rFonts w:hint="eastAsia" w:ascii="宋体" w:hAnsi="宋体" w:eastAsia="宋体" w:cs="宋体"/>
                <w:color w:val="auto"/>
                <w:sz w:val="24"/>
                <w:szCs w:val="24"/>
                <w:highlight w:val="none"/>
                <w:lang w:eastAsia="zh-CN"/>
              </w:rPr>
            </w:pPr>
            <w:r>
              <w:rPr>
                <w:rFonts w:hint="eastAsia"/>
                <w:color w:val="auto"/>
                <w:sz w:val="24"/>
                <w:szCs w:val="24"/>
                <w:highlight w:val="none"/>
                <w:lang w:val="en-US" w:eastAsia="zh-CN"/>
              </w:rPr>
              <w:t>1</w:t>
            </w:r>
          </w:p>
        </w:tc>
      </w:tr>
    </w:tbl>
    <w:p w14:paraId="0690A30E">
      <w:pPr>
        <w:numPr>
          <w:ilvl w:val="0"/>
          <w:numId w:val="0"/>
        </w:numPr>
        <w:spacing w:line="480" w:lineRule="auto"/>
        <w:ind w:leftChars="0"/>
        <w:rPr>
          <w:rFonts w:hint="eastAsia" w:ascii="宋体" w:hAnsi="宋体" w:cs="宋体"/>
          <w:b/>
          <w:bCs/>
          <w:color w:val="auto"/>
          <w:sz w:val="24"/>
          <w:szCs w:val="24"/>
          <w:highlight w:val="none"/>
        </w:rPr>
      </w:pPr>
    </w:p>
    <w:p w14:paraId="5EBEBD37">
      <w:pPr>
        <w:spacing w:line="560" w:lineRule="exact"/>
        <w:ind w:firstLine="480" w:firstLineChars="200"/>
        <w:textAlignment w:val="baseline"/>
        <w:rPr>
          <w:rFonts w:hint="eastAsia"/>
          <w:sz w:val="24"/>
          <w:szCs w:val="24"/>
        </w:rPr>
      </w:pPr>
      <w:r>
        <w:rPr>
          <w:rFonts w:hint="eastAsia"/>
          <w:sz w:val="24"/>
          <w:szCs w:val="24"/>
          <w:lang w:val="en-US" w:eastAsia="zh-CN"/>
        </w:rPr>
        <w:t>注：1.</w:t>
      </w:r>
      <w:r>
        <w:rPr>
          <w:rFonts w:hint="eastAsia"/>
          <w:sz w:val="24"/>
          <w:szCs w:val="24"/>
        </w:rPr>
        <w:t>以</w:t>
      </w:r>
      <w:r>
        <w:rPr>
          <w:rFonts w:hint="eastAsia"/>
          <w:sz w:val="24"/>
          <w:szCs w:val="24"/>
          <w:lang w:val="en-US" w:eastAsia="zh-CN"/>
        </w:rPr>
        <w:t>上</w:t>
      </w:r>
      <w:r>
        <w:rPr>
          <w:rFonts w:hint="eastAsia"/>
          <w:sz w:val="24"/>
          <w:szCs w:val="24"/>
        </w:rPr>
        <w:t>标注“</w:t>
      </w:r>
      <w:r>
        <w:rPr>
          <w:rFonts w:hint="eastAsia" w:ascii="宋体" w:hAnsi="宋体" w:cs="宋体"/>
          <w:sz w:val="24"/>
          <w:szCs w:val="24"/>
        </w:rPr>
        <w:t>★</w:t>
      </w:r>
      <w:r>
        <w:rPr>
          <w:rFonts w:hint="eastAsia"/>
          <w:sz w:val="24"/>
          <w:szCs w:val="24"/>
        </w:rPr>
        <w:t>”号的条款为实质性条款，</w:t>
      </w:r>
      <w:r>
        <w:rPr>
          <w:rFonts w:hint="eastAsia" w:ascii="宋体" w:hAnsi="宋体" w:cs="宋体"/>
          <w:b w:val="0"/>
          <w:bCs/>
          <w:kern w:val="0"/>
          <w:sz w:val="24"/>
          <w:szCs w:val="24"/>
        </w:rPr>
        <w:t>共计</w:t>
      </w:r>
      <w:r>
        <w:rPr>
          <w:rFonts w:hint="eastAsia" w:ascii="宋体" w:hAnsi="宋体" w:cs="宋体"/>
          <w:b w:val="0"/>
          <w:bCs/>
          <w:kern w:val="0"/>
          <w:sz w:val="24"/>
          <w:szCs w:val="24"/>
          <w:lang w:val="en-US" w:eastAsia="zh-CN"/>
        </w:rPr>
        <w:t>1</w:t>
      </w:r>
      <w:r>
        <w:rPr>
          <w:rFonts w:hint="eastAsia" w:ascii="宋体" w:hAnsi="宋体" w:cs="宋体"/>
          <w:b w:val="0"/>
          <w:bCs/>
          <w:kern w:val="0"/>
          <w:sz w:val="24"/>
          <w:szCs w:val="24"/>
        </w:rPr>
        <w:t>项重要技术指标</w:t>
      </w:r>
      <w:r>
        <w:rPr>
          <w:rFonts w:hint="eastAsia" w:ascii="宋体" w:hAnsi="宋体" w:cs="宋体"/>
          <w:b w:val="0"/>
          <w:bCs/>
          <w:kern w:val="0"/>
          <w:sz w:val="24"/>
          <w:szCs w:val="24"/>
          <w:lang w:eastAsia="zh-CN"/>
        </w:rPr>
        <w:t>，</w:t>
      </w:r>
      <w:r>
        <w:rPr>
          <w:rFonts w:hint="eastAsia"/>
          <w:sz w:val="24"/>
          <w:szCs w:val="24"/>
        </w:rPr>
        <w:t>不参与评分，不满足相应条款的按未实质性响应招标文件处理。</w:t>
      </w:r>
    </w:p>
    <w:p w14:paraId="45D2EFA4">
      <w:pPr>
        <w:spacing w:line="560" w:lineRule="exact"/>
        <w:ind w:firstLine="960" w:firstLineChars="400"/>
        <w:rPr>
          <w:rFonts w:hint="eastAsia" w:ascii="宋体" w:hAnsi="宋体" w:cs="宋体"/>
          <w:b w:val="0"/>
          <w:bCs/>
          <w:kern w:val="0"/>
          <w:sz w:val="24"/>
          <w:szCs w:val="24"/>
        </w:rPr>
      </w:pPr>
      <w:bookmarkStart w:id="311" w:name="OLE_LINK54"/>
      <w:r>
        <w:rPr>
          <w:rFonts w:hint="eastAsia" w:ascii="宋体" w:hAnsi="宋体" w:cs="宋体"/>
          <w:b w:val="0"/>
          <w:bCs/>
          <w:kern w:val="0"/>
          <w:sz w:val="24"/>
          <w:szCs w:val="24"/>
          <w:lang w:val="en-US" w:eastAsia="zh-CN"/>
        </w:rPr>
        <w:t>2.</w:t>
      </w:r>
      <w:r>
        <w:rPr>
          <w:rFonts w:hint="eastAsia" w:ascii="宋体" w:hAnsi="宋体" w:cs="宋体"/>
          <w:b w:val="0"/>
          <w:bCs/>
          <w:kern w:val="0"/>
          <w:sz w:val="24"/>
          <w:szCs w:val="24"/>
        </w:rPr>
        <w:t>以</w:t>
      </w:r>
      <w:r>
        <w:rPr>
          <w:rFonts w:hint="eastAsia" w:ascii="宋体" w:hAnsi="宋体" w:cs="宋体"/>
          <w:b w:val="0"/>
          <w:bCs/>
          <w:kern w:val="0"/>
          <w:sz w:val="24"/>
          <w:szCs w:val="24"/>
          <w:lang w:val="en-US" w:eastAsia="zh-CN"/>
        </w:rPr>
        <w:t>上</w:t>
      </w:r>
      <w:r>
        <w:rPr>
          <w:rFonts w:hint="eastAsia" w:ascii="宋体" w:hAnsi="宋体" w:cs="宋体"/>
          <w:b w:val="0"/>
          <w:bCs/>
          <w:kern w:val="0"/>
          <w:sz w:val="24"/>
          <w:szCs w:val="24"/>
        </w:rPr>
        <w:t>标注“</w:t>
      </w:r>
      <w:r>
        <w:rPr>
          <w:rFonts w:ascii="宋体" w:hAnsi="宋体" w:cs="宋体"/>
          <w:b w:val="0"/>
          <w:bCs/>
          <w:sz w:val="24"/>
          <w:szCs w:val="24"/>
        </w:rPr>
        <w:t>▲</w:t>
      </w:r>
      <w:r>
        <w:rPr>
          <w:rFonts w:hint="eastAsia" w:ascii="宋体" w:hAnsi="宋体" w:cs="宋体"/>
          <w:b w:val="0"/>
          <w:bCs/>
          <w:kern w:val="0"/>
          <w:sz w:val="24"/>
          <w:szCs w:val="24"/>
        </w:rPr>
        <w:t>”</w:t>
      </w:r>
      <w:r>
        <w:rPr>
          <w:rFonts w:hint="eastAsia" w:ascii="宋体" w:hAnsi="宋体" w:cs="宋体"/>
          <w:b w:val="0"/>
          <w:bCs/>
          <w:kern w:val="0"/>
          <w:sz w:val="24"/>
          <w:szCs w:val="24"/>
          <w:lang w:val="en-US" w:eastAsia="zh-CN"/>
        </w:rPr>
        <w:t>号</w:t>
      </w:r>
      <w:r>
        <w:rPr>
          <w:rFonts w:hint="eastAsia" w:ascii="宋体" w:hAnsi="宋体" w:cs="宋体"/>
          <w:b w:val="0"/>
          <w:bCs/>
          <w:kern w:val="0"/>
          <w:sz w:val="24"/>
          <w:szCs w:val="24"/>
        </w:rPr>
        <w:t>的技术参数</w:t>
      </w:r>
      <w:r>
        <w:rPr>
          <w:rFonts w:hint="eastAsia" w:ascii="宋体" w:hAnsi="宋体" w:cs="宋体"/>
          <w:b w:val="0"/>
          <w:bCs/>
          <w:kern w:val="0"/>
          <w:sz w:val="24"/>
          <w:szCs w:val="24"/>
          <w:lang w:val="en-US" w:eastAsia="zh-CN"/>
        </w:rPr>
        <w:t>为</w:t>
      </w:r>
      <w:r>
        <w:rPr>
          <w:rFonts w:hint="eastAsia" w:ascii="宋体" w:hAnsi="宋体" w:cs="宋体"/>
          <w:b w:val="0"/>
          <w:bCs/>
          <w:kern w:val="0"/>
          <w:sz w:val="24"/>
          <w:szCs w:val="24"/>
        </w:rPr>
        <w:t>重要技术指标，共计</w:t>
      </w:r>
      <w:r>
        <w:rPr>
          <w:rFonts w:hint="eastAsia" w:ascii="宋体" w:hAnsi="宋体" w:cs="宋体"/>
          <w:b w:val="0"/>
          <w:bCs/>
          <w:kern w:val="0"/>
          <w:sz w:val="24"/>
          <w:szCs w:val="24"/>
          <w:lang w:val="en-US" w:eastAsia="zh-CN"/>
        </w:rPr>
        <w:t>6</w:t>
      </w:r>
      <w:r>
        <w:rPr>
          <w:rFonts w:hint="eastAsia" w:ascii="宋体" w:hAnsi="宋体" w:cs="宋体"/>
          <w:b w:val="0"/>
          <w:bCs/>
          <w:kern w:val="0"/>
          <w:sz w:val="24"/>
          <w:szCs w:val="24"/>
        </w:rPr>
        <w:t>项重要技术指标；以</w:t>
      </w:r>
      <w:r>
        <w:rPr>
          <w:rFonts w:hint="eastAsia" w:ascii="宋体" w:hAnsi="宋体" w:cs="宋体"/>
          <w:b w:val="0"/>
          <w:bCs/>
          <w:kern w:val="0"/>
          <w:sz w:val="24"/>
          <w:szCs w:val="24"/>
          <w:lang w:val="en-US" w:eastAsia="zh-CN"/>
        </w:rPr>
        <w:t>上</w:t>
      </w:r>
      <w:r>
        <w:rPr>
          <w:rFonts w:hint="eastAsia" w:cs="宋体"/>
          <w:b w:val="0"/>
          <w:bCs/>
          <w:kern w:val="0"/>
          <w:sz w:val="24"/>
          <w:szCs w:val="24"/>
        </w:rPr>
        <w:t>未标注“</w:t>
      </w:r>
      <w:r>
        <w:rPr>
          <w:rFonts w:hint="eastAsia" w:ascii="宋体" w:hAnsi="宋体" w:cs="宋体"/>
          <w:b w:val="0"/>
          <w:bCs/>
          <w:sz w:val="24"/>
          <w:szCs w:val="24"/>
        </w:rPr>
        <w:t>★</w:t>
      </w:r>
      <w:r>
        <w:rPr>
          <w:rFonts w:hint="eastAsia" w:cs="宋体"/>
          <w:b w:val="0"/>
          <w:bCs/>
          <w:kern w:val="0"/>
          <w:sz w:val="24"/>
          <w:szCs w:val="24"/>
        </w:rPr>
        <w:t>”“</w:t>
      </w:r>
      <w:r>
        <w:rPr>
          <w:rFonts w:ascii="宋体" w:hAnsi="宋体" w:cs="宋体"/>
          <w:b w:val="0"/>
          <w:bCs/>
          <w:sz w:val="24"/>
          <w:szCs w:val="24"/>
        </w:rPr>
        <w:t>▲</w:t>
      </w:r>
      <w:r>
        <w:rPr>
          <w:rFonts w:hint="eastAsia" w:cs="宋体"/>
          <w:b w:val="0"/>
          <w:bCs/>
          <w:kern w:val="0"/>
          <w:sz w:val="24"/>
          <w:szCs w:val="24"/>
        </w:rPr>
        <w:t>”的技术参数为一般技术指标，共计</w:t>
      </w:r>
      <w:r>
        <w:rPr>
          <w:rFonts w:hint="eastAsia" w:cs="宋体"/>
          <w:b w:val="0"/>
          <w:bCs/>
          <w:kern w:val="0"/>
          <w:sz w:val="24"/>
          <w:szCs w:val="24"/>
          <w:lang w:val="en-US" w:eastAsia="zh-CN"/>
        </w:rPr>
        <w:t>17</w:t>
      </w:r>
      <w:r>
        <w:rPr>
          <w:rFonts w:hint="eastAsia" w:cs="宋体"/>
          <w:b w:val="0"/>
          <w:bCs/>
          <w:kern w:val="0"/>
          <w:sz w:val="24"/>
          <w:szCs w:val="24"/>
        </w:rPr>
        <w:t>项一般技术指标。</w:t>
      </w:r>
      <w:bookmarkEnd w:id="311"/>
    </w:p>
    <w:p w14:paraId="6A183826">
      <w:pPr>
        <w:spacing w:line="560" w:lineRule="exact"/>
        <w:ind w:firstLine="960" w:firstLineChars="400"/>
        <w:rPr>
          <w:rFonts w:hint="eastAsia" w:ascii="宋体" w:hAnsi="宋体" w:eastAsia="宋体" w:cs="宋体"/>
          <w:sz w:val="24"/>
          <w:szCs w:val="24"/>
        </w:rPr>
      </w:pPr>
      <w:r>
        <w:rPr>
          <w:rFonts w:hint="eastAsia" w:ascii="宋体" w:hAnsi="宋体" w:eastAsia="宋体" w:cs="宋体"/>
          <w:b w:val="0"/>
          <w:bCs/>
          <w:kern w:val="0"/>
          <w:sz w:val="24"/>
          <w:szCs w:val="24"/>
          <w:lang w:val="en-US" w:eastAsia="zh-CN"/>
        </w:rPr>
        <w:t>3.</w:t>
      </w:r>
      <w:r>
        <w:rPr>
          <w:rFonts w:hint="eastAsia" w:ascii="宋体" w:hAnsi="宋体" w:eastAsia="宋体" w:cs="宋体"/>
          <w:b w:val="0"/>
          <w:bCs/>
          <w:kern w:val="0"/>
          <w:sz w:val="24"/>
          <w:szCs w:val="24"/>
        </w:rPr>
        <w:t>标▲</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★技术参数要求提供证明材料佐证</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证明材料的要求：可以是制造商产品说明手册、技术白皮书</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产品官网介绍说明、产品检测报告、产品彩页等任意一种形式，能够对技术参数进行佐证的材料，不能提供或不能佐证的视为</w:t>
      </w:r>
      <w:r>
        <w:rPr>
          <w:rFonts w:hint="eastAsia" w:ascii="宋体" w:hAnsi="宋体" w:eastAsia="宋体" w:cs="宋体"/>
          <w:b w:val="0"/>
          <w:bCs/>
          <w:kern w:val="0"/>
          <w:sz w:val="24"/>
          <w:szCs w:val="24"/>
          <w:lang w:val="en-US" w:eastAsia="zh-CN"/>
        </w:rPr>
        <w:t>不响应或</w:t>
      </w:r>
      <w:r>
        <w:rPr>
          <w:rFonts w:hint="eastAsia" w:ascii="宋体" w:hAnsi="宋体" w:eastAsia="宋体" w:cs="宋体"/>
          <w:b w:val="0"/>
          <w:bCs/>
          <w:kern w:val="0"/>
          <w:sz w:val="24"/>
          <w:szCs w:val="24"/>
        </w:rPr>
        <w:t>负偏离。</w:t>
      </w:r>
    </w:p>
    <w:p w14:paraId="7B636E9E">
      <w:pPr>
        <w:numPr>
          <w:ilvl w:val="0"/>
          <w:numId w:val="0"/>
        </w:numPr>
        <w:spacing w:line="480" w:lineRule="auto"/>
        <w:ind w:leftChars="0"/>
        <w:rPr>
          <w:rFonts w:hint="eastAsia" w:ascii="宋体" w:hAnsi="宋体" w:cs="宋体"/>
          <w:b/>
          <w:bCs/>
          <w:color w:val="auto"/>
          <w:sz w:val="24"/>
          <w:szCs w:val="24"/>
          <w:highlight w:val="none"/>
        </w:rPr>
      </w:pPr>
    </w:p>
    <w:p w14:paraId="05CB6BF9">
      <w:pPr>
        <w:numPr>
          <w:ilvl w:val="0"/>
          <w:numId w:val="4"/>
        </w:numPr>
        <w:spacing w:line="480" w:lineRule="auto"/>
        <w:ind w:firstLine="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设备交付、安装（实施）的时间（期限）和地点（范围）：</w:t>
      </w:r>
    </w:p>
    <w:p w14:paraId="366AF9CD">
      <w:pPr>
        <w:spacing w:line="480" w:lineRule="auto"/>
        <w:ind w:left="420" w:firstLine="480" w:firstLineChars="200"/>
        <w:rPr>
          <w:rFonts w:cs="宋体"/>
          <w:color w:val="auto"/>
          <w:sz w:val="24"/>
          <w:szCs w:val="24"/>
          <w:highlight w:val="none"/>
        </w:rPr>
      </w:pPr>
      <w:r>
        <w:rPr>
          <w:rFonts w:hint="eastAsia" w:cs="宋体"/>
          <w:color w:val="auto"/>
          <w:sz w:val="24"/>
          <w:szCs w:val="24"/>
          <w:highlight w:val="none"/>
        </w:rPr>
        <w:t>实施时间要求：合同签订生效后90日内完成交货及调试安装</w:t>
      </w:r>
      <w:r>
        <w:rPr>
          <w:rFonts w:cs="宋体"/>
          <w:color w:val="auto"/>
          <w:sz w:val="24"/>
          <w:szCs w:val="24"/>
          <w:highlight w:val="none"/>
        </w:rPr>
        <w:t xml:space="preserve"> </w:t>
      </w:r>
    </w:p>
    <w:p w14:paraId="56204CE9">
      <w:pPr>
        <w:spacing w:line="480" w:lineRule="auto"/>
        <w:ind w:left="420" w:firstLine="480" w:firstLineChars="200"/>
        <w:rPr>
          <w:rFonts w:cs="宋体"/>
          <w:color w:val="auto"/>
          <w:sz w:val="24"/>
          <w:szCs w:val="24"/>
          <w:highlight w:val="none"/>
        </w:rPr>
      </w:pPr>
      <w:r>
        <w:rPr>
          <w:rFonts w:hint="eastAsia" w:cs="宋体"/>
          <w:color w:val="auto"/>
          <w:sz w:val="24"/>
          <w:szCs w:val="24"/>
          <w:highlight w:val="none"/>
        </w:rPr>
        <w:t>实施地点要求：采购人指定地点</w:t>
      </w:r>
    </w:p>
    <w:p w14:paraId="778DDFB8">
      <w:pPr>
        <w:numPr>
          <w:ilvl w:val="0"/>
          <w:numId w:val="4"/>
        </w:numPr>
        <w:spacing w:line="480" w:lineRule="auto"/>
        <w:ind w:firstLine="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质保和售后服务要求：</w:t>
      </w:r>
    </w:p>
    <w:p w14:paraId="5A144517">
      <w:pPr>
        <w:spacing w:line="480" w:lineRule="auto"/>
        <w:ind w:left="420" w:firstLine="480" w:firstLineChars="200"/>
        <w:rPr>
          <w:rFonts w:cs="宋体"/>
          <w:color w:val="auto"/>
          <w:sz w:val="24"/>
          <w:szCs w:val="24"/>
          <w:highlight w:val="none"/>
        </w:rPr>
      </w:pPr>
      <w:r>
        <w:rPr>
          <w:rFonts w:hint="eastAsia" w:cs="宋体"/>
          <w:color w:val="auto"/>
          <w:sz w:val="24"/>
          <w:szCs w:val="24"/>
          <w:highlight w:val="none"/>
        </w:rPr>
        <w:t>1．：本项目整体提供12个月免费的质保服务，质量保质期从系统验收之日起开始计算；</w:t>
      </w:r>
    </w:p>
    <w:p w14:paraId="6CBF45B2">
      <w:pPr>
        <w:spacing w:line="480" w:lineRule="auto"/>
        <w:ind w:left="420" w:firstLine="480" w:firstLineChars="200"/>
        <w:rPr>
          <w:rFonts w:hint="eastAsia" w:cs="宋体"/>
          <w:color w:val="auto"/>
          <w:sz w:val="24"/>
          <w:szCs w:val="24"/>
          <w:highlight w:val="none"/>
        </w:rPr>
      </w:pPr>
      <w:r>
        <w:rPr>
          <w:rFonts w:hint="eastAsia" w:cs="宋体"/>
          <w:color w:val="auto"/>
          <w:sz w:val="24"/>
          <w:szCs w:val="24"/>
          <w:highlight w:val="none"/>
        </w:rPr>
        <w:t>2．售后服务：配备专业售后技术服务团队，7*24小时联络员，及时应答及跟进售后问题；</w:t>
      </w:r>
    </w:p>
    <w:p w14:paraId="1EE79185">
      <w:pPr>
        <w:spacing w:line="480" w:lineRule="auto"/>
        <w:ind w:left="420" w:firstLine="480" w:firstLineChars="200"/>
        <w:rPr>
          <w:rFonts w:hint="eastAsia" w:cs="宋体"/>
          <w:color w:val="auto"/>
          <w:sz w:val="24"/>
          <w:szCs w:val="24"/>
          <w:highlight w:val="none"/>
        </w:rPr>
      </w:pPr>
      <w:r>
        <w:rPr>
          <w:rFonts w:hint="eastAsia" w:cs="宋体"/>
          <w:color w:val="auto"/>
          <w:sz w:val="24"/>
          <w:szCs w:val="24"/>
          <w:highlight w:val="none"/>
        </w:rPr>
        <w:t>3．专业培训：免费提供至少1次项目系统整体使用操作培训；</w:t>
      </w:r>
    </w:p>
    <w:p w14:paraId="1D9136FB">
      <w:pPr>
        <w:spacing w:line="480" w:lineRule="auto"/>
        <w:ind w:left="420" w:firstLine="480" w:firstLineChars="200"/>
        <w:rPr>
          <w:rFonts w:hint="eastAsia" w:cs="宋体"/>
          <w:color w:val="auto"/>
          <w:sz w:val="24"/>
          <w:szCs w:val="24"/>
          <w:highlight w:val="none"/>
        </w:rPr>
      </w:pPr>
      <w:r>
        <w:rPr>
          <w:rFonts w:hint="eastAsia" w:cs="宋体"/>
          <w:color w:val="auto"/>
          <w:sz w:val="24"/>
          <w:szCs w:val="24"/>
          <w:highlight w:val="none"/>
        </w:rPr>
        <w:t>4．升级技术：技术专家为采购方优先提供行业领先技术方案及设备升级解决方案；</w:t>
      </w:r>
    </w:p>
    <w:p w14:paraId="3F1709AC">
      <w:pPr>
        <w:spacing w:line="480" w:lineRule="auto"/>
        <w:ind w:left="420" w:firstLine="480" w:firstLineChars="200"/>
        <w:rPr>
          <w:rFonts w:hint="eastAsia" w:cs="宋体"/>
          <w:color w:val="auto"/>
          <w:sz w:val="24"/>
          <w:szCs w:val="24"/>
          <w:highlight w:val="none"/>
        </w:rPr>
      </w:pPr>
      <w:r>
        <w:rPr>
          <w:rFonts w:hint="eastAsia" w:cs="宋体"/>
          <w:color w:val="auto"/>
          <w:sz w:val="24"/>
          <w:szCs w:val="24"/>
          <w:highlight w:val="none"/>
        </w:rPr>
        <w:t>5．支持第三方机构验收：项目可接受采购方指定的国内、外第三方机构检测验收。</w:t>
      </w:r>
    </w:p>
    <w:p w14:paraId="2129EC12">
      <w:pPr>
        <w:numPr>
          <w:ilvl w:val="0"/>
          <w:numId w:val="4"/>
        </w:numPr>
        <w:spacing w:line="480" w:lineRule="auto"/>
        <w:ind w:firstLine="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项目预算</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30</w:t>
      </w:r>
      <w:r>
        <w:rPr>
          <w:rFonts w:hint="eastAsia" w:ascii="宋体" w:hAnsi="宋体" w:cs="宋体"/>
          <w:b/>
          <w:bCs/>
          <w:color w:val="auto"/>
          <w:sz w:val="24"/>
          <w:szCs w:val="24"/>
          <w:highlight w:val="none"/>
        </w:rPr>
        <w:t>万元。</w:t>
      </w:r>
    </w:p>
    <w:p w14:paraId="1D66262B">
      <w:pPr>
        <w:rPr>
          <w:rFonts w:hint="eastAsia" w:ascii="宋体" w:hAnsi="宋体" w:eastAsia="方正仿宋_GBK" w:cs="方正仿宋_GBK"/>
          <w:color w:val="auto"/>
          <w:kern w:val="2"/>
          <w:sz w:val="32"/>
          <w:szCs w:val="32"/>
          <w:highlight w:val="none"/>
        </w:rPr>
      </w:pPr>
    </w:p>
    <w:p w14:paraId="6B3E450E">
      <w:pPr>
        <w:pStyle w:val="3"/>
        <w:rPr>
          <w:rFonts w:hint="eastAsia" w:ascii="宋体" w:hAnsi="宋体" w:eastAsia="方正仿宋_GBK" w:cs="方正仿宋_GBK"/>
          <w:color w:val="auto"/>
          <w:kern w:val="2"/>
          <w:highlight w:val="none"/>
        </w:rPr>
      </w:pPr>
    </w:p>
    <w:p w14:paraId="67FCF019">
      <w:pPr>
        <w:rPr>
          <w:rFonts w:hint="eastAsia" w:ascii="宋体" w:hAnsi="宋体" w:eastAsia="方正仿宋_GBK" w:cs="方正仿宋_GBK"/>
          <w:color w:val="auto"/>
          <w:kern w:val="2"/>
          <w:sz w:val="32"/>
          <w:szCs w:val="32"/>
          <w:highlight w:val="none"/>
        </w:rPr>
      </w:pPr>
    </w:p>
    <w:p w14:paraId="46D4C2F0">
      <w:pPr>
        <w:pStyle w:val="3"/>
        <w:rPr>
          <w:rFonts w:hint="eastAsia"/>
          <w:color w:val="auto"/>
          <w:highlight w:val="none"/>
        </w:rPr>
      </w:pPr>
    </w:p>
    <w:p w14:paraId="58F56FD3">
      <w:pPr>
        <w:rPr>
          <w:rFonts w:hint="eastAsia"/>
          <w:color w:val="auto"/>
          <w:highlight w:val="none"/>
        </w:rPr>
      </w:pPr>
    </w:p>
    <w:p w14:paraId="58C9CCAA">
      <w:pPr>
        <w:rPr>
          <w:rFonts w:hint="eastAsia"/>
          <w:color w:val="auto"/>
          <w:highlight w:val="none"/>
        </w:rPr>
      </w:pPr>
    </w:p>
    <w:p w14:paraId="77EF358C">
      <w:pPr>
        <w:rPr>
          <w:rFonts w:hint="eastAsia"/>
          <w:color w:val="auto"/>
          <w:highlight w:val="none"/>
        </w:rPr>
      </w:pPr>
    </w:p>
    <w:bookmarkEnd w:id="306"/>
    <w:bookmarkEnd w:id="307"/>
    <w:bookmarkEnd w:id="308"/>
    <w:bookmarkEnd w:id="309"/>
    <w:p w14:paraId="7E0CB650">
      <w:pPr>
        <w:pStyle w:val="8"/>
        <w:jc w:val="both"/>
        <w:rPr>
          <w:color w:val="auto"/>
          <w:highlight w:val="none"/>
        </w:rPr>
      </w:pPr>
      <w:bookmarkStart w:id="312" w:name="_Toc260908254"/>
      <w:bookmarkStart w:id="313" w:name="_Toc270090096"/>
      <w:bookmarkStart w:id="314" w:name="_Toc229583227"/>
      <w:bookmarkStart w:id="315" w:name="_Toc260908038"/>
    </w:p>
    <w:p w14:paraId="14DCA6AA">
      <w:pPr>
        <w:pStyle w:val="8"/>
        <w:jc w:val="both"/>
        <w:rPr>
          <w:color w:val="auto"/>
          <w:highlight w:val="none"/>
        </w:rPr>
      </w:pPr>
    </w:p>
    <w:p w14:paraId="2A32A266">
      <w:pPr>
        <w:pStyle w:val="8"/>
        <w:jc w:val="both"/>
        <w:rPr>
          <w:color w:val="auto"/>
          <w:highlight w:val="none"/>
        </w:rPr>
      </w:pPr>
    </w:p>
    <w:p w14:paraId="7519EEDF">
      <w:pPr>
        <w:pStyle w:val="8"/>
        <w:jc w:val="both"/>
        <w:rPr>
          <w:color w:val="auto"/>
          <w:highlight w:val="none"/>
        </w:rPr>
      </w:pPr>
    </w:p>
    <w:bookmarkEnd w:id="312"/>
    <w:bookmarkEnd w:id="313"/>
    <w:bookmarkEnd w:id="314"/>
    <w:bookmarkEnd w:id="315"/>
    <w:p w14:paraId="36F12690">
      <w:pPr>
        <w:pStyle w:val="8"/>
        <w:jc w:val="both"/>
        <w:rPr>
          <w:color w:val="auto"/>
          <w:highlight w:val="none"/>
        </w:rPr>
      </w:pPr>
    </w:p>
    <w:p w14:paraId="1A82ADAE">
      <w:pPr>
        <w:ind w:firstLine="480"/>
        <w:rPr>
          <w:rFonts w:hint="eastAsia"/>
          <w:lang w:val="en-US" w:eastAsia="zh-CN"/>
        </w:rPr>
      </w:pPr>
    </w:p>
    <w:p w14:paraId="59E7D3FA">
      <w:pPr>
        <w:shd w:val="clear"/>
        <w:rPr>
          <w:rFonts w:hint="eastAsia" w:ascii="宋体" w:hAnsi="宋体" w:cs="宋体"/>
        </w:rPr>
      </w:pPr>
      <w:r>
        <w:rPr>
          <w:sz w:val="30"/>
          <w:szCs w:val="30"/>
        </w:rPr>
        <w:t xml:space="preserve"> </w:t>
      </w:r>
      <w:r>
        <w:rPr>
          <w:rFonts w:hint="eastAsia" w:ascii="宋体" w:hAnsi="宋体" w:cs="宋体"/>
        </w:rPr>
        <w:br w:type="page"/>
      </w:r>
    </w:p>
    <w:p w14:paraId="1C40AFCB">
      <w:pPr>
        <w:pStyle w:val="2"/>
        <w:shd w:val="clear"/>
        <w:jc w:val="center"/>
        <w:rPr>
          <w:rFonts w:hint="eastAsia" w:ascii="宋体" w:hAnsi="宋体" w:cs="宋体"/>
          <w:b w:val="0"/>
          <w:bCs w:val="0"/>
        </w:rPr>
      </w:pPr>
      <w:bookmarkStart w:id="316" w:name="_Toc15735"/>
      <w:r>
        <w:rPr>
          <w:rFonts w:hint="eastAsia" w:ascii="宋体" w:hAnsi="宋体" w:cs="宋体"/>
        </w:rPr>
        <w:t>第六章 响应文件格式</w:t>
      </w:r>
      <w:bookmarkEnd w:id="316"/>
    </w:p>
    <w:p w14:paraId="78A4B30B">
      <w:pPr>
        <w:pStyle w:val="6"/>
        <w:shd w:val="clear"/>
        <w:jc w:val="center"/>
        <w:rPr>
          <w:rFonts w:hint="eastAsia" w:ascii="宋体" w:hAnsi="宋体" w:cs="宋体"/>
          <w:b/>
          <w:bCs/>
          <w:sz w:val="28"/>
          <w:szCs w:val="28"/>
        </w:rPr>
      </w:pPr>
    </w:p>
    <w:p w14:paraId="6175A4F4">
      <w:pPr>
        <w:pStyle w:val="6"/>
        <w:shd w:val="clear"/>
        <w:jc w:val="center"/>
        <w:outlineLvl w:val="2"/>
      </w:pPr>
      <w:bookmarkStart w:id="317" w:name="_Toc23462"/>
      <w:r>
        <w:rPr>
          <w:rFonts w:hint="eastAsia" w:ascii="宋体" w:hAnsi="宋体" w:cs="宋体"/>
          <w:b/>
          <w:bCs/>
          <w:kern w:val="44"/>
          <w:sz w:val="44"/>
          <w:szCs w:val="44"/>
        </w:rPr>
        <w:t>响应文件封面</w:t>
      </w:r>
      <w:bookmarkEnd w:id="317"/>
    </w:p>
    <w:p w14:paraId="79461D7F">
      <w:pPr>
        <w:shd w:val="clear"/>
        <w:rPr>
          <w:rFonts w:hint="eastAsia" w:ascii="宋体" w:hAnsi="宋体" w:cs="宋体"/>
        </w:rPr>
      </w:pPr>
      <w:r>
        <w:rPr>
          <w:rFonts w:hint="eastAsia" w:ascii="宋体" w:hAnsi="宋体" w:cs="宋体"/>
        </w:rPr>
        <w:t xml:space="preserve"> </w:t>
      </w:r>
    </w:p>
    <w:p w14:paraId="11E690D1">
      <w:pPr>
        <w:shd w:val="clear"/>
        <w:rPr>
          <w:rFonts w:hint="eastAsia" w:ascii="宋体" w:hAnsi="宋体" w:cs="宋体"/>
        </w:rPr>
      </w:pPr>
      <w:r>
        <w:rPr>
          <w:rFonts w:hint="eastAsia" w:ascii="宋体" w:hAnsi="宋体" w:cs="宋体"/>
        </w:rPr>
        <w:t xml:space="preserve"> </w:t>
      </w:r>
    </w:p>
    <w:p w14:paraId="554E692E">
      <w:pPr>
        <w:shd w:val="clear"/>
        <w:rPr>
          <w:rFonts w:hint="eastAsia" w:ascii="宋体" w:hAnsi="宋体" w:cs="宋体"/>
        </w:rPr>
      </w:pPr>
      <w:r>
        <w:rPr>
          <w:rFonts w:hint="eastAsia" w:ascii="宋体" w:hAnsi="宋体" w:cs="宋体"/>
        </w:rPr>
        <w:t xml:space="preserve"> </w:t>
      </w:r>
    </w:p>
    <w:p w14:paraId="3C25FFF3">
      <w:pPr>
        <w:shd w:val="clear"/>
        <w:rPr>
          <w:rFonts w:hint="eastAsia" w:ascii="宋体" w:hAnsi="宋体" w:cs="宋体"/>
        </w:rPr>
      </w:pPr>
      <w:r>
        <w:rPr>
          <w:rFonts w:hint="eastAsia" w:ascii="宋体" w:hAnsi="宋体" w:cs="宋体"/>
        </w:rPr>
        <w:t xml:space="preserve"> </w:t>
      </w:r>
    </w:p>
    <w:p w14:paraId="18D8D8E2">
      <w:pPr>
        <w:shd w:val="clear"/>
        <w:spacing w:line="480" w:lineRule="auto"/>
        <w:jc w:val="center"/>
        <w:rPr>
          <w:rFonts w:hint="eastAsia" w:ascii="宋体" w:hAnsi="宋体" w:cs="宋体"/>
          <w:b/>
          <w:bCs/>
          <w:sz w:val="44"/>
          <w:szCs w:val="44"/>
        </w:rPr>
      </w:pPr>
      <w:r>
        <w:rPr>
          <w:rFonts w:hint="eastAsia" w:ascii="宋体" w:hAnsi="宋体" w:cs="宋体"/>
          <w:b/>
          <w:bCs/>
          <w:sz w:val="44"/>
          <w:szCs w:val="44"/>
          <w:u w:val="single"/>
        </w:rPr>
        <w:t xml:space="preserve">                        </w:t>
      </w:r>
      <w:r>
        <w:rPr>
          <w:rFonts w:hint="eastAsia" w:ascii="宋体" w:hAnsi="宋体" w:cs="宋体"/>
          <w:b/>
          <w:bCs/>
          <w:sz w:val="44"/>
          <w:szCs w:val="44"/>
        </w:rPr>
        <w:t xml:space="preserve">（项目名称） </w:t>
      </w:r>
    </w:p>
    <w:p w14:paraId="52051424">
      <w:pPr>
        <w:shd w:val="clear"/>
        <w:spacing w:line="480" w:lineRule="auto"/>
        <w:jc w:val="center"/>
        <w:rPr>
          <w:rFonts w:hint="eastAsia" w:ascii="宋体" w:hAnsi="宋体" w:cs="宋体"/>
          <w:b/>
          <w:bCs/>
          <w:sz w:val="44"/>
          <w:szCs w:val="44"/>
        </w:rPr>
      </w:pPr>
    </w:p>
    <w:p w14:paraId="27E29234">
      <w:pPr>
        <w:pStyle w:val="8"/>
        <w:shd w:val="clear"/>
        <w:rPr>
          <w:rFonts w:hint="eastAsia" w:ascii="宋体" w:hAnsi="宋体" w:cs="宋体"/>
        </w:rPr>
      </w:pPr>
    </w:p>
    <w:p w14:paraId="3A0FA8A9">
      <w:pPr>
        <w:shd w:val="clear"/>
        <w:spacing w:line="480" w:lineRule="auto"/>
        <w:jc w:val="center"/>
        <w:rPr>
          <w:rFonts w:hint="eastAsia" w:ascii="宋体" w:hAnsi="宋体" w:cs="宋体"/>
          <w:b/>
          <w:bCs/>
          <w:sz w:val="44"/>
          <w:szCs w:val="44"/>
        </w:rPr>
      </w:pPr>
      <w:r>
        <w:rPr>
          <w:rFonts w:hint="eastAsia" w:ascii="宋体" w:hAnsi="宋体" w:cs="宋体"/>
          <w:b/>
          <w:bCs/>
          <w:sz w:val="44"/>
          <w:szCs w:val="44"/>
        </w:rPr>
        <w:t>（项目编号：</w:t>
      </w:r>
      <w:r>
        <w:rPr>
          <w:rFonts w:hint="eastAsia" w:ascii="宋体" w:hAnsi="宋体" w:cs="宋体"/>
          <w:b/>
          <w:bCs/>
          <w:sz w:val="44"/>
          <w:szCs w:val="44"/>
          <w:u w:val="single"/>
        </w:rPr>
        <w:t xml:space="preserve">           </w:t>
      </w:r>
      <w:r>
        <w:rPr>
          <w:rFonts w:hint="eastAsia" w:ascii="宋体" w:hAnsi="宋体" w:cs="宋体"/>
          <w:b/>
          <w:bCs/>
          <w:sz w:val="44"/>
          <w:szCs w:val="44"/>
        </w:rPr>
        <w:t>）</w:t>
      </w:r>
    </w:p>
    <w:p w14:paraId="05C63816">
      <w:pPr>
        <w:shd w:val="clear"/>
        <w:spacing w:line="480" w:lineRule="auto"/>
        <w:jc w:val="center"/>
        <w:rPr>
          <w:rFonts w:hint="eastAsia" w:ascii="宋体" w:hAnsi="宋体" w:cs="宋体"/>
          <w:b/>
          <w:bCs/>
          <w:sz w:val="44"/>
          <w:szCs w:val="44"/>
        </w:rPr>
      </w:pPr>
    </w:p>
    <w:p w14:paraId="20624B8E">
      <w:pPr>
        <w:shd w:val="clear"/>
        <w:spacing w:line="480" w:lineRule="auto"/>
        <w:rPr>
          <w:rFonts w:hint="eastAsia" w:ascii="宋体" w:hAnsi="宋体" w:cs="宋体"/>
          <w:b/>
          <w:bCs/>
          <w:sz w:val="44"/>
          <w:szCs w:val="44"/>
        </w:rPr>
      </w:pPr>
      <w:r>
        <w:rPr>
          <w:rFonts w:hint="eastAsia" w:ascii="宋体" w:hAnsi="宋体" w:cs="宋体"/>
          <w:b/>
          <w:bCs/>
          <w:sz w:val="44"/>
          <w:szCs w:val="44"/>
        </w:rPr>
        <w:t xml:space="preserve"> </w:t>
      </w:r>
    </w:p>
    <w:p w14:paraId="75F95CD3">
      <w:pPr>
        <w:shd w:val="clear"/>
        <w:spacing w:line="480" w:lineRule="auto"/>
        <w:rPr>
          <w:rFonts w:hint="eastAsia" w:ascii="宋体" w:hAnsi="宋体" w:cs="宋体"/>
          <w:b/>
          <w:bCs/>
          <w:sz w:val="44"/>
          <w:szCs w:val="44"/>
        </w:rPr>
      </w:pPr>
      <w:r>
        <w:rPr>
          <w:rFonts w:hint="eastAsia" w:ascii="宋体" w:hAnsi="宋体" w:cs="宋体"/>
          <w:b/>
          <w:bCs/>
          <w:sz w:val="44"/>
          <w:szCs w:val="44"/>
        </w:rPr>
        <w:t xml:space="preserve"> </w:t>
      </w:r>
    </w:p>
    <w:p w14:paraId="7A6B0D79">
      <w:pPr>
        <w:shd w:val="clear"/>
        <w:spacing w:line="480" w:lineRule="auto"/>
        <w:jc w:val="center"/>
        <w:rPr>
          <w:rFonts w:hint="eastAsia" w:ascii="宋体" w:hAnsi="宋体" w:cs="宋体"/>
          <w:b/>
          <w:bCs/>
          <w:sz w:val="72"/>
          <w:szCs w:val="72"/>
        </w:rPr>
      </w:pPr>
      <w:r>
        <w:rPr>
          <w:rFonts w:hint="eastAsia" w:ascii="宋体" w:hAnsi="宋体" w:cs="宋体"/>
          <w:b/>
          <w:bCs/>
          <w:sz w:val="72"/>
          <w:szCs w:val="72"/>
        </w:rPr>
        <w:t xml:space="preserve">响 应 文 件 </w:t>
      </w:r>
    </w:p>
    <w:p w14:paraId="77F0E0DA">
      <w:pPr>
        <w:pStyle w:val="6"/>
        <w:shd w:val="clear"/>
        <w:rPr>
          <w:rFonts w:hint="eastAsia" w:ascii="宋体" w:hAnsi="宋体" w:cs="宋体"/>
        </w:rPr>
      </w:pPr>
    </w:p>
    <w:p w14:paraId="6EEEFBCF">
      <w:pPr>
        <w:pStyle w:val="6"/>
        <w:shd w:val="clear"/>
        <w:rPr>
          <w:rFonts w:hint="eastAsia" w:ascii="宋体" w:hAnsi="宋体" w:cs="宋体"/>
        </w:rPr>
      </w:pPr>
    </w:p>
    <w:p w14:paraId="613F34B3">
      <w:pPr>
        <w:pStyle w:val="6"/>
        <w:shd w:val="clear"/>
        <w:rPr>
          <w:rFonts w:hint="eastAsia" w:ascii="宋体" w:hAnsi="宋体" w:cs="宋体"/>
        </w:rPr>
      </w:pPr>
    </w:p>
    <w:p w14:paraId="50D5A4A6">
      <w:pPr>
        <w:pStyle w:val="13"/>
        <w:shd w:val="clear"/>
        <w:rPr>
          <w:rFonts w:hint="eastAsia" w:ascii="宋体" w:hAnsi="宋体" w:cs="宋体"/>
        </w:rPr>
      </w:pPr>
    </w:p>
    <w:p w14:paraId="2F1A442E">
      <w:pPr>
        <w:shd w:val="clear"/>
        <w:rPr>
          <w:rFonts w:hint="eastAsia" w:ascii="宋体" w:hAnsi="宋体" w:cs="宋体"/>
        </w:rPr>
      </w:pPr>
    </w:p>
    <w:p w14:paraId="1DB66451">
      <w:pPr>
        <w:pStyle w:val="6"/>
        <w:shd w:val="clear"/>
      </w:pPr>
    </w:p>
    <w:p w14:paraId="79333577">
      <w:pPr>
        <w:pStyle w:val="6"/>
        <w:shd w:val="clear"/>
        <w:rPr>
          <w:rFonts w:hint="eastAsia" w:ascii="宋体" w:hAnsi="宋体" w:cs="宋体"/>
        </w:rPr>
      </w:pPr>
    </w:p>
    <w:p w14:paraId="3C96FF5B">
      <w:pPr>
        <w:shd w:val="clear"/>
        <w:spacing w:line="360" w:lineRule="auto"/>
        <w:rPr>
          <w:rFonts w:hint="eastAsia" w:ascii="宋体" w:hAnsi="宋体" w:cs="宋体"/>
          <w:b/>
          <w:bCs/>
          <w:sz w:val="28"/>
          <w:szCs w:val="28"/>
        </w:rPr>
      </w:pPr>
      <w:r>
        <w:rPr>
          <w:rFonts w:hint="eastAsia" w:ascii="宋体" w:hAnsi="宋体" w:cs="宋体"/>
          <w:b/>
          <w:bCs/>
          <w:sz w:val="28"/>
          <w:szCs w:val="28"/>
        </w:rPr>
        <w:t>供应商：</w:t>
      </w:r>
      <w:r>
        <w:rPr>
          <w:rFonts w:hint="eastAsia" w:ascii="宋体" w:hAnsi="宋体" w:cs="宋体"/>
          <w:b/>
          <w:bCs/>
          <w:sz w:val="28"/>
          <w:szCs w:val="28"/>
          <w:u w:val="single"/>
        </w:rPr>
        <w:tab/>
      </w:r>
      <w:r>
        <w:rPr>
          <w:rFonts w:hint="eastAsia" w:ascii="宋体" w:hAnsi="宋体" w:cs="宋体"/>
          <w:b/>
          <w:bCs/>
          <w:sz w:val="28"/>
          <w:szCs w:val="28"/>
          <w:u w:val="single"/>
        </w:rPr>
        <w:t xml:space="preserve">               </w:t>
      </w:r>
      <w:r>
        <w:rPr>
          <w:rFonts w:hint="eastAsia" w:ascii="宋体" w:hAnsi="宋体" w:cs="宋体"/>
          <w:b/>
          <w:bCs/>
          <w:sz w:val="28"/>
          <w:szCs w:val="28"/>
        </w:rPr>
        <w:t>（电子签章）</w:t>
      </w:r>
    </w:p>
    <w:p w14:paraId="07CF19E8">
      <w:pPr>
        <w:shd w:val="clear"/>
        <w:spacing w:line="360" w:lineRule="auto"/>
        <w:rPr>
          <w:rFonts w:hint="eastAsia" w:ascii="宋体" w:hAnsi="宋体" w:cs="宋体"/>
          <w:b/>
          <w:bCs/>
          <w:sz w:val="28"/>
          <w:szCs w:val="28"/>
        </w:rPr>
      </w:pPr>
      <w:r>
        <w:rPr>
          <w:rFonts w:hint="eastAsia" w:ascii="宋体" w:hAnsi="宋体" w:cs="宋体"/>
          <w:b/>
          <w:bCs/>
          <w:sz w:val="28"/>
          <w:szCs w:val="28"/>
        </w:rPr>
        <w:t>法定代表人（单位负责人）或其委托代理人：</w:t>
      </w:r>
      <w:r>
        <w:rPr>
          <w:rFonts w:hint="eastAsia" w:ascii="宋体" w:hAnsi="宋体" w:cs="宋体"/>
          <w:b/>
          <w:bCs/>
          <w:sz w:val="28"/>
          <w:szCs w:val="28"/>
          <w:u w:val="single"/>
        </w:rPr>
        <w:t xml:space="preserve">     </w:t>
      </w:r>
      <w:r>
        <w:rPr>
          <w:rFonts w:hint="eastAsia" w:ascii="宋体" w:hAnsi="宋体" w:cs="宋体"/>
          <w:b/>
          <w:bCs/>
          <w:sz w:val="28"/>
          <w:szCs w:val="28"/>
        </w:rPr>
        <w:t>（电子签名或电子签章）</w:t>
      </w:r>
    </w:p>
    <w:p w14:paraId="2F219693">
      <w:pPr>
        <w:shd w:val="clear"/>
        <w:spacing w:line="360" w:lineRule="auto"/>
        <w:rPr>
          <w:rFonts w:hint="eastAsia" w:ascii="宋体" w:hAnsi="宋体" w:cs="宋体"/>
          <w:b/>
          <w:bCs/>
          <w:sz w:val="28"/>
          <w:szCs w:val="28"/>
        </w:rPr>
      </w:pPr>
      <w:r>
        <w:rPr>
          <w:rFonts w:hint="eastAsia" w:ascii="宋体" w:hAnsi="宋体" w:cs="宋体"/>
          <w:b/>
          <w:bCs/>
          <w:sz w:val="28"/>
          <w:szCs w:val="28"/>
        </w:rPr>
        <w:t xml:space="preserve">日期： </w:t>
      </w:r>
      <w:r>
        <w:rPr>
          <w:rFonts w:hint="eastAsia" w:ascii="宋体" w:hAnsi="宋体" w:cs="宋体"/>
          <w:b/>
          <w:bCs/>
          <w:sz w:val="28"/>
          <w:szCs w:val="28"/>
          <w:u w:val="single"/>
        </w:rPr>
        <w:t xml:space="preserve">        </w:t>
      </w:r>
      <w:r>
        <w:rPr>
          <w:rFonts w:hint="eastAsia" w:ascii="宋体" w:hAnsi="宋体" w:cs="宋体"/>
          <w:b/>
          <w:bCs/>
          <w:sz w:val="28"/>
          <w:szCs w:val="28"/>
        </w:rPr>
        <w:t>年</w:t>
      </w:r>
      <w:r>
        <w:rPr>
          <w:rFonts w:hint="eastAsia" w:ascii="宋体" w:hAnsi="宋体" w:cs="宋体"/>
          <w:b/>
          <w:bCs/>
          <w:sz w:val="28"/>
          <w:szCs w:val="28"/>
          <w:u w:val="single"/>
        </w:rPr>
        <w:t xml:space="preserve">        </w:t>
      </w:r>
      <w:r>
        <w:rPr>
          <w:rFonts w:hint="eastAsia" w:ascii="宋体" w:hAnsi="宋体" w:cs="宋体"/>
          <w:b/>
          <w:bCs/>
          <w:sz w:val="28"/>
          <w:szCs w:val="28"/>
        </w:rPr>
        <w:t>月</w:t>
      </w:r>
      <w:r>
        <w:rPr>
          <w:rFonts w:hint="eastAsia" w:ascii="宋体" w:hAnsi="宋体" w:cs="宋体"/>
          <w:b/>
          <w:bCs/>
          <w:sz w:val="28"/>
          <w:szCs w:val="28"/>
          <w:u w:val="single"/>
        </w:rPr>
        <w:t xml:space="preserve">        </w:t>
      </w:r>
      <w:r>
        <w:rPr>
          <w:rFonts w:hint="eastAsia" w:ascii="宋体" w:hAnsi="宋体" w:cs="宋体"/>
          <w:b/>
          <w:bCs/>
          <w:sz w:val="28"/>
          <w:szCs w:val="28"/>
        </w:rPr>
        <w:t>日</w:t>
      </w:r>
      <w:bookmarkStart w:id="318" w:name="_Toc14917"/>
      <w:bookmarkEnd w:id="318"/>
      <w:bookmarkStart w:id="319" w:name="_Toc184"/>
      <w:bookmarkEnd w:id="319"/>
      <w:bookmarkStart w:id="320" w:name="_Toc25438"/>
    </w:p>
    <w:bookmarkEnd w:id="320"/>
    <w:p w14:paraId="369A4F35">
      <w:pPr>
        <w:pStyle w:val="3"/>
        <w:shd w:val="clear"/>
        <w:jc w:val="center"/>
        <w:rPr>
          <w:rFonts w:hint="eastAsia" w:ascii="宋体" w:hAnsi="宋体" w:eastAsia="宋体" w:cs="宋体"/>
          <w:sz w:val="36"/>
          <w:szCs w:val="36"/>
        </w:rPr>
      </w:pPr>
      <w:bookmarkStart w:id="321" w:name="_Toc6012"/>
      <w:r>
        <w:rPr>
          <w:rFonts w:hint="eastAsia" w:ascii="宋体" w:hAnsi="宋体" w:cs="宋体"/>
          <w:szCs w:val="28"/>
        </w:rPr>
        <w:br w:type="page"/>
      </w:r>
      <w:bookmarkStart w:id="322" w:name="_Toc16595"/>
      <w:r>
        <w:rPr>
          <w:rFonts w:hint="eastAsia" w:ascii="宋体" w:hAnsi="宋体" w:eastAsia="宋体" w:cs="宋体"/>
          <w:sz w:val="36"/>
          <w:szCs w:val="36"/>
        </w:rPr>
        <w:t>资格审查部分</w:t>
      </w:r>
      <w:bookmarkEnd w:id="322"/>
    </w:p>
    <w:p w14:paraId="58DD7ADF">
      <w:pPr>
        <w:pStyle w:val="4"/>
        <w:widowControl/>
        <w:shd w:val="clear"/>
        <w:autoSpaceDE w:val="0"/>
        <w:spacing w:before="0" w:after="0" w:line="360" w:lineRule="auto"/>
        <w:rPr>
          <w:rFonts w:hint="eastAsia" w:ascii="宋体" w:hAnsi="宋体" w:cs="宋体"/>
          <w:szCs w:val="28"/>
        </w:rPr>
      </w:pPr>
      <w:bookmarkStart w:id="323" w:name="_Toc30926"/>
      <w:r>
        <w:rPr>
          <w:rFonts w:hint="eastAsia" w:ascii="宋体" w:hAnsi="宋体" w:cs="宋体"/>
          <w:szCs w:val="28"/>
        </w:rPr>
        <w:t>一、供应商基本情况表</w:t>
      </w:r>
      <w:bookmarkEnd w:id="321"/>
      <w:bookmarkEnd w:id="323"/>
    </w:p>
    <w:p w14:paraId="43BF95F4">
      <w:pPr>
        <w:shd w:val="clear"/>
        <w:jc w:val="center"/>
        <w:rPr>
          <w:b/>
          <w:bCs/>
        </w:rPr>
      </w:pPr>
    </w:p>
    <w:p w14:paraId="27E87C6C">
      <w:pPr>
        <w:shd w:val="clear"/>
        <w:rPr>
          <w:rFonts w:hint="eastAsia" w:ascii="宋体" w:hAnsi="宋体" w:cs="宋体"/>
        </w:rPr>
      </w:pPr>
    </w:p>
    <w:tbl>
      <w:tblPr>
        <w:tblStyle w:val="25"/>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6E26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1CF9F95A">
            <w:pPr>
              <w:shd w:val="clear"/>
              <w:spacing w:line="440" w:lineRule="exact"/>
              <w:jc w:val="center"/>
              <w:rPr>
                <w:rFonts w:hint="eastAsia" w:ascii="宋体" w:hAnsi="宋体" w:cs="宋体"/>
                <w:sz w:val="24"/>
              </w:rPr>
            </w:pPr>
            <w:r>
              <w:rPr>
                <w:rFonts w:hint="eastAsia" w:ascii="宋体" w:hAnsi="宋体" w:cs="宋体"/>
                <w:sz w:val="24"/>
              </w:rPr>
              <w:t>供应商名称</w:t>
            </w:r>
          </w:p>
        </w:tc>
        <w:tc>
          <w:tcPr>
            <w:tcW w:w="7457" w:type="dxa"/>
            <w:gridSpan w:val="4"/>
            <w:tcBorders>
              <w:top w:val="single" w:color="auto" w:sz="4" w:space="0"/>
              <w:left w:val="nil"/>
              <w:bottom w:val="single" w:color="auto" w:sz="4" w:space="0"/>
              <w:right w:val="single" w:color="auto" w:sz="4" w:space="0"/>
            </w:tcBorders>
            <w:vAlign w:val="center"/>
          </w:tcPr>
          <w:p w14:paraId="3CDFBB6D">
            <w:pPr>
              <w:shd w:val="clear"/>
              <w:spacing w:line="440" w:lineRule="exact"/>
              <w:jc w:val="center"/>
              <w:rPr>
                <w:rFonts w:hint="eastAsia" w:ascii="宋体" w:hAnsi="宋体" w:cs="宋体"/>
                <w:sz w:val="24"/>
              </w:rPr>
            </w:pPr>
          </w:p>
        </w:tc>
      </w:tr>
      <w:tr w14:paraId="05657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5E391F3">
            <w:pPr>
              <w:shd w:val="clear"/>
              <w:spacing w:line="440" w:lineRule="exact"/>
              <w:jc w:val="center"/>
              <w:rPr>
                <w:rFonts w:hint="eastAsia" w:ascii="宋体" w:hAnsi="宋体" w:cs="宋体"/>
                <w:sz w:val="24"/>
              </w:rPr>
            </w:pPr>
            <w:r>
              <w:rPr>
                <w:rFonts w:hint="eastAsia" w:ascii="宋体" w:hAnsi="宋体" w:cs="宋体"/>
                <w:sz w:val="24"/>
              </w:rPr>
              <w:t>注册资金</w:t>
            </w:r>
          </w:p>
        </w:tc>
        <w:tc>
          <w:tcPr>
            <w:tcW w:w="4071" w:type="dxa"/>
            <w:gridSpan w:val="2"/>
            <w:tcBorders>
              <w:top w:val="single" w:color="auto" w:sz="4" w:space="0"/>
              <w:left w:val="nil"/>
              <w:bottom w:val="single" w:color="auto" w:sz="4" w:space="0"/>
              <w:right w:val="single" w:color="auto" w:sz="4" w:space="0"/>
            </w:tcBorders>
            <w:vAlign w:val="center"/>
          </w:tcPr>
          <w:p w14:paraId="4662E1D5">
            <w:pPr>
              <w:shd w:val="clea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5A7E77F4">
            <w:pPr>
              <w:shd w:val="clear"/>
              <w:spacing w:line="440" w:lineRule="exact"/>
              <w:jc w:val="center"/>
              <w:rPr>
                <w:rFonts w:hint="eastAsia" w:ascii="宋体" w:hAnsi="宋体" w:cs="宋体"/>
                <w:sz w:val="24"/>
              </w:rPr>
            </w:pPr>
            <w:r>
              <w:rPr>
                <w:rFonts w:hint="eastAsia" w:ascii="宋体" w:hAnsi="宋体" w:cs="宋体"/>
                <w:sz w:val="24"/>
              </w:rPr>
              <w:t>成立时间</w:t>
            </w:r>
          </w:p>
        </w:tc>
        <w:tc>
          <w:tcPr>
            <w:tcW w:w="1982" w:type="dxa"/>
            <w:tcBorders>
              <w:top w:val="single" w:color="auto" w:sz="4" w:space="0"/>
              <w:left w:val="nil"/>
              <w:bottom w:val="single" w:color="auto" w:sz="4" w:space="0"/>
              <w:right w:val="single" w:color="auto" w:sz="4" w:space="0"/>
            </w:tcBorders>
            <w:vAlign w:val="center"/>
          </w:tcPr>
          <w:p w14:paraId="40CCA1BC">
            <w:pPr>
              <w:shd w:val="clear"/>
              <w:spacing w:line="440" w:lineRule="exact"/>
              <w:jc w:val="center"/>
              <w:rPr>
                <w:rFonts w:hint="eastAsia" w:ascii="宋体" w:hAnsi="宋体" w:cs="宋体"/>
                <w:sz w:val="24"/>
              </w:rPr>
            </w:pPr>
          </w:p>
        </w:tc>
      </w:tr>
      <w:tr w14:paraId="0771D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0B29AEB">
            <w:pPr>
              <w:shd w:val="clear"/>
              <w:spacing w:line="440" w:lineRule="exact"/>
              <w:jc w:val="center"/>
              <w:rPr>
                <w:rFonts w:hint="eastAsia" w:ascii="宋体" w:hAnsi="宋体" w:cs="宋体"/>
                <w:sz w:val="24"/>
              </w:rPr>
            </w:pPr>
            <w:r>
              <w:rPr>
                <w:rFonts w:hint="eastAsia" w:ascii="宋体" w:hAnsi="宋体" w:cs="宋体"/>
                <w:sz w:val="24"/>
              </w:rPr>
              <w:t>注册地址</w:t>
            </w:r>
          </w:p>
        </w:tc>
        <w:tc>
          <w:tcPr>
            <w:tcW w:w="7457" w:type="dxa"/>
            <w:gridSpan w:val="4"/>
            <w:tcBorders>
              <w:top w:val="single" w:color="auto" w:sz="4" w:space="0"/>
              <w:left w:val="nil"/>
              <w:bottom w:val="single" w:color="auto" w:sz="4" w:space="0"/>
              <w:right w:val="single" w:color="auto" w:sz="4" w:space="0"/>
            </w:tcBorders>
            <w:vAlign w:val="center"/>
          </w:tcPr>
          <w:p w14:paraId="7EEDE4DC">
            <w:pPr>
              <w:shd w:val="clear"/>
              <w:spacing w:line="440" w:lineRule="exact"/>
              <w:jc w:val="center"/>
              <w:rPr>
                <w:rFonts w:hint="eastAsia" w:ascii="宋体" w:hAnsi="宋体" w:cs="宋体"/>
                <w:sz w:val="24"/>
              </w:rPr>
            </w:pPr>
          </w:p>
        </w:tc>
      </w:tr>
      <w:tr w14:paraId="7588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4F86AA1">
            <w:pPr>
              <w:shd w:val="clear"/>
              <w:spacing w:line="440" w:lineRule="exact"/>
              <w:jc w:val="center"/>
              <w:rPr>
                <w:rFonts w:hint="eastAsia" w:ascii="宋体" w:hAnsi="宋体" w:cs="宋体"/>
                <w:sz w:val="24"/>
              </w:rPr>
            </w:pPr>
            <w:r>
              <w:rPr>
                <w:rFonts w:hint="eastAsia" w:ascii="宋体" w:hAnsi="宋体" w:cs="宋体"/>
                <w:sz w:val="24"/>
              </w:rPr>
              <w:t>邮政编码</w:t>
            </w:r>
          </w:p>
        </w:tc>
        <w:tc>
          <w:tcPr>
            <w:tcW w:w="4071" w:type="dxa"/>
            <w:gridSpan w:val="2"/>
            <w:tcBorders>
              <w:top w:val="single" w:color="auto" w:sz="4" w:space="0"/>
              <w:left w:val="nil"/>
              <w:bottom w:val="single" w:color="auto" w:sz="4" w:space="0"/>
              <w:right w:val="single" w:color="auto" w:sz="4" w:space="0"/>
            </w:tcBorders>
            <w:vAlign w:val="center"/>
          </w:tcPr>
          <w:p w14:paraId="391F7968">
            <w:pPr>
              <w:shd w:val="clea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0781593C">
            <w:pPr>
              <w:shd w:val="clear"/>
              <w:spacing w:line="440" w:lineRule="exact"/>
              <w:jc w:val="center"/>
              <w:rPr>
                <w:rFonts w:hint="eastAsia" w:ascii="宋体" w:hAnsi="宋体" w:cs="宋体"/>
                <w:sz w:val="24"/>
              </w:rPr>
            </w:pPr>
            <w:r>
              <w:rPr>
                <w:rFonts w:hint="eastAsia" w:ascii="宋体" w:hAnsi="宋体" w:cs="宋体"/>
                <w:sz w:val="24"/>
              </w:rPr>
              <w:t>员工总数</w:t>
            </w:r>
          </w:p>
        </w:tc>
        <w:tc>
          <w:tcPr>
            <w:tcW w:w="1982" w:type="dxa"/>
            <w:tcBorders>
              <w:top w:val="single" w:color="auto" w:sz="4" w:space="0"/>
              <w:left w:val="nil"/>
              <w:bottom w:val="single" w:color="auto" w:sz="4" w:space="0"/>
              <w:right w:val="single" w:color="auto" w:sz="4" w:space="0"/>
            </w:tcBorders>
            <w:vAlign w:val="center"/>
          </w:tcPr>
          <w:p w14:paraId="08490D18">
            <w:pPr>
              <w:shd w:val="clear"/>
              <w:spacing w:line="440" w:lineRule="exact"/>
              <w:jc w:val="center"/>
              <w:rPr>
                <w:rFonts w:hint="eastAsia" w:ascii="宋体" w:hAnsi="宋体" w:cs="宋体"/>
                <w:sz w:val="24"/>
              </w:rPr>
            </w:pPr>
          </w:p>
        </w:tc>
      </w:tr>
      <w:tr w14:paraId="7E7F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449" w:type="dxa"/>
            <w:vMerge w:val="restart"/>
            <w:tcBorders>
              <w:top w:val="nil"/>
              <w:left w:val="single" w:color="auto" w:sz="4" w:space="0"/>
              <w:bottom w:val="single" w:color="auto" w:sz="4" w:space="0"/>
              <w:right w:val="single" w:color="auto" w:sz="4" w:space="0"/>
            </w:tcBorders>
            <w:vAlign w:val="center"/>
          </w:tcPr>
          <w:p w14:paraId="000DCBE4">
            <w:pPr>
              <w:shd w:val="clear"/>
              <w:spacing w:line="440" w:lineRule="exact"/>
              <w:jc w:val="center"/>
              <w:rPr>
                <w:rFonts w:hint="eastAsia" w:ascii="宋体" w:hAnsi="宋体" w:cs="宋体"/>
                <w:sz w:val="24"/>
              </w:rPr>
            </w:pPr>
            <w:r>
              <w:rPr>
                <w:rFonts w:hint="eastAsia" w:ascii="宋体" w:hAnsi="宋体" w:cs="宋体"/>
                <w:sz w:val="24"/>
              </w:rPr>
              <w:t>联系方式</w:t>
            </w:r>
          </w:p>
        </w:tc>
        <w:tc>
          <w:tcPr>
            <w:tcW w:w="1350" w:type="dxa"/>
            <w:tcBorders>
              <w:top w:val="single" w:color="auto" w:sz="4" w:space="0"/>
              <w:left w:val="nil"/>
              <w:bottom w:val="single" w:color="auto" w:sz="4" w:space="0"/>
              <w:right w:val="single" w:color="auto" w:sz="4" w:space="0"/>
            </w:tcBorders>
            <w:vAlign w:val="center"/>
          </w:tcPr>
          <w:p w14:paraId="2C538D6C">
            <w:pPr>
              <w:shd w:val="clear"/>
              <w:spacing w:line="440" w:lineRule="exact"/>
              <w:jc w:val="center"/>
              <w:rPr>
                <w:rFonts w:hint="eastAsia" w:ascii="宋体" w:hAnsi="宋体" w:cs="宋体"/>
                <w:sz w:val="24"/>
              </w:rPr>
            </w:pPr>
            <w:r>
              <w:rPr>
                <w:rFonts w:hint="eastAsia" w:ascii="宋体" w:hAnsi="宋体" w:cs="宋体"/>
                <w:sz w:val="24"/>
              </w:rPr>
              <w:t>联系人</w:t>
            </w:r>
          </w:p>
        </w:tc>
        <w:tc>
          <w:tcPr>
            <w:tcW w:w="2721" w:type="dxa"/>
            <w:tcBorders>
              <w:top w:val="single" w:color="auto" w:sz="4" w:space="0"/>
              <w:left w:val="nil"/>
              <w:bottom w:val="single" w:color="auto" w:sz="4" w:space="0"/>
              <w:right w:val="single" w:color="auto" w:sz="4" w:space="0"/>
            </w:tcBorders>
            <w:vAlign w:val="center"/>
          </w:tcPr>
          <w:p w14:paraId="1C65266E">
            <w:pPr>
              <w:shd w:val="clea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6F8001EE">
            <w:pPr>
              <w:shd w:val="clear"/>
              <w:spacing w:line="440" w:lineRule="exact"/>
              <w:jc w:val="center"/>
              <w:rPr>
                <w:rFonts w:hint="eastAsia" w:ascii="宋体" w:hAnsi="宋体" w:cs="宋体"/>
                <w:sz w:val="24"/>
              </w:rPr>
            </w:pPr>
            <w:r>
              <w:rPr>
                <w:rFonts w:hint="eastAsia" w:ascii="宋体" w:hAnsi="宋体" w:cs="宋体"/>
                <w:sz w:val="24"/>
              </w:rPr>
              <w:t>电话</w:t>
            </w:r>
          </w:p>
        </w:tc>
        <w:tc>
          <w:tcPr>
            <w:tcW w:w="1982" w:type="dxa"/>
            <w:tcBorders>
              <w:top w:val="single" w:color="auto" w:sz="4" w:space="0"/>
              <w:left w:val="nil"/>
              <w:bottom w:val="single" w:color="auto" w:sz="4" w:space="0"/>
              <w:right w:val="single" w:color="auto" w:sz="4" w:space="0"/>
            </w:tcBorders>
            <w:vAlign w:val="center"/>
          </w:tcPr>
          <w:p w14:paraId="1CD6FB9A">
            <w:pPr>
              <w:shd w:val="clear"/>
              <w:spacing w:line="440" w:lineRule="exact"/>
              <w:jc w:val="center"/>
              <w:rPr>
                <w:rFonts w:hint="eastAsia" w:ascii="宋体" w:hAnsi="宋体" w:cs="宋体"/>
                <w:sz w:val="24"/>
              </w:rPr>
            </w:pPr>
          </w:p>
        </w:tc>
      </w:tr>
      <w:tr w14:paraId="6213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449" w:type="dxa"/>
            <w:vMerge w:val="continue"/>
            <w:tcBorders>
              <w:top w:val="nil"/>
              <w:left w:val="single" w:color="auto" w:sz="4" w:space="0"/>
              <w:bottom w:val="single" w:color="auto" w:sz="4" w:space="0"/>
              <w:right w:val="single" w:color="auto" w:sz="4" w:space="0"/>
            </w:tcBorders>
            <w:vAlign w:val="center"/>
          </w:tcPr>
          <w:p w14:paraId="6AE53AB1">
            <w:pPr>
              <w:shd w:val="clear"/>
              <w:rPr>
                <w:rFonts w:hint="eastAsia" w:ascii="宋体" w:hAnsi="宋体" w:cs="宋体"/>
                <w:sz w:val="24"/>
              </w:rPr>
            </w:pPr>
          </w:p>
        </w:tc>
        <w:tc>
          <w:tcPr>
            <w:tcW w:w="1350" w:type="dxa"/>
            <w:tcBorders>
              <w:top w:val="single" w:color="auto" w:sz="4" w:space="0"/>
              <w:left w:val="nil"/>
              <w:bottom w:val="single" w:color="auto" w:sz="4" w:space="0"/>
              <w:right w:val="single" w:color="auto" w:sz="4" w:space="0"/>
            </w:tcBorders>
            <w:vAlign w:val="center"/>
          </w:tcPr>
          <w:p w14:paraId="77099534">
            <w:pPr>
              <w:shd w:val="clear"/>
              <w:spacing w:line="440" w:lineRule="exact"/>
              <w:jc w:val="center"/>
              <w:rPr>
                <w:rFonts w:hint="eastAsia" w:ascii="宋体" w:hAnsi="宋体" w:cs="宋体"/>
                <w:sz w:val="24"/>
              </w:rPr>
            </w:pPr>
            <w:r>
              <w:rPr>
                <w:rFonts w:hint="eastAsia" w:ascii="宋体" w:hAnsi="宋体" w:cs="宋体"/>
                <w:sz w:val="24"/>
              </w:rPr>
              <w:t>网址</w:t>
            </w:r>
          </w:p>
        </w:tc>
        <w:tc>
          <w:tcPr>
            <w:tcW w:w="2721" w:type="dxa"/>
            <w:tcBorders>
              <w:top w:val="single" w:color="auto" w:sz="4" w:space="0"/>
              <w:left w:val="nil"/>
              <w:bottom w:val="single" w:color="auto" w:sz="4" w:space="0"/>
              <w:right w:val="single" w:color="auto" w:sz="4" w:space="0"/>
            </w:tcBorders>
            <w:vAlign w:val="center"/>
          </w:tcPr>
          <w:p w14:paraId="45ADE44D">
            <w:pPr>
              <w:shd w:val="clea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3B1C33EB">
            <w:pPr>
              <w:shd w:val="clear"/>
              <w:spacing w:line="440" w:lineRule="exact"/>
              <w:jc w:val="center"/>
              <w:rPr>
                <w:rFonts w:hint="eastAsia" w:ascii="宋体" w:hAnsi="宋体" w:cs="宋体"/>
                <w:sz w:val="24"/>
              </w:rPr>
            </w:pPr>
            <w:r>
              <w:rPr>
                <w:rFonts w:hint="eastAsia" w:ascii="宋体" w:hAnsi="宋体" w:cs="宋体"/>
                <w:sz w:val="24"/>
              </w:rPr>
              <w:t>传真</w:t>
            </w:r>
          </w:p>
        </w:tc>
        <w:tc>
          <w:tcPr>
            <w:tcW w:w="1982" w:type="dxa"/>
            <w:tcBorders>
              <w:top w:val="single" w:color="auto" w:sz="4" w:space="0"/>
              <w:left w:val="nil"/>
              <w:bottom w:val="single" w:color="auto" w:sz="4" w:space="0"/>
              <w:right w:val="single" w:color="auto" w:sz="4" w:space="0"/>
            </w:tcBorders>
            <w:vAlign w:val="center"/>
          </w:tcPr>
          <w:p w14:paraId="44007EF6">
            <w:pPr>
              <w:shd w:val="clear"/>
              <w:spacing w:line="440" w:lineRule="exact"/>
              <w:jc w:val="center"/>
              <w:rPr>
                <w:rFonts w:hint="eastAsia" w:ascii="宋体" w:hAnsi="宋体" w:cs="宋体"/>
                <w:sz w:val="24"/>
              </w:rPr>
            </w:pPr>
          </w:p>
        </w:tc>
      </w:tr>
      <w:tr w14:paraId="15538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1E44881F">
            <w:pPr>
              <w:shd w:val="clear"/>
              <w:spacing w:line="440" w:lineRule="exact"/>
              <w:jc w:val="center"/>
              <w:rPr>
                <w:rFonts w:hint="eastAsia" w:ascii="宋体" w:hAnsi="宋体" w:cs="宋体"/>
                <w:sz w:val="24"/>
              </w:rPr>
            </w:pPr>
            <w:r>
              <w:rPr>
                <w:rFonts w:hint="eastAsia" w:ascii="宋体" w:hAnsi="宋体" w:cs="宋体"/>
                <w:sz w:val="24"/>
              </w:rPr>
              <w:t>法定代表人</w:t>
            </w:r>
          </w:p>
          <w:p w14:paraId="4626D053">
            <w:pPr>
              <w:shd w:val="clear"/>
              <w:spacing w:line="440" w:lineRule="exact"/>
              <w:jc w:val="center"/>
              <w:rPr>
                <w:rFonts w:hint="eastAsia" w:ascii="宋体" w:hAnsi="宋体" w:cs="宋体"/>
                <w:sz w:val="24"/>
              </w:rPr>
            </w:pPr>
            <w:r>
              <w:rPr>
                <w:rFonts w:hint="eastAsia" w:ascii="宋体" w:hAnsi="宋体" w:cs="宋体"/>
                <w:sz w:val="24"/>
              </w:rPr>
              <w:t>（单位负责人）</w:t>
            </w:r>
          </w:p>
        </w:tc>
        <w:tc>
          <w:tcPr>
            <w:tcW w:w="1350" w:type="dxa"/>
            <w:tcBorders>
              <w:top w:val="single" w:color="auto" w:sz="4" w:space="0"/>
              <w:left w:val="nil"/>
              <w:bottom w:val="single" w:color="auto" w:sz="4" w:space="0"/>
              <w:right w:val="single" w:color="auto" w:sz="4" w:space="0"/>
            </w:tcBorders>
            <w:vAlign w:val="center"/>
          </w:tcPr>
          <w:p w14:paraId="5A12C96E">
            <w:pPr>
              <w:shd w:val="clear"/>
              <w:spacing w:line="440" w:lineRule="exact"/>
              <w:jc w:val="center"/>
              <w:rPr>
                <w:rFonts w:hint="eastAsia" w:ascii="宋体" w:hAnsi="宋体" w:cs="宋体"/>
                <w:sz w:val="24"/>
              </w:rPr>
            </w:pPr>
            <w:r>
              <w:rPr>
                <w:rFonts w:hint="eastAsia" w:ascii="宋体" w:hAnsi="宋体" w:cs="宋体"/>
                <w:sz w:val="24"/>
              </w:rPr>
              <w:t>姓名</w:t>
            </w:r>
          </w:p>
        </w:tc>
        <w:tc>
          <w:tcPr>
            <w:tcW w:w="2721" w:type="dxa"/>
            <w:tcBorders>
              <w:top w:val="single" w:color="auto" w:sz="4" w:space="0"/>
              <w:left w:val="nil"/>
              <w:bottom w:val="single" w:color="auto" w:sz="4" w:space="0"/>
              <w:right w:val="single" w:color="auto" w:sz="4" w:space="0"/>
            </w:tcBorders>
            <w:vAlign w:val="center"/>
          </w:tcPr>
          <w:p w14:paraId="1DC67387">
            <w:pPr>
              <w:shd w:val="clea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614AD177">
            <w:pPr>
              <w:shd w:val="clear"/>
              <w:spacing w:line="440" w:lineRule="exact"/>
              <w:jc w:val="center"/>
              <w:rPr>
                <w:rFonts w:hint="eastAsia" w:ascii="宋体" w:hAnsi="宋体" w:cs="宋体"/>
                <w:sz w:val="24"/>
              </w:rPr>
            </w:pPr>
            <w:r>
              <w:rPr>
                <w:rFonts w:hint="eastAsia" w:ascii="宋体" w:hAnsi="宋体" w:cs="宋体"/>
                <w:sz w:val="24"/>
              </w:rPr>
              <w:t>电话</w:t>
            </w:r>
          </w:p>
        </w:tc>
        <w:tc>
          <w:tcPr>
            <w:tcW w:w="1982" w:type="dxa"/>
            <w:tcBorders>
              <w:top w:val="single" w:color="auto" w:sz="4" w:space="0"/>
              <w:left w:val="nil"/>
              <w:bottom w:val="single" w:color="auto" w:sz="4" w:space="0"/>
              <w:right w:val="single" w:color="auto" w:sz="4" w:space="0"/>
            </w:tcBorders>
            <w:vAlign w:val="center"/>
          </w:tcPr>
          <w:p w14:paraId="0E52B0C1">
            <w:pPr>
              <w:shd w:val="clear"/>
              <w:spacing w:line="440" w:lineRule="exact"/>
              <w:jc w:val="center"/>
              <w:rPr>
                <w:rFonts w:hint="eastAsia" w:ascii="宋体" w:hAnsi="宋体" w:cs="宋体"/>
                <w:sz w:val="24"/>
              </w:rPr>
            </w:pPr>
          </w:p>
        </w:tc>
      </w:tr>
      <w:tr w14:paraId="6F392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1428AD4">
            <w:pPr>
              <w:shd w:val="clear"/>
              <w:spacing w:line="440" w:lineRule="exact"/>
              <w:jc w:val="center"/>
              <w:rPr>
                <w:rFonts w:hint="eastAsia" w:ascii="宋体" w:hAnsi="宋体" w:cs="宋体"/>
                <w:sz w:val="24"/>
              </w:rPr>
            </w:pPr>
            <w:r>
              <w:rPr>
                <w:rFonts w:hint="eastAsia" w:ascii="宋体" w:hAnsi="宋体" w:cs="宋体"/>
                <w:sz w:val="24"/>
              </w:rPr>
              <w:t>供应商须知要求供应商需具有的各类资质证书（若有）</w:t>
            </w:r>
          </w:p>
        </w:tc>
        <w:tc>
          <w:tcPr>
            <w:tcW w:w="7457" w:type="dxa"/>
            <w:gridSpan w:val="4"/>
            <w:tcBorders>
              <w:top w:val="single" w:color="auto" w:sz="4" w:space="0"/>
              <w:left w:val="nil"/>
              <w:bottom w:val="single" w:color="auto" w:sz="4" w:space="0"/>
              <w:right w:val="single" w:color="auto" w:sz="4" w:space="0"/>
            </w:tcBorders>
            <w:vAlign w:val="center"/>
          </w:tcPr>
          <w:p w14:paraId="30D4CFEB">
            <w:pPr>
              <w:shd w:val="clear"/>
              <w:spacing w:line="440" w:lineRule="exact"/>
              <w:rPr>
                <w:rFonts w:hint="eastAsia" w:ascii="宋体" w:hAnsi="宋体" w:cs="宋体"/>
                <w:sz w:val="24"/>
              </w:rPr>
            </w:pPr>
            <w:r>
              <w:rPr>
                <w:rFonts w:hint="eastAsia" w:ascii="宋体" w:hAnsi="宋体" w:cs="宋体"/>
                <w:sz w:val="24"/>
              </w:rPr>
              <w:t>类型：                等级：                 证书号：</w:t>
            </w:r>
          </w:p>
        </w:tc>
      </w:tr>
      <w:tr w14:paraId="5CCCB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7EEFCBD8">
            <w:pPr>
              <w:shd w:val="clear"/>
              <w:spacing w:line="440" w:lineRule="exact"/>
              <w:jc w:val="center"/>
              <w:rPr>
                <w:rFonts w:hint="eastAsia" w:ascii="宋体" w:hAnsi="宋体" w:cs="宋体"/>
                <w:sz w:val="24"/>
              </w:rPr>
            </w:pPr>
            <w:r>
              <w:rPr>
                <w:rFonts w:hint="eastAsia" w:ascii="宋体" w:hAnsi="宋体" w:cs="宋体"/>
                <w:sz w:val="24"/>
              </w:rPr>
              <w:t>基本账户开户银行</w:t>
            </w:r>
          </w:p>
        </w:tc>
        <w:tc>
          <w:tcPr>
            <w:tcW w:w="7457" w:type="dxa"/>
            <w:gridSpan w:val="4"/>
            <w:tcBorders>
              <w:top w:val="single" w:color="auto" w:sz="4" w:space="0"/>
              <w:left w:val="nil"/>
              <w:bottom w:val="single" w:color="auto" w:sz="4" w:space="0"/>
              <w:right w:val="single" w:color="auto" w:sz="4" w:space="0"/>
            </w:tcBorders>
            <w:vAlign w:val="center"/>
          </w:tcPr>
          <w:p w14:paraId="506C10C8">
            <w:pPr>
              <w:shd w:val="clear"/>
              <w:spacing w:line="440" w:lineRule="exact"/>
              <w:jc w:val="center"/>
              <w:rPr>
                <w:rFonts w:hint="eastAsia" w:ascii="宋体" w:hAnsi="宋体" w:cs="宋体"/>
                <w:sz w:val="24"/>
              </w:rPr>
            </w:pPr>
          </w:p>
        </w:tc>
      </w:tr>
      <w:tr w14:paraId="03445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4A78F99">
            <w:pPr>
              <w:shd w:val="clear"/>
              <w:spacing w:line="440" w:lineRule="exact"/>
              <w:jc w:val="center"/>
              <w:rPr>
                <w:rFonts w:hint="eastAsia" w:ascii="宋体" w:hAnsi="宋体" w:cs="宋体"/>
                <w:sz w:val="24"/>
              </w:rPr>
            </w:pPr>
            <w:r>
              <w:rPr>
                <w:rFonts w:hint="eastAsia" w:ascii="宋体" w:hAnsi="宋体" w:cs="宋体"/>
                <w:sz w:val="24"/>
              </w:rPr>
              <w:t>基本账户银行账号</w:t>
            </w:r>
          </w:p>
        </w:tc>
        <w:tc>
          <w:tcPr>
            <w:tcW w:w="7457" w:type="dxa"/>
            <w:gridSpan w:val="4"/>
            <w:tcBorders>
              <w:top w:val="single" w:color="auto" w:sz="4" w:space="0"/>
              <w:left w:val="nil"/>
              <w:bottom w:val="single" w:color="auto" w:sz="4" w:space="0"/>
              <w:right w:val="single" w:color="auto" w:sz="4" w:space="0"/>
            </w:tcBorders>
            <w:vAlign w:val="center"/>
          </w:tcPr>
          <w:p w14:paraId="1B3CB6FA">
            <w:pPr>
              <w:shd w:val="clear"/>
              <w:spacing w:line="440" w:lineRule="exact"/>
              <w:jc w:val="center"/>
              <w:rPr>
                <w:rFonts w:hint="eastAsia" w:ascii="宋体" w:hAnsi="宋体" w:cs="宋体"/>
                <w:sz w:val="24"/>
              </w:rPr>
            </w:pPr>
          </w:p>
        </w:tc>
      </w:tr>
      <w:tr w14:paraId="3E835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1"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7011A0B3">
            <w:pPr>
              <w:shd w:val="clear"/>
              <w:spacing w:line="440" w:lineRule="exact"/>
              <w:jc w:val="center"/>
              <w:rPr>
                <w:rFonts w:hint="eastAsia" w:ascii="宋体" w:hAnsi="宋体" w:cs="宋体"/>
                <w:sz w:val="24"/>
              </w:rPr>
            </w:pPr>
            <w:r>
              <w:rPr>
                <w:rFonts w:hint="eastAsia" w:ascii="宋体" w:hAnsi="宋体" w:cs="宋体"/>
                <w:sz w:val="24"/>
              </w:rPr>
              <w:t>经营范围</w:t>
            </w:r>
          </w:p>
        </w:tc>
        <w:tc>
          <w:tcPr>
            <w:tcW w:w="7457" w:type="dxa"/>
            <w:gridSpan w:val="4"/>
            <w:tcBorders>
              <w:top w:val="single" w:color="auto" w:sz="4" w:space="0"/>
              <w:left w:val="nil"/>
              <w:bottom w:val="single" w:color="auto" w:sz="4" w:space="0"/>
              <w:right w:val="single" w:color="auto" w:sz="4" w:space="0"/>
            </w:tcBorders>
            <w:vAlign w:val="center"/>
          </w:tcPr>
          <w:p w14:paraId="6F4ED662">
            <w:pPr>
              <w:shd w:val="clear"/>
              <w:spacing w:line="440" w:lineRule="exact"/>
              <w:jc w:val="center"/>
              <w:rPr>
                <w:rFonts w:hint="eastAsia" w:ascii="宋体" w:hAnsi="宋体" w:cs="宋体"/>
                <w:sz w:val="24"/>
              </w:rPr>
            </w:pPr>
          </w:p>
        </w:tc>
      </w:tr>
      <w:tr w14:paraId="3EB8A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FF92D89">
            <w:pPr>
              <w:shd w:val="clear"/>
              <w:spacing w:line="440" w:lineRule="exact"/>
              <w:jc w:val="center"/>
              <w:rPr>
                <w:rFonts w:hint="eastAsia" w:ascii="宋体" w:hAnsi="宋体" w:cs="宋体"/>
                <w:sz w:val="24"/>
              </w:rPr>
            </w:pPr>
            <w:r>
              <w:rPr>
                <w:rFonts w:hint="eastAsia" w:ascii="宋体" w:hAnsi="宋体" w:cs="宋体"/>
                <w:sz w:val="24"/>
              </w:rPr>
              <w:t>备注</w:t>
            </w:r>
          </w:p>
        </w:tc>
        <w:tc>
          <w:tcPr>
            <w:tcW w:w="7457" w:type="dxa"/>
            <w:gridSpan w:val="4"/>
            <w:tcBorders>
              <w:top w:val="single" w:color="auto" w:sz="4" w:space="0"/>
              <w:left w:val="nil"/>
              <w:bottom w:val="single" w:color="auto" w:sz="4" w:space="0"/>
              <w:right w:val="single" w:color="auto" w:sz="4" w:space="0"/>
            </w:tcBorders>
            <w:vAlign w:val="center"/>
          </w:tcPr>
          <w:p w14:paraId="2554BBE2">
            <w:pPr>
              <w:shd w:val="clear"/>
              <w:spacing w:line="440" w:lineRule="exact"/>
              <w:jc w:val="center"/>
              <w:rPr>
                <w:rFonts w:hint="eastAsia" w:ascii="宋体" w:hAnsi="宋体" w:cs="宋体"/>
                <w:sz w:val="24"/>
              </w:rPr>
            </w:pPr>
          </w:p>
        </w:tc>
      </w:tr>
    </w:tbl>
    <w:p w14:paraId="4C314580">
      <w:pPr>
        <w:pStyle w:val="4"/>
        <w:shd w:val="clear"/>
        <w:spacing w:before="0" w:after="0" w:line="360" w:lineRule="auto"/>
        <w:rPr>
          <w:rFonts w:hint="eastAsia" w:ascii="宋体" w:hAnsi="宋体" w:cs="宋体"/>
          <w:szCs w:val="28"/>
        </w:rPr>
      </w:pPr>
      <w:r>
        <w:rPr>
          <w:rFonts w:hint="eastAsia" w:ascii="宋体" w:hAnsi="宋体" w:cs="宋体"/>
          <w:szCs w:val="28"/>
        </w:rPr>
        <w:br w:type="page"/>
      </w:r>
      <w:bookmarkStart w:id="324" w:name="_Toc15753"/>
      <w:bookmarkStart w:id="325" w:name="_Toc26183"/>
      <w:r>
        <w:rPr>
          <w:rFonts w:hint="eastAsia" w:ascii="宋体" w:hAnsi="宋体" w:cs="宋体"/>
          <w:szCs w:val="28"/>
        </w:rPr>
        <w:t>二、具有独立承担民事责任的能力</w:t>
      </w:r>
      <w:bookmarkEnd w:id="324"/>
      <w:bookmarkEnd w:id="325"/>
    </w:p>
    <w:p w14:paraId="19441419">
      <w:pPr>
        <w:shd w:val="clear"/>
        <w:jc w:val="center"/>
        <w:rPr>
          <w:rFonts w:hint="eastAsia" w:hAnsi="宋体" w:eastAsia="宋体"/>
          <w:sz w:val="24"/>
        </w:rPr>
      </w:pPr>
      <w:bookmarkStart w:id="326" w:name="_Toc24593"/>
      <w:bookmarkEnd w:id="326"/>
      <w:bookmarkStart w:id="327" w:name="_Toc10328"/>
      <w:r>
        <w:rPr>
          <w:rFonts w:hint="eastAsia" w:ascii="宋体" w:hAnsi="宋体" w:eastAsia="宋体"/>
          <w:sz w:val="24"/>
        </w:rPr>
        <w:t>提供企业有效的法人营业执照、社团组织法人营业执照、事业单位法人证或自然人证明材料</w:t>
      </w:r>
      <w:r>
        <w:rPr>
          <w:rFonts w:hint="eastAsia" w:hAnsi="宋体" w:eastAsia="宋体"/>
          <w:sz w:val="24"/>
        </w:rPr>
        <w:t>。</w:t>
      </w:r>
    </w:p>
    <w:p w14:paraId="63C3B954">
      <w:pPr>
        <w:shd w:val="clear"/>
        <w:jc w:val="center"/>
        <w:rPr>
          <w:rFonts w:hint="eastAsia" w:hAnsi="宋体" w:eastAsia="宋体"/>
          <w:sz w:val="24"/>
        </w:rPr>
      </w:pPr>
    </w:p>
    <w:p w14:paraId="66A9B8D5">
      <w:pPr>
        <w:shd w:val="clear"/>
        <w:jc w:val="center"/>
        <w:rPr>
          <w:b/>
          <w:bCs/>
        </w:rPr>
      </w:pPr>
    </w:p>
    <w:p w14:paraId="1824C41C">
      <w:pPr>
        <w:pStyle w:val="15"/>
        <w:shd w:val="clear"/>
        <w:tabs>
          <w:tab w:val="left" w:pos="5580"/>
        </w:tabs>
        <w:spacing w:line="360" w:lineRule="auto"/>
        <w:ind w:firstLine="420"/>
        <w:rPr>
          <w:rFonts w:hint="eastAsia" w:hAnsi="宋体" w:eastAsia="宋体"/>
          <w:sz w:val="24"/>
          <w:szCs w:val="24"/>
        </w:rPr>
      </w:pPr>
    </w:p>
    <w:bookmarkEnd w:id="327"/>
    <w:p w14:paraId="482F0319">
      <w:pPr>
        <w:pStyle w:val="4"/>
        <w:shd w:val="clear"/>
        <w:spacing w:before="0" w:after="0" w:line="360" w:lineRule="auto"/>
        <w:rPr>
          <w:rFonts w:hint="eastAsia" w:ascii="宋体" w:hAnsi="宋体" w:cs="宋体"/>
          <w:szCs w:val="28"/>
        </w:rPr>
      </w:pPr>
      <w:bookmarkStart w:id="328" w:name="_Toc14800"/>
      <w:bookmarkStart w:id="329" w:name="_Toc24801"/>
      <w:bookmarkStart w:id="330" w:name="_Toc29028"/>
      <w:r>
        <w:rPr>
          <w:rFonts w:hint="eastAsia" w:ascii="宋体" w:hAnsi="宋体" w:cs="宋体"/>
          <w:szCs w:val="28"/>
        </w:rPr>
        <w:t>三、具有良好的商业信誉和健全的财务会计制度</w:t>
      </w:r>
      <w:bookmarkEnd w:id="328"/>
      <w:bookmarkEnd w:id="329"/>
      <w:bookmarkEnd w:id="330"/>
    </w:p>
    <w:p w14:paraId="520AA780">
      <w:pPr>
        <w:pStyle w:val="12"/>
        <w:shd w:val="clear"/>
        <w:spacing w:line="360" w:lineRule="auto"/>
        <w:ind w:firstLine="480" w:firstLineChars="200"/>
        <w:rPr>
          <w:rFonts w:hint="eastAsia" w:ascii="宋体" w:hAnsi="宋体" w:eastAsia="宋体" w:cs="宋体"/>
          <w:sz w:val="24"/>
        </w:rPr>
      </w:pPr>
      <w:bookmarkStart w:id="331" w:name="_Toc25770"/>
      <w:bookmarkStart w:id="332" w:name="_Toc12863"/>
      <w:r>
        <w:rPr>
          <w:rFonts w:hint="eastAsia" w:ascii="宋体" w:hAnsi="宋体" w:eastAsia="宋体" w:cs="宋体"/>
          <w:sz w:val="24"/>
        </w:rPr>
        <w:t>具有良好的商业信誉和健全的财务会计制度，根据供应商自身情况提供以下①至</w:t>
      </w:r>
      <w:r>
        <w:rPr>
          <w:rFonts w:hint="eastAsia" w:ascii="宋体" w:hAnsi="宋体" w:eastAsia="宋体"/>
          <w:sz w:val="24"/>
        </w:rPr>
        <w:t>⑤</w:t>
      </w:r>
      <w:r>
        <w:rPr>
          <w:rFonts w:hint="eastAsia" w:ascii="宋体" w:hAnsi="宋体" w:eastAsia="宋体" w:cs="宋体"/>
          <w:sz w:val="24"/>
        </w:rPr>
        <w:t>项任意一项：①企业法人组织提供近两年（202</w:t>
      </w:r>
      <w:r>
        <w:rPr>
          <w:rFonts w:hint="eastAsia" w:ascii="宋体" w:hAnsi="宋体" w:eastAsia="宋体" w:cs="宋体"/>
          <w:sz w:val="24"/>
          <w:lang w:val="en-US" w:eastAsia="zh-CN"/>
        </w:rPr>
        <w:t>4</w:t>
      </w:r>
      <w:r>
        <w:rPr>
          <w:rFonts w:hint="eastAsia" w:ascii="宋体" w:hAnsi="宋体" w:eastAsia="宋体" w:cs="宋体"/>
          <w:sz w:val="24"/>
        </w:rPr>
        <w:t>年至202</w:t>
      </w:r>
      <w:r>
        <w:rPr>
          <w:rFonts w:hint="eastAsia" w:ascii="宋体" w:hAnsi="宋体" w:eastAsia="宋体" w:cs="宋体"/>
          <w:sz w:val="24"/>
          <w:lang w:val="en-US" w:eastAsia="zh-CN"/>
        </w:rPr>
        <w:t>5</w:t>
      </w:r>
      <w:r>
        <w:rPr>
          <w:rFonts w:hint="eastAsia" w:ascii="宋体" w:hAnsi="宋体" w:eastAsia="宋体" w:cs="宋体"/>
          <w:sz w:val="24"/>
        </w:rPr>
        <w:t>年）任意一年经第三方审计的审计报告或财务报表（包括资产负债表、利润表</w:t>
      </w:r>
      <w:r>
        <w:rPr>
          <w:rFonts w:hint="eastAsia" w:ascii="宋体" w:hAnsi="宋体" w:eastAsia="宋体"/>
          <w:sz w:val="24"/>
          <w:szCs w:val="24"/>
          <w:lang w:val="en-US" w:eastAsia="zh-CN"/>
        </w:rPr>
        <w:t>或损益表</w:t>
      </w:r>
      <w:r>
        <w:rPr>
          <w:rFonts w:hint="eastAsia" w:ascii="宋体" w:hAnsi="宋体" w:eastAsia="宋体" w:cs="宋体"/>
          <w:sz w:val="24"/>
        </w:rPr>
        <w:t>、现金流量表），成立时间不足一年的，提供自成立至今财务报表（包括资产负债表、利润表</w:t>
      </w:r>
      <w:r>
        <w:rPr>
          <w:rFonts w:hint="eastAsia" w:ascii="宋体" w:hAnsi="宋体" w:eastAsia="宋体"/>
          <w:sz w:val="24"/>
          <w:szCs w:val="24"/>
          <w:lang w:val="en-US" w:eastAsia="zh-CN"/>
        </w:rPr>
        <w:t>或损益表</w:t>
      </w:r>
      <w:r>
        <w:rPr>
          <w:rFonts w:hint="eastAsia" w:ascii="宋体" w:hAnsi="宋体" w:eastAsia="宋体" w:cs="宋体"/>
          <w:sz w:val="24"/>
        </w:rPr>
        <w:t>、现金流量表）；②提供响应文件提交截止时间前三个月内基本开户银行出具的资信证明文件；③非营利性单位或者社会团体或者其他机关事业单位以符合财务会计制度为准或者提供承诺函；④供应商为自然人的提供承诺函（格式自拟）；⑤财政部门认可的政府采购专业担保机构出具的投标担保函（需同时提供专业担保机构经财政部门认可的证明文件）；</w:t>
      </w:r>
    </w:p>
    <w:p w14:paraId="45B8AC7E">
      <w:pPr>
        <w:shd w:val="clear"/>
        <w:jc w:val="center"/>
        <w:rPr>
          <w:rFonts w:hint="eastAsia" w:ascii="宋体" w:hAnsi="宋体" w:cs="宋体"/>
          <w:b/>
          <w:bCs/>
          <w:sz w:val="24"/>
        </w:rPr>
      </w:pPr>
    </w:p>
    <w:p w14:paraId="7618464A">
      <w:pPr>
        <w:shd w:val="clear"/>
        <w:jc w:val="center"/>
        <w:rPr>
          <w:b/>
          <w:bCs/>
        </w:rPr>
      </w:pPr>
    </w:p>
    <w:p w14:paraId="623CEE17">
      <w:pPr>
        <w:pStyle w:val="4"/>
        <w:shd w:val="clear"/>
        <w:spacing w:before="0" w:after="0" w:line="360" w:lineRule="auto"/>
        <w:rPr>
          <w:rFonts w:hint="eastAsia" w:ascii="宋体" w:hAnsi="宋体" w:cs="宋体"/>
          <w:szCs w:val="28"/>
        </w:rPr>
      </w:pPr>
      <w:bookmarkStart w:id="333" w:name="_Toc5831"/>
      <w:r>
        <w:rPr>
          <w:rFonts w:hint="eastAsia" w:ascii="宋体" w:hAnsi="宋体" w:cs="宋体"/>
          <w:szCs w:val="28"/>
        </w:rPr>
        <w:t>四、具有履行合同所必须的设备和专业技术能力</w:t>
      </w:r>
      <w:bookmarkEnd w:id="333"/>
    </w:p>
    <w:p w14:paraId="5686C5B7">
      <w:pPr>
        <w:pStyle w:val="32"/>
        <w:widowControl/>
        <w:shd w:val="clear"/>
        <w:ind w:firstLine="480" w:firstLineChars="200"/>
        <w:jc w:val="center"/>
        <w:rPr>
          <w:rFonts w:hint="eastAsia" w:ascii="宋体" w:hAnsi="宋体" w:eastAsia="宋体"/>
          <w:sz w:val="24"/>
          <w:szCs w:val="24"/>
        </w:rPr>
      </w:pPr>
      <w:r>
        <w:rPr>
          <w:rFonts w:hint="eastAsia" w:ascii="宋体" w:hAnsi="宋体" w:eastAsia="宋体"/>
          <w:sz w:val="24"/>
          <w:szCs w:val="24"/>
        </w:rPr>
        <w:t>提供具备履行合同所必需的设备和专业技术能力的证明材料或提供书面承诺。</w:t>
      </w:r>
    </w:p>
    <w:p w14:paraId="0B5BE3C3">
      <w:pPr>
        <w:shd w:val="clear"/>
        <w:jc w:val="center"/>
        <w:rPr>
          <w:rFonts w:hint="eastAsia" w:ascii="宋体" w:hAnsi="宋体" w:cs="宋体"/>
          <w:b/>
          <w:bCs/>
          <w:sz w:val="24"/>
        </w:rPr>
      </w:pPr>
    </w:p>
    <w:p w14:paraId="5F3D60FE">
      <w:pPr>
        <w:shd w:val="clear"/>
        <w:jc w:val="center"/>
        <w:rPr>
          <w:b/>
          <w:bCs/>
        </w:rPr>
      </w:pPr>
    </w:p>
    <w:p w14:paraId="697CBDE5">
      <w:pPr>
        <w:pStyle w:val="4"/>
        <w:shd w:val="clear"/>
        <w:spacing w:before="0" w:after="0" w:line="360" w:lineRule="auto"/>
        <w:rPr>
          <w:rFonts w:hint="eastAsia" w:ascii="宋体" w:hAnsi="宋体" w:cs="宋体"/>
          <w:szCs w:val="28"/>
        </w:rPr>
      </w:pPr>
      <w:bookmarkStart w:id="334" w:name="_Toc14040"/>
      <w:r>
        <w:rPr>
          <w:rFonts w:hint="eastAsia" w:ascii="宋体" w:hAnsi="宋体" w:cs="宋体"/>
          <w:szCs w:val="28"/>
        </w:rPr>
        <w:t>五、</w:t>
      </w:r>
      <w:bookmarkEnd w:id="331"/>
      <w:bookmarkEnd w:id="332"/>
      <w:r>
        <w:rPr>
          <w:rFonts w:hint="eastAsia" w:ascii="宋体" w:hAnsi="宋体" w:cs="宋体"/>
          <w:szCs w:val="28"/>
        </w:rPr>
        <w:t>有依法缴纳税收和社会保障资金的良好记录</w:t>
      </w:r>
      <w:bookmarkEnd w:id="334"/>
    </w:p>
    <w:p w14:paraId="1C493732">
      <w:pPr>
        <w:pStyle w:val="32"/>
        <w:shd w:val="clear"/>
        <w:ind w:firstLine="480" w:firstLineChars="200"/>
        <w:rPr>
          <w:rFonts w:hint="eastAsia" w:ascii="宋体" w:hAnsi="宋体" w:eastAsia="宋体"/>
          <w:sz w:val="24"/>
          <w:szCs w:val="24"/>
        </w:rPr>
      </w:pPr>
      <w:bookmarkStart w:id="335" w:name="_Toc14504"/>
      <w:bookmarkEnd w:id="335"/>
      <w:bookmarkStart w:id="336" w:name="_Toc21948"/>
      <w:bookmarkStart w:id="337" w:name="_Toc15434"/>
      <w:r>
        <w:rPr>
          <w:rFonts w:hint="eastAsia" w:ascii="宋体" w:hAnsi="宋体" w:eastAsia="宋体"/>
          <w:sz w:val="24"/>
          <w:szCs w:val="24"/>
        </w:rPr>
        <w:t>（1）供应商须提供缴税所属时间在202</w:t>
      </w:r>
      <w:r>
        <w:rPr>
          <w:rFonts w:hint="eastAsia" w:ascii="宋体" w:hAnsi="宋体" w:eastAsia="宋体"/>
          <w:sz w:val="24"/>
          <w:szCs w:val="24"/>
          <w:lang w:val="en-US" w:eastAsia="zh-CN"/>
        </w:rPr>
        <w:t>5</w:t>
      </w:r>
      <w:r>
        <w:rPr>
          <w:rFonts w:hint="eastAsia" w:ascii="宋体" w:hAnsi="宋体" w:eastAsia="宋体"/>
          <w:sz w:val="24"/>
          <w:szCs w:val="24"/>
        </w:rPr>
        <w:t>年</w:t>
      </w:r>
      <w:r>
        <w:rPr>
          <w:rFonts w:hint="eastAsia" w:ascii="宋体" w:hAnsi="宋体" w:eastAsia="宋体"/>
          <w:sz w:val="24"/>
          <w:szCs w:val="24"/>
          <w:lang w:val="en-US" w:eastAsia="zh-CN"/>
        </w:rPr>
        <w:t>05</w:t>
      </w:r>
      <w:r>
        <w:rPr>
          <w:rFonts w:hint="eastAsia" w:ascii="宋体" w:hAnsi="宋体" w:eastAsia="宋体"/>
          <w:sz w:val="24"/>
          <w:szCs w:val="24"/>
        </w:rPr>
        <w:t>月至本项目响应文件提交截止时间前任意1个月的税务局税收通用缴款书或银行电子缴税（费）凭证或税务局出具的纳税情况相关证明材料；依法免税的，应提供依法免税的相关证明材料；新成立企业（或自然人）提供本企业（或本人）相应承诺。</w:t>
      </w:r>
    </w:p>
    <w:p w14:paraId="3FD73123">
      <w:pPr>
        <w:pStyle w:val="32"/>
        <w:shd w:val="clear"/>
        <w:ind w:firstLine="480" w:firstLineChars="200"/>
        <w:rPr>
          <w:rFonts w:hint="eastAsia" w:ascii="宋体" w:hAnsi="宋体" w:eastAsia="宋体"/>
          <w:sz w:val="24"/>
          <w:szCs w:val="24"/>
        </w:rPr>
      </w:pPr>
      <w:r>
        <w:rPr>
          <w:rFonts w:hint="eastAsia" w:ascii="宋体" w:hAnsi="宋体" w:eastAsia="宋体"/>
          <w:sz w:val="24"/>
          <w:szCs w:val="24"/>
        </w:rPr>
        <w:t>（2）供应商须提供缴费所属时间在202</w:t>
      </w:r>
      <w:r>
        <w:rPr>
          <w:rFonts w:hint="eastAsia" w:ascii="宋体" w:hAnsi="宋体" w:eastAsia="宋体"/>
          <w:sz w:val="24"/>
          <w:szCs w:val="24"/>
          <w:lang w:val="en-US" w:eastAsia="zh-CN"/>
        </w:rPr>
        <w:t>5</w:t>
      </w:r>
      <w:r>
        <w:rPr>
          <w:rFonts w:hint="eastAsia" w:ascii="宋体" w:hAnsi="宋体" w:eastAsia="宋体"/>
          <w:sz w:val="24"/>
          <w:szCs w:val="24"/>
        </w:rPr>
        <w:t>年</w:t>
      </w:r>
      <w:r>
        <w:rPr>
          <w:rFonts w:hint="eastAsia" w:ascii="宋体" w:hAnsi="宋体" w:eastAsia="宋体"/>
          <w:sz w:val="24"/>
          <w:szCs w:val="24"/>
          <w:lang w:val="en-US" w:eastAsia="zh-CN"/>
        </w:rPr>
        <w:t>05</w:t>
      </w:r>
      <w:r>
        <w:rPr>
          <w:rFonts w:hint="eastAsia" w:ascii="宋体" w:hAnsi="宋体" w:eastAsia="宋体"/>
          <w:sz w:val="24"/>
          <w:szCs w:val="24"/>
        </w:rPr>
        <w:t>月至本项目响应文件提交截止时间前任意1个月的社会保险费缴款书或银行电子缴税（费）凭证或社保管理部门出具的缴款证明；依法免缴的，应提供依法免缴的相关证明材料；新成立企业（或自然人）提供本企业（或本人）相应承诺。</w:t>
      </w:r>
    </w:p>
    <w:p w14:paraId="5BE44A84">
      <w:pPr>
        <w:pStyle w:val="4"/>
        <w:shd w:val="clear"/>
        <w:spacing w:before="0" w:after="0" w:line="360" w:lineRule="auto"/>
        <w:rPr>
          <w:rFonts w:hint="eastAsia" w:ascii="宋体" w:hAnsi="宋体" w:cs="宋体"/>
          <w:szCs w:val="28"/>
        </w:rPr>
      </w:pPr>
      <w:bookmarkStart w:id="338" w:name="_Toc14520"/>
      <w:r>
        <w:rPr>
          <w:rFonts w:hint="eastAsia" w:ascii="宋体" w:hAnsi="宋体" w:cs="宋体"/>
          <w:szCs w:val="28"/>
        </w:rPr>
        <w:t>六、在经营活动中没有重大违法记录</w:t>
      </w:r>
      <w:bookmarkEnd w:id="336"/>
      <w:bookmarkEnd w:id="337"/>
      <w:bookmarkEnd w:id="338"/>
    </w:p>
    <w:p w14:paraId="600B825E">
      <w:pPr>
        <w:shd w:val="clear"/>
        <w:jc w:val="center"/>
        <w:rPr>
          <w:rFonts w:hint="eastAsia" w:ascii="宋体" w:hAnsi="宋体" w:cs="宋体"/>
          <w:sz w:val="24"/>
        </w:rPr>
      </w:pPr>
      <w:r>
        <w:rPr>
          <w:rFonts w:hint="eastAsia" w:ascii="宋体" w:hAnsi="宋体" w:cs="宋体"/>
          <w:sz w:val="24"/>
        </w:rPr>
        <w:t>提供参加本次政府采购活动前三年内在经营活动中没有重大违法记录的书面声明。</w:t>
      </w:r>
    </w:p>
    <w:p w14:paraId="349536E0">
      <w:pPr>
        <w:shd w:val="clear"/>
        <w:jc w:val="center"/>
        <w:rPr>
          <w:rFonts w:hint="eastAsia" w:ascii="宋体" w:hAnsi="宋体" w:cs="宋体"/>
          <w:sz w:val="24"/>
        </w:rPr>
      </w:pPr>
    </w:p>
    <w:p w14:paraId="5B670A56">
      <w:pPr>
        <w:shd w:val="clear"/>
        <w:jc w:val="center"/>
        <w:rPr>
          <w:b/>
          <w:bCs/>
        </w:rPr>
      </w:pPr>
    </w:p>
    <w:p w14:paraId="1B0472B7">
      <w:pPr>
        <w:shd w:val="clear"/>
        <w:spacing w:line="360" w:lineRule="auto"/>
        <w:ind w:firstLine="480" w:firstLineChars="200"/>
        <w:rPr>
          <w:rFonts w:hint="eastAsia" w:ascii="宋体" w:hAnsi="宋体" w:cs="宋体"/>
          <w:sz w:val="24"/>
        </w:rPr>
      </w:pPr>
    </w:p>
    <w:p w14:paraId="14B1986C">
      <w:pPr>
        <w:shd w:val="clear"/>
        <w:jc w:val="center"/>
        <w:rPr>
          <w:rFonts w:hint="eastAsia" w:ascii="宋体" w:hAnsi="宋体" w:cs="宋体"/>
          <w:b/>
          <w:sz w:val="24"/>
        </w:rPr>
      </w:pPr>
    </w:p>
    <w:p w14:paraId="7C3114B6">
      <w:pPr>
        <w:shd w:val="clear"/>
        <w:jc w:val="center"/>
        <w:rPr>
          <w:rFonts w:hint="eastAsia" w:ascii="宋体" w:hAnsi="宋体" w:cs="宋体"/>
          <w:b/>
          <w:sz w:val="24"/>
        </w:rPr>
      </w:pPr>
    </w:p>
    <w:p w14:paraId="01F49424">
      <w:pPr>
        <w:shd w:val="clear"/>
        <w:jc w:val="center"/>
        <w:rPr>
          <w:rFonts w:hint="eastAsia" w:ascii="宋体" w:hAnsi="宋体" w:cs="宋体"/>
          <w:b/>
          <w:sz w:val="24"/>
        </w:rPr>
      </w:pPr>
      <w:r>
        <w:rPr>
          <w:rFonts w:hint="eastAsia" w:ascii="宋体" w:hAnsi="宋体" w:cs="宋体"/>
          <w:sz w:val="24"/>
        </w:rPr>
        <w:t>▲</w:t>
      </w:r>
      <w:r>
        <w:rPr>
          <w:rFonts w:hint="eastAsia" w:ascii="宋体" w:hAnsi="宋体" w:cs="宋体"/>
          <w:b/>
          <w:sz w:val="24"/>
        </w:rPr>
        <w:t>声明函</w:t>
      </w:r>
    </w:p>
    <w:p w14:paraId="1EE3CCAC">
      <w:pPr>
        <w:shd w:val="clear"/>
        <w:jc w:val="center"/>
        <w:rPr>
          <w:rFonts w:hint="eastAsia" w:ascii="宋体" w:hAnsi="宋体" w:cs="宋体"/>
          <w:sz w:val="24"/>
        </w:rPr>
      </w:pPr>
    </w:p>
    <w:p w14:paraId="242FA0AE">
      <w:pPr>
        <w:shd w:val="clear"/>
        <w:tabs>
          <w:tab w:val="left" w:pos="5580"/>
        </w:tabs>
        <w:spacing w:before="120" w:line="360" w:lineRule="auto"/>
        <w:rPr>
          <w:rFonts w:hint="eastAsia" w:ascii="宋体" w:hAnsi="宋体" w:cs="宋体"/>
          <w:sz w:val="24"/>
        </w:rPr>
      </w:pPr>
      <w:r>
        <w:rPr>
          <w:rFonts w:hint="eastAsia" w:ascii="宋体" w:hAnsi="宋体" w:cs="宋体"/>
          <w:sz w:val="24"/>
        </w:rPr>
        <w:t>致：</w:t>
      </w:r>
      <w:r>
        <w:rPr>
          <w:rFonts w:hint="eastAsia" w:ascii="宋体" w:hAnsi="宋体" w:cs="宋体"/>
          <w:sz w:val="24"/>
          <w:u w:val="single"/>
        </w:rPr>
        <w:t xml:space="preserve">   （采购人）  </w:t>
      </w:r>
    </w:p>
    <w:p w14:paraId="5233F48C">
      <w:pPr>
        <w:shd w:val="clear"/>
        <w:tabs>
          <w:tab w:val="left" w:pos="5580"/>
        </w:tabs>
        <w:spacing w:before="120" w:line="360" w:lineRule="auto"/>
        <w:ind w:firstLine="480" w:firstLineChars="200"/>
        <w:rPr>
          <w:rFonts w:hint="eastAsia" w:ascii="宋体" w:hAnsi="宋体" w:cs="宋体"/>
          <w:sz w:val="24"/>
        </w:rPr>
      </w:pPr>
    </w:p>
    <w:p w14:paraId="2E3987AF">
      <w:pPr>
        <w:shd w:val="clear"/>
        <w:tabs>
          <w:tab w:val="left" w:pos="5580"/>
        </w:tabs>
        <w:spacing w:before="120" w:line="360" w:lineRule="auto"/>
        <w:ind w:firstLine="480" w:firstLineChars="200"/>
        <w:rPr>
          <w:rFonts w:hint="eastAsia" w:ascii="宋体" w:hAnsi="宋体" w:cs="宋体"/>
          <w:sz w:val="24"/>
        </w:rPr>
      </w:pPr>
      <w:r>
        <w:rPr>
          <w:rFonts w:hint="eastAsia" w:ascii="宋体" w:hAnsi="宋体" w:cs="宋体"/>
          <w:sz w:val="24"/>
        </w:rPr>
        <w:t>我公司郑重承诺在参加本项目政府采购活动前三年内，在经营活动中没有重大违法记录（重大违法记录，是指供应商因违法经营受到刑事处罚或者责令停产停业、吊销许可证或者执照、较大数额罚款等行政处罚）。</w:t>
      </w:r>
    </w:p>
    <w:p w14:paraId="701722D5">
      <w:pPr>
        <w:shd w:val="clear"/>
        <w:tabs>
          <w:tab w:val="left" w:pos="5580"/>
        </w:tabs>
        <w:spacing w:before="120" w:line="360" w:lineRule="auto"/>
        <w:ind w:firstLine="480" w:firstLineChars="200"/>
        <w:rPr>
          <w:rFonts w:hint="eastAsia" w:ascii="宋体" w:hAnsi="宋体" w:cs="宋体"/>
          <w:sz w:val="24"/>
        </w:rPr>
      </w:pPr>
      <w:r>
        <w:rPr>
          <w:rFonts w:hint="eastAsia" w:ascii="宋体" w:hAnsi="宋体" w:cs="宋体"/>
          <w:sz w:val="24"/>
        </w:rPr>
        <w:t>特此声明。</w:t>
      </w:r>
    </w:p>
    <w:p w14:paraId="42A0328D">
      <w:pPr>
        <w:shd w:val="clear"/>
        <w:ind w:firstLine="1200" w:firstLineChars="500"/>
        <w:rPr>
          <w:rFonts w:hint="eastAsia" w:ascii="宋体" w:hAnsi="宋体" w:cs="宋体"/>
          <w:sz w:val="24"/>
        </w:rPr>
      </w:pPr>
      <w:r>
        <w:rPr>
          <w:rFonts w:hint="eastAsia" w:ascii="宋体" w:hAnsi="宋体" w:cs="宋体"/>
          <w:sz w:val="24"/>
        </w:rPr>
        <w:t xml:space="preserve"> </w:t>
      </w:r>
    </w:p>
    <w:p w14:paraId="16C017BA">
      <w:pPr>
        <w:shd w:val="clear"/>
        <w:ind w:firstLine="1205" w:firstLineChars="500"/>
        <w:rPr>
          <w:rFonts w:hint="eastAsia" w:ascii="宋体" w:hAnsi="宋体" w:cs="宋体"/>
          <w:b/>
          <w:bCs/>
          <w:sz w:val="24"/>
        </w:rPr>
      </w:pPr>
    </w:p>
    <w:p w14:paraId="625AFF81">
      <w:pPr>
        <w:shd w:val="clear"/>
        <w:ind w:firstLine="1205" w:firstLineChars="500"/>
        <w:rPr>
          <w:rFonts w:hint="eastAsia" w:ascii="宋体" w:hAnsi="宋体" w:cs="宋体"/>
          <w:b/>
          <w:bCs/>
          <w:sz w:val="24"/>
        </w:rPr>
      </w:pPr>
    </w:p>
    <w:p w14:paraId="5808D5E6">
      <w:pPr>
        <w:shd w:val="clear"/>
        <w:ind w:firstLine="1205" w:firstLineChars="500"/>
        <w:rPr>
          <w:rFonts w:hint="eastAsia" w:ascii="宋体" w:hAnsi="宋体" w:cs="宋体"/>
          <w:b/>
          <w:bCs/>
          <w:sz w:val="24"/>
        </w:rPr>
      </w:pPr>
    </w:p>
    <w:p w14:paraId="6602B0D1">
      <w:pPr>
        <w:shd w:val="clear"/>
        <w:ind w:firstLine="1205" w:firstLineChars="500"/>
        <w:rPr>
          <w:rFonts w:hint="eastAsia" w:ascii="宋体" w:hAnsi="宋体" w:cs="宋体"/>
          <w:b/>
          <w:bCs/>
          <w:sz w:val="24"/>
        </w:rPr>
      </w:pPr>
    </w:p>
    <w:p w14:paraId="10464115">
      <w:pPr>
        <w:shd w:val="clear"/>
        <w:ind w:firstLine="1205" w:firstLineChars="500"/>
        <w:rPr>
          <w:rFonts w:hint="eastAsia" w:ascii="宋体" w:hAnsi="宋体" w:cs="宋体"/>
          <w:b/>
          <w:bCs/>
          <w:sz w:val="24"/>
        </w:rPr>
      </w:pPr>
    </w:p>
    <w:p w14:paraId="723B7F78">
      <w:pPr>
        <w:shd w:val="clear"/>
        <w:rPr>
          <w:rFonts w:hint="eastAsia" w:ascii="宋体" w:hAnsi="宋体" w:cs="宋体"/>
          <w:b/>
          <w:bCs/>
          <w:sz w:val="24"/>
        </w:rPr>
      </w:pPr>
      <w:r>
        <w:rPr>
          <w:rFonts w:hint="eastAsia" w:ascii="宋体" w:hAnsi="宋体" w:cs="宋体"/>
          <w:b/>
          <w:bCs/>
          <w:sz w:val="24"/>
        </w:rPr>
        <w:t>供应商：</w:t>
      </w:r>
      <w:r>
        <w:rPr>
          <w:rFonts w:hint="eastAsia"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（电子签章）</w:t>
      </w:r>
    </w:p>
    <w:p w14:paraId="6F960B50">
      <w:pPr>
        <w:shd w:val="clear"/>
        <w:rPr>
          <w:rFonts w:hint="eastAsia" w:ascii="宋体" w:hAnsi="宋体" w:cs="宋体"/>
          <w:b/>
          <w:bCs/>
          <w:sz w:val="24"/>
        </w:rPr>
      </w:pPr>
      <w:r>
        <w:rPr>
          <w:rFonts w:hint="eastAsia" w:ascii="宋体" w:hAnsi="宋体" w:cs="宋体"/>
          <w:b/>
          <w:bCs/>
          <w:sz w:val="24"/>
        </w:rPr>
        <w:t xml:space="preserve"> </w:t>
      </w:r>
    </w:p>
    <w:p w14:paraId="6A3CEB7B">
      <w:pPr>
        <w:shd w:val="clear"/>
        <w:rPr>
          <w:rFonts w:hint="eastAsia" w:ascii="宋体" w:hAnsi="宋体" w:cs="宋体"/>
          <w:b/>
          <w:bCs/>
          <w:sz w:val="24"/>
        </w:rPr>
      </w:pPr>
      <w:r>
        <w:rPr>
          <w:rFonts w:hint="eastAsia" w:ascii="宋体" w:hAnsi="宋体" w:cs="宋体"/>
          <w:b/>
          <w:bCs/>
          <w:sz w:val="24"/>
        </w:rPr>
        <w:t>法定代表人（单位负责人）或其委托代理人：</w:t>
      </w:r>
      <w:r>
        <w:rPr>
          <w:rFonts w:hint="eastAsia" w:ascii="宋体" w:hAnsi="宋体" w:cs="宋体"/>
          <w:b/>
          <w:bCs/>
          <w:sz w:val="24"/>
        </w:rPr>
        <w:tab/>
      </w:r>
      <w:r>
        <w:rPr>
          <w:rFonts w:hint="eastAsia" w:ascii="宋体" w:hAnsi="宋体" w:cs="宋体"/>
          <w:b/>
          <w:bCs/>
          <w:sz w:val="24"/>
          <w:u w:val="single"/>
        </w:rPr>
        <w:t xml:space="preserve">          </w:t>
      </w:r>
      <w:r>
        <w:rPr>
          <w:rFonts w:hint="eastAsia" w:ascii="宋体" w:hAnsi="宋体" w:cs="宋体"/>
          <w:b/>
          <w:bCs/>
          <w:sz w:val="24"/>
        </w:rPr>
        <w:t>（电子签名或电子签章）</w:t>
      </w:r>
    </w:p>
    <w:p w14:paraId="3E22AB6B">
      <w:pPr>
        <w:shd w:val="clear"/>
        <w:rPr>
          <w:rFonts w:hint="eastAsia" w:ascii="宋体" w:hAnsi="宋体" w:cs="宋体"/>
          <w:b/>
          <w:bCs/>
          <w:sz w:val="24"/>
        </w:rPr>
      </w:pPr>
      <w:r>
        <w:rPr>
          <w:rFonts w:hint="eastAsia" w:ascii="宋体" w:hAnsi="宋体" w:cs="宋体"/>
          <w:b/>
          <w:bCs/>
          <w:sz w:val="24"/>
        </w:rPr>
        <w:t xml:space="preserve"> </w:t>
      </w:r>
    </w:p>
    <w:p w14:paraId="53170AA0">
      <w:pPr>
        <w:shd w:val="clear"/>
        <w:rPr>
          <w:rFonts w:hint="eastAsia" w:ascii="宋体" w:hAnsi="宋体" w:cs="宋体"/>
        </w:rPr>
      </w:pPr>
      <w:r>
        <w:rPr>
          <w:rFonts w:hint="eastAsia" w:ascii="宋体" w:hAnsi="宋体" w:cs="宋体"/>
          <w:b/>
          <w:bCs/>
          <w:sz w:val="24"/>
        </w:rPr>
        <w:t>日期：</w:t>
      </w:r>
      <w:r>
        <w:rPr>
          <w:rFonts w:hint="eastAsia" w:ascii="宋体" w:hAnsi="宋体" w:cs="宋体"/>
          <w:b/>
          <w:bCs/>
          <w:sz w:val="24"/>
          <w:u w:val="single"/>
        </w:rPr>
        <w:t xml:space="preserve">         </w:t>
      </w:r>
      <w:r>
        <w:rPr>
          <w:rFonts w:hint="eastAsia" w:ascii="宋体" w:hAnsi="宋体" w:cs="宋体"/>
          <w:b/>
          <w:bCs/>
          <w:sz w:val="24"/>
        </w:rPr>
        <w:t xml:space="preserve">年 </w:t>
      </w:r>
      <w:r>
        <w:rPr>
          <w:rFonts w:hint="eastAsia" w:ascii="宋体" w:hAnsi="宋体" w:cs="宋体"/>
          <w:b/>
          <w:bCs/>
          <w:sz w:val="24"/>
          <w:u w:val="single"/>
        </w:rPr>
        <w:t xml:space="preserve">   </w:t>
      </w:r>
      <w:r>
        <w:rPr>
          <w:rFonts w:hint="eastAsia" w:ascii="宋体" w:hAnsi="宋体" w:cs="宋体"/>
          <w:b/>
          <w:bCs/>
          <w:sz w:val="24"/>
        </w:rPr>
        <w:t xml:space="preserve">月 </w:t>
      </w:r>
      <w:r>
        <w:rPr>
          <w:rFonts w:hint="eastAsia" w:ascii="宋体" w:hAnsi="宋体" w:cs="宋体"/>
          <w:b/>
          <w:bCs/>
          <w:sz w:val="24"/>
          <w:u w:val="single"/>
        </w:rPr>
        <w:t xml:space="preserve">   </w:t>
      </w:r>
      <w:r>
        <w:rPr>
          <w:rFonts w:hint="eastAsia" w:ascii="宋体" w:hAnsi="宋体" w:cs="宋体"/>
          <w:b/>
          <w:bCs/>
          <w:sz w:val="24"/>
        </w:rPr>
        <w:t>日</w:t>
      </w:r>
      <w:bookmarkStart w:id="339" w:name="_Toc4022"/>
      <w:bookmarkEnd w:id="339"/>
      <w:bookmarkStart w:id="340" w:name="_Toc30512"/>
    </w:p>
    <w:bookmarkEnd w:id="340"/>
    <w:p w14:paraId="35FF8566">
      <w:pPr>
        <w:shd w:val="clear"/>
        <w:rPr>
          <w:rFonts w:hint="eastAsia" w:ascii="宋体" w:hAnsi="宋体" w:cs="宋体"/>
        </w:rPr>
      </w:pPr>
      <w:bookmarkStart w:id="341" w:name="_Toc15638"/>
      <w:bookmarkEnd w:id="341"/>
      <w:bookmarkStart w:id="342" w:name="_Toc15765"/>
    </w:p>
    <w:p w14:paraId="26AD7BC3">
      <w:pPr>
        <w:keepNext/>
        <w:keepLines/>
        <w:shd w:val="clear"/>
        <w:spacing w:line="360" w:lineRule="auto"/>
        <w:jc w:val="left"/>
        <w:rPr>
          <w:rFonts w:hint="eastAsia" w:ascii="宋体" w:hAnsi="宋体" w:cs="宋体"/>
          <w:szCs w:val="28"/>
        </w:rPr>
      </w:pPr>
      <w:bookmarkStart w:id="343" w:name="_Toc22499"/>
    </w:p>
    <w:bookmarkEnd w:id="342"/>
    <w:bookmarkEnd w:id="343"/>
    <w:p w14:paraId="6871BC48">
      <w:pPr>
        <w:keepNext/>
        <w:keepLines/>
        <w:shd w:val="clear"/>
        <w:spacing w:line="360" w:lineRule="auto"/>
        <w:rPr>
          <w:rFonts w:hint="eastAsia" w:ascii="宋体" w:hAnsi="宋体" w:eastAsia="宋体" w:cs="宋体"/>
          <w:b/>
          <w:bCs/>
          <w:sz w:val="28"/>
          <w:szCs w:val="28"/>
        </w:rPr>
      </w:pPr>
      <w:bookmarkStart w:id="344" w:name="_Toc29456"/>
      <w:r>
        <w:rPr>
          <w:rFonts w:hint="eastAsia" w:ascii="宋体" w:hAnsi="宋体" w:eastAsia="宋体" w:cs="宋体"/>
          <w:b/>
          <w:bCs/>
          <w:sz w:val="28"/>
          <w:szCs w:val="28"/>
        </w:rPr>
        <w:br w:type="page"/>
      </w:r>
    </w:p>
    <w:p w14:paraId="6E510B31">
      <w:pPr>
        <w:keepNext/>
        <w:keepLines/>
        <w:shd w:val="clear"/>
        <w:spacing w:line="360" w:lineRule="auto"/>
        <w:jc w:val="center"/>
        <w:outlineLvl w:val="2"/>
      </w:pPr>
      <w:bookmarkStart w:id="345" w:name="_Toc14356"/>
      <w:r>
        <w:rPr>
          <w:rFonts w:hint="eastAsia" w:ascii="宋体" w:hAnsi="宋体" w:eastAsia="宋体" w:cs="宋体"/>
          <w:b/>
          <w:bCs/>
          <w:sz w:val="28"/>
          <w:szCs w:val="28"/>
        </w:rPr>
        <w:t>七、其他</w:t>
      </w:r>
      <w:bookmarkEnd w:id="345"/>
    </w:p>
    <w:p w14:paraId="36274C5D">
      <w:pPr>
        <w:shd w:val="clear"/>
        <w:spacing w:line="360" w:lineRule="auto"/>
        <w:ind w:firstLine="480" w:firstLineChars="200"/>
        <w:rPr>
          <w:rFonts w:hint="eastAsia" w:ascii="宋体" w:hAnsi="宋体" w:cs="宋体"/>
          <w:sz w:val="24"/>
        </w:rPr>
      </w:pPr>
      <w:r>
        <w:rPr>
          <w:rFonts w:hint="eastAsia" w:ascii="宋体" w:hAnsi="宋体" w:cs="宋体"/>
          <w:sz w:val="24"/>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s="宋体"/>
          <w:b/>
          <w:bCs/>
          <w:sz w:val="24"/>
        </w:rPr>
        <w:t>（供应商须提供承诺函</w:t>
      </w:r>
      <w:r>
        <w:rPr>
          <w:rFonts w:hint="eastAsia" w:ascii="宋体" w:hAnsi="宋体" w:cs="宋体"/>
          <w:b/>
          <w:bCs/>
          <w:sz w:val="24"/>
          <w:lang w:eastAsia="zh-CN"/>
        </w:rPr>
        <w:t>，</w:t>
      </w:r>
      <w:r>
        <w:rPr>
          <w:rFonts w:hint="eastAsia" w:ascii="宋体" w:hAnsi="宋体" w:cs="宋体"/>
          <w:b/>
          <w:bCs/>
          <w:sz w:val="24"/>
          <w:lang w:val="en-US" w:eastAsia="zh-CN"/>
        </w:rPr>
        <w:t>格式自拟</w:t>
      </w:r>
      <w:r>
        <w:rPr>
          <w:rFonts w:hint="eastAsia" w:ascii="宋体" w:hAnsi="宋体" w:cs="宋体"/>
          <w:b/>
          <w:bCs/>
          <w:sz w:val="24"/>
        </w:rPr>
        <w:t>）</w:t>
      </w:r>
      <w:r>
        <w:rPr>
          <w:rFonts w:hint="eastAsia" w:ascii="宋体" w:hAnsi="宋体" w:cs="宋体"/>
          <w:sz w:val="24"/>
        </w:rPr>
        <w:t>。</w:t>
      </w:r>
    </w:p>
    <w:p w14:paraId="1DC30182">
      <w:pPr>
        <w:shd w:val="clear"/>
        <w:spacing w:line="360" w:lineRule="auto"/>
        <w:ind w:firstLine="480" w:firstLineChars="200"/>
        <w:rPr>
          <w:rFonts w:hint="eastAsia" w:ascii="宋体" w:hAnsi="宋体" w:cs="宋体"/>
          <w:sz w:val="24"/>
          <w:lang w:val="en-US" w:eastAsia="zh-CN"/>
        </w:rPr>
      </w:pPr>
    </w:p>
    <w:p w14:paraId="4B89D3D6">
      <w:pPr>
        <w:shd w:val="clear"/>
        <w:spacing w:line="360" w:lineRule="auto"/>
        <w:ind w:firstLine="480" w:firstLineChars="20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落实政府采购政策需满足的资格要求：本项目属于专门面向中小企业采购的项目（残疾人福利性单位、监狱企业视同小型或微型企业）。</w:t>
      </w:r>
    </w:p>
    <w:p w14:paraId="14DEA024">
      <w:pPr>
        <w:shd w:val="clear"/>
        <w:spacing w:line="360" w:lineRule="auto"/>
        <w:ind w:firstLine="482" w:firstLineChars="200"/>
        <w:rPr>
          <w:rFonts w:hint="default" w:ascii="宋体" w:hAnsi="宋体" w:cs="宋体" w:eastAsiaTheme="minorEastAsia"/>
          <w:b/>
          <w:bCs/>
          <w:sz w:val="24"/>
          <w:lang w:val="en-US" w:eastAsia="zh-CN"/>
        </w:rPr>
      </w:pPr>
      <w:r>
        <w:rPr>
          <w:rFonts w:hint="eastAsia" w:ascii="宋体" w:hAnsi="宋体" w:cs="宋体"/>
          <w:b/>
          <w:bCs/>
          <w:sz w:val="24"/>
          <w:lang w:val="en-US" w:eastAsia="zh-CN"/>
        </w:rPr>
        <w:t>附件1：中小企业声明函</w:t>
      </w:r>
    </w:p>
    <w:p w14:paraId="03432E5C">
      <w:pPr>
        <w:keepNext/>
        <w:keepLines/>
        <w:shd w:val="clear"/>
        <w:tabs>
          <w:tab w:val="left" w:pos="3371"/>
          <w:tab w:val="center" w:pos="4643"/>
        </w:tabs>
        <w:wordWrap w:val="0"/>
        <w:spacing w:line="360" w:lineRule="auto"/>
        <w:jc w:val="center"/>
        <w:rPr>
          <w:rFonts w:hint="eastAsia" w:ascii="宋体" w:hAnsi="宋体" w:cs="宋体"/>
          <w:b/>
          <w:bCs/>
          <w:sz w:val="32"/>
          <w:szCs w:val="32"/>
        </w:rPr>
      </w:pPr>
      <w:r>
        <w:rPr>
          <w:rFonts w:hint="eastAsia" w:ascii="宋体" w:hAnsi="宋体" w:cs="宋体"/>
          <w:b/>
          <w:bCs/>
          <w:sz w:val="32"/>
          <w:szCs w:val="32"/>
        </w:rPr>
        <w:t>中小企业声明函</w:t>
      </w:r>
    </w:p>
    <w:p w14:paraId="14451F75">
      <w:pPr>
        <w:pStyle w:val="23"/>
        <w:shd w:val="clear"/>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本公司郑重声明，根据关于印发《政府采购促进中小企业发展管理办法》的通知（财库﹝2020﹞46号）的规定，本公司参加</w:t>
      </w:r>
      <w:r>
        <w:rPr>
          <w:rFonts w:hint="eastAsia" w:ascii="宋体" w:hAnsi="宋体" w:cs="宋体"/>
          <w:spacing w:val="6"/>
          <w:u w:val="single"/>
        </w:rPr>
        <w:t xml:space="preserve">       </w:t>
      </w:r>
      <w:r>
        <w:rPr>
          <w:rFonts w:hint="eastAsia" w:ascii="宋体" w:hAnsi="宋体" w:cs="宋体"/>
          <w:spacing w:val="6"/>
        </w:rPr>
        <w:t>（单位名称）的</w:t>
      </w:r>
      <w:r>
        <w:rPr>
          <w:rFonts w:hint="eastAsia" w:ascii="宋体" w:hAnsi="宋体" w:cs="宋体"/>
          <w:spacing w:val="6"/>
          <w:u w:val="single"/>
        </w:rPr>
        <w:t xml:space="preserve">       </w:t>
      </w:r>
      <w:r>
        <w:rPr>
          <w:rFonts w:hint="eastAsia" w:ascii="宋体" w:hAnsi="宋体" w:cs="宋体"/>
          <w:spacing w:val="6"/>
        </w:rPr>
        <w:t>（项目名称）采购活动，</w:t>
      </w:r>
      <w:r>
        <w:rPr>
          <w:rFonts w:hint="eastAsia" w:ascii="宋体" w:hAnsi="宋体" w:cs="宋体"/>
          <w:spacing w:val="6"/>
          <w:lang w:val="en-US" w:eastAsia="zh-CN"/>
        </w:rPr>
        <w:t>货物与</w:t>
      </w:r>
      <w:r>
        <w:rPr>
          <w:rFonts w:hint="eastAsia" w:ascii="宋体" w:hAnsi="宋体" w:cs="宋体"/>
          <w:spacing w:val="6"/>
        </w:rPr>
        <w:t>服务全部由符合政策要求的中小企业</w:t>
      </w:r>
      <w:r>
        <w:rPr>
          <w:rFonts w:hint="eastAsia" w:ascii="宋体" w:hAnsi="宋体" w:cs="宋体"/>
          <w:spacing w:val="6"/>
          <w:lang w:val="en-US" w:eastAsia="zh-CN"/>
        </w:rPr>
        <w:t>制造与</w:t>
      </w:r>
      <w:r>
        <w:rPr>
          <w:rFonts w:hint="eastAsia" w:ascii="宋体" w:hAnsi="宋体" w:cs="宋体"/>
          <w:spacing w:val="6"/>
        </w:rPr>
        <w:t>承接：</w:t>
      </w:r>
    </w:p>
    <w:p w14:paraId="631C3BDD">
      <w:pPr>
        <w:pStyle w:val="23"/>
        <w:shd w:val="clear"/>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1.</w:t>
      </w:r>
      <w:r>
        <w:rPr>
          <w:rFonts w:hint="eastAsia" w:ascii="宋体" w:hAnsi="宋体" w:cs="宋体"/>
          <w:spacing w:val="6"/>
          <w:u w:val="single"/>
        </w:rPr>
        <w:t xml:space="preserve"> （标的名称） </w:t>
      </w:r>
      <w:r>
        <w:rPr>
          <w:rFonts w:hint="eastAsia" w:ascii="宋体" w:hAnsi="宋体" w:cs="宋体"/>
          <w:spacing w:val="6"/>
        </w:rPr>
        <w:t>，属于</w:t>
      </w:r>
      <w:r>
        <w:rPr>
          <w:rFonts w:hint="eastAsia" w:ascii="宋体" w:hAnsi="宋体" w:cs="宋体"/>
          <w:b/>
          <w:bCs/>
          <w:u w:val="single"/>
          <w:lang w:eastAsia="zh-CN"/>
        </w:rPr>
        <w:t>工业-制造业</w:t>
      </w:r>
      <w:r>
        <w:rPr>
          <w:rFonts w:hint="eastAsia" w:ascii="宋体" w:hAnsi="宋体" w:cs="宋体"/>
          <w:spacing w:val="6"/>
        </w:rPr>
        <w:t>；</w:t>
      </w:r>
      <w:r>
        <w:rPr>
          <w:rFonts w:hint="eastAsia" w:ascii="宋体" w:hAnsi="宋体" w:cs="宋体"/>
          <w:spacing w:val="6"/>
          <w:szCs w:val="21"/>
        </w:rPr>
        <w:t>制造商为</w:t>
      </w:r>
      <w:r>
        <w:rPr>
          <w:rFonts w:hint="eastAsia" w:ascii="宋体" w:hAnsi="宋体" w:cs="宋体"/>
          <w:spacing w:val="6"/>
          <w:szCs w:val="21"/>
          <w:u w:val="single"/>
        </w:rPr>
        <w:t xml:space="preserve">   （ 企 业 名 称 ）   </w:t>
      </w:r>
      <w:r>
        <w:rPr>
          <w:rFonts w:hint="eastAsia" w:ascii="宋体" w:hAnsi="宋体" w:cs="宋体"/>
          <w:spacing w:val="6"/>
          <w:szCs w:val="21"/>
        </w:rPr>
        <w:t>，从业人员</w:t>
      </w:r>
      <w:r>
        <w:rPr>
          <w:rFonts w:hint="eastAsia" w:ascii="宋体" w:hAnsi="宋体" w:cs="宋体"/>
          <w:spacing w:val="6"/>
          <w:szCs w:val="21"/>
          <w:u w:val="single"/>
        </w:rPr>
        <w:t xml:space="preserve">    </w:t>
      </w:r>
      <w:r>
        <w:rPr>
          <w:rFonts w:hint="eastAsia" w:ascii="宋体" w:hAnsi="宋体" w:cs="宋体"/>
          <w:spacing w:val="6"/>
          <w:szCs w:val="21"/>
        </w:rPr>
        <w:t>人，营业收入为</w:t>
      </w:r>
      <w:r>
        <w:rPr>
          <w:rFonts w:hint="eastAsia" w:ascii="宋体" w:hAnsi="宋体" w:cs="宋体"/>
          <w:spacing w:val="6"/>
          <w:szCs w:val="21"/>
          <w:u w:val="single"/>
        </w:rPr>
        <w:t xml:space="preserve">     </w:t>
      </w:r>
      <w:r>
        <w:rPr>
          <w:rFonts w:hint="eastAsia" w:ascii="宋体" w:hAnsi="宋体" w:cs="宋体"/>
          <w:spacing w:val="6"/>
          <w:szCs w:val="21"/>
        </w:rPr>
        <w:t>万元，资产总额为</w:t>
      </w:r>
      <w:r>
        <w:rPr>
          <w:rFonts w:hint="eastAsia" w:ascii="宋体" w:hAnsi="宋体" w:cs="宋体"/>
          <w:spacing w:val="6"/>
          <w:szCs w:val="21"/>
          <w:u w:val="single"/>
        </w:rPr>
        <w:t xml:space="preserve">      </w:t>
      </w:r>
      <w:r>
        <w:rPr>
          <w:rFonts w:hint="eastAsia" w:ascii="宋体" w:hAnsi="宋体" w:cs="宋体"/>
          <w:spacing w:val="6"/>
          <w:szCs w:val="21"/>
        </w:rPr>
        <w:t>万元</w:t>
      </w:r>
      <w:r>
        <w:rPr>
          <w:rFonts w:hint="eastAsia" w:ascii="宋体" w:hAnsi="宋体" w:cs="宋体"/>
          <w:spacing w:val="6"/>
          <w:szCs w:val="21"/>
          <w:vertAlign w:val="superscript"/>
        </w:rPr>
        <w:t>1</w:t>
      </w:r>
      <w:r>
        <w:rPr>
          <w:rFonts w:hint="eastAsia" w:ascii="宋体" w:hAnsi="宋体" w:cs="宋体"/>
          <w:spacing w:val="6"/>
          <w:szCs w:val="21"/>
        </w:rPr>
        <w:t>，属于</w:t>
      </w:r>
      <w:r>
        <w:rPr>
          <w:rFonts w:hint="eastAsia" w:ascii="宋体" w:hAnsi="宋体" w:cs="宋体"/>
          <w:spacing w:val="6"/>
          <w:szCs w:val="21"/>
          <w:u w:val="single"/>
        </w:rPr>
        <w:t xml:space="preserve">  （ 中 型 企 业 、 小 型 企 业 、 微 型 企 业 ） </w:t>
      </w:r>
      <w:r>
        <w:rPr>
          <w:rFonts w:hint="eastAsia" w:ascii="宋体" w:hAnsi="宋体" w:cs="宋体"/>
          <w:spacing w:val="6"/>
        </w:rPr>
        <w:t>；</w:t>
      </w:r>
    </w:p>
    <w:p w14:paraId="70AF6EB0">
      <w:pPr>
        <w:pStyle w:val="23"/>
        <w:shd w:val="clear"/>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 xml:space="preserve"> …… </w:t>
      </w:r>
    </w:p>
    <w:p w14:paraId="5E2818D7">
      <w:pPr>
        <w:pStyle w:val="23"/>
        <w:shd w:val="clear"/>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以上企业，不属于大企业的分支机构，不存在控股股东为大企业的情形，也不存在与大企业的负责人为同一人的情形。</w:t>
      </w:r>
    </w:p>
    <w:p w14:paraId="5EC67599">
      <w:pPr>
        <w:pStyle w:val="23"/>
        <w:shd w:val="clear"/>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本企业对上述声明内容的真实性负责。如有虚假，将依法承担相应责任。</w:t>
      </w:r>
    </w:p>
    <w:p w14:paraId="1304DC6A">
      <w:pPr>
        <w:pStyle w:val="23"/>
        <w:shd w:val="clear"/>
        <w:wordWrap w:val="0"/>
        <w:spacing w:before="0" w:beforeAutospacing="0" w:after="0" w:afterAutospacing="0" w:line="360" w:lineRule="auto"/>
        <w:ind w:firstLine="403"/>
        <w:rPr>
          <w:rFonts w:hint="eastAsia" w:ascii="宋体" w:hAnsi="宋体" w:cs="宋体"/>
          <w:spacing w:val="6"/>
        </w:rPr>
      </w:pPr>
      <w:r>
        <w:rPr>
          <w:rFonts w:hint="eastAsia" w:ascii="宋体" w:hAnsi="宋体" w:cs="宋体"/>
          <w:b/>
          <w:bCs/>
        </w:rPr>
        <w:t>从业人员、营业收入、资产总额填报上一年度数据，无上一年度数据的新成立企业可不填报。</w:t>
      </w:r>
    </w:p>
    <w:p w14:paraId="25524B63">
      <w:pPr>
        <w:pStyle w:val="23"/>
        <w:shd w:val="clear"/>
        <w:wordWrap w:val="0"/>
        <w:spacing w:line="432" w:lineRule="auto"/>
        <w:ind w:firstLine="4077" w:firstLineChars="1692"/>
        <w:rPr>
          <w:rFonts w:hint="eastAsia" w:ascii="宋体" w:hAnsi="宋体" w:cs="宋体"/>
          <w:b/>
          <w:bCs/>
        </w:rPr>
      </w:pPr>
      <w:r>
        <w:rPr>
          <w:rFonts w:hint="eastAsia" w:ascii="宋体" w:hAnsi="宋体" w:cs="宋体"/>
          <w:b/>
          <w:bCs/>
        </w:rPr>
        <w:t>供应商：</w:t>
      </w:r>
      <w:r>
        <w:rPr>
          <w:rFonts w:hint="eastAsia" w:ascii="宋体" w:hAnsi="宋体" w:cs="宋体"/>
          <w:b/>
          <w:bCs/>
          <w:u w:val="single"/>
        </w:rPr>
        <w:tab/>
      </w:r>
      <w:r>
        <w:rPr>
          <w:rFonts w:hint="eastAsia" w:ascii="宋体" w:hAnsi="宋体" w:cs="宋体"/>
          <w:b/>
          <w:bCs/>
          <w:u w:val="single"/>
        </w:rPr>
        <w:t xml:space="preserve">           </w:t>
      </w:r>
      <w:r>
        <w:rPr>
          <w:rFonts w:hint="eastAsia" w:ascii="宋体" w:hAnsi="宋体" w:cs="宋体"/>
          <w:b/>
          <w:bCs/>
        </w:rPr>
        <w:t>（电子签章）</w:t>
      </w:r>
    </w:p>
    <w:p w14:paraId="596B20C4">
      <w:pPr>
        <w:pStyle w:val="23"/>
        <w:shd w:val="clear"/>
        <w:wordWrap w:val="0"/>
        <w:spacing w:line="432" w:lineRule="auto"/>
        <w:ind w:firstLine="4077" w:firstLineChars="1692"/>
        <w:rPr>
          <w:rFonts w:hint="eastAsia" w:ascii="宋体" w:hAnsi="宋体" w:cs="宋体"/>
          <w:b/>
          <w:bCs/>
        </w:rPr>
      </w:pPr>
      <w:r>
        <w:rPr>
          <w:rFonts w:hint="eastAsia" w:ascii="宋体" w:hAnsi="宋体" w:cs="宋体"/>
          <w:b/>
          <w:bCs/>
        </w:rPr>
        <w:t>日  期：</w:t>
      </w:r>
      <w:r>
        <w:rPr>
          <w:rFonts w:hint="eastAsia" w:ascii="宋体" w:hAnsi="宋体" w:cs="宋体"/>
          <w:b/>
          <w:bCs/>
          <w:u w:val="single"/>
        </w:rPr>
        <w:t xml:space="preserve">     </w:t>
      </w:r>
      <w:r>
        <w:rPr>
          <w:rFonts w:hint="eastAsia" w:ascii="宋体" w:hAnsi="宋体" w:cs="宋体"/>
          <w:b/>
          <w:bCs/>
        </w:rPr>
        <w:t>年</w:t>
      </w:r>
      <w:r>
        <w:rPr>
          <w:rFonts w:hint="eastAsia" w:ascii="宋体" w:hAnsi="宋体" w:cs="宋体"/>
          <w:b/>
          <w:bCs/>
          <w:u w:val="single"/>
        </w:rPr>
        <w:t xml:space="preserve">   </w:t>
      </w:r>
      <w:r>
        <w:rPr>
          <w:rFonts w:hint="eastAsia" w:ascii="宋体" w:hAnsi="宋体" w:cs="宋体"/>
          <w:b/>
          <w:bCs/>
        </w:rPr>
        <w:t>月</w:t>
      </w:r>
      <w:r>
        <w:rPr>
          <w:rFonts w:hint="eastAsia" w:ascii="宋体" w:hAnsi="宋体" w:cs="宋体"/>
          <w:b/>
          <w:bCs/>
          <w:u w:val="single"/>
        </w:rPr>
        <w:t xml:space="preserve">   </w:t>
      </w:r>
      <w:r>
        <w:rPr>
          <w:rFonts w:hint="eastAsia" w:ascii="宋体" w:hAnsi="宋体" w:cs="宋体"/>
          <w:b/>
          <w:bCs/>
        </w:rPr>
        <w:t>日</w:t>
      </w:r>
    </w:p>
    <w:p w14:paraId="2FA8D48D">
      <w:pPr>
        <w:pStyle w:val="39"/>
        <w:shd w:val="clear"/>
        <w:ind w:firstLine="428"/>
      </w:pPr>
    </w:p>
    <w:p w14:paraId="76CECBB4">
      <w:pPr>
        <w:pStyle w:val="39"/>
        <w:shd w:val="clear"/>
        <w:ind w:firstLine="428"/>
      </w:pPr>
    </w:p>
    <w:p w14:paraId="1EFB9FB2">
      <w:pPr>
        <w:shd w:val="clear"/>
        <w:spacing w:line="360" w:lineRule="auto"/>
        <w:ind w:firstLine="482" w:firstLineChars="200"/>
        <w:rPr>
          <w:rFonts w:hint="eastAsia" w:ascii="宋体" w:hAnsi="宋体" w:cs="宋体"/>
          <w:szCs w:val="28"/>
        </w:rPr>
      </w:pPr>
      <w:r>
        <w:rPr>
          <w:rFonts w:hint="eastAsia" w:ascii="宋体" w:hAnsi="宋体" w:cs="宋体"/>
          <w:b/>
          <w:bCs/>
          <w:sz w:val="24"/>
          <w:lang w:val="en-US" w:eastAsia="zh-CN"/>
        </w:rPr>
        <w:t>附件2：</w:t>
      </w:r>
      <w:r>
        <w:rPr>
          <w:rFonts w:hint="eastAsia" w:ascii="宋体" w:hAnsi="宋体" w:cs="宋体"/>
          <w:b/>
          <w:bCs/>
          <w:szCs w:val="28"/>
        </w:rPr>
        <w:t>残疾人福利性单位声明函</w:t>
      </w:r>
    </w:p>
    <w:p w14:paraId="5F264EDA">
      <w:pPr>
        <w:shd w:val="clear"/>
        <w:wordWrap w:val="0"/>
        <w:rPr>
          <w:rFonts w:hint="eastAsia" w:ascii="宋体" w:hAnsi="宋体" w:cs="宋体"/>
        </w:rPr>
      </w:pPr>
    </w:p>
    <w:p w14:paraId="2DB7EA65">
      <w:pPr>
        <w:keepNext/>
        <w:keepLines/>
        <w:shd w:val="clear"/>
        <w:wordWrap w:val="0"/>
        <w:spacing w:line="360" w:lineRule="auto"/>
        <w:jc w:val="center"/>
        <w:rPr>
          <w:rFonts w:hint="eastAsia" w:ascii="宋体" w:hAnsi="宋体" w:cs="宋体"/>
          <w:b/>
          <w:bCs/>
          <w:sz w:val="32"/>
          <w:szCs w:val="32"/>
        </w:rPr>
      </w:pPr>
      <w:r>
        <w:rPr>
          <w:rFonts w:hint="eastAsia" w:ascii="宋体" w:hAnsi="宋体" w:cs="宋体"/>
          <w:b/>
          <w:bCs/>
          <w:sz w:val="32"/>
          <w:szCs w:val="32"/>
        </w:rPr>
        <w:t>残疾人福利性单位声明函</w:t>
      </w:r>
    </w:p>
    <w:p w14:paraId="013A6EAB">
      <w:pPr>
        <w:shd w:val="clear"/>
        <w:wordWrap w:val="0"/>
        <w:spacing w:line="588" w:lineRule="exact"/>
        <w:ind w:firstLine="504" w:firstLineChars="200"/>
        <w:rPr>
          <w:rFonts w:hint="eastAsia" w:ascii="宋体" w:hAnsi="宋体" w:cs="宋体"/>
          <w:spacing w:val="6"/>
          <w:sz w:val="24"/>
        </w:rPr>
      </w:pPr>
      <w:r>
        <w:rPr>
          <w:rFonts w:hint="eastAsia" w:ascii="宋体" w:hAnsi="宋体" w:cs="宋体"/>
          <w:spacing w:val="6"/>
          <w:sz w:val="24"/>
        </w:rPr>
        <w:t>本单位郑重声明，根据《财政部、民政部、中国残疾人联合会关于促进残疾人就业政府采购政策的通知》（财库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A34B880">
      <w:pPr>
        <w:shd w:val="clear"/>
        <w:wordWrap w:val="0"/>
        <w:spacing w:line="588" w:lineRule="exact"/>
        <w:ind w:firstLine="504" w:firstLineChars="200"/>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065D2173">
      <w:pPr>
        <w:shd w:val="clear"/>
        <w:wordWrap w:val="0"/>
        <w:spacing w:line="588" w:lineRule="exact"/>
        <w:ind w:firstLine="504" w:firstLineChars="200"/>
        <w:rPr>
          <w:rFonts w:hint="eastAsia" w:ascii="宋体" w:hAnsi="宋体" w:cs="宋体"/>
          <w:spacing w:val="6"/>
          <w:sz w:val="24"/>
        </w:rPr>
      </w:pPr>
    </w:p>
    <w:p w14:paraId="3E5F0C49">
      <w:pPr>
        <w:shd w:val="clear"/>
        <w:wordWrap w:val="0"/>
        <w:spacing w:line="588" w:lineRule="exact"/>
        <w:ind w:firstLine="504" w:firstLineChars="200"/>
        <w:rPr>
          <w:rFonts w:hint="eastAsia" w:ascii="宋体" w:hAnsi="宋体" w:cs="宋体"/>
          <w:spacing w:val="6"/>
          <w:sz w:val="24"/>
        </w:rPr>
      </w:pPr>
    </w:p>
    <w:p w14:paraId="2ED891E2">
      <w:pPr>
        <w:pStyle w:val="23"/>
        <w:shd w:val="clear"/>
        <w:wordWrap w:val="0"/>
        <w:spacing w:line="432" w:lineRule="auto"/>
        <w:ind w:firstLine="4077" w:firstLineChars="1692"/>
        <w:rPr>
          <w:rFonts w:hint="eastAsia" w:ascii="宋体" w:hAnsi="宋体" w:cs="宋体"/>
          <w:b/>
          <w:bCs/>
        </w:rPr>
      </w:pPr>
      <w:r>
        <w:rPr>
          <w:rFonts w:hint="eastAsia" w:ascii="宋体" w:hAnsi="宋体" w:cs="宋体"/>
          <w:b/>
          <w:bCs/>
        </w:rPr>
        <w:t>供应商：</w:t>
      </w:r>
      <w:r>
        <w:rPr>
          <w:rFonts w:hint="eastAsia" w:ascii="宋体" w:hAnsi="宋体" w:cs="宋体"/>
          <w:b/>
          <w:bCs/>
          <w:u w:val="single"/>
        </w:rPr>
        <w:tab/>
      </w:r>
      <w:r>
        <w:rPr>
          <w:rFonts w:hint="eastAsia" w:ascii="宋体" w:hAnsi="宋体" w:cs="宋体"/>
          <w:b/>
          <w:bCs/>
          <w:u w:val="single"/>
        </w:rPr>
        <w:t xml:space="preserve">           </w:t>
      </w:r>
      <w:r>
        <w:rPr>
          <w:rFonts w:hint="eastAsia" w:ascii="宋体" w:hAnsi="宋体" w:cs="宋体"/>
          <w:b/>
          <w:bCs/>
        </w:rPr>
        <w:t>（电子签章）</w:t>
      </w:r>
    </w:p>
    <w:p w14:paraId="69B68C83">
      <w:pPr>
        <w:pStyle w:val="23"/>
        <w:shd w:val="clear"/>
        <w:wordWrap w:val="0"/>
        <w:spacing w:line="432" w:lineRule="auto"/>
        <w:ind w:firstLine="4077" w:firstLineChars="1692"/>
        <w:rPr>
          <w:rFonts w:hint="eastAsia" w:ascii="宋体" w:hAnsi="宋体" w:cs="宋体"/>
          <w:b/>
          <w:bCs/>
        </w:rPr>
      </w:pPr>
      <w:r>
        <w:rPr>
          <w:rFonts w:hint="eastAsia" w:ascii="宋体" w:hAnsi="宋体" w:cs="宋体"/>
          <w:b/>
          <w:bCs/>
        </w:rPr>
        <w:t>日  期：</w:t>
      </w:r>
      <w:r>
        <w:rPr>
          <w:rFonts w:hint="eastAsia" w:ascii="宋体" w:hAnsi="宋体" w:cs="宋体"/>
          <w:b/>
          <w:bCs/>
          <w:u w:val="single"/>
        </w:rPr>
        <w:t xml:space="preserve">     </w:t>
      </w:r>
      <w:r>
        <w:rPr>
          <w:rFonts w:hint="eastAsia" w:ascii="宋体" w:hAnsi="宋体" w:cs="宋体"/>
          <w:b/>
          <w:bCs/>
        </w:rPr>
        <w:t>年</w:t>
      </w:r>
      <w:r>
        <w:rPr>
          <w:rFonts w:hint="eastAsia" w:ascii="宋体" w:hAnsi="宋体" w:cs="宋体"/>
          <w:b/>
          <w:bCs/>
          <w:u w:val="single"/>
        </w:rPr>
        <w:t xml:space="preserve">   </w:t>
      </w:r>
      <w:r>
        <w:rPr>
          <w:rFonts w:hint="eastAsia" w:ascii="宋体" w:hAnsi="宋体" w:cs="宋体"/>
          <w:b/>
          <w:bCs/>
        </w:rPr>
        <w:t>月</w:t>
      </w:r>
      <w:r>
        <w:rPr>
          <w:rFonts w:hint="eastAsia" w:ascii="宋体" w:hAnsi="宋体" w:cs="宋体"/>
          <w:b/>
          <w:bCs/>
          <w:u w:val="single"/>
        </w:rPr>
        <w:t xml:space="preserve">   </w:t>
      </w:r>
      <w:r>
        <w:rPr>
          <w:rFonts w:hint="eastAsia" w:ascii="宋体" w:hAnsi="宋体" w:cs="宋体"/>
          <w:b/>
          <w:bCs/>
        </w:rPr>
        <w:t>日</w:t>
      </w:r>
    </w:p>
    <w:p w14:paraId="7E972ACF">
      <w:pPr>
        <w:pStyle w:val="23"/>
        <w:shd w:val="clear"/>
        <w:wordWrap w:val="0"/>
        <w:spacing w:line="432" w:lineRule="auto"/>
        <w:ind w:firstLine="405"/>
        <w:rPr>
          <w:rFonts w:hint="eastAsia" w:ascii="宋体" w:hAnsi="宋体" w:cs="宋体"/>
          <w:b/>
          <w:bCs/>
        </w:rPr>
      </w:pPr>
      <w:r>
        <w:rPr>
          <w:rFonts w:hint="eastAsia" w:ascii="宋体" w:hAnsi="宋体" w:cs="宋体"/>
          <w:b/>
          <w:bCs/>
        </w:rPr>
        <w:t>　</w:t>
      </w:r>
    </w:p>
    <w:p w14:paraId="4BF8E1D1">
      <w:pPr>
        <w:shd w:val="clear"/>
        <w:wordWrap w:val="0"/>
        <w:rPr>
          <w:rFonts w:hint="eastAsia" w:ascii="宋体" w:hAnsi="宋体" w:cs="宋体"/>
          <w:b/>
          <w:sz w:val="24"/>
        </w:rPr>
      </w:pPr>
    </w:p>
    <w:p w14:paraId="45E4E37F">
      <w:pPr>
        <w:shd w:val="clear"/>
        <w:wordWrap w:val="0"/>
        <w:rPr>
          <w:rFonts w:hint="eastAsia" w:ascii="宋体" w:hAnsi="宋体" w:cs="宋体"/>
          <w:b/>
          <w:sz w:val="24"/>
        </w:rPr>
      </w:pPr>
    </w:p>
    <w:p w14:paraId="000C5490">
      <w:pPr>
        <w:shd w:val="clear"/>
        <w:wordWrap w:val="0"/>
        <w:rPr>
          <w:rFonts w:hint="eastAsia" w:ascii="宋体" w:hAnsi="宋体" w:cs="宋体"/>
        </w:rPr>
      </w:pPr>
      <w:r>
        <w:rPr>
          <w:rFonts w:hint="eastAsia" w:ascii="宋体" w:hAnsi="宋体" w:cs="宋体"/>
          <w:b/>
          <w:bCs/>
          <w:sz w:val="24"/>
        </w:rPr>
        <w:t>注：符合条件的残疾人福利性单位在参加政府采购活动时，应当按《</w:t>
      </w:r>
      <w:r>
        <w:rPr>
          <w:rFonts w:hint="eastAsia" w:ascii="宋体" w:hAnsi="宋体" w:eastAsia="宋体" w:cs="宋体"/>
          <w:b/>
          <w:bCs/>
          <w:sz w:val="24"/>
        </w:rPr>
        <w:t>财政部、民政部、中国残疾人联合会关于促进残疾人就业政府采购政策的通知</w:t>
      </w:r>
      <w:r>
        <w:rPr>
          <w:rFonts w:hint="eastAsia" w:ascii="宋体" w:hAnsi="宋体" w:cs="宋体"/>
          <w:b/>
          <w:bCs/>
          <w:sz w:val="24"/>
        </w:rPr>
        <w:t>》（财库〔2017〕141号）提供规定的《残疾人福利性单位声明函》及残疾人福利性单位证明材料，并对声明的真实性负责。</w:t>
      </w:r>
    </w:p>
    <w:p w14:paraId="1ED1D8BD">
      <w:pPr>
        <w:pStyle w:val="39"/>
        <w:shd w:val="clear"/>
        <w:ind w:firstLine="428"/>
        <w:rPr>
          <w:rFonts w:hint="eastAsia" w:eastAsiaTheme="minorEastAsia"/>
        </w:rPr>
      </w:pPr>
    </w:p>
    <w:p w14:paraId="56C8C0C5">
      <w:pPr>
        <w:pStyle w:val="39"/>
        <w:shd w:val="clear"/>
        <w:ind w:firstLine="428"/>
        <w:rPr>
          <w:rFonts w:hint="eastAsia" w:eastAsiaTheme="minorEastAsia"/>
        </w:rPr>
      </w:pPr>
    </w:p>
    <w:p w14:paraId="0BF50193">
      <w:pPr>
        <w:pStyle w:val="39"/>
        <w:shd w:val="clear"/>
        <w:ind w:firstLine="428"/>
        <w:rPr>
          <w:rFonts w:hint="eastAsia" w:eastAsiaTheme="minorEastAsia"/>
        </w:rPr>
      </w:pPr>
    </w:p>
    <w:p w14:paraId="4AD341F1">
      <w:pPr>
        <w:pStyle w:val="39"/>
        <w:shd w:val="clear"/>
        <w:ind w:firstLine="428"/>
        <w:rPr>
          <w:rFonts w:hint="eastAsia" w:eastAsiaTheme="minorEastAsia"/>
        </w:rPr>
      </w:pPr>
    </w:p>
    <w:p w14:paraId="3AD34A30">
      <w:pPr>
        <w:pStyle w:val="39"/>
        <w:shd w:val="clear"/>
        <w:ind w:firstLine="428"/>
        <w:rPr>
          <w:rFonts w:hint="eastAsia" w:eastAsiaTheme="minorEastAsia"/>
        </w:rPr>
      </w:pPr>
    </w:p>
    <w:p w14:paraId="637D62D5">
      <w:pPr>
        <w:pStyle w:val="39"/>
        <w:shd w:val="clear"/>
        <w:ind w:firstLine="428"/>
        <w:rPr>
          <w:rFonts w:hint="eastAsia" w:eastAsiaTheme="minorEastAsia"/>
        </w:rPr>
      </w:pPr>
    </w:p>
    <w:p w14:paraId="1CDF021C">
      <w:pPr>
        <w:shd w:val="clear"/>
      </w:pPr>
    </w:p>
    <w:p w14:paraId="19871F97">
      <w:pPr>
        <w:shd w:val="clear"/>
        <w:tabs>
          <w:tab w:val="left" w:pos="5525"/>
        </w:tabs>
      </w:pPr>
      <w:r>
        <w:rPr>
          <w:rFonts w:hint="eastAsia"/>
        </w:rPr>
        <w:tab/>
      </w:r>
    </w:p>
    <w:p w14:paraId="73BB0CE7">
      <w:pPr>
        <w:shd w:val="clear"/>
        <w:spacing w:line="360" w:lineRule="auto"/>
        <w:ind w:firstLine="422" w:firstLineChars="200"/>
        <w:rPr>
          <w:rFonts w:hint="eastAsia" w:ascii="宋体" w:hAnsi="宋体" w:cs="宋体"/>
          <w:b/>
          <w:bCs/>
          <w:szCs w:val="28"/>
        </w:rPr>
      </w:pPr>
      <w:r>
        <w:rPr>
          <w:rFonts w:hint="eastAsia" w:ascii="宋体" w:hAnsi="宋体" w:cs="宋体"/>
          <w:b/>
          <w:bCs/>
          <w:szCs w:val="28"/>
          <w:lang w:val="en-US" w:eastAsia="zh-CN"/>
        </w:rPr>
        <w:t>附件3：监狱企业证明文件</w:t>
      </w:r>
    </w:p>
    <w:p w14:paraId="2566A42C">
      <w:pPr>
        <w:shd w:val="clear"/>
        <w:tabs>
          <w:tab w:val="left" w:pos="5580"/>
        </w:tabs>
        <w:spacing w:line="240" w:lineRule="atLeast"/>
        <w:jc w:val="center"/>
        <w:rPr>
          <w:rFonts w:hint="eastAsia" w:ascii="宋体" w:hAnsi="宋体" w:cs="宋体"/>
          <w:b/>
          <w:sz w:val="28"/>
          <w:szCs w:val="22"/>
        </w:rPr>
      </w:pPr>
    </w:p>
    <w:p w14:paraId="2C5428F8">
      <w:pPr>
        <w:keepNext/>
        <w:keepLines/>
        <w:shd w:val="clear"/>
        <w:spacing w:line="360" w:lineRule="auto"/>
        <w:jc w:val="center"/>
        <w:rPr>
          <w:rFonts w:hint="eastAsia" w:ascii="宋体" w:hAnsi="宋体" w:cs="宋体"/>
          <w:b/>
          <w:bCs/>
          <w:sz w:val="32"/>
          <w:szCs w:val="32"/>
        </w:rPr>
      </w:pPr>
      <w:r>
        <w:rPr>
          <w:rFonts w:hint="eastAsia" w:ascii="宋体" w:hAnsi="宋体" w:cs="宋体"/>
          <w:b/>
          <w:bCs/>
          <w:sz w:val="32"/>
          <w:szCs w:val="32"/>
        </w:rPr>
        <w:t>监狱企业证明文件</w:t>
      </w:r>
    </w:p>
    <w:p w14:paraId="0A744D5A">
      <w:pPr>
        <w:shd w:val="clear"/>
        <w:spacing w:line="360" w:lineRule="auto"/>
        <w:ind w:firstLine="480" w:firstLineChars="200"/>
        <w:rPr>
          <w:rFonts w:hint="eastAsia" w:ascii="宋体" w:hAnsi="宋体" w:cs="宋体"/>
          <w:sz w:val="24"/>
        </w:rPr>
      </w:pPr>
    </w:p>
    <w:p w14:paraId="02291818">
      <w:pPr>
        <w:shd w:val="clear"/>
        <w:spacing w:line="360" w:lineRule="auto"/>
        <w:ind w:firstLine="480" w:firstLineChars="200"/>
        <w:rPr>
          <w:rFonts w:hint="eastAsia" w:ascii="宋体" w:hAnsi="宋体" w:cs="宋体"/>
          <w:sz w:val="24"/>
        </w:rPr>
      </w:pPr>
      <w:r>
        <w:rPr>
          <w:rFonts w:hint="eastAsia" w:ascii="宋体" w:hAnsi="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8EE419">
      <w:pPr>
        <w:shd w:val="clear"/>
        <w:spacing w:line="360" w:lineRule="auto"/>
        <w:ind w:firstLine="480" w:firstLineChars="200"/>
        <w:rPr>
          <w:rFonts w:hint="eastAsia" w:ascii="宋体" w:hAnsi="宋体" w:cs="宋体"/>
          <w:sz w:val="24"/>
        </w:rPr>
      </w:pPr>
      <w:r>
        <w:rPr>
          <w:rFonts w:hint="eastAsia" w:ascii="宋体" w:hAnsi="宋体" w:cs="宋体"/>
          <w:sz w:val="24"/>
        </w:rPr>
        <w:t>监狱企业参加政府采购活动时，应当提供由省级以上监狱管理局、戒毒管理局（含新疆生产建设兵团）出具的属于监狱企业的证明文件。</w:t>
      </w:r>
    </w:p>
    <w:p w14:paraId="4B511F28">
      <w:pPr>
        <w:shd w:val="clear"/>
        <w:rPr>
          <w:rFonts w:hint="eastAsia" w:ascii="宋体" w:hAnsi="宋体" w:cs="宋体"/>
          <w:b/>
          <w:sz w:val="24"/>
        </w:rPr>
      </w:pPr>
    </w:p>
    <w:p w14:paraId="63DE1F1A">
      <w:pPr>
        <w:pStyle w:val="41"/>
        <w:shd w:val="clear"/>
        <w:rPr>
          <w:rFonts w:hint="eastAsia" w:hAnsi="宋体"/>
          <w:b/>
          <w:color w:val="auto"/>
        </w:rPr>
      </w:pPr>
    </w:p>
    <w:p w14:paraId="4B046159">
      <w:pPr>
        <w:pStyle w:val="23"/>
        <w:shd w:val="clear"/>
        <w:wordWrap w:val="0"/>
        <w:spacing w:line="432" w:lineRule="auto"/>
        <w:ind w:firstLine="4077" w:firstLineChars="1692"/>
        <w:rPr>
          <w:rFonts w:hint="eastAsia" w:ascii="宋体" w:hAnsi="宋体" w:cs="宋体"/>
          <w:b/>
          <w:bCs/>
        </w:rPr>
      </w:pPr>
      <w:r>
        <w:rPr>
          <w:rFonts w:hint="eastAsia" w:ascii="宋体" w:hAnsi="宋体" w:cs="宋体"/>
          <w:b/>
          <w:bCs/>
        </w:rPr>
        <w:t>供应商：</w:t>
      </w:r>
      <w:r>
        <w:rPr>
          <w:rFonts w:hint="eastAsia" w:ascii="宋体" w:hAnsi="宋体" w:cs="宋体"/>
          <w:b/>
          <w:bCs/>
          <w:u w:val="single"/>
        </w:rPr>
        <w:tab/>
      </w:r>
      <w:r>
        <w:rPr>
          <w:rFonts w:hint="eastAsia" w:ascii="宋体" w:hAnsi="宋体" w:cs="宋体"/>
          <w:b/>
          <w:bCs/>
          <w:u w:val="single"/>
        </w:rPr>
        <w:t xml:space="preserve">           </w:t>
      </w:r>
      <w:r>
        <w:rPr>
          <w:rFonts w:hint="eastAsia" w:ascii="宋体" w:hAnsi="宋体" w:cs="宋体"/>
          <w:b/>
          <w:bCs/>
        </w:rPr>
        <w:t>（电子签章）</w:t>
      </w:r>
    </w:p>
    <w:p w14:paraId="68C3677A">
      <w:pPr>
        <w:pStyle w:val="23"/>
        <w:shd w:val="clear"/>
        <w:spacing w:line="432" w:lineRule="auto"/>
        <w:ind w:firstLine="4077" w:firstLineChars="1692"/>
        <w:rPr>
          <w:rFonts w:hint="eastAsia" w:ascii="宋体" w:hAnsi="宋体" w:cs="宋体"/>
          <w:b/>
          <w:bCs/>
        </w:rPr>
      </w:pPr>
      <w:r>
        <w:rPr>
          <w:rFonts w:hint="eastAsia" w:ascii="宋体" w:hAnsi="宋体" w:cs="宋体"/>
          <w:b/>
          <w:bCs/>
        </w:rPr>
        <w:t>日  期：</w:t>
      </w:r>
      <w:r>
        <w:rPr>
          <w:rFonts w:hint="eastAsia" w:ascii="宋体" w:hAnsi="宋体" w:cs="宋体"/>
          <w:b/>
          <w:bCs/>
          <w:u w:val="single"/>
        </w:rPr>
        <w:t xml:space="preserve">     </w:t>
      </w:r>
      <w:r>
        <w:rPr>
          <w:rFonts w:hint="eastAsia" w:ascii="宋体" w:hAnsi="宋体" w:cs="宋体"/>
          <w:b/>
          <w:bCs/>
        </w:rPr>
        <w:t>年</w:t>
      </w:r>
      <w:r>
        <w:rPr>
          <w:rFonts w:hint="eastAsia" w:ascii="宋体" w:hAnsi="宋体" w:cs="宋体"/>
          <w:b/>
          <w:bCs/>
          <w:u w:val="single"/>
        </w:rPr>
        <w:t xml:space="preserve">   </w:t>
      </w:r>
      <w:r>
        <w:rPr>
          <w:rFonts w:hint="eastAsia" w:ascii="宋体" w:hAnsi="宋体" w:cs="宋体"/>
          <w:b/>
          <w:bCs/>
        </w:rPr>
        <w:t>月</w:t>
      </w:r>
      <w:r>
        <w:rPr>
          <w:rFonts w:hint="eastAsia" w:ascii="宋体" w:hAnsi="宋体" w:cs="宋体"/>
          <w:b/>
          <w:bCs/>
          <w:u w:val="single"/>
        </w:rPr>
        <w:t xml:space="preserve">   </w:t>
      </w:r>
      <w:r>
        <w:rPr>
          <w:rFonts w:hint="eastAsia" w:ascii="宋体" w:hAnsi="宋体" w:cs="宋体"/>
          <w:b/>
          <w:bCs/>
        </w:rPr>
        <w:t>日　</w:t>
      </w:r>
    </w:p>
    <w:p w14:paraId="6A0045B0">
      <w:pPr>
        <w:pStyle w:val="41"/>
        <w:shd w:val="clear"/>
        <w:rPr>
          <w:rFonts w:hint="eastAsia" w:hAnsi="宋体"/>
          <w:b/>
          <w:bCs/>
          <w:color w:val="auto"/>
        </w:rPr>
      </w:pPr>
    </w:p>
    <w:p w14:paraId="45E3A336">
      <w:pPr>
        <w:shd w:val="clear"/>
        <w:spacing w:line="360" w:lineRule="auto"/>
        <w:ind w:firstLine="482" w:firstLineChars="200"/>
        <w:rPr>
          <w:rFonts w:hint="default" w:ascii="宋体" w:hAnsi="宋体" w:cs="宋体"/>
          <w:sz w:val="24"/>
          <w:lang w:val="en-US" w:eastAsia="zh-CN"/>
        </w:rPr>
      </w:pPr>
      <w:r>
        <w:rPr>
          <w:rFonts w:hint="eastAsia" w:eastAsia="宋体" w:cs="宋体"/>
          <w:b/>
          <w:bCs/>
          <w:sz w:val="24"/>
        </w:rPr>
        <w:t>注：符合条件的监狱企业在参加政府采购活动时，应当按《财政部、司法部关于政府采购支持监狱企业发展有关问题的通知》（财库</w:t>
      </w:r>
      <w:r>
        <w:rPr>
          <w:rFonts w:hint="eastAsia" w:ascii="宋体" w:hAnsi="宋体" w:eastAsia="宋体" w:cs="宋体"/>
          <w:b/>
          <w:bCs/>
          <w:sz w:val="24"/>
        </w:rPr>
        <w:t>〔2014〕</w:t>
      </w:r>
      <w:r>
        <w:rPr>
          <w:rFonts w:hint="eastAsia" w:eastAsia="宋体" w:cs="宋体"/>
          <w:b/>
          <w:bCs/>
          <w:sz w:val="24"/>
        </w:rPr>
        <w:t>68号）提供规定的《监狱企业证明文件》及监狱企业证明材料，并对声明的真实性负责。</w:t>
      </w:r>
    </w:p>
    <w:p w14:paraId="0D5723AB">
      <w:pPr>
        <w:shd w:val="clear"/>
        <w:spacing w:line="356" w:lineRule="auto"/>
        <w:ind w:firstLine="480" w:firstLineChars="200"/>
        <w:rPr>
          <w:rFonts w:hint="eastAsia" w:ascii="宋体" w:hAnsi="宋体" w:cs="宋体"/>
          <w:sz w:val="24"/>
        </w:rPr>
      </w:pPr>
    </w:p>
    <w:p w14:paraId="1B90F727">
      <w:pPr>
        <w:shd w:val="clear"/>
        <w:spacing w:line="356" w:lineRule="auto"/>
        <w:ind w:firstLine="480" w:firstLineChars="200"/>
        <w:rPr>
          <w:rFonts w:hint="eastAsia" w:ascii="宋体" w:hAnsi="宋体" w:cs="宋体"/>
          <w:sz w:val="24"/>
        </w:rPr>
      </w:pPr>
    </w:p>
    <w:p w14:paraId="6F7016F4">
      <w:pPr>
        <w:shd w:val="clear"/>
        <w:spacing w:line="356" w:lineRule="auto"/>
        <w:ind w:firstLine="480" w:firstLineChars="200"/>
        <w:rPr>
          <w:rFonts w:hint="eastAsia" w:ascii="宋体" w:hAnsi="宋体" w:cs="宋体"/>
          <w:sz w:val="24"/>
        </w:rPr>
      </w:pPr>
    </w:p>
    <w:p w14:paraId="29A6BD0F">
      <w:pPr>
        <w:shd w:val="clear"/>
        <w:spacing w:line="356" w:lineRule="auto"/>
        <w:ind w:firstLine="480" w:firstLineChars="200"/>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.供应商认为需要提交的其他资格证明材料。</w:t>
      </w:r>
    </w:p>
    <w:p w14:paraId="7CAFA3B7">
      <w:pPr>
        <w:shd w:val="clear"/>
        <w:jc w:val="center"/>
        <w:outlineLvl w:val="1"/>
        <w:rPr>
          <w:rFonts w:hint="eastAsia" w:ascii="宋体" w:hAnsi="宋体" w:cs="宋体"/>
          <w:b/>
          <w:bCs/>
          <w:sz w:val="56"/>
          <w:szCs w:val="56"/>
        </w:rPr>
      </w:pPr>
      <w:r>
        <w:rPr>
          <w:rFonts w:hint="eastAsia" w:ascii="宋体" w:hAnsi="宋体" w:cs="宋体"/>
          <w:sz w:val="28"/>
          <w:szCs w:val="28"/>
        </w:rPr>
        <w:br w:type="page"/>
      </w:r>
      <w:bookmarkEnd w:id="344"/>
      <w:bookmarkStart w:id="346" w:name="_Toc26999"/>
      <w:bookmarkStart w:id="347" w:name="_Toc12754"/>
      <w:bookmarkStart w:id="348" w:name="_Toc26125"/>
      <w:bookmarkStart w:id="349" w:name="_Toc5263"/>
      <w:r>
        <w:rPr>
          <w:rFonts w:hint="eastAsia" w:ascii="宋体" w:hAnsi="宋体" w:cs="宋体"/>
          <w:b/>
          <w:bCs/>
          <w:sz w:val="56"/>
          <w:szCs w:val="56"/>
        </w:rPr>
        <w:t>商务技术部分</w:t>
      </w:r>
      <w:bookmarkEnd w:id="346"/>
      <w:bookmarkEnd w:id="347"/>
    </w:p>
    <w:p w14:paraId="79289751">
      <w:pPr>
        <w:shd w:val="clear"/>
        <w:spacing w:line="360" w:lineRule="auto"/>
        <w:jc w:val="center"/>
        <w:outlineLvl w:val="2"/>
        <w:rPr>
          <w:rFonts w:hint="eastAsia" w:ascii="宋体" w:hAnsi="宋体" w:cs="宋体"/>
          <w:sz w:val="28"/>
          <w:szCs w:val="28"/>
        </w:rPr>
      </w:pPr>
      <w:bookmarkStart w:id="350" w:name="_Toc19346"/>
      <w:r>
        <w:rPr>
          <w:rFonts w:hint="eastAsia" w:ascii="宋体" w:hAnsi="宋体" w:cs="宋体"/>
          <w:b/>
          <w:bCs/>
          <w:sz w:val="28"/>
          <w:szCs w:val="28"/>
        </w:rPr>
        <w:t>一、</w:t>
      </w:r>
      <w:bookmarkEnd w:id="348"/>
      <w:bookmarkEnd w:id="349"/>
      <w:r>
        <w:rPr>
          <w:rFonts w:hint="eastAsia" w:ascii="宋体" w:hAnsi="宋体" w:cs="宋体"/>
          <w:b/>
          <w:bCs/>
          <w:sz w:val="28"/>
          <w:szCs w:val="28"/>
        </w:rPr>
        <w:t>▲磋商报价一览表</w:t>
      </w:r>
      <w:bookmarkEnd w:id="350"/>
    </w:p>
    <w:p w14:paraId="2541F7BD">
      <w:pPr>
        <w:shd w:val="clear"/>
        <w:rPr>
          <w:rFonts w:hint="eastAsia" w:ascii="宋体" w:hAnsi="宋体" w:cs="宋体"/>
        </w:rPr>
      </w:pPr>
      <w:r>
        <w:rPr>
          <w:rFonts w:hint="eastAsia" w:ascii="宋体" w:hAnsi="宋体" w:cs="宋体"/>
        </w:rPr>
        <w:t xml:space="preserve"> </w:t>
      </w:r>
    </w:p>
    <w:p w14:paraId="6EC9C421">
      <w:pPr>
        <w:shd w:val="clear"/>
        <w:spacing w:line="480" w:lineRule="exact"/>
        <w:ind w:left="1200" w:hanging="1200" w:hangingChars="500"/>
        <w:rPr>
          <w:rFonts w:hint="eastAsia"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w:t>
      </w:r>
    </w:p>
    <w:p w14:paraId="4D762837">
      <w:pPr>
        <w:shd w:val="clear"/>
        <w:spacing w:line="480" w:lineRule="exact"/>
        <w:ind w:left="1200" w:hanging="1200" w:hangingChars="500"/>
        <w:rPr>
          <w:rFonts w:hint="eastAsia" w:ascii="宋体" w:hAnsi="宋体" w:cs="宋体"/>
          <w:sz w:val="24"/>
        </w:rPr>
      </w:pPr>
    </w:p>
    <w:tbl>
      <w:tblPr>
        <w:tblStyle w:val="25"/>
        <w:tblW w:w="10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2468"/>
        <w:gridCol w:w="6768"/>
      </w:tblGrid>
      <w:tr w14:paraId="17568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48F19421">
            <w:pPr>
              <w:shd w:val="clear"/>
              <w:spacing w:line="320" w:lineRule="exact"/>
              <w:jc w:val="center"/>
              <w:rPr>
                <w:rFonts w:hint="eastAsia" w:ascii="宋体" w:hAnsi="宋体" w:cs="宋体"/>
                <w:sz w:val="24"/>
              </w:rPr>
            </w:pPr>
            <w:r>
              <w:rPr>
                <w:rFonts w:hint="eastAsia" w:ascii="宋体" w:hAnsi="宋体" w:cs="宋体"/>
                <w:sz w:val="24"/>
              </w:rPr>
              <w:t>序号</w:t>
            </w:r>
          </w:p>
        </w:tc>
        <w:tc>
          <w:tcPr>
            <w:tcW w:w="2468" w:type="dxa"/>
            <w:tcBorders>
              <w:top w:val="single" w:color="auto" w:sz="4" w:space="0"/>
              <w:left w:val="single" w:color="auto" w:sz="4" w:space="0"/>
              <w:bottom w:val="single" w:color="auto" w:sz="4" w:space="0"/>
              <w:right w:val="single" w:color="auto" w:sz="4" w:space="0"/>
            </w:tcBorders>
            <w:vAlign w:val="center"/>
          </w:tcPr>
          <w:p w14:paraId="76CCA122">
            <w:pPr>
              <w:shd w:val="clear"/>
              <w:spacing w:line="320" w:lineRule="exact"/>
              <w:jc w:val="center"/>
              <w:rPr>
                <w:rFonts w:hint="eastAsia" w:ascii="宋体" w:hAnsi="宋体" w:cs="宋体"/>
                <w:sz w:val="24"/>
              </w:rPr>
            </w:pPr>
            <w:r>
              <w:rPr>
                <w:rFonts w:hint="eastAsia" w:ascii="宋体" w:hAnsi="宋体" w:cs="宋体"/>
                <w:sz w:val="24"/>
              </w:rPr>
              <w:t>供应商名称</w:t>
            </w:r>
          </w:p>
        </w:tc>
        <w:tc>
          <w:tcPr>
            <w:tcW w:w="6768" w:type="dxa"/>
            <w:tcBorders>
              <w:top w:val="single" w:color="auto" w:sz="4" w:space="0"/>
              <w:left w:val="single" w:color="auto" w:sz="4" w:space="0"/>
              <w:bottom w:val="single" w:color="auto" w:sz="4" w:space="0"/>
              <w:right w:val="single" w:color="auto" w:sz="4" w:space="0"/>
            </w:tcBorders>
            <w:vAlign w:val="center"/>
          </w:tcPr>
          <w:p w14:paraId="234E8BD1">
            <w:pPr>
              <w:shd w:val="clear"/>
              <w:spacing w:line="360" w:lineRule="auto"/>
              <w:jc w:val="center"/>
              <w:rPr>
                <w:rFonts w:hint="eastAsia" w:ascii="宋体" w:hAnsi="宋体" w:cs="宋体"/>
                <w:sz w:val="24"/>
              </w:rPr>
            </w:pPr>
          </w:p>
        </w:tc>
      </w:tr>
      <w:tr w14:paraId="08EC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6E24E973">
            <w:pPr>
              <w:pStyle w:val="15"/>
              <w:shd w:val="clear"/>
              <w:jc w:val="center"/>
              <w:rPr>
                <w:rFonts w:hint="eastAsia" w:hAnsi="宋体"/>
                <w:sz w:val="24"/>
                <w:szCs w:val="24"/>
              </w:rPr>
            </w:pPr>
            <w:r>
              <w:rPr>
                <w:rFonts w:hint="eastAsia" w:hAnsi="宋体"/>
                <w:sz w:val="24"/>
                <w:szCs w:val="24"/>
              </w:rPr>
              <w:t>1</w:t>
            </w:r>
          </w:p>
        </w:tc>
        <w:tc>
          <w:tcPr>
            <w:tcW w:w="2468" w:type="dxa"/>
            <w:tcBorders>
              <w:top w:val="single" w:color="auto" w:sz="4" w:space="0"/>
              <w:left w:val="single" w:color="auto" w:sz="4" w:space="0"/>
              <w:bottom w:val="single" w:color="auto" w:sz="4" w:space="0"/>
              <w:right w:val="single" w:color="auto" w:sz="4" w:space="0"/>
            </w:tcBorders>
            <w:vAlign w:val="center"/>
          </w:tcPr>
          <w:p w14:paraId="191CC6E8">
            <w:pPr>
              <w:shd w:val="clear"/>
              <w:jc w:val="center"/>
              <w:rPr>
                <w:rFonts w:hint="eastAsia" w:hAnsi="宋体" w:cs="宋体"/>
                <w:sz w:val="24"/>
              </w:rPr>
            </w:pPr>
            <w:r>
              <w:rPr>
                <w:rFonts w:hint="eastAsia" w:ascii="宋体" w:hAnsi="宋体"/>
                <w:sz w:val="24"/>
              </w:rPr>
              <w:t>磋商总报价（元）</w:t>
            </w:r>
          </w:p>
        </w:tc>
        <w:tc>
          <w:tcPr>
            <w:tcW w:w="6768" w:type="dxa"/>
            <w:tcBorders>
              <w:top w:val="single" w:color="auto" w:sz="4" w:space="0"/>
              <w:left w:val="single" w:color="auto" w:sz="4" w:space="0"/>
              <w:bottom w:val="single" w:color="auto" w:sz="4" w:space="0"/>
              <w:right w:val="single" w:color="auto" w:sz="4" w:space="0"/>
            </w:tcBorders>
            <w:vAlign w:val="center"/>
          </w:tcPr>
          <w:p w14:paraId="00077BF1">
            <w:pPr>
              <w:shd w:val="clear"/>
              <w:tabs>
                <w:tab w:val="left" w:pos="5468"/>
              </w:tabs>
              <w:spacing w:line="360" w:lineRule="auto"/>
              <w:rPr>
                <w:rFonts w:hint="eastAsia" w:ascii="宋体" w:hAnsi="宋体"/>
                <w:sz w:val="24"/>
              </w:rPr>
            </w:pPr>
            <w:r>
              <w:rPr>
                <w:rFonts w:hint="eastAsia" w:ascii="宋体" w:hAnsi="宋体"/>
                <w:sz w:val="24"/>
              </w:rPr>
              <w:t>小写：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w:t>
            </w:r>
          </w:p>
          <w:p w14:paraId="3A2A6EDE">
            <w:pPr>
              <w:pStyle w:val="6"/>
              <w:shd w:val="clear"/>
              <w:rPr>
                <w:sz w:val="24"/>
                <w:u w:val="single"/>
              </w:rPr>
            </w:pPr>
            <w:r>
              <w:rPr>
                <w:rFonts w:hint="eastAsia" w:ascii="宋体" w:hAnsi="宋体"/>
                <w:sz w:val="24"/>
              </w:rPr>
              <w:t>大写：</w:t>
            </w:r>
            <w:r>
              <w:rPr>
                <w:rFonts w:hint="eastAsia" w:ascii="宋体" w:hAnsi="宋体"/>
                <w:sz w:val="24"/>
                <w:u w:val="single"/>
              </w:rPr>
              <w:t xml:space="preserve">        </w:t>
            </w:r>
          </w:p>
        </w:tc>
      </w:tr>
      <w:tr w14:paraId="4D42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64F4920B">
            <w:pPr>
              <w:shd w:val="clear"/>
              <w:jc w:val="center"/>
              <w:rPr>
                <w:rFonts w:hint="eastAsia" w:ascii="宋体" w:hAnsi="宋体" w:cs="宋体"/>
                <w:sz w:val="24"/>
              </w:rPr>
            </w:pPr>
            <w:r>
              <w:rPr>
                <w:rFonts w:hint="eastAsia" w:ascii="宋体" w:hAnsi="宋体" w:cs="宋体"/>
                <w:sz w:val="24"/>
              </w:rPr>
              <w:t>2</w:t>
            </w:r>
          </w:p>
        </w:tc>
        <w:tc>
          <w:tcPr>
            <w:tcW w:w="2468" w:type="dxa"/>
            <w:tcBorders>
              <w:top w:val="single" w:color="auto" w:sz="4" w:space="0"/>
              <w:left w:val="single" w:color="auto" w:sz="4" w:space="0"/>
              <w:bottom w:val="single" w:color="auto" w:sz="4" w:space="0"/>
              <w:right w:val="single" w:color="auto" w:sz="4" w:space="0"/>
            </w:tcBorders>
            <w:vAlign w:val="center"/>
          </w:tcPr>
          <w:p w14:paraId="15939DC5">
            <w:pPr>
              <w:shd w:val="clear"/>
              <w:jc w:val="center"/>
              <w:rPr>
                <w:rFonts w:hint="eastAsia" w:ascii="宋体" w:hAnsi="宋体" w:eastAsia="宋体" w:cs="宋体"/>
                <w:sz w:val="24"/>
              </w:rPr>
            </w:pPr>
            <w:r>
              <w:rPr>
                <w:rFonts w:hint="eastAsia" w:ascii="宋体" w:hAnsi="宋体" w:cs="宋体"/>
                <w:sz w:val="24"/>
              </w:rPr>
              <w:t>合同履行期限</w:t>
            </w:r>
          </w:p>
        </w:tc>
        <w:tc>
          <w:tcPr>
            <w:tcW w:w="6768" w:type="dxa"/>
            <w:tcBorders>
              <w:top w:val="single" w:color="auto" w:sz="4" w:space="0"/>
              <w:left w:val="single" w:color="auto" w:sz="4" w:space="0"/>
              <w:bottom w:val="single" w:color="auto" w:sz="4" w:space="0"/>
              <w:right w:val="single" w:color="auto" w:sz="4" w:space="0"/>
            </w:tcBorders>
            <w:vAlign w:val="center"/>
          </w:tcPr>
          <w:p w14:paraId="5B184603">
            <w:pPr>
              <w:shd w:val="clear"/>
              <w:spacing w:line="360" w:lineRule="auto"/>
              <w:rPr>
                <w:rFonts w:hint="eastAsia" w:ascii="宋体" w:hAnsi="宋体" w:cs="宋体"/>
                <w:sz w:val="24"/>
              </w:rPr>
            </w:pPr>
          </w:p>
        </w:tc>
      </w:tr>
      <w:tr w14:paraId="2EF70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166B72B8">
            <w:pPr>
              <w:shd w:val="clear"/>
              <w:jc w:val="center"/>
              <w:rPr>
                <w:rFonts w:hint="eastAsia" w:ascii="宋体" w:hAnsi="宋体" w:cs="宋体"/>
                <w:sz w:val="24"/>
              </w:rPr>
            </w:pPr>
            <w:r>
              <w:rPr>
                <w:rFonts w:hint="eastAsia" w:ascii="宋体" w:hAnsi="宋体" w:cs="宋体"/>
                <w:sz w:val="24"/>
              </w:rPr>
              <w:t>3</w:t>
            </w:r>
          </w:p>
        </w:tc>
        <w:tc>
          <w:tcPr>
            <w:tcW w:w="2468" w:type="dxa"/>
            <w:tcBorders>
              <w:top w:val="single" w:color="auto" w:sz="4" w:space="0"/>
              <w:left w:val="single" w:color="auto" w:sz="4" w:space="0"/>
              <w:bottom w:val="single" w:color="auto" w:sz="4" w:space="0"/>
              <w:right w:val="single" w:color="auto" w:sz="4" w:space="0"/>
            </w:tcBorders>
            <w:vAlign w:val="center"/>
          </w:tcPr>
          <w:p w14:paraId="331CB890">
            <w:pPr>
              <w:shd w:val="clear"/>
              <w:jc w:val="center"/>
              <w:rPr>
                <w:rFonts w:hint="eastAsia" w:ascii="宋体" w:hAnsi="宋体" w:cs="宋体"/>
                <w:sz w:val="24"/>
              </w:rPr>
            </w:pPr>
            <w:r>
              <w:rPr>
                <w:rFonts w:hint="eastAsia" w:ascii="宋体" w:hAnsi="宋体" w:cs="宋体"/>
                <w:sz w:val="24"/>
                <w:lang w:val="en-US" w:eastAsia="zh-CN"/>
              </w:rPr>
              <w:t>交货</w:t>
            </w:r>
            <w:r>
              <w:rPr>
                <w:rFonts w:hint="eastAsia" w:ascii="宋体" w:hAnsi="宋体" w:cs="宋体"/>
                <w:sz w:val="24"/>
              </w:rPr>
              <w:t>地点</w:t>
            </w:r>
          </w:p>
        </w:tc>
        <w:tc>
          <w:tcPr>
            <w:tcW w:w="6768" w:type="dxa"/>
            <w:tcBorders>
              <w:top w:val="single" w:color="auto" w:sz="4" w:space="0"/>
              <w:left w:val="single" w:color="auto" w:sz="4" w:space="0"/>
              <w:bottom w:val="single" w:color="auto" w:sz="4" w:space="0"/>
              <w:right w:val="single" w:color="auto" w:sz="4" w:space="0"/>
            </w:tcBorders>
            <w:vAlign w:val="center"/>
          </w:tcPr>
          <w:p w14:paraId="6FE13D3C">
            <w:pPr>
              <w:shd w:val="clear"/>
              <w:spacing w:line="360" w:lineRule="auto"/>
              <w:rPr>
                <w:rFonts w:hint="eastAsia" w:ascii="宋体" w:hAnsi="宋体" w:cs="宋体"/>
                <w:sz w:val="24"/>
              </w:rPr>
            </w:pPr>
          </w:p>
        </w:tc>
      </w:tr>
      <w:tr w14:paraId="51B3C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55DD3394">
            <w:pPr>
              <w:shd w:val="clear"/>
              <w:jc w:val="center"/>
              <w:rPr>
                <w:rFonts w:hint="eastAsia" w:ascii="宋体" w:hAnsi="宋体" w:cs="宋体"/>
                <w:sz w:val="24"/>
              </w:rPr>
            </w:pPr>
            <w:r>
              <w:rPr>
                <w:rFonts w:hint="eastAsia" w:ascii="宋体" w:hAnsi="宋体" w:cs="宋体"/>
                <w:sz w:val="24"/>
              </w:rPr>
              <w:t>4</w:t>
            </w:r>
          </w:p>
        </w:tc>
        <w:tc>
          <w:tcPr>
            <w:tcW w:w="2468" w:type="dxa"/>
            <w:tcBorders>
              <w:top w:val="single" w:color="auto" w:sz="4" w:space="0"/>
              <w:left w:val="single" w:color="auto" w:sz="4" w:space="0"/>
              <w:bottom w:val="single" w:color="auto" w:sz="4" w:space="0"/>
              <w:right w:val="single" w:color="auto" w:sz="4" w:space="0"/>
            </w:tcBorders>
            <w:vAlign w:val="center"/>
          </w:tcPr>
          <w:p w14:paraId="2210AA1B">
            <w:pPr>
              <w:shd w:val="clear"/>
              <w:jc w:val="center"/>
              <w:rPr>
                <w:rFonts w:hint="eastAsia" w:ascii="宋体" w:hAnsi="宋体" w:eastAsia="宋体" w:cs="宋体"/>
                <w:sz w:val="24"/>
              </w:rPr>
            </w:pPr>
            <w:r>
              <w:rPr>
                <w:rFonts w:hint="eastAsia" w:ascii="宋体" w:hAnsi="宋体" w:cs="宋体"/>
                <w:sz w:val="24"/>
              </w:rPr>
              <w:t>质量要求</w:t>
            </w:r>
          </w:p>
        </w:tc>
        <w:tc>
          <w:tcPr>
            <w:tcW w:w="6768" w:type="dxa"/>
            <w:tcBorders>
              <w:top w:val="single" w:color="auto" w:sz="4" w:space="0"/>
              <w:left w:val="single" w:color="auto" w:sz="4" w:space="0"/>
              <w:bottom w:val="single" w:color="auto" w:sz="4" w:space="0"/>
              <w:right w:val="single" w:color="auto" w:sz="4" w:space="0"/>
            </w:tcBorders>
            <w:vAlign w:val="center"/>
          </w:tcPr>
          <w:p w14:paraId="745A9284">
            <w:pPr>
              <w:shd w:val="clear"/>
              <w:spacing w:line="360" w:lineRule="auto"/>
              <w:rPr>
                <w:rFonts w:hint="eastAsia" w:ascii="宋体" w:hAnsi="宋体" w:cs="宋体"/>
                <w:sz w:val="24"/>
              </w:rPr>
            </w:pPr>
          </w:p>
        </w:tc>
      </w:tr>
      <w:tr w14:paraId="225D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7811170A">
            <w:pPr>
              <w:shd w:val="clear"/>
              <w:jc w:val="center"/>
              <w:rPr>
                <w:rFonts w:hint="eastAsia" w:ascii="宋体" w:hAnsi="宋体" w:cs="宋体"/>
                <w:sz w:val="24"/>
              </w:rPr>
            </w:pPr>
            <w:r>
              <w:rPr>
                <w:rFonts w:hint="eastAsia" w:ascii="宋体" w:hAnsi="宋体" w:cs="宋体"/>
                <w:sz w:val="24"/>
              </w:rPr>
              <w:t>5</w:t>
            </w:r>
          </w:p>
        </w:tc>
        <w:tc>
          <w:tcPr>
            <w:tcW w:w="9236" w:type="dxa"/>
            <w:gridSpan w:val="2"/>
            <w:tcBorders>
              <w:top w:val="single" w:color="auto" w:sz="4" w:space="0"/>
              <w:left w:val="single" w:color="auto" w:sz="4" w:space="0"/>
              <w:bottom w:val="single" w:color="auto" w:sz="4" w:space="0"/>
              <w:right w:val="single" w:color="auto" w:sz="4" w:space="0"/>
            </w:tcBorders>
            <w:vAlign w:val="center"/>
          </w:tcPr>
          <w:p w14:paraId="42ADD8AA">
            <w:pPr>
              <w:shd w:val="clear"/>
              <w:spacing w:line="360" w:lineRule="auto"/>
              <w:rPr>
                <w:rFonts w:hint="eastAsia" w:ascii="宋体" w:hAnsi="宋体" w:eastAsia="宋体" w:cs="宋体"/>
                <w:sz w:val="24"/>
                <w:u w:val="single"/>
              </w:rPr>
            </w:pPr>
            <w:r>
              <w:rPr>
                <w:rFonts w:hint="eastAsia" w:ascii="宋体" w:hAnsi="宋体" w:cs="宋体"/>
                <w:sz w:val="24"/>
              </w:rPr>
              <w:t>备注</w:t>
            </w:r>
          </w:p>
        </w:tc>
      </w:tr>
    </w:tbl>
    <w:p w14:paraId="009B1DD0">
      <w:pPr>
        <w:shd w:val="clear"/>
        <w:spacing w:line="420" w:lineRule="exact"/>
        <w:ind w:right="-309" w:rightChars="-147"/>
        <w:rPr>
          <w:rFonts w:hint="eastAsia" w:ascii="宋体" w:hAnsi="宋体" w:cs="宋体"/>
          <w:b/>
        </w:rPr>
      </w:pPr>
      <w:r>
        <w:rPr>
          <w:rFonts w:hint="eastAsia" w:ascii="宋体" w:hAnsi="宋体" w:cs="宋体"/>
          <w:sz w:val="28"/>
          <w:szCs w:val="28"/>
        </w:rPr>
        <w:t xml:space="preserve"> </w:t>
      </w:r>
    </w:p>
    <w:p w14:paraId="59D36FAE">
      <w:pPr>
        <w:shd w:val="clear"/>
        <w:rPr>
          <w:rFonts w:hint="eastAsia" w:ascii="宋体" w:hAnsi="宋体" w:cs="宋体"/>
          <w:b/>
          <w:bCs/>
          <w:sz w:val="24"/>
        </w:rPr>
      </w:pPr>
    </w:p>
    <w:p w14:paraId="1F704C1E">
      <w:pPr>
        <w:shd w:val="clear"/>
        <w:rPr>
          <w:rFonts w:hint="eastAsia" w:ascii="宋体" w:hAnsi="宋体" w:cs="宋体"/>
          <w:b/>
          <w:bCs/>
          <w:sz w:val="24"/>
        </w:rPr>
      </w:pPr>
      <w:r>
        <w:rPr>
          <w:rFonts w:hint="eastAsia" w:ascii="宋体" w:hAnsi="宋体" w:cs="宋体"/>
          <w:b/>
          <w:bCs/>
          <w:sz w:val="24"/>
        </w:rPr>
        <w:t>供应商：</w:t>
      </w:r>
      <w:r>
        <w:rPr>
          <w:rFonts w:hint="eastAsia"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（电子签章）</w:t>
      </w:r>
    </w:p>
    <w:p w14:paraId="3224DB0A">
      <w:pPr>
        <w:shd w:val="clear"/>
        <w:rPr>
          <w:rFonts w:hint="eastAsia" w:ascii="宋体" w:hAnsi="宋体" w:cs="宋体"/>
          <w:b/>
          <w:bCs/>
          <w:sz w:val="24"/>
        </w:rPr>
      </w:pPr>
      <w:r>
        <w:rPr>
          <w:rFonts w:hint="eastAsia" w:ascii="宋体" w:hAnsi="宋体" w:cs="宋体"/>
          <w:b/>
          <w:bCs/>
          <w:sz w:val="24"/>
        </w:rPr>
        <w:t xml:space="preserve"> </w:t>
      </w:r>
    </w:p>
    <w:p w14:paraId="4AF3D4B1">
      <w:pPr>
        <w:shd w:val="clear"/>
        <w:rPr>
          <w:rFonts w:hint="eastAsia" w:ascii="宋体" w:hAnsi="宋体" w:cs="宋体"/>
          <w:b/>
          <w:bCs/>
          <w:sz w:val="24"/>
        </w:rPr>
      </w:pPr>
      <w:r>
        <w:rPr>
          <w:rFonts w:hint="eastAsia" w:ascii="宋体" w:hAnsi="宋体" w:cs="宋体"/>
          <w:b/>
          <w:bCs/>
          <w:sz w:val="24"/>
        </w:rPr>
        <w:t>法定代表人（单位负责人）或其委托代理人：</w:t>
      </w:r>
      <w:r>
        <w:rPr>
          <w:rFonts w:hint="eastAsia" w:ascii="宋体" w:hAnsi="宋体" w:cs="宋体"/>
          <w:b/>
          <w:bCs/>
          <w:sz w:val="24"/>
        </w:rPr>
        <w:tab/>
      </w:r>
      <w:r>
        <w:rPr>
          <w:rFonts w:hint="eastAsia" w:ascii="宋体" w:hAnsi="宋体" w:cs="宋体"/>
          <w:b/>
          <w:bCs/>
          <w:sz w:val="24"/>
          <w:u w:val="single"/>
        </w:rPr>
        <w:t xml:space="preserve">          </w:t>
      </w:r>
      <w:r>
        <w:rPr>
          <w:rFonts w:hint="eastAsia" w:ascii="宋体" w:hAnsi="宋体" w:cs="宋体"/>
          <w:b/>
          <w:bCs/>
          <w:sz w:val="24"/>
        </w:rPr>
        <w:t>（电子签名或电子签章）</w:t>
      </w:r>
    </w:p>
    <w:p w14:paraId="07335DC6">
      <w:pPr>
        <w:shd w:val="clear"/>
        <w:rPr>
          <w:rFonts w:hint="eastAsia" w:ascii="宋体" w:hAnsi="宋体" w:cs="宋体"/>
          <w:b/>
          <w:bCs/>
          <w:sz w:val="24"/>
        </w:rPr>
      </w:pPr>
      <w:r>
        <w:rPr>
          <w:rFonts w:hint="eastAsia" w:ascii="宋体" w:hAnsi="宋体" w:cs="宋体"/>
          <w:b/>
          <w:bCs/>
          <w:sz w:val="24"/>
        </w:rPr>
        <w:t xml:space="preserve"> </w:t>
      </w:r>
    </w:p>
    <w:p w14:paraId="58A135BE">
      <w:pPr>
        <w:shd w:val="clear"/>
        <w:rPr>
          <w:rFonts w:hint="eastAsia" w:ascii="宋体" w:hAnsi="宋体" w:cs="宋体"/>
        </w:rPr>
      </w:pPr>
      <w:r>
        <w:rPr>
          <w:rFonts w:hint="eastAsia" w:ascii="宋体" w:hAnsi="宋体" w:cs="宋体"/>
          <w:b/>
          <w:bCs/>
          <w:sz w:val="24"/>
        </w:rPr>
        <w:t>日期：</w:t>
      </w:r>
      <w:r>
        <w:rPr>
          <w:rFonts w:hint="eastAsia" w:ascii="宋体" w:hAnsi="宋体" w:cs="宋体"/>
          <w:b/>
          <w:bCs/>
          <w:sz w:val="24"/>
          <w:u w:val="single"/>
        </w:rPr>
        <w:t xml:space="preserve">         </w:t>
      </w:r>
      <w:r>
        <w:rPr>
          <w:rFonts w:hint="eastAsia" w:ascii="宋体" w:hAnsi="宋体" w:cs="宋体"/>
          <w:b/>
          <w:bCs/>
          <w:sz w:val="24"/>
        </w:rPr>
        <w:t xml:space="preserve">年 </w:t>
      </w:r>
      <w:r>
        <w:rPr>
          <w:rFonts w:hint="eastAsia" w:ascii="宋体" w:hAnsi="宋体" w:cs="宋体"/>
          <w:b/>
          <w:bCs/>
          <w:sz w:val="24"/>
          <w:u w:val="single"/>
        </w:rPr>
        <w:t xml:space="preserve">   </w:t>
      </w:r>
      <w:r>
        <w:rPr>
          <w:rFonts w:hint="eastAsia" w:ascii="宋体" w:hAnsi="宋体" w:cs="宋体"/>
          <w:b/>
          <w:bCs/>
          <w:sz w:val="24"/>
        </w:rPr>
        <w:t xml:space="preserve">月 </w:t>
      </w:r>
      <w:r>
        <w:rPr>
          <w:rFonts w:hint="eastAsia" w:ascii="宋体" w:hAnsi="宋体" w:cs="宋体"/>
          <w:b/>
          <w:bCs/>
          <w:sz w:val="24"/>
          <w:u w:val="single"/>
        </w:rPr>
        <w:t xml:space="preserve">   </w:t>
      </w:r>
      <w:r>
        <w:rPr>
          <w:rFonts w:hint="eastAsia" w:ascii="宋体" w:hAnsi="宋体" w:cs="宋体"/>
          <w:b/>
          <w:bCs/>
          <w:sz w:val="24"/>
        </w:rPr>
        <w:t>日</w:t>
      </w:r>
    </w:p>
    <w:p w14:paraId="3B97986F">
      <w:pPr>
        <w:shd w:val="clear"/>
        <w:jc w:val="left"/>
        <w:rPr>
          <w:rFonts w:hint="eastAsia" w:ascii="宋体" w:hAnsi="宋体" w:cs="宋体"/>
          <w:sz w:val="28"/>
          <w:szCs w:val="28"/>
        </w:rPr>
      </w:pPr>
      <w:r>
        <w:rPr>
          <w:rFonts w:hint="eastAsia" w:ascii="宋体" w:hAnsi="宋体" w:cs="宋体"/>
          <w:sz w:val="28"/>
          <w:szCs w:val="28"/>
        </w:rPr>
        <w:br w:type="page"/>
      </w:r>
      <w:bookmarkStart w:id="351" w:name="_Toc17435"/>
      <w:bookmarkEnd w:id="351"/>
      <w:bookmarkStart w:id="352" w:name="_Toc27285"/>
      <w:bookmarkStart w:id="353" w:name="_Toc30371"/>
      <w:bookmarkStart w:id="354" w:name="_Toc2521"/>
    </w:p>
    <w:p w14:paraId="41BFAF11">
      <w:pPr>
        <w:shd w:val="clear"/>
        <w:spacing w:line="600" w:lineRule="atLeast"/>
        <w:jc w:val="center"/>
        <w:outlineLvl w:val="2"/>
        <w:rPr>
          <w:rFonts w:hint="eastAsia" w:ascii="宋体" w:hAnsi="宋体" w:cs="宋体"/>
          <w:sz w:val="28"/>
          <w:szCs w:val="28"/>
        </w:rPr>
      </w:pPr>
      <w:bookmarkStart w:id="355" w:name="_Toc29798"/>
      <w:r>
        <w:rPr>
          <w:rFonts w:hint="eastAsia" w:ascii="宋体" w:hAnsi="宋体" w:cs="宋体"/>
          <w:b/>
          <w:bCs/>
          <w:sz w:val="28"/>
          <w:szCs w:val="28"/>
        </w:rPr>
        <w:t>二、▲报价函</w:t>
      </w:r>
      <w:bookmarkEnd w:id="352"/>
      <w:bookmarkEnd w:id="353"/>
      <w:bookmarkEnd w:id="354"/>
      <w:bookmarkEnd w:id="355"/>
    </w:p>
    <w:p w14:paraId="71AC09B9">
      <w:pPr>
        <w:shd w:val="clear"/>
        <w:spacing w:line="360" w:lineRule="auto"/>
        <w:rPr>
          <w:rFonts w:hint="eastAsia" w:ascii="宋体" w:hAnsi="宋体" w:cs="宋体"/>
          <w:sz w:val="24"/>
          <w:u w:val="single"/>
        </w:rPr>
      </w:pPr>
    </w:p>
    <w:p w14:paraId="6FFDE348">
      <w:pPr>
        <w:shd w:val="clea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（采购人名称）：</w:t>
      </w:r>
    </w:p>
    <w:p w14:paraId="7A0542B4">
      <w:pPr>
        <w:shd w:val="clea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我方已仔细研究了</w:t>
      </w:r>
      <w:r>
        <w:rPr>
          <w:rFonts w:hint="eastAsia" w:ascii="宋体" w:hAnsi="宋体" w:cs="宋体"/>
          <w:sz w:val="24"/>
          <w:u w:val="single"/>
        </w:rPr>
        <w:t xml:space="preserve">              </w:t>
      </w:r>
      <w:r>
        <w:rPr>
          <w:rFonts w:hint="eastAsia" w:ascii="宋体" w:hAnsi="宋体" w:cs="宋体"/>
          <w:sz w:val="24"/>
        </w:rPr>
        <w:t>（项目名称）磋商文件的全部内容，且对磋商文件无任何异议，并愿意以“</w:t>
      </w:r>
      <w:r>
        <w:rPr>
          <w:rFonts w:hint="eastAsia" w:ascii="宋体" w:hAnsi="宋体" w:cs="宋体"/>
          <w:sz w:val="24"/>
          <w:lang w:val="en-US" w:eastAsia="zh-CN"/>
        </w:rPr>
        <w:t>开标记录表 (第2轮)</w:t>
      </w:r>
      <w:r>
        <w:rPr>
          <w:rFonts w:hint="eastAsia" w:ascii="宋体" w:hAnsi="宋体" w:cs="宋体"/>
          <w:sz w:val="24"/>
        </w:rPr>
        <w:t>”所填写的报价；向你方提供磋商文件要求的</w:t>
      </w:r>
      <w:r>
        <w:rPr>
          <w:rFonts w:hint="eastAsia" w:ascii="宋体" w:hAnsi="宋体" w:cs="宋体"/>
          <w:sz w:val="24"/>
          <w:lang w:val="en-US" w:eastAsia="zh-CN"/>
        </w:rPr>
        <w:t>货物</w:t>
      </w:r>
      <w:r>
        <w:rPr>
          <w:rFonts w:hint="eastAsia" w:ascii="宋体" w:hAnsi="宋体" w:cs="宋体"/>
          <w:sz w:val="24"/>
        </w:rPr>
        <w:t xml:space="preserve">服务。    </w:t>
      </w:r>
    </w:p>
    <w:p w14:paraId="36DCF5D7">
      <w:pPr>
        <w:numPr>
          <w:ilvl w:val="0"/>
          <w:numId w:val="6"/>
        </w:numPr>
        <w:shd w:val="clea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我方承诺在磋商有效期内不修改或撤销响应文件。否则，你方可不予退还我方的磋商保证金。</w:t>
      </w:r>
    </w:p>
    <w:p w14:paraId="55D01C16">
      <w:pPr>
        <w:shd w:val="clea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2.本项目的磋商有效期为自磋商截止之日起</w:t>
      </w:r>
      <w:r>
        <w:rPr>
          <w:rFonts w:hint="eastAsia" w:ascii="宋体" w:hAnsi="宋体" w:cs="宋体"/>
          <w:sz w:val="24"/>
          <w:u w:val="single"/>
        </w:rPr>
        <w:t>90</w:t>
      </w:r>
      <w:r>
        <w:rPr>
          <w:rFonts w:hint="eastAsia" w:ascii="宋体" w:hAnsi="宋体" w:cs="宋体"/>
          <w:sz w:val="24"/>
        </w:rPr>
        <w:t>个日历天。</w:t>
      </w:r>
    </w:p>
    <w:p w14:paraId="2BD24FCF">
      <w:pPr>
        <w:pStyle w:val="6"/>
        <w:shd w:val="clear"/>
        <w:ind w:firstLine="480" w:firstLineChars="200"/>
        <w:rPr>
          <w:rFonts w:hint="eastAsia" w:ascii="宋体" w:hAnsi="宋体" w:cs="宋体"/>
          <w:kern w:val="0"/>
          <w:sz w:val="24"/>
        </w:rPr>
      </w:pPr>
      <w:r>
        <w:rPr>
          <w:rFonts w:hint="eastAsia" w:ascii="宋体" w:hAnsi="宋体" w:cs="宋体"/>
          <w:kern w:val="0"/>
          <w:sz w:val="24"/>
        </w:rPr>
        <w:t>3.我方承诺所提交的响应文件及有关资料是完整的、真实的、准确的和有效的，否则，我方承担由此造成的任何损失及引起的任何后果。</w:t>
      </w:r>
    </w:p>
    <w:p w14:paraId="3E4C8D8B">
      <w:pPr>
        <w:shd w:val="clea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4．如我方成交：</w:t>
      </w:r>
    </w:p>
    <w:p w14:paraId="19DEE311">
      <w:pPr>
        <w:shd w:val="clea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（1）我方承诺在收到成交通知书后，在成交通知书规定的期限内与你方签订合同。</w:t>
      </w:r>
    </w:p>
    <w:p w14:paraId="16B9C74A">
      <w:pPr>
        <w:shd w:val="clea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（2）我方承诺按照磋商文件规定向你方递交履约保证金。</w:t>
      </w:r>
    </w:p>
    <w:p w14:paraId="701F19A0">
      <w:pPr>
        <w:shd w:val="clea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（3）我方承诺按合同约定的期限和地点，提供符合磋商文件要求的全部</w:t>
      </w:r>
      <w:r>
        <w:rPr>
          <w:rFonts w:hint="eastAsia" w:ascii="宋体" w:hAnsi="宋体" w:cs="宋体"/>
          <w:sz w:val="24"/>
          <w:lang w:val="en-US" w:eastAsia="zh-CN"/>
        </w:rPr>
        <w:t>货物与</w:t>
      </w:r>
      <w:r>
        <w:rPr>
          <w:rFonts w:hint="eastAsia" w:ascii="宋体" w:hAnsi="宋体" w:cs="宋体"/>
          <w:sz w:val="24"/>
        </w:rPr>
        <w:t>服务。</w:t>
      </w:r>
    </w:p>
    <w:p w14:paraId="742714B8">
      <w:pPr>
        <w:shd w:val="clear"/>
        <w:autoSpaceDE w:val="0"/>
        <w:autoSpaceDN w:val="0"/>
        <w:adjustRightInd w:val="0"/>
        <w:snapToGrid w:val="0"/>
        <w:spacing w:line="360" w:lineRule="auto"/>
        <w:ind w:firstLine="480" w:firstLineChars="200"/>
        <w:rPr>
          <w:rFonts w:hint="eastAsia" w:ascii="宋体" w:hAnsi="宋体" w:cs="宋体"/>
        </w:rPr>
      </w:pPr>
      <w:r>
        <w:rPr>
          <w:rFonts w:hint="eastAsia" w:ascii="宋体" w:hAnsi="宋体" w:cs="宋体"/>
          <w:sz w:val="24"/>
        </w:rPr>
        <w:t>（4）除商务条款偏离表列出的偏差外，我方满足磋商文件的全部要求。</w:t>
      </w:r>
    </w:p>
    <w:p w14:paraId="1A52D1F4">
      <w:pPr>
        <w:shd w:val="clea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5．</w:t>
      </w:r>
      <w:r>
        <w:rPr>
          <w:rFonts w:hint="eastAsia" w:ascii="宋体" w:hAnsi="宋体" w:cs="宋体"/>
          <w:sz w:val="24"/>
          <w:u w:val="single"/>
        </w:rPr>
        <w:t xml:space="preserve">                </w:t>
      </w:r>
      <w:r>
        <w:rPr>
          <w:rFonts w:hint="eastAsia" w:ascii="宋体" w:hAnsi="宋体" w:cs="宋体"/>
          <w:sz w:val="24"/>
        </w:rPr>
        <w:t>（其他补充说明）。</w:t>
      </w:r>
    </w:p>
    <w:p w14:paraId="764D41E6">
      <w:pPr>
        <w:pStyle w:val="6"/>
        <w:shd w:val="clear"/>
        <w:ind w:firstLine="480" w:firstLineChars="200"/>
        <w:rPr>
          <w:rFonts w:hint="eastAsia" w:ascii="宋体" w:hAnsi="宋体" w:cs="宋体"/>
          <w:kern w:val="0"/>
          <w:sz w:val="24"/>
        </w:rPr>
      </w:pPr>
    </w:p>
    <w:p w14:paraId="0CE6009B">
      <w:pPr>
        <w:shd w:val="clear"/>
        <w:spacing w:line="360" w:lineRule="auto"/>
        <w:ind w:firstLine="964" w:firstLineChars="400"/>
        <w:rPr>
          <w:rFonts w:hint="eastAsia" w:ascii="宋体" w:hAnsi="宋体" w:cs="宋体"/>
          <w:b/>
          <w:bCs/>
          <w:sz w:val="24"/>
        </w:rPr>
      </w:pPr>
      <w:r>
        <w:rPr>
          <w:rFonts w:hint="eastAsia" w:ascii="宋体" w:hAnsi="宋体" w:cs="宋体"/>
          <w:b/>
          <w:bCs/>
          <w:sz w:val="24"/>
        </w:rPr>
        <w:t>供应商：</w:t>
      </w:r>
      <w:r>
        <w:rPr>
          <w:rFonts w:hint="eastAsia"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（电子签章）</w:t>
      </w:r>
    </w:p>
    <w:p w14:paraId="6EB1EB16">
      <w:pPr>
        <w:shd w:val="clear"/>
        <w:spacing w:line="360" w:lineRule="auto"/>
        <w:ind w:firstLine="964" w:firstLineChars="400"/>
        <w:rPr>
          <w:rFonts w:hint="eastAsia" w:ascii="宋体" w:hAnsi="宋体" w:cs="宋体"/>
          <w:b/>
          <w:bCs/>
          <w:sz w:val="24"/>
        </w:rPr>
      </w:pPr>
      <w:r>
        <w:rPr>
          <w:rFonts w:hint="eastAsia" w:ascii="宋体" w:hAnsi="宋体" w:cs="宋体"/>
          <w:b/>
          <w:bCs/>
          <w:sz w:val="24"/>
        </w:rPr>
        <w:t>法定代表人（单位负责人）或其委托代理人：</w:t>
      </w:r>
      <w:r>
        <w:rPr>
          <w:rFonts w:hint="eastAsia"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（电子签名或电子签章）</w:t>
      </w:r>
    </w:p>
    <w:p w14:paraId="3A948E59">
      <w:pPr>
        <w:shd w:val="clear"/>
        <w:spacing w:line="360" w:lineRule="auto"/>
        <w:ind w:firstLine="964" w:firstLineChars="400"/>
        <w:rPr>
          <w:rFonts w:hint="eastAsia" w:ascii="宋体" w:hAnsi="宋体" w:cs="宋体"/>
          <w:b/>
          <w:bCs/>
          <w:sz w:val="24"/>
          <w:u w:val="single"/>
        </w:rPr>
      </w:pPr>
      <w:r>
        <w:rPr>
          <w:rFonts w:hint="eastAsia" w:ascii="宋体" w:hAnsi="宋体" w:cs="宋体"/>
          <w:b/>
          <w:bCs/>
          <w:sz w:val="24"/>
        </w:rPr>
        <w:t>地</w:t>
      </w:r>
      <w:r>
        <w:rPr>
          <w:rFonts w:hint="eastAsia" w:ascii="宋体" w:hAnsi="宋体" w:cs="宋体"/>
          <w:b/>
          <w:bCs/>
          <w:sz w:val="24"/>
        </w:rPr>
        <w:tab/>
      </w:r>
      <w:r>
        <w:rPr>
          <w:rFonts w:hint="eastAsia" w:ascii="宋体" w:hAnsi="宋体" w:cs="宋体"/>
          <w:b/>
          <w:bCs/>
          <w:sz w:val="24"/>
        </w:rPr>
        <w:t>址：</w:t>
      </w:r>
      <w:r>
        <w:rPr>
          <w:rFonts w:hint="eastAsia" w:ascii="宋体" w:hAnsi="宋体" w:cs="宋体"/>
          <w:b/>
          <w:bCs/>
          <w:sz w:val="24"/>
          <w:u w:val="single"/>
        </w:rPr>
        <w:t xml:space="preserve">                                           </w:t>
      </w:r>
    </w:p>
    <w:p w14:paraId="7025C0C6">
      <w:pPr>
        <w:shd w:val="clear"/>
        <w:spacing w:line="360" w:lineRule="auto"/>
        <w:ind w:firstLine="964" w:firstLineChars="400"/>
        <w:rPr>
          <w:rFonts w:hint="eastAsia" w:ascii="宋体" w:hAnsi="宋体" w:cs="宋体"/>
          <w:b/>
          <w:bCs/>
          <w:sz w:val="24"/>
        </w:rPr>
      </w:pPr>
      <w:r>
        <w:rPr>
          <w:rFonts w:hint="eastAsia" w:ascii="宋体" w:hAnsi="宋体" w:cs="宋体"/>
          <w:b/>
          <w:bCs/>
          <w:sz w:val="24"/>
        </w:rPr>
        <w:t>网</w:t>
      </w:r>
      <w:r>
        <w:rPr>
          <w:rFonts w:hint="eastAsia" w:ascii="宋体" w:hAnsi="宋体" w:cs="宋体"/>
          <w:b/>
          <w:bCs/>
          <w:sz w:val="24"/>
        </w:rPr>
        <w:tab/>
      </w:r>
      <w:r>
        <w:rPr>
          <w:rFonts w:hint="eastAsia" w:ascii="宋体" w:hAnsi="宋体" w:cs="宋体"/>
          <w:b/>
          <w:bCs/>
          <w:sz w:val="24"/>
        </w:rPr>
        <w:t>址：</w:t>
      </w:r>
      <w:r>
        <w:rPr>
          <w:rFonts w:hint="eastAsia" w:ascii="宋体" w:hAnsi="宋体" w:cs="宋体"/>
          <w:b/>
          <w:bCs/>
          <w:sz w:val="24"/>
          <w:u w:val="single"/>
        </w:rPr>
        <w:t xml:space="preserve">                                           </w:t>
      </w:r>
    </w:p>
    <w:p w14:paraId="736160F7">
      <w:pPr>
        <w:shd w:val="clear"/>
        <w:spacing w:line="360" w:lineRule="auto"/>
        <w:ind w:firstLine="964" w:firstLineChars="400"/>
        <w:rPr>
          <w:rFonts w:hint="eastAsia" w:ascii="宋体" w:hAnsi="宋体" w:cs="宋体"/>
          <w:b/>
          <w:bCs/>
          <w:sz w:val="24"/>
        </w:rPr>
      </w:pPr>
      <w:r>
        <w:rPr>
          <w:rFonts w:hint="eastAsia" w:ascii="宋体" w:hAnsi="宋体" w:cs="宋体"/>
          <w:b/>
          <w:bCs/>
          <w:sz w:val="24"/>
        </w:rPr>
        <w:t>电 话：</w:t>
      </w:r>
      <w:r>
        <w:rPr>
          <w:rFonts w:hint="eastAsia" w:ascii="宋体" w:hAnsi="宋体" w:cs="宋体"/>
          <w:b/>
          <w:bCs/>
          <w:sz w:val="24"/>
          <w:u w:val="single"/>
        </w:rPr>
        <w:t xml:space="preserve">                                           </w:t>
      </w:r>
    </w:p>
    <w:p w14:paraId="79D1D971">
      <w:pPr>
        <w:shd w:val="clear"/>
        <w:spacing w:line="360" w:lineRule="auto"/>
        <w:ind w:firstLine="964" w:firstLineChars="400"/>
        <w:rPr>
          <w:rFonts w:hint="eastAsia" w:ascii="宋体" w:hAnsi="宋体" w:cs="宋体"/>
          <w:b/>
          <w:bCs/>
          <w:sz w:val="24"/>
        </w:rPr>
      </w:pPr>
      <w:r>
        <w:rPr>
          <w:rFonts w:hint="eastAsia" w:ascii="宋体" w:hAnsi="宋体" w:cs="宋体"/>
          <w:b/>
          <w:bCs/>
          <w:sz w:val="24"/>
        </w:rPr>
        <w:t>传</w:t>
      </w:r>
      <w:r>
        <w:rPr>
          <w:rFonts w:hint="eastAsia" w:ascii="宋体" w:hAnsi="宋体" w:cs="宋体"/>
          <w:b/>
          <w:bCs/>
          <w:sz w:val="24"/>
        </w:rPr>
        <w:tab/>
      </w:r>
      <w:r>
        <w:rPr>
          <w:rFonts w:hint="eastAsia" w:ascii="宋体" w:hAnsi="宋体" w:cs="宋体"/>
          <w:b/>
          <w:bCs/>
          <w:sz w:val="24"/>
        </w:rPr>
        <w:t>真：</w:t>
      </w:r>
      <w:r>
        <w:rPr>
          <w:rFonts w:hint="eastAsia" w:ascii="宋体" w:hAnsi="宋体" w:cs="宋体"/>
          <w:b/>
          <w:bCs/>
          <w:sz w:val="24"/>
          <w:u w:val="single"/>
        </w:rPr>
        <w:t xml:space="preserve">                                           </w:t>
      </w:r>
    </w:p>
    <w:p w14:paraId="028FABAE">
      <w:pPr>
        <w:shd w:val="clear"/>
        <w:spacing w:line="360" w:lineRule="auto"/>
        <w:ind w:firstLine="964" w:firstLineChars="400"/>
        <w:rPr>
          <w:rFonts w:hint="eastAsia" w:ascii="宋体" w:hAnsi="宋体" w:cs="宋体"/>
          <w:b/>
          <w:bCs/>
          <w:sz w:val="24"/>
        </w:rPr>
      </w:pPr>
      <w:r>
        <w:rPr>
          <w:rFonts w:hint="eastAsia" w:ascii="宋体" w:hAnsi="宋体" w:cs="宋体"/>
          <w:b/>
          <w:bCs/>
          <w:sz w:val="24"/>
        </w:rPr>
        <w:t>邮政编码：</w:t>
      </w:r>
      <w:r>
        <w:rPr>
          <w:rFonts w:hint="eastAsia" w:ascii="宋体" w:hAnsi="宋体" w:cs="宋体"/>
          <w:b/>
          <w:bCs/>
          <w:sz w:val="24"/>
          <w:u w:val="single"/>
        </w:rPr>
        <w:t xml:space="preserve">                                         </w:t>
      </w:r>
    </w:p>
    <w:p w14:paraId="5CB9EDC7">
      <w:pPr>
        <w:shd w:val="clear"/>
        <w:spacing w:line="360" w:lineRule="auto"/>
        <w:ind w:firstLine="964" w:firstLineChars="400"/>
        <w:rPr>
          <w:rFonts w:hint="eastAsia" w:ascii="宋体" w:hAnsi="宋体" w:cs="宋体"/>
          <w:b/>
          <w:bCs/>
          <w:sz w:val="24"/>
        </w:rPr>
      </w:pPr>
      <w:r>
        <w:rPr>
          <w:rFonts w:hint="eastAsia" w:ascii="宋体" w:hAnsi="宋体" w:cs="宋体"/>
          <w:b/>
          <w:bCs/>
          <w:sz w:val="24"/>
        </w:rPr>
        <w:t>日  期：</w:t>
      </w:r>
      <w:r>
        <w:rPr>
          <w:rFonts w:hint="eastAsia" w:ascii="宋体" w:hAnsi="宋体" w:cs="宋体"/>
          <w:b/>
          <w:bCs/>
          <w:sz w:val="24"/>
          <w:u w:val="single"/>
        </w:rPr>
        <w:t xml:space="preserve">       </w:t>
      </w:r>
      <w:r>
        <w:rPr>
          <w:rFonts w:hint="eastAsia" w:ascii="宋体" w:hAnsi="宋体" w:cs="宋体"/>
          <w:b/>
          <w:bCs/>
          <w:sz w:val="24"/>
        </w:rPr>
        <w:t>年</w:t>
      </w:r>
      <w:r>
        <w:rPr>
          <w:rFonts w:hint="eastAsia" w:ascii="宋体" w:hAnsi="宋体" w:cs="宋体"/>
          <w:b/>
          <w:bCs/>
          <w:sz w:val="24"/>
          <w:u w:val="single"/>
        </w:rPr>
        <w:t xml:space="preserve">    </w:t>
      </w:r>
      <w:r>
        <w:rPr>
          <w:rFonts w:hint="eastAsia" w:ascii="宋体" w:hAnsi="宋体" w:cs="宋体"/>
          <w:b/>
          <w:bCs/>
          <w:sz w:val="24"/>
        </w:rPr>
        <w:t>月</w:t>
      </w:r>
      <w:r>
        <w:rPr>
          <w:rFonts w:hint="eastAsia" w:ascii="宋体" w:hAnsi="宋体" w:cs="宋体"/>
          <w:b/>
          <w:bCs/>
          <w:sz w:val="24"/>
          <w:u w:val="single"/>
        </w:rPr>
        <w:t xml:space="preserve">    </w:t>
      </w:r>
      <w:r>
        <w:rPr>
          <w:rFonts w:hint="eastAsia" w:ascii="宋体" w:hAnsi="宋体" w:cs="宋体"/>
          <w:b/>
          <w:bCs/>
          <w:sz w:val="24"/>
        </w:rPr>
        <w:t>日</w:t>
      </w:r>
    </w:p>
    <w:p w14:paraId="63E3D4A5">
      <w:pPr>
        <w:shd w:val="clear"/>
        <w:spacing w:line="360" w:lineRule="auto"/>
        <w:rPr>
          <w:rFonts w:hint="eastAsia" w:ascii="宋体" w:hAnsi="宋体" w:cs="宋体"/>
          <w:b/>
          <w:bCs/>
          <w:sz w:val="24"/>
        </w:rPr>
      </w:pPr>
      <w:r>
        <w:rPr>
          <w:rFonts w:hint="eastAsia" w:ascii="宋体" w:hAnsi="宋体" w:cs="宋体"/>
          <w:b/>
          <w:bCs/>
          <w:sz w:val="24"/>
        </w:rPr>
        <w:t xml:space="preserve"> </w:t>
      </w:r>
    </w:p>
    <w:p w14:paraId="36619742">
      <w:pPr>
        <w:shd w:val="clear"/>
        <w:spacing w:line="240" w:lineRule="exact"/>
        <w:rPr>
          <w:rFonts w:hint="eastAsia" w:ascii="宋体" w:hAnsi="宋体" w:cs="宋体"/>
          <w:b/>
          <w:bCs/>
          <w:sz w:val="44"/>
          <w:szCs w:val="44"/>
        </w:rPr>
      </w:pPr>
    </w:p>
    <w:p w14:paraId="58F4863B">
      <w:pPr>
        <w:shd w:val="clear"/>
        <w:spacing w:line="360" w:lineRule="auto"/>
        <w:jc w:val="center"/>
        <w:outlineLvl w:val="2"/>
        <w:rPr>
          <w:rFonts w:hint="eastAsia" w:ascii="宋体" w:hAnsi="宋体" w:cs="宋体"/>
          <w:sz w:val="28"/>
          <w:szCs w:val="28"/>
        </w:rPr>
      </w:pPr>
      <w:bookmarkStart w:id="356" w:name="_Toc17119"/>
      <w:bookmarkEnd w:id="356"/>
      <w:bookmarkStart w:id="357" w:name="_Toc13197"/>
      <w:r>
        <w:rPr>
          <w:rFonts w:hint="eastAsia" w:ascii="宋体" w:hAnsi="宋体" w:cs="宋体"/>
          <w:sz w:val="28"/>
          <w:szCs w:val="28"/>
        </w:rPr>
        <w:br w:type="page"/>
      </w:r>
      <w:bookmarkEnd w:id="357"/>
      <w:bookmarkStart w:id="358" w:name="_Toc3775"/>
      <w:bookmarkStart w:id="359" w:name="_Toc13997"/>
      <w:bookmarkStart w:id="360" w:name="_Toc8836"/>
      <w:r>
        <w:rPr>
          <w:rFonts w:hint="eastAsia" w:ascii="宋体" w:hAnsi="宋体" w:cs="宋体"/>
          <w:b/>
          <w:bCs/>
          <w:sz w:val="28"/>
          <w:szCs w:val="28"/>
        </w:rPr>
        <w:t>三、▲法定代表人（单位负责人）身份证明</w:t>
      </w:r>
      <w:bookmarkEnd w:id="358"/>
      <w:r>
        <w:rPr>
          <w:rFonts w:hint="eastAsia" w:ascii="宋体" w:hAnsi="宋体" w:cs="宋体"/>
          <w:b/>
          <w:bCs/>
          <w:sz w:val="28"/>
          <w:szCs w:val="28"/>
        </w:rPr>
        <w:t>书</w:t>
      </w:r>
      <w:bookmarkEnd w:id="359"/>
      <w:bookmarkEnd w:id="360"/>
    </w:p>
    <w:p w14:paraId="37CE7BAC">
      <w:pPr>
        <w:shd w:val="clear"/>
        <w:spacing w:line="200" w:lineRule="exact"/>
        <w:rPr>
          <w:rFonts w:hint="eastAsia" w:ascii="宋体" w:hAnsi="宋体" w:cs="宋体"/>
        </w:rPr>
      </w:pPr>
      <w:r>
        <w:rPr>
          <w:rFonts w:hint="eastAsia" w:ascii="宋体" w:hAnsi="宋体" w:cs="宋体"/>
        </w:rPr>
        <w:t xml:space="preserve"> </w:t>
      </w:r>
    </w:p>
    <w:p w14:paraId="076B4117">
      <w:pPr>
        <w:shd w:val="clear"/>
        <w:spacing w:line="200" w:lineRule="exact"/>
        <w:rPr>
          <w:rFonts w:hint="eastAsia" w:ascii="宋体" w:hAnsi="宋体" w:cs="宋体"/>
        </w:rPr>
      </w:pPr>
      <w:r>
        <w:rPr>
          <w:rFonts w:hint="eastAsia" w:ascii="宋体" w:hAnsi="宋体" w:cs="宋体"/>
        </w:rPr>
        <w:t xml:space="preserve"> </w:t>
      </w:r>
    </w:p>
    <w:p w14:paraId="38ACCD66">
      <w:pPr>
        <w:shd w:val="clear"/>
        <w:spacing w:line="200" w:lineRule="exact"/>
        <w:rPr>
          <w:rFonts w:hint="eastAsia" w:ascii="宋体" w:hAnsi="宋体" w:cs="宋体"/>
        </w:rPr>
      </w:pPr>
      <w:r>
        <w:rPr>
          <w:rFonts w:hint="eastAsia" w:ascii="宋体" w:hAnsi="宋体" w:cs="宋体"/>
        </w:rPr>
        <w:t xml:space="preserve"> </w:t>
      </w:r>
    </w:p>
    <w:p w14:paraId="585084D1">
      <w:pPr>
        <w:shd w:val="clea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 xml:space="preserve"> </w:t>
      </w:r>
    </w:p>
    <w:p w14:paraId="240419B3">
      <w:pPr>
        <w:shd w:val="clea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14:paraId="4C5A9E5A">
      <w:pPr>
        <w:shd w:val="clea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14:paraId="4B79B09F">
      <w:pPr>
        <w:shd w:val="clea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6799A02">
      <w:pPr>
        <w:shd w:val="clea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5215F4D3">
      <w:pPr>
        <w:shd w:val="clear"/>
        <w:spacing w:line="360" w:lineRule="auto"/>
        <w:ind w:firstLine="480" w:firstLineChars="200"/>
        <w:rPr>
          <w:rFonts w:hint="eastAsia" w:ascii="宋体" w:hAnsi="宋体" w:cs="宋体"/>
          <w:sz w:val="24"/>
        </w:rPr>
      </w:pPr>
    </w:p>
    <w:p w14:paraId="2F5E220A">
      <w:pPr>
        <w:shd w:val="clear"/>
        <w:spacing w:line="360" w:lineRule="auto"/>
        <w:ind w:firstLine="480" w:firstLineChars="200"/>
        <w:rPr>
          <w:rFonts w:hint="eastAsia"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494C95E0">
      <w:pPr>
        <w:shd w:val="clear"/>
        <w:spacing w:line="360" w:lineRule="auto"/>
        <w:ind w:firstLine="480" w:firstLineChars="200"/>
        <w:rPr>
          <w:rFonts w:hint="eastAsia" w:ascii="宋体" w:hAnsi="宋体" w:cs="宋体"/>
          <w:sz w:val="24"/>
        </w:rPr>
      </w:pPr>
      <w:r>
        <w:rPr>
          <w:rFonts w:hint="eastAsia" w:ascii="宋体" w:hAnsi="宋体" w:cs="宋体"/>
          <w:sz w:val="24"/>
        </w:rPr>
        <w:t>系</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（供应商名称）的法定代表人（单位负责人）。</w:t>
      </w:r>
    </w:p>
    <w:p w14:paraId="1A1E8DB7">
      <w:pPr>
        <w:shd w:val="clear"/>
        <w:spacing w:line="360" w:lineRule="auto"/>
        <w:ind w:firstLine="480" w:firstLineChars="200"/>
        <w:rPr>
          <w:rFonts w:hint="eastAsia" w:ascii="宋体" w:hAnsi="宋体" w:cs="宋体"/>
          <w:sz w:val="24"/>
        </w:rPr>
      </w:pPr>
      <w:r>
        <w:rPr>
          <w:rFonts w:hint="eastAsia" w:ascii="宋体" w:hAnsi="宋体" w:cs="宋体"/>
          <w:sz w:val="24"/>
        </w:rPr>
        <w:t>特此证明。</w:t>
      </w:r>
    </w:p>
    <w:p w14:paraId="212F6911">
      <w:pPr>
        <w:shd w:val="clear"/>
        <w:spacing w:line="480" w:lineRule="auto"/>
        <w:rPr>
          <w:rFonts w:hint="eastAsia" w:ascii="宋体" w:hAnsi="宋体" w:cs="宋体"/>
          <w:sz w:val="24"/>
        </w:rPr>
      </w:pPr>
      <w:r>
        <w:rPr>
          <w:rFonts w:hint="eastAsia" w:ascii="宋体" w:hAnsi="宋体" w:cs="宋体"/>
          <w:sz w:val="24"/>
        </w:rPr>
        <w:t xml:space="preserve"> </w:t>
      </w:r>
    </w:p>
    <w:p w14:paraId="32DE84DF">
      <w:pPr>
        <w:shd w:val="clear"/>
        <w:spacing w:line="480" w:lineRule="auto"/>
        <w:ind w:firstLine="480" w:firstLineChars="200"/>
        <w:rPr>
          <w:rFonts w:hint="eastAsia" w:ascii="宋体" w:hAnsi="宋体" w:cs="宋体"/>
          <w:sz w:val="24"/>
        </w:rPr>
      </w:pPr>
      <w:r>
        <w:rPr>
          <w:rFonts w:hint="eastAsia" w:ascii="宋体" w:hAnsi="宋体" w:cs="宋体"/>
          <w:sz w:val="24"/>
        </w:rPr>
        <w:t>附：法定代表人（单位负责人）身份证复印件。</w:t>
      </w:r>
    </w:p>
    <w:p w14:paraId="1D9C34BB">
      <w:pPr>
        <w:shd w:val="clear"/>
        <w:spacing w:line="360" w:lineRule="auto"/>
        <w:ind w:left="4480"/>
        <w:rPr>
          <w:rFonts w:hint="eastAsia" w:ascii="宋体" w:hAnsi="宋体" w:cs="宋体"/>
          <w:b/>
          <w:sz w:val="24"/>
        </w:rPr>
      </w:pPr>
      <w:r>
        <w:rPr>
          <w:rFonts w:hint="eastAsia" w:ascii="宋体" w:hAnsi="宋体" w:cs="宋体"/>
          <w:b/>
          <w:sz w:val="24"/>
        </w:rPr>
        <w:t xml:space="preserve">  </w:t>
      </w:r>
    </w:p>
    <w:p w14:paraId="0C9FBBFC">
      <w:pPr>
        <w:shd w:val="clear"/>
        <w:spacing w:line="360" w:lineRule="auto"/>
        <w:ind w:left="4480"/>
        <w:rPr>
          <w:rFonts w:hint="eastAsia" w:ascii="宋体" w:hAnsi="宋体" w:cs="宋体"/>
          <w:b/>
          <w:sz w:val="24"/>
        </w:rPr>
      </w:pPr>
      <w:r>
        <w:rPr>
          <w:rFonts w:hint="eastAsia" w:ascii="宋体" w:hAnsi="宋体" w:cs="宋体"/>
          <w:b/>
          <w:sz w:val="24"/>
        </w:rPr>
        <w:t>供应商：</w:t>
      </w:r>
      <w:r>
        <w:rPr>
          <w:rFonts w:hint="eastAsia" w:ascii="宋体" w:hAnsi="宋体" w:cs="宋体"/>
          <w:b/>
          <w:sz w:val="24"/>
          <w:u w:val="single"/>
        </w:rPr>
        <w:tab/>
      </w:r>
      <w:r>
        <w:rPr>
          <w:rFonts w:hint="eastAsia" w:ascii="宋体" w:hAnsi="宋体" w:cs="宋体"/>
          <w:b/>
          <w:sz w:val="24"/>
          <w:u w:val="single"/>
        </w:rPr>
        <w:t xml:space="preserve">           </w:t>
      </w:r>
      <w:r>
        <w:rPr>
          <w:rFonts w:hint="eastAsia" w:ascii="宋体" w:hAnsi="宋体" w:cs="宋体"/>
          <w:b/>
          <w:sz w:val="24"/>
        </w:rPr>
        <w:t>（电子签章）</w:t>
      </w:r>
    </w:p>
    <w:p w14:paraId="66FB620D">
      <w:pPr>
        <w:shd w:val="clear"/>
        <w:spacing w:line="20" w:lineRule="exact"/>
        <w:rPr>
          <w:rFonts w:hint="eastAsia" w:ascii="宋体" w:hAnsi="宋体" w:cs="宋体"/>
          <w:b/>
          <w:sz w:val="24"/>
        </w:rPr>
      </w:pPr>
      <w:r>
        <w:rPr>
          <w:rFonts w:hint="eastAsia" w:ascii="宋体" w:hAnsi="宋体" w:cs="宋体"/>
          <w:b/>
          <w:sz w:val="24"/>
        </w:rPr>
        <w:t xml:space="preserve"> </w:t>
      </w:r>
    </w:p>
    <w:p w14:paraId="54ED6CB4">
      <w:pPr>
        <w:shd w:val="clear"/>
        <w:spacing w:line="200" w:lineRule="exact"/>
        <w:rPr>
          <w:rFonts w:hint="eastAsia" w:ascii="宋体" w:hAnsi="宋体" w:cs="宋体"/>
          <w:b/>
          <w:sz w:val="24"/>
        </w:rPr>
      </w:pPr>
      <w:r>
        <w:rPr>
          <w:rFonts w:hint="eastAsia" w:ascii="宋体" w:hAnsi="宋体" w:cs="宋体"/>
          <w:b/>
          <w:sz w:val="24"/>
        </w:rPr>
        <w:t xml:space="preserve"> </w:t>
      </w:r>
    </w:p>
    <w:p w14:paraId="33702961">
      <w:pPr>
        <w:shd w:val="clear"/>
        <w:spacing w:line="200" w:lineRule="exact"/>
        <w:rPr>
          <w:rFonts w:hint="eastAsia" w:ascii="宋体" w:hAnsi="宋体" w:cs="宋体"/>
          <w:b/>
          <w:sz w:val="24"/>
        </w:rPr>
      </w:pPr>
      <w:r>
        <w:rPr>
          <w:rFonts w:hint="eastAsia" w:ascii="宋体" w:hAnsi="宋体" w:cs="宋体"/>
          <w:b/>
          <w:sz w:val="24"/>
        </w:rPr>
        <w:t xml:space="preserve"> </w:t>
      </w:r>
    </w:p>
    <w:p w14:paraId="70F04EF8">
      <w:pPr>
        <w:shd w:val="clear"/>
        <w:wordWrap w:val="0"/>
        <w:ind w:right="480"/>
        <w:jc w:val="center"/>
        <w:rPr>
          <w:rFonts w:hint="eastAsia" w:ascii="宋体" w:hAnsi="宋体" w:cs="宋体"/>
          <w:b/>
          <w:sz w:val="24"/>
        </w:rPr>
      </w:pPr>
      <w:r>
        <w:rPr>
          <w:rFonts w:hint="eastAsia" w:ascii="宋体" w:hAnsi="宋体" w:cs="宋体"/>
          <w:b/>
          <w:sz w:val="24"/>
        </w:rPr>
        <w:t xml:space="preserve">                         </w:t>
      </w:r>
    </w:p>
    <w:p w14:paraId="4E126D0A">
      <w:pPr>
        <w:shd w:val="clear"/>
        <w:wordWrap w:val="0"/>
        <w:ind w:right="480"/>
        <w:jc w:val="center"/>
        <w:rPr>
          <w:rFonts w:hint="eastAsia" w:ascii="宋体" w:hAnsi="宋体" w:cs="宋体"/>
          <w:b/>
          <w:sz w:val="24"/>
        </w:rPr>
      </w:pPr>
      <w:r>
        <w:rPr>
          <w:rFonts w:hint="eastAsia" w:ascii="宋体" w:hAnsi="宋体" w:cs="宋体"/>
          <w:b/>
          <w:sz w:val="24"/>
        </w:rPr>
        <w:t xml:space="preserve">                        日  期：</w:t>
      </w:r>
      <w:r>
        <w:rPr>
          <w:rFonts w:hint="eastAsia" w:ascii="宋体" w:hAnsi="宋体" w:cs="宋体"/>
          <w:b/>
          <w:sz w:val="24"/>
          <w:u w:val="single"/>
        </w:rPr>
        <w:t xml:space="preserve">     </w:t>
      </w:r>
      <w:r>
        <w:rPr>
          <w:rFonts w:hint="eastAsia" w:ascii="宋体" w:hAnsi="宋体" w:cs="宋体"/>
          <w:b/>
          <w:sz w:val="24"/>
        </w:rPr>
        <w:t>年</w:t>
      </w:r>
      <w:r>
        <w:rPr>
          <w:rFonts w:hint="eastAsia" w:ascii="宋体" w:hAnsi="宋体" w:cs="宋体"/>
          <w:b/>
          <w:sz w:val="24"/>
          <w:u w:val="single"/>
        </w:rPr>
        <w:t xml:space="preserve">   </w:t>
      </w:r>
      <w:r>
        <w:rPr>
          <w:rFonts w:hint="eastAsia" w:ascii="宋体" w:hAnsi="宋体" w:cs="宋体"/>
          <w:b/>
          <w:sz w:val="24"/>
        </w:rPr>
        <w:t>月</w:t>
      </w:r>
      <w:r>
        <w:rPr>
          <w:rFonts w:hint="eastAsia" w:ascii="宋体" w:hAnsi="宋体" w:cs="宋体"/>
          <w:b/>
          <w:sz w:val="24"/>
          <w:u w:val="single"/>
        </w:rPr>
        <w:t xml:space="preserve">   </w:t>
      </w:r>
      <w:r>
        <w:rPr>
          <w:rFonts w:hint="eastAsia" w:ascii="宋体" w:hAnsi="宋体" w:cs="宋体"/>
          <w:b/>
          <w:sz w:val="24"/>
        </w:rPr>
        <w:t>日</w:t>
      </w:r>
    </w:p>
    <w:p w14:paraId="33EDF6AB">
      <w:pPr>
        <w:shd w:val="clear"/>
        <w:spacing w:line="360" w:lineRule="auto"/>
        <w:ind w:firstLine="5760" w:firstLineChars="2400"/>
        <w:rPr>
          <w:rFonts w:hint="eastAsia" w:ascii="宋体" w:hAnsi="宋体" w:cs="宋体"/>
          <w:sz w:val="24"/>
        </w:rPr>
      </w:pPr>
      <w:r>
        <w:rPr>
          <w:rFonts w:hint="eastAsia" w:ascii="宋体" w:hAnsi="宋体" w:cs="宋体"/>
          <w:sz w:val="24"/>
        </w:rPr>
        <w:t xml:space="preserve"> </w:t>
      </w:r>
    </w:p>
    <w:p w14:paraId="4B1CD663">
      <w:pPr>
        <w:shd w:val="clear"/>
        <w:spacing w:line="20" w:lineRule="exact"/>
        <w:rPr>
          <w:rFonts w:hint="eastAsia" w:ascii="宋体" w:hAnsi="宋体" w:cs="宋体"/>
          <w:b/>
          <w:bCs/>
          <w:sz w:val="44"/>
          <w:szCs w:val="44"/>
        </w:rPr>
      </w:pPr>
      <w:r>
        <w:rPr>
          <w:rFonts w:hint="eastAsia" w:ascii="宋体" w:hAnsi="宋体" w:cs="宋体"/>
        </w:rPr>
        <w:t xml:space="preserve"> </w:t>
      </w:r>
    </w:p>
    <w:tbl>
      <w:tblPr>
        <w:tblStyle w:val="25"/>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18F5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2C596CC2">
            <w:pPr>
              <w:shd w:val="clear"/>
              <w:spacing w:before="317" w:beforeLines="100" w:after="317" w:afterLines="100" w:line="600" w:lineRule="exact"/>
              <w:jc w:val="center"/>
              <w:rPr>
                <w:rFonts w:hint="eastAsia" w:ascii="宋体" w:hAnsi="宋体" w:cs="宋体"/>
              </w:rPr>
            </w:pPr>
            <w:r>
              <w:rPr>
                <w:rFonts w:hint="eastAsia" w:ascii="宋体" w:hAnsi="宋体" w:cs="宋体"/>
                <w:sz w:val="24"/>
              </w:rPr>
              <w:t>法定代表人（单位负责人）身份证正面</w:t>
            </w:r>
          </w:p>
        </w:tc>
        <w:tc>
          <w:tcPr>
            <w:tcW w:w="4814" w:type="dxa"/>
            <w:vAlign w:val="center"/>
          </w:tcPr>
          <w:p w14:paraId="7DAE0B51">
            <w:pPr>
              <w:shd w:val="clear"/>
              <w:spacing w:before="317" w:beforeLines="100" w:after="317" w:afterLines="100" w:line="600" w:lineRule="exact"/>
              <w:jc w:val="center"/>
              <w:rPr>
                <w:rFonts w:hint="eastAsia" w:ascii="宋体" w:hAnsi="宋体" w:cs="宋体"/>
              </w:rPr>
            </w:pPr>
            <w:r>
              <w:rPr>
                <w:rFonts w:hint="eastAsia" w:ascii="宋体" w:hAnsi="宋体" w:cs="宋体"/>
                <w:sz w:val="24"/>
              </w:rPr>
              <w:t>法定代表人（单位负责人）身份证反面</w:t>
            </w:r>
          </w:p>
        </w:tc>
      </w:tr>
    </w:tbl>
    <w:p w14:paraId="0C52EDDD">
      <w:pPr>
        <w:shd w:val="clear"/>
        <w:spacing w:line="360" w:lineRule="auto"/>
        <w:jc w:val="left"/>
        <w:rPr>
          <w:rFonts w:hint="eastAsia" w:ascii="宋体" w:hAnsi="宋体" w:eastAsia="宋体" w:cs="宋体"/>
          <w:sz w:val="24"/>
        </w:rPr>
      </w:pPr>
    </w:p>
    <w:p w14:paraId="647BEE95">
      <w:pPr>
        <w:shd w:val="clear"/>
        <w:spacing w:line="360" w:lineRule="auto"/>
        <w:jc w:val="center"/>
        <w:outlineLvl w:val="2"/>
        <w:rPr>
          <w:rFonts w:hint="eastAsia" w:ascii="宋体" w:hAnsi="宋体" w:cs="宋体"/>
          <w:b/>
          <w:bCs/>
          <w:sz w:val="28"/>
          <w:szCs w:val="28"/>
        </w:rPr>
      </w:pPr>
      <w:r>
        <w:rPr>
          <w:rFonts w:hint="eastAsia" w:ascii="宋体" w:hAnsi="宋体" w:eastAsia="宋体" w:cs="宋体"/>
          <w:sz w:val="24"/>
        </w:rPr>
        <w:br w:type="page"/>
      </w:r>
      <w:bookmarkStart w:id="361" w:name="_Toc31847"/>
      <w:bookmarkEnd w:id="361"/>
      <w:bookmarkStart w:id="362" w:name="_Toc15398"/>
      <w:bookmarkEnd w:id="362"/>
      <w:bookmarkStart w:id="363" w:name="_Toc31492"/>
      <w:bookmarkStart w:id="364" w:name="_Toc28306"/>
      <w:r>
        <w:rPr>
          <w:rFonts w:hint="eastAsia" w:ascii="宋体" w:hAnsi="宋体" w:cs="宋体"/>
          <w:b/>
          <w:bCs/>
          <w:sz w:val="28"/>
          <w:szCs w:val="28"/>
        </w:rPr>
        <w:t>四、▲授权委托书</w:t>
      </w:r>
      <w:bookmarkEnd w:id="363"/>
      <w:bookmarkEnd w:id="364"/>
    </w:p>
    <w:p w14:paraId="017CA5EC">
      <w:pPr>
        <w:shd w:val="clear"/>
        <w:spacing w:line="200" w:lineRule="exact"/>
        <w:rPr>
          <w:rFonts w:hint="eastAsia" w:ascii="宋体" w:hAnsi="宋体" w:cs="宋体"/>
        </w:rPr>
      </w:pPr>
      <w:r>
        <w:rPr>
          <w:rFonts w:hint="eastAsia" w:ascii="宋体" w:hAnsi="宋体" w:cs="宋体"/>
        </w:rPr>
        <w:t xml:space="preserve"> </w:t>
      </w:r>
    </w:p>
    <w:p w14:paraId="25F5EF68">
      <w:pPr>
        <w:shd w:val="clear"/>
        <w:spacing w:line="200" w:lineRule="exact"/>
        <w:rPr>
          <w:rFonts w:hint="eastAsia" w:ascii="宋体" w:hAnsi="宋体" w:cs="宋体"/>
        </w:rPr>
      </w:pPr>
      <w:r>
        <w:rPr>
          <w:rFonts w:hint="eastAsia" w:ascii="宋体" w:hAnsi="宋体" w:cs="宋体"/>
        </w:rPr>
        <w:t xml:space="preserve"> </w:t>
      </w:r>
    </w:p>
    <w:p w14:paraId="66EE23C0">
      <w:pPr>
        <w:shd w:val="clear"/>
        <w:spacing w:line="360" w:lineRule="auto"/>
        <w:ind w:firstLine="480" w:firstLineChars="200"/>
        <w:rPr>
          <w:rFonts w:hint="eastAsia" w:ascii="宋体" w:hAnsi="宋体" w:cs="宋体"/>
          <w:sz w:val="24"/>
        </w:rPr>
      </w:pPr>
      <w:r>
        <w:rPr>
          <w:rFonts w:hint="eastAsia" w:ascii="宋体" w:hAnsi="宋体" w:cs="宋体"/>
          <w:sz w:val="24"/>
        </w:rPr>
        <w:t>本人</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（供应商名称）的法定代表人（单位负责人），现委托</w:t>
      </w:r>
      <w:r>
        <w:rPr>
          <w:rFonts w:hint="eastAsia" w:ascii="宋体" w:hAnsi="宋体" w:cs="宋体"/>
          <w:sz w:val="24"/>
          <w:u w:val="single"/>
        </w:rPr>
        <w:t xml:space="preserve">             </w:t>
      </w:r>
      <w:r>
        <w:rPr>
          <w:rFonts w:hint="eastAsia" w:ascii="宋体" w:hAnsi="宋体" w:cs="宋体"/>
          <w:sz w:val="24"/>
        </w:rPr>
        <w:t>（姓名）为我方代理人。代理人根据授权，以我方名义签署、澄清、说明、补正、递交、撤回、修改</w:t>
      </w:r>
      <w:r>
        <w:rPr>
          <w:rFonts w:hint="eastAsia" w:ascii="宋体" w:hAnsi="宋体" w:cs="宋体"/>
          <w:sz w:val="24"/>
          <w:u w:val="single"/>
        </w:rPr>
        <w:t xml:space="preserve">             </w:t>
      </w:r>
      <w:r>
        <w:rPr>
          <w:rFonts w:hint="eastAsia" w:ascii="宋体" w:hAnsi="宋体" w:cs="宋体"/>
          <w:sz w:val="24"/>
        </w:rPr>
        <w:t>（项目名称）响应文件、签订合同和处理有关事宜，其法律后果由我方承担。</w:t>
      </w:r>
    </w:p>
    <w:p w14:paraId="58DE6037">
      <w:pPr>
        <w:shd w:val="clear"/>
        <w:spacing w:line="360" w:lineRule="auto"/>
        <w:ind w:firstLine="480" w:firstLineChars="200"/>
        <w:rPr>
          <w:rFonts w:hint="eastAsia" w:ascii="宋体" w:hAnsi="宋体" w:cs="宋体"/>
          <w:sz w:val="24"/>
        </w:rPr>
      </w:pPr>
      <w:r>
        <w:rPr>
          <w:rFonts w:hint="eastAsia" w:ascii="宋体" w:hAnsi="宋体" w:cs="宋体"/>
          <w:sz w:val="24"/>
        </w:rPr>
        <w:t>代理人无转委托权。</w:t>
      </w:r>
    </w:p>
    <w:p w14:paraId="661E0FDF">
      <w:pPr>
        <w:shd w:val="clear"/>
        <w:spacing w:line="360" w:lineRule="auto"/>
        <w:ind w:firstLine="480" w:firstLineChars="200"/>
        <w:rPr>
          <w:rFonts w:hint="eastAsia" w:ascii="宋体" w:hAnsi="宋体" w:cs="宋体"/>
          <w:sz w:val="24"/>
        </w:rPr>
      </w:pPr>
    </w:p>
    <w:p w14:paraId="2A53BB73">
      <w:pPr>
        <w:shd w:val="clear"/>
        <w:spacing w:line="360" w:lineRule="auto"/>
        <w:ind w:firstLine="480" w:firstLineChars="200"/>
        <w:rPr>
          <w:rFonts w:hint="eastAsia" w:ascii="宋体" w:hAnsi="宋体" w:cs="宋体"/>
          <w:sz w:val="24"/>
        </w:rPr>
      </w:pPr>
      <w:r>
        <w:rPr>
          <w:rFonts w:hint="eastAsia" w:ascii="宋体" w:hAnsi="宋体" w:cs="宋体"/>
          <w:sz w:val="24"/>
        </w:rPr>
        <w:t>附：委托代理人身份证复印件</w:t>
      </w:r>
    </w:p>
    <w:p w14:paraId="694AF1A8">
      <w:pPr>
        <w:widowControl/>
        <w:shd w:val="clear"/>
        <w:spacing w:line="480" w:lineRule="auto"/>
        <w:ind w:firstLine="1928" w:firstLineChars="800"/>
        <w:rPr>
          <w:rFonts w:hint="eastAsia" w:ascii="宋体" w:hAnsi="宋体" w:cs="宋体"/>
          <w:b/>
          <w:sz w:val="24"/>
        </w:rPr>
      </w:pPr>
      <w:r>
        <w:rPr>
          <w:rFonts w:hint="eastAsia" w:ascii="宋体" w:hAnsi="宋体" w:cs="宋体"/>
          <w:b/>
          <w:sz w:val="24"/>
        </w:rPr>
        <w:t>供应商：</w:t>
      </w:r>
      <w:r>
        <w:rPr>
          <w:rFonts w:hint="eastAsia" w:ascii="宋体" w:hAnsi="宋体" w:cs="宋体"/>
          <w:b/>
          <w:sz w:val="24"/>
          <w:u w:val="single"/>
        </w:rPr>
        <w:t xml:space="preserve">                        </w:t>
      </w:r>
      <w:r>
        <w:rPr>
          <w:rFonts w:hint="eastAsia" w:ascii="宋体" w:hAnsi="宋体" w:cs="宋体"/>
          <w:b/>
          <w:sz w:val="24"/>
        </w:rPr>
        <w:t>（电子签章）</w:t>
      </w:r>
    </w:p>
    <w:p w14:paraId="7B25B3C9">
      <w:pPr>
        <w:widowControl/>
        <w:shd w:val="clear"/>
        <w:spacing w:line="480" w:lineRule="auto"/>
        <w:ind w:firstLine="1928" w:firstLineChars="800"/>
        <w:rPr>
          <w:rFonts w:hint="eastAsia" w:ascii="宋体" w:hAnsi="宋体" w:cs="宋体"/>
          <w:b/>
          <w:sz w:val="24"/>
        </w:rPr>
      </w:pPr>
      <w:r>
        <w:rPr>
          <w:rFonts w:hint="eastAsia" w:ascii="宋体" w:hAnsi="宋体" w:cs="宋体"/>
          <w:b/>
          <w:sz w:val="24"/>
        </w:rPr>
        <w:t>法定代表人（单位负责人）：</w:t>
      </w:r>
      <w:r>
        <w:rPr>
          <w:rFonts w:hint="eastAsia" w:ascii="宋体" w:hAnsi="宋体" w:cs="宋体"/>
          <w:b/>
          <w:sz w:val="24"/>
          <w:u w:val="single"/>
        </w:rPr>
        <w:t xml:space="preserve">           </w:t>
      </w:r>
      <w:r>
        <w:rPr>
          <w:rFonts w:hint="eastAsia" w:ascii="宋体" w:hAnsi="宋体" w:cs="宋体"/>
          <w:b/>
          <w:sz w:val="24"/>
        </w:rPr>
        <w:t>（电子签名或电子签章）</w:t>
      </w:r>
    </w:p>
    <w:p w14:paraId="706F2C97">
      <w:pPr>
        <w:widowControl/>
        <w:shd w:val="clear"/>
        <w:autoSpaceDE w:val="0"/>
        <w:autoSpaceDN w:val="0"/>
        <w:adjustRightInd w:val="0"/>
        <w:spacing w:line="480" w:lineRule="auto"/>
        <w:ind w:firstLine="1928" w:firstLineChars="800"/>
        <w:rPr>
          <w:rFonts w:hint="eastAsia" w:ascii="宋体" w:hAnsi="宋体" w:cs="宋体"/>
          <w:b/>
          <w:bCs/>
          <w:sz w:val="24"/>
          <w:u w:val="single"/>
        </w:rPr>
      </w:pPr>
      <w:r>
        <w:rPr>
          <w:rFonts w:hint="eastAsia" w:ascii="宋体" w:hAnsi="宋体" w:cs="宋体"/>
          <w:b/>
          <w:bCs/>
          <w:sz w:val="24"/>
        </w:rPr>
        <w:t>身份证号码：</w:t>
      </w:r>
      <w:r>
        <w:rPr>
          <w:rFonts w:hint="eastAsia" w:ascii="宋体" w:hAnsi="宋体" w:cs="宋体"/>
          <w:b/>
          <w:bCs/>
          <w:sz w:val="24"/>
          <w:u w:val="single"/>
        </w:rPr>
        <w:t xml:space="preserve">                            </w:t>
      </w:r>
    </w:p>
    <w:p w14:paraId="740E7F62">
      <w:pPr>
        <w:widowControl/>
        <w:shd w:val="clear"/>
        <w:spacing w:line="480" w:lineRule="auto"/>
        <w:ind w:firstLine="1928" w:firstLineChars="800"/>
        <w:rPr>
          <w:rFonts w:hint="eastAsia" w:ascii="宋体" w:hAnsi="宋体" w:cs="宋体"/>
          <w:b/>
          <w:sz w:val="24"/>
        </w:rPr>
      </w:pPr>
      <w:r>
        <w:rPr>
          <w:rFonts w:hint="eastAsia" w:ascii="宋体" w:hAnsi="宋体" w:cs="宋体"/>
          <w:b/>
          <w:sz w:val="24"/>
        </w:rPr>
        <w:t>委托代理人：</w:t>
      </w:r>
      <w:r>
        <w:rPr>
          <w:rFonts w:hint="eastAsia" w:ascii="宋体" w:hAnsi="宋体" w:cs="宋体"/>
          <w:b/>
          <w:sz w:val="24"/>
          <w:u w:val="single"/>
        </w:rPr>
        <w:t xml:space="preserve">                            </w:t>
      </w:r>
    </w:p>
    <w:p w14:paraId="6B39CD68">
      <w:pPr>
        <w:widowControl/>
        <w:shd w:val="clear"/>
        <w:autoSpaceDE w:val="0"/>
        <w:autoSpaceDN w:val="0"/>
        <w:adjustRightInd w:val="0"/>
        <w:spacing w:line="480" w:lineRule="auto"/>
        <w:ind w:firstLine="1928" w:firstLineChars="800"/>
        <w:rPr>
          <w:rFonts w:hint="eastAsia" w:ascii="宋体" w:hAnsi="宋体" w:cs="宋体"/>
        </w:rPr>
      </w:pPr>
      <w:r>
        <w:rPr>
          <w:rFonts w:hint="eastAsia" w:ascii="宋体" w:hAnsi="宋体" w:cs="宋体"/>
          <w:b/>
          <w:bCs/>
          <w:sz w:val="24"/>
        </w:rPr>
        <w:t>身份证号码：</w:t>
      </w:r>
      <w:r>
        <w:rPr>
          <w:rFonts w:hint="eastAsia" w:ascii="宋体" w:hAnsi="宋体" w:cs="宋体"/>
          <w:b/>
          <w:bCs/>
          <w:sz w:val="24"/>
          <w:u w:val="single"/>
        </w:rPr>
        <w:t xml:space="preserve">                            </w:t>
      </w:r>
    </w:p>
    <w:p w14:paraId="238A03E5">
      <w:pPr>
        <w:widowControl/>
        <w:shd w:val="clear"/>
        <w:spacing w:line="480" w:lineRule="auto"/>
        <w:ind w:firstLine="1928" w:firstLineChars="800"/>
        <w:rPr>
          <w:rFonts w:hint="eastAsia" w:ascii="宋体" w:hAnsi="宋体" w:cs="宋体"/>
          <w:b/>
          <w:sz w:val="24"/>
        </w:rPr>
      </w:pPr>
      <w:r>
        <w:rPr>
          <w:rFonts w:hint="eastAsia" w:ascii="宋体" w:hAnsi="宋体" w:cs="宋体"/>
          <w:b/>
          <w:sz w:val="24"/>
        </w:rPr>
        <w:t>日期：</w:t>
      </w:r>
      <w:r>
        <w:rPr>
          <w:rFonts w:hint="eastAsia" w:ascii="宋体" w:hAnsi="宋体" w:cs="宋体"/>
          <w:b/>
          <w:sz w:val="24"/>
          <w:u w:val="single"/>
        </w:rPr>
        <w:t xml:space="preserve">       </w:t>
      </w:r>
      <w:r>
        <w:rPr>
          <w:rFonts w:hint="eastAsia" w:ascii="宋体" w:hAnsi="宋体" w:cs="宋体"/>
          <w:b/>
          <w:sz w:val="24"/>
        </w:rPr>
        <w:t>年</w:t>
      </w:r>
      <w:r>
        <w:rPr>
          <w:rFonts w:hint="eastAsia" w:ascii="宋体" w:hAnsi="宋体" w:cs="宋体"/>
          <w:b/>
          <w:sz w:val="24"/>
          <w:u w:val="single"/>
        </w:rPr>
        <w:t xml:space="preserve">    </w:t>
      </w:r>
      <w:r>
        <w:rPr>
          <w:rFonts w:hint="eastAsia" w:ascii="宋体" w:hAnsi="宋体" w:cs="宋体"/>
          <w:b/>
          <w:sz w:val="24"/>
        </w:rPr>
        <w:t>月</w:t>
      </w:r>
      <w:r>
        <w:rPr>
          <w:rFonts w:hint="eastAsia" w:ascii="宋体" w:hAnsi="宋体" w:cs="宋体"/>
          <w:b/>
          <w:sz w:val="24"/>
          <w:u w:val="single"/>
        </w:rPr>
        <w:t xml:space="preserve">    </w:t>
      </w:r>
      <w:r>
        <w:rPr>
          <w:rFonts w:hint="eastAsia" w:ascii="宋体" w:hAnsi="宋体" w:cs="宋体"/>
          <w:b/>
          <w:sz w:val="24"/>
        </w:rPr>
        <w:t>日</w:t>
      </w:r>
    </w:p>
    <w:p w14:paraId="00C43E70">
      <w:pPr>
        <w:shd w:val="clear"/>
        <w:ind w:right="480"/>
        <w:rPr>
          <w:rFonts w:hint="eastAsia" w:ascii="宋体" w:hAnsi="宋体" w:cs="宋体"/>
          <w:sz w:val="24"/>
        </w:rPr>
      </w:pPr>
    </w:p>
    <w:tbl>
      <w:tblPr>
        <w:tblStyle w:val="25"/>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5BE1C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039C04CA">
            <w:pPr>
              <w:shd w:val="clear"/>
              <w:spacing w:before="317" w:beforeLines="100" w:after="317" w:afterLines="100" w:line="600" w:lineRule="exact"/>
              <w:jc w:val="center"/>
              <w:rPr>
                <w:rFonts w:hint="eastAsia" w:ascii="宋体" w:hAnsi="宋体" w:cs="宋体"/>
              </w:rPr>
            </w:pPr>
            <w:r>
              <w:rPr>
                <w:rFonts w:hint="eastAsia" w:ascii="宋体" w:hAnsi="宋体" w:cs="宋体"/>
                <w:sz w:val="24"/>
              </w:rPr>
              <w:t>代理人身份证正面</w:t>
            </w:r>
          </w:p>
        </w:tc>
        <w:tc>
          <w:tcPr>
            <w:tcW w:w="4814" w:type="dxa"/>
            <w:vAlign w:val="center"/>
          </w:tcPr>
          <w:p w14:paraId="13707268">
            <w:pPr>
              <w:shd w:val="clear"/>
              <w:spacing w:before="317" w:beforeLines="100" w:after="317" w:afterLines="100" w:line="600" w:lineRule="exact"/>
              <w:jc w:val="center"/>
              <w:rPr>
                <w:rFonts w:hint="eastAsia" w:ascii="宋体" w:hAnsi="宋体" w:cs="宋体"/>
              </w:rPr>
            </w:pPr>
            <w:r>
              <w:rPr>
                <w:rFonts w:hint="eastAsia" w:ascii="宋体" w:hAnsi="宋体" w:cs="宋体"/>
                <w:sz w:val="24"/>
              </w:rPr>
              <w:t>代理人身份证反面</w:t>
            </w:r>
          </w:p>
        </w:tc>
      </w:tr>
    </w:tbl>
    <w:p w14:paraId="7FB01BAD">
      <w:pPr>
        <w:shd w:val="clear"/>
        <w:spacing w:line="240" w:lineRule="exact"/>
        <w:rPr>
          <w:rFonts w:hint="eastAsia" w:ascii="宋体" w:hAnsi="宋体" w:cs="宋体"/>
          <w:sz w:val="28"/>
          <w:szCs w:val="28"/>
        </w:rPr>
      </w:pPr>
      <w:bookmarkStart w:id="365" w:name="_Toc26620"/>
      <w:bookmarkEnd w:id="365"/>
      <w:bookmarkStart w:id="366" w:name="_Toc19510"/>
    </w:p>
    <w:bookmarkEnd w:id="366"/>
    <w:p w14:paraId="2222B083">
      <w:pPr>
        <w:shd w:val="clear"/>
        <w:spacing w:line="240" w:lineRule="exact"/>
        <w:rPr>
          <w:rFonts w:hint="eastAsia" w:ascii="宋体" w:hAnsi="宋体" w:cs="宋体"/>
          <w:sz w:val="24"/>
        </w:rPr>
      </w:pPr>
    </w:p>
    <w:p w14:paraId="27DA6463">
      <w:pPr>
        <w:shd w:val="clear"/>
        <w:autoSpaceDE w:val="0"/>
        <w:spacing w:line="360" w:lineRule="auto"/>
        <w:rPr>
          <w:rFonts w:hint="eastAsia" w:ascii="宋体" w:hAnsi="宋体" w:cs="宋体"/>
          <w:sz w:val="24"/>
        </w:rPr>
      </w:pPr>
      <w:bookmarkStart w:id="367" w:name="_Toc25271"/>
      <w:bookmarkEnd w:id="367"/>
    </w:p>
    <w:p w14:paraId="0049F8CB">
      <w:pPr>
        <w:shd w:val="clear"/>
        <w:autoSpaceDE w:val="0"/>
        <w:spacing w:line="360" w:lineRule="auto"/>
        <w:rPr>
          <w:rFonts w:hint="eastAsia" w:ascii="宋体" w:hAnsi="宋体" w:cs="宋体"/>
          <w:sz w:val="24"/>
        </w:rPr>
      </w:pPr>
      <w:r>
        <w:rPr>
          <w:rFonts w:hint="eastAsia" w:ascii="宋体" w:hAnsi="宋体" w:cs="宋体"/>
          <w:b/>
          <w:bCs/>
          <w:sz w:val="28"/>
          <w:szCs w:val="28"/>
        </w:rPr>
        <w:br w:type="page"/>
      </w:r>
    </w:p>
    <w:p w14:paraId="30DA3A85">
      <w:pPr>
        <w:pStyle w:val="4"/>
        <w:widowControl/>
        <w:shd w:val="clear"/>
        <w:autoSpaceDE w:val="0"/>
        <w:spacing w:before="0" w:after="0" w:line="360" w:lineRule="auto"/>
        <w:rPr>
          <w:rFonts w:hint="eastAsia" w:ascii="宋体" w:hAnsi="宋体" w:cs="宋体"/>
          <w:szCs w:val="28"/>
        </w:rPr>
      </w:pPr>
      <w:bookmarkStart w:id="368" w:name="_Toc25087"/>
      <w:bookmarkStart w:id="369" w:name="_Toc2092"/>
      <w:bookmarkStart w:id="370" w:name="_Toc11797"/>
      <w:r>
        <w:rPr>
          <w:rFonts w:hint="eastAsia" w:ascii="宋体" w:hAnsi="宋体" w:cs="宋体"/>
          <w:szCs w:val="28"/>
        </w:rPr>
        <w:t>五、商务条款响应情况表</w:t>
      </w:r>
      <w:bookmarkEnd w:id="368"/>
      <w:bookmarkEnd w:id="369"/>
      <w:bookmarkEnd w:id="370"/>
    </w:p>
    <w:p w14:paraId="3F03D1B1">
      <w:pPr>
        <w:shd w:val="clear"/>
      </w:pPr>
    </w:p>
    <w:tbl>
      <w:tblPr>
        <w:tblStyle w:val="25"/>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2921"/>
        <w:gridCol w:w="2200"/>
        <w:gridCol w:w="1930"/>
        <w:gridCol w:w="1241"/>
      </w:tblGrid>
      <w:tr w14:paraId="23C5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1" w:type="dxa"/>
            <w:tcBorders>
              <w:top w:val="single" w:color="auto" w:sz="4" w:space="0"/>
              <w:left w:val="single" w:color="auto" w:sz="4" w:space="0"/>
              <w:bottom w:val="single" w:color="auto" w:sz="4" w:space="0"/>
              <w:right w:val="single" w:color="auto" w:sz="4" w:space="0"/>
            </w:tcBorders>
            <w:vAlign w:val="center"/>
          </w:tcPr>
          <w:p w14:paraId="10903F35">
            <w:pPr>
              <w:shd w:val="clear"/>
              <w:jc w:val="center"/>
              <w:rPr>
                <w:rFonts w:hint="eastAsia" w:ascii="宋体" w:hAnsi="宋体" w:cs="宋体"/>
                <w:b/>
                <w:bCs/>
                <w:sz w:val="24"/>
              </w:rPr>
            </w:pPr>
            <w:r>
              <w:rPr>
                <w:rFonts w:hint="eastAsia" w:ascii="宋体" w:hAnsi="宋体" w:cs="宋体"/>
                <w:b/>
                <w:bCs/>
                <w:sz w:val="24"/>
              </w:rPr>
              <w:t>序 号</w:t>
            </w:r>
          </w:p>
        </w:tc>
        <w:tc>
          <w:tcPr>
            <w:tcW w:w="2921" w:type="dxa"/>
            <w:tcBorders>
              <w:top w:val="single" w:color="auto" w:sz="4" w:space="0"/>
              <w:left w:val="nil"/>
              <w:bottom w:val="single" w:color="auto" w:sz="4" w:space="0"/>
              <w:right w:val="single" w:color="auto" w:sz="4" w:space="0"/>
            </w:tcBorders>
            <w:vAlign w:val="center"/>
          </w:tcPr>
          <w:p w14:paraId="08D587CF">
            <w:pPr>
              <w:shd w:val="clear"/>
              <w:jc w:val="center"/>
              <w:rPr>
                <w:rFonts w:hint="eastAsia" w:ascii="宋体" w:hAnsi="宋体" w:cs="宋体"/>
                <w:b/>
                <w:bCs/>
                <w:sz w:val="24"/>
              </w:rPr>
            </w:pPr>
            <w:r>
              <w:rPr>
                <w:rFonts w:hint="eastAsia" w:ascii="宋体" w:hAnsi="宋体" w:cs="宋体"/>
                <w:b/>
                <w:bCs/>
                <w:sz w:val="24"/>
              </w:rPr>
              <w:t>磋商文件条款号</w:t>
            </w:r>
          </w:p>
        </w:tc>
        <w:tc>
          <w:tcPr>
            <w:tcW w:w="2200" w:type="dxa"/>
            <w:tcBorders>
              <w:top w:val="single" w:color="auto" w:sz="4" w:space="0"/>
              <w:left w:val="nil"/>
              <w:bottom w:val="single" w:color="auto" w:sz="4" w:space="0"/>
              <w:right w:val="single" w:color="auto" w:sz="4" w:space="0"/>
            </w:tcBorders>
            <w:vAlign w:val="center"/>
          </w:tcPr>
          <w:p w14:paraId="02C7C27B">
            <w:pPr>
              <w:shd w:val="clear"/>
              <w:jc w:val="center"/>
              <w:rPr>
                <w:rFonts w:hint="eastAsia" w:ascii="宋体" w:hAnsi="宋体" w:cs="宋体"/>
                <w:b/>
                <w:bCs/>
                <w:sz w:val="24"/>
              </w:rPr>
            </w:pPr>
            <w:r>
              <w:rPr>
                <w:rFonts w:hint="eastAsia" w:ascii="宋体" w:hAnsi="宋体" w:cs="宋体"/>
                <w:b/>
                <w:bCs/>
                <w:sz w:val="24"/>
              </w:rPr>
              <w:t>磋商文件的商务条款内容</w:t>
            </w:r>
          </w:p>
        </w:tc>
        <w:tc>
          <w:tcPr>
            <w:tcW w:w="1930" w:type="dxa"/>
            <w:tcBorders>
              <w:top w:val="single" w:color="auto" w:sz="4" w:space="0"/>
              <w:left w:val="nil"/>
              <w:bottom w:val="single" w:color="auto" w:sz="4" w:space="0"/>
              <w:right w:val="single" w:color="auto" w:sz="4" w:space="0"/>
            </w:tcBorders>
            <w:vAlign w:val="center"/>
          </w:tcPr>
          <w:p w14:paraId="447C9797">
            <w:pPr>
              <w:shd w:val="clear"/>
              <w:jc w:val="center"/>
              <w:rPr>
                <w:rFonts w:hint="eastAsia" w:ascii="宋体" w:hAnsi="宋体" w:cs="宋体"/>
                <w:b/>
                <w:bCs/>
                <w:sz w:val="24"/>
              </w:rPr>
            </w:pPr>
            <w:r>
              <w:rPr>
                <w:rFonts w:hint="eastAsia" w:ascii="宋体" w:hAnsi="宋体" w:cs="宋体"/>
                <w:b/>
                <w:bCs/>
                <w:sz w:val="24"/>
              </w:rPr>
              <w:t>响应文件的商务条款响应情况</w:t>
            </w:r>
          </w:p>
        </w:tc>
        <w:tc>
          <w:tcPr>
            <w:tcW w:w="1241" w:type="dxa"/>
            <w:tcBorders>
              <w:top w:val="single" w:color="auto" w:sz="4" w:space="0"/>
              <w:left w:val="nil"/>
              <w:bottom w:val="single" w:color="auto" w:sz="4" w:space="0"/>
              <w:right w:val="single" w:color="auto" w:sz="4" w:space="0"/>
            </w:tcBorders>
            <w:vAlign w:val="center"/>
          </w:tcPr>
          <w:p w14:paraId="7AD04A74">
            <w:pPr>
              <w:shd w:val="clear"/>
              <w:jc w:val="center"/>
              <w:rPr>
                <w:rFonts w:hint="eastAsia" w:ascii="宋体" w:hAnsi="宋体" w:cs="宋体"/>
                <w:b/>
                <w:bCs/>
                <w:sz w:val="24"/>
              </w:rPr>
            </w:pPr>
            <w:r>
              <w:rPr>
                <w:rFonts w:hint="eastAsia" w:ascii="宋体" w:hAnsi="宋体" w:cs="宋体"/>
                <w:b/>
                <w:bCs/>
                <w:sz w:val="24"/>
              </w:rPr>
              <w:t>说明</w:t>
            </w:r>
          </w:p>
        </w:tc>
      </w:tr>
      <w:tr w14:paraId="79928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231" w:type="dxa"/>
            <w:tcBorders>
              <w:top w:val="single" w:color="auto" w:sz="4" w:space="0"/>
              <w:left w:val="single" w:color="auto" w:sz="4" w:space="0"/>
              <w:bottom w:val="single" w:color="auto" w:sz="4" w:space="0"/>
              <w:right w:val="single" w:color="auto" w:sz="4" w:space="0"/>
            </w:tcBorders>
            <w:vAlign w:val="center"/>
          </w:tcPr>
          <w:p w14:paraId="62AAAC67">
            <w:pPr>
              <w:shd w:val="clear"/>
              <w:jc w:val="center"/>
              <w:rPr>
                <w:rFonts w:hint="eastAsia" w:ascii="宋体" w:hAnsi="宋体" w:cs="宋体"/>
                <w:sz w:val="24"/>
              </w:rPr>
            </w:pPr>
            <w:r>
              <w:rPr>
                <w:rFonts w:hint="eastAsia" w:ascii="宋体" w:hAnsi="宋体" w:cs="宋体"/>
                <w:sz w:val="24"/>
              </w:rPr>
              <w:t>1</w:t>
            </w:r>
          </w:p>
        </w:tc>
        <w:tc>
          <w:tcPr>
            <w:tcW w:w="2921" w:type="dxa"/>
            <w:tcBorders>
              <w:top w:val="single" w:color="auto" w:sz="4" w:space="0"/>
              <w:left w:val="nil"/>
              <w:bottom w:val="single" w:color="auto" w:sz="4" w:space="0"/>
              <w:right w:val="single" w:color="auto" w:sz="4" w:space="0"/>
            </w:tcBorders>
            <w:vAlign w:val="center"/>
          </w:tcPr>
          <w:p w14:paraId="48A4D5F7">
            <w:pPr>
              <w:shd w:val="clear"/>
              <w:jc w:val="center"/>
              <w:rPr>
                <w:rFonts w:hint="eastAsia" w:ascii="宋体" w:hAnsi="宋体" w:cs="宋体"/>
                <w:sz w:val="24"/>
              </w:rPr>
            </w:pPr>
            <w:r>
              <w:rPr>
                <w:rFonts w:hint="eastAsia" w:ascii="宋体" w:hAnsi="宋体" w:cs="宋体"/>
                <w:sz w:val="24"/>
              </w:rPr>
              <w:t>“供应商须知前附表”第1.3.1款</w:t>
            </w:r>
          </w:p>
        </w:tc>
        <w:tc>
          <w:tcPr>
            <w:tcW w:w="2200" w:type="dxa"/>
            <w:tcBorders>
              <w:top w:val="single" w:color="auto" w:sz="4" w:space="0"/>
              <w:left w:val="nil"/>
              <w:bottom w:val="single" w:color="auto" w:sz="4" w:space="0"/>
              <w:right w:val="single" w:color="auto" w:sz="4" w:space="0"/>
            </w:tcBorders>
            <w:vAlign w:val="center"/>
          </w:tcPr>
          <w:p w14:paraId="76B149CE">
            <w:pPr>
              <w:shd w:val="clear"/>
              <w:jc w:val="center"/>
              <w:rPr>
                <w:rFonts w:hint="eastAsia" w:ascii="宋体" w:hAnsi="宋体" w:eastAsia="宋体" w:cs="宋体"/>
                <w:sz w:val="24"/>
              </w:rPr>
            </w:pPr>
            <w:r>
              <w:rPr>
                <w:rFonts w:hint="eastAsia" w:ascii="宋体" w:hAnsi="宋体" w:cs="宋体"/>
                <w:sz w:val="24"/>
              </w:rPr>
              <w:t>合同履行期限</w:t>
            </w:r>
          </w:p>
        </w:tc>
        <w:tc>
          <w:tcPr>
            <w:tcW w:w="1930" w:type="dxa"/>
            <w:tcBorders>
              <w:top w:val="single" w:color="auto" w:sz="4" w:space="0"/>
              <w:left w:val="nil"/>
              <w:bottom w:val="single" w:color="auto" w:sz="4" w:space="0"/>
              <w:right w:val="single" w:color="auto" w:sz="4" w:space="0"/>
            </w:tcBorders>
            <w:vAlign w:val="center"/>
          </w:tcPr>
          <w:p w14:paraId="0A696551">
            <w:pPr>
              <w:shd w:val="clear"/>
              <w:jc w:val="center"/>
              <w:rPr>
                <w:rFonts w:hint="eastAsia" w:ascii="宋体" w:hAnsi="宋体" w:cs="宋体"/>
                <w:sz w:val="24"/>
              </w:rPr>
            </w:pPr>
          </w:p>
        </w:tc>
        <w:tc>
          <w:tcPr>
            <w:tcW w:w="1241" w:type="dxa"/>
            <w:tcBorders>
              <w:top w:val="single" w:color="auto" w:sz="4" w:space="0"/>
              <w:left w:val="nil"/>
              <w:bottom w:val="single" w:color="auto" w:sz="4" w:space="0"/>
              <w:right w:val="single" w:color="auto" w:sz="4" w:space="0"/>
            </w:tcBorders>
            <w:vAlign w:val="center"/>
          </w:tcPr>
          <w:p w14:paraId="0860831C">
            <w:pPr>
              <w:shd w:val="clear"/>
              <w:jc w:val="center"/>
              <w:rPr>
                <w:rFonts w:hint="eastAsia" w:ascii="宋体" w:hAnsi="宋体" w:cs="宋体"/>
                <w:sz w:val="24"/>
              </w:rPr>
            </w:pPr>
          </w:p>
        </w:tc>
      </w:tr>
      <w:tr w14:paraId="09013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1231" w:type="dxa"/>
            <w:tcBorders>
              <w:top w:val="single" w:color="auto" w:sz="4" w:space="0"/>
              <w:left w:val="single" w:color="auto" w:sz="4" w:space="0"/>
              <w:bottom w:val="single" w:color="auto" w:sz="4" w:space="0"/>
              <w:right w:val="single" w:color="auto" w:sz="4" w:space="0"/>
            </w:tcBorders>
            <w:vAlign w:val="center"/>
          </w:tcPr>
          <w:p w14:paraId="04B3533F">
            <w:pPr>
              <w:shd w:val="clear"/>
              <w:jc w:val="center"/>
              <w:rPr>
                <w:rFonts w:hint="eastAsia" w:ascii="宋体" w:hAnsi="宋体" w:cs="宋体"/>
                <w:sz w:val="24"/>
              </w:rPr>
            </w:pPr>
            <w:r>
              <w:rPr>
                <w:rFonts w:hint="eastAsia" w:ascii="宋体" w:hAnsi="宋体" w:cs="宋体"/>
                <w:sz w:val="24"/>
              </w:rPr>
              <w:t>2</w:t>
            </w:r>
          </w:p>
        </w:tc>
        <w:tc>
          <w:tcPr>
            <w:tcW w:w="2921" w:type="dxa"/>
            <w:tcBorders>
              <w:top w:val="single" w:color="auto" w:sz="4" w:space="0"/>
              <w:left w:val="nil"/>
              <w:bottom w:val="single" w:color="auto" w:sz="4" w:space="0"/>
              <w:right w:val="single" w:color="auto" w:sz="4" w:space="0"/>
            </w:tcBorders>
            <w:vAlign w:val="center"/>
          </w:tcPr>
          <w:p w14:paraId="6E8D4E35">
            <w:pPr>
              <w:shd w:val="clear"/>
              <w:jc w:val="center"/>
              <w:rPr>
                <w:rFonts w:hint="eastAsia" w:ascii="宋体" w:hAnsi="宋体" w:cs="宋体"/>
                <w:sz w:val="24"/>
              </w:rPr>
            </w:pPr>
            <w:r>
              <w:rPr>
                <w:rFonts w:hint="eastAsia" w:ascii="宋体" w:hAnsi="宋体" w:cs="宋体"/>
                <w:sz w:val="24"/>
              </w:rPr>
              <w:t>“供应商须知前附表”第1.3.2款</w:t>
            </w:r>
          </w:p>
        </w:tc>
        <w:tc>
          <w:tcPr>
            <w:tcW w:w="2200" w:type="dxa"/>
            <w:tcBorders>
              <w:top w:val="single" w:color="auto" w:sz="4" w:space="0"/>
              <w:left w:val="nil"/>
              <w:bottom w:val="single" w:color="auto" w:sz="4" w:space="0"/>
              <w:right w:val="single" w:color="auto" w:sz="4" w:space="0"/>
            </w:tcBorders>
            <w:vAlign w:val="center"/>
          </w:tcPr>
          <w:p w14:paraId="3DFE3B8B">
            <w:pPr>
              <w:shd w:val="clear"/>
              <w:jc w:val="center"/>
              <w:rPr>
                <w:rFonts w:hint="eastAsia" w:ascii="宋体" w:hAnsi="宋体" w:cs="宋体"/>
                <w:sz w:val="24"/>
              </w:rPr>
            </w:pPr>
            <w:r>
              <w:rPr>
                <w:rFonts w:hint="eastAsia" w:ascii="宋体" w:hAnsi="宋体" w:cs="宋体"/>
                <w:sz w:val="24"/>
                <w:lang w:val="en-US" w:eastAsia="zh-CN"/>
              </w:rPr>
              <w:t>交货</w:t>
            </w:r>
            <w:r>
              <w:rPr>
                <w:rFonts w:hint="eastAsia" w:ascii="宋体" w:hAnsi="宋体" w:cs="宋体"/>
                <w:sz w:val="24"/>
              </w:rPr>
              <w:t>地点</w:t>
            </w:r>
          </w:p>
        </w:tc>
        <w:tc>
          <w:tcPr>
            <w:tcW w:w="1930" w:type="dxa"/>
            <w:tcBorders>
              <w:top w:val="single" w:color="auto" w:sz="4" w:space="0"/>
              <w:left w:val="nil"/>
              <w:bottom w:val="single" w:color="auto" w:sz="4" w:space="0"/>
              <w:right w:val="single" w:color="auto" w:sz="4" w:space="0"/>
            </w:tcBorders>
            <w:vAlign w:val="center"/>
          </w:tcPr>
          <w:p w14:paraId="5D3F19BD">
            <w:pPr>
              <w:shd w:val="clear"/>
              <w:jc w:val="center"/>
              <w:rPr>
                <w:rFonts w:hint="eastAsia" w:ascii="宋体" w:hAnsi="宋体" w:cs="宋体"/>
                <w:sz w:val="24"/>
              </w:rPr>
            </w:pPr>
          </w:p>
        </w:tc>
        <w:tc>
          <w:tcPr>
            <w:tcW w:w="1241" w:type="dxa"/>
            <w:tcBorders>
              <w:top w:val="single" w:color="auto" w:sz="4" w:space="0"/>
              <w:left w:val="nil"/>
              <w:bottom w:val="single" w:color="auto" w:sz="4" w:space="0"/>
              <w:right w:val="single" w:color="auto" w:sz="4" w:space="0"/>
            </w:tcBorders>
            <w:vAlign w:val="center"/>
          </w:tcPr>
          <w:p w14:paraId="58CB441F">
            <w:pPr>
              <w:shd w:val="clear"/>
              <w:jc w:val="center"/>
              <w:rPr>
                <w:rFonts w:hint="eastAsia" w:ascii="宋体" w:hAnsi="宋体" w:cs="宋体"/>
                <w:sz w:val="24"/>
              </w:rPr>
            </w:pPr>
          </w:p>
        </w:tc>
      </w:tr>
      <w:tr w14:paraId="5EF7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1231" w:type="dxa"/>
            <w:tcBorders>
              <w:top w:val="single" w:color="auto" w:sz="4" w:space="0"/>
              <w:left w:val="single" w:color="auto" w:sz="4" w:space="0"/>
              <w:bottom w:val="single" w:color="auto" w:sz="4" w:space="0"/>
              <w:right w:val="single" w:color="auto" w:sz="4" w:space="0"/>
            </w:tcBorders>
            <w:vAlign w:val="center"/>
          </w:tcPr>
          <w:p w14:paraId="0EE6F48D">
            <w:pPr>
              <w:shd w:val="clear"/>
              <w:jc w:val="center"/>
              <w:rPr>
                <w:rFonts w:hint="eastAsia" w:ascii="宋体" w:hAnsi="宋体" w:cs="宋体"/>
                <w:sz w:val="24"/>
              </w:rPr>
            </w:pPr>
            <w:r>
              <w:rPr>
                <w:rFonts w:hint="eastAsia" w:ascii="宋体" w:hAnsi="宋体" w:cs="宋体"/>
                <w:sz w:val="24"/>
              </w:rPr>
              <w:t>3</w:t>
            </w:r>
          </w:p>
        </w:tc>
        <w:tc>
          <w:tcPr>
            <w:tcW w:w="2921" w:type="dxa"/>
            <w:tcBorders>
              <w:top w:val="single" w:color="auto" w:sz="4" w:space="0"/>
              <w:left w:val="nil"/>
              <w:bottom w:val="single" w:color="auto" w:sz="4" w:space="0"/>
              <w:right w:val="single" w:color="auto" w:sz="4" w:space="0"/>
            </w:tcBorders>
            <w:vAlign w:val="center"/>
          </w:tcPr>
          <w:p w14:paraId="4D407A32">
            <w:pPr>
              <w:shd w:val="clear"/>
              <w:jc w:val="center"/>
              <w:rPr>
                <w:rFonts w:hint="eastAsia" w:ascii="宋体" w:hAnsi="宋体" w:cs="宋体"/>
                <w:sz w:val="24"/>
              </w:rPr>
            </w:pPr>
            <w:r>
              <w:rPr>
                <w:rFonts w:hint="eastAsia" w:ascii="宋体" w:hAnsi="宋体" w:cs="宋体"/>
                <w:sz w:val="24"/>
              </w:rPr>
              <w:t>“供应商须知前附表”第1.3.3款</w:t>
            </w:r>
          </w:p>
        </w:tc>
        <w:tc>
          <w:tcPr>
            <w:tcW w:w="2200" w:type="dxa"/>
            <w:tcBorders>
              <w:top w:val="single" w:color="auto" w:sz="4" w:space="0"/>
              <w:left w:val="nil"/>
              <w:bottom w:val="single" w:color="auto" w:sz="4" w:space="0"/>
              <w:right w:val="single" w:color="auto" w:sz="4" w:space="0"/>
            </w:tcBorders>
            <w:vAlign w:val="center"/>
          </w:tcPr>
          <w:p w14:paraId="3D9CBA1D">
            <w:pPr>
              <w:shd w:val="clear"/>
              <w:jc w:val="center"/>
              <w:rPr>
                <w:rFonts w:hint="eastAsia" w:ascii="宋体" w:hAnsi="宋体" w:cs="宋体"/>
                <w:sz w:val="24"/>
              </w:rPr>
            </w:pPr>
            <w:r>
              <w:rPr>
                <w:rFonts w:hint="eastAsia" w:ascii="宋体" w:hAnsi="宋体" w:cs="宋体"/>
                <w:sz w:val="24"/>
              </w:rPr>
              <w:t>质量要求</w:t>
            </w:r>
          </w:p>
        </w:tc>
        <w:tc>
          <w:tcPr>
            <w:tcW w:w="1930" w:type="dxa"/>
            <w:tcBorders>
              <w:top w:val="single" w:color="auto" w:sz="4" w:space="0"/>
              <w:left w:val="nil"/>
              <w:bottom w:val="single" w:color="auto" w:sz="4" w:space="0"/>
              <w:right w:val="single" w:color="auto" w:sz="4" w:space="0"/>
            </w:tcBorders>
            <w:vAlign w:val="center"/>
          </w:tcPr>
          <w:p w14:paraId="409CBE3B">
            <w:pPr>
              <w:shd w:val="clear"/>
              <w:jc w:val="center"/>
              <w:rPr>
                <w:rFonts w:hint="eastAsia" w:ascii="宋体" w:hAnsi="宋体" w:cs="宋体"/>
                <w:sz w:val="24"/>
              </w:rPr>
            </w:pPr>
          </w:p>
        </w:tc>
        <w:tc>
          <w:tcPr>
            <w:tcW w:w="1241" w:type="dxa"/>
            <w:tcBorders>
              <w:top w:val="single" w:color="auto" w:sz="4" w:space="0"/>
              <w:left w:val="nil"/>
              <w:bottom w:val="single" w:color="auto" w:sz="4" w:space="0"/>
              <w:right w:val="single" w:color="auto" w:sz="4" w:space="0"/>
            </w:tcBorders>
            <w:vAlign w:val="center"/>
          </w:tcPr>
          <w:p w14:paraId="583AB327">
            <w:pPr>
              <w:shd w:val="clear"/>
              <w:jc w:val="center"/>
              <w:rPr>
                <w:rFonts w:hint="eastAsia" w:ascii="宋体" w:hAnsi="宋体" w:cs="宋体"/>
                <w:sz w:val="24"/>
              </w:rPr>
            </w:pPr>
          </w:p>
        </w:tc>
      </w:tr>
      <w:tr w14:paraId="6AE53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1231" w:type="dxa"/>
            <w:tcBorders>
              <w:top w:val="single" w:color="auto" w:sz="4" w:space="0"/>
              <w:left w:val="single" w:color="auto" w:sz="4" w:space="0"/>
              <w:bottom w:val="single" w:color="auto" w:sz="4" w:space="0"/>
              <w:right w:val="single" w:color="auto" w:sz="4" w:space="0"/>
            </w:tcBorders>
            <w:shd w:val="clear" w:color="auto" w:fill="auto"/>
            <w:vAlign w:val="center"/>
          </w:tcPr>
          <w:p w14:paraId="175C7E4D">
            <w:pPr>
              <w:shd w:val="clear"/>
              <w:jc w:val="center"/>
              <w:rPr>
                <w:rFonts w:hint="eastAsia" w:ascii="宋体" w:hAnsi="宋体" w:cs="宋体" w:eastAsiaTheme="minorEastAsia"/>
                <w:kern w:val="2"/>
                <w:sz w:val="24"/>
                <w:szCs w:val="24"/>
                <w:lang w:val="en-US" w:eastAsia="zh-CN" w:bidi="ar-SA"/>
              </w:rPr>
            </w:pPr>
            <w:r>
              <w:rPr>
                <w:rFonts w:hint="eastAsia" w:ascii="宋体" w:hAnsi="宋体" w:cs="宋体"/>
                <w:sz w:val="24"/>
                <w:lang w:val="en-US" w:eastAsia="zh-CN"/>
              </w:rPr>
              <w:t>4</w:t>
            </w:r>
          </w:p>
        </w:tc>
        <w:tc>
          <w:tcPr>
            <w:tcW w:w="2921" w:type="dxa"/>
            <w:tcBorders>
              <w:top w:val="single" w:color="auto" w:sz="4" w:space="0"/>
              <w:left w:val="nil"/>
              <w:bottom w:val="single" w:color="auto" w:sz="4" w:space="0"/>
              <w:right w:val="single" w:color="auto" w:sz="4" w:space="0"/>
            </w:tcBorders>
            <w:shd w:val="clear" w:color="auto" w:fill="auto"/>
            <w:vAlign w:val="center"/>
          </w:tcPr>
          <w:p w14:paraId="585F00A0">
            <w:pPr>
              <w:shd w:val="clear"/>
              <w:jc w:val="center"/>
              <w:rPr>
                <w:rFonts w:hint="eastAsia" w:ascii="宋体" w:hAnsi="宋体" w:cs="宋体" w:eastAsiaTheme="minorEastAsia"/>
                <w:kern w:val="2"/>
                <w:sz w:val="24"/>
                <w:szCs w:val="24"/>
                <w:lang w:val="en-US" w:eastAsia="zh-CN" w:bidi="ar-SA"/>
              </w:rPr>
            </w:pPr>
            <w:r>
              <w:rPr>
                <w:rFonts w:hint="eastAsia" w:ascii="宋体" w:hAnsi="宋体" w:cs="宋体"/>
                <w:sz w:val="24"/>
              </w:rPr>
              <w:t>“供应商须知前附表”第1.3.</w:t>
            </w:r>
            <w:r>
              <w:rPr>
                <w:rFonts w:hint="eastAsia" w:ascii="宋体" w:hAnsi="宋体" w:cs="宋体"/>
                <w:sz w:val="24"/>
                <w:lang w:val="en-US" w:eastAsia="zh-CN"/>
              </w:rPr>
              <w:t>4</w:t>
            </w:r>
            <w:r>
              <w:rPr>
                <w:rFonts w:hint="eastAsia" w:ascii="宋体" w:hAnsi="宋体" w:cs="宋体"/>
                <w:sz w:val="24"/>
              </w:rPr>
              <w:t>款</w:t>
            </w:r>
          </w:p>
        </w:tc>
        <w:tc>
          <w:tcPr>
            <w:tcW w:w="2200" w:type="dxa"/>
            <w:tcBorders>
              <w:top w:val="single" w:color="auto" w:sz="4" w:space="0"/>
              <w:left w:val="nil"/>
              <w:bottom w:val="single" w:color="auto" w:sz="4" w:space="0"/>
              <w:right w:val="single" w:color="auto" w:sz="4" w:space="0"/>
            </w:tcBorders>
            <w:shd w:val="clear" w:color="auto" w:fill="auto"/>
            <w:vAlign w:val="center"/>
          </w:tcPr>
          <w:p w14:paraId="7716BF8F">
            <w:pPr>
              <w:shd w:val="clear"/>
              <w:jc w:val="center"/>
              <w:rPr>
                <w:rFonts w:hint="eastAsia" w:ascii="宋体" w:hAnsi="宋体" w:cs="宋体" w:eastAsiaTheme="minorEastAsia"/>
                <w:kern w:val="2"/>
                <w:sz w:val="24"/>
                <w:szCs w:val="24"/>
                <w:lang w:val="en-US" w:eastAsia="zh-CN" w:bidi="ar-SA"/>
              </w:rPr>
            </w:pPr>
            <w:r>
              <w:rPr>
                <w:rFonts w:hint="eastAsia" w:ascii="宋体" w:hAnsi="宋体" w:cs="宋体"/>
                <w:sz w:val="24"/>
                <w:lang w:val="en-US" w:eastAsia="zh-CN"/>
              </w:rPr>
              <w:t>付款方式</w:t>
            </w:r>
          </w:p>
        </w:tc>
        <w:tc>
          <w:tcPr>
            <w:tcW w:w="1930" w:type="dxa"/>
            <w:tcBorders>
              <w:top w:val="single" w:color="auto" w:sz="4" w:space="0"/>
              <w:left w:val="nil"/>
              <w:bottom w:val="single" w:color="auto" w:sz="4" w:space="0"/>
              <w:right w:val="single" w:color="auto" w:sz="4" w:space="0"/>
            </w:tcBorders>
            <w:shd w:val="clear" w:color="auto" w:fill="auto"/>
            <w:vAlign w:val="center"/>
          </w:tcPr>
          <w:p w14:paraId="2694CF97">
            <w:pPr>
              <w:shd w:val="clear"/>
              <w:jc w:val="center"/>
              <w:rPr>
                <w:rFonts w:hint="eastAsia" w:ascii="宋体" w:hAnsi="宋体" w:cs="宋体" w:eastAsiaTheme="minorEastAsia"/>
                <w:kern w:val="2"/>
                <w:sz w:val="24"/>
                <w:szCs w:val="24"/>
                <w:lang w:val="en-US" w:eastAsia="zh-CN" w:bidi="ar-SA"/>
              </w:rPr>
            </w:pPr>
          </w:p>
        </w:tc>
        <w:tc>
          <w:tcPr>
            <w:tcW w:w="1241" w:type="dxa"/>
            <w:tcBorders>
              <w:top w:val="single" w:color="auto" w:sz="4" w:space="0"/>
              <w:left w:val="nil"/>
              <w:bottom w:val="single" w:color="auto" w:sz="4" w:space="0"/>
              <w:right w:val="single" w:color="auto" w:sz="4" w:space="0"/>
            </w:tcBorders>
            <w:shd w:val="clear" w:color="auto" w:fill="auto"/>
            <w:vAlign w:val="center"/>
          </w:tcPr>
          <w:p w14:paraId="12B2BC73">
            <w:pPr>
              <w:shd w:val="clear"/>
              <w:jc w:val="center"/>
              <w:rPr>
                <w:rFonts w:hint="eastAsia" w:ascii="宋体" w:hAnsi="宋体" w:cs="宋体" w:eastAsiaTheme="minorEastAsia"/>
                <w:kern w:val="2"/>
                <w:sz w:val="24"/>
                <w:szCs w:val="24"/>
                <w:lang w:val="en-US" w:eastAsia="zh-CN" w:bidi="ar-SA"/>
              </w:rPr>
            </w:pPr>
          </w:p>
        </w:tc>
      </w:tr>
    </w:tbl>
    <w:p w14:paraId="2041385A">
      <w:pPr>
        <w:shd w:val="clear"/>
        <w:spacing w:before="158" w:beforeLines="50"/>
        <w:rPr>
          <w:rFonts w:hint="eastAsia" w:ascii="宋体" w:hAnsi="宋体" w:cs="宋体"/>
          <w:sz w:val="24"/>
        </w:rPr>
      </w:pPr>
    </w:p>
    <w:p w14:paraId="0FCE44D2">
      <w:pPr>
        <w:shd w:val="clear"/>
        <w:autoSpaceDE w:val="0"/>
        <w:spacing w:line="360" w:lineRule="auto"/>
        <w:ind w:firstLine="960" w:firstLineChars="400"/>
        <w:rPr>
          <w:rFonts w:hint="eastAsia" w:ascii="宋体" w:hAnsi="宋体" w:cs="宋体"/>
          <w:sz w:val="24"/>
        </w:rPr>
      </w:pPr>
      <w:r>
        <w:rPr>
          <w:rFonts w:hint="eastAsia" w:ascii="宋体" w:hAnsi="宋体" w:cs="宋体"/>
          <w:sz w:val="24"/>
        </w:rPr>
        <w:t xml:space="preserve"> </w:t>
      </w:r>
    </w:p>
    <w:p w14:paraId="7732D38C">
      <w:pPr>
        <w:shd w:val="clear"/>
        <w:rPr>
          <w:rFonts w:hint="eastAsia" w:ascii="宋体" w:hAnsi="宋体" w:cs="宋体"/>
          <w:b/>
          <w:sz w:val="28"/>
          <w:szCs w:val="28"/>
        </w:rPr>
      </w:pPr>
      <w:bookmarkStart w:id="371" w:name="_Toc14236"/>
      <w:bookmarkEnd w:id="371"/>
      <w:bookmarkStart w:id="372" w:name="_Toc29437"/>
      <w:r>
        <w:rPr>
          <w:rFonts w:hint="eastAsia" w:ascii="宋体" w:hAnsi="宋体" w:cs="宋体"/>
          <w:b/>
          <w:sz w:val="28"/>
          <w:szCs w:val="28"/>
        </w:rPr>
        <w:t>供应商：</w:t>
      </w:r>
      <w:r>
        <w:rPr>
          <w:rFonts w:hint="eastAsia" w:ascii="宋体" w:hAnsi="宋体" w:cs="宋体"/>
          <w:b/>
          <w:sz w:val="28"/>
          <w:szCs w:val="28"/>
          <w:u w:val="single"/>
        </w:rPr>
        <w:tab/>
      </w:r>
      <w:r>
        <w:rPr>
          <w:rFonts w:hint="eastAsia" w:ascii="宋体" w:hAnsi="宋体" w:cs="宋体"/>
          <w:b/>
          <w:sz w:val="28"/>
          <w:szCs w:val="28"/>
          <w:u w:val="single"/>
        </w:rPr>
        <w:t xml:space="preserve">           </w:t>
      </w:r>
      <w:r>
        <w:rPr>
          <w:rFonts w:hint="eastAsia" w:ascii="宋体" w:hAnsi="宋体" w:cs="宋体"/>
          <w:b/>
          <w:sz w:val="28"/>
          <w:szCs w:val="28"/>
        </w:rPr>
        <w:t>（电子签章）</w:t>
      </w:r>
    </w:p>
    <w:p w14:paraId="73EAA8F4">
      <w:pPr>
        <w:shd w:val="clear"/>
        <w:rPr>
          <w:rFonts w:hint="eastAsia" w:ascii="宋体" w:hAnsi="宋体" w:cs="宋体"/>
          <w:b/>
          <w:sz w:val="28"/>
          <w:szCs w:val="28"/>
        </w:rPr>
      </w:pPr>
      <w:r>
        <w:rPr>
          <w:rFonts w:hint="eastAsia" w:ascii="宋体" w:hAnsi="宋体" w:cs="宋体"/>
          <w:b/>
          <w:sz w:val="28"/>
          <w:szCs w:val="28"/>
        </w:rPr>
        <w:t>法定代表人（单位负责人）或其委托代理人：</w:t>
      </w:r>
      <w:r>
        <w:rPr>
          <w:rFonts w:hint="eastAsia" w:ascii="宋体" w:hAnsi="宋体" w:cs="宋体"/>
          <w:b/>
          <w:sz w:val="28"/>
          <w:szCs w:val="28"/>
          <w:u w:val="single"/>
        </w:rPr>
        <w:tab/>
      </w:r>
      <w:r>
        <w:rPr>
          <w:rFonts w:hint="eastAsia" w:ascii="宋体" w:hAnsi="宋体" w:cs="宋体"/>
          <w:b/>
          <w:sz w:val="28"/>
          <w:szCs w:val="28"/>
          <w:u w:val="single"/>
        </w:rPr>
        <w:t xml:space="preserve">    </w:t>
      </w:r>
      <w:r>
        <w:rPr>
          <w:rFonts w:hint="eastAsia" w:ascii="宋体" w:hAnsi="宋体" w:cs="宋体"/>
          <w:b/>
          <w:sz w:val="28"/>
          <w:szCs w:val="28"/>
        </w:rPr>
        <w:t>（电子签名或电子签章）</w:t>
      </w:r>
    </w:p>
    <w:p w14:paraId="0C6085AA">
      <w:pPr>
        <w:shd w:val="clear"/>
        <w:rPr>
          <w:rFonts w:hint="eastAsia" w:ascii="宋体" w:hAnsi="宋体" w:cs="宋体"/>
          <w:b/>
          <w:sz w:val="28"/>
          <w:szCs w:val="28"/>
        </w:rPr>
      </w:pPr>
      <w:r>
        <w:rPr>
          <w:rFonts w:hint="eastAsia" w:ascii="宋体" w:hAnsi="宋体" w:cs="宋体"/>
          <w:b/>
          <w:sz w:val="28"/>
          <w:szCs w:val="28"/>
        </w:rPr>
        <w:t>日期：</w:t>
      </w:r>
      <w:r>
        <w:rPr>
          <w:rFonts w:hint="eastAsia" w:ascii="宋体" w:hAnsi="宋体" w:cs="宋体"/>
          <w:bCs/>
          <w:sz w:val="28"/>
          <w:szCs w:val="28"/>
          <w:u w:val="single"/>
        </w:rPr>
        <w:t xml:space="preserve">      </w:t>
      </w:r>
      <w:r>
        <w:rPr>
          <w:rFonts w:hint="eastAsia" w:ascii="宋体" w:hAnsi="宋体" w:cs="宋体"/>
          <w:b/>
          <w:sz w:val="28"/>
          <w:szCs w:val="28"/>
        </w:rPr>
        <w:t>年</w:t>
      </w:r>
      <w:r>
        <w:rPr>
          <w:rFonts w:hint="eastAsia" w:ascii="宋体" w:hAnsi="宋体" w:cs="宋体"/>
          <w:bCs/>
          <w:sz w:val="28"/>
          <w:szCs w:val="28"/>
          <w:u w:val="single"/>
        </w:rPr>
        <w:t xml:space="preserve">     </w:t>
      </w:r>
      <w:r>
        <w:rPr>
          <w:rFonts w:hint="eastAsia" w:ascii="宋体" w:hAnsi="宋体" w:cs="宋体"/>
          <w:b/>
          <w:sz w:val="28"/>
          <w:szCs w:val="28"/>
        </w:rPr>
        <w:t>月</w:t>
      </w:r>
      <w:r>
        <w:rPr>
          <w:rFonts w:hint="eastAsia" w:ascii="宋体" w:hAnsi="宋体" w:cs="宋体"/>
          <w:bCs/>
          <w:sz w:val="28"/>
          <w:szCs w:val="28"/>
          <w:u w:val="single"/>
        </w:rPr>
        <w:t xml:space="preserve">    </w:t>
      </w:r>
      <w:r>
        <w:rPr>
          <w:rFonts w:hint="eastAsia" w:ascii="宋体" w:hAnsi="宋体" w:cs="宋体"/>
          <w:b/>
          <w:sz w:val="28"/>
          <w:szCs w:val="28"/>
        </w:rPr>
        <w:t>日</w:t>
      </w:r>
    </w:p>
    <w:p w14:paraId="6DF48952">
      <w:pPr>
        <w:pStyle w:val="6"/>
        <w:shd w:val="clear"/>
        <w:rPr>
          <w:rFonts w:hint="eastAsia" w:ascii="宋体" w:hAnsi="宋体" w:cs="宋体"/>
          <w:b/>
          <w:sz w:val="28"/>
          <w:szCs w:val="28"/>
        </w:rPr>
      </w:pPr>
    </w:p>
    <w:bookmarkEnd w:id="372"/>
    <w:p w14:paraId="59450254">
      <w:pPr>
        <w:shd w:val="clear"/>
        <w:spacing w:line="360" w:lineRule="auto"/>
        <w:rPr>
          <w:rFonts w:hint="eastAsia" w:ascii="宋体" w:hAnsi="宋体" w:cs="宋体"/>
          <w:sz w:val="24"/>
        </w:rPr>
        <w:sectPr>
          <w:headerReference r:id="rId11" w:type="first"/>
          <w:footerReference r:id="rId13" w:type="first"/>
          <w:footerReference r:id="rId12" w:type="default"/>
          <w:pgSz w:w="11906" w:h="16838"/>
          <w:pgMar w:top="1440" w:right="1134" w:bottom="1440" w:left="1134" w:header="720" w:footer="720" w:gutter="0"/>
          <w:pgNumType w:fmt="numberInDash"/>
          <w:cols w:space="720" w:num="1"/>
          <w:titlePg/>
          <w:docGrid w:type="lines" w:linePitch="317" w:charSpace="0"/>
        </w:sectPr>
      </w:pPr>
      <w:bookmarkStart w:id="373" w:name="_Toc10610"/>
      <w:bookmarkEnd w:id="373"/>
      <w:bookmarkStart w:id="374" w:name="_Toc5779"/>
      <w:bookmarkEnd w:id="374"/>
      <w:bookmarkStart w:id="375" w:name="_Toc15277"/>
      <w:bookmarkEnd w:id="375"/>
      <w:bookmarkStart w:id="376" w:name="_Toc27783"/>
      <w:bookmarkStart w:id="377" w:name="_Toc5344"/>
    </w:p>
    <w:bookmarkEnd w:id="376"/>
    <w:bookmarkEnd w:id="377"/>
    <w:p w14:paraId="47A4A509">
      <w:pPr>
        <w:pStyle w:val="4"/>
        <w:widowControl/>
        <w:shd w:val="clear"/>
        <w:autoSpaceDE w:val="0"/>
        <w:spacing w:before="0" w:after="0" w:line="360" w:lineRule="auto"/>
        <w:rPr>
          <w:rFonts w:hint="eastAsia" w:ascii="宋体" w:hAnsi="宋体" w:cs="宋体"/>
          <w:szCs w:val="28"/>
        </w:rPr>
      </w:pPr>
      <w:bookmarkStart w:id="378" w:name="_Toc7960"/>
      <w:r>
        <w:rPr>
          <w:rFonts w:hint="eastAsia" w:ascii="宋体" w:hAnsi="宋体" w:cs="宋体"/>
          <w:szCs w:val="28"/>
        </w:rPr>
        <w:t>六、</w:t>
      </w:r>
      <w:bookmarkStart w:id="379" w:name="_Toc496521009"/>
      <w:bookmarkStart w:id="380" w:name="_Toc522782879"/>
      <w:bookmarkStart w:id="381" w:name="_Toc493600041"/>
      <w:bookmarkStart w:id="382" w:name="_Toc223788909"/>
      <w:bookmarkStart w:id="383" w:name="_Toc213141099"/>
      <w:bookmarkStart w:id="384" w:name="_Toc149140769"/>
      <w:r>
        <w:rPr>
          <w:rFonts w:hint="eastAsia" w:ascii="宋体" w:hAnsi="宋体" w:cs="宋体"/>
          <w:szCs w:val="28"/>
        </w:rPr>
        <w:t>技术规格偏离表</w:t>
      </w:r>
      <w:bookmarkEnd w:id="378"/>
      <w:bookmarkEnd w:id="379"/>
      <w:bookmarkEnd w:id="380"/>
      <w:bookmarkEnd w:id="381"/>
      <w:bookmarkEnd w:id="382"/>
      <w:bookmarkEnd w:id="383"/>
      <w:bookmarkEnd w:id="384"/>
    </w:p>
    <w:p w14:paraId="716D0E8A">
      <w:pPr>
        <w:pStyle w:val="15"/>
        <w:spacing w:line="360" w:lineRule="auto"/>
        <w:ind w:firstLine="420" w:firstLineChars="200"/>
        <w:rPr>
          <w:rFonts w:hint="eastAsia" w:hAnsi="宋体" w:cs="宋体"/>
          <w:color w:val="auto"/>
          <w:szCs w:val="21"/>
        </w:rPr>
      </w:pPr>
      <w:r>
        <w:rPr>
          <w:rFonts w:hint="eastAsia" w:hAnsi="宋体" w:cs="宋体"/>
          <w:color w:val="auto"/>
          <w:szCs w:val="21"/>
        </w:rPr>
        <w:t>请按所投</w:t>
      </w:r>
      <w:r>
        <w:rPr>
          <w:rFonts w:hint="eastAsia" w:hAnsi="宋体" w:cs="宋体"/>
          <w:color w:val="auto"/>
          <w:szCs w:val="21"/>
          <w:lang w:val="en-US" w:eastAsia="zh-CN"/>
        </w:rPr>
        <w:t>货物</w:t>
      </w:r>
      <w:r>
        <w:rPr>
          <w:rFonts w:hint="eastAsia" w:hAnsi="宋体" w:cs="宋体"/>
          <w:color w:val="auto"/>
          <w:szCs w:val="21"/>
        </w:rPr>
        <w:t>的实际技术参数，逐条对应</w:t>
      </w:r>
      <w:r>
        <w:rPr>
          <w:rFonts w:hint="eastAsia" w:hAnsi="宋体" w:cs="宋体"/>
          <w:color w:val="auto"/>
          <w:szCs w:val="21"/>
          <w:lang w:val="en-US" w:eastAsia="zh-CN"/>
        </w:rPr>
        <w:t>竞争性磋商</w:t>
      </w:r>
      <w:r>
        <w:rPr>
          <w:rFonts w:hint="eastAsia" w:hAnsi="宋体" w:cs="宋体"/>
          <w:color w:val="auto"/>
          <w:szCs w:val="21"/>
        </w:rPr>
        <w:t>文件件第</w:t>
      </w:r>
      <w:r>
        <w:rPr>
          <w:rFonts w:hint="eastAsia" w:hAnsi="宋体" w:cs="宋体"/>
          <w:color w:val="auto"/>
          <w:szCs w:val="21"/>
          <w:lang w:val="en-US" w:eastAsia="zh-CN"/>
        </w:rPr>
        <w:t>五</w:t>
      </w:r>
      <w:r>
        <w:rPr>
          <w:rFonts w:hint="eastAsia" w:hAnsi="宋体" w:cs="宋体"/>
          <w:color w:val="auto"/>
          <w:szCs w:val="21"/>
        </w:rPr>
        <w:t>章“采购</w:t>
      </w:r>
      <w:r>
        <w:rPr>
          <w:rFonts w:hint="eastAsia" w:hAnsi="宋体" w:cs="宋体"/>
          <w:color w:val="auto"/>
          <w:szCs w:val="21"/>
          <w:lang w:val="en-US" w:eastAsia="zh-CN"/>
        </w:rPr>
        <w:t>内容及要求</w:t>
      </w:r>
      <w:r>
        <w:rPr>
          <w:rFonts w:hint="eastAsia" w:hAnsi="宋体" w:cs="宋体"/>
          <w:color w:val="auto"/>
          <w:szCs w:val="21"/>
        </w:rPr>
        <w:t>”中要求的技术</w:t>
      </w:r>
      <w:r>
        <w:rPr>
          <w:rFonts w:hint="eastAsia" w:hAnsi="宋体" w:cs="宋体"/>
          <w:color w:val="auto"/>
          <w:szCs w:val="21"/>
          <w:lang w:val="en-US" w:eastAsia="zh-CN"/>
        </w:rPr>
        <w:t>参数</w:t>
      </w:r>
      <w:r>
        <w:rPr>
          <w:rFonts w:hint="eastAsia" w:hAnsi="宋体" w:cs="宋体"/>
          <w:color w:val="auto"/>
          <w:szCs w:val="21"/>
        </w:rPr>
        <w:t>认真填写该表，该表不能作为投标产品的技术文件。</w:t>
      </w:r>
    </w:p>
    <w:tbl>
      <w:tblPr>
        <w:tblStyle w:val="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4150"/>
        <w:gridCol w:w="3412"/>
        <w:gridCol w:w="1135"/>
      </w:tblGrid>
      <w:tr w14:paraId="5C2DA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0" w:hRule="atLeast"/>
          <w:jc w:val="center"/>
        </w:trPr>
        <w:tc>
          <w:tcPr>
            <w:tcW w:w="941" w:type="dxa"/>
            <w:noWrap/>
            <w:vAlign w:val="center"/>
          </w:tcPr>
          <w:p w14:paraId="2820B271">
            <w:pPr>
              <w:spacing w:line="360" w:lineRule="auto"/>
              <w:ind w:left="0" w:leftChars="0" w:firstLine="0" w:firstLineChars="0"/>
              <w:jc w:val="both"/>
              <w:rPr>
                <w:rFonts w:hint="eastAsia" w:ascii="宋体" w:hAnsi="宋体" w:cs="宋体"/>
                <w:b/>
                <w:color w:val="auto"/>
                <w:szCs w:val="21"/>
              </w:rPr>
            </w:pPr>
            <w:r>
              <w:rPr>
                <w:rFonts w:hint="eastAsia" w:ascii="宋体" w:hAnsi="宋体" w:cs="宋体"/>
                <w:b/>
                <w:color w:val="auto"/>
                <w:szCs w:val="21"/>
              </w:rPr>
              <w:t>序号</w:t>
            </w:r>
          </w:p>
        </w:tc>
        <w:tc>
          <w:tcPr>
            <w:tcW w:w="4150" w:type="dxa"/>
            <w:noWrap/>
            <w:vAlign w:val="center"/>
          </w:tcPr>
          <w:p w14:paraId="50AC0253">
            <w:pPr>
              <w:spacing w:line="360" w:lineRule="auto"/>
              <w:ind w:left="0" w:leftChars="0" w:firstLine="0" w:firstLineChars="0"/>
              <w:jc w:val="both"/>
              <w:rPr>
                <w:rFonts w:hint="eastAsia" w:ascii="宋体" w:hAnsi="宋体" w:cs="宋体"/>
                <w:b/>
                <w:color w:val="auto"/>
                <w:szCs w:val="21"/>
              </w:rPr>
            </w:pPr>
            <w:bookmarkStart w:id="385" w:name="_Hlk48741068"/>
            <w:r>
              <w:rPr>
                <w:rFonts w:hint="eastAsia" w:ascii="宋体" w:hAnsi="宋体" w:cs="宋体"/>
                <w:b/>
                <w:color w:val="auto"/>
                <w:szCs w:val="21"/>
                <w:lang w:val="en-US" w:eastAsia="zh-CN"/>
              </w:rPr>
              <w:t>竞争性磋商</w:t>
            </w:r>
            <w:r>
              <w:rPr>
                <w:rFonts w:hint="eastAsia" w:ascii="宋体" w:hAnsi="宋体" w:cs="宋体"/>
                <w:b/>
                <w:color w:val="auto"/>
                <w:szCs w:val="21"/>
              </w:rPr>
              <w:t>文件</w:t>
            </w:r>
            <w:r>
              <w:rPr>
                <w:rFonts w:hint="eastAsia" w:ascii="宋体" w:hAnsi="宋体" w:cs="宋体"/>
                <w:b/>
                <w:color w:val="auto"/>
                <w:szCs w:val="21"/>
                <w:lang w:val="en-US" w:eastAsia="zh-CN"/>
              </w:rPr>
              <w:t>对产品参数的</w:t>
            </w:r>
            <w:r>
              <w:rPr>
                <w:rFonts w:hint="eastAsia" w:ascii="宋体" w:hAnsi="宋体" w:cs="宋体"/>
                <w:b/>
                <w:color w:val="auto"/>
                <w:szCs w:val="21"/>
              </w:rPr>
              <w:t>技术要求</w:t>
            </w:r>
            <w:bookmarkEnd w:id="385"/>
          </w:p>
        </w:tc>
        <w:tc>
          <w:tcPr>
            <w:tcW w:w="3412" w:type="dxa"/>
            <w:noWrap/>
            <w:vAlign w:val="center"/>
          </w:tcPr>
          <w:p w14:paraId="5F37C2CF">
            <w:pPr>
              <w:spacing w:line="360" w:lineRule="auto"/>
              <w:ind w:left="0" w:leftChars="0" w:firstLine="0" w:firstLineChars="0"/>
              <w:jc w:val="both"/>
              <w:rPr>
                <w:rFonts w:hint="eastAsia" w:ascii="宋体" w:hAnsi="宋体" w:cs="宋体"/>
                <w:b/>
                <w:color w:val="auto"/>
                <w:szCs w:val="21"/>
              </w:rPr>
            </w:pPr>
            <w:r>
              <w:rPr>
                <w:rFonts w:hint="eastAsia" w:ascii="宋体" w:hAnsi="宋体" w:cs="宋体"/>
                <w:b/>
                <w:color w:val="auto"/>
                <w:szCs w:val="21"/>
                <w:lang w:val="en-US" w:eastAsia="zh-CN"/>
              </w:rPr>
              <w:t>响应</w:t>
            </w:r>
            <w:r>
              <w:rPr>
                <w:rFonts w:hint="eastAsia" w:ascii="宋体" w:hAnsi="宋体" w:cs="宋体"/>
                <w:b/>
                <w:color w:val="auto"/>
                <w:szCs w:val="21"/>
              </w:rPr>
              <w:t>文件技术规范、要求</w:t>
            </w:r>
          </w:p>
        </w:tc>
        <w:tc>
          <w:tcPr>
            <w:tcW w:w="1135" w:type="dxa"/>
            <w:noWrap/>
            <w:vAlign w:val="center"/>
          </w:tcPr>
          <w:p w14:paraId="147899CE">
            <w:pPr>
              <w:spacing w:line="360" w:lineRule="auto"/>
              <w:ind w:left="0" w:leftChars="0" w:firstLine="0" w:firstLineChars="0"/>
              <w:jc w:val="both"/>
              <w:rPr>
                <w:rFonts w:hint="eastAsia" w:ascii="宋体" w:hAnsi="宋体" w:cs="宋体"/>
                <w:b/>
                <w:color w:val="auto"/>
                <w:szCs w:val="21"/>
              </w:rPr>
            </w:pPr>
            <w:r>
              <w:rPr>
                <w:rFonts w:hint="eastAsia" w:ascii="宋体" w:hAnsi="宋体" w:cs="宋体"/>
                <w:b/>
                <w:color w:val="auto"/>
                <w:szCs w:val="21"/>
              </w:rPr>
              <w:t>偏离</w:t>
            </w:r>
          </w:p>
        </w:tc>
      </w:tr>
      <w:tr w14:paraId="7F32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941" w:type="dxa"/>
            <w:noWrap/>
            <w:vAlign w:val="center"/>
          </w:tcPr>
          <w:p w14:paraId="3147D68A">
            <w:pPr>
              <w:spacing w:line="360" w:lineRule="auto"/>
              <w:jc w:val="center"/>
              <w:rPr>
                <w:rFonts w:hint="eastAsia" w:ascii="宋体" w:hAnsi="宋体" w:cs="宋体"/>
                <w:color w:val="auto"/>
                <w:szCs w:val="21"/>
              </w:rPr>
            </w:pPr>
            <w:r>
              <w:rPr>
                <w:rFonts w:hint="eastAsia" w:ascii="宋体" w:hAnsi="宋体" w:cs="宋体"/>
                <w:color w:val="auto"/>
                <w:szCs w:val="21"/>
              </w:rPr>
              <w:t>1</w:t>
            </w:r>
          </w:p>
        </w:tc>
        <w:tc>
          <w:tcPr>
            <w:tcW w:w="4150" w:type="dxa"/>
            <w:noWrap/>
            <w:vAlign w:val="center"/>
          </w:tcPr>
          <w:p w14:paraId="632E9EF4">
            <w:pPr>
              <w:spacing w:line="360" w:lineRule="auto"/>
              <w:jc w:val="center"/>
              <w:rPr>
                <w:rFonts w:hint="eastAsia" w:ascii="宋体" w:hAnsi="宋体" w:cs="宋体"/>
                <w:color w:val="auto"/>
                <w:szCs w:val="21"/>
              </w:rPr>
            </w:pPr>
          </w:p>
        </w:tc>
        <w:tc>
          <w:tcPr>
            <w:tcW w:w="3412" w:type="dxa"/>
            <w:noWrap/>
            <w:vAlign w:val="center"/>
          </w:tcPr>
          <w:p w14:paraId="58CDA534">
            <w:pPr>
              <w:spacing w:line="360" w:lineRule="auto"/>
              <w:jc w:val="center"/>
              <w:rPr>
                <w:rFonts w:hint="eastAsia" w:ascii="宋体" w:hAnsi="宋体" w:cs="宋体"/>
                <w:color w:val="auto"/>
                <w:szCs w:val="21"/>
              </w:rPr>
            </w:pPr>
          </w:p>
        </w:tc>
        <w:tc>
          <w:tcPr>
            <w:tcW w:w="1135" w:type="dxa"/>
            <w:noWrap/>
            <w:vAlign w:val="center"/>
          </w:tcPr>
          <w:p w14:paraId="4B827F72">
            <w:pPr>
              <w:spacing w:line="360" w:lineRule="auto"/>
              <w:jc w:val="center"/>
              <w:rPr>
                <w:rFonts w:hint="eastAsia" w:ascii="宋体" w:hAnsi="宋体" w:cs="宋体"/>
                <w:color w:val="auto"/>
                <w:szCs w:val="21"/>
              </w:rPr>
            </w:pPr>
          </w:p>
        </w:tc>
      </w:tr>
      <w:tr w14:paraId="0616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941" w:type="dxa"/>
            <w:noWrap/>
            <w:vAlign w:val="center"/>
          </w:tcPr>
          <w:p w14:paraId="0D155311">
            <w:pPr>
              <w:spacing w:line="360" w:lineRule="auto"/>
              <w:jc w:val="center"/>
              <w:rPr>
                <w:rFonts w:hint="eastAsia" w:ascii="宋体" w:hAnsi="宋体" w:cs="宋体"/>
                <w:color w:val="auto"/>
                <w:szCs w:val="21"/>
              </w:rPr>
            </w:pPr>
            <w:r>
              <w:rPr>
                <w:rFonts w:hint="eastAsia" w:ascii="宋体" w:hAnsi="宋体" w:cs="宋体"/>
                <w:color w:val="auto"/>
                <w:szCs w:val="21"/>
              </w:rPr>
              <w:t>2</w:t>
            </w:r>
          </w:p>
        </w:tc>
        <w:tc>
          <w:tcPr>
            <w:tcW w:w="4150" w:type="dxa"/>
            <w:noWrap/>
            <w:vAlign w:val="center"/>
          </w:tcPr>
          <w:p w14:paraId="26926D79">
            <w:pPr>
              <w:spacing w:line="360" w:lineRule="auto"/>
              <w:jc w:val="center"/>
              <w:rPr>
                <w:rFonts w:hint="eastAsia" w:ascii="宋体" w:hAnsi="宋体" w:cs="宋体"/>
                <w:color w:val="auto"/>
                <w:szCs w:val="21"/>
              </w:rPr>
            </w:pPr>
          </w:p>
        </w:tc>
        <w:tc>
          <w:tcPr>
            <w:tcW w:w="3412" w:type="dxa"/>
            <w:noWrap/>
            <w:vAlign w:val="center"/>
          </w:tcPr>
          <w:p w14:paraId="6AF92B8F">
            <w:pPr>
              <w:spacing w:line="360" w:lineRule="auto"/>
              <w:jc w:val="center"/>
              <w:rPr>
                <w:rFonts w:hint="eastAsia" w:ascii="宋体" w:hAnsi="宋体" w:cs="宋体"/>
                <w:color w:val="auto"/>
                <w:szCs w:val="21"/>
              </w:rPr>
            </w:pPr>
          </w:p>
        </w:tc>
        <w:tc>
          <w:tcPr>
            <w:tcW w:w="1135" w:type="dxa"/>
            <w:noWrap/>
            <w:vAlign w:val="center"/>
          </w:tcPr>
          <w:p w14:paraId="7EB792C5">
            <w:pPr>
              <w:spacing w:line="360" w:lineRule="auto"/>
              <w:jc w:val="center"/>
              <w:rPr>
                <w:rFonts w:hint="eastAsia" w:ascii="宋体" w:hAnsi="宋体" w:cs="宋体"/>
                <w:color w:val="auto"/>
                <w:szCs w:val="21"/>
              </w:rPr>
            </w:pPr>
          </w:p>
        </w:tc>
      </w:tr>
      <w:tr w14:paraId="47AF8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941" w:type="dxa"/>
            <w:noWrap/>
            <w:vAlign w:val="center"/>
          </w:tcPr>
          <w:p w14:paraId="57A391AA">
            <w:pPr>
              <w:spacing w:line="360" w:lineRule="auto"/>
              <w:jc w:val="center"/>
              <w:rPr>
                <w:rFonts w:hint="eastAsia" w:ascii="宋体" w:hAnsi="宋体" w:cs="宋体"/>
                <w:color w:val="auto"/>
                <w:szCs w:val="21"/>
              </w:rPr>
            </w:pPr>
            <w:r>
              <w:rPr>
                <w:rFonts w:hint="eastAsia" w:ascii="宋体" w:hAnsi="宋体" w:cs="宋体"/>
                <w:color w:val="auto"/>
                <w:szCs w:val="21"/>
              </w:rPr>
              <w:t>3</w:t>
            </w:r>
          </w:p>
        </w:tc>
        <w:tc>
          <w:tcPr>
            <w:tcW w:w="4150" w:type="dxa"/>
            <w:noWrap/>
            <w:vAlign w:val="center"/>
          </w:tcPr>
          <w:p w14:paraId="186CD6EF">
            <w:pPr>
              <w:spacing w:line="360" w:lineRule="auto"/>
              <w:jc w:val="center"/>
              <w:rPr>
                <w:rFonts w:hint="eastAsia" w:ascii="宋体" w:hAnsi="宋体" w:cs="宋体"/>
                <w:color w:val="auto"/>
                <w:szCs w:val="21"/>
              </w:rPr>
            </w:pPr>
          </w:p>
        </w:tc>
        <w:tc>
          <w:tcPr>
            <w:tcW w:w="3412" w:type="dxa"/>
            <w:noWrap/>
            <w:vAlign w:val="center"/>
          </w:tcPr>
          <w:p w14:paraId="23375ED1">
            <w:pPr>
              <w:spacing w:line="360" w:lineRule="auto"/>
              <w:jc w:val="center"/>
              <w:rPr>
                <w:rFonts w:hint="eastAsia" w:ascii="宋体" w:hAnsi="宋体" w:cs="宋体"/>
                <w:color w:val="auto"/>
                <w:szCs w:val="21"/>
              </w:rPr>
            </w:pPr>
          </w:p>
        </w:tc>
        <w:tc>
          <w:tcPr>
            <w:tcW w:w="1135" w:type="dxa"/>
            <w:noWrap/>
            <w:vAlign w:val="center"/>
          </w:tcPr>
          <w:p w14:paraId="5CD93375">
            <w:pPr>
              <w:spacing w:line="360" w:lineRule="auto"/>
              <w:jc w:val="center"/>
              <w:rPr>
                <w:rFonts w:hint="eastAsia" w:ascii="宋体" w:hAnsi="宋体" w:cs="宋体"/>
                <w:color w:val="auto"/>
                <w:szCs w:val="21"/>
              </w:rPr>
            </w:pPr>
          </w:p>
        </w:tc>
      </w:tr>
      <w:tr w14:paraId="3479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941" w:type="dxa"/>
            <w:noWrap/>
            <w:vAlign w:val="center"/>
          </w:tcPr>
          <w:p w14:paraId="56A37EAD">
            <w:pPr>
              <w:spacing w:line="360" w:lineRule="auto"/>
              <w:jc w:val="center"/>
              <w:rPr>
                <w:rFonts w:hint="eastAsia" w:ascii="宋体" w:hAnsi="宋体" w:cs="宋体"/>
                <w:color w:val="auto"/>
                <w:szCs w:val="21"/>
              </w:rPr>
            </w:pPr>
          </w:p>
        </w:tc>
        <w:tc>
          <w:tcPr>
            <w:tcW w:w="4150" w:type="dxa"/>
            <w:noWrap/>
            <w:vAlign w:val="center"/>
          </w:tcPr>
          <w:p w14:paraId="7978E1F8">
            <w:pPr>
              <w:spacing w:line="360" w:lineRule="auto"/>
              <w:jc w:val="center"/>
              <w:rPr>
                <w:rFonts w:hint="eastAsia" w:ascii="宋体" w:hAnsi="宋体" w:cs="宋体"/>
                <w:color w:val="auto"/>
                <w:szCs w:val="21"/>
              </w:rPr>
            </w:pPr>
          </w:p>
        </w:tc>
        <w:tc>
          <w:tcPr>
            <w:tcW w:w="3412" w:type="dxa"/>
            <w:noWrap/>
            <w:vAlign w:val="center"/>
          </w:tcPr>
          <w:p w14:paraId="017DB143">
            <w:pPr>
              <w:spacing w:line="360" w:lineRule="auto"/>
              <w:jc w:val="center"/>
              <w:rPr>
                <w:rFonts w:hint="eastAsia" w:ascii="宋体" w:hAnsi="宋体" w:cs="宋体"/>
                <w:color w:val="auto"/>
                <w:szCs w:val="21"/>
              </w:rPr>
            </w:pPr>
          </w:p>
        </w:tc>
        <w:tc>
          <w:tcPr>
            <w:tcW w:w="1135" w:type="dxa"/>
            <w:noWrap/>
            <w:vAlign w:val="center"/>
          </w:tcPr>
          <w:p w14:paraId="5884912B">
            <w:pPr>
              <w:spacing w:line="360" w:lineRule="auto"/>
              <w:jc w:val="center"/>
              <w:rPr>
                <w:rFonts w:hint="eastAsia" w:ascii="宋体" w:hAnsi="宋体" w:cs="宋体"/>
                <w:color w:val="auto"/>
                <w:szCs w:val="21"/>
              </w:rPr>
            </w:pPr>
          </w:p>
        </w:tc>
      </w:tr>
      <w:tr w14:paraId="0692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941" w:type="dxa"/>
            <w:noWrap/>
            <w:vAlign w:val="center"/>
          </w:tcPr>
          <w:p w14:paraId="670CB885">
            <w:pPr>
              <w:spacing w:line="360" w:lineRule="auto"/>
              <w:jc w:val="center"/>
              <w:rPr>
                <w:rFonts w:hint="eastAsia" w:ascii="宋体" w:hAnsi="宋体" w:cs="宋体"/>
                <w:color w:val="auto"/>
                <w:szCs w:val="21"/>
              </w:rPr>
            </w:pPr>
          </w:p>
        </w:tc>
        <w:tc>
          <w:tcPr>
            <w:tcW w:w="4150" w:type="dxa"/>
            <w:noWrap/>
            <w:vAlign w:val="center"/>
          </w:tcPr>
          <w:p w14:paraId="1A164BB2">
            <w:pPr>
              <w:spacing w:line="360" w:lineRule="auto"/>
              <w:jc w:val="center"/>
              <w:rPr>
                <w:rFonts w:hint="eastAsia" w:ascii="宋体" w:hAnsi="宋体" w:cs="宋体"/>
                <w:color w:val="auto"/>
                <w:szCs w:val="21"/>
              </w:rPr>
            </w:pPr>
          </w:p>
        </w:tc>
        <w:tc>
          <w:tcPr>
            <w:tcW w:w="3412" w:type="dxa"/>
            <w:noWrap/>
            <w:vAlign w:val="center"/>
          </w:tcPr>
          <w:p w14:paraId="2245B62C">
            <w:pPr>
              <w:spacing w:line="360" w:lineRule="auto"/>
              <w:jc w:val="center"/>
              <w:rPr>
                <w:rFonts w:hint="eastAsia" w:ascii="宋体" w:hAnsi="宋体" w:cs="宋体"/>
                <w:color w:val="auto"/>
                <w:szCs w:val="21"/>
              </w:rPr>
            </w:pPr>
          </w:p>
        </w:tc>
        <w:tc>
          <w:tcPr>
            <w:tcW w:w="1135" w:type="dxa"/>
            <w:noWrap/>
            <w:vAlign w:val="center"/>
          </w:tcPr>
          <w:p w14:paraId="5DBC4D36">
            <w:pPr>
              <w:spacing w:line="360" w:lineRule="auto"/>
              <w:jc w:val="center"/>
              <w:rPr>
                <w:rFonts w:hint="eastAsia" w:ascii="宋体" w:hAnsi="宋体" w:cs="宋体"/>
                <w:color w:val="auto"/>
                <w:szCs w:val="21"/>
              </w:rPr>
            </w:pPr>
          </w:p>
        </w:tc>
      </w:tr>
      <w:tr w14:paraId="1B84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941" w:type="dxa"/>
            <w:noWrap/>
            <w:vAlign w:val="center"/>
          </w:tcPr>
          <w:p w14:paraId="1E9887D9">
            <w:pPr>
              <w:spacing w:line="360" w:lineRule="auto"/>
              <w:jc w:val="center"/>
              <w:rPr>
                <w:rFonts w:hint="eastAsia" w:ascii="宋体" w:hAnsi="宋体" w:cs="宋体"/>
                <w:color w:val="auto"/>
                <w:szCs w:val="21"/>
              </w:rPr>
            </w:pPr>
          </w:p>
        </w:tc>
        <w:tc>
          <w:tcPr>
            <w:tcW w:w="4150" w:type="dxa"/>
            <w:noWrap/>
            <w:vAlign w:val="center"/>
          </w:tcPr>
          <w:p w14:paraId="63BFCD06">
            <w:pPr>
              <w:spacing w:line="360" w:lineRule="auto"/>
              <w:jc w:val="center"/>
              <w:rPr>
                <w:rFonts w:hint="eastAsia" w:ascii="宋体" w:hAnsi="宋体" w:cs="宋体"/>
                <w:color w:val="auto"/>
                <w:szCs w:val="21"/>
              </w:rPr>
            </w:pPr>
          </w:p>
        </w:tc>
        <w:tc>
          <w:tcPr>
            <w:tcW w:w="3412" w:type="dxa"/>
            <w:noWrap/>
            <w:vAlign w:val="center"/>
          </w:tcPr>
          <w:p w14:paraId="50E54677">
            <w:pPr>
              <w:spacing w:line="360" w:lineRule="auto"/>
              <w:jc w:val="center"/>
              <w:rPr>
                <w:rFonts w:hint="eastAsia" w:ascii="宋体" w:hAnsi="宋体" w:cs="宋体"/>
                <w:color w:val="auto"/>
                <w:szCs w:val="21"/>
              </w:rPr>
            </w:pPr>
          </w:p>
        </w:tc>
        <w:tc>
          <w:tcPr>
            <w:tcW w:w="1135" w:type="dxa"/>
            <w:noWrap/>
            <w:vAlign w:val="center"/>
          </w:tcPr>
          <w:p w14:paraId="731BA8E1">
            <w:pPr>
              <w:spacing w:line="360" w:lineRule="auto"/>
              <w:jc w:val="center"/>
              <w:rPr>
                <w:rFonts w:hint="eastAsia" w:ascii="宋体" w:hAnsi="宋体" w:cs="宋体"/>
                <w:color w:val="auto"/>
                <w:szCs w:val="21"/>
              </w:rPr>
            </w:pPr>
          </w:p>
        </w:tc>
      </w:tr>
      <w:tr w14:paraId="4BAE0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941" w:type="dxa"/>
            <w:noWrap/>
            <w:vAlign w:val="center"/>
          </w:tcPr>
          <w:p w14:paraId="3BA46042">
            <w:pPr>
              <w:spacing w:line="360" w:lineRule="auto"/>
              <w:jc w:val="center"/>
              <w:rPr>
                <w:rFonts w:hint="eastAsia" w:ascii="宋体" w:hAnsi="宋体" w:cs="宋体"/>
                <w:color w:val="auto"/>
                <w:szCs w:val="21"/>
              </w:rPr>
            </w:pPr>
          </w:p>
        </w:tc>
        <w:tc>
          <w:tcPr>
            <w:tcW w:w="4150" w:type="dxa"/>
            <w:noWrap/>
            <w:vAlign w:val="center"/>
          </w:tcPr>
          <w:p w14:paraId="5D9F0152">
            <w:pPr>
              <w:spacing w:line="360" w:lineRule="auto"/>
              <w:jc w:val="center"/>
              <w:rPr>
                <w:rFonts w:hint="eastAsia" w:ascii="宋体" w:hAnsi="宋体" w:cs="宋体"/>
                <w:color w:val="auto"/>
                <w:szCs w:val="21"/>
              </w:rPr>
            </w:pPr>
          </w:p>
        </w:tc>
        <w:tc>
          <w:tcPr>
            <w:tcW w:w="3412" w:type="dxa"/>
            <w:noWrap/>
            <w:vAlign w:val="center"/>
          </w:tcPr>
          <w:p w14:paraId="3A8F5518">
            <w:pPr>
              <w:spacing w:line="360" w:lineRule="auto"/>
              <w:jc w:val="center"/>
              <w:rPr>
                <w:rFonts w:hint="eastAsia" w:ascii="宋体" w:hAnsi="宋体" w:cs="宋体"/>
                <w:color w:val="auto"/>
                <w:szCs w:val="21"/>
              </w:rPr>
            </w:pPr>
          </w:p>
        </w:tc>
        <w:tc>
          <w:tcPr>
            <w:tcW w:w="1135" w:type="dxa"/>
            <w:noWrap/>
            <w:vAlign w:val="center"/>
          </w:tcPr>
          <w:p w14:paraId="1230935B">
            <w:pPr>
              <w:spacing w:line="360" w:lineRule="auto"/>
              <w:jc w:val="center"/>
              <w:rPr>
                <w:rFonts w:hint="eastAsia" w:ascii="宋体" w:hAnsi="宋体" w:cs="宋体"/>
                <w:color w:val="auto"/>
                <w:szCs w:val="21"/>
              </w:rPr>
            </w:pPr>
          </w:p>
        </w:tc>
      </w:tr>
      <w:tr w14:paraId="59BE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941" w:type="dxa"/>
            <w:noWrap/>
            <w:vAlign w:val="center"/>
          </w:tcPr>
          <w:p w14:paraId="49A0234E">
            <w:pPr>
              <w:spacing w:line="360" w:lineRule="auto"/>
              <w:jc w:val="center"/>
              <w:rPr>
                <w:rFonts w:hint="eastAsia" w:ascii="宋体" w:hAnsi="宋体" w:cs="宋体"/>
                <w:color w:val="auto"/>
                <w:szCs w:val="21"/>
              </w:rPr>
            </w:pPr>
            <w:r>
              <w:rPr>
                <w:rFonts w:hint="eastAsia" w:ascii="宋体" w:hAnsi="宋体" w:cs="宋体"/>
                <w:color w:val="auto"/>
                <w:szCs w:val="21"/>
              </w:rPr>
              <w:t>……</w:t>
            </w:r>
          </w:p>
        </w:tc>
        <w:tc>
          <w:tcPr>
            <w:tcW w:w="4150" w:type="dxa"/>
            <w:noWrap/>
            <w:vAlign w:val="center"/>
          </w:tcPr>
          <w:p w14:paraId="30F90E2B">
            <w:pPr>
              <w:spacing w:line="360" w:lineRule="auto"/>
              <w:jc w:val="center"/>
              <w:rPr>
                <w:rFonts w:hint="eastAsia" w:ascii="宋体" w:hAnsi="宋体" w:cs="宋体"/>
                <w:color w:val="auto"/>
                <w:szCs w:val="21"/>
              </w:rPr>
            </w:pPr>
          </w:p>
        </w:tc>
        <w:tc>
          <w:tcPr>
            <w:tcW w:w="3412" w:type="dxa"/>
            <w:noWrap/>
            <w:vAlign w:val="center"/>
          </w:tcPr>
          <w:p w14:paraId="1ECB915E">
            <w:pPr>
              <w:spacing w:line="360" w:lineRule="auto"/>
              <w:jc w:val="center"/>
              <w:rPr>
                <w:rFonts w:hint="eastAsia" w:ascii="宋体" w:hAnsi="宋体" w:cs="宋体"/>
                <w:color w:val="auto"/>
                <w:szCs w:val="21"/>
              </w:rPr>
            </w:pPr>
          </w:p>
        </w:tc>
        <w:tc>
          <w:tcPr>
            <w:tcW w:w="1135" w:type="dxa"/>
            <w:noWrap/>
            <w:vAlign w:val="center"/>
          </w:tcPr>
          <w:p w14:paraId="2FCB25E5">
            <w:pPr>
              <w:spacing w:line="360" w:lineRule="auto"/>
              <w:jc w:val="center"/>
              <w:rPr>
                <w:rFonts w:hint="eastAsia" w:ascii="宋体" w:hAnsi="宋体" w:cs="宋体"/>
                <w:color w:val="auto"/>
                <w:szCs w:val="21"/>
              </w:rPr>
            </w:pPr>
          </w:p>
        </w:tc>
      </w:tr>
    </w:tbl>
    <w:p w14:paraId="63567A96">
      <w:pPr>
        <w:pStyle w:val="15"/>
        <w:spacing w:line="360" w:lineRule="auto"/>
        <w:rPr>
          <w:rFonts w:hint="eastAsia" w:hAnsi="宋体" w:cs="宋体"/>
          <w:b/>
          <w:bCs/>
          <w:color w:val="auto"/>
          <w:szCs w:val="21"/>
        </w:rPr>
      </w:pPr>
      <w:r>
        <w:rPr>
          <w:rFonts w:hint="eastAsia" w:hAnsi="宋体" w:cs="宋体"/>
          <w:b/>
          <w:bCs/>
          <w:color w:val="auto"/>
          <w:szCs w:val="21"/>
        </w:rPr>
        <w:t>注：</w:t>
      </w:r>
    </w:p>
    <w:p w14:paraId="78BC7D3F">
      <w:pPr>
        <w:pStyle w:val="15"/>
        <w:spacing w:line="360" w:lineRule="auto"/>
        <w:rPr>
          <w:rFonts w:hint="eastAsia" w:hAnsi="宋体" w:cs="宋体"/>
          <w:bCs/>
          <w:color w:val="auto"/>
          <w:szCs w:val="21"/>
        </w:rPr>
      </w:pPr>
      <w:r>
        <w:rPr>
          <w:rFonts w:hint="eastAsia" w:hAnsi="宋体" w:cs="宋体"/>
          <w:color w:val="auto"/>
          <w:szCs w:val="21"/>
        </w:rPr>
        <w:t>1、表中的“</w:t>
      </w:r>
      <w:r>
        <w:rPr>
          <w:rFonts w:hint="eastAsia" w:hAnsi="宋体" w:cs="宋体"/>
          <w:b/>
          <w:bCs/>
          <w:color w:val="auto"/>
          <w:szCs w:val="21"/>
        </w:rPr>
        <w:t>序号</w:t>
      </w:r>
      <w:r>
        <w:rPr>
          <w:rFonts w:hint="eastAsia" w:hAnsi="宋体" w:cs="宋体"/>
          <w:color w:val="auto"/>
          <w:szCs w:val="21"/>
        </w:rPr>
        <w:t>”应对应</w:t>
      </w:r>
      <w:r>
        <w:rPr>
          <w:rFonts w:hint="eastAsia" w:hAnsi="宋体" w:cs="宋体"/>
          <w:bCs/>
          <w:color w:val="auto"/>
          <w:szCs w:val="21"/>
        </w:rPr>
        <w:t>第五章《采购</w:t>
      </w:r>
      <w:r>
        <w:rPr>
          <w:rFonts w:hint="eastAsia" w:hAnsi="宋体" w:cs="宋体"/>
          <w:bCs/>
          <w:color w:val="auto"/>
          <w:szCs w:val="21"/>
          <w:lang w:val="en-US" w:eastAsia="zh-CN"/>
        </w:rPr>
        <w:t>内容及要求</w:t>
      </w:r>
      <w:r>
        <w:rPr>
          <w:rFonts w:hint="eastAsia" w:hAnsi="宋体" w:cs="宋体"/>
          <w:bCs/>
          <w:color w:val="auto"/>
          <w:szCs w:val="21"/>
        </w:rPr>
        <w:t>》</w:t>
      </w:r>
      <w:r>
        <w:rPr>
          <w:rFonts w:hint="eastAsia" w:hAnsi="宋体" w:cs="宋体"/>
          <w:bCs/>
          <w:color w:val="auto"/>
          <w:szCs w:val="21"/>
          <w:lang w:eastAsia="zh-CN"/>
        </w:rPr>
        <w:t>“</w:t>
      </w:r>
      <w:r>
        <w:rPr>
          <w:rFonts w:hint="eastAsia" w:hAnsi="宋体" w:cs="宋体"/>
          <w:bCs/>
          <w:color w:val="auto"/>
          <w:szCs w:val="21"/>
          <w:lang w:val="en-US" w:eastAsia="zh-CN"/>
        </w:rPr>
        <w:t>二、</w:t>
      </w:r>
      <w:r>
        <w:rPr>
          <w:rFonts w:hint="eastAsia" w:hAnsi="宋体" w:cs="宋体"/>
          <w:bCs/>
          <w:color w:val="auto"/>
          <w:szCs w:val="21"/>
          <w:lang w:eastAsia="zh-CN"/>
        </w:rPr>
        <w:t>具体采购内容、技术要求”</w:t>
      </w:r>
      <w:r>
        <w:rPr>
          <w:rFonts w:hint="eastAsia" w:hAnsi="宋体" w:cs="宋体"/>
          <w:bCs/>
          <w:color w:val="auto"/>
          <w:szCs w:val="21"/>
          <w:lang w:val="en-US" w:eastAsia="zh-CN"/>
        </w:rPr>
        <w:t>中“参数”栏</w:t>
      </w:r>
      <w:r>
        <w:rPr>
          <w:rFonts w:hint="eastAsia" w:hAnsi="宋体" w:cs="宋体"/>
          <w:bCs/>
          <w:color w:val="auto"/>
          <w:szCs w:val="21"/>
        </w:rPr>
        <w:t>的序号。</w:t>
      </w:r>
    </w:p>
    <w:p w14:paraId="5EC89F5E">
      <w:pPr>
        <w:pStyle w:val="15"/>
        <w:spacing w:line="360" w:lineRule="auto"/>
        <w:rPr>
          <w:rFonts w:hint="eastAsia" w:hAnsi="宋体" w:cs="宋体"/>
          <w:color w:val="auto"/>
          <w:szCs w:val="21"/>
        </w:rPr>
      </w:pPr>
      <w:r>
        <w:rPr>
          <w:rFonts w:hint="eastAsia" w:hAnsi="宋体" w:cs="宋体"/>
          <w:color w:val="auto"/>
          <w:szCs w:val="21"/>
        </w:rPr>
        <w:t>2、表中的“</w:t>
      </w:r>
      <w:r>
        <w:rPr>
          <w:rFonts w:hint="eastAsia" w:ascii="宋体" w:hAnsi="宋体" w:cs="宋体"/>
          <w:b/>
          <w:color w:val="auto"/>
          <w:szCs w:val="21"/>
          <w:lang w:val="en-US" w:eastAsia="zh-CN"/>
        </w:rPr>
        <w:t>响应</w:t>
      </w:r>
      <w:r>
        <w:rPr>
          <w:rFonts w:hint="eastAsia" w:ascii="宋体" w:hAnsi="宋体" w:cs="宋体"/>
          <w:b/>
          <w:color w:val="auto"/>
          <w:szCs w:val="21"/>
        </w:rPr>
        <w:t>文件技术规范、要求</w:t>
      </w:r>
      <w:r>
        <w:rPr>
          <w:rFonts w:hint="eastAsia" w:hAnsi="宋体" w:cs="宋体"/>
          <w:color w:val="auto"/>
          <w:szCs w:val="21"/>
        </w:rPr>
        <w:t>”应按拟投货物的实际情况如实填写。表格中“偏离”一列，</w:t>
      </w:r>
      <w:r>
        <w:rPr>
          <w:rFonts w:hint="eastAsia" w:hAnsi="宋体" w:cs="宋体"/>
          <w:color w:val="auto"/>
          <w:szCs w:val="21"/>
          <w:lang w:val="en-US" w:eastAsia="zh-CN"/>
        </w:rPr>
        <w:t>供应商</w:t>
      </w:r>
      <w:r>
        <w:rPr>
          <w:rFonts w:hint="eastAsia" w:hAnsi="宋体" w:cs="宋体"/>
          <w:color w:val="auto"/>
          <w:szCs w:val="21"/>
        </w:rPr>
        <w:t>只能如实填写“正偏离”、“负偏离”或“无偏离”。凡投标内容高于</w:t>
      </w:r>
      <w:r>
        <w:rPr>
          <w:rFonts w:hint="eastAsia" w:hAnsi="宋体" w:cs="宋体"/>
          <w:color w:val="auto"/>
          <w:szCs w:val="21"/>
          <w:lang w:val="en-US" w:eastAsia="zh-CN"/>
        </w:rPr>
        <w:t>竞争性磋商</w:t>
      </w:r>
      <w:r>
        <w:rPr>
          <w:rFonts w:hint="eastAsia" w:hAnsi="宋体" w:cs="宋体"/>
          <w:color w:val="auto"/>
          <w:szCs w:val="21"/>
        </w:rPr>
        <w:t>文件要求的，按“正偏离”填写；低于</w:t>
      </w:r>
      <w:r>
        <w:rPr>
          <w:rFonts w:hint="eastAsia" w:hAnsi="宋体" w:cs="宋体"/>
          <w:color w:val="auto"/>
          <w:szCs w:val="21"/>
          <w:lang w:val="en-US" w:eastAsia="zh-CN"/>
        </w:rPr>
        <w:t>竞争性磋商</w:t>
      </w:r>
      <w:r>
        <w:rPr>
          <w:rFonts w:hint="eastAsia" w:hAnsi="宋体" w:cs="宋体"/>
          <w:color w:val="auto"/>
          <w:szCs w:val="21"/>
        </w:rPr>
        <w:t>文件要求的，按“负偏离”填写；满足</w:t>
      </w:r>
      <w:r>
        <w:rPr>
          <w:rFonts w:hint="eastAsia" w:hAnsi="宋体" w:cs="宋体"/>
          <w:color w:val="auto"/>
          <w:szCs w:val="21"/>
          <w:lang w:val="en-US" w:eastAsia="zh-CN"/>
        </w:rPr>
        <w:t>竞争性磋商</w:t>
      </w:r>
      <w:r>
        <w:rPr>
          <w:rFonts w:hint="eastAsia" w:hAnsi="宋体" w:cs="宋体"/>
          <w:color w:val="auto"/>
          <w:szCs w:val="21"/>
        </w:rPr>
        <w:t>文件要求的，按“无偏离”填写。</w:t>
      </w:r>
    </w:p>
    <w:p w14:paraId="6435B470">
      <w:pPr>
        <w:pStyle w:val="15"/>
        <w:spacing w:line="360" w:lineRule="auto"/>
        <w:rPr>
          <w:rFonts w:hint="eastAsia" w:hAnsi="宋体" w:cs="宋体"/>
          <w:color w:val="auto"/>
          <w:szCs w:val="21"/>
        </w:rPr>
      </w:pPr>
      <w:r>
        <w:rPr>
          <w:rFonts w:hint="eastAsia" w:hAnsi="宋体" w:cs="宋体"/>
          <w:color w:val="auto"/>
          <w:szCs w:val="21"/>
        </w:rPr>
        <w:t>3、表中的“</w:t>
      </w:r>
      <w:r>
        <w:rPr>
          <w:rFonts w:hint="eastAsia" w:ascii="宋体" w:hAnsi="宋体" w:cs="宋体"/>
          <w:b/>
          <w:color w:val="auto"/>
          <w:szCs w:val="21"/>
          <w:lang w:val="en-US" w:eastAsia="zh-CN"/>
        </w:rPr>
        <w:t>竞争性磋商</w:t>
      </w:r>
      <w:r>
        <w:rPr>
          <w:rFonts w:hint="eastAsia" w:ascii="宋体" w:hAnsi="宋体" w:cs="宋体"/>
          <w:b/>
          <w:color w:val="auto"/>
          <w:szCs w:val="21"/>
        </w:rPr>
        <w:t>文件</w:t>
      </w:r>
      <w:r>
        <w:rPr>
          <w:rFonts w:hint="eastAsia" w:ascii="宋体" w:hAnsi="宋体" w:cs="宋体"/>
          <w:b/>
          <w:color w:val="auto"/>
          <w:szCs w:val="21"/>
          <w:lang w:val="en-US" w:eastAsia="zh-CN"/>
        </w:rPr>
        <w:t>对产品参数的</w:t>
      </w:r>
      <w:r>
        <w:rPr>
          <w:rFonts w:hint="eastAsia" w:ascii="宋体" w:hAnsi="宋体" w:cs="宋体"/>
          <w:b/>
          <w:color w:val="auto"/>
          <w:szCs w:val="21"/>
        </w:rPr>
        <w:t>技术要求</w:t>
      </w:r>
      <w:r>
        <w:rPr>
          <w:rFonts w:hint="eastAsia" w:hAnsi="宋体" w:cs="宋体"/>
          <w:color w:val="auto"/>
          <w:szCs w:val="21"/>
        </w:rPr>
        <w:t>”为第五章《采购</w:t>
      </w:r>
      <w:r>
        <w:rPr>
          <w:rFonts w:hint="eastAsia" w:hAnsi="宋体" w:cs="宋体"/>
          <w:color w:val="auto"/>
          <w:szCs w:val="21"/>
          <w:lang w:val="en-US" w:eastAsia="zh-CN"/>
        </w:rPr>
        <w:t>内容及要求</w:t>
      </w:r>
      <w:r>
        <w:rPr>
          <w:rFonts w:hint="eastAsia" w:hAnsi="宋体" w:cs="宋体"/>
          <w:color w:val="auto"/>
          <w:szCs w:val="21"/>
        </w:rPr>
        <w:t>》</w:t>
      </w:r>
      <w:r>
        <w:rPr>
          <w:rFonts w:hint="eastAsia" w:hAnsi="宋体" w:cs="宋体"/>
          <w:color w:val="auto"/>
          <w:szCs w:val="21"/>
          <w:lang w:eastAsia="zh-CN"/>
        </w:rPr>
        <w:t>“</w:t>
      </w:r>
      <w:r>
        <w:rPr>
          <w:rFonts w:hint="eastAsia" w:hAnsi="宋体" w:cs="宋体"/>
          <w:color w:val="auto"/>
          <w:szCs w:val="21"/>
          <w:lang w:val="en-US" w:eastAsia="zh-CN"/>
        </w:rPr>
        <w:t>二、</w:t>
      </w:r>
      <w:r>
        <w:rPr>
          <w:rFonts w:hint="eastAsia" w:hAnsi="宋体" w:cs="宋体"/>
          <w:color w:val="auto"/>
          <w:szCs w:val="21"/>
          <w:lang w:eastAsia="zh-CN"/>
        </w:rPr>
        <w:t>具体采购内容、技术要求”</w:t>
      </w:r>
      <w:r>
        <w:rPr>
          <w:rFonts w:hint="eastAsia" w:hAnsi="宋体" w:cs="宋体"/>
          <w:bCs/>
          <w:color w:val="auto"/>
          <w:szCs w:val="21"/>
        </w:rPr>
        <w:t>中对应产品的技术要求，</w:t>
      </w:r>
      <w:r>
        <w:rPr>
          <w:rFonts w:hint="eastAsia" w:hAnsi="宋体" w:cs="宋体"/>
          <w:bCs/>
          <w:color w:val="auto"/>
          <w:szCs w:val="21"/>
          <w:lang w:val="en-US" w:eastAsia="zh-CN"/>
        </w:rPr>
        <w:t>供应商</w:t>
      </w:r>
      <w:r>
        <w:rPr>
          <w:rFonts w:hint="eastAsia" w:hAnsi="宋体" w:cs="宋体"/>
          <w:color w:val="auto"/>
          <w:szCs w:val="21"/>
        </w:rPr>
        <w:t>应按拟投货物的实际情况如实在“</w:t>
      </w:r>
      <w:r>
        <w:rPr>
          <w:rFonts w:hint="eastAsia" w:ascii="宋体" w:hAnsi="宋体" w:cs="宋体"/>
          <w:b/>
          <w:color w:val="auto"/>
          <w:szCs w:val="21"/>
          <w:lang w:val="en-US" w:eastAsia="zh-CN"/>
        </w:rPr>
        <w:t>响应</w:t>
      </w:r>
      <w:r>
        <w:rPr>
          <w:rFonts w:hint="eastAsia" w:ascii="宋体" w:hAnsi="宋体" w:cs="宋体"/>
          <w:b/>
          <w:color w:val="auto"/>
          <w:szCs w:val="21"/>
        </w:rPr>
        <w:t>文件技术规范、要求</w:t>
      </w:r>
      <w:r>
        <w:rPr>
          <w:rFonts w:hint="eastAsia" w:hAnsi="宋体" w:cs="宋体"/>
          <w:color w:val="auto"/>
          <w:szCs w:val="21"/>
        </w:rPr>
        <w:t>”一栏注明拟投产品的技术参数。</w:t>
      </w:r>
    </w:p>
    <w:p w14:paraId="58EC1890">
      <w:pPr>
        <w:pStyle w:val="15"/>
        <w:spacing w:line="360" w:lineRule="auto"/>
        <w:rPr>
          <w:rFonts w:hint="eastAsia" w:hAnsi="宋体" w:cs="宋体"/>
          <w:color w:val="auto"/>
          <w:szCs w:val="21"/>
        </w:rPr>
      </w:pPr>
      <w:r>
        <w:rPr>
          <w:rFonts w:hint="eastAsia" w:hAnsi="宋体" w:cs="宋体"/>
          <w:color w:val="auto"/>
          <w:szCs w:val="21"/>
        </w:rPr>
        <w:t>4、</w:t>
      </w:r>
      <w:r>
        <w:rPr>
          <w:rFonts w:hint="eastAsia" w:hAnsi="宋体" w:cs="宋体"/>
          <w:color w:val="auto"/>
          <w:szCs w:val="21"/>
          <w:lang w:val="en-US" w:eastAsia="zh-CN"/>
        </w:rPr>
        <w:t>供应商</w:t>
      </w:r>
      <w:r>
        <w:rPr>
          <w:rFonts w:hint="eastAsia" w:hAnsi="宋体" w:cs="宋体"/>
          <w:bCs/>
          <w:color w:val="auto"/>
          <w:szCs w:val="21"/>
        </w:rPr>
        <w:t>须对</w:t>
      </w:r>
      <w:r>
        <w:rPr>
          <w:rFonts w:hint="eastAsia" w:hAnsi="宋体" w:cs="宋体"/>
          <w:color w:val="auto"/>
          <w:szCs w:val="21"/>
          <w:lang w:val="en-US" w:eastAsia="zh-CN"/>
        </w:rPr>
        <w:t>竞争性磋商</w:t>
      </w:r>
      <w:r>
        <w:rPr>
          <w:rFonts w:hint="eastAsia" w:hAnsi="宋体" w:cs="宋体"/>
          <w:color w:val="auto"/>
          <w:szCs w:val="21"/>
        </w:rPr>
        <w:t>文件第五章《采购</w:t>
      </w:r>
      <w:r>
        <w:rPr>
          <w:rFonts w:hint="eastAsia" w:hAnsi="宋体" w:cs="宋体"/>
          <w:color w:val="auto"/>
          <w:szCs w:val="21"/>
          <w:lang w:val="en-US" w:eastAsia="zh-CN"/>
        </w:rPr>
        <w:t>内容及要求</w:t>
      </w:r>
      <w:r>
        <w:rPr>
          <w:rFonts w:hint="eastAsia" w:hAnsi="宋体" w:cs="宋体"/>
          <w:color w:val="auto"/>
          <w:szCs w:val="21"/>
        </w:rPr>
        <w:t>》</w:t>
      </w:r>
      <w:r>
        <w:rPr>
          <w:rFonts w:hint="eastAsia" w:hAnsi="宋体" w:cs="宋体"/>
          <w:bCs/>
          <w:color w:val="auto"/>
          <w:szCs w:val="21"/>
        </w:rPr>
        <w:t>中的技术参数要求作出全面、真实的反映，</w:t>
      </w:r>
      <w:r>
        <w:rPr>
          <w:rFonts w:hint="eastAsia" w:hAnsi="宋体" w:cs="宋体"/>
          <w:bCs/>
          <w:color w:val="auto"/>
          <w:szCs w:val="21"/>
          <w:lang w:val="en-US" w:eastAsia="zh-CN"/>
        </w:rPr>
        <w:t>供应商</w:t>
      </w:r>
      <w:r>
        <w:rPr>
          <w:rFonts w:hint="eastAsia" w:hAnsi="宋体" w:cs="宋体"/>
          <w:bCs/>
          <w:color w:val="auto"/>
          <w:szCs w:val="21"/>
        </w:rPr>
        <w:t>除如实填写技术规格偏离表外，</w:t>
      </w:r>
      <w:r>
        <w:rPr>
          <w:rFonts w:hint="eastAsia" w:hAnsi="宋体" w:cs="宋体"/>
          <w:bCs/>
          <w:color w:val="auto"/>
          <w:szCs w:val="21"/>
          <w:lang w:val="en-US" w:eastAsia="zh-CN"/>
        </w:rPr>
        <w:t>响应</w:t>
      </w:r>
      <w:r>
        <w:rPr>
          <w:rFonts w:hint="eastAsia" w:hAnsi="宋体" w:cs="宋体"/>
          <w:bCs/>
          <w:color w:val="auto"/>
          <w:szCs w:val="21"/>
        </w:rPr>
        <w:t>文件中</w:t>
      </w:r>
      <w:r>
        <w:rPr>
          <w:rFonts w:hint="eastAsia" w:hAnsi="宋体" w:cs="宋体"/>
          <w:bCs/>
          <w:color w:val="auto"/>
          <w:szCs w:val="21"/>
          <w:lang w:val="en-US" w:eastAsia="zh-CN"/>
        </w:rPr>
        <w:t>应</w:t>
      </w:r>
      <w:r>
        <w:rPr>
          <w:rFonts w:hint="eastAsia" w:hAnsi="宋体" w:cs="宋体"/>
          <w:bCs/>
          <w:color w:val="auto"/>
          <w:szCs w:val="21"/>
        </w:rPr>
        <w:t>提供</w:t>
      </w:r>
      <w:r>
        <w:rPr>
          <w:rFonts w:hint="eastAsia" w:hAnsi="宋体" w:cs="宋体"/>
          <w:b w:val="0"/>
          <w:bCs/>
          <w:color w:val="auto"/>
          <w:szCs w:val="21"/>
        </w:rPr>
        <w:t>最新技术支持资料支持参数技术规格偏离表应答。</w:t>
      </w:r>
      <w:r>
        <w:rPr>
          <w:rFonts w:hint="eastAsia" w:hAnsi="宋体" w:cs="宋体"/>
          <w:color w:val="auto"/>
          <w:szCs w:val="21"/>
        </w:rPr>
        <w:t>第五章《采购</w:t>
      </w:r>
      <w:r>
        <w:rPr>
          <w:rFonts w:hint="eastAsia" w:hAnsi="宋体" w:cs="宋体"/>
          <w:color w:val="auto"/>
          <w:szCs w:val="21"/>
          <w:lang w:val="en-US" w:eastAsia="zh-CN"/>
        </w:rPr>
        <w:t>内容及要求</w:t>
      </w:r>
      <w:r>
        <w:rPr>
          <w:rFonts w:hint="eastAsia" w:hAnsi="宋体" w:cs="宋体"/>
          <w:color w:val="auto"/>
          <w:szCs w:val="21"/>
        </w:rPr>
        <w:t>》</w:t>
      </w:r>
      <w:r>
        <w:rPr>
          <w:rFonts w:hint="eastAsia" w:hAnsi="宋体" w:cs="宋体"/>
          <w:b w:val="0"/>
          <w:bCs/>
          <w:color w:val="auto"/>
          <w:szCs w:val="21"/>
        </w:rPr>
        <w:t>中</w:t>
      </w:r>
      <w:r>
        <w:rPr>
          <w:rFonts w:hint="eastAsia"/>
          <w:b w:val="0"/>
          <w:bCs/>
          <w:color w:val="auto"/>
          <w:szCs w:val="21"/>
        </w:rPr>
        <w:t>对技术支持资料有特定要求的以</w:t>
      </w:r>
      <w:r>
        <w:rPr>
          <w:rFonts w:hint="eastAsia" w:hAnsi="宋体" w:cs="宋体"/>
          <w:color w:val="auto"/>
          <w:szCs w:val="21"/>
          <w:lang w:val="en-US" w:eastAsia="zh-CN"/>
        </w:rPr>
        <w:t>竞争性磋商</w:t>
      </w:r>
      <w:r>
        <w:rPr>
          <w:rFonts w:hint="eastAsia" w:hAnsi="宋体" w:cs="宋体"/>
          <w:color w:val="auto"/>
          <w:szCs w:val="21"/>
        </w:rPr>
        <w:t>文件</w:t>
      </w:r>
      <w:r>
        <w:rPr>
          <w:rFonts w:hint="eastAsia"/>
          <w:b w:val="0"/>
          <w:bCs/>
          <w:color w:val="auto"/>
          <w:szCs w:val="21"/>
        </w:rPr>
        <w:t>为准，</w:t>
      </w:r>
      <w:r>
        <w:rPr>
          <w:rFonts w:hint="eastAsia" w:hAnsi="宋体" w:cs="宋体"/>
          <w:b w:val="0"/>
          <w:bCs/>
          <w:color w:val="auto"/>
          <w:szCs w:val="21"/>
          <w:lang w:val="en-US" w:eastAsia="zh-CN"/>
        </w:rPr>
        <w:t>供应商</w:t>
      </w:r>
      <w:r>
        <w:rPr>
          <w:rFonts w:hint="eastAsia" w:hAnsi="宋体" w:cs="宋体"/>
          <w:b w:val="0"/>
          <w:bCs/>
          <w:color w:val="auto"/>
          <w:szCs w:val="21"/>
        </w:rPr>
        <w:t>应按要求提供；</w:t>
      </w:r>
      <w:r>
        <w:rPr>
          <w:rFonts w:hint="eastAsia" w:hAnsi="宋体" w:cs="宋体"/>
          <w:color w:val="auto"/>
          <w:szCs w:val="21"/>
        </w:rPr>
        <w:t>第五章《采购</w:t>
      </w:r>
      <w:r>
        <w:rPr>
          <w:rFonts w:hint="eastAsia" w:hAnsi="宋体" w:cs="宋体"/>
          <w:color w:val="auto"/>
          <w:szCs w:val="21"/>
          <w:lang w:val="en-US" w:eastAsia="zh-CN"/>
        </w:rPr>
        <w:t>内容及要求</w:t>
      </w:r>
      <w:r>
        <w:rPr>
          <w:rFonts w:hint="eastAsia" w:hAnsi="宋体" w:cs="宋体"/>
          <w:color w:val="auto"/>
          <w:szCs w:val="21"/>
        </w:rPr>
        <w:t>》</w:t>
      </w:r>
      <w:r>
        <w:rPr>
          <w:rFonts w:hint="eastAsia" w:hAnsi="宋体" w:cs="宋体"/>
          <w:b w:val="0"/>
          <w:bCs/>
          <w:color w:val="auto"/>
          <w:szCs w:val="21"/>
        </w:rPr>
        <w:t>中未明确技术支持资料要求的，</w:t>
      </w:r>
      <w:r>
        <w:rPr>
          <w:rFonts w:hint="eastAsia" w:hAnsi="宋体" w:cs="宋体"/>
          <w:b w:val="0"/>
          <w:bCs/>
          <w:color w:val="auto"/>
          <w:szCs w:val="21"/>
          <w:lang w:val="en-US" w:eastAsia="zh-CN"/>
        </w:rPr>
        <w:t>供应商</w:t>
      </w:r>
      <w:r>
        <w:rPr>
          <w:rFonts w:hint="eastAsia" w:hAnsi="宋体" w:cs="宋体"/>
          <w:b w:val="0"/>
          <w:bCs/>
          <w:color w:val="auto"/>
          <w:szCs w:val="21"/>
        </w:rPr>
        <w:t>人可根据实际情况自行提供相关技</w:t>
      </w:r>
      <w:r>
        <w:rPr>
          <w:rFonts w:hint="eastAsia" w:hAnsi="宋体" w:cs="宋体"/>
          <w:bCs/>
          <w:color w:val="auto"/>
          <w:szCs w:val="21"/>
        </w:rPr>
        <w:t>术支持资料（技术支持资料可为</w:t>
      </w:r>
      <w:r>
        <w:rPr>
          <w:rFonts w:hint="eastAsia" w:hAnsi="宋体" w:cs="宋体"/>
          <w:color w:val="auto"/>
          <w:szCs w:val="21"/>
        </w:rPr>
        <w:t>技术白皮书或设备相关鉴定资料或试验报告或设备检验报告或技术彩页或宣传资料或图纸资料或</w:t>
      </w:r>
      <w:bookmarkStart w:id="386" w:name="OLE_LINK56"/>
      <w:r>
        <w:rPr>
          <w:rFonts w:hint="eastAsia" w:hAnsi="宋体" w:cs="宋体"/>
          <w:color w:val="auto"/>
          <w:szCs w:val="21"/>
        </w:rPr>
        <w:t>产品说明书</w:t>
      </w:r>
      <w:bookmarkEnd w:id="386"/>
      <w:r>
        <w:rPr>
          <w:rFonts w:hint="eastAsia" w:hAnsi="宋体" w:cs="宋体"/>
          <w:bCs/>
          <w:color w:val="auto"/>
          <w:szCs w:val="21"/>
        </w:rPr>
        <w:t>，如</w:t>
      </w:r>
      <w:r>
        <w:rPr>
          <w:rFonts w:hint="eastAsia" w:hAnsi="宋体" w:cs="宋体"/>
          <w:color w:val="auto"/>
          <w:szCs w:val="21"/>
        </w:rPr>
        <w:t>技术白皮书/设备相关鉴定资料/试验报告/技术彩页/宣传资料/图纸资料/产品说明书</w:t>
      </w:r>
      <w:r>
        <w:rPr>
          <w:rFonts w:hint="eastAsia" w:hAnsi="宋体" w:cs="宋体"/>
          <w:bCs/>
          <w:color w:val="auto"/>
          <w:szCs w:val="21"/>
        </w:rPr>
        <w:t>与设备检验报告不一致的，以设备检验报告为准）</w:t>
      </w:r>
      <w:r>
        <w:rPr>
          <w:rFonts w:hint="eastAsia" w:hAnsi="宋体" w:cs="宋体"/>
          <w:bCs/>
          <w:color w:val="auto"/>
          <w:szCs w:val="21"/>
          <w:lang w:eastAsia="zh-CN"/>
        </w:rPr>
        <w:t>，</w:t>
      </w:r>
      <w:r>
        <w:rPr>
          <w:rFonts w:hint="eastAsia" w:hAnsi="宋体" w:cs="宋体"/>
          <w:b w:val="0"/>
          <w:bCs/>
          <w:color w:val="auto"/>
          <w:szCs w:val="21"/>
          <w:lang w:val="en-US" w:eastAsia="zh-CN"/>
        </w:rPr>
        <w:t>供应商</w:t>
      </w:r>
      <w:r>
        <w:rPr>
          <w:rFonts w:hint="eastAsia" w:hAnsi="宋体" w:cs="宋体"/>
          <w:b w:val="0"/>
          <w:bCs/>
          <w:color w:val="auto"/>
          <w:szCs w:val="21"/>
        </w:rPr>
        <w:t>提供</w:t>
      </w:r>
      <w:r>
        <w:rPr>
          <w:rFonts w:hint="eastAsia" w:hAnsi="宋体" w:cs="宋体"/>
          <w:b w:val="0"/>
          <w:bCs/>
          <w:color w:val="auto"/>
          <w:szCs w:val="21"/>
          <w:lang w:val="en-US" w:eastAsia="zh-CN"/>
        </w:rPr>
        <w:t>的</w:t>
      </w:r>
      <w:r>
        <w:rPr>
          <w:rFonts w:hint="eastAsia" w:hAnsi="宋体" w:cs="宋体"/>
          <w:b w:val="0"/>
          <w:bCs/>
          <w:color w:val="auto"/>
          <w:szCs w:val="21"/>
        </w:rPr>
        <w:t>相关技</w:t>
      </w:r>
      <w:r>
        <w:rPr>
          <w:rFonts w:hint="eastAsia" w:hAnsi="宋体" w:cs="宋体"/>
          <w:bCs/>
          <w:color w:val="auto"/>
          <w:szCs w:val="21"/>
        </w:rPr>
        <w:t>术支持资料</w:t>
      </w:r>
      <w:r>
        <w:rPr>
          <w:rFonts w:hint="eastAsia" w:hAnsi="宋体" w:cs="宋体"/>
          <w:bCs/>
          <w:color w:val="auto"/>
          <w:szCs w:val="21"/>
          <w:lang w:val="en-US" w:eastAsia="zh-CN"/>
        </w:rPr>
        <w:t>涉及到检验、检测的，应符合《市场监管总局关于对检验检测机构资质认定实施“一单一库”管理的公告》（2026年第14号）的相关规定</w:t>
      </w:r>
      <w:r>
        <w:rPr>
          <w:rFonts w:hint="eastAsia" w:hAnsi="宋体" w:cs="宋体"/>
          <w:bCs/>
          <w:color w:val="auto"/>
          <w:szCs w:val="21"/>
        </w:rPr>
        <w:t>。</w:t>
      </w:r>
    </w:p>
    <w:p w14:paraId="7B7628DC">
      <w:pPr>
        <w:pStyle w:val="15"/>
        <w:spacing w:line="360" w:lineRule="auto"/>
        <w:rPr>
          <w:rFonts w:hint="eastAsia" w:hAnsi="宋体" w:cs="宋体"/>
          <w:color w:val="auto"/>
          <w:szCs w:val="21"/>
        </w:rPr>
      </w:pPr>
      <w:r>
        <w:rPr>
          <w:rFonts w:hint="eastAsia" w:hAnsi="宋体" w:cs="宋体"/>
          <w:color w:val="auto"/>
          <w:szCs w:val="21"/>
        </w:rPr>
        <w:t>5、</w:t>
      </w:r>
      <w:bookmarkStart w:id="387" w:name="_Hlk510201592"/>
      <w:r>
        <w:rPr>
          <w:rFonts w:hint="eastAsia" w:hAnsi="宋体" w:cs="宋体"/>
          <w:color w:val="auto"/>
          <w:szCs w:val="21"/>
        </w:rPr>
        <w:t>若</w:t>
      </w:r>
      <w:r>
        <w:rPr>
          <w:rFonts w:hint="eastAsia" w:hAnsi="宋体" w:cs="宋体"/>
          <w:color w:val="auto"/>
          <w:szCs w:val="21"/>
          <w:lang w:val="en-US" w:eastAsia="zh-CN"/>
        </w:rPr>
        <w:t>响应</w:t>
      </w:r>
      <w:r>
        <w:rPr>
          <w:rFonts w:hint="eastAsia" w:hAnsi="宋体" w:cs="宋体"/>
          <w:color w:val="auto"/>
          <w:szCs w:val="21"/>
        </w:rPr>
        <w:t>文件中的技术支持资料与技术规格偏离表应答不符，或投标人未提供技术支持资料且投标人又未在</w:t>
      </w:r>
      <w:r>
        <w:rPr>
          <w:rFonts w:hint="eastAsia" w:hAnsi="宋体" w:cs="宋体"/>
          <w:color w:val="auto"/>
          <w:szCs w:val="21"/>
          <w:lang w:val="en-US" w:eastAsia="zh-CN"/>
        </w:rPr>
        <w:t>响应</w:t>
      </w:r>
      <w:r>
        <w:rPr>
          <w:rFonts w:hint="eastAsia" w:hAnsi="宋体" w:cs="宋体"/>
          <w:color w:val="auto"/>
          <w:szCs w:val="21"/>
        </w:rPr>
        <w:t>文件中作出说明和解释的，</w:t>
      </w:r>
      <w:r>
        <w:rPr>
          <w:rFonts w:hint="eastAsia" w:hAnsi="宋体" w:cs="宋体"/>
          <w:b w:val="0"/>
          <w:bCs w:val="0"/>
          <w:color w:val="auto"/>
          <w:szCs w:val="21"/>
        </w:rPr>
        <w:t>视为不响应该条技术参数要求</w:t>
      </w:r>
      <w:r>
        <w:rPr>
          <w:rFonts w:hint="eastAsia" w:hAnsi="宋体" w:cs="宋体"/>
          <w:color w:val="auto"/>
          <w:szCs w:val="21"/>
        </w:rPr>
        <w:t>。</w:t>
      </w:r>
      <w:bookmarkEnd w:id="387"/>
    </w:p>
    <w:p w14:paraId="3A87D023">
      <w:pPr>
        <w:pStyle w:val="15"/>
        <w:spacing w:line="360" w:lineRule="auto"/>
        <w:rPr>
          <w:rFonts w:hint="eastAsia" w:hAnsi="宋体" w:cs="宋体"/>
          <w:b/>
          <w:color w:val="auto"/>
          <w:szCs w:val="21"/>
        </w:rPr>
      </w:pPr>
    </w:p>
    <w:p w14:paraId="44C8FBAB">
      <w:pPr>
        <w:pStyle w:val="15"/>
        <w:spacing w:line="360" w:lineRule="auto"/>
        <w:rPr>
          <w:rFonts w:hint="eastAsia" w:hAnsi="宋体" w:cs="宋体"/>
          <w:b/>
          <w:color w:val="auto"/>
          <w:szCs w:val="21"/>
        </w:rPr>
      </w:pPr>
    </w:p>
    <w:p w14:paraId="44A20490">
      <w:pPr>
        <w:spacing w:line="360" w:lineRule="auto"/>
        <w:ind w:left="0" w:leftChars="0" w:firstLine="0" w:firstLineChars="0"/>
        <w:rPr>
          <w:rFonts w:hint="eastAsia" w:ascii="宋体" w:hAnsi="宋体" w:cs="宋体"/>
          <w:b/>
          <w:color w:val="auto"/>
          <w:szCs w:val="21"/>
        </w:rPr>
      </w:pPr>
      <w:r>
        <w:rPr>
          <w:rFonts w:hint="eastAsia" w:ascii="宋体" w:hAnsi="宋体" w:cs="宋体"/>
          <w:b/>
          <w:color w:val="auto"/>
          <w:szCs w:val="21"/>
        </w:rPr>
        <w:t>投标人：</w:t>
      </w:r>
      <w:r>
        <w:rPr>
          <w:rFonts w:hint="eastAsia" w:ascii="宋体" w:hAnsi="宋体" w:cs="宋体"/>
          <w:b/>
          <w:color w:val="auto"/>
          <w:szCs w:val="21"/>
          <w:u w:val="single"/>
        </w:rPr>
        <w:t xml:space="preserve">                                   </w:t>
      </w:r>
      <w:r>
        <w:rPr>
          <w:rFonts w:hint="eastAsia" w:ascii="宋体" w:hAnsi="宋体" w:cs="宋体"/>
          <w:b/>
          <w:color w:val="auto"/>
          <w:szCs w:val="21"/>
        </w:rPr>
        <w:t>（电子签章）</w:t>
      </w:r>
    </w:p>
    <w:p w14:paraId="5A3DCED2">
      <w:pPr>
        <w:spacing w:line="360" w:lineRule="auto"/>
        <w:ind w:firstLine="2" w:firstLineChars="1"/>
        <w:rPr>
          <w:rFonts w:hint="eastAsia" w:ascii="宋体" w:hAnsi="宋体" w:cs="宋体"/>
          <w:b/>
          <w:color w:val="auto"/>
          <w:szCs w:val="21"/>
        </w:rPr>
      </w:pPr>
      <w:r>
        <w:rPr>
          <w:rFonts w:hint="eastAsia" w:ascii="宋体" w:hAnsi="宋体" w:cs="宋体"/>
          <w:b/>
          <w:color w:val="auto"/>
          <w:szCs w:val="21"/>
        </w:rPr>
        <w:t>法定代表人或其委托代理人：</w:t>
      </w:r>
      <w:r>
        <w:rPr>
          <w:rFonts w:hint="eastAsia" w:ascii="宋体" w:hAnsi="宋体" w:cs="宋体"/>
          <w:b/>
          <w:color w:val="auto"/>
          <w:szCs w:val="21"/>
          <w:u w:val="single"/>
        </w:rPr>
        <w:t xml:space="preserve">               </w:t>
      </w:r>
      <w:r>
        <w:rPr>
          <w:rFonts w:hint="eastAsia" w:ascii="宋体" w:hAnsi="宋体" w:cs="宋体"/>
          <w:b/>
          <w:color w:val="auto"/>
          <w:szCs w:val="21"/>
        </w:rPr>
        <w:t>（电子签名）</w:t>
      </w:r>
    </w:p>
    <w:p w14:paraId="20939519">
      <w:pPr>
        <w:spacing w:line="360" w:lineRule="auto"/>
        <w:ind w:firstLine="2" w:firstLineChars="1"/>
        <w:rPr>
          <w:rFonts w:hint="eastAsia" w:ascii="宋体" w:hAnsi="宋体" w:cs="宋体"/>
          <w:b/>
          <w:color w:val="auto"/>
          <w:szCs w:val="21"/>
        </w:rPr>
      </w:pPr>
      <w:r>
        <w:rPr>
          <w:rFonts w:hint="eastAsia" w:ascii="宋体" w:hAnsi="宋体" w:cs="宋体"/>
          <w:b/>
          <w:color w:val="auto"/>
          <w:szCs w:val="21"/>
        </w:rPr>
        <w:t>日期：</w:t>
      </w:r>
      <w:r>
        <w:rPr>
          <w:rFonts w:hint="eastAsia" w:ascii="宋体" w:hAnsi="宋体" w:cs="宋体"/>
          <w:b/>
          <w:color w:val="auto"/>
          <w:szCs w:val="21"/>
          <w:u w:val="single"/>
        </w:rPr>
        <w:t xml:space="preserve">            </w:t>
      </w:r>
      <w:r>
        <w:rPr>
          <w:rFonts w:hint="eastAsia" w:ascii="宋体" w:hAnsi="宋体" w:cs="宋体"/>
          <w:b/>
          <w:color w:val="auto"/>
          <w:szCs w:val="21"/>
        </w:rPr>
        <w:t>年</w:t>
      </w:r>
      <w:r>
        <w:rPr>
          <w:rFonts w:hint="eastAsia" w:ascii="宋体" w:hAnsi="宋体" w:cs="宋体"/>
          <w:b/>
          <w:color w:val="auto"/>
          <w:szCs w:val="21"/>
          <w:u w:val="single"/>
        </w:rPr>
        <w:t xml:space="preserve">       </w:t>
      </w:r>
      <w:r>
        <w:rPr>
          <w:rFonts w:hint="eastAsia" w:ascii="宋体" w:hAnsi="宋体" w:cs="宋体"/>
          <w:b/>
          <w:color w:val="auto"/>
          <w:szCs w:val="21"/>
        </w:rPr>
        <w:t>月</w:t>
      </w:r>
      <w:r>
        <w:rPr>
          <w:rFonts w:hint="eastAsia" w:ascii="宋体" w:hAnsi="宋体" w:cs="宋体"/>
          <w:b/>
          <w:color w:val="auto"/>
          <w:szCs w:val="21"/>
          <w:u w:val="single"/>
        </w:rPr>
        <w:t xml:space="preserve">       </w:t>
      </w:r>
      <w:r>
        <w:rPr>
          <w:rFonts w:hint="eastAsia" w:ascii="宋体" w:hAnsi="宋体" w:cs="宋体"/>
          <w:b/>
          <w:color w:val="auto"/>
          <w:szCs w:val="21"/>
        </w:rPr>
        <w:t>日</w:t>
      </w:r>
    </w:p>
    <w:p w14:paraId="21D30561">
      <w:pPr>
        <w:shd w:val="clear"/>
        <w:autoSpaceDE w:val="0"/>
        <w:spacing w:line="360" w:lineRule="auto"/>
        <w:jc w:val="center"/>
        <w:rPr>
          <w:rFonts w:hint="eastAsia" w:ascii="宋体" w:hAnsi="宋体" w:cs="宋体"/>
          <w:sz w:val="24"/>
        </w:rPr>
      </w:pPr>
    </w:p>
    <w:p w14:paraId="2B7ADDB7">
      <w:pPr>
        <w:pStyle w:val="9"/>
        <w:shd w:val="clear"/>
      </w:pPr>
    </w:p>
    <w:p w14:paraId="153BFDBC">
      <w:pPr>
        <w:pStyle w:val="6"/>
      </w:pPr>
    </w:p>
    <w:p w14:paraId="24A99399">
      <w:r>
        <w:br w:type="page"/>
      </w:r>
    </w:p>
    <w:p w14:paraId="7AC2D812">
      <w:pPr>
        <w:shd w:val="clear"/>
        <w:spacing w:line="360" w:lineRule="auto"/>
        <w:jc w:val="center"/>
        <w:outlineLvl w:val="2"/>
        <w:rPr>
          <w:rFonts w:hint="eastAsia" w:ascii="宋体" w:hAnsi="宋体" w:cs="宋体"/>
          <w:b/>
          <w:bCs/>
          <w:sz w:val="28"/>
          <w:szCs w:val="28"/>
        </w:rPr>
      </w:pPr>
      <w:bookmarkStart w:id="388" w:name="_Toc12082"/>
      <w:bookmarkEnd w:id="388"/>
      <w:bookmarkStart w:id="389" w:name="_Toc20683"/>
      <w:bookmarkEnd w:id="389"/>
      <w:bookmarkStart w:id="390" w:name="_Toc30808"/>
      <w:r>
        <w:rPr>
          <w:rFonts w:hint="eastAsia" w:ascii="宋体" w:hAnsi="宋体" w:cs="宋体"/>
          <w:b/>
          <w:bCs/>
          <w:sz w:val="28"/>
          <w:szCs w:val="28"/>
        </w:rPr>
        <w:t>七、</w:t>
      </w:r>
      <w:bookmarkStart w:id="391" w:name="_Toc493600042"/>
      <w:bookmarkStart w:id="392" w:name="_Toc149140771"/>
      <w:bookmarkStart w:id="393" w:name="_Toc496521010"/>
      <w:bookmarkStart w:id="394" w:name="_Toc223788911"/>
      <w:r>
        <w:rPr>
          <w:rFonts w:hint="eastAsia" w:ascii="宋体" w:hAnsi="宋体" w:cs="宋体"/>
          <w:b/>
          <w:bCs/>
          <w:sz w:val="28"/>
          <w:szCs w:val="28"/>
        </w:rPr>
        <w:t>技术文件</w:t>
      </w:r>
      <w:bookmarkEnd w:id="390"/>
      <w:bookmarkEnd w:id="391"/>
      <w:bookmarkEnd w:id="392"/>
      <w:bookmarkEnd w:id="393"/>
      <w:bookmarkEnd w:id="394"/>
    </w:p>
    <w:p w14:paraId="38D2B3CA">
      <w:pPr>
        <w:shd w:val="clear"/>
        <w:spacing w:line="360" w:lineRule="auto"/>
        <w:jc w:val="center"/>
        <w:rPr>
          <w:rFonts w:hint="eastAsia" w:ascii="宋体" w:hAnsi="宋体" w:cs="宋体"/>
          <w:sz w:val="24"/>
        </w:rPr>
      </w:pPr>
      <w:r>
        <w:rPr>
          <w:rFonts w:hint="eastAsia" w:ascii="宋体" w:hAnsi="宋体" w:cs="宋体"/>
          <w:sz w:val="24"/>
        </w:rPr>
        <w:t>供应商根据第三章评审办法“分值构成与评分标准”</w:t>
      </w:r>
      <w:r>
        <w:rPr>
          <w:rFonts w:hint="eastAsia" w:ascii="宋体" w:hAnsi="宋体" w:cs="宋体"/>
          <w:sz w:val="24"/>
          <w:lang w:val="en-US" w:eastAsia="zh-CN"/>
        </w:rPr>
        <w:t>及第五章采购内容及要求</w:t>
      </w:r>
      <w:r>
        <w:rPr>
          <w:rFonts w:hint="eastAsia" w:ascii="宋体" w:hAnsi="宋体" w:cs="宋体"/>
          <w:sz w:val="24"/>
        </w:rPr>
        <w:t>内容自行编制，格式自拟，内容包括但不限于第三章评审办法“分值构成与评分标准”内容。</w:t>
      </w:r>
    </w:p>
    <w:p w14:paraId="5A7130AA">
      <w:pPr>
        <w:spacing w:line="360" w:lineRule="auto"/>
        <w:ind w:firstLine="422" w:firstLineChars="200"/>
        <w:rPr>
          <w:rFonts w:hint="eastAsia" w:ascii="宋体" w:hAnsi="宋体" w:cs="宋体"/>
          <w:b/>
          <w:bCs/>
          <w:color w:val="auto"/>
          <w:szCs w:val="21"/>
        </w:rPr>
      </w:pPr>
      <w:r>
        <w:rPr>
          <w:rFonts w:hint="eastAsia" w:ascii="宋体" w:hAnsi="宋体" w:cs="宋体"/>
          <w:b/>
          <w:bCs/>
          <w:color w:val="auto"/>
          <w:szCs w:val="21"/>
        </w:rPr>
        <w:t>应包括但不限于以下内容：</w:t>
      </w:r>
    </w:p>
    <w:p w14:paraId="72269BCA">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供应商</w:t>
      </w:r>
      <w:r>
        <w:rPr>
          <w:rFonts w:hint="eastAsia" w:ascii="宋体" w:hAnsi="宋体" w:cs="宋体"/>
          <w:color w:val="auto"/>
          <w:szCs w:val="21"/>
        </w:rPr>
        <w:t>基本情况（</w:t>
      </w:r>
      <w:r>
        <w:rPr>
          <w:rFonts w:hint="eastAsia" w:ascii="宋体" w:hAnsi="宋体" w:cs="宋体"/>
          <w:color w:val="auto"/>
          <w:szCs w:val="21"/>
          <w:lang w:val="en-US" w:eastAsia="zh-CN"/>
        </w:rPr>
        <w:t>供应商</w:t>
      </w:r>
      <w:r>
        <w:rPr>
          <w:rFonts w:hint="eastAsia" w:ascii="宋体" w:hAnsi="宋体" w:cs="宋体"/>
          <w:color w:val="auto"/>
          <w:szCs w:val="21"/>
        </w:rPr>
        <w:t>的组织机构、制造商的生产能力、主要加工机具装备等）概述；</w:t>
      </w:r>
    </w:p>
    <w:p w14:paraId="1FA77899">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2.货物主要技术指标、参数及性能的详细说明；原材料选择、设计（使用）寿命；外购/外协件制造厂、产地；</w:t>
      </w:r>
    </w:p>
    <w:p w14:paraId="34BD0F9F">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3.货物设计、制造、检验（测）、试验、验收、包装、运输、储存及试车等拟采用的标准、规范和方式；</w:t>
      </w:r>
    </w:p>
    <w:p w14:paraId="5B38D5B8">
      <w:pPr>
        <w:widowControl/>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4.</w:t>
      </w:r>
      <w:bookmarkStart w:id="395" w:name="_Toc149140770"/>
      <w:bookmarkStart w:id="396" w:name="_Toc223788910"/>
      <w:r>
        <w:rPr>
          <w:rFonts w:hint="eastAsia" w:ascii="宋体" w:hAnsi="宋体" w:cs="宋体"/>
          <w:color w:val="auto"/>
          <w:szCs w:val="21"/>
        </w:rPr>
        <w:t>技术支持资料</w:t>
      </w:r>
      <w:bookmarkEnd w:id="395"/>
      <w:bookmarkEnd w:id="396"/>
      <w:r>
        <w:rPr>
          <w:rFonts w:hint="eastAsia" w:ascii="宋体" w:hAnsi="宋体" w:cs="宋体"/>
          <w:color w:val="auto"/>
          <w:szCs w:val="21"/>
          <w:lang w:eastAsia="zh-CN"/>
        </w:rPr>
        <w:t>：</w:t>
      </w:r>
      <w:r>
        <w:rPr>
          <w:rFonts w:hint="eastAsia" w:ascii="宋体" w:hAnsi="宋体" w:cs="宋体"/>
          <w:color w:val="auto"/>
          <w:szCs w:val="21"/>
          <w:lang w:val="en-US" w:eastAsia="zh-CN"/>
        </w:rPr>
        <w:t>竞争性磋商</w:t>
      </w:r>
      <w:r>
        <w:rPr>
          <w:rFonts w:hint="eastAsia" w:ascii="宋体" w:hAnsi="宋体" w:cs="宋体"/>
          <w:color w:val="auto"/>
          <w:szCs w:val="21"/>
          <w:lang w:eastAsia="zh-CN"/>
        </w:rPr>
        <w:t>文件</w:t>
      </w:r>
      <w:r>
        <w:rPr>
          <w:rFonts w:hint="eastAsia" w:ascii="宋体" w:hAnsi="宋体" w:cs="宋体"/>
          <w:color w:val="auto"/>
          <w:szCs w:val="21"/>
          <w:lang w:val="en-US" w:eastAsia="zh-CN"/>
        </w:rPr>
        <w:t>有具体要求的以竞争性磋商</w:t>
      </w:r>
      <w:r>
        <w:rPr>
          <w:rFonts w:hint="eastAsia" w:ascii="宋体" w:hAnsi="宋体" w:cs="宋体"/>
          <w:color w:val="auto"/>
          <w:szCs w:val="21"/>
          <w:lang w:eastAsia="zh-CN"/>
        </w:rPr>
        <w:t>文件为准。</w:t>
      </w:r>
      <w:r>
        <w:rPr>
          <w:rFonts w:hint="eastAsia" w:ascii="宋体" w:hAnsi="宋体" w:cs="宋体"/>
          <w:color w:val="auto"/>
          <w:szCs w:val="21"/>
        </w:rPr>
        <w:t>包括但不限于所投货物的技术白皮书、设备相关鉴定资料、试验报告、检验报告、技术彩页、宣传资料、图纸资料、产品说明书等</w:t>
      </w:r>
      <w:r>
        <w:rPr>
          <w:rFonts w:hint="eastAsia" w:ascii="宋体" w:hAnsi="宋体" w:cs="宋体"/>
          <w:color w:val="auto"/>
          <w:szCs w:val="21"/>
          <w:lang w:val="en-US" w:eastAsia="zh-CN"/>
        </w:rPr>
        <w:t>一项或多项材料</w:t>
      </w:r>
      <w:r>
        <w:rPr>
          <w:rFonts w:hint="eastAsia" w:ascii="宋体" w:hAnsi="宋体" w:cs="宋体"/>
          <w:color w:val="auto"/>
          <w:szCs w:val="21"/>
        </w:rPr>
        <w:t>。</w:t>
      </w:r>
      <w:r>
        <w:rPr>
          <w:rFonts w:hint="eastAsia" w:ascii="宋体" w:hAnsi="宋体" w:cs="宋体"/>
          <w:color w:val="auto"/>
          <w:szCs w:val="21"/>
          <w:lang w:val="en-US" w:eastAsia="zh-CN"/>
        </w:rPr>
        <w:t>供应商</w:t>
      </w:r>
      <w:r>
        <w:rPr>
          <w:rFonts w:hint="eastAsia" w:ascii="宋体" w:hAnsi="宋体" w:cs="宋体"/>
          <w:color w:val="auto"/>
          <w:szCs w:val="21"/>
        </w:rPr>
        <w:t>根据自身实际情况和设备特点自行提供，以证明其设备具体配置情况及技术指标响应的真实性</w:t>
      </w:r>
      <w:r>
        <w:rPr>
          <w:rFonts w:hint="eastAsia" w:ascii="宋体" w:hAnsi="宋体" w:cs="宋体"/>
          <w:color w:val="auto"/>
          <w:szCs w:val="21"/>
          <w:lang w:eastAsia="zh-CN"/>
        </w:rPr>
        <w:t>，</w:t>
      </w:r>
      <w:r>
        <w:rPr>
          <w:rFonts w:hint="eastAsia" w:hAnsi="宋体" w:cs="宋体"/>
          <w:b w:val="0"/>
          <w:bCs/>
          <w:color w:val="auto"/>
          <w:szCs w:val="21"/>
          <w:lang w:val="en-US" w:eastAsia="zh-CN"/>
        </w:rPr>
        <w:t>供应商</w:t>
      </w:r>
      <w:r>
        <w:rPr>
          <w:rFonts w:hint="eastAsia" w:hAnsi="宋体" w:cs="宋体"/>
          <w:b w:val="0"/>
          <w:bCs/>
          <w:color w:val="auto"/>
          <w:szCs w:val="21"/>
        </w:rPr>
        <w:t>提供</w:t>
      </w:r>
      <w:r>
        <w:rPr>
          <w:rFonts w:hint="eastAsia" w:hAnsi="宋体" w:cs="宋体"/>
          <w:b w:val="0"/>
          <w:bCs/>
          <w:color w:val="auto"/>
          <w:szCs w:val="21"/>
          <w:lang w:val="en-US" w:eastAsia="zh-CN"/>
        </w:rPr>
        <w:t>的</w:t>
      </w:r>
      <w:r>
        <w:rPr>
          <w:rFonts w:hint="eastAsia" w:hAnsi="宋体" w:cs="宋体"/>
          <w:b w:val="0"/>
          <w:bCs/>
          <w:color w:val="auto"/>
          <w:szCs w:val="21"/>
        </w:rPr>
        <w:t>相关技</w:t>
      </w:r>
      <w:r>
        <w:rPr>
          <w:rFonts w:hint="eastAsia" w:hAnsi="宋体" w:cs="宋体"/>
          <w:bCs/>
          <w:color w:val="auto"/>
          <w:szCs w:val="21"/>
        </w:rPr>
        <w:t>术支持资料</w:t>
      </w:r>
      <w:r>
        <w:rPr>
          <w:rFonts w:hint="eastAsia" w:hAnsi="宋体" w:cs="宋体"/>
          <w:bCs/>
          <w:color w:val="auto"/>
          <w:szCs w:val="21"/>
          <w:lang w:val="en-US" w:eastAsia="zh-CN"/>
        </w:rPr>
        <w:t>涉及到检验、检测的，应符合《市场监管总局关于对检验检测机构资质认定实施“一单一库”管理的公告》（2026年第14号）的相关规定</w:t>
      </w:r>
      <w:r>
        <w:rPr>
          <w:rFonts w:hint="eastAsia" w:ascii="宋体" w:hAnsi="宋体" w:cs="宋体"/>
          <w:color w:val="auto"/>
          <w:szCs w:val="21"/>
        </w:rPr>
        <w:t>。未提供上述资料导致评委无法进行技术评审的，后果由投标人自行承担。</w:t>
      </w:r>
    </w:p>
    <w:p w14:paraId="3A2DCADE">
      <w:pPr>
        <w:spacing w:line="360" w:lineRule="auto"/>
        <w:ind w:firstLine="420" w:firstLineChars="200"/>
        <w:rPr>
          <w:rFonts w:hint="eastAsia" w:ascii="宋体" w:hAnsi="宋体" w:cs="宋体"/>
          <w:color w:val="auto"/>
          <w:szCs w:val="21"/>
        </w:rPr>
      </w:pPr>
      <w:r>
        <w:rPr>
          <w:rFonts w:hint="eastAsia" w:ascii="宋体" w:hAnsi="宋体" w:cs="宋体"/>
          <w:color w:val="auto"/>
          <w:szCs w:val="21"/>
          <w:lang w:val="en-US" w:eastAsia="zh-CN"/>
        </w:rPr>
        <w:t>5.</w:t>
      </w:r>
      <w:r>
        <w:rPr>
          <w:rFonts w:hint="eastAsia" w:ascii="宋体" w:hAnsi="宋体" w:cs="宋体"/>
          <w:color w:val="auto"/>
          <w:szCs w:val="21"/>
        </w:rPr>
        <w:t>投标人提出的合理化建议（如技术方案的调整、设备配置及功能等）；</w:t>
      </w:r>
    </w:p>
    <w:p w14:paraId="00A39A11">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w:t>
      </w:r>
    </w:p>
    <w:p w14:paraId="5113352E">
      <w:pPr>
        <w:shd w:val="clear"/>
        <w:spacing w:line="360" w:lineRule="auto"/>
        <w:jc w:val="center"/>
        <w:rPr>
          <w:rFonts w:hint="eastAsia" w:ascii="宋体" w:hAnsi="宋体" w:cs="宋体"/>
          <w:sz w:val="24"/>
        </w:rPr>
      </w:pPr>
    </w:p>
    <w:p w14:paraId="45961BCA">
      <w:pPr>
        <w:pStyle w:val="9"/>
        <w:shd w:val="clear"/>
      </w:pPr>
    </w:p>
    <w:p w14:paraId="7E2B084C">
      <w:pPr>
        <w:pStyle w:val="6"/>
      </w:pPr>
    </w:p>
    <w:p w14:paraId="7507736B"/>
    <w:p w14:paraId="0DFA263E"/>
    <w:p w14:paraId="4EA194E3"/>
    <w:p w14:paraId="1A2914D2">
      <w:pPr>
        <w:rPr>
          <w:rFonts w:hint="eastAsia" w:ascii="宋体" w:hAnsi="宋体" w:cs="宋体"/>
          <w:b/>
          <w:bCs/>
          <w:sz w:val="28"/>
          <w:szCs w:val="28"/>
        </w:rPr>
      </w:pPr>
      <w:r>
        <w:rPr>
          <w:rFonts w:hint="eastAsia" w:ascii="宋体" w:hAnsi="宋体" w:cs="宋体"/>
          <w:b/>
          <w:bCs/>
          <w:sz w:val="28"/>
          <w:szCs w:val="28"/>
        </w:rPr>
        <w:br w:type="page"/>
      </w:r>
    </w:p>
    <w:p w14:paraId="01CF8AC4">
      <w:pPr>
        <w:shd w:val="clear"/>
        <w:spacing w:line="360" w:lineRule="auto"/>
        <w:jc w:val="center"/>
        <w:outlineLvl w:val="2"/>
        <w:rPr>
          <w:rFonts w:hint="default" w:ascii="宋体" w:hAnsi="宋体" w:eastAsia="宋体" w:cs="宋体"/>
          <w:b/>
          <w:bCs/>
          <w:sz w:val="28"/>
          <w:szCs w:val="28"/>
          <w:lang w:val="en-US" w:eastAsia="zh-CN"/>
        </w:rPr>
      </w:pPr>
      <w:bookmarkStart w:id="397" w:name="_Toc18177"/>
      <w:r>
        <w:rPr>
          <w:rFonts w:hint="eastAsia" w:ascii="宋体" w:hAnsi="宋体" w:cs="宋体"/>
          <w:b/>
          <w:bCs/>
          <w:sz w:val="28"/>
          <w:szCs w:val="28"/>
        </w:rPr>
        <w:t>八</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项目实施方案</w:t>
      </w:r>
      <w:bookmarkEnd w:id="397"/>
    </w:p>
    <w:p w14:paraId="0B08F4D5">
      <w:pPr>
        <w:pStyle w:val="9"/>
        <w:shd w:val="clear"/>
        <w:rPr>
          <w:rFonts w:hint="eastAsia" w:ascii="宋体" w:hAnsi="宋体" w:cs="宋体"/>
          <w:sz w:val="24"/>
        </w:rPr>
      </w:pPr>
      <w:r>
        <w:rPr>
          <w:rFonts w:hint="eastAsia" w:ascii="宋体" w:hAnsi="宋体" w:cs="宋体"/>
          <w:sz w:val="24"/>
        </w:rPr>
        <w:t>供应商根据第三章评审办法“分值构成与评分标准”</w:t>
      </w:r>
      <w:r>
        <w:rPr>
          <w:rFonts w:hint="eastAsia" w:ascii="宋体" w:hAnsi="宋体" w:cs="宋体"/>
          <w:sz w:val="24"/>
          <w:lang w:val="en-US" w:eastAsia="zh-CN"/>
        </w:rPr>
        <w:t>及第五章采购内容及要求</w:t>
      </w:r>
      <w:r>
        <w:rPr>
          <w:rFonts w:hint="eastAsia" w:ascii="宋体" w:hAnsi="宋体" w:cs="宋体"/>
          <w:sz w:val="24"/>
        </w:rPr>
        <w:t>内容自行编制，格式自拟，内容包括但不限于第三章评审办法“分值构成与评分标准”内容。</w:t>
      </w:r>
    </w:p>
    <w:p w14:paraId="774DB453">
      <w:pPr>
        <w:pStyle w:val="9"/>
        <w:shd w:val="clear"/>
        <w:rPr>
          <w:rFonts w:hint="eastAsia" w:ascii="宋体" w:hAnsi="宋体" w:cs="宋体"/>
          <w:sz w:val="24"/>
        </w:rPr>
      </w:pPr>
    </w:p>
    <w:p w14:paraId="3FB8390C">
      <w:pPr>
        <w:pStyle w:val="9"/>
        <w:shd w:val="clear"/>
        <w:rPr>
          <w:rFonts w:hint="eastAsia" w:ascii="宋体" w:hAnsi="宋体" w:cs="宋体"/>
          <w:sz w:val="24"/>
        </w:rPr>
      </w:pPr>
    </w:p>
    <w:p w14:paraId="1950D04A">
      <w:pPr>
        <w:pStyle w:val="9"/>
        <w:shd w:val="clear"/>
        <w:rPr>
          <w:rFonts w:hint="eastAsia" w:ascii="宋体" w:hAnsi="宋体" w:cs="宋体"/>
          <w:sz w:val="24"/>
        </w:rPr>
      </w:pPr>
    </w:p>
    <w:p w14:paraId="09187C84">
      <w:pPr>
        <w:pStyle w:val="6"/>
        <w:rPr>
          <w:rFonts w:hint="eastAsia" w:ascii="宋体" w:hAnsi="宋体" w:cs="宋体"/>
          <w:sz w:val="24"/>
        </w:rPr>
      </w:pPr>
    </w:p>
    <w:p w14:paraId="50F6AB43">
      <w:pPr>
        <w:rPr>
          <w:rFonts w:hint="eastAsia" w:ascii="宋体" w:hAnsi="宋体" w:cs="宋体"/>
          <w:sz w:val="24"/>
        </w:rPr>
      </w:pPr>
    </w:p>
    <w:p w14:paraId="5E8E3AB3">
      <w:pPr>
        <w:rPr>
          <w:rFonts w:hint="eastAsia" w:ascii="宋体" w:hAnsi="宋体" w:cs="宋体"/>
          <w:sz w:val="24"/>
        </w:rPr>
      </w:pPr>
    </w:p>
    <w:p w14:paraId="6221CBB7">
      <w:pPr>
        <w:rPr>
          <w:rFonts w:hint="eastAsia" w:ascii="宋体" w:hAnsi="宋体" w:cs="宋体"/>
          <w:sz w:val="24"/>
        </w:rPr>
      </w:pPr>
    </w:p>
    <w:p w14:paraId="022F7BF7">
      <w:pPr>
        <w:pStyle w:val="9"/>
        <w:shd w:val="clear"/>
        <w:rPr>
          <w:rFonts w:hint="eastAsia" w:ascii="宋体" w:hAnsi="宋体" w:cs="宋体"/>
          <w:sz w:val="24"/>
        </w:rPr>
      </w:pPr>
    </w:p>
    <w:p w14:paraId="5C679C32">
      <w:pPr>
        <w:pStyle w:val="9"/>
        <w:shd w:val="clear"/>
        <w:rPr>
          <w:rFonts w:hint="eastAsia" w:ascii="宋体" w:hAnsi="宋体" w:cs="宋体"/>
          <w:sz w:val="24"/>
        </w:rPr>
      </w:pPr>
    </w:p>
    <w:p w14:paraId="159596DF">
      <w:pPr>
        <w:shd w:val="clear"/>
        <w:spacing w:line="360" w:lineRule="auto"/>
        <w:jc w:val="center"/>
        <w:outlineLvl w:val="2"/>
        <w:rPr>
          <w:rFonts w:hint="eastAsia" w:ascii="宋体" w:hAnsi="宋体" w:cs="宋体"/>
          <w:b/>
          <w:bCs/>
          <w:sz w:val="28"/>
          <w:szCs w:val="28"/>
        </w:rPr>
      </w:pPr>
      <w:bookmarkStart w:id="398" w:name="_Toc28282"/>
      <w:r>
        <w:rPr>
          <w:rFonts w:hint="eastAsia" w:ascii="宋体" w:hAnsi="宋体" w:cs="宋体"/>
          <w:b/>
          <w:bCs/>
          <w:sz w:val="28"/>
          <w:szCs w:val="28"/>
          <w:lang w:val="en-US" w:eastAsia="zh-CN"/>
        </w:rPr>
        <w:t>九、</w:t>
      </w:r>
      <w:r>
        <w:rPr>
          <w:rFonts w:hint="eastAsia" w:ascii="宋体" w:hAnsi="宋体" w:eastAsia="宋体" w:cs="宋体"/>
          <w:b/>
          <w:bCs/>
          <w:sz w:val="28"/>
          <w:szCs w:val="28"/>
        </w:rPr>
        <w:t>服务</w:t>
      </w:r>
      <w:r>
        <w:rPr>
          <w:rFonts w:hint="eastAsia" w:ascii="宋体" w:hAnsi="宋体" w:eastAsia="宋体" w:cs="宋体"/>
          <w:b/>
          <w:bCs/>
          <w:sz w:val="28"/>
          <w:szCs w:val="28"/>
          <w:lang w:val="en-US" w:eastAsia="zh-CN"/>
        </w:rPr>
        <w:t>保障</w:t>
      </w:r>
      <w:r>
        <w:rPr>
          <w:rFonts w:hint="eastAsia" w:ascii="宋体" w:hAnsi="宋体" w:eastAsia="宋体" w:cs="宋体"/>
          <w:b/>
          <w:bCs/>
          <w:sz w:val="28"/>
          <w:szCs w:val="28"/>
        </w:rPr>
        <w:t>方案</w:t>
      </w:r>
      <w:bookmarkEnd w:id="398"/>
    </w:p>
    <w:p w14:paraId="35AD7D80">
      <w:pPr>
        <w:shd w:val="clear"/>
        <w:spacing w:line="360" w:lineRule="auto"/>
        <w:jc w:val="center"/>
        <w:rPr>
          <w:rFonts w:hint="eastAsia" w:ascii="宋体" w:hAnsi="宋体" w:cs="宋体"/>
          <w:sz w:val="24"/>
        </w:rPr>
      </w:pPr>
      <w:r>
        <w:rPr>
          <w:rFonts w:hint="eastAsia" w:ascii="宋体" w:hAnsi="宋体" w:cs="宋体"/>
          <w:sz w:val="24"/>
        </w:rPr>
        <w:t>供应商根据第三章评审办法“分值构成与评分标准”内容自行编制，格式自拟，内容包括但不限于第三章评审办法“分值构成与评分标准”内容。</w:t>
      </w:r>
    </w:p>
    <w:p w14:paraId="36273009">
      <w:pPr>
        <w:pStyle w:val="6"/>
        <w:shd w:val="clear"/>
      </w:pPr>
    </w:p>
    <w:p w14:paraId="14D1B7E4">
      <w:pPr>
        <w:shd w:val="clear"/>
        <w:rPr>
          <w:rFonts w:hint="eastAsia" w:ascii="宋体" w:hAnsi="宋体" w:eastAsia="宋体" w:cs="宋体"/>
          <w:b/>
          <w:bCs/>
          <w:sz w:val="28"/>
          <w:szCs w:val="28"/>
        </w:rPr>
      </w:pPr>
      <w:r>
        <w:rPr>
          <w:rFonts w:hint="eastAsia" w:ascii="宋体" w:hAnsi="宋体" w:eastAsia="宋体" w:cs="宋体"/>
          <w:b/>
          <w:bCs/>
          <w:sz w:val="28"/>
          <w:szCs w:val="28"/>
        </w:rPr>
        <w:br w:type="page"/>
      </w:r>
    </w:p>
    <w:p w14:paraId="739829A7">
      <w:pPr>
        <w:shd w:val="clear"/>
        <w:rPr>
          <w:rFonts w:hint="eastAsia" w:ascii="宋体" w:hAnsi="宋体" w:cs="宋体"/>
          <w:szCs w:val="28"/>
        </w:rPr>
      </w:pPr>
      <w:bookmarkStart w:id="399" w:name="_Toc14547"/>
    </w:p>
    <w:p w14:paraId="6170BA95">
      <w:pPr>
        <w:pStyle w:val="4"/>
        <w:widowControl/>
        <w:shd w:val="clear"/>
        <w:autoSpaceDE w:val="0"/>
        <w:spacing w:before="0" w:after="0" w:line="360" w:lineRule="auto"/>
        <w:rPr>
          <w:rFonts w:hint="eastAsia" w:ascii="宋体" w:hAnsi="宋体" w:cs="宋体"/>
          <w:szCs w:val="28"/>
        </w:rPr>
      </w:pPr>
      <w:bookmarkStart w:id="400" w:name="_Toc5536"/>
      <w:r>
        <w:rPr>
          <w:rFonts w:hint="eastAsia" w:ascii="宋体" w:hAnsi="宋体" w:cs="宋体"/>
          <w:szCs w:val="28"/>
        </w:rPr>
        <w:t>十、类似项目业绩</w:t>
      </w:r>
      <w:bookmarkEnd w:id="400"/>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676AF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vAlign w:val="center"/>
          </w:tcPr>
          <w:p w14:paraId="3CB2DA58">
            <w:pPr>
              <w:shd w:val="clear"/>
              <w:jc w:val="center"/>
              <w:rPr>
                <w:rFonts w:hint="eastAsia" w:ascii="宋体" w:hAnsi="宋体"/>
                <w:sz w:val="24"/>
              </w:rPr>
            </w:pPr>
            <w:r>
              <w:rPr>
                <w:rFonts w:hint="eastAsia" w:ascii="宋体" w:hAnsi="宋体"/>
                <w:sz w:val="24"/>
              </w:rPr>
              <w:t>序号</w:t>
            </w:r>
          </w:p>
        </w:tc>
        <w:tc>
          <w:tcPr>
            <w:tcW w:w="2107" w:type="dxa"/>
            <w:vAlign w:val="center"/>
          </w:tcPr>
          <w:p w14:paraId="346F313E">
            <w:pPr>
              <w:shd w:val="clear"/>
              <w:jc w:val="center"/>
              <w:rPr>
                <w:rFonts w:hint="eastAsia" w:ascii="宋体" w:hAnsi="宋体"/>
                <w:sz w:val="24"/>
              </w:rPr>
            </w:pPr>
            <w:r>
              <w:rPr>
                <w:rFonts w:hint="eastAsia" w:ascii="宋体" w:hAnsi="宋体"/>
                <w:sz w:val="24"/>
              </w:rPr>
              <w:t>合同</w:t>
            </w:r>
            <w:r>
              <w:rPr>
                <w:rFonts w:ascii="宋体" w:hAnsi="宋体"/>
                <w:sz w:val="24"/>
              </w:rPr>
              <w:t>名称</w:t>
            </w:r>
          </w:p>
        </w:tc>
        <w:tc>
          <w:tcPr>
            <w:tcW w:w="1254" w:type="dxa"/>
            <w:vAlign w:val="center"/>
          </w:tcPr>
          <w:p w14:paraId="28C0F81C">
            <w:pPr>
              <w:shd w:val="clear"/>
              <w:jc w:val="center"/>
              <w:rPr>
                <w:rFonts w:hint="eastAsia" w:ascii="宋体" w:hAnsi="宋体"/>
                <w:sz w:val="24"/>
              </w:rPr>
            </w:pPr>
            <w:r>
              <w:rPr>
                <w:rFonts w:hint="eastAsia" w:ascii="宋体" w:hAnsi="宋体"/>
                <w:sz w:val="24"/>
              </w:rPr>
              <w:t>合同总价</w:t>
            </w:r>
          </w:p>
        </w:tc>
        <w:tc>
          <w:tcPr>
            <w:tcW w:w="1685" w:type="dxa"/>
            <w:vAlign w:val="center"/>
          </w:tcPr>
          <w:p w14:paraId="0DFB02D2">
            <w:pPr>
              <w:shd w:val="clear"/>
              <w:jc w:val="center"/>
              <w:rPr>
                <w:rFonts w:hint="eastAsia" w:ascii="宋体" w:hAnsi="宋体"/>
                <w:sz w:val="24"/>
              </w:rPr>
            </w:pPr>
            <w:r>
              <w:rPr>
                <w:rFonts w:hint="eastAsia" w:ascii="宋体" w:hAnsi="宋体"/>
                <w:sz w:val="24"/>
              </w:rPr>
              <w:t>使用单位名称</w:t>
            </w:r>
          </w:p>
        </w:tc>
        <w:tc>
          <w:tcPr>
            <w:tcW w:w="1442" w:type="dxa"/>
          </w:tcPr>
          <w:p w14:paraId="71A7F20D">
            <w:pPr>
              <w:shd w:val="clear"/>
              <w:jc w:val="center"/>
              <w:rPr>
                <w:rFonts w:hint="eastAsia" w:ascii="宋体" w:hAnsi="宋体"/>
                <w:sz w:val="24"/>
              </w:rPr>
            </w:pPr>
            <w:r>
              <w:rPr>
                <w:rFonts w:hint="eastAsia" w:ascii="宋体" w:hAnsi="宋体"/>
                <w:sz w:val="24"/>
              </w:rPr>
              <w:t>使用单位联系人及联系电话</w:t>
            </w:r>
          </w:p>
        </w:tc>
        <w:tc>
          <w:tcPr>
            <w:tcW w:w="1442" w:type="dxa"/>
            <w:vAlign w:val="center"/>
          </w:tcPr>
          <w:p w14:paraId="52FDCCAA">
            <w:pPr>
              <w:shd w:val="clear"/>
              <w:jc w:val="center"/>
              <w:rPr>
                <w:rFonts w:hint="eastAsia" w:ascii="宋体" w:hAnsi="宋体"/>
                <w:sz w:val="24"/>
              </w:rPr>
            </w:pPr>
            <w:r>
              <w:rPr>
                <w:rFonts w:hint="eastAsia" w:ascii="宋体" w:hAnsi="宋体"/>
                <w:sz w:val="24"/>
              </w:rPr>
              <w:t>签订合同时间</w:t>
            </w:r>
          </w:p>
        </w:tc>
        <w:tc>
          <w:tcPr>
            <w:tcW w:w="1049" w:type="dxa"/>
            <w:vAlign w:val="center"/>
          </w:tcPr>
          <w:p w14:paraId="6DA17DFB">
            <w:pPr>
              <w:shd w:val="clear"/>
              <w:jc w:val="center"/>
              <w:rPr>
                <w:rFonts w:hint="eastAsia" w:ascii="宋体" w:hAnsi="宋体"/>
                <w:sz w:val="24"/>
              </w:rPr>
            </w:pPr>
            <w:r>
              <w:rPr>
                <w:rFonts w:ascii="宋体" w:hAnsi="宋体"/>
                <w:sz w:val="24"/>
              </w:rPr>
              <w:t>备注</w:t>
            </w:r>
          </w:p>
        </w:tc>
      </w:tr>
      <w:tr w14:paraId="58F15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0DEF8C2A">
            <w:pPr>
              <w:shd w:val="clear"/>
              <w:jc w:val="center"/>
              <w:rPr>
                <w:rFonts w:hint="eastAsia" w:ascii="宋体" w:hAnsi="宋体"/>
                <w:sz w:val="24"/>
              </w:rPr>
            </w:pPr>
            <w:r>
              <w:rPr>
                <w:rFonts w:hint="eastAsia" w:ascii="宋体" w:hAnsi="宋体"/>
                <w:sz w:val="24"/>
              </w:rPr>
              <w:t>1</w:t>
            </w:r>
          </w:p>
        </w:tc>
        <w:tc>
          <w:tcPr>
            <w:tcW w:w="2107" w:type="dxa"/>
            <w:vAlign w:val="center"/>
          </w:tcPr>
          <w:p w14:paraId="39E0D843">
            <w:pPr>
              <w:shd w:val="clear"/>
              <w:jc w:val="center"/>
              <w:rPr>
                <w:rFonts w:hint="eastAsia" w:ascii="宋体" w:hAnsi="宋体"/>
                <w:sz w:val="24"/>
              </w:rPr>
            </w:pPr>
          </w:p>
        </w:tc>
        <w:tc>
          <w:tcPr>
            <w:tcW w:w="1254" w:type="dxa"/>
            <w:vAlign w:val="center"/>
          </w:tcPr>
          <w:p w14:paraId="01D5543E">
            <w:pPr>
              <w:shd w:val="clear"/>
              <w:jc w:val="center"/>
              <w:rPr>
                <w:rFonts w:hint="eastAsia" w:ascii="宋体" w:hAnsi="宋体"/>
                <w:sz w:val="24"/>
              </w:rPr>
            </w:pPr>
          </w:p>
        </w:tc>
        <w:tc>
          <w:tcPr>
            <w:tcW w:w="1685" w:type="dxa"/>
            <w:vAlign w:val="center"/>
          </w:tcPr>
          <w:p w14:paraId="700D7017">
            <w:pPr>
              <w:shd w:val="clear"/>
              <w:jc w:val="center"/>
              <w:rPr>
                <w:rFonts w:hint="eastAsia" w:ascii="宋体" w:hAnsi="宋体"/>
                <w:sz w:val="24"/>
              </w:rPr>
            </w:pPr>
          </w:p>
        </w:tc>
        <w:tc>
          <w:tcPr>
            <w:tcW w:w="1442" w:type="dxa"/>
          </w:tcPr>
          <w:p w14:paraId="4E920A95">
            <w:pPr>
              <w:shd w:val="clear"/>
              <w:jc w:val="center"/>
              <w:rPr>
                <w:rFonts w:hint="eastAsia" w:ascii="宋体" w:hAnsi="宋体"/>
                <w:sz w:val="24"/>
              </w:rPr>
            </w:pPr>
          </w:p>
        </w:tc>
        <w:tc>
          <w:tcPr>
            <w:tcW w:w="1442" w:type="dxa"/>
            <w:vAlign w:val="center"/>
          </w:tcPr>
          <w:p w14:paraId="53ACDA02">
            <w:pPr>
              <w:shd w:val="clear"/>
              <w:jc w:val="center"/>
              <w:rPr>
                <w:rFonts w:hint="eastAsia" w:ascii="宋体" w:hAnsi="宋体"/>
                <w:sz w:val="24"/>
              </w:rPr>
            </w:pPr>
          </w:p>
        </w:tc>
        <w:tc>
          <w:tcPr>
            <w:tcW w:w="1049" w:type="dxa"/>
            <w:vAlign w:val="center"/>
          </w:tcPr>
          <w:p w14:paraId="29345D70">
            <w:pPr>
              <w:shd w:val="clear"/>
              <w:jc w:val="center"/>
              <w:rPr>
                <w:rFonts w:hint="eastAsia" w:ascii="宋体" w:hAnsi="宋体"/>
                <w:sz w:val="24"/>
              </w:rPr>
            </w:pPr>
          </w:p>
        </w:tc>
      </w:tr>
      <w:tr w14:paraId="0359E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3E61069D">
            <w:pPr>
              <w:shd w:val="clear"/>
              <w:jc w:val="center"/>
              <w:rPr>
                <w:rFonts w:hint="eastAsia" w:ascii="宋体" w:hAnsi="宋体"/>
                <w:sz w:val="24"/>
              </w:rPr>
            </w:pPr>
            <w:r>
              <w:rPr>
                <w:rFonts w:hint="eastAsia" w:ascii="宋体" w:hAnsi="宋体"/>
                <w:sz w:val="24"/>
              </w:rPr>
              <w:t>2</w:t>
            </w:r>
          </w:p>
        </w:tc>
        <w:tc>
          <w:tcPr>
            <w:tcW w:w="2107" w:type="dxa"/>
            <w:vAlign w:val="center"/>
          </w:tcPr>
          <w:p w14:paraId="2B479B9D">
            <w:pPr>
              <w:shd w:val="clear"/>
              <w:jc w:val="center"/>
              <w:rPr>
                <w:rFonts w:hint="eastAsia" w:ascii="宋体" w:hAnsi="宋体"/>
                <w:sz w:val="24"/>
              </w:rPr>
            </w:pPr>
          </w:p>
        </w:tc>
        <w:tc>
          <w:tcPr>
            <w:tcW w:w="1254" w:type="dxa"/>
            <w:vAlign w:val="center"/>
          </w:tcPr>
          <w:p w14:paraId="7529A30F">
            <w:pPr>
              <w:shd w:val="clear"/>
              <w:jc w:val="center"/>
              <w:rPr>
                <w:rFonts w:hint="eastAsia" w:ascii="宋体" w:hAnsi="宋体"/>
                <w:sz w:val="24"/>
              </w:rPr>
            </w:pPr>
          </w:p>
        </w:tc>
        <w:tc>
          <w:tcPr>
            <w:tcW w:w="1685" w:type="dxa"/>
            <w:vAlign w:val="center"/>
          </w:tcPr>
          <w:p w14:paraId="59616C29">
            <w:pPr>
              <w:shd w:val="clear"/>
              <w:rPr>
                <w:rFonts w:hint="eastAsia" w:ascii="宋体" w:hAnsi="宋体"/>
                <w:sz w:val="24"/>
              </w:rPr>
            </w:pPr>
            <w:r>
              <w:rPr>
                <w:rFonts w:hint="eastAsia" w:ascii="宋体" w:hAnsi="宋体"/>
                <w:sz w:val="24"/>
              </w:rPr>
              <w:t xml:space="preserve">      </w:t>
            </w:r>
          </w:p>
        </w:tc>
        <w:tc>
          <w:tcPr>
            <w:tcW w:w="1442" w:type="dxa"/>
          </w:tcPr>
          <w:p w14:paraId="097F4886">
            <w:pPr>
              <w:shd w:val="clear"/>
              <w:jc w:val="center"/>
              <w:rPr>
                <w:rFonts w:hint="eastAsia" w:ascii="宋体" w:hAnsi="宋体"/>
                <w:sz w:val="24"/>
              </w:rPr>
            </w:pPr>
          </w:p>
        </w:tc>
        <w:tc>
          <w:tcPr>
            <w:tcW w:w="1442" w:type="dxa"/>
            <w:vAlign w:val="center"/>
          </w:tcPr>
          <w:p w14:paraId="730DF82C">
            <w:pPr>
              <w:shd w:val="clear"/>
              <w:jc w:val="center"/>
              <w:rPr>
                <w:rFonts w:hint="eastAsia" w:ascii="宋体" w:hAnsi="宋体"/>
                <w:sz w:val="24"/>
              </w:rPr>
            </w:pPr>
          </w:p>
        </w:tc>
        <w:tc>
          <w:tcPr>
            <w:tcW w:w="1049" w:type="dxa"/>
            <w:vAlign w:val="center"/>
          </w:tcPr>
          <w:p w14:paraId="79F6925D">
            <w:pPr>
              <w:shd w:val="clear"/>
              <w:jc w:val="center"/>
              <w:rPr>
                <w:rFonts w:hint="eastAsia" w:ascii="宋体" w:hAnsi="宋体"/>
                <w:sz w:val="24"/>
              </w:rPr>
            </w:pPr>
          </w:p>
        </w:tc>
      </w:tr>
      <w:tr w14:paraId="3DF38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2AF29206">
            <w:pPr>
              <w:shd w:val="clear"/>
              <w:jc w:val="center"/>
              <w:rPr>
                <w:rFonts w:hint="eastAsia" w:ascii="宋体" w:hAnsi="宋体"/>
                <w:sz w:val="24"/>
              </w:rPr>
            </w:pPr>
            <w:r>
              <w:rPr>
                <w:rFonts w:hint="eastAsia" w:ascii="宋体" w:hAnsi="宋体"/>
                <w:sz w:val="24"/>
              </w:rPr>
              <w:t>3</w:t>
            </w:r>
          </w:p>
        </w:tc>
        <w:tc>
          <w:tcPr>
            <w:tcW w:w="2107" w:type="dxa"/>
            <w:vAlign w:val="center"/>
          </w:tcPr>
          <w:p w14:paraId="36D8C599">
            <w:pPr>
              <w:shd w:val="clear"/>
              <w:jc w:val="center"/>
              <w:rPr>
                <w:rFonts w:hint="eastAsia" w:ascii="宋体" w:hAnsi="宋体"/>
                <w:sz w:val="24"/>
              </w:rPr>
            </w:pPr>
          </w:p>
        </w:tc>
        <w:tc>
          <w:tcPr>
            <w:tcW w:w="1254" w:type="dxa"/>
            <w:vAlign w:val="center"/>
          </w:tcPr>
          <w:p w14:paraId="35215B1F">
            <w:pPr>
              <w:shd w:val="clear"/>
              <w:jc w:val="center"/>
              <w:rPr>
                <w:rFonts w:hint="eastAsia" w:ascii="宋体" w:hAnsi="宋体"/>
                <w:sz w:val="24"/>
              </w:rPr>
            </w:pPr>
          </w:p>
        </w:tc>
        <w:tc>
          <w:tcPr>
            <w:tcW w:w="1685" w:type="dxa"/>
            <w:vAlign w:val="center"/>
          </w:tcPr>
          <w:p w14:paraId="5BB17440">
            <w:pPr>
              <w:shd w:val="clear"/>
              <w:jc w:val="center"/>
              <w:rPr>
                <w:rFonts w:hint="eastAsia" w:ascii="宋体" w:hAnsi="宋体"/>
                <w:sz w:val="24"/>
              </w:rPr>
            </w:pPr>
          </w:p>
        </w:tc>
        <w:tc>
          <w:tcPr>
            <w:tcW w:w="1442" w:type="dxa"/>
          </w:tcPr>
          <w:p w14:paraId="41C599BC">
            <w:pPr>
              <w:shd w:val="clear"/>
              <w:jc w:val="center"/>
              <w:rPr>
                <w:rFonts w:hint="eastAsia" w:ascii="宋体" w:hAnsi="宋体"/>
                <w:sz w:val="24"/>
              </w:rPr>
            </w:pPr>
          </w:p>
        </w:tc>
        <w:tc>
          <w:tcPr>
            <w:tcW w:w="1442" w:type="dxa"/>
            <w:vAlign w:val="center"/>
          </w:tcPr>
          <w:p w14:paraId="54A79D02">
            <w:pPr>
              <w:shd w:val="clear"/>
              <w:jc w:val="center"/>
              <w:rPr>
                <w:rFonts w:hint="eastAsia" w:ascii="宋体" w:hAnsi="宋体"/>
                <w:sz w:val="24"/>
              </w:rPr>
            </w:pPr>
          </w:p>
        </w:tc>
        <w:tc>
          <w:tcPr>
            <w:tcW w:w="1049" w:type="dxa"/>
            <w:vAlign w:val="center"/>
          </w:tcPr>
          <w:p w14:paraId="3D3F3C27">
            <w:pPr>
              <w:shd w:val="clear"/>
              <w:jc w:val="center"/>
              <w:rPr>
                <w:rFonts w:hint="eastAsia" w:ascii="宋体" w:hAnsi="宋体"/>
                <w:sz w:val="24"/>
              </w:rPr>
            </w:pPr>
          </w:p>
        </w:tc>
      </w:tr>
      <w:tr w14:paraId="236F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42F3705A">
            <w:pPr>
              <w:shd w:val="clear"/>
              <w:jc w:val="center"/>
              <w:rPr>
                <w:rFonts w:hint="eastAsia" w:ascii="宋体" w:hAnsi="宋体"/>
                <w:sz w:val="24"/>
              </w:rPr>
            </w:pPr>
            <w:r>
              <w:rPr>
                <w:rFonts w:hint="eastAsia" w:ascii="宋体" w:hAnsi="宋体"/>
                <w:sz w:val="24"/>
              </w:rPr>
              <w:t>4</w:t>
            </w:r>
          </w:p>
        </w:tc>
        <w:tc>
          <w:tcPr>
            <w:tcW w:w="2107" w:type="dxa"/>
            <w:vAlign w:val="center"/>
          </w:tcPr>
          <w:p w14:paraId="102A1380">
            <w:pPr>
              <w:shd w:val="clear"/>
              <w:jc w:val="center"/>
              <w:rPr>
                <w:rFonts w:hint="eastAsia" w:ascii="宋体" w:hAnsi="宋体"/>
                <w:sz w:val="24"/>
              </w:rPr>
            </w:pPr>
          </w:p>
        </w:tc>
        <w:tc>
          <w:tcPr>
            <w:tcW w:w="1254" w:type="dxa"/>
            <w:vAlign w:val="center"/>
          </w:tcPr>
          <w:p w14:paraId="393AD112">
            <w:pPr>
              <w:shd w:val="clear"/>
              <w:jc w:val="center"/>
              <w:rPr>
                <w:rFonts w:hint="eastAsia" w:ascii="宋体" w:hAnsi="宋体"/>
                <w:sz w:val="24"/>
              </w:rPr>
            </w:pPr>
          </w:p>
        </w:tc>
        <w:tc>
          <w:tcPr>
            <w:tcW w:w="1685" w:type="dxa"/>
            <w:vAlign w:val="center"/>
          </w:tcPr>
          <w:p w14:paraId="20736287">
            <w:pPr>
              <w:shd w:val="clear"/>
              <w:jc w:val="center"/>
              <w:rPr>
                <w:rFonts w:hint="eastAsia" w:ascii="宋体" w:hAnsi="宋体"/>
                <w:sz w:val="24"/>
              </w:rPr>
            </w:pPr>
          </w:p>
        </w:tc>
        <w:tc>
          <w:tcPr>
            <w:tcW w:w="1442" w:type="dxa"/>
          </w:tcPr>
          <w:p w14:paraId="0597975C">
            <w:pPr>
              <w:shd w:val="clear"/>
              <w:jc w:val="center"/>
              <w:rPr>
                <w:rFonts w:hint="eastAsia" w:ascii="宋体" w:hAnsi="宋体"/>
                <w:sz w:val="24"/>
              </w:rPr>
            </w:pPr>
          </w:p>
        </w:tc>
        <w:tc>
          <w:tcPr>
            <w:tcW w:w="1442" w:type="dxa"/>
            <w:vAlign w:val="center"/>
          </w:tcPr>
          <w:p w14:paraId="23964E62">
            <w:pPr>
              <w:shd w:val="clear"/>
              <w:jc w:val="center"/>
              <w:rPr>
                <w:rFonts w:hint="eastAsia" w:ascii="宋体" w:hAnsi="宋体"/>
                <w:sz w:val="24"/>
              </w:rPr>
            </w:pPr>
          </w:p>
        </w:tc>
        <w:tc>
          <w:tcPr>
            <w:tcW w:w="1049" w:type="dxa"/>
            <w:vAlign w:val="center"/>
          </w:tcPr>
          <w:p w14:paraId="5849D4A6">
            <w:pPr>
              <w:shd w:val="clear"/>
              <w:jc w:val="center"/>
              <w:rPr>
                <w:rFonts w:hint="eastAsia" w:ascii="宋体" w:hAnsi="宋体"/>
                <w:sz w:val="24"/>
              </w:rPr>
            </w:pPr>
          </w:p>
        </w:tc>
      </w:tr>
      <w:tr w14:paraId="596C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147ED958">
            <w:pPr>
              <w:shd w:val="clear"/>
              <w:jc w:val="center"/>
              <w:rPr>
                <w:rFonts w:hint="eastAsia" w:ascii="宋体" w:hAnsi="宋体"/>
                <w:sz w:val="24"/>
              </w:rPr>
            </w:pPr>
            <w:r>
              <w:rPr>
                <w:rFonts w:hint="eastAsia" w:ascii="宋体" w:hAnsi="宋体"/>
                <w:sz w:val="24"/>
              </w:rPr>
              <w:t>5</w:t>
            </w:r>
          </w:p>
        </w:tc>
        <w:tc>
          <w:tcPr>
            <w:tcW w:w="2107" w:type="dxa"/>
            <w:vAlign w:val="center"/>
          </w:tcPr>
          <w:p w14:paraId="6164C39B">
            <w:pPr>
              <w:shd w:val="clear"/>
              <w:jc w:val="center"/>
              <w:rPr>
                <w:rFonts w:hint="eastAsia" w:ascii="宋体" w:hAnsi="宋体"/>
                <w:sz w:val="24"/>
              </w:rPr>
            </w:pPr>
          </w:p>
        </w:tc>
        <w:tc>
          <w:tcPr>
            <w:tcW w:w="1254" w:type="dxa"/>
            <w:vAlign w:val="center"/>
          </w:tcPr>
          <w:p w14:paraId="71B10BD0">
            <w:pPr>
              <w:shd w:val="clear"/>
              <w:jc w:val="center"/>
              <w:rPr>
                <w:rFonts w:hint="eastAsia" w:ascii="宋体" w:hAnsi="宋体"/>
                <w:sz w:val="24"/>
              </w:rPr>
            </w:pPr>
          </w:p>
        </w:tc>
        <w:tc>
          <w:tcPr>
            <w:tcW w:w="1685" w:type="dxa"/>
            <w:vAlign w:val="center"/>
          </w:tcPr>
          <w:p w14:paraId="301F2A17">
            <w:pPr>
              <w:shd w:val="clear"/>
              <w:jc w:val="center"/>
              <w:rPr>
                <w:rFonts w:hint="eastAsia" w:ascii="宋体" w:hAnsi="宋体"/>
                <w:sz w:val="24"/>
              </w:rPr>
            </w:pPr>
          </w:p>
        </w:tc>
        <w:tc>
          <w:tcPr>
            <w:tcW w:w="1442" w:type="dxa"/>
          </w:tcPr>
          <w:p w14:paraId="369E9431">
            <w:pPr>
              <w:shd w:val="clear"/>
              <w:jc w:val="center"/>
              <w:rPr>
                <w:rFonts w:hint="eastAsia" w:ascii="宋体" w:hAnsi="宋体"/>
                <w:sz w:val="24"/>
              </w:rPr>
            </w:pPr>
          </w:p>
        </w:tc>
        <w:tc>
          <w:tcPr>
            <w:tcW w:w="1442" w:type="dxa"/>
            <w:vAlign w:val="center"/>
          </w:tcPr>
          <w:p w14:paraId="7CA7DB7D">
            <w:pPr>
              <w:shd w:val="clear"/>
              <w:jc w:val="center"/>
              <w:rPr>
                <w:rFonts w:hint="eastAsia" w:ascii="宋体" w:hAnsi="宋体"/>
                <w:sz w:val="24"/>
              </w:rPr>
            </w:pPr>
          </w:p>
        </w:tc>
        <w:tc>
          <w:tcPr>
            <w:tcW w:w="1049" w:type="dxa"/>
            <w:vAlign w:val="center"/>
          </w:tcPr>
          <w:p w14:paraId="4E9C3362">
            <w:pPr>
              <w:shd w:val="clear"/>
              <w:jc w:val="center"/>
              <w:rPr>
                <w:rFonts w:hint="eastAsia" w:ascii="宋体" w:hAnsi="宋体"/>
                <w:sz w:val="24"/>
              </w:rPr>
            </w:pPr>
          </w:p>
        </w:tc>
      </w:tr>
      <w:tr w14:paraId="2871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2482B0E9">
            <w:pPr>
              <w:shd w:val="clear"/>
              <w:jc w:val="center"/>
              <w:rPr>
                <w:rFonts w:hint="eastAsia" w:ascii="宋体" w:hAnsi="宋体"/>
                <w:sz w:val="24"/>
              </w:rPr>
            </w:pPr>
            <w:r>
              <w:rPr>
                <w:rFonts w:ascii="宋体" w:hAnsi="宋体"/>
                <w:sz w:val="24"/>
              </w:rPr>
              <w:t>…</w:t>
            </w:r>
          </w:p>
        </w:tc>
        <w:tc>
          <w:tcPr>
            <w:tcW w:w="2107" w:type="dxa"/>
            <w:vAlign w:val="center"/>
          </w:tcPr>
          <w:p w14:paraId="44C9A3B3">
            <w:pPr>
              <w:shd w:val="clear"/>
              <w:jc w:val="center"/>
              <w:rPr>
                <w:rFonts w:hint="eastAsia" w:ascii="宋体" w:hAnsi="宋体"/>
                <w:sz w:val="24"/>
              </w:rPr>
            </w:pPr>
          </w:p>
        </w:tc>
        <w:tc>
          <w:tcPr>
            <w:tcW w:w="1254" w:type="dxa"/>
            <w:vAlign w:val="center"/>
          </w:tcPr>
          <w:p w14:paraId="0699E7B1">
            <w:pPr>
              <w:shd w:val="clear"/>
              <w:jc w:val="center"/>
              <w:rPr>
                <w:rFonts w:hint="eastAsia" w:ascii="宋体" w:hAnsi="宋体"/>
                <w:sz w:val="24"/>
              </w:rPr>
            </w:pPr>
          </w:p>
        </w:tc>
        <w:tc>
          <w:tcPr>
            <w:tcW w:w="1685" w:type="dxa"/>
            <w:vAlign w:val="center"/>
          </w:tcPr>
          <w:p w14:paraId="595A26B9">
            <w:pPr>
              <w:shd w:val="clear"/>
              <w:jc w:val="center"/>
              <w:rPr>
                <w:rFonts w:hint="eastAsia" w:ascii="宋体" w:hAnsi="宋体"/>
                <w:sz w:val="24"/>
              </w:rPr>
            </w:pPr>
          </w:p>
        </w:tc>
        <w:tc>
          <w:tcPr>
            <w:tcW w:w="1442" w:type="dxa"/>
          </w:tcPr>
          <w:p w14:paraId="728C7499">
            <w:pPr>
              <w:shd w:val="clear"/>
              <w:jc w:val="center"/>
              <w:rPr>
                <w:rFonts w:hint="eastAsia" w:ascii="宋体" w:hAnsi="宋体"/>
                <w:sz w:val="24"/>
              </w:rPr>
            </w:pPr>
          </w:p>
        </w:tc>
        <w:tc>
          <w:tcPr>
            <w:tcW w:w="1442" w:type="dxa"/>
            <w:vAlign w:val="center"/>
          </w:tcPr>
          <w:p w14:paraId="11621948">
            <w:pPr>
              <w:shd w:val="clear"/>
              <w:jc w:val="center"/>
              <w:rPr>
                <w:rFonts w:hint="eastAsia" w:ascii="宋体" w:hAnsi="宋体"/>
                <w:sz w:val="24"/>
              </w:rPr>
            </w:pPr>
          </w:p>
        </w:tc>
        <w:tc>
          <w:tcPr>
            <w:tcW w:w="1049" w:type="dxa"/>
            <w:vAlign w:val="center"/>
          </w:tcPr>
          <w:p w14:paraId="7B7090D5">
            <w:pPr>
              <w:shd w:val="clear"/>
              <w:jc w:val="center"/>
              <w:rPr>
                <w:rFonts w:hint="eastAsia" w:ascii="宋体" w:hAnsi="宋体"/>
                <w:sz w:val="24"/>
              </w:rPr>
            </w:pPr>
          </w:p>
        </w:tc>
      </w:tr>
    </w:tbl>
    <w:p w14:paraId="17BD5AD9">
      <w:pPr>
        <w:shd w:val="clear"/>
        <w:spacing w:line="360" w:lineRule="auto"/>
        <w:ind w:firstLine="480" w:firstLineChars="200"/>
        <w:jc w:val="center"/>
        <w:rPr>
          <w:rFonts w:hint="eastAsia" w:ascii="宋体" w:hAnsi="宋体" w:cs="宋体"/>
          <w:color w:val="000000" w:themeColor="text1"/>
          <w:sz w:val="24"/>
          <w14:textFill>
            <w14:solidFill>
              <w14:schemeClr w14:val="tx1"/>
            </w14:solidFill>
          </w14:textFill>
        </w:rPr>
      </w:pPr>
    </w:p>
    <w:p w14:paraId="5652E3A3">
      <w:pPr>
        <w:keepNext/>
        <w:keepLines/>
        <w:widowControl/>
        <w:shd w:val="clear"/>
        <w:autoSpaceDE w:val="0"/>
        <w:spacing w:line="360" w:lineRule="auto"/>
        <w:rPr>
          <w:rFonts w:hint="eastAsia" w:ascii="宋体" w:hAnsi="宋体" w:cs="宋体"/>
          <w:b/>
          <w:bCs/>
          <w:sz w:val="28"/>
          <w:szCs w:val="28"/>
        </w:rPr>
      </w:pPr>
      <w:r>
        <w:rPr>
          <w:rFonts w:hint="eastAsia" w:ascii="宋体" w:hAnsi="宋体" w:cs="宋体"/>
          <w:bCs/>
          <w:sz w:val="24"/>
        </w:rPr>
        <w:t>注：响应文件中须提供业绩证明材料，业绩证明材料为中标（成交）通知书或合同（合同首页、标的及金额所在页及合同签字盖章页的复印件）或其他证明材料。无证明材料或证明材料不明确、无法体现业绩内容的，不予认可。</w:t>
      </w:r>
    </w:p>
    <w:p w14:paraId="44F3D5E2">
      <w:pPr>
        <w:pStyle w:val="39"/>
        <w:shd w:val="clear"/>
        <w:ind w:firstLine="570"/>
        <w:sectPr>
          <w:headerReference r:id="rId14" w:type="default"/>
          <w:footerReference r:id="rId15" w:type="default"/>
          <w:pgSz w:w="11906" w:h="16838"/>
          <w:pgMar w:top="1440" w:right="1083" w:bottom="1440" w:left="1083" w:header="720" w:footer="720" w:gutter="0"/>
          <w:pgNumType w:fmt="numberInDash"/>
          <w:cols w:space="720" w:num="1"/>
          <w:docGrid w:type="lines" w:linePitch="317" w:charSpace="0"/>
        </w:sectPr>
      </w:pPr>
      <w:r>
        <w:rPr>
          <w:rFonts w:hint="eastAsia" w:cs="宋体"/>
          <w:b/>
          <w:bCs/>
          <w:sz w:val="28"/>
          <w:szCs w:val="28"/>
        </w:rPr>
        <w:br w:type="page"/>
      </w:r>
    </w:p>
    <w:bookmarkEnd w:id="399"/>
    <w:p w14:paraId="03D31000">
      <w:pPr>
        <w:pStyle w:val="4"/>
        <w:widowControl/>
        <w:shd w:val="clear"/>
        <w:autoSpaceDE w:val="0"/>
        <w:spacing w:before="158"/>
        <w:ind w:firstLine="562"/>
        <w:jc w:val="center"/>
        <w:rPr>
          <w:rFonts w:hint="eastAsia" w:ascii="宋体" w:hAnsi="宋体" w:cs="宋体"/>
          <w:color w:val="auto"/>
          <w:sz w:val="28"/>
        </w:rPr>
      </w:pPr>
      <w:bookmarkStart w:id="401" w:name="_Toc32685"/>
      <w:r>
        <w:rPr>
          <w:rFonts w:hint="eastAsia" w:ascii="宋体" w:hAnsi="宋体" w:cs="宋体"/>
          <w:szCs w:val="28"/>
        </w:rPr>
        <w:t>十</w:t>
      </w:r>
      <w:r>
        <w:rPr>
          <w:rFonts w:hint="eastAsia" w:ascii="宋体" w:hAnsi="宋体" w:cs="宋体"/>
          <w:szCs w:val="28"/>
          <w:lang w:val="en-US" w:eastAsia="zh-CN"/>
        </w:rPr>
        <w:t>一</w:t>
      </w:r>
      <w:r>
        <w:rPr>
          <w:rFonts w:hint="eastAsia" w:ascii="宋体" w:hAnsi="宋体" w:cs="宋体"/>
          <w:szCs w:val="28"/>
        </w:rPr>
        <w:t>、</w:t>
      </w:r>
      <w:bookmarkStart w:id="402" w:name="_Toc223788898"/>
      <w:bookmarkStart w:id="403" w:name="_Toc219324190"/>
      <w:r>
        <w:rPr>
          <w:rFonts w:hint="eastAsia" w:ascii="宋体" w:hAnsi="宋体" w:cs="宋体"/>
          <w:color w:val="auto"/>
          <w:sz w:val="28"/>
        </w:rPr>
        <w:t>关于符合本国产品标准的声明函（按需提供）</w:t>
      </w:r>
      <w:bookmarkEnd w:id="401"/>
      <w:bookmarkEnd w:id="402"/>
      <w:bookmarkEnd w:id="403"/>
    </w:p>
    <w:p w14:paraId="6987C174">
      <w:pPr>
        <w:pStyle w:val="23"/>
        <w:shd w:val="clear" w:color="auto"/>
        <w:spacing w:before="20" w:beforeAutospacing="0" w:after="20" w:afterAutospacing="0" w:line="560" w:lineRule="atLeast"/>
        <w:ind w:firstLine="420" w:firstLineChars="200"/>
        <w:textAlignment w:val="baseline"/>
        <w:rPr>
          <w:rFonts w:hint="eastAsia" w:cs="宋体"/>
          <w:color w:val="auto"/>
          <w:sz w:val="21"/>
          <w:szCs w:val="21"/>
        </w:rPr>
      </w:pPr>
      <w:r>
        <w:rPr>
          <w:rFonts w:hint="eastAsia" w:cs="宋体"/>
          <w:color w:val="auto"/>
          <w:sz w:val="21"/>
          <w:szCs w:val="21"/>
          <w:shd w:val="clear" w:color="auto" w:fill="FFFFFF"/>
        </w:rPr>
        <w:t>本公司（单位）郑重声明，根据《国务院办公厅关于在政府采购中实施本国产品标准及相关政策的通知》（国办发〔2025〕34号）的规定，</w:t>
      </w:r>
      <w:r>
        <w:rPr>
          <w:rFonts w:hint="eastAsia" w:cs="宋体"/>
          <w:b/>
          <w:color w:val="auto"/>
          <w:sz w:val="21"/>
          <w:szCs w:val="21"/>
          <w:shd w:val="clear" w:color="auto" w:fill="FFFFFF"/>
        </w:rPr>
        <w:t>本公司（单位）提供的以下产品属于本国产品</w:t>
      </w:r>
      <w:r>
        <w:rPr>
          <w:rFonts w:hint="eastAsia" w:cs="宋体"/>
          <w:color w:val="auto"/>
          <w:sz w:val="21"/>
          <w:szCs w:val="21"/>
          <w:shd w:val="clear" w:color="auto" w:fill="FFFFFF"/>
        </w:rPr>
        <w:t>。具体情况如下：</w:t>
      </w:r>
    </w:p>
    <w:p w14:paraId="1AA46DC9">
      <w:pPr>
        <w:pStyle w:val="23"/>
        <w:shd w:val="clear" w:color="auto"/>
        <w:spacing w:before="20" w:beforeAutospacing="0" w:after="20" w:afterAutospacing="0" w:line="560" w:lineRule="atLeast"/>
        <w:ind w:firstLine="156"/>
        <w:textAlignment w:val="baseline"/>
        <w:rPr>
          <w:rFonts w:hint="eastAsia" w:cs="宋体"/>
          <w:color w:val="auto"/>
          <w:sz w:val="21"/>
          <w:szCs w:val="21"/>
        </w:rPr>
      </w:pPr>
      <w:r>
        <w:rPr>
          <w:rFonts w:hint="eastAsia" w:cs="宋体"/>
          <w:color w:val="auto"/>
          <w:sz w:val="21"/>
          <w:szCs w:val="21"/>
          <w:shd w:val="clear" w:color="auto" w:fill="FFFFFF"/>
        </w:rPr>
        <w:t>1.</w:t>
      </w:r>
      <w:r>
        <w:rPr>
          <w:rStyle w:val="28"/>
          <w:rFonts w:hint="eastAsia" w:cs="宋体"/>
          <w:i w:val="0"/>
          <w:iCs w:val="0"/>
          <w:color w:val="auto"/>
          <w:sz w:val="21"/>
          <w:szCs w:val="21"/>
          <w:shd w:val="clear" w:color="auto" w:fill="FFFFFF"/>
        </w:rPr>
        <w:t>（</w:t>
      </w:r>
      <w:r>
        <w:rPr>
          <w:rStyle w:val="28"/>
          <w:rFonts w:hint="eastAsia" w:cs="宋体"/>
          <w:i w:val="0"/>
          <w:iCs w:val="0"/>
          <w:color w:val="auto"/>
          <w:sz w:val="21"/>
          <w:szCs w:val="21"/>
          <w:u w:val="single"/>
          <w:shd w:val="clear" w:color="auto" w:fill="FFFFFF"/>
        </w:rPr>
        <w:t>产品名称1</w:t>
      </w:r>
      <w:r>
        <w:rPr>
          <w:rStyle w:val="28"/>
          <w:rFonts w:hint="eastAsia" w:cs="宋体"/>
          <w:i w:val="0"/>
          <w:iCs w:val="0"/>
          <w:color w:val="auto"/>
          <w:sz w:val="21"/>
          <w:szCs w:val="21"/>
          <w:shd w:val="clear" w:color="auto" w:fill="FFFFFF"/>
        </w:rPr>
        <w:t>）1</w:t>
      </w:r>
      <w:r>
        <w:rPr>
          <w:rFonts w:hint="eastAsia" w:cs="宋体"/>
          <w:color w:val="auto"/>
          <w:sz w:val="21"/>
          <w:szCs w:val="21"/>
          <w:shd w:val="clear" w:color="auto" w:fill="FFFFFF"/>
        </w:rPr>
        <w:t>，生产厂为</w:t>
      </w:r>
      <w:r>
        <w:rPr>
          <w:rStyle w:val="28"/>
          <w:rFonts w:hint="eastAsia" w:cs="宋体"/>
          <w:i w:val="0"/>
          <w:iCs w:val="0"/>
          <w:color w:val="auto"/>
          <w:sz w:val="21"/>
          <w:szCs w:val="21"/>
          <w:shd w:val="clear" w:color="auto" w:fill="FFFFFF"/>
        </w:rPr>
        <w:t>（</w:t>
      </w:r>
      <w:r>
        <w:rPr>
          <w:rStyle w:val="28"/>
          <w:rFonts w:hint="eastAsia" w:cs="宋体"/>
          <w:i w:val="0"/>
          <w:iCs w:val="0"/>
          <w:color w:val="auto"/>
          <w:sz w:val="21"/>
          <w:szCs w:val="21"/>
          <w:u w:val="single"/>
          <w:shd w:val="clear" w:color="auto" w:fill="FFFFFF"/>
        </w:rPr>
        <w:t>厂名</w:t>
      </w:r>
      <w:r>
        <w:rPr>
          <w:rStyle w:val="28"/>
          <w:rFonts w:hint="eastAsia" w:cs="宋体"/>
          <w:i w:val="0"/>
          <w:iCs w:val="0"/>
          <w:color w:val="auto"/>
          <w:sz w:val="21"/>
          <w:szCs w:val="21"/>
          <w:shd w:val="clear" w:color="auto" w:fill="FFFFFF"/>
        </w:rPr>
        <w:t>）2</w:t>
      </w:r>
      <w:r>
        <w:rPr>
          <w:rFonts w:hint="eastAsia" w:cs="宋体"/>
          <w:color w:val="auto"/>
          <w:sz w:val="21"/>
          <w:szCs w:val="21"/>
          <w:shd w:val="clear" w:color="auto" w:fill="FFFFFF"/>
        </w:rPr>
        <w:t>，厂址为</w:t>
      </w:r>
      <w:r>
        <w:rPr>
          <w:rStyle w:val="28"/>
          <w:rFonts w:hint="eastAsia" w:cs="宋体"/>
          <w:i w:val="0"/>
          <w:iCs w:val="0"/>
          <w:color w:val="auto"/>
          <w:sz w:val="21"/>
          <w:szCs w:val="21"/>
          <w:shd w:val="clear" w:color="auto" w:fill="FFFFFF"/>
        </w:rPr>
        <w:t>（</w:t>
      </w:r>
      <w:r>
        <w:rPr>
          <w:rStyle w:val="28"/>
          <w:rFonts w:hint="eastAsia" w:cs="宋体"/>
          <w:i w:val="0"/>
          <w:iCs w:val="0"/>
          <w:color w:val="auto"/>
          <w:sz w:val="21"/>
          <w:szCs w:val="21"/>
          <w:u w:val="single"/>
          <w:shd w:val="clear" w:color="auto" w:fill="FFFFFF"/>
        </w:rPr>
        <w:t>生产厂址</w:t>
      </w:r>
      <w:r>
        <w:rPr>
          <w:rStyle w:val="28"/>
          <w:rFonts w:hint="eastAsia" w:cs="宋体"/>
          <w:i w:val="0"/>
          <w:iCs w:val="0"/>
          <w:color w:val="auto"/>
          <w:sz w:val="21"/>
          <w:szCs w:val="21"/>
          <w:shd w:val="clear" w:color="auto" w:fill="FFFFFF"/>
        </w:rPr>
        <w:t>）</w:t>
      </w:r>
      <w:r>
        <w:rPr>
          <w:rFonts w:hint="eastAsia" w:cs="宋体"/>
          <w:color w:val="auto"/>
          <w:sz w:val="21"/>
          <w:szCs w:val="21"/>
          <w:shd w:val="clear" w:color="auto" w:fill="FFFFFF"/>
        </w:rPr>
        <w:t>。</w:t>
      </w:r>
      <w:r>
        <w:rPr>
          <w:rStyle w:val="28"/>
          <w:rFonts w:hint="eastAsia" w:cs="宋体"/>
          <w:i w:val="0"/>
          <w:iCs w:val="0"/>
          <w:color w:val="auto"/>
          <w:sz w:val="21"/>
          <w:szCs w:val="21"/>
          <w:shd w:val="clear" w:color="auto" w:fill="FFFFFF"/>
        </w:rPr>
        <w:t>（</w:t>
      </w:r>
      <w:r>
        <w:rPr>
          <w:rStyle w:val="28"/>
          <w:rFonts w:hint="eastAsia" w:cs="宋体"/>
          <w:i w:val="0"/>
          <w:iCs w:val="0"/>
          <w:color w:val="auto"/>
          <w:sz w:val="21"/>
          <w:szCs w:val="21"/>
          <w:u w:val="single"/>
          <w:shd w:val="clear" w:color="auto" w:fill="FFFFFF"/>
        </w:rPr>
        <w:t>产品名称1</w:t>
      </w:r>
      <w:r>
        <w:rPr>
          <w:rStyle w:val="28"/>
          <w:rFonts w:hint="eastAsia" w:cs="宋体"/>
          <w:i w:val="0"/>
          <w:iCs w:val="0"/>
          <w:color w:val="auto"/>
          <w:sz w:val="21"/>
          <w:szCs w:val="21"/>
          <w:shd w:val="clear" w:color="auto" w:fill="FFFFFF"/>
        </w:rPr>
        <w:t>）</w:t>
      </w:r>
      <w:r>
        <w:rPr>
          <w:rFonts w:hint="eastAsia" w:cs="宋体"/>
          <w:color w:val="auto"/>
          <w:sz w:val="21"/>
          <w:szCs w:val="21"/>
          <w:shd w:val="clear" w:color="auto" w:fill="FFFFFF"/>
        </w:rPr>
        <w:t>的中国境内生产的组件成本占比≥</w:t>
      </w:r>
      <w:r>
        <w:rPr>
          <w:rStyle w:val="28"/>
          <w:rFonts w:hint="eastAsia" w:cs="宋体"/>
          <w:i w:val="0"/>
          <w:iCs w:val="0"/>
          <w:color w:val="auto"/>
          <w:sz w:val="21"/>
          <w:szCs w:val="21"/>
          <w:shd w:val="clear" w:color="auto" w:fill="FFFFFF"/>
        </w:rPr>
        <w:t>（</w:t>
      </w:r>
      <w:r>
        <w:rPr>
          <w:rStyle w:val="28"/>
          <w:rFonts w:hint="eastAsia" w:cs="宋体"/>
          <w:i w:val="0"/>
          <w:iCs w:val="0"/>
          <w:color w:val="auto"/>
          <w:sz w:val="21"/>
          <w:szCs w:val="21"/>
          <w:u w:val="single"/>
          <w:shd w:val="clear" w:color="auto" w:fill="FFFFFF"/>
        </w:rPr>
        <w:t>规定比例</w:t>
      </w:r>
      <w:r>
        <w:rPr>
          <w:rStyle w:val="28"/>
          <w:rFonts w:hint="eastAsia" w:cs="宋体"/>
          <w:i w:val="0"/>
          <w:iCs w:val="0"/>
          <w:color w:val="auto"/>
          <w:sz w:val="21"/>
          <w:szCs w:val="21"/>
          <w:shd w:val="clear" w:color="auto" w:fill="FFFFFF"/>
        </w:rPr>
        <w:t>）3</w:t>
      </w:r>
      <w:r>
        <w:rPr>
          <w:rFonts w:hint="eastAsia" w:cs="宋体"/>
          <w:color w:val="auto"/>
          <w:sz w:val="21"/>
          <w:szCs w:val="21"/>
          <w:shd w:val="clear" w:color="auto" w:fill="FFFFFF"/>
        </w:rPr>
        <w:t>。</w:t>
      </w:r>
      <w:r>
        <w:rPr>
          <w:rStyle w:val="28"/>
          <w:rFonts w:hint="eastAsia" w:cs="宋体"/>
          <w:i w:val="0"/>
          <w:iCs w:val="0"/>
          <w:color w:val="auto"/>
          <w:sz w:val="21"/>
          <w:szCs w:val="21"/>
          <w:shd w:val="clear" w:color="auto" w:fill="FFFFFF"/>
        </w:rPr>
        <w:t>（</w:t>
      </w:r>
      <w:r>
        <w:rPr>
          <w:rStyle w:val="28"/>
          <w:rFonts w:hint="eastAsia" w:cs="宋体"/>
          <w:i w:val="0"/>
          <w:iCs w:val="0"/>
          <w:color w:val="auto"/>
          <w:sz w:val="21"/>
          <w:szCs w:val="21"/>
          <w:u w:val="single"/>
          <w:shd w:val="clear" w:color="auto" w:fill="FFFFFF"/>
        </w:rPr>
        <w:t>产品名称1</w:t>
      </w:r>
      <w:r>
        <w:rPr>
          <w:rStyle w:val="28"/>
          <w:rFonts w:hint="eastAsia" w:cs="宋体"/>
          <w:i w:val="0"/>
          <w:iCs w:val="0"/>
          <w:color w:val="auto"/>
          <w:sz w:val="21"/>
          <w:szCs w:val="21"/>
          <w:shd w:val="clear" w:color="auto" w:fill="FFFFFF"/>
        </w:rPr>
        <w:t>）</w:t>
      </w:r>
      <w:r>
        <w:rPr>
          <w:rFonts w:hint="eastAsia" w:cs="宋体"/>
          <w:color w:val="auto"/>
          <w:sz w:val="21"/>
          <w:szCs w:val="21"/>
          <w:shd w:val="clear" w:color="auto" w:fill="FFFFFF"/>
        </w:rPr>
        <w:t>的</w:t>
      </w:r>
      <w:r>
        <w:rPr>
          <w:rStyle w:val="28"/>
          <w:rFonts w:hint="eastAsia" w:cs="宋体"/>
          <w:i w:val="0"/>
          <w:iCs w:val="0"/>
          <w:color w:val="auto"/>
          <w:sz w:val="21"/>
          <w:szCs w:val="21"/>
          <w:shd w:val="clear" w:color="auto" w:fill="FFFFFF"/>
        </w:rPr>
        <w:t>（</w:t>
      </w:r>
      <w:r>
        <w:rPr>
          <w:rStyle w:val="28"/>
          <w:rFonts w:hint="eastAsia" w:cs="宋体"/>
          <w:i w:val="0"/>
          <w:iCs w:val="0"/>
          <w:color w:val="auto"/>
          <w:sz w:val="21"/>
          <w:szCs w:val="21"/>
          <w:u w:val="single"/>
          <w:shd w:val="clear" w:color="auto" w:fill="FFFFFF"/>
        </w:rPr>
        <w:t>关键组件</w:t>
      </w:r>
      <w:r>
        <w:rPr>
          <w:rStyle w:val="28"/>
          <w:rFonts w:hint="eastAsia" w:cs="宋体"/>
          <w:i w:val="0"/>
          <w:iCs w:val="0"/>
          <w:color w:val="auto"/>
          <w:sz w:val="21"/>
          <w:szCs w:val="21"/>
          <w:shd w:val="clear" w:color="auto" w:fill="FFFFFF"/>
        </w:rPr>
        <w:t>）4</w:t>
      </w:r>
      <w:r>
        <w:rPr>
          <w:rFonts w:hint="eastAsia" w:cs="宋体"/>
          <w:color w:val="auto"/>
          <w:sz w:val="21"/>
          <w:szCs w:val="21"/>
          <w:shd w:val="clear" w:color="auto" w:fill="FFFFFF"/>
        </w:rPr>
        <w:t>在中国境内生产。</w:t>
      </w:r>
      <w:r>
        <w:rPr>
          <w:rStyle w:val="28"/>
          <w:rFonts w:hint="eastAsia" w:cs="宋体"/>
          <w:i w:val="0"/>
          <w:iCs w:val="0"/>
          <w:color w:val="auto"/>
          <w:sz w:val="21"/>
          <w:szCs w:val="21"/>
          <w:shd w:val="clear" w:color="auto" w:fill="FFFFFF"/>
        </w:rPr>
        <w:t>（产品名称1）</w:t>
      </w:r>
      <w:r>
        <w:rPr>
          <w:rFonts w:hint="eastAsia" w:cs="宋体"/>
          <w:color w:val="auto"/>
          <w:sz w:val="21"/>
          <w:szCs w:val="21"/>
          <w:shd w:val="clear" w:color="auto" w:fill="FFFFFF"/>
        </w:rPr>
        <w:t>的</w:t>
      </w:r>
      <w:r>
        <w:rPr>
          <w:rStyle w:val="28"/>
          <w:rFonts w:hint="eastAsia" w:cs="宋体"/>
          <w:i w:val="0"/>
          <w:iCs w:val="0"/>
          <w:color w:val="auto"/>
          <w:sz w:val="21"/>
          <w:szCs w:val="21"/>
          <w:shd w:val="clear" w:color="auto" w:fill="FFFFFF"/>
        </w:rPr>
        <w:t>（</w:t>
      </w:r>
      <w:r>
        <w:rPr>
          <w:rStyle w:val="28"/>
          <w:rFonts w:hint="eastAsia" w:cs="宋体"/>
          <w:i w:val="0"/>
          <w:iCs w:val="0"/>
          <w:color w:val="auto"/>
          <w:sz w:val="21"/>
          <w:szCs w:val="21"/>
          <w:u w:val="single"/>
          <w:shd w:val="clear" w:color="auto" w:fill="FFFFFF"/>
        </w:rPr>
        <w:t>关键工序</w:t>
      </w:r>
      <w:r>
        <w:rPr>
          <w:rStyle w:val="28"/>
          <w:rFonts w:hint="eastAsia" w:cs="宋体"/>
          <w:i w:val="0"/>
          <w:iCs w:val="0"/>
          <w:color w:val="auto"/>
          <w:sz w:val="21"/>
          <w:szCs w:val="21"/>
          <w:shd w:val="clear" w:color="auto" w:fill="FFFFFF"/>
        </w:rPr>
        <w:t>）5</w:t>
      </w:r>
      <w:r>
        <w:rPr>
          <w:rFonts w:hint="eastAsia" w:cs="宋体"/>
          <w:color w:val="auto"/>
          <w:sz w:val="21"/>
          <w:szCs w:val="21"/>
          <w:shd w:val="clear" w:color="auto" w:fill="FFFFFF"/>
        </w:rPr>
        <w:t>在中国境内完成。</w:t>
      </w:r>
    </w:p>
    <w:p w14:paraId="10EA3161">
      <w:pPr>
        <w:pStyle w:val="23"/>
        <w:shd w:val="clear" w:color="auto"/>
        <w:spacing w:before="20" w:beforeAutospacing="0" w:after="20" w:afterAutospacing="0" w:line="560" w:lineRule="atLeast"/>
        <w:ind w:firstLine="156"/>
        <w:textAlignment w:val="baseline"/>
        <w:rPr>
          <w:rFonts w:hint="eastAsia" w:cs="宋体"/>
          <w:color w:val="auto"/>
          <w:sz w:val="21"/>
          <w:szCs w:val="21"/>
        </w:rPr>
      </w:pPr>
      <w:r>
        <w:rPr>
          <w:rFonts w:hint="eastAsia" w:cs="宋体"/>
          <w:color w:val="auto"/>
          <w:sz w:val="21"/>
          <w:szCs w:val="21"/>
          <w:shd w:val="clear" w:color="auto" w:fill="FFFFFF"/>
        </w:rPr>
        <w:t>2.</w:t>
      </w:r>
      <w:r>
        <w:rPr>
          <w:rStyle w:val="28"/>
          <w:rFonts w:hint="eastAsia" w:cs="宋体"/>
          <w:i w:val="0"/>
          <w:iCs w:val="0"/>
          <w:color w:val="auto"/>
          <w:sz w:val="21"/>
          <w:szCs w:val="21"/>
          <w:shd w:val="clear" w:color="auto" w:fill="FFFFFF"/>
        </w:rPr>
        <w:t>（产品名称2）</w:t>
      </w:r>
      <w:r>
        <w:rPr>
          <w:rFonts w:hint="eastAsia" w:cs="宋体"/>
          <w:color w:val="auto"/>
          <w:sz w:val="21"/>
          <w:szCs w:val="21"/>
          <w:shd w:val="clear" w:color="auto" w:fill="FFFFFF"/>
        </w:rPr>
        <w:t>，生产厂为</w:t>
      </w:r>
      <w:r>
        <w:rPr>
          <w:rStyle w:val="28"/>
          <w:rFonts w:hint="eastAsia" w:cs="宋体"/>
          <w:i w:val="0"/>
          <w:iCs w:val="0"/>
          <w:color w:val="auto"/>
          <w:sz w:val="21"/>
          <w:szCs w:val="21"/>
          <w:shd w:val="clear" w:color="auto" w:fill="FFFFFF"/>
        </w:rPr>
        <w:t>（厂名）</w:t>
      </w:r>
      <w:r>
        <w:rPr>
          <w:rFonts w:hint="eastAsia" w:cs="宋体"/>
          <w:color w:val="auto"/>
          <w:sz w:val="21"/>
          <w:szCs w:val="21"/>
          <w:shd w:val="clear" w:color="auto" w:fill="FFFFFF"/>
        </w:rPr>
        <w:t>，厂址为</w:t>
      </w:r>
      <w:r>
        <w:rPr>
          <w:rStyle w:val="28"/>
          <w:rFonts w:hint="eastAsia" w:cs="宋体"/>
          <w:i w:val="0"/>
          <w:iCs w:val="0"/>
          <w:color w:val="auto"/>
          <w:sz w:val="21"/>
          <w:szCs w:val="21"/>
          <w:shd w:val="clear" w:color="auto" w:fill="FFFFFF"/>
        </w:rPr>
        <w:t>（生产厂址）</w:t>
      </w:r>
      <w:r>
        <w:rPr>
          <w:rFonts w:hint="eastAsia" w:cs="宋体"/>
          <w:color w:val="auto"/>
          <w:sz w:val="21"/>
          <w:szCs w:val="21"/>
          <w:shd w:val="clear" w:color="auto" w:fill="FFFFFF"/>
        </w:rPr>
        <w:t>。</w:t>
      </w:r>
      <w:r>
        <w:rPr>
          <w:rStyle w:val="28"/>
          <w:rFonts w:hint="eastAsia" w:cs="宋体"/>
          <w:i w:val="0"/>
          <w:iCs w:val="0"/>
          <w:color w:val="auto"/>
          <w:sz w:val="21"/>
          <w:szCs w:val="21"/>
          <w:shd w:val="clear" w:color="auto" w:fill="FFFFFF"/>
        </w:rPr>
        <w:t>（产品名称2）</w:t>
      </w:r>
      <w:r>
        <w:rPr>
          <w:rFonts w:hint="eastAsia" w:cs="宋体"/>
          <w:color w:val="auto"/>
          <w:sz w:val="21"/>
          <w:szCs w:val="21"/>
          <w:shd w:val="clear" w:color="auto" w:fill="FFFFFF"/>
        </w:rPr>
        <w:t>的中国境内生产的组件成本占比≥</w:t>
      </w:r>
      <w:r>
        <w:rPr>
          <w:rStyle w:val="28"/>
          <w:rFonts w:hint="eastAsia" w:cs="宋体"/>
          <w:i w:val="0"/>
          <w:iCs w:val="0"/>
          <w:color w:val="auto"/>
          <w:sz w:val="21"/>
          <w:szCs w:val="21"/>
          <w:shd w:val="clear" w:color="auto" w:fill="FFFFFF"/>
        </w:rPr>
        <w:t>（规定比例）</w:t>
      </w:r>
      <w:r>
        <w:rPr>
          <w:rFonts w:hint="eastAsia" w:cs="宋体"/>
          <w:color w:val="auto"/>
          <w:sz w:val="21"/>
          <w:szCs w:val="21"/>
          <w:shd w:val="clear" w:color="auto" w:fill="FFFFFF"/>
        </w:rPr>
        <w:t>。</w:t>
      </w:r>
      <w:r>
        <w:rPr>
          <w:rStyle w:val="28"/>
          <w:rFonts w:hint="eastAsia" w:cs="宋体"/>
          <w:i w:val="0"/>
          <w:iCs w:val="0"/>
          <w:color w:val="auto"/>
          <w:sz w:val="21"/>
          <w:szCs w:val="21"/>
          <w:shd w:val="clear" w:color="auto" w:fill="FFFFFF"/>
        </w:rPr>
        <w:t>（产品名称2）</w:t>
      </w:r>
      <w:r>
        <w:rPr>
          <w:rFonts w:hint="eastAsia" w:cs="宋体"/>
          <w:color w:val="auto"/>
          <w:sz w:val="21"/>
          <w:szCs w:val="21"/>
          <w:shd w:val="clear" w:color="auto" w:fill="FFFFFF"/>
        </w:rPr>
        <w:t>的</w:t>
      </w:r>
      <w:r>
        <w:rPr>
          <w:rStyle w:val="28"/>
          <w:rFonts w:hint="eastAsia" w:cs="宋体"/>
          <w:i w:val="0"/>
          <w:iCs w:val="0"/>
          <w:color w:val="auto"/>
          <w:sz w:val="21"/>
          <w:szCs w:val="21"/>
          <w:shd w:val="clear" w:color="auto" w:fill="FFFFFF"/>
        </w:rPr>
        <w:t>（关键组件）</w:t>
      </w:r>
      <w:r>
        <w:rPr>
          <w:rFonts w:hint="eastAsia" w:cs="宋体"/>
          <w:color w:val="auto"/>
          <w:sz w:val="21"/>
          <w:szCs w:val="21"/>
          <w:shd w:val="clear" w:color="auto" w:fill="FFFFFF"/>
        </w:rPr>
        <w:t>在中国境内生产。</w:t>
      </w:r>
      <w:r>
        <w:rPr>
          <w:rStyle w:val="28"/>
          <w:rFonts w:hint="eastAsia" w:cs="宋体"/>
          <w:i w:val="0"/>
          <w:iCs w:val="0"/>
          <w:color w:val="auto"/>
          <w:sz w:val="21"/>
          <w:szCs w:val="21"/>
          <w:shd w:val="clear" w:color="auto" w:fill="FFFFFF"/>
        </w:rPr>
        <w:t>（产品名称2）</w:t>
      </w:r>
      <w:r>
        <w:rPr>
          <w:rFonts w:hint="eastAsia" w:cs="宋体"/>
          <w:color w:val="auto"/>
          <w:sz w:val="21"/>
          <w:szCs w:val="21"/>
          <w:shd w:val="clear" w:color="auto" w:fill="FFFFFF"/>
        </w:rPr>
        <w:t>的</w:t>
      </w:r>
      <w:r>
        <w:rPr>
          <w:rStyle w:val="28"/>
          <w:rFonts w:hint="eastAsia" w:cs="宋体"/>
          <w:i w:val="0"/>
          <w:iCs w:val="0"/>
          <w:color w:val="auto"/>
          <w:sz w:val="21"/>
          <w:szCs w:val="21"/>
          <w:shd w:val="clear" w:color="auto" w:fill="FFFFFF"/>
        </w:rPr>
        <w:t>（关键工序）</w:t>
      </w:r>
      <w:r>
        <w:rPr>
          <w:rFonts w:hint="eastAsia" w:cs="宋体"/>
          <w:color w:val="auto"/>
          <w:sz w:val="21"/>
          <w:szCs w:val="21"/>
          <w:shd w:val="clear" w:color="auto" w:fill="FFFFFF"/>
        </w:rPr>
        <w:t>在中国境内完成。</w:t>
      </w:r>
    </w:p>
    <w:p w14:paraId="737F3685">
      <w:pPr>
        <w:pStyle w:val="23"/>
        <w:shd w:val="clear" w:color="auto"/>
        <w:spacing w:before="20" w:beforeAutospacing="0" w:after="20" w:afterAutospacing="0" w:line="560" w:lineRule="atLeast"/>
        <w:ind w:firstLine="156"/>
        <w:textAlignment w:val="baseline"/>
        <w:rPr>
          <w:rFonts w:hint="eastAsia" w:cs="宋体"/>
          <w:color w:val="auto"/>
          <w:sz w:val="21"/>
          <w:szCs w:val="21"/>
        </w:rPr>
      </w:pPr>
      <w:r>
        <w:rPr>
          <w:rFonts w:hint="eastAsia" w:cs="宋体"/>
          <w:color w:val="auto"/>
          <w:sz w:val="21"/>
          <w:szCs w:val="21"/>
          <w:shd w:val="clear" w:color="auto" w:fill="FFFFFF"/>
        </w:rPr>
        <w:t>……</w:t>
      </w:r>
    </w:p>
    <w:p w14:paraId="6C0930F8">
      <w:pPr>
        <w:pStyle w:val="23"/>
        <w:shd w:val="clear" w:color="auto"/>
        <w:spacing w:before="20" w:beforeAutospacing="0" w:after="20" w:afterAutospacing="0" w:line="560" w:lineRule="atLeast"/>
        <w:ind w:firstLine="156"/>
        <w:textAlignment w:val="baseline"/>
        <w:rPr>
          <w:rFonts w:hint="eastAsia" w:cs="宋体"/>
          <w:color w:val="auto"/>
          <w:sz w:val="21"/>
          <w:szCs w:val="21"/>
        </w:rPr>
      </w:pPr>
      <w:r>
        <w:rPr>
          <w:rFonts w:hint="eastAsia" w:cs="宋体"/>
          <w:color w:val="auto"/>
          <w:sz w:val="21"/>
          <w:szCs w:val="21"/>
          <w:shd w:val="clear" w:color="auto" w:fill="FFFFFF"/>
        </w:rPr>
        <w:t>本公司（单位）对上述声明内容的真实性负责。如有虚假，愿承担相应法律责任。</w:t>
      </w:r>
    </w:p>
    <w:p w14:paraId="23C4D788">
      <w:pPr>
        <w:pStyle w:val="23"/>
        <w:shd w:val="clear" w:color="auto"/>
        <w:spacing w:before="20" w:beforeAutospacing="0" w:after="20" w:afterAutospacing="0" w:line="560" w:lineRule="atLeast"/>
        <w:ind w:firstLine="156"/>
        <w:textAlignment w:val="baseline"/>
        <w:rPr>
          <w:rFonts w:hint="eastAsia" w:cs="宋体"/>
          <w:color w:val="auto"/>
          <w:sz w:val="21"/>
          <w:szCs w:val="21"/>
        </w:rPr>
      </w:pPr>
    </w:p>
    <w:p w14:paraId="3FA03406">
      <w:pPr>
        <w:pStyle w:val="23"/>
        <w:shd w:val="clear" w:color="auto"/>
        <w:wordWrap w:val="0"/>
        <w:spacing w:before="20" w:beforeAutospacing="0" w:after="20" w:afterAutospacing="0" w:line="560" w:lineRule="atLeast"/>
        <w:ind w:firstLine="156"/>
        <w:jc w:val="right"/>
        <w:textAlignment w:val="baseline"/>
        <w:rPr>
          <w:rFonts w:hint="eastAsia" w:cs="宋体"/>
          <w:color w:val="auto"/>
          <w:sz w:val="21"/>
          <w:szCs w:val="21"/>
        </w:rPr>
      </w:pPr>
      <w:r>
        <w:rPr>
          <w:rFonts w:hint="eastAsia" w:cs="宋体"/>
          <w:color w:val="auto"/>
          <w:sz w:val="21"/>
          <w:szCs w:val="21"/>
          <w:shd w:val="clear" w:color="auto" w:fill="FFFFFF"/>
        </w:rPr>
        <w:t xml:space="preserve">公司（单位）名称（电子签章）：          </w:t>
      </w:r>
    </w:p>
    <w:p w14:paraId="3BBCD9CD">
      <w:pPr>
        <w:pStyle w:val="23"/>
        <w:shd w:val="clear" w:color="auto"/>
        <w:spacing w:before="20" w:beforeAutospacing="0" w:after="20" w:afterAutospacing="0" w:line="560" w:lineRule="atLeast"/>
        <w:ind w:firstLine="156"/>
        <w:jc w:val="right"/>
        <w:textAlignment w:val="baseline"/>
        <w:rPr>
          <w:rFonts w:hint="eastAsia" w:cs="宋体"/>
          <w:color w:val="auto"/>
          <w:sz w:val="21"/>
          <w:szCs w:val="21"/>
        </w:rPr>
      </w:pPr>
      <w:r>
        <w:rPr>
          <w:rFonts w:hint="eastAsia" w:cs="宋体"/>
          <w:color w:val="auto"/>
          <w:sz w:val="21"/>
          <w:szCs w:val="21"/>
          <w:shd w:val="clear" w:color="auto" w:fill="FFFFFF"/>
        </w:rPr>
        <w:t>日期：　     年　  月　  日         </w:t>
      </w:r>
    </w:p>
    <w:p w14:paraId="65037D53">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p>
    <w:p w14:paraId="712BE0D7">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r>
        <w:rPr>
          <w:rFonts w:hint="eastAsia" w:cs="宋体"/>
          <w:color w:val="auto"/>
          <w:sz w:val="18"/>
          <w:szCs w:val="18"/>
          <w:shd w:val="clear" w:color="auto" w:fill="FFFFFF"/>
        </w:rPr>
        <w:t>1.产品如有型号，请在“产品名称”栏一并填写。</w:t>
      </w:r>
    </w:p>
    <w:p w14:paraId="7BE5B8F6">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r>
        <w:rPr>
          <w:rFonts w:hint="eastAsia" w:cs="宋体"/>
          <w:color w:val="auto"/>
          <w:sz w:val="18"/>
          <w:szCs w:val="18"/>
          <w:shd w:val="clear" w:color="auto" w:fill="FFFFFF"/>
        </w:rPr>
        <w:t>2.生产厂名与厂址应与生产厂营业执照载明的相关信息保持一致。</w:t>
      </w:r>
    </w:p>
    <w:p w14:paraId="21CB6166">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r>
        <w:rPr>
          <w:rFonts w:hint="eastAsia" w:cs="宋体"/>
          <w:color w:val="auto"/>
          <w:sz w:val="18"/>
          <w:szCs w:val="18"/>
          <w:shd w:val="clear" w:color="auto" w:fill="FFFFFF"/>
        </w:rPr>
        <w:t>3.该产品的中国境内生产的组件成本占比相关要求实施前，“规定比例”栏可不填，下同。</w:t>
      </w:r>
    </w:p>
    <w:p w14:paraId="4CEF4B04">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r>
        <w:rPr>
          <w:rFonts w:hint="eastAsia" w:cs="宋体"/>
          <w:color w:val="auto"/>
          <w:sz w:val="18"/>
          <w:szCs w:val="18"/>
          <w:shd w:val="clear" w:color="auto" w:fill="FFFFFF"/>
        </w:rPr>
        <w:t>4.该产品的关键组件要求实施前，“关键组件”栏可不填，下同。</w:t>
      </w:r>
    </w:p>
    <w:p w14:paraId="3FE4714F">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r>
        <w:rPr>
          <w:rFonts w:hint="eastAsia" w:cs="宋体"/>
          <w:color w:val="auto"/>
          <w:sz w:val="18"/>
          <w:szCs w:val="18"/>
          <w:shd w:val="clear" w:color="auto" w:fill="FFFFFF"/>
        </w:rPr>
        <w:t>5.该产品的关键工序要求实施前，“关键工序”栏可不填，下同。</w:t>
      </w:r>
    </w:p>
    <w:p w14:paraId="137274D1">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r>
        <w:rPr>
          <w:rFonts w:hint="eastAsia" w:cs="宋体"/>
          <w:color w:val="auto"/>
          <w:sz w:val="18"/>
          <w:szCs w:val="18"/>
          <w:shd w:val="clear" w:color="auto" w:fill="FFFFFF"/>
        </w:rPr>
        <w:t>6.当采购项目或者采购包中含有多种产品，应当逐项填写。</w:t>
      </w:r>
    </w:p>
    <w:p w14:paraId="2FDB13F6">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r>
        <w:rPr>
          <w:rFonts w:hint="eastAsia" w:cs="宋体"/>
          <w:color w:val="auto"/>
          <w:sz w:val="18"/>
          <w:szCs w:val="18"/>
          <w:shd w:val="clear" w:color="auto" w:fill="FFFFFF"/>
        </w:rPr>
        <w:t>7.服务采购项目中涉及的货物，也应按本函格式，逐项填写。</w:t>
      </w:r>
    </w:p>
    <w:p w14:paraId="3C90A851">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r>
        <w:rPr>
          <w:rFonts w:hint="eastAsia" w:cs="宋体"/>
          <w:color w:val="auto"/>
          <w:sz w:val="18"/>
          <w:szCs w:val="18"/>
          <w:shd w:val="clear" w:color="auto" w:fill="FFFFFF"/>
        </w:rPr>
        <w:t>8.招标代理机构将随中标、成交结果同时公告中标、成交供应商提供的《声明函》或有关证明文件，请各投标人如实进行声明。</w:t>
      </w:r>
    </w:p>
    <w:p w14:paraId="50586620">
      <w:pPr>
        <w:pStyle w:val="23"/>
        <w:shd w:val="clear" w:color="auto"/>
        <w:spacing w:before="20" w:beforeAutospacing="0" w:after="20" w:afterAutospacing="0"/>
        <w:ind w:firstLine="134"/>
        <w:textAlignment w:val="baseline"/>
        <w:rPr>
          <w:rFonts w:hint="eastAsia" w:cs="宋体"/>
          <w:color w:val="auto"/>
          <w:sz w:val="18"/>
          <w:szCs w:val="18"/>
          <w:shd w:val="clear" w:color="auto" w:fill="FFFFFF"/>
        </w:rPr>
      </w:pPr>
      <w:r>
        <w:rPr>
          <w:rFonts w:hint="eastAsia" w:cs="宋体"/>
          <w:color w:val="auto"/>
          <w:sz w:val="18"/>
          <w:szCs w:val="18"/>
          <w:shd w:val="clear" w:color="auto" w:fill="FFFFFF"/>
        </w:rPr>
        <w:t>9.供应商提供虚假《声明函》、虚假证明文件谋取中标、成交的，依照《中华人民共和国政府采购法》等法律法规规定追究相应责任。</w:t>
      </w:r>
    </w:p>
    <w:p w14:paraId="5EC61216">
      <w:pPr>
        <w:pStyle w:val="23"/>
        <w:shd w:val="clear" w:color="auto"/>
        <w:spacing w:before="20" w:beforeAutospacing="0" w:after="20" w:afterAutospacing="0"/>
        <w:ind w:firstLine="134"/>
        <w:textAlignment w:val="baseline"/>
        <w:rPr>
          <w:rFonts w:eastAsia="等线" w:cs="宋体"/>
          <w:color w:val="auto"/>
          <w:sz w:val="18"/>
          <w:szCs w:val="18"/>
          <w:shd w:val="clear" w:color="auto" w:fill="FFFFFF"/>
        </w:rPr>
      </w:pPr>
      <w:r>
        <w:rPr>
          <w:rFonts w:hint="eastAsia" w:cs="宋体"/>
          <w:color w:val="auto"/>
          <w:sz w:val="18"/>
          <w:szCs w:val="18"/>
          <w:shd w:val="clear" w:color="auto" w:fill="FFFFFF"/>
        </w:rPr>
        <w:t>10. 若供应商认为提供的货物不符合本国产品标准，可以不填写声明函，不享受价格折扣政策。</w:t>
      </w:r>
    </w:p>
    <w:p w14:paraId="607A91BB">
      <w:pPr>
        <w:pStyle w:val="23"/>
        <w:shd w:val="clear" w:color="auto"/>
        <w:spacing w:before="20" w:beforeAutospacing="0" w:after="20" w:afterAutospacing="0"/>
        <w:ind w:firstLine="134"/>
        <w:textAlignment w:val="baseline"/>
        <w:rPr>
          <w:rFonts w:hint="eastAsia" w:ascii="宋体" w:hAnsi="宋体" w:cs="宋体"/>
          <w:color w:val="auto"/>
          <w:sz w:val="28"/>
        </w:rPr>
      </w:pPr>
      <w:r>
        <w:rPr>
          <w:rFonts w:hint="eastAsia" w:cs="宋体"/>
          <w:color w:val="auto"/>
          <w:sz w:val="18"/>
          <w:szCs w:val="18"/>
          <w:shd w:val="clear" w:color="auto" w:fill="FFFFFF"/>
        </w:rPr>
        <w:t>11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838B8D7">
      <w:pPr>
        <w:pStyle w:val="4"/>
        <w:widowControl/>
        <w:autoSpaceDE w:val="0"/>
        <w:spacing w:before="158"/>
        <w:ind w:firstLine="562"/>
        <w:jc w:val="center"/>
        <w:rPr>
          <w:rFonts w:hint="eastAsia" w:ascii="宋体" w:hAnsi="宋体" w:cs="宋体"/>
          <w:color w:val="auto"/>
          <w:sz w:val="28"/>
        </w:rPr>
      </w:pPr>
    </w:p>
    <w:p w14:paraId="73DF2A25">
      <w:pPr>
        <w:pStyle w:val="4"/>
        <w:widowControl/>
        <w:autoSpaceDE w:val="0"/>
        <w:spacing w:before="158"/>
        <w:ind w:firstLine="562"/>
        <w:jc w:val="center"/>
        <w:rPr>
          <w:rFonts w:hint="eastAsia" w:ascii="宋体" w:hAnsi="宋体" w:cs="宋体"/>
          <w:color w:val="auto"/>
          <w:sz w:val="28"/>
        </w:rPr>
      </w:pPr>
    </w:p>
    <w:p w14:paraId="76533086">
      <w:pPr>
        <w:rPr>
          <w:rFonts w:hint="eastAsia" w:ascii="宋体" w:hAnsi="宋体" w:cs="宋体"/>
          <w:color w:val="auto"/>
          <w:sz w:val="28"/>
        </w:rPr>
      </w:pPr>
      <w:r>
        <w:rPr>
          <w:rFonts w:hint="eastAsia" w:ascii="宋体" w:hAnsi="宋体" w:cs="宋体"/>
          <w:color w:val="auto"/>
          <w:sz w:val="28"/>
        </w:rPr>
        <w:br w:type="page"/>
      </w:r>
    </w:p>
    <w:p w14:paraId="6C0777F3">
      <w:pPr>
        <w:pStyle w:val="4"/>
        <w:widowControl/>
        <w:shd w:val="clear"/>
        <w:autoSpaceDE w:val="0"/>
        <w:spacing w:before="158"/>
        <w:ind w:firstLine="562"/>
        <w:jc w:val="center"/>
        <w:rPr>
          <w:rFonts w:hint="eastAsia" w:ascii="宋体" w:hAnsi="宋体" w:cs="宋体"/>
          <w:color w:val="auto"/>
          <w:sz w:val="28"/>
        </w:rPr>
      </w:pPr>
      <w:bookmarkStart w:id="404" w:name="_Toc14970"/>
      <w:r>
        <w:rPr>
          <w:rFonts w:hint="eastAsia" w:ascii="宋体" w:hAnsi="宋体" w:cs="宋体"/>
          <w:color w:val="auto"/>
          <w:sz w:val="28"/>
          <w:lang w:val="en-US" w:eastAsia="zh-CN"/>
        </w:rPr>
        <w:t>十二、</w:t>
      </w:r>
      <w:r>
        <w:rPr>
          <w:rFonts w:hint="eastAsia" w:ascii="宋体" w:hAnsi="宋体" w:cs="宋体"/>
          <w:color w:val="auto"/>
          <w:sz w:val="28"/>
        </w:rPr>
        <w:t>其他</w:t>
      </w:r>
      <w:bookmarkEnd w:id="404"/>
    </w:p>
    <w:p w14:paraId="759185EF">
      <w:pPr>
        <w:shd w:val="clear"/>
        <w:spacing w:line="360" w:lineRule="auto"/>
        <w:ind w:firstLine="480" w:firstLineChars="200"/>
        <w:rPr>
          <w:rFonts w:hint="eastAsia" w:ascii="宋体" w:hAnsi="宋体" w:cs="宋体"/>
          <w:sz w:val="24"/>
        </w:rPr>
      </w:pPr>
      <w:r>
        <w:rPr>
          <w:rFonts w:ascii="宋体" w:hAnsi="宋体" w:cs="宋体"/>
          <w:sz w:val="24"/>
        </w:rPr>
        <w:t>（一）磋商文件要求提交的其他资料。</w:t>
      </w:r>
    </w:p>
    <w:p w14:paraId="6ACC07F3">
      <w:pPr>
        <w:shd w:val="clear"/>
        <w:spacing w:line="360" w:lineRule="auto"/>
        <w:ind w:firstLine="480" w:firstLineChars="200"/>
        <w:rPr>
          <w:rFonts w:hint="eastAsia" w:ascii="宋体" w:hAnsi="宋体" w:cs="宋体"/>
          <w:sz w:val="24"/>
        </w:rPr>
      </w:pPr>
      <w:r>
        <w:rPr>
          <w:rFonts w:ascii="宋体" w:hAnsi="宋体" w:cs="宋体"/>
          <w:sz w:val="24"/>
        </w:rPr>
        <w:t>（</w:t>
      </w:r>
      <w:r>
        <w:rPr>
          <w:rFonts w:hint="eastAsia" w:ascii="宋体" w:hAnsi="宋体" w:cs="宋体"/>
          <w:sz w:val="24"/>
        </w:rPr>
        <w:t>二</w:t>
      </w:r>
      <w:r>
        <w:rPr>
          <w:rFonts w:ascii="宋体" w:hAnsi="宋体" w:cs="宋体"/>
          <w:sz w:val="24"/>
        </w:rPr>
        <w:t>）供应商认为需要提交的其他资料。</w:t>
      </w:r>
    </w:p>
    <w:p w14:paraId="3059E54C">
      <w:pPr>
        <w:shd w:val="clear"/>
        <w:spacing w:before="158" w:beforeLines="50" w:line="360" w:lineRule="auto"/>
        <w:ind w:firstLine="720" w:firstLineChars="300"/>
        <w:rPr>
          <w:rFonts w:hint="eastAsia" w:ascii="宋体" w:hAnsi="宋体" w:cs="宋体"/>
          <w:sz w:val="24"/>
        </w:rPr>
      </w:pPr>
    </w:p>
    <w:p w14:paraId="03BE5D5E">
      <w:pPr>
        <w:shd w:val="clear"/>
        <w:spacing w:before="158" w:beforeLines="50" w:line="360" w:lineRule="auto"/>
        <w:ind w:firstLine="720" w:firstLineChars="300"/>
        <w:rPr>
          <w:rFonts w:hint="eastAsia" w:ascii="宋体" w:hAnsi="宋体" w:cs="宋体"/>
          <w:sz w:val="24"/>
        </w:rPr>
      </w:pPr>
    </w:p>
    <w:p w14:paraId="3910A0F0">
      <w:pPr>
        <w:shd w:val="clear"/>
      </w:pPr>
    </w:p>
    <w:p w14:paraId="4DFADD18">
      <w:pPr>
        <w:shd w:val="clear"/>
      </w:pPr>
    </w:p>
    <w:p w14:paraId="2C00CD9E">
      <w:pPr>
        <w:shd w:val="clear"/>
      </w:pPr>
    </w:p>
    <w:p w14:paraId="35DCEF74">
      <w:pPr>
        <w:shd w:val="clear"/>
      </w:pPr>
    </w:p>
    <w:sectPr>
      <w:headerReference r:id="rId17" w:type="first"/>
      <w:footerReference r:id="rId19" w:type="first"/>
      <w:headerReference r:id="rId16" w:type="default"/>
      <w:footerReference r:id="rId18" w:type="default"/>
      <w:pgSz w:w="11906" w:h="16838"/>
      <w:pgMar w:top="1440" w:right="1310" w:bottom="1440" w:left="1310" w:header="720" w:footer="720" w:gutter="0"/>
      <w:pgNumType w:fmt="numberInDash"/>
      <w:cols w:space="72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ABC8B4C-5708-4FFC-A19D-250FE748B60E}"/>
  </w:font>
  <w:font w:name="Arial">
    <w:panose1 w:val="020B0604020202020204"/>
    <w:charset w:val="01"/>
    <w:family w:val="swiss"/>
    <w:pitch w:val="default"/>
    <w:sig w:usb0="E0002EFF" w:usb1="C000785B" w:usb2="00000009" w:usb3="00000000" w:csb0="400001FF" w:csb1="FFFF0000"/>
    <w:embedRegular r:id="rId2" w:fontKey="{44880970-6DE3-4EC7-A786-F5D2E163EE0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B2D72014-FDBE-4EFC-91B5-1B2547DFC013}"/>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4" w:fontKey="{06A37BA6-FB85-483F-95A1-B1BC708D64EA}"/>
  </w:font>
  <w:font w:name="Cambria">
    <w:panose1 w:val="02040503050406030204"/>
    <w:charset w:val="00"/>
    <w:family w:val="roman"/>
    <w:pitch w:val="default"/>
    <w:sig w:usb0="E00006FF" w:usb1="420024FF" w:usb2="02000000"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embedRegular r:id="rId5" w:fontKey="{B8CCA4DD-0363-43BA-A6C7-11B0CD5AA63E}"/>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embedRegular r:id="rId6" w:fontKey="{14E50935-73DA-423E-BCAC-E70ECBE195C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67687">
    <w:pPr>
      <w:pStyle w:val="17"/>
      <w:tabs>
        <w:tab w:val="center" w:pos="4153"/>
        <w:tab w:val="right" w:pos="8306"/>
        <w:tab w:val="clear" w:pos="4140"/>
        <w:tab w:val="clear" w:pos="8300"/>
      </w:tabs>
      <w:jc w:val="center"/>
    </w:pPr>
  </w:p>
  <w:p w14:paraId="799E0F0D">
    <w:pPr>
      <w:pStyle w:val="17"/>
      <w:tabs>
        <w:tab w:val="center" w:pos="4153"/>
        <w:tab w:val="right" w:pos="8306"/>
        <w:tab w:val="clear" w:pos="4140"/>
        <w:tab w:val="clear" w:pos="8300"/>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D4920">
    <w:pPr>
      <w:pStyle w:val="17"/>
      <w:tabs>
        <w:tab w:val="center" w:pos="4153"/>
        <w:tab w:val="right" w:pos="8306"/>
        <w:tab w:val="clear" w:pos="4140"/>
        <w:tab w:val="clear" w:pos="8300"/>
      </w:tabs>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BE37CB4">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CJ//c0BAACoAwAADgAAAGRycy9lMm9Eb2MueG1srVPNjtMwEL4j8Q6W&#10;7zRpk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YcmZE5Ze/PL92+XHr8vPr+x1&#10;0qcPWFHZQ6DCONz5gWrnOFIw0R5asOlLhBjlSd3zVV01RCbTpfVqvS4pJSk3O4RfPF4PgPGt8pYl&#10;o+ZAz5dVFaf3GMfSuSR1c/5eG5Of0Li/AoQ5RlTegel2YjJOnKw47IeJ3t43Z2LX0x7U3NHac2be&#10;OZI5rcxswGzsZ+MYQB86GnSZp8Rwe4w0Up40dRhhiWFy6AEz12nZ0ob86eeqxx9s+x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QCJ//c0BAACoAwAADgAAAAAAAAABACAAAAAeAQAAZHJzL2Uy&#10;b0RvYy54bWxQSwUGAAAAAAYABgBZAQAAXQUAAAAA&#10;">
              <v:fill on="f" focussize="0,0"/>
              <v:stroke on="f"/>
              <v:imagedata o:title=""/>
              <o:lock v:ext="edit" aspectratio="f"/>
              <v:textbox inset="0mm,0mm,0mm,0mm" style="mso-fit-shape-to-text:t;">
                <w:txbxContent>
                  <w:p w14:paraId="2BE37CB4">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mc:Fallback>
      </mc:AlternateContent>
    </w:r>
  </w:p>
  <w:p w14:paraId="04AB58D9">
    <w:pPr>
      <w:pStyle w:val="17"/>
      <w:tabs>
        <w:tab w:val="center" w:pos="4153"/>
        <w:tab w:val="right" w:pos="8306"/>
        <w:tab w:val="clear" w:pos="4140"/>
        <w:tab w:val="clear" w:pos="8300"/>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93CAB">
    <w:pPr>
      <w:pStyle w:val="17"/>
      <w:tabs>
        <w:tab w:val="center" w:pos="4153"/>
        <w:tab w:val="right" w:pos="8306"/>
        <w:tab w:val="clear" w:pos="4140"/>
        <w:tab w:val="clear" w:pos="8300"/>
      </w:tabs>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376CECC">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JLBm0jOAQAAqQMAAA4AAAAAAAAAAQAgAAAAHgEAAGRycy9l&#10;Mm9Eb2MueG1sUEsFBgAAAAAGAAYAWQEAAF4FAAAAAA==&#10;">
              <v:fill on="f" focussize="0,0"/>
              <v:stroke on="f"/>
              <v:imagedata o:title=""/>
              <o:lock v:ext="edit" aspectratio="f"/>
              <v:textbox inset="0mm,0mm,0mm,0mm" style="mso-fit-shape-to-text:t;">
                <w:txbxContent>
                  <w:p w14:paraId="2376CECC">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7034A">
    <w:pPr>
      <w:pStyle w:val="17"/>
      <w:tabs>
        <w:tab w:val="center" w:pos="4153"/>
        <w:tab w:val="right" w:pos="8306"/>
        <w:tab w:val="clear" w:pos="4140"/>
        <w:tab w:val="clear" w:pos="8300"/>
      </w:tabs>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8E04777">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- 47 -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q6ooc0BAACpAwAADgAAAAAAAAABACAAAAAeAQAAZHJzL2Uy&#10;b0RvYy54bWxQSwUGAAAAAAYABgBZAQAAXQUAAAAA&#10;">
              <v:fill on="f" focussize="0,0"/>
              <v:stroke on="f"/>
              <v:imagedata o:title=""/>
              <o:lock v:ext="edit" aspectratio="f"/>
              <v:textbox inset="0mm,0mm,0mm,0mm" style="mso-fit-shape-to-text:t;">
                <w:txbxContent>
                  <w:p w14:paraId="48E04777">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- 47 -</w:t>
                    </w:r>
                    <w:r>
                      <w:rPr>
                        <w:rFonts w:hint="eastAsia"/>
                      </w:rPr>
                      <w:fldChar w:fldCharType="end"/>
                    </w:r>
                  </w:p>
                </w:txbxContent>
              </v:textbox>
            </v:shape>
          </w:pict>
        </mc:Fallback>
      </mc:AlternateContent>
    </w:r>
  </w:p>
  <w:p w14:paraId="4DA601E0">
    <w:pPr>
      <w:pStyle w:val="17"/>
      <w:tabs>
        <w:tab w:val="center" w:pos="4153"/>
        <w:tab w:val="right" w:pos="8306"/>
        <w:tab w:val="clear" w:pos="4140"/>
        <w:tab w:val="clear" w:pos="8300"/>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6EEA8">
    <w:pPr>
      <w:pStyle w:val="17"/>
      <w:tabs>
        <w:tab w:val="center" w:pos="4153"/>
        <w:tab w:val="right" w:pos="8306"/>
        <w:tab w:val="clear" w:pos="4140"/>
        <w:tab w:val="clear" w:pos="8300"/>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810FC93">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- 47 -</w:t>
                          </w:r>
                          <w:r>
                            <w:rPr>
                              <w:rFonts w:hint="eastAsia"/>
                            </w:rP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8TDaNs0BAACnAwAADgAAAAAAAAABACAAAAAeAQAAZHJzL2Uy&#10;b0RvYy54bWxQSwUGAAAAAAYABgBZAQAAXQUAAAAA&#10;">
              <v:fill on="f" focussize="0,0"/>
              <v:stroke on="f"/>
              <v:imagedata o:title=""/>
              <o:lock v:ext="edit" aspectratio="f"/>
              <v:textbox inset="0mm,0mm,0mm,0mm" style="mso-fit-shape-to-text:t;">
                <w:txbxContent>
                  <w:p w14:paraId="0810FC93">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- 47 -</w:t>
                    </w:r>
                    <w:r>
                      <w:rPr>
                        <w:rFonts w:hint="eastAsia"/>
                      </w:rPr>
                      <w:fldChar w:fldCharType="end"/>
                    </w:r>
                  </w:p>
                </w:txbxContent>
              </v:textbox>
            </v:shape>
          </w:pict>
        </mc:Fallback>
      </mc:AlternateContent>
    </w:r>
  </w:p>
  <w:p w14:paraId="18AE7A7A">
    <w:pPr>
      <w:pStyle w:val="17"/>
      <w:tabs>
        <w:tab w:val="center" w:pos="4153"/>
        <w:tab w:val="right" w:pos="8306"/>
        <w:tab w:val="clear" w:pos="4140"/>
        <w:tab w:val="clear" w:pos="8300"/>
      </w:tabs>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DEDD2">
    <w:pPr>
      <w:pStyle w:val="17"/>
      <w:tabs>
        <w:tab w:val="center" w:pos="4153"/>
        <w:tab w:val="right" w:pos="8306"/>
        <w:tab w:val="clear" w:pos="4140"/>
        <w:tab w:val="clear" w:pos="8300"/>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63E2AF">
                          <w:pPr>
                            <w:pStyle w:val="17"/>
                            <w:tabs>
                              <w:tab w:val="center" w:pos="4153"/>
                              <w:tab w:val="right" w:pos="8306"/>
                              <w:tab w:val="clear" w:pos="4140"/>
                              <w:tab w:val="clear" w:pos="8300"/>
                            </w:tabs>
                            <w:jc w:val="center"/>
                          </w:pPr>
                          <w:r>
                            <w:fldChar w:fldCharType="begin"/>
                          </w:r>
                          <w:r>
                            <w:instrText xml:space="preserve">PAGE   \* MERGEFORMAT</w:instrText>
                          </w:r>
                          <w:r>
                            <w:fldChar w:fldCharType="separate"/>
                          </w:r>
                          <w:r>
                            <w:rPr>
                              <w:lang w:val="zh-CN"/>
                            </w:rPr>
                            <w:t>-</w:t>
                          </w:r>
                          <w:r>
                            <w:t xml:space="preserve"> 43 -</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Si84BAACnAwAADgAAAGRycy9lMm9Eb2MueG1srVPNjtMwEL4j8Q6W&#10;7zRptU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Pv5kovOAQAApwMAAA4AAAAAAAAAAQAgAAAAHgEAAGRycy9l&#10;Mm9Eb2MueG1sUEsFBgAAAAAGAAYAWQEAAF4FAAAAAA==&#10;">
              <v:fill on="f" focussize="0,0"/>
              <v:stroke on="f"/>
              <v:imagedata o:title=""/>
              <o:lock v:ext="edit" aspectratio="f"/>
              <v:textbox inset="0mm,0mm,0mm,0mm" style="mso-fit-shape-to-text:t;">
                <w:txbxContent>
                  <w:p w14:paraId="4A63E2AF">
                    <w:pPr>
                      <w:pStyle w:val="17"/>
                      <w:tabs>
                        <w:tab w:val="center" w:pos="4153"/>
                        <w:tab w:val="right" w:pos="8306"/>
                        <w:tab w:val="clear" w:pos="4140"/>
                        <w:tab w:val="clear" w:pos="8300"/>
                      </w:tabs>
                      <w:jc w:val="center"/>
                    </w:pPr>
                    <w:r>
                      <w:fldChar w:fldCharType="begin"/>
                    </w:r>
                    <w:r>
                      <w:instrText xml:space="preserve">PAGE   \* MERGEFORMAT</w:instrText>
                    </w:r>
                    <w:r>
                      <w:fldChar w:fldCharType="separate"/>
                    </w:r>
                    <w:r>
                      <w:rPr>
                        <w:lang w:val="zh-CN"/>
                      </w:rPr>
                      <w:t>-</w:t>
                    </w:r>
                    <w:r>
                      <w:t xml:space="preserve"> 43 -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3FE0C">
    <w:pPr>
      <w:pStyle w:val="17"/>
      <w:tabs>
        <w:tab w:val="center" w:pos="4153"/>
        <w:tab w:val="right" w:pos="8306"/>
        <w:tab w:val="clear" w:pos="4140"/>
        <w:tab w:val="clear" w:pos="8300"/>
      </w:tabs>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07C866B">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- 60 -</w:t>
                          </w:r>
                          <w:r>
                            <w:rPr>
                              <w:rFonts w:hint="eastAsia"/>
                            </w:rP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pIu4xxgEAAJwDAAAOAAAAAAAAAAEAIAAAAB4BAABkcnMvZTJvRG9jLnht&#10;bFBLBQYAAAAABgAGAFkBAABWBQAAAAA=&#10;">
              <v:fill on="f" focussize="0,0"/>
              <v:stroke on="f"/>
              <v:imagedata o:title=""/>
              <o:lock v:ext="edit" aspectratio="f"/>
              <v:textbox inset="0mm,0mm,0mm,0mm" style="mso-fit-shape-to-text:t;">
                <w:txbxContent>
                  <w:p w14:paraId="007C866B">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- 60 -</w:t>
                    </w:r>
                    <w:r>
                      <w:rPr>
                        <w:rFonts w:hint="eastAsia"/>
                      </w:rPr>
                      <w:fldChar w:fldCharType="end"/>
                    </w:r>
                  </w:p>
                </w:txbxContent>
              </v:textbox>
            </v:shape>
          </w:pict>
        </mc:Fallback>
      </mc:AlternateContent>
    </w:r>
  </w:p>
  <w:p w14:paraId="00E5E682">
    <w:pPr>
      <w:pStyle w:val="17"/>
      <w:tabs>
        <w:tab w:val="center" w:pos="4153"/>
        <w:tab w:val="right" w:pos="8306"/>
        <w:tab w:val="clear" w:pos="4140"/>
        <w:tab w:val="clear" w:pos="8300"/>
      </w:tabs>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BF567">
    <w:pPr>
      <w:pStyle w:val="17"/>
      <w:tabs>
        <w:tab w:val="center" w:pos="4153"/>
        <w:tab w:val="right" w:pos="8306"/>
        <w:tab w:val="clear" w:pos="4140"/>
        <w:tab w:val="clear" w:pos="8300"/>
      </w:tabs>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9784A5F">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- 88 -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D3MNc4BAACp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SvOnLD04pefPy6//lx+f2cU&#10;I4F6jxXV3XuqjMM7GKh4jiMFE++hDTZ9iRGjPMl7vsqrhshkurRerdclpSTlZofwi4frPmB8r8Cy&#10;ZNQ80PtlWcXpI8axdC5J3RzcaWPyGxr3T4Awx4jKSzDdTkzGiZMVh/0w0dtDcyZ2PS1CzR3tPWfm&#10;gyOd087MRpiN/WwcfdCHjgZd5inR3x4jjZQnTR1GWGKYHHrBzHXatrQij/1c9fCHbf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Mg9zDXOAQAAqQMAAA4AAAAAAAAAAQAgAAAAHgEAAGRycy9l&#10;Mm9Eb2MueG1sUEsFBgAAAAAGAAYAWQEAAF4FAAAAAA==&#10;">
              <v:fill on="f" focussize="0,0"/>
              <v:stroke on="f"/>
              <v:imagedata o:title=""/>
              <o:lock v:ext="edit" aspectratio="f"/>
              <v:textbox inset="0mm,0mm,0mm,0mm" style="mso-fit-shape-to-text:t;">
                <w:txbxContent>
                  <w:p w14:paraId="59784A5F">
                    <w:pPr>
                      <w:pStyle w:val="17"/>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- 88 -</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6D251">
    <w:pPr>
      <w:pStyle w:val="17"/>
      <w:tabs>
        <w:tab w:val="center" w:pos="4153"/>
        <w:tab w:val="right" w:pos="8306"/>
        <w:tab w:val="clear" w:pos="4140"/>
        <w:tab w:val="clear" w:pos="8300"/>
      </w:tabs>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FB0E79">
                          <w:pPr>
                            <w:pStyle w:val="17"/>
                            <w:tabs>
                              <w:tab w:val="center" w:pos="4153"/>
                              <w:tab w:val="right" w:pos="8306"/>
                              <w:tab w:val="clear" w:pos="4140"/>
                              <w:tab w:val="clear" w:pos="8300"/>
                            </w:tabs>
                            <w:jc w:val="center"/>
                          </w:pPr>
                          <w:r>
                            <w:fldChar w:fldCharType="begin"/>
                          </w:r>
                          <w:r>
                            <w:instrText xml:space="preserve">PAGE   \* MERGEFORMAT</w:instrText>
                          </w:r>
                          <w:r>
                            <w:fldChar w:fldCharType="separate"/>
                          </w:r>
                          <w:r>
                            <w:rPr>
                              <w:lang w:val="zh-CN"/>
                            </w:rPr>
                            <w:t>-</w:t>
                          </w:r>
                          <w:r>
                            <w:t xml:space="preserve"> 65 -</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lkYgts0BAACnAwAADgAAAAAAAAABACAAAAAeAQAAZHJzL2Uy&#10;b0RvYy54bWxQSwUGAAAAAAYABgBZAQAAXQUAAAAA&#10;">
              <v:fill on="f" focussize="0,0"/>
              <v:stroke on="f"/>
              <v:imagedata o:title=""/>
              <o:lock v:ext="edit" aspectratio="f"/>
              <v:textbox inset="0mm,0mm,0mm,0mm" style="mso-fit-shape-to-text:t;">
                <w:txbxContent>
                  <w:p w14:paraId="7FFB0E79">
                    <w:pPr>
                      <w:pStyle w:val="17"/>
                      <w:tabs>
                        <w:tab w:val="center" w:pos="4153"/>
                        <w:tab w:val="right" w:pos="8306"/>
                        <w:tab w:val="clear" w:pos="4140"/>
                        <w:tab w:val="clear" w:pos="8300"/>
                      </w:tabs>
                      <w:jc w:val="center"/>
                    </w:pPr>
                    <w:r>
                      <w:fldChar w:fldCharType="begin"/>
                    </w:r>
                    <w:r>
                      <w:instrText xml:space="preserve">PAGE   \* MERGEFORMAT</w:instrText>
                    </w:r>
                    <w:r>
                      <w:fldChar w:fldCharType="separate"/>
                    </w:r>
                    <w:r>
                      <w:rPr>
                        <w:lang w:val="zh-CN"/>
                      </w:rPr>
                      <w:t>-</w:t>
                    </w:r>
                    <w:r>
                      <w:t xml:space="preserve"> 65 -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BD60B">
    <w:pPr>
      <w:pStyle w:val="18"/>
      <w:tabs>
        <w:tab w:val="center" w:pos="4153"/>
        <w:tab w:val="right" w:pos="8306"/>
        <w:tab w:val="clear" w:pos="4140"/>
        <w:tab w:val="clear" w:pos="8300"/>
      </w:tabs>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2A15D">
    <w:pPr>
      <w:pStyle w:val="1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9ADBC">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38960">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8FE76">
    <w:pPr>
      <w:pStyle w:val="18"/>
      <w:tabs>
        <w:tab w:val="center" w:pos="4153"/>
        <w:tab w:val="right" w:pos="8306"/>
        <w:tab w:val="clear" w:pos="4140"/>
        <w:tab w:val="clear" w:pos="8300"/>
      </w:tabs>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1B549">
    <w:pPr>
      <w:pStyle w:val="18"/>
      <w:tabs>
        <w:tab w:val="center" w:pos="4153"/>
        <w:tab w:val="right" w:pos="8306"/>
        <w:tab w:val="clear" w:pos="4140"/>
        <w:tab w:val="clear" w:pos="8300"/>
      </w:tabs>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2383A">
    <w:pPr>
      <w:pStyle w:val="18"/>
      <w:tabs>
        <w:tab w:val="center" w:pos="4153"/>
        <w:tab w:val="right" w:pos="8306"/>
        <w:tab w:val="clear" w:pos="4140"/>
        <w:tab w:val="clear" w:pos="8300"/>
      </w:tabs>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55FAA">
    <w:pPr>
      <w:pStyle w:val="18"/>
      <w:tabs>
        <w:tab w:val="center" w:pos="4153"/>
        <w:tab w:val="right" w:pos="8306"/>
        <w:tab w:val="clear" w:pos="4140"/>
        <w:tab w:val="clear" w:pos="8300"/>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07402"/>
    <w:multiLevelType w:val="multilevel"/>
    <w:tmpl w:val="A6D07402"/>
    <w:lvl w:ilvl="0" w:tentative="0">
      <w:start w:val="1"/>
      <w:numFmt w:val="chineseCounting"/>
      <w:suff w:val="nothing"/>
      <w:lvlText w:val="%1、"/>
      <w:lvlJc w:val="left"/>
      <w:pPr>
        <w:tabs>
          <w:tab w:val="left" w:pos="0"/>
        </w:tabs>
        <w:ind w:left="0" w:firstLine="0"/>
      </w:pPr>
      <w:rPr>
        <w:rFonts w:hint="eastAsia" w:ascii="黑体" w:hAnsi="黑体" w:eastAsia="黑体"/>
      </w:rPr>
    </w:lvl>
    <w:lvl w:ilvl="1" w:tentative="0">
      <w:start w:val="1"/>
      <w:numFmt w:val="chineseCounting"/>
      <w:suff w:val="nothing"/>
      <w:lvlText w:val="（%2）"/>
      <w:lvlJc w:val="left"/>
      <w:pPr>
        <w:tabs>
          <w:tab w:val="left" w:pos="0"/>
        </w:tabs>
        <w:ind w:left="0" w:firstLine="0"/>
      </w:pPr>
      <w:rPr>
        <w:rFonts w:hint="eastAsia" w:ascii="黑体" w:hAnsi="黑体" w:eastAsia="黑体"/>
      </w:rPr>
    </w:lvl>
    <w:lvl w:ilvl="2" w:tentative="0">
      <w:start w:val="1"/>
      <w:numFmt w:val="decimal"/>
      <w:suff w:val="nothing"/>
      <w:lvlText w:val="%3．"/>
      <w:lvlJc w:val="left"/>
      <w:pPr>
        <w:tabs>
          <w:tab w:val="left" w:pos="0"/>
        </w:tabs>
        <w:ind w:left="420" w:firstLine="0"/>
      </w:pPr>
      <w:rPr>
        <w:rFonts w:hint="eastAsia" w:ascii="黑体" w:hAnsi="黑体" w:eastAsia="黑体"/>
      </w:rPr>
    </w:lvl>
    <w:lvl w:ilvl="3" w:tentative="0">
      <w:start w:val="1"/>
      <w:numFmt w:val="decimal"/>
      <w:pStyle w:val="5"/>
      <w:suff w:val="nothing"/>
      <w:lvlText w:val="（%4）"/>
      <w:lvlJc w:val="left"/>
      <w:pPr>
        <w:tabs>
          <w:tab w:val="left" w:pos="0"/>
        </w:tabs>
        <w:ind w:left="0" w:firstLine="0"/>
      </w:pPr>
      <w:rPr>
        <w:rFonts w:hint="eastAsia" w:ascii="黑体" w:hAnsi="黑体" w:eastAsia="黑体"/>
      </w:rPr>
    </w:lvl>
    <w:lvl w:ilvl="4" w:tentative="0">
      <w:start w:val="1"/>
      <w:numFmt w:val="decimalEnclosedCircleChinese"/>
      <w:suff w:val="space"/>
      <w:lvlText w:val="%5"/>
      <w:lvlJc w:val="left"/>
      <w:pPr>
        <w:ind w:left="0" w:firstLine="0"/>
      </w:pPr>
      <w:rPr>
        <w:rFonts w:hint="eastAsia" w:ascii="黑体" w:hAnsi="黑体" w:eastAsia="黑体"/>
      </w:rPr>
    </w:lvl>
    <w:lvl w:ilvl="5" w:tentative="0">
      <w:start w:val="1"/>
      <w:numFmt w:val="decimal"/>
      <w:suff w:val="nothing"/>
      <w:lvlText w:val="%6）"/>
      <w:lvlJc w:val="left"/>
      <w:pPr>
        <w:ind w:left="0" w:firstLine="0"/>
      </w:pPr>
      <w:rPr>
        <w:rFonts w:hint="eastAsia"/>
      </w:rPr>
    </w:lvl>
    <w:lvl w:ilvl="6" w:tentative="0">
      <w:start w:val="1"/>
      <w:numFmt w:val="lowerLetter"/>
      <w:suff w:val="nothing"/>
      <w:lvlText w:val="%7．"/>
      <w:lvlJc w:val="left"/>
      <w:pPr>
        <w:ind w:left="0" w:firstLine="0"/>
      </w:pPr>
      <w:rPr>
        <w:rFonts w:hint="eastAsia"/>
      </w:rPr>
    </w:lvl>
    <w:lvl w:ilvl="7" w:tentative="0">
      <w:start w:val="1"/>
      <w:numFmt w:val="lowerLetter"/>
      <w:suff w:val="nothing"/>
      <w:lvlText w:val="%8）"/>
      <w:lvlJc w:val="left"/>
      <w:pPr>
        <w:ind w:left="0" w:firstLine="0"/>
      </w:pPr>
      <w:rPr>
        <w:rFonts w:hint="eastAsia"/>
      </w:rPr>
    </w:lvl>
    <w:lvl w:ilvl="8" w:tentative="0">
      <w:start w:val="1"/>
      <w:numFmt w:val="lowerRoman"/>
      <w:suff w:val="nothing"/>
      <w:lvlText w:val="%9 "/>
      <w:lvlJc w:val="left"/>
      <w:pPr>
        <w:ind w:left="0" w:firstLine="0"/>
      </w:pPr>
      <w:rPr>
        <w:rFonts w:hint="eastAsia"/>
      </w:rPr>
    </w:lvl>
  </w:abstractNum>
  <w:abstractNum w:abstractNumId="1">
    <w:nsid w:val="00000001"/>
    <w:multiLevelType w:val="singleLevel"/>
    <w:tmpl w:val="00000001"/>
    <w:lvl w:ilvl="0" w:tentative="0">
      <w:start w:val="1"/>
      <w:numFmt w:val="decimal"/>
      <w:lvlText w:val="%1."/>
      <w:lvlJc w:val="left"/>
      <w:pPr>
        <w:tabs>
          <w:tab w:val="left" w:pos="312"/>
        </w:tabs>
      </w:pPr>
    </w:lvl>
  </w:abstractNum>
  <w:abstractNum w:abstractNumId="2">
    <w:nsid w:val="1D9C2199"/>
    <w:multiLevelType w:val="multilevel"/>
    <w:tmpl w:val="1D9C2199"/>
    <w:lvl w:ilvl="0" w:tentative="0">
      <w:start w:val="1"/>
      <w:numFmt w:val="chineseCountingThousand"/>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C2C4B8D"/>
    <w:multiLevelType w:val="singleLevel"/>
    <w:tmpl w:val="2C2C4B8D"/>
    <w:lvl w:ilvl="0" w:tentative="0">
      <w:start w:val="1"/>
      <w:numFmt w:val="japaneseCounting"/>
      <w:lvlText w:val="第%1条"/>
      <w:lvlJc w:val="left"/>
      <w:pPr>
        <w:tabs>
          <w:tab w:val="left" w:pos="1521"/>
        </w:tabs>
        <w:ind w:left="1521" w:hanging="1095"/>
      </w:pPr>
      <w:rPr>
        <w:rFonts w:hint="eastAsia"/>
      </w:rPr>
    </w:lvl>
  </w:abstractNum>
  <w:abstractNum w:abstractNumId="4">
    <w:nsid w:val="33E36E65"/>
    <w:multiLevelType w:val="singleLevel"/>
    <w:tmpl w:val="33E36E65"/>
    <w:lvl w:ilvl="0" w:tentative="0">
      <w:start w:val="1"/>
      <w:numFmt w:val="decimal"/>
      <w:lvlText w:val="%1."/>
      <w:lvlJc w:val="left"/>
      <w:pPr>
        <w:ind w:left="425" w:hanging="425"/>
      </w:pPr>
      <w:rPr>
        <w:rFonts w:hint="default"/>
      </w:rPr>
    </w:lvl>
  </w:abstractNum>
  <w:abstractNum w:abstractNumId="5">
    <w:nsid w:val="543E6771"/>
    <w:multiLevelType w:val="singleLevel"/>
    <w:tmpl w:val="543E6771"/>
    <w:lvl w:ilvl="0" w:tentative="0">
      <w:start w:val="1"/>
      <w:numFmt w:val="chineseCounting"/>
      <w:suff w:val="nothing"/>
      <w:lvlText w:val="%1、"/>
      <w:lvlJc w:val="left"/>
      <w:pPr>
        <w:ind w:left="0" w:firstLine="420"/>
      </w:pPr>
      <w:rPr>
        <w:rFonts w:hint="eastAsia"/>
      </w:r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0NDIzYzFjMzFjYzQ0NjE4YmQ4MDNkNWFiY2ZiYmYifQ=="/>
  </w:docVars>
  <w:rsids>
    <w:rsidRoot w:val="057E03BE"/>
    <w:rsid w:val="00021741"/>
    <w:rsid w:val="000373D5"/>
    <w:rsid w:val="000D1C6A"/>
    <w:rsid w:val="000D7ABF"/>
    <w:rsid w:val="001235EF"/>
    <w:rsid w:val="00143BC2"/>
    <w:rsid w:val="001C1853"/>
    <w:rsid w:val="001D2B55"/>
    <w:rsid w:val="001F0964"/>
    <w:rsid w:val="001F1EB7"/>
    <w:rsid w:val="002517DC"/>
    <w:rsid w:val="00270F7F"/>
    <w:rsid w:val="002D07FC"/>
    <w:rsid w:val="0034349E"/>
    <w:rsid w:val="00360193"/>
    <w:rsid w:val="00397ED3"/>
    <w:rsid w:val="003A0CB4"/>
    <w:rsid w:val="004551AA"/>
    <w:rsid w:val="00471F3B"/>
    <w:rsid w:val="00524924"/>
    <w:rsid w:val="0063494F"/>
    <w:rsid w:val="00653268"/>
    <w:rsid w:val="00656016"/>
    <w:rsid w:val="006B3CAA"/>
    <w:rsid w:val="006B536B"/>
    <w:rsid w:val="006D0B54"/>
    <w:rsid w:val="00727875"/>
    <w:rsid w:val="007471E2"/>
    <w:rsid w:val="007C16E8"/>
    <w:rsid w:val="007D3059"/>
    <w:rsid w:val="007E4280"/>
    <w:rsid w:val="00800CD7"/>
    <w:rsid w:val="00805639"/>
    <w:rsid w:val="0088590C"/>
    <w:rsid w:val="008A77F3"/>
    <w:rsid w:val="008D15B1"/>
    <w:rsid w:val="00925877"/>
    <w:rsid w:val="00954EF7"/>
    <w:rsid w:val="009571EB"/>
    <w:rsid w:val="00990BFA"/>
    <w:rsid w:val="009B4F2D"/>
    <w:rsid w:val="009C20B4"/>
    <w:rsid w:val="009D2112"/>
    <w:rsid w:val="00A24F45"/>
    <w:rsid w:val="00A7012F"/>
    <w:rsid w:val="00AA537B"/>
    <w:rsid w:val="00AC1F10"/>
    <w:rsid w:val="00AC68D8"/>
    <w:rsid w:val="00B240EC"/>
    <w:rsid w:val="00B82C52"/>
    <w:rsid w:val="00B8582B"/>
    <w:rsid w:val="00BC54CB"/>
    <w:rsid w:val="00BD58A0"/>
    <w:rsid w:val="00BD7725"/>
    <w:rsid w:val="00C261DD"/>
    <w:rsid w:val="00C26680"/>
    <w:rsid w:val="00C841DA"/>
    <w:rsid w:val="00C8435A"/>
    <w:rsid w:val="00CA6073"/>
    <w:rsid w:val="00D95239"/>
    <w:rsid w:val="00D97F94"/>
    <w:rsid w:val="00DB7C94"/>
    <w:rsid w:val="00DC2229"/>
    <w:rsid w:val="00DC2E81"/>
    <w:rsid w:val="00DD1651"/>
    <w:rsid w:val="00DD67B0"/>
    <w:rsid w:val="00DD6D05"/>
    <w:rsid w:val="00E21257"/>
    <w:rsid w:val="00E24D82"/>
    <w:rsid w:val="00E312E2"/>
    <w:rsid w:val="00E36598"/>
    <w:rsid w:val="00E40000"/>
    <w:rsid w:val="00E55AA3"/>
    <w:rsid w:val="00E810D2"/>
    <w:rsid w:val="00E865C2"/>
    <w:rsid w:val="00E93E27"/>
    <w:rsid w:val="00E969D4"/>
    <w:rsid w:val="00EC4425"/>
    <w:rsid w:val="00EC51F1"/>
    <w:rsid w:val="00EE4B4A"/>
    <w:rsid w:val="00F140E2"/>
    <w:rsid w:val="00F22F9D"/>
    <w:rsid w:val="00F54CC4"/>
    <w:rsid w:val="00F911A1"/>
    <w:rsid w:val="00FB14DC"/>
    <w:rsid w:val="01270860"/>
    <w:rsid w:val="016A5229"/>
    <w:rsid w:val="0249365D"/>
    <w:rsid w:val="025D7143"/>
    <w:rsid w:val="02CF6A5D"/>
    <w:rsid w:val="0495080F"/>
    <w:rsid w:val="04BA1033"/>
    <w:rsid w:val="05157BA2"/>
    <w:rsid w:val="057E03BE"/>
    <w:rsid w:val="062956B3"/>
    <w:rsid w:val="06981926"/>
    <w:rsid w:val="06D27D65"/>
    <w:rsid w:val="06E027E8"/>
    <w:rsid w:val="07D75113"/>
    <w:rsid w:val="07FC7C44"/>
    <w:rsid w:val="08380F8C"/>
    <w:rsid w:val="083D3A51"/>
    <w:rsid w:val="085D6D89"/>
    <w:rsid w:val="08864567"/>
    <w:rsid w:val="08CE01D2"/>
    <w:rsid w:val="09535236"/>
    <w:rsid w:val="09821A9D"/>
    <w:rsid w:val="09AE1183"/>
    <w:rsid w:val="0A21526F"/>
    <w:rsid w:val="0A3F26E3"/>
    <w:rsid w:val="0A4D6324"/>
    <w:rsid w:val="0A634ACF"/>
    <w:rsid w:val="0AB13EC9"/>
    <w:rsid w:val="0ACB2C22"/>
    <w:rsid w:val="0B5040D6"/>
    <w:rsid w:val="0B6178C4"/>
    <w:rsid w:val="0BEE331E"/>
    <w:rsid w:val="0C78106A"/>
    <w:rsid w:val="0C78199D"/>
    <w:rsid w:val="0C945850"/>
    <w:rsid w:val="0CB97E2C"/>
    <w:rsid w:val="0CF62D6D"/>
    <w:rsid w:val="0D517AD4"/>
    <w:rsid w:val="0D646FD0"/>
    <w:rsid w:val="0E045C76"/>
    <w:rsid w:val="0EC30910"/>
    <w:rsid w:val="0ED1615D"/>
    <w:rsid w:val="0F264E85"/>
    <w:rsid w:val="0F2F3345"/>
    <w:rsid w:val="0F451083"/>
    <w:rsid w:val="0F503CB0"/>
    <w:rsid w:val="0F9718DF"/>
    <w:rsid w:val="0FE640F6"/>
    <w:rsid w:val="103F3D25"/>
    <w:rsid w:val="10914580"/>
    <w:rsid w:val="115A7068"/>
    <w:rsid w:val="11AE3912"/>
    <w:rsid w:val="11EA3D96"/>
    <w:rsid w:val="1211524D"/>
    <w:rsid w:val="12A10CC7"/>
    <w:rsid w:val="130A4615"/>
    <w:rsid w:val="1391576D"/>
    <w:rsid w:val="13BD5213"/>
    <w:rsid w:val="13EE3A98"/>
    <w:rsid w:val="14813B92"/>
    <w:rsid w:val="15D37EBB"/>
    <w:rsid w:val="15EB0427"/>
    <w:rsid w:val="169D7E36"/>
    <w:rsid w:val="16BF0FF3"/>
    <w:rsid w:val="176D528E"/>
    <w:rsid w:val="17BE4232"/>
    <w:rsid w:val="17CE0512"/>
    <w:rsid w:val="185A794E"/>
    <w:rsid w:val="18DA6D1C"/>
    <w:rsid w:val="18E0764A"/>
    <w:rsid w:val="1901601B"/>
    <w:rsid w:val="195B1BCF"/>
    <w:rsid w:val="199F74A2"/>
    <w:rsid w:val="19E600FE"/>
    <w:rsid w:val="19E971DB"/>
    <w:rsid w:val="1A2D6245"/>
    <w:rsid w:val="1A9D0077"/>
    <w:rsid w:val="1ABF4820"/>
    <w:rsid w:val="1AFF47DC"/>
    <w:rsid w:val="1B8C2265"/>
    <w:rsid w:val="1BEF3EC7"/>
    <w:rsid w:val="1C4E1E4E"/>
    <w:rsid w:val="1C760ACE"/>
    <w:rsid w:val="1CF5598C"/>
    <w:rsid w:val="1CF57C45"/>
    <w:rsid w:val="1DB043A0"/>
    <w:rsid w:val="1DB7139E"/>
    <w:rsid w:val="1DD761AF"/>
    <w:rsid w:val="1E031956"/>
    <w:rsid w:val="1E5176CA"/>
    <w:rsid w:val="1E831280"/>
    <w:rsid w:val="1EE1054C"/>
    <w:rsid w:val="1EEC48EF"/>
    <w:rsid w:val="1F0B19A2"/>
    <w:rsid w:val="1F875EE1"/>
    <w:rsid w:val="20315438"/>
    <w:rsid w:val="206D21A3"/>
    <w:rsid w:val="20A5129F"/>
    <w:rsid w:val="20C02E29"/>
    <w:rsid w:val="2125410E"/>
    <w:rsid w:val="21751B98"/>
    <w:rsid w:val="21845A3B"/>
    <w:rsid w:val="21ED4759"/>
    <w:rsid w:val="2225553E"/>
    <w:rsid w:val="22771730"/>
    <w:rsid w:val="228C2DF9"/>
    <w:rsid w:val="22E713D0"/>
    <w:rsid w:val="234E1CDA"/>
    <w:rsid w:val="23C369CF"/>
    <w:rsid w:val="246A716A"/>
    <w:rsid w:val="24803982"/>
    <w:rsid w:val="250B1C22"/>
    <w:rsid w:val="251D5530"/>
    <w:rsid w:val="25440A93"/>
    <w:rsid w:val="255371D5"/>
    <w:rsid w:val="25565941"/>
    <w:rsid w:val="258B1EBD"/>
    <w:rsid w:val="25C30F81"/>
    <w:rsid w:val="263527F3"/>
    <w:rsid w:val="268B40A9"/>
    <w:rsid w:val="268D7140"/>
    <w:rsid w:val="269769D7"/>
    <w:rsid w:val="26986F65"/>
    <w:rsid w:val="26BB1EFF"/>
    <w:rsid w:val="27006AB9"/>
    <w:rsid w:val="270538F3"/>
    <w:rsid w:val="27E400F1"/>
    <w:rsid w:val="280928C5"/>
    <w:rsid w:val="28373807"/>
    <w:rsid w:val="293A2FED"/>
    <w:rsid w:val="296C74E1"/>
    <w:rsid w:val="29C25353"/>
    <w:rsid w:val="2A4B768C"/>
    <w:rsid w:val="2A8E16D9"/>
    <w:rsid w:val="2AAF6158"/>
    <w:rsid w:val="2B1B10B7"/>
    <w:rsid w:val="2B6B1BA6"/>
    <w:rsid w:val="2BE70786"/>
    <w:rsid w:val="2C9E0794"/>
    <w:rsid w:val="2DBD655D"/>
    <w:rsid w:val="2DF44590"/>
    <w:rsid w:val="2E851958"/>
    <w:rsid w:val="2E87474F"/>
    <w:rsid w:val="2E9E59DA"/>
    <w:rsid w:val="2F087CAC"/>
    <w:rsid w:val="2F6173BC"/>
    <w:rsid w:val="30284F2D"/>
    <w:rsid w:val="30534F57"/>
    <w:rsid w:val="31A704B9"/>
    <w:rsid w:val="31BA0EA5"/>
    <w:rsid w:val="31E620E7"/>
    <w:rsid w:val="32CB14C3"/>
    <w:rsid w:val="334F6FE7"/>
    <w:rsid w:val="33A1422B"/>
    <w:rsid w:val="33D4015C"/>
    <w:rsid w:val="33F00D0E"/>
    <w:rsid w:val="345350E0"/>
    <w:rsid w:val="345E211C"/>
    <w:rsid w:val="348D4FC3"/>
    <w:rsid w:val="34A846AA"/>
    <w:rsid w:val="34A9783B"/>
    <w:rsid w:val="34E003E3"/>
    <w:rsid w:val="368315AB"/>
    <w:rsid w:val="36CA7C06"/>
    <w:rsid w:val="37375D64"/>
    <w:rsid w:val="378114CA"/>
    <w:rsid w:val="388601BB"/>
    <w:rsid w:val="38A8605B"/>
    <w:rsid w:val="39F350B4"/>
    <w:rsid w:val="3A0558D8"/>
    <w:rsid w:val="3A3778B2"/>
    <w:rsid w:val="3A677A5E"/>
    <w:rsid w:val="3AAC7508"/>
    <w:rsid w:val="3B2872A2"/>
    <w:rsid w:val="3B3D70AF"/>
    <w:rsid w:val="3B497682"/>
    <w:rsid w:val="3B620744"/>
    <w:rsid w:val="3C064028"/>
    <w:rsid w:val="3D803770"/>
    <w:rsid w:val="3DF77FDF"/>
    <w:rsid w:val="3E6F38A3"/>
    <w:rsid w:val="3E952BDE"/>
    <w:rsid w:val="3EAB41B0"/>
    <w:rsid w:val="3EBF1A09"/>
    <w:rsid w:val="3EC3404E"/>
    <w:rsid w:val="3ECA0ADA"/>
    <w:rsid w:val="3EFA052A"/>
    <w:rsid w:val="3F000B98"/>
    <w:rsid w:val="3F134D3E"/>
    <w:rsid w:val="3F9E5AC2"/>
    <w:rsid w:val="402C69D7"/>
    <w:rsid w:val="40A14994"/>
    <w:rsid w:val="40FA4F7A"/>
    <w:rsid w:val="41540B2E"/>
    <w:rsid w:val="41872CB2"/>
    <w:rsid w:val="419E1DAA"/>
    <w:rsid w:val="42004812"/>
    <w:rsid w:val="4268059A"/>
    <w:rsid w:val="431467C7"/>
    <w:rsid w:val="43AE09CA"/>
    <w:rsid w:val="440A7CA0"/>
    <w:rsid w:val="4430027A"/>
    <w:rsid w:val="446C0921"/>
    <w:rsid w:val="449A6685"/>
    <w:rsid w:val="44A4718D"/>
    <w:rsid w:val="44D110A0"/>
    <w:rsid w:val="44EF2E31"/>
    <w:rsid w:val="44F93EC7"/>
    <w:rsid w:val="456468AE"/>
    <w:rsid w:val="45967A8F"/>
    <w:rsid w:val="4669507C"/>
    <w:rsid w:val="46B83ECD"/>
    <w:rsid w:val="47274F4A"/>
    <w:rsid w:val="47745A86"/>
    <w:rsid w:val="478A7058"/>
    <w:rsid w:val="47D86C19"/>
    <w:rsid w:val="481036BB"/>
    <w:rsid w:val="487C7522"/>
    <w:rsid w:val="48A245AA"/>
    <w:rsid w:val="48B83093"/>
    <w:rsid w:val="48DB6B6B"/>
    <w:rsid w:val="494856A0"/>
    <w:rsid w:val="495B2E38"/>
    <w:rsid w:val="49DE7425"/>
    <w:rsid w:val="4A547DF1"/>
    <w:rsid w:val="4B7736AC"/>
    <w:rsid w:val="4BAE7C84"/>
    <w:rsid w:val="4D1B6A27"/>
    <w:rsid w:val="4D297313"/>
    <w:rsid w:val="4D570AD6"/>
    <w:rsid w:val="4DE9464C"/>
    <w:rsid w:val="4DF55985"/>
    <w:rsid w:val="4E404A9A"/>
    <w:rsid w:val="4EC23752"/>
    <w:rsid w:val="4F934F18"/>
    <w:rsid w:val="4FB14258"/>
    <w:rsid w:val="4FF43C08"/>
    <w:rsid w:val="50053D4C"/>
    <w:rsid w:val="503B3F49"/>
    <w:rsid w:val="50C1700C"/>
    <w:rsid w:val="50C64BAF"/>
    <w:rsid w:val="50D6330E"/>
    <w:rsid w:val="50F6575E"/>
    <w:rsid w:val="51085492"/>
    <w:rsid w:val="51782617"/>
    <w:rsid w:val="527D51CE"/>
    <w:rsid w:val="52BB0A0D"/>
    <w:rsid w:val="53A13B5D"/>
    <w:rsid w:val="53D31D87"/>
    <w:rsid w:val="54492049"/>
    <w:rsid w:val="548C389D"/>
    <w:rsid w:val="556D3E20"/>
    <w:rsid w:val="55A6755B"/>
    <w:rsid w:val="560B33D8"/>
    <w:rsid w:val="561220C4"/>
    <w:rsid w:val="5613572B"/>
    <w:rsid w:val="58191B8D"/>
    <w:rsid w:val="58A67548"/>
    <w:rsid w:val="58FA7DB6"/>
    <w:rsid w:val="592C34DC"/>
    <w:rsid w:val="59D73982"/>
    <w:rsid w:val="5A4934EC"/>
    <w:rsid w:val="5A556B12"/>
    <w:rsid w:val="5AEA5677"/>
    <w:rsid w:val="5B5348A6"/>
    <w:rsid w:val="5B740CD9"/>
    <w:rsid w:val="5BD5052C"/>
    <w:rsid w:val="5C5F065B"/>
    <w:rsid w:val="5CB07C92"/>
    <w:rsid w:val="5D6836F3"/>
    <w:rsid w:val="5DF43025"/>
    <w:rsid w:val="5E5B0927"/>
    <w:rsid w:val="5EA62052"/>
    <w:rsid w:val="5EDD7F5D"/>
    <w:rsid w:val="5F047298"/>
    <w:rsid w:val="5F0A5B44"/>
    <w:rsid w:val="5F582C90"/>
    <w:rsid w:val="5FB017DD"/>
    <w:rsid w:val="5FB41092"/>
    <w:rsid w:val="601064E7"/>
    <w:rsid w:val="60602796"/>
    <w:rsid w:val="60FD48E7"/>
    <w:rsid w:val="61E47163"/>
    <w:rsid w:val="61F23D56"/>
    <w:rsid w:val="625369CC"/>
    <w:rsid w:val="629B6165"/>
    <w:rsid w:val="636B21BB"/>
    <w:rsid w:val="6370212C"/>
    <w:rsid w:val="63EA555B"/>
    <w:rsid w:val="65001BD3"/>
    <w:rsid w:val="65110961"/>
    <w:rsid w:val="652E32C1"/>
    <w:rsid w:val="655D514B"/>
    <w:rsid w:val="65986779"/>
    <w:rsid w:val="65B13971"/>
    <w:rsid w:val="65E17326"/>
    <w:rsid w:val="661A1A97"/>
    <w:rsid w:val="66B7752A"/>
    <w:rsid w:val="66C66297"/>
    <w:rsid w:val="67663725"/>
    <w:rsid w:val="679C2241"/>
    <w:rsid w:val="682D6422"/>
    <w:rsid w:val="687F0831"/>
    <w:rsid w:val="68CB7079"/>
    <w:rsid w:val="68FE0AF6"/>
    <w:rsid w:val="690802CD"/>
    <w:rsid w:val="693970E6"/>
    <w:rsid w:val="69713A6A"/>
    <w:rsid w:val="69F0416D"/>
    <w:rsid w:val="6A36512D"/>
    <w:rsid w:val="6A3E625E"/>
    <w:rsid w:val="6A603A48"/>
    <w:rsid w:val="6B771E0F"/>
    <w:rsid w:val="6CCA593C"/>
    <w:rsid w:val="6D115904"/>
    <w:rsid w:val="6D1E3C1B"/>
    <w:rsid w:val="6DBD719B"/>
    <w:rsid w:val="6F1057E5"/>
    <w:rsid w:val="6FA67EF8"/>
    <w:rsid w:val="702F4951"/>
    <w:rsid w:val="703E7047"/>
    <w:rsid w:val="70522D11"/>
    <w:rsid w:val="70D32F6E"/>
    <w:rsid w:val="71450956"/>
    <w:rsid w:val="718C2ED6"/>
    <w:rsid w:val="72C335AF"/>
    <w:rsid w:val="72CC497C"/>
    <w:rsid w:val="7338355D"/>
    <w:rsid w:val="733A1083"/>
    <w:rsid w:val="733A5527"/>
    <w:rsid w:val="742C1EE3"/>
    <w:rsid w:val="7454756E"/>
    <w:rsid w:val="74B15F95"/>
    <w:rsid w:val="74ED0629"/>
    <w:rsid w:val="759E7FEF"/>
    <w:rsid w:val="75F37DFA"/>
    <w:rsid w:val="765E6DA4"/>
    <w:rsid w:val="77327A4E"/>
    <w:rsid w:val="77942C10"/>
    <w:rsid w:val="77FC0FFD"/>
    <w:rsid w:val="782347DB"/>
    <w:rsid w:val="78362C52"/>
    <w:rsid w:val="784D1858"/>
    <w:rsid w:val="78C25DA2"/>
    <w:rsid w:val="78CF04BF"/>
    <w:rsid w:val="792367AA"/>
    <w:rsid w:val="792E51E6"/>
    <w:rsid w:val="7930064B"/>
    <w:rsid w:val="793A2F35"/>
    <w:rsid w:val="79961EC3"/>
    <w:rsid w:val="79B31B8F"/>
    <w:rsid w:val="79B7167F"/>
    <w:rsid w:val="7A1752F0"/>
    <w:rsid w:val="7A1C7734"/>
    <w:rsid w:val="7A4C0090"/>
    <w:rsid w:val="7A7E219D"/>
    <w:rsid w:val="7B25086A"/>
    <w:rsid w:val="7B471426"/>
    <w:rsid w:val="7B5D2CE5"/>
    <w:rsid w:val="7BA63759"/>
    <w:rsid w:val="7BAB3EE8"/>
    <w:rsid w:val="7D281A21"/>
    <w:rsid w:val="7D456FA2"/>
    <w:rsid w:val="7D6E64F9"/>
    <w:rsid w:val="7DAC2FED"/>
    <w:rsid w:val="7DE93DD1"/>
    <w:rsid w:val="7E0E55E6"/>
    <w:rsid w:val="7E3E411D"/>
    <w:rsid w:val="7E447613"/>
    <w:rsid w:val="7F2F64AD"/>
    <w:rsid w:val="7FA249DC"/>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2" w:lineRule="auto"/>
      <w:outlineLvl w:val="1"/>
    </w:pPr>
    <w:rPr>
      <w:rFonts w:ascii="Arial" w:hAnsi="Arial" w:eastAsia="黑体" w:cs="Arial"/>
      <w:b/>
      <w:bCs/>
      <w:sz w:val="32"/>
      <w:szCs w:val="32"/>
    </w:rPr>
  </w:style>
  <w:style w:type="paragraph" w:styleId="4">
    <w:name w:val="heading 3"/>
    <w:basedOn w:val="1"/>
    <w:next w:val="1"/>
    <w:link w:val="48"/>
    <w:qFormat/>
    <w:uiPriority w:val="0"/>
    <w:pPr>
      <w:keepNext/>
      <w:keepLines/>
      <w:spacing w:before="380" w:after="380" w:line="412" w:lineRule="auto"/>
      <w:jc w:val="center"/>
      <w:outlineLvl w:val="2"/>
    </w:pPr>
    <w:rPr>
      <w:b/>
      <w:bCs/>
      <w:sz w:val="28"/>
      <w:szCs w:val="32"/>
    </w:rPr>
  </w:style>
  <w:style w:type="paragraph" w:styleId="5">
    <w:name w:val="heading 4"/>
    <w:next w:val="6"/>
    <w:unhideWhenUsed/>
    <w:qFormat/>
    <w:uiPriority w:val="9"/>
    <w:pPr>
      <w:numPr>
        <w:ilvl w:val="3"/>
        <w:numId w:val="1"/>
      </w:numPr>
      <w:adjustRightInd w:val="0"/>
      <w:snapToGrid w:val="0"/>
      <w:spacing w:before="100" w:beforeLines="100" w:after="50" w:afterLines="50" w:line="288" w:lineRule="auto"/>
      <w:ind w:left="0" w:firstLine="0"/>
      <w:outlineLvl w:val="3"/>
    </w:pPr>
    <w:rPr>
      <w:rFonts w:ascii="黑体" w:hAnsi="黑体" w:eastAsia="黑体" w:cstheme="minorBidi"/>
      <w:b/>
      <w:bCs/>
      <w:sz w:val="28"/>
      <w:szCs w:val="28"/>
      <w:lang w:val="en-US" w:eastAsia="zh-CN" w:bidi="ar-SA"/>
    </w:rPr>
  </w:style>
  <w:style w:type="paragraph" w:styleId="7">
    <w:name w:val="heading 5"/>
    <w:basedOn w:val="1"/>
    <w:next w:val="1"/>
    <w:qFormat/>
    <w:uiPriority w:val="0"/>
    <w:pPr>
      <w:keepNext/>
      <w:keepLines/>
      <w:spacing w:before="240" w:after="80"/>
      <w:outlineLvl w:val="4"/>
    </w:pPr>
    <w:rPr>
      <w:rFonts w:ascii="宋体" w:hAnsi="宋体" w:cs="宋体"/>
      <w:color w:val="auto"/>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Body Text"/>
    <w:basedOn w:val="1"/>
    <w:next w:val="1"/>
    <w:autoRedefine/>
    <w:qFormat/>
    <w:uiPriority w:val="0"/>
    <w:pPr>
      <w:spacing w:line="360" w:lineRule="auto"/>
    </w:pPr>
  </w:style>
  <w:style w:type="paragraph" w:styleId="8">
    <w:name w:val="Normal Indent"/>
    <w:basedOn w:val="1"/>
    <w:autoRedefine/>
    <w:qFormat/>
    <w:uiPriority w:val="0"/>
    <w:pPr>
      <w:ind w:firstLine="420" w:firstLineChars="200"/>
    </w:pPr>
  </w:style>
  <w:style w:type="paragraph" w:styleId="9">
    <w:name w:val="Document Map"/>
    <w:basedOn w:val="1"/>
    <w:next w:val="6"/>
    <w:autoRedefine/>
    <w:qFormat/>
    <w:uiPriority w:val="0"/>
    <w:pPr>
      <w:jc w:val="center"/>
    </w:pPr>
    <w:rPr>
      <w:rFonts w:ascii="宋体" w:cs="宋体"/>
      <w:sz w:val="32"/>
      <w:szCs w:val="32"/>
    </w:rPr>
  </w:style>
  <w:style w:type="paragraph" w:styleId="10">
    <w:name w:val="annotation text"/>
    <w:basedOn w:val="1"/>
    <w:autoRedefine/>
    <w:qFormat/>
    <w:uiPriority w:val="0"/>
    <w:pPr>
      <w:jc w:val="left"/>
    </w:pPr>
  </w:style>
  <w:style w:type="paragraph" w:styleId="11">
    <w:name w:val="Body Text 3"/>
    <w:basedOn w:val="1"/>
    <w:autoRedefine/>
    <w:qFormat/>
    <w:uiPriority w:val="0"/>
    <w:rPr>
      <w:rFonts w:ascii="宋体" w:cs="宋体"/>
      <w:sz w:val="24"/>
    </w:rPr>
  </w:style>
  <w:style w:type="paragraph" w:styleId="12">
    <w:name w:val="Body Text Indent"/>
    <w:basedOn w:val="1"/>
    <w:autoRedefine/>
    <w:qFormat/>
    <w:uiPriority w:val="0"/>
    <w:pPr>
      <w:spacing w:line="460" w:lineRule="exact"/>
      <w:ind w:firstLine="500"/>
    </w:pPr>
  </w:style>
  <w:style w:type="paragraph" w:styleId="13">
    <w:name w:val="toc 5"/>
    <w:basedOn w:val="1"/>
    <w:next w:val="1"/>
    <w:autoRedefine/>
    <w:qFormat/>
    <w:uiPriority w:val="0"/>
    <w:pPr>
      <w:ind w:left="840"/>
    </w:pPr>
    <w:rPr>
      <w:rFonts w:ascii="Calibri" w:hAnsi="Calibri" w:cs="Calibri"/>
      <w:sz w:val="18"/>
      <w:szCs w:val="18"/>
    </w:rPr>
  </w:style>
  <w:style w:type="paragraph" w:styleId="14">
    <w:name w:val="toc 3"/>
    <w:basedOn w:val="1"/>
    <w:next w:val="1"/>
    <w:autoRedefine/>
    <w:qFormat/>
    <w:uiPriority w:val="39"/>
    <w:pPr>
      <w:ind w:left="420"/>
    </w:pPr>
    <w:rPr>
      <w:rFonts w:ascii="Calibri" w:hAnsi="Calibri" w:cs="Calibri"/>
      <w:i/>
      <w:iCs/>
      <w:sz w:val="20"/>
      <w:szCs w:val="20"/>
    </w:rPr>
  </w:style>
  <w:style w:type="paragraph" w:styleId="15">
    <w:name w:val="Plain Text"/>
    <w:basedOn w:val="1"/>
    <w:autoRedefine/>
    <w:qFormat/>
    <w:uiPriority w:val="0"/>
    <w:rPr>
      <w:rFonts w:ascii="宋体" w:hAnsi="Courier New" w:cs="宋体"/>
      <w:szCs w:val="20"/>
    </w:rPr>
  </w:style>
  <w:style w:type="paragraph" w:styleId="16">
    <w:name w:val="Body Text Indent 2"/>
    <w:basedOn w:val="1"/>
    <w:autoRedefine/>
    <w:unhideWhenUsed/>
    <w:qFormat/>
    <w:uiPriority w:val="0"/>
    <w:pPr>
      <w:spacing w:line="500" w:lineRule="exact"/>
      <w:ind w:firstLine="510"/>
    </w:pPr>
    <w:rPr>
      <w:rFonts w:ascii="黑体"/>
      <w:sz w:val="24"/>
    </w:rPr>
  </w:style>
  <w:style w:type="paragraph" w:styleId="17">
    <w:name w:val="footer"/>
    <w:basedOn w:val="1"/>
    <w:autoRedefine/>
    <w:qFormat/>
    <w:uiPriority w:val="0"/>
    <w:pPr>
      <w:tabs>
        <w:tab w:val="center" w:pos="4140"/>
        <w:tab w:val="right" w:pos="8300"/>
      </w:tabs>
      <w:snapToGrid w:val="0"/>
    </w:pPr>
    <w:rPr>
      <w:sz w:val="18"/>
      <w:szCs w:val="18"/>
    </w:rPr>
  </w:style>
  <w:style w:type="paragraph" w:styleId="18">
    <w:name w:val="header"/>
    <w:basedOn w:val="1"/>
    <w:autoRedefine/>
    <w:qFormat/>
    <w:uiPriority w:val="0"/>
    <w:pPr>
      <w:pBdr>
        <w:bottom w:val="single" w:color="auto" w:sz="6" w:space="1"/>
      </w:pBdr>
      <w:tabs>
        <w:tab w:val="center" w:pos="4140"/>
        <w:tab w:val="right" w:pos="8300"/>
      </w:tabs>
      <w:snapToGrid w:val="0"/>
      <w:jc w:val="center"/>
    </w:pPr>
    <w:rPr>
      <w:sz w:val="18"/>
      <w:szCs w:val="18"/>
    </w:rPr>
  </w:style>
  <w:style w:type="paragraph" w:styleId="19">
    <w:name w:val="toc 1"/>
    <w:basedOn w:val="1"/>
    <w:next w:val="1"/>
    <w:autoRedefine/>
    <w:qFormat/>
    <w:uiPriority w:val="39"/>
    <w:pPr>
      <w:spacing w:before="120" w:after="120"/>
    </w:pPr>
    <w:rPr>
      <w:rFonts w:ascii="Calibri" w:hAnsi="Calibri" w:cs="Calibri"/>
      <w:b/>
      <w:bCs/>
      <w:caps/>
      <w:sz w:val="20"/>
      <w:szCs w:val="20"/>
    </w:rPr>
  </w:style>
  <w:style w:type="paragraph" w:styleId="20">
    <w:name w:val="toc 2"/>
    <w:basedOn w:val="1"/>
    <w:next w:val="1"/>
    <w:autoRedefine/>
    <w:qFormat/>
    <w:uiPriority w:val="39"/>
    <w:pPr>
      <w:ind w:left="210"/>
    </w:pPr>
    <w:rPr>
      <w:rFonts w:ascii="Calibri" w:hAnsi="Calibri" w:cs="Calibri"/>
      <w:smallCaps/>
      <w:sz w:val="20"/>
      <w:szCs w:val="20"/>
    </w:rPr>
  </w:style>
  <w:style w:type="paragraph" w:styleId="21">
    <w:name w:val="Body Text 2"/>
    <w:basedOn w:val="1"/>
    <w:qFormat/>
    <w:uiPriority w:val="0"/>
    <w:pPr>
      <w:spacing w:after="120" w:line="480" w:lineRule="auto"/>
    </w:pPr>
  </w:style>
  <w:style w:type="paragraph" w:styleId="22">
    <w:name w:val="HTML Preformatted"/>
    <w:basedOn w:val="1"/>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23">
    <w:name w:val="Normal (Web)"/>
    <w:basedOn w:val="1"/>
    <w:autoRedefine/>
    <w:qFormat/>
    <w:uiPriority w:val="0"/>
    <w:pPr>
      <w:spacing w:before="100" w:beforeAutospacing="1" w:after="100" w:afterAutospacing="1"/>
    </w:pPr>
    <w:rPr>
      <w:sz w:val="24"/>
    </w:rPr>
  </w:style>
  <w:style w:type="paragraph" w:styleId="24">
    <w:name w:val="Title"/>
    <w:basedOn w:val="1"/>
    <w:next w:val="1"/>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Emphasis"/>
    <w:basedOn w:val="27"/>
    <w:qFormat/>
    <w:uiPriority w:val="20"/>
    <w:rPr>
      <w:i/>
      <w:iCs/>
    </w:rPr>
  </w:style>
  <w:style w:type="character" w:styleId="29">
    <w:name w:val="Hyperlink"/>
    <w:basedOn w:val="27"/>
    <w:qFormat/>
    <w:uiPriority w:val="99"/>
    <w:rPr>
      <w:color w:val="0563C1" w:themeColor="hyperlink"/>
      <w:u w:val="single"/>
      <w14:textFill>
        <w14:solidFill>
          <w14:schemeClr w14:val="hlink"/>
        </w14:solidFill>
      </w14:textFill>
    </w:rPr>
  </w:style>
  <w:style w:type="character" w:styleId="30">
    <w:name w:val="annotation reference"/>
    <w:basedOn w:val="27"/>
    <w:semiHidden/>
    <w:unhideWhenUsed/>
    <w:qFormat/>
    <w:uiPriority w:val="99"/>
    <w:rPr>
      <w:sz w:val="21"/>
      <w:szCs w:val="21"/>
    </w:rPr>
  </w:style>
  <w:style w:type="paragraph" w:customStyle="1" w:styleId="31">
    <w:name w:val="章标题"/>
    <w:next w:val="1"/>
    <w:autoRedefine/>
    <w:qFormat/>
    <w:uiPriority w:val="99"/>
    <w:pPr>
      <w:spacing w:beforeLines="50" w:afterLines="50" w:line="336" w:lineRule="auto"/>
      <w:jc w:val="both"/>
      <w:outlineLvl w:val="1"/>
    </w:pPr>
    <w:rPr>
      <w:rFonts w:ascii="黑体" w:hAnsi="Calibri" w:eastAsia="黑体" w:cs="Times New Roman"/>
      <w:sz w:val="21"/>
      <w:szCs w:val="21"/>
      <w:lang w:val="en-US" w:eastAsia="zh-CN" w:bidi="ar-SA"/>
    </w:rPr>
  </w:style>
  <w:style w:type="paragraph" w:customStyle="1" w:styleId="32">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character" w:customStyle="1" w:styleId="33">
    <w:name w:val="15"/>
    <w:autoRedefine/>
    <w:qFormat/>
    <w:uiPriority w:val="0"/>
    <w:rPr>
      <w:rFonts w:hint="default" w:ascii="Times New Roman" w:hAnsi="Times New Roman" w:eastAsia="宋体" w:cs="Times New Roman"/>
      <w:b/>
      <w:bCs/>
      <w:kern w:val="44"/>
      <w:sz w:val="44"/>
      <w:szCs w:val="44"/>
    </w:rPr>
  </w:style>
  <w:style w:type="paragraph" w:customStyle="1" w:styleId="34">
    <w:name w:val="_Style 2"/>
    <w:basedOn w:val="1"/>
    <w:autoRedefine/>
    <w:qFormat/>
    <w:uiPriority w:val="0"/>
  </w:style>
  <w:style w:type="paragraph" w:customStyle="1" w:styleId="35">
    <w:name w:val="纯文本1"/>
    <w:basedOn w:val="1"/>
    <w:autoRedefine/>
    <w:qFormat/>
    <w:uiPriority w:val="0"/>
    <w:rPr>
      <w:rFonts w:ascii="宋体" w:hAnsi="Courier New"/>
      <w:szCs w:val="22"/>
    </w:rPr>
  </w:style>
  <w:style w:type="character" w:customStyle="1" w:styleId="36">
    <w:name w:val="16"/>
    <w:autoRedefine/>
    <w:qFormat/>
    <w:uiPriority w:val="0"/>
    <w:rPr>
      <w:rFonts w:hint="default" w:ascii="Times New Roman" w:hAnsi="Times New Roman" w:eastAsia="宋体" w:cs="Times New Roman"/>
      <w:b/>
      <w:bCs/>
      <w:sz w:val="32"/>
      <w:szCs w:val="32"/>
    </w:rPr>
  </w:style>
  <w:style w:type="paragraph" w:customStyle="1" w:styleId="37">
    <w:name w:val="样式 首行缩进:  2 字符"/>
    <w:basedOn w:val="1"/>
    <w:autoRedefine/>
    <w:qFormat/>
    <w:uiPriority w:val="0"/>
    <w:pPr>
      <w:spacing w:line="400" w:lineRule="exact"/>
      <w:ind w:firstLine="200" w:firstLineChars="200"/>
    </w:pPr>
    <w:rPr>
      <w:rFonts w:cs="宋体"/>
      <w:sz w:val="24"/>
    </w:rPr>
  </w:style>
  <w:style w:type="paragraph" w:customStyle="1" w:styleId="38">
    <w:name w:val="列表段落1"/>
    <w:basedOn w:val="1"/>
    <w:autoRedefine/>
    <w:qFormat/>
    <w:uiPriority w:val="0"/>
    <w:pPr>
      <w:ind w:firstLine="420" w:firstLineChars="200"/>
    </w:pPr>
    <w:rPr>
      <w:rFonts w:ascii="Cambria" w:hAnsi="Cambria"/>
      <w:sz w:val="24"/>
    </w:rPr>
  </w:style>
  <w:style w:type="paragraph" w:customStyle="1" w:styleId="39">
    <w:name w:val="正文首行缩进 21"/>
    <w:basedOn w:val="40"/>
    <w:autoRedefine/>
    <w:qFormat/>
    <w:uiPriority w:val="0"/>
    <w:pPr>
      <w:spacing w:after="120" w:line="240" w:lineRule="auto"/>
      <w:ind w:left="420" w:leftChars="200" w:firstLine="200" w:firstLineChars="200"/>
    </w:pPr>
    <w:rPr>
      <w:rFonts w:ascii="宋体" w:hAnsi="宋体" w:eastAsia="Times New Roman"/>
      <w:spacing w:val="2"/>
    </w:rPr>
  </w:style>
  <w:style w:type="paragraph" w:customStyle="1" w:styleId="40">
    <w:name w:val="正文文本缩进1"/>
    <w:basedOn w:val="1"/>
    <w:autoRedefine/>
    <w:qFormat/>
    <w:uiPriority w:val="0"/>
    <w:pPr>
      <w:spacing w:line="360" w:lineRule="atLeast"/>
      <w:ind w:left="1680" w:firstLine="420"/>
    </w:pPr>
  </w:style>
  <w:style w:type="paragraph" w:customStyle="1" w:styleId="4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2">
    <w:name w:val="列表段落2"/>
    <w:basedOn w:val="1"/>
    <w:autoRedefine/>
    <w:qFormat/>
    <w:uiPriority w:val="99"/>
    <w:pPr>
      <w:ind w:firstLine="420" w:firstLineChars="200"/>
    </w:pPr>
    <w:rPr>
      <w:rFonts w:ascii="Calibri" w:hAnsi="Calibri" w:eastAsia="宋体" w:cs="Times New Roman"/>
    </w:rPr>
  </w:style>
  <w:style w:type="paragraph" w:customStyle="1" w:styleId="43">
    <w:name w:val="表格文字"/>
    <w:basedOn w:val="1"/>
    <w:autoRedefine/>
    <w:qFormat/>
    <w:uiPriority w:val="0"/>
    <w:pPr>
      <w:adjustRightInd w:val="0"/>
      <w:spacing w:line="420" w:lineRule="atLeast"/>
      <w:jc w:val="left"/>
      <w:textAlignment w:val="baseline"/>
    </w:pPr>
    <w:rPr>
      <w:kern w:val="0"/>
    </w:rPr>
  </w:style>
  <w:style w:type="paragraph" w:customStyle="1" w:styleId="44">
    <w:name w:val="正文文本 (2)1"/>
    <w:basedOn w:val="1"/>
    <w:autoRedefine/>
    <w:qFormat/>
    <w:uiPriority w:val="99"/>
    <w:pPr>
      <w:shd w:val="clear" w:color="auto" w:fill="FFFFFF"/>
      <w:spacing w:line="240" w:lineRule="atLeast"/>
      <w:ind w:hanging="140"/>
      <w:jc w:val="left"/>
    </w:pPr>
    <w:rPr>
      <w:rFonts w:ascii="宋体" w:hAnsi="宋体"/>
      <w:kern w:val="0"/>
      <w:sz w:val="22"/>
      <w:szCs w:val="22"/>
    </w:rPr>
  </w:style>
  <w:style w:type="paragraph" w:customStyle="1" w:styleId="45">
    <w:name w:val="标题A"/>
    <w:basedOn w:val="1"/>
    <w:next w:val="1"/>
    <w:autoRedefine/>
    <w:qFormat/>
    <w:uiPriority w:val="0"/>
    <w:pPr>
      <w:adjustRightInd w:val="0"/>
      <w:snapToGrid w:val="0"/>
      <w:spacing w:line="288" w:lineRule="auto"/>
      <w:jc w:val="center"/>
      <w:textAlignment w:val="baseline"/>
      <w:outlineLvl w:val="0"/>
    </w:pPr>
    <w:rPr>
      <w:rFonts w:ascii="黑体" w:hAnsi="Times New Roman" w:eastAsia="黑体" w:cs="Times New Roman"/>
      <w:b/>
      <w:bCs/>
      <w:sz w:val="32"/>
      <w:szCs w:val="32"/>
    </w:rPr>
  </w:style>
  <w:style w:type="paragraph" w:customStyle="1" w:styleId="46">
    <w:name w:val="正文-投标邀请"/>
    <w:basedOn w:val="1"/>
    <w:next w:val="4"/>
    <w:autoRedefine/>
    <w:qFormat/>
    <w:uiPriority w:val="0"/>
    <w:pPr>
      <w:adjustRightInd w:val="0"/>
      <w:snapToGrid w:val="0"/>
    </w:pPr>
    <w:rPr>
      <w:rFonts w:ascii="Calibri" w:hAnsi="Calibri" w:eastAsia="宋体" w:cs="Times New Roman"/>
      <w:szCs w:val="21"/>
    </w:rPr>
  </w:style>
  <w:style w:type="character" w:customStyle="1" w:styleId="47">
    <w:name w:val="Unresolved Mention"/>
    <w:basedOn w:val="27"/>
    <w:semiHidden/>
    <w:unhideWhenUsed/>
    <w:qFormat/>
    <w:uiPriority w:val="99"/>
    <w:rPr>
      <w:color w:val="605E5C"/>
      <w:shd w:val="clear" w:color="auto" w:fill="E1DFDD"/>
    </w:rPr>
  </w:style>
  <w:style w:type="character" w:customStyle="1" w:styleId="48">
    <w:name w:val="标题 3 Char"/>
    <w:link w:val="4"/>
    <w:semiHidden/>
    <w:qFormat/>
    <w:uiPriority w:val="9"/>
    <w:rPr>
      <w:b/>
      <w:bCs/>
      <w:sz w:val="28"/>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5DF7D-E072-4409-B4E9-82D1BCC31FD9}">
  <ds:schemaRefs/>
</ds:datastoreItem>
</file>

<file path=docProps/app.xml><?xml version="1.0" encoding="utf-8"?>
<Properties xmlns="http://schemas.openxmlformats.org/officeDocument/2006/extended-properties" xmlns:vt="http://schemas.openxmlformats.org/officeDocument/2006/docPropsVTypes">
  <Template>Normal</Template>
  <Pages>64</Pages>
  <Words>649</Words>
  <Characters>729</Characters>
  <Lines>1258</Lines>
  <Paragraphs>1222</Paragraphs>
  <TotalTime>11</TotalTime>
  <ScaleCrop>false</ScaleCrop>
  <LinksUpToDate>false</LinksUpToDate>
  <CharactersWithSpaces>902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2025-09-03T08:35:00Z</dcterms:created>
  <dc:creator>周勇</dc:creator>
  <cp:lastModifiedBy>←_←</cp:lastModifiedBy>
  <dcterms:modified xsi:type="dcterms:W3CDTF">2026-06-15T01:39:01Z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1644CFCDBB7E46F5ABA457F681BDED82_13</vt:lpwstr>
  </property>
  <property fmtid="{D5CDD505-2E9C-101B-9397-08002B2CF9AE}" pid="4" name="KSOTemplateDocerSaveRecord">
    <vt:lpwstr>eyJoZGlkIjoiZDdjMmFkODY4ZjllMzFiY2JiMDczZDE5YjhiN2RmMjUiLCJ1c2VySWQiOiIxMTA0MTYzNTA3In0=</vt:lpwstr>
  </property>
</Properties>
</file>