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AB0D1E">
      <w:pPr>
        <w:pStyle w:val="2"/>
        <w:spacing w:before="0"/>
        <w:rPr>
          <w:rFonts w:ascii="Times New Roman" w:hAnsi="Times New Roman" w:cs="Times New Roman"/>
          <w:szCs w:val="20"/>
        </w:rPr>
      </w:pPr>
      <w:r>
        <w:rPr>
          <w:rFonts w:hint="eastAsia" w:ascii="Times New Roman" w:hAnsi="Times New Roman" w:cs="Times New Roman"/>
        </w:rPr>
        <w:t>2025年云南中医药大学云南省一流学科-实验共享平台建设</w:t>
      </w:r>
      <w:r>
        <w:rPr>
          <w:rFonts w:ascii="Times New Roman" w:hAnsi="Times New Roman" w:cs="Times New Roman"/>
        </w:rPr>
        <w:t>招标公告</w:t>
      </w:r>
    </w:p>
    <w:p w14:paraId="38B62DD3">
      <w:pPr>
        <w:pBdr>
          <w:top w:val="single" w:color="auto" w:sz="4" w:space="1"/>
          <w:left w:val="single" w:color="auto" w:sz="4" w:space="4"/>
          <w:bottom w:val="single" w:color="auto" w:sz="4" w:space="1"/>
          <w:right w:val="single" w:color="auto" w:sz="4" w:space="0"/>
        </w:pBdr>
        <w:spacing w:before="157"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2017964F">
      <w:pPr>
        <w:pBdr>
          <w:top w:val="single" w:color="auto" w:sz="4" w:space="1"/>
          <w:left w:val="single" w:color="auto" w:sz="4" w:space="4"/>
          <w:bottom w:val="single" w:color="auto" w:sz="4" w:space="1"/>
          <w:right w:val="single" w:color="auto" w:sz="4" w:space="0"/>
        </w:pBdr>
        <w:ind w:firstLine="420"/>
        <w:rPr>
          <w:rFonts w:hint="eastAsia" w:ascii="宋体" w:hAnsi="宋体" w:cs="宋体"/>
          <w:szCs w:val="21"/>
        </w:rPr>
      </w:pPr>
      <w:r>
        <w:rPr>
          <w:rFonts w:hint="eastAsia" w:ascii="宋体" w:hAnsi="宋体" w:cs="宋体"/>
          <w:szCs w:val="21"/>
          <w:u w:val="single"/>
        </w:rPr>
        <w:t>2025年云南中医药大学云南省一流学科-实验共享平台建设</w:t>
      </w:r>
      <w:r>
        <w:rPr>
          <w:rFonts w:hint="eastAsia" w:ascii="宋体" w:hAnsi="宋体" w:cs="宋体"/>
          <w:szCs w:val="21"/>
        </w:rPr>
        <w:t>的潜在投标人应在</w:t>
      </w:r>
      <w:r>
        <w:rPr>
          <w:rFonts w:hint="eastAsia" w:ascii="宋体" w:hAnsi="宋体" w:cs="宋体"/>
          <w:szCs w:val="21"/>
          <w:u w:val="single"/>
        </w:rPr>
        <w:t>政府采购云平台（</w:t>
      </w:r>
      <w:bookmarkStart w:id="0" w:name="OLE_LINK385"/>
      <w:r>
        <w:rPr>
          <w:rFonts w:hint="eastAsia" w:ascii="宋体" w:hAnsi="宋体" w:cs="宋体"/>
          <w:szCs w:val="21"/>
          <w:u w:val="single"/>
        </w:rPr>
        <w:t>https://www.zcygov.cn/</w:t>
      </w:r>
      <w:bookmarkEnd w:id="0"/>
      <w:r>
        <w:rPr>
          <w:rFonts w:hint="eastAsia" w:ascii="宋体" w:hAnsi="宋体" w:cs="宋体"/>
          <w:szCs w:val="21"/>
          <w:u w:val="single"/>
        </w:rPr>
        <w:t>）</w:t>
      </w:r>
      <w:r>
        <w:rPr>
          <w:rFonts w:hint="eastAsia" w:ascii="宋体" w:hAnsi="宋体" w:cs="宋体"/>
          <w:szCs w:val="21"/>
        </w:rPr>
        <w:t>获取招标文件，并于</w:t>
      </w:r>
      <w:r>
        <w:rPr>
          <w:rFonts w:hint="eastAsia" w:ascii="宋体" w:hAnsi="宋体" w:cs="宋体"/>
          <w:szCs w:val="21"/>
          <w:u w:val="single"/>
        </w:rPr>
        <w:t>2025年</w:t>
      </w:r>
      <w:r>
        <w:rPr>
          <w:rFonts w:hint="eastAsia" w:ascii="宋体" w:hAnsi="宋体" w:cs="宋体"/>
          <w:szCs w:val="21"/>
          <w:u w:val="single"/>
          <w:lang w:val="en-US" w:eastAsia="zh-CN"/>
        </w:rPr>
        <w:t>09</w:t>
      </w:r>
      <w:r>
        <w:rPr>
          <w:rFonts w:hint="eastAsia" w:ascii="宋体" w:hAnsi="宋体" w:cs="宋体"/>
          <w:szCs w:val="21"/>
          <w:u w:val="single"/>
        </w:rPr>
        <w:t>月</w:t>
      </w:r>
      <w:r>
        <w:rPr>
          <w:rFonts w:hint="eastAsia" w:ascii="宋体" w:hAnsi="宋体" w:cs="宋体"/>
          <w:szCs w:val="21"/>
          <w:u w:val="single"/>
          <w:lang w:val="en-US" w:eastAsia="zh-CN"/>
        </w:rPr>
        <w:t>15</w:t>
      </w:r>
      <w:r>
        <w:rPr>
          <w:rFonts w:hint="eastAsia" w:ascii="宋体" w:hAnsi="宋体" w:cs="宋体"/>
          <w:szCs w:val="21"/>
          <w:u w:val="single"/>
        </w:rPr>
        <w:t>日</w:t>
      </w:r>
      <w:r>
        <w:rPr>
          <w:rFonts w:hint="eastAsia" w:ascii="宋体" w:hAnsi="宋体" w:cs="宋体"/>
          <w:szCs w:val="21"/>
          <w:u w:val="single"/>
          <w:lang w:val="en-US" w:eastAsia="zh-CN"/>
        </w:rPr>
        <w:t>09</w:t>
      </w:r>
      <w:r>
        <w:rPr>
          <w:rFonts w:hint="eastAsia" w:ascii="宋体" w:hAnsi="宋体" w:cs="宋体"/>
          <w:szCs w:val="21"/>
          <w:u w:val="single"/>
        </w:rPr>
        <w:t>点</w:t>
      </w:r>
      <w:r>
        <w:rPr>
          <w:rFonts w:hint="eastAsia" w:ascii="宋体" w:hAnsi="宋体" w:cs="宋体"/>
          <w:szCs w:val="21"/>
          <w:u w:val="single"/>
          <w:lang w:val="en-US" w:eastAsia="zh-CN"/>
        </w:rPr>
        <w:t>30</w:t>
      </w:r>
      <w:r>
        <w:rPr>
          <w:rFonts w:hint="eastAsia" w:ascii="宋体" w:hAnsi="宋体" w:cs="宋体"/>
          <w:szCs w:val="21"/>
          <w:u w:val="single"/>
        </w:rPr>
        <w:t>分</w:t>
      </w:r>
      <w:r>
        <w:rPr>
          <w:rFonts w:hint="eastAsia" w:ascii="宋体" w:hAnsi="宋体" w:cs="宋体"/>
          <w:szCs w:val="21"/>
        </w:rPr>
        <w:t>（北京时间）前递交</w:t>
      </w:r>
      <w:r>
        <w:rPr>
          <w:rFonts w:hint="eastAsia" w:ascii="宋体" w:hAnsi="宋体" w:cs="宋体"/>
          <w:bCs/>
          <w:szCs w:val="21"/>
        </w:rPr>
        <w:t>投标文件</w:t>
      </w:r>
      <w:r>
        <w:rPr>
          <w:rFonts w:hint="eastAsia" w:ascii="宋体" w:hAnsi="宋体" w:cs="宋体"/>
          <w:szCs w:val="21"/>
        </w:rPr>
        <w:t>。</w:t>
      </w:r>
    </w:p>
    <w:p w14:paraId="188C5B6C">
      <w:pPr>
        <w:pStyle w:val="3"/>
        <w:spacing w:before="0"/>
        <w:rPr>
          <w:rFonts w:ascii="Times New Roman" w:hAnsi="Times New Roman" w:cs="Times New Roman"/>
        </w:rPr>
      </w:pPr>
      <w:bookmarkStart w:id="1" w:name="_Toc28359002"/>
      <w:bookmarkStart w:id="2" w:name="_Toc17725"/>
      <w:bookmarkStart w:id="3" w:name="_Toc35393790"/>
      <w:bookmarkStart w:id="4" w:name="_Toc28359079"/>
      <w:bookmarkStart w:id="5" w:name="_Toc35393621"/>
      <w:bookmarkStart w:id="6" w:name="_Toc4832"/>
      <w:bookmarkStart w:id="7" w:name="_Toc9609"/>
      <w:bookmarkStart w:id="8" w:name="_Toc22449"/>
      <w:bookmarkStart w:id="9" w:name="_Toc12729"/>
      <w:bookmarkStart w:id="10" w:name="_Hlk24379207"/>
      <w:bookmarkStart w:id="11" w:name="OLE_LINK287"/>
      <w:r>
        <w:rPr>
          <w:rFonts w:ascii="Times New Roman" w:hAnsi="Times New Roman" w:cs="Times New Roman"/>
        </w:rPr>
        <w:t>一、项目基本情况</w:t>
      </w:r>
      <w:bookmarkEnd w:id="1"/>
      <w:bookmarkEnd w:id="2"/>
      <w:bookmarkEnd w:id="3"/>
      <w:bookmarkEnd w:id="4"/>
      <w:bookmarkEnd w:id="5"/>
      <w:bookmarkEnd w:id="6"/>
      <w:bookmarkEnd w:id="7"/>
      <w:bookmarkEnd w:id="8"/>
      <w:bookmarkEnd w:id="9"/>
    </w:p>
    <w:p w14:paraId="654AB895">
      <w:pPr>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YNZC2025-G1-05123-YNZZ-0463</w:t>
      </w:r>
    </w:p>
    <w:p w14:paraId="3E309844">
      <w:pPr>
        <w:ind w:firstLine="422"/>
        <w:rPr>
          <w:rFonts w:hint="eastAsia" w:ascii="宋体" w:hAnsi="宋体" w:cs="宋体"/>
          <w:szCs w:val="21"/>
        </w:rPr>
      </w:pPr>
      <w:r>
        <w:rPr>
          <w:rFonts w:hint="eastAsia" w:ascii="宋体" w:hAnsi="宋体" w:cs="宋体"/>
          <w:b/>
          <w:bCs/>
          <w:szCs w:val="21"/>
        </w:rPr>
        <w:t>2.项目名称：</w:t>
      </w:r>
      <w:r>
        <w:rPr>
          <w:rFonts w:hint="eastAsia" w:ascii="宋体" w:hAnsi="宋体" w:cs="宋体"/>
          <w:b w:val="0"/>
          <w:bCs w:val="0"/>
          <w:szCs w:val="21"/>
          <w:u w:val="none"/>
        </w:rPr>
        <w:t>2025年</w:t>
      </w:r>
      <w:r>
        <w:rPr>
          <w:rFonts w:hint="eastAsia" w:ascii="宋体" w:hAnsi="宋体" w:cs="宋体"/>
          <w:szCs w:val="21"/>
          <w:u w:val="none"/>
        </w:rPr>
        <w:t>云南中医药大学云南省一流学科-实验共享平台建设</w:t>
      </w:r>
    </w:p>
    <w:bookmarkEnd w:id="10"/>
    <w:p w14:paraId="57A57050">
      <w:pPr>
        <w:ind w:firstLine="422"/>
        <w:rPr>
          <w:rFonts w:hint="eastAsia" w:ascii="宋体" w:hAnsi="宋体" w:cs="宋体"/>
          <w:szCs w:val="21"/>
        </w:rPr>
      </w:pPr>
      <w:r>
        <w:rPr>
          <w:rFonts w:hint="eastAsia" w:ascii="宋体" w:hAnsi="宋体" w:cs="宋体"/>
          <w:b/>
          <w:bCs/>
          <w:szCs w:val="21"/>
        </w:rPr>
        <w:t>3</w:t>
      </w:r>
      <w:r>
        <w:rPr>
          <w:rFonts w:ascii="宋体" w:hAnsi="宋体" w:cs="宋体"/>
          <w:b/>
          <w:bCs/>
          <w:szCs w:val="21"/>
        </w:rPr>
        <w:t>.</w:t>
      </w:r>
      <w:r>
        <w:rPr>
          <w:rFonts w:hint="eastAsia" w:ascii="宋体" w:hAnsi="宋体" w:cs="宋体"/>
          <w:b/>
          <w:bCs/>
          <w:szCs w:val="21"/>
        </w:rPr>
        <w:t>预算金额：</w:t>
      </w:r>
      <w:r>
        <w:rPr>
          <w:rFonts w:hint="eastAsia" w:ascii="宋体" w:hAnsi="宋体" w:cs="宋体"/>
          <w:szCs w:val="21"/>
        </w:rPr>
        <w:t>426</w:t>
      </w:r>
      <w:r>
        <w:rPr>
          <w:rFonts w:hint="eastAsia" w:ascii="宋体" w:hAnsi="宋体" w:cs="宋体"/>
          <w:szCs w:val="21"/>
          <w:lang w:val="en-US" w:eastAsia="zh-CN"/>
        </w:rPr>
        <w:t>.00</w:t>
      </w:r>
      <w:r>
        <w:rPr>
          <w:rFonts w:hint="eastAsia" w:ascii="宋体" w:hAnsi="宋体" w:cs="宋体"/>
          <w:szCs w:val="21"/>
        </w:rPr>
        <w:t>万元；</w:t>
      </w:r>
    </w:p>
    <w:p w14:paraId="05FFB135">
      <w:pPr>
        <w:ind w:firstLine="422"/>
        <w:rPr>
          <w:rFonts w:hint="eastAsia" w:ascii="宋体" w:hAnsi="宋体" w:cs="宋体"/>
          <w:szCs w:val="21"/>
        </w:rPr>
      </w:pPr>
      <w:r>
        <w:rPr>
          <w:rFonts w:hint="eastAsia" w:ascii="宋体" w:hAnsi="宋体" w:cs="宋体"/>
          <w:b/>
          <w:bCs/>
          <w:szCs w:val="21"/>
        </w:rPr>
        <w:t>4</w:t>
      </w:r>
      <w:r>
        <w:rPr>
          <w:rFonts w:ascii="宋体" w:hAnsi="宋体" w:cs="宋体"/>
          <w:b/>
          <w:bCs/>
          <w:szCs w:val="21"/>
        </w:rPr>
        <w:t>.</w:t>
      </w:r>
      <w:r>
        <w:rPr>
          <w:rFonts w:hint="eastAsia" w:ascii="宋体" w:hAnsi="宋体" w:cs="宋体"/>
          <w:b/>
          <w:bCs/>
          <w:szCs w:val="21"/>
        </w:rPr>
        <w:t>最高限价：</w:t>
      </w:r>
      <w:r>
        <w:rPr>
          <w:rFonts w:hint="eastAsia" w:ascii="宋体" w:hAnsi="宋体" w:cs="宋体"/>
          <w:szCs w:val="21"/>
        </w:rPr>
        <w:t>426</w:t>
      </w:r>
      <w:r>
        <w:rPr>
          <w:rFonts w:hint="eastAsia" w:ascii="宋体" w:hAnsi="宋体" w:cs="宋体"/>
          <w:szCs w:val="21"/>
          <w:lang w:val="en-US" w:eastAsia="zh-CN"/>
        </w:rPr>
        <w:t>.00</w:t>
      </w:r>
      <w:r>
        <w:rPr>
          <w:rFonts w:hint="eastAsia" w:ascii="宋体" w:hAnsi="宋体" w:cs="宋体"/>
          <w:szCs w:val="21"/>
        </w:rPr>
        <w:t xml:space="preserve">万元； </w:t>
      </w:r>
    </w:p>
    <w:p w14:paraId="1AE48973">
      <w:pPr>
        <w:ind w:firstLine="422"/>
        <w:rPr>
          <w:rFonts w:hint="eastAsia" w:ascii="宋体" w:hAnsi="宋体" w:cs="宋体"/>
          <w:b/>
          <w:bCs/>
          <w:szCs w:val="21"/>
        </w:rPr>
      </w:pPr>
      <w:r>
        <w:rPr>
          <w:rFonts w:hint="eastAsia" w:ascii="宋体" w:hAnsi="宋体" w:cs="宋体"/>
          <w:b/>
          <w:bCs/>
          <w:szCs w:val="21"/>
        </w:rPr>
        <w:t>5</w:t>
      </w:r>
      <w:r>
        <w:rPr>
          <w:rFonts w:ascii="宋体" w:hAnsi="宋体" w:cs="宋体"/>
          <w:b/>
          <w:bCs/>
          <w:szCs w:val="21"/>
        </w:rPr>
        <w:t>.</w:t>
      </w:r>
      <w:r>
        <w:rPr>
          <w:rFonts w:hint="eastAsia" w:ascii="宋体" w:hAnsi="宋体" w:cs="宋体"/>
          <w:b/>
          <w:bCs/>
          <w:szCs w:val="21"/>
        </w:rPr>
        <w:t>采购需求：</w:t>
      </w:r>
    </w:p>
    <w:tbl>
      <w:tblPr>
        <w:tblStyle w:val="6"/>
        <w:tblW w:w="47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32"/>
        <w:gridCol w:w="2059"/>
        <w:gridCol w:w="735"/>
        <w:gridCol w:w="736"/>
        <w:gridCol w:w="3857"/>
      </w:tblGrid>
      <w:tr w14:paraId="536A4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50" w:hRule="atLeast"/>
          <w:jc w:val="center"/>
        </w:trPr>
        <w:tc>
          <w:tcPr>
            <w:tcW w:w="394" w:type="pct"/>
            <w:tcMar>
              <w:top w:w="0" w:type="dxa"/>
              <w:left w:w="108" w:type="dxa"/>
              <w:bottom w:w="0" w:type="dxa"/>
              <w:right w:w="108" w:type="dxa"/>
            </w:tcMar>
            <w:vAlign w:val="center"/>
          </w:tcPr>
          <w:p w14:paraId="3039AFCE">
            <w:pPr>
              <w:widowControl/>
              <w:ind w:firstLine="0" w:firstLineChars="0"/>
              <w:jc w:val="center"/>
              <w:rPr>
                <w:rFonts w:hint="eastAsia" w:ascii="宋体" w:hAnsi="宋体" w:cs="宋体"/>
                <w:b/>
                <w:bCs/>
                <w:kern w:val="0"/>
                <w:szCs w:val="21"/>
              </w:rPr>
            </w:pPr>
            <w:bookmarkStart w:id="12" w:name="OLE_LINK137" w:colFirst="6" w:colLast="6"/>
            <w:r>
              <w:rPr>
                <w:rFonts w:hint="eastAsia" w:ascii="宋体" w:hAnsi="宋体" w:cs="宋体"/>
                <w:b/>
                <w:bCs/>
                <w:kern w:val="0"/>
                <w:szCs w:val="21"/>
              </w:rPr>
              <w:t>序号</w:t>
            </w:r>
          </w:p>
        </w:tc>
        <w:tc>
          <w:tcPr>
            <w:tcW w:w="1284" w:type="pct"/>
            <w:tcMar>
              <w:top w:w="0" w:type="dxa"/>
              <w:left w:w="108" w:type="dxa"/>
              <w:bottom w:w="0" w:type="dxa"/>
              <w:right w:w="108" w:type="dxa"/>
            </w:tcMar>
            <w:vAlign w:val="center"/>
          </w:tcPr>
          <w:p w14:paraId="68FEEE76">
            <w:pPr>
              <w:widowControl/>
              <w:ind w:firstLine="0" w:firstLineChars="0"/>
              <w:jc w:val="center"/>
              <w:textAlignment w:val="center"/>
              <w:rPr>
                <w:rFonts w:hint="eastAsia" w:ascii="宋体" w:hAnsi="宋体" w:cs="宋体"/>
                <w:kern w:val="0"/>
                <w:szCs w:val="21"/>
              </w:rPr>
            </w:pPr>
            <w:r>
              <w:rPr>
                <w:rFonts w:hint="eastAsia" w:ascii="宋体" w:hAnsi="宋体" w:cs="宋体"/>
                <w:b/>
                <w:bCs/>
                <w:kern w:val="0"/>
                <w:szCs w:val="21"/>
              </w:rPr>
              <w:t>标的名称</w:t>
            </w:r>
          </w:p>
        </w:tc>
        <w:tc>
          <w:tcPr>
            <w:tcW w:w="458" w:type="pct"/>
            <w:tcMar>
              <w:top w:w="0" w:type="dxa"/>
              <w:left w:w="108" w:type="dxa"/>
              <w:bottom w:w="0" w:type="dxa"/>
              <w:right w:w="108" w:type="dxa"/>
            </w:tcMar>
            <w:vAlign w:val="center"/>
          </w:tcPr>
          <w:p w14:paraId="26A4A8CB">
            <w:pPr>
              <w:widowControl/>
              <w:ind w:firstLine="0" w:firstLineChars="0"/>
              <w:jc w:val="center"/>
              <w:rPr>
                <w:rFonts w:hint="eastAsia" w:ascii="宋体" w:hAnsi="宋体" w:cs="宋体"/>
                <w:kern w:val="0"/>
                <w:szCs w:val="21"/>
              </w:rPr>
            </w:pPr>
            <w:r>
              <w:rPr>
                <w:rFonts w:hint="eastAsia" w:ascii="宋体" w:hAnsi="宋体" w:cs="宋体"/>
                <w:b/>
                <w:bCs/>
                <w:kern w:val="0"/>
                <w:szCs w:val="21"/>
              </w:rPr>
              <w:t>数量</w:t>
            </w:r>
          </w:p>
        </w:tc>
        <w:tc>
          <w:tcPr>
            <w:tcW w:w="459" w:type="pct"/>
            <w:tcMar>
              <w:top w:w="0" w:type="dxa"/>
              <w:left w:w="108" w:type="dxa"/>
              <w:bottom w:w="0" w:type="dxa"/>
              <w:right w:w="108" w:type="dxa"/>
            </w:tcMar>
            <w:vAlign w:val="center"/>
          </w:tcPr>
          <w:p w14:paraId="54A03E1A">
            <w:pPr>
              <w:widowControl/>
              <w:ind w:firstLine="0" w:firstLineChars="0"/>
              <w:jc w:val="center"/>
              <w:rPr>
                <w:rFonts w:hint="eastAsia" w:ascii="宋体" w:hAnsi="宋体" w:cs="宋体"/>
                <w:kern w:val="0"/>
                <w:szCs w:val="21"/>
              </w:rPr>
            </w:pPr>
            <w:r>
              <w:rPr>
                <w:rFonts w:hint="eastAsia" w:ascii="宋体" w:hAnsi="宋体" w:cs="宋体"/>
                <w:b/>
                <w:bCs/>
                <w:kern w:val="0"/>
                <w:szCs w:val="21"/>
              </w:rPr>
              <w:t>计量单位</w:t>
            </w:r>
          </w:p>
        </w:tc>
        <w:tc>
          <w:tcPr>
            <w:tcW w:w="2405" w:type="pct"/>
            <w:tcMar>
              <w:top w:w="0" w:type="dxa"/>
              <w:left w:w="108" w:type="dxa"/>
              <w:bottom w:w="0" w:type="dxa"/>
              <w:right w:w="108" w:type="dxa"/>
            </w:tcMar>
            <w:vAlign w:val="center"/>
          </w:tcPr>
          <w:p w14:paraId="6F887932">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简要技术需求</w:t>
            </w:r>
          </w:p>
        </w:tc>
      </w:tr>
      <w:bookmarkEnd w:id="12"/>
      <w:tr w14:paraId="20C25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2" w:hRule="atLeast"/>
          <w:jc w:val="center"/>
        </w:trPr>
        <w:tc>
          <w:tcPr>
            <w:tcW w:w="394" w:type="pct"/>
            <w:vAlign w:val="center"/>
          </w:tcPr>
          <w:p w14:paraId="29AFF044">
            <w:pPr>
              <w:widowControl/>
              <w:ind w:firstLine="0" w:firstLineChars="0"/>
              <w:jc w:val="center"/>
              <w:textAlignment w:val="center"/>
              <w:rPr>
                <w:rFonts w:hint="eastAsia" w:ascii="宋体" w:hAnsi="宋体" w:cs="宋体"/>
                <w:color w:val="000000"/>
                <w:szCs w:val="21"/>
              </w:rPr>
            </w:pPr>
            <w:r>
              <w:rPr>
                <w:rFonts w:hint="eastAsia" w:ascii="宋体" w:hAnsi="宋体" w:cs="宋体"/>
                <w:color w:val="000000"/>
                <w:szCs w:val="21"/>
              </w:rPr>
              <w:t>1</w:t>
            </w:r>
          </w:p>
        </w:tc>
        <w:tc>
          <w:tcPr>
            <w:tcW w:w="1284" w:type="pct"/>
            <w:vAlign w:val="center"/>
          </w:tcPr>
          <w:p w14:paraId="5E0200A4">
            <w:pPr>
              <w:ind w:firstLine="0" w:firstLineChars="0"/>
              <w:jc w:val="center"/>
              <w:rPr>
                <w:rFonts w:hint="eastAsia" w:ascii="宋体" w:hAnsi="宋体" w:cs="宋体"/>
                <w:color w:val="000000"/>
                <w:szCs w:val="21"/>
              </w:rPr>
            </w:pPr>
            <w:bookmarkStart w:id="13" w:name="_Hlk203642118"/>
            <w:r>
              <w:rPr>
                <w:rFonts w:hint="eastAsia" w:ascii="宋体" w:hAnsi="宋体"/>
                <w:color w:val="000000"/>
                <w:szCs w:val="21"/>
              </w:rPr>
              <w:t>高分辨率电感耦合等离子体发射光谱仪（带微波消解系统）</w:t>
            </w:r>
            <w:bookmarkEnd w:id="13"/>
          </w:p>
        </w:tc>
        <w:tc>
          <w:tcPr>
            <w:tcW w:w="458" w:type="pct"/>
            <w:vAlign w:val="center"/>
          </w:tcPr>
          <w:p w14:paraId="2C4150F3">
            <w:pPr>
              <w:ind w:firstLine="0" w:firstLineChars="0"/>
              <w:jc w:val="center"/>
              <w:rPr>
                <w:rFonts w:hint="eastAsia" w:ascii="宋体" w:hAnsi="宋体"/>
                <w:color w:val="000000"/>
                <w:szCs w:val="21"/>
              </w:rPr>
            </w:pPr>
            <w:r>
              <w:rPr>
                <w:rFonts w:hint="eastAsia" w:ascii="宋体" w:hAnsi="宋体"/>
                <w:color w:val="000000"/>
                <w:szCs w:val="21"/>
              </w:rPr>
              <w:t>1</w:t>
            </w:r>
          </w:p>
        </w:tc>
        <w:tc>
          <w:tcPr>
            <w:tcW w:w="459" w:type="pct"/>
            <w:vAlign w:val="center"/>
          </w:tcPr>
          <w:p w14:paraId="7D637DD2">
            <w:pPr>
              <w:ind w:firstLine="0" w:firstLineChars="0"/>
              <w:jc w:val="center"/>
              <w:rPr>
                <w:rFonts w:hint="eastAsia" w:ascii="宋体" w:hAnsi="宋体"/>
                <w:color w:val="000000"/>
                <w:szCs w:val="21"/>
              </w:rPr>
            </w:pPr>
            <w:r>
              <w:rPr>
                <w:rFonts w:hint="eastAsia" w:ascii="宋体" w:hAnsi="宋体"/>
                <w:color w:val="000000"/>
                <w:szCs w:val="21"/>
              </w:rPr>
              <w:t>台</w:t>
            </w:r>
          </w:p>
        </w:tc>
        <w:tc>
          <w:tcPr>
            <w:tcW w:w="2405" w:type="pct"/>
            <w:vAlign w:val="center"/>
          </w:tcPr>
          <w:p w14:paraId="6D07D814">
            <w:pPr>
              <w:tabs>
                <w:tab w:val="left" w:pos="360"/>
                <w:tab w:val="left" w:pos="2653"/>
              </w:tabs>
              <w:spacing w:line="240" w:lineRule="auto"/>
              <w:ind w:firstLine="840" w:firstLineChars="400"/>
              <w:jc w:val="right"/>
              <w:rPr>
                <w:rFonts w:hint="eastAsia" w:ascii="等线" w:hAnsi="等线" w:eastAsia="等线" w:cs="等线"/>
                <w:color w:val="FF0000"/>
                <w:szCs w:val="21"/>
              </w:rPr>
            </w:pPr>
          </w:p>
          <w:p w14:paraId="7B76416C">
            <w:pPr>
              <w:widowControl/>
              <w:ind w:firstLine="0" w:firstLineChars="0"/>
              <w:jc w:val="left"/>
              <w:textAlignment w:val="center"/>
              <w:rPr>
                <w:rFonts w:hint="eastAsia" w:ascii="宋体" w:hAnsi="宋体" w:cs="宋体"/>
                <w:color w:val="FF0000"/>
                <w:kern w:val="0"/>
                <w:szCs w:val="21"/>
              </w:rPr>
            </w:pPr>
            <w:r>
              <w:rPr>
                <w:rFonts w:hint="eastAsia" w:ascii="宋体" w:hAnsi="宋体" w:cs="宋体"/>
                <w:color w:val="000000"/>
                <w:szCs w:val="21"/>
              </w:rPr>
              <w:t>波长范围：160-900nm，连续可调；分辨率：光学分辨率≤0.005nm （200nm处）；高灵敏度能测出0、0.50、1.00、3.00、5.00(μg/LCd(228.802nm)标准曲线；输出功率范围：700～1700W连续可调；可使用99.99%纯度普氩长期工作。具备机械和电子双重门锁，炉腔内置摄像头可视频影像监控，批次处理量≥40位。</w:t>
            </w:r>
          </w:p>
        </w:tc>
      </w:tr>
      <w:tr w14:paraId="168C2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394" w:type="pct"/>
            <w:vAlign w:val="center"/>
          </w:tcPr>
          <w:p w14:paraId="5A9A255B">
            <w:pPr>
              <w:widowControl/>
              <w:ind w:firstLine="0" w:firstLineChars="0"/>
              <w:jc w:val="center"/>
              <w:textAlignment w:val="center"/>
              <w:rPr>
                <w:rFonts w:hint="eastAsia" w:ascii="宋体" w:hAnsi="宋体" w:cs="宋体"/>
                <w:color w:val="000000"/>
                <w:szCs w:val="21"/>
              </w:rPr>
            </w:pPr>
            <w:r>
              <w:rPr>
                <w:rFonts w:hint="eastAsia" w:ascii="宋体" w:hAnsi="宋体" w:cs="宋体"/>
                <w:color w:val="000000"/>
                <w:szCs w:val="21"/>
              </w:rPr>
              <w:t>2</w:t>
            </w:r>
          </w:p>
        </w:tc>
        <w:tc>
          <w:tcPr>
            <w:tcW w:w="1284" w:type="pct"/>
            <w:vAlign w:val="center"/>
          </w:tcPr>
          <w:p w14:paraId="77CAFF49">
            <w:pPr>
              <w:ind w:firstLine="0" w:firstLineChars="0"/>
              <w:jc w:val="center"/>
              <w:rPr>
                <w:rFonts w:hint="eastAsia" w:ascii="宋体" w:hAnsi="宋体" w:cs="宋体"/>
                <w:color w:val="000000"/>
                <w:szCs w:val="21"/>
              </w:rPr>
            </w:pPr>
            <w:r>
              <w:rPr>
                <w:rFonts w:ascii="Helvetica" w:hAnsi="Helvetica"/>
                <w:color w:val="000000"/>
                <w:szCs w:val="21"/>
                <w:shd w:val="clear" w:color="auto" w:fill="FFFFFF"/>
              </w:rPr>
              <w:t>全自动外泌体提取</w:t>
            </w:r>
            <w:r>
              <w:rPr>
                <w:rFonts w:hint="eastAsia" w:ascii="Helvetica" w:hAnsi="Helvetica"/>
                <w:color w:val="000000"/>
                <w:szCs w:val="21"/>
                <w:shd w:val="clear" w:color="auto" w:fill="FFFFFF"/>
              </w:rPr>
              <w:t>仪</w:t>
            </w:r>
          </w:p>
        </w:tc>
        <w:tc>
          <w:tcPr>
            <w:tcW w:w="458" w:type="pct"/>
            <w:vAlign w:val="center"/>
          </w:tcPr>
          <w:p w14:paraId="2DE300B8">
            <w:pPr>
              <w:ind w:firstLine="0" w:firstLineChars="0"/>
              <w:jc w:val="center"/>
              <w:rPr>
                <w:rFonts w:hint="eastAsia" w:ascii="宋体" w:hAnsi="宋体"/>
                <w:color w:val="000000"/>
                <w:szCs w:val="21"/>
              </w:rPr>
            </w:pPr>
            <w:r>
              <w:rPr>
                <w:rFonts w:hint="eastAsia" w:ascii="宋体" w:hAnsi="宋体"/>
                <w:color w:val="000000"/>
                <w:szCs w:val="21"/>
              </w:rPr>
              <w:t>1</w:t>
            </w:r>
          </w:p>
        </w:tc>
        <w:tc>
          <w:tcPr>
            <w:tcW w:w="459" w:type="pct"/>
            <w:vAlign w:val="center"/>
          </w:tcPr>
          <w:p w14:paraId="06101FA0">
            <w:pPr>
              <w:ind w:firstLine="0" w:firstLineChars="0"/>
              <w:jc w:val="center"/>
              <w:rPr>
                <w:rFonts w:hint="eastAsia" w:ascii="宋体" w:hAnsi="宋体"/>
                <w:color w:val="000000"/>
                <w:szCs w:val="21"/>
              </w:rPr>
            </w:pPr>
            <w:r>
              <w:rPr>
                <w:rFonts w:hint="eastAsia" w:ascii="宋体" w:hAnsi="宋体"/>
                <w:color w:val="000000"/>
                <w:szCs w:val="21"/>
              </w:rPr>
              <w:t>台</w:t>
            </w:r>
          </w:p>
        </w:tc>
        <w:tc>
          <w:tcPr>
            <w:tcW w:w="2405" w:type="pct"/>
          </w:tcPr>
          <w:p w14:paraId="2A4A9DC2">
            <w:pPr>
              <w:widowControl/>
              <w:ind w:firstLine="0" w:firstLineChars="0"/>
              <w:jc w:val="left"/>
              <w:textAlignment w:val="center"/>
              <w:rPr>
                <w:rFonts w:hint="eastAsia" w:ascii="宋体" w:hAnsi="宋体" w:cs="宋体"/>
                <w:kern w:val="0"/>
                <w:szCs w:val="21"/>
              </w:rPr>
            </w:pPr>
            <w:r>
              <w:rPr>
                <w:rFonts w:ascii="宋体" w:hAnsi="宋体"/>
              </w:rPr>
              <w:t>细胞外囊泡亚型分离：使用不同耗材，可分选不同尺寸亚型的细胞外囊泡，如20-100 nm，100-200 nm，200-450 nm等</w:t>
            </w:r>
          </w:p>
        </w:tc>
      </w:tr>
      <w:tr w14:paraId="480ED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2" w:hRule="atLeast"/>
          <w:jc w:val="center"/>
        </w:trPr>
        <w:tc>
          <w:tcPr>
            <w:tcW w:w="394" w:type="pct"/>
            <w:vAlign w:val="center"/>
          </w:tcPr>
          <w:p w14:paraId="6EB85D1F">
            <w:pPr>
              <w:widowControl/>
              <w:ind w:firstLine="0" w:firstLineChars="0"/>
              <w:jc w:val="center"/>
              <w:textAlignment w:val="center"/>
              <w:rPr>
                <w:rFonts w:hint="eastAsia" w:ascii="宋体" w:hAnsi="宋体" w:cs="宋体"/>
                <w:color w:val="000000"/>
                <w:szCs w:val="21"/>
              </w:rPr>
            </w:pPr>
            <w:r>
              <w:rPr>
                <w:rFonts w:hint="eastAsia" w:ascii="宋体" w:hAnsi="宋体" w:cs="宋体"/>
                <w:color w:val="000000"/>
                <w:szCs w:val="21"/>
              </w:rPr>
              <w:t>3</w:t>
            </w:r>
          </w:p>
        </w:tc>
        <w:tc>
          <w:tcPr>
            <w:tcW w:w="1284" w:type="pct"/>
            <w:vAlign w:val="center"/>
          </w:tcPr>
          <w:p w14:paraId="2D3AD2A8">
            <w:pPr>
              <w:ind w:firstLine="0" w:firstLineChars="0"/>
              <w:jc w:val="center"/>
              <w:rPr>
                <w:rFonts w:hint="eastAsia" w:ascii="宋体" w:hAnsi="宋体" w:cs="宋体"/>
                <w:color w:val="000000"/>
                <w:szCs w:val="21"/>
              </w:rPr>
            </w:pPr>
            <w:r>
              <w:rPr>
                <w:rFonts w:hint="eastAsia" w:ascii="宋体" w:hAnsi="宋体"/>
                <w:color w:val="000000"/>
                <w:szCs w:val="21"/>
              </w:rPr>
              <w:t>流通式透皮扩散仪</w:t>
            </w:r>
          </w:p>
        </w:tc>
        <w:tc>
          <w:tcPr>
            <w:tcW w:w="458" w:type="pct"/>
            <w:vAlign w:val="center"/>
          </w:tcPr>
          <w:p w14:paraId="579ACD30">
            <w:pPr>
              <w:ind w:firstLine="0" w:firstLineChars="0"/>
              <w:jc w:val="center"/>
              <w:rPr>
                <w:rFonts w:hint="eastAsia" w:ascii="宋体" w:hAnsi="宋体"/>
                <w:color w:val="000000"/>
                <w:szCs w:val="21"/>
              </w:rPr>
            </w:pPr>
            <w:r>
              <w:rPr>
                <w:rFonts w:hint="eastAsia" w:ascii="宋体" w:hAnsi="宋体"/>
                <w:color w:val="000000"/>
                <w:szCs w:val="21"/>
              </w:rPr>
              <w:t>1</w:t>
            </w:r>
          </w:p>
        </w:tc>
        <w:tc>
          <w:tcPr>
            <w:tcW w:w="459" w:type="pct"/>
            <w:vAlign w:val="center"/>
          </w:tcPr>
          <w:p w14:paraId="14331316">
            <w:pPr>
              <w:ind w:firstLine="0" w:firstLineChars="0"/>
              <w:jc w:val="center"/>
              <w:rPr>
                <w:rFonts w:hint="eastAsia" w:ascii="宋体" w:hAnsi="宋体"/>
                <w:color w:val="000000"/>
                <w:szCs w:val="21"/>
              </w:rPr>
            </w:pPr>
            <w:r>
              <w:rPr>
                <w:rFonts w:hint="eastAsia" w:ascii="宋体" w:hAnsi="宋体"/>
                <w:color w:val="000000"/>
                <w:szCs w:val="21"/>
              </w:rPr>
              <w:t>台</w:t>
            </w:r>
          </w:p>
        </w:tc>
        <w:tc>
          <w:tcPr>
            <w:tcW w:w="2405" w:type="pct"/>
          </w:tcPr>
          <w:p w14:paraId="4321C936">
            <w:pPr>
              <w:spacing w:line="440" w:lineRule="exact"/>
              <w:ind w:firstLine="0" w:firstLineChars="0"/>
              <w:rPr>
                <w:rFonts w:hint="eastAsia" w:ascii="宋体" w:hAnsi="宋体" w:cs="宋体"/>
                <w:szCs w:val="21"/>
              </w:rPr>
            </w:pPr>
            <w:r>
              <w:rPr>
                <w:rFonts w:ascii="宋体" w:hAnsi="宋体" w:cs="宋体"/>
                <w:szCs w:val="21"/>
              </w:rPr>
              <w:t>流速控制0~4mL/min；温度：室温至45℃±0.5℃；干式加热，加热快，平行并联设计；管路有预热设计，确保温度的稳定性；</w:t>
            </w:r>
          </w:p>
          <w:p w14:paraId="33666432">
            <w:pPr>
              <w:widowControl/>
              <w:ind w:firstLine="0" w:firstLineChars="0"/>
              <w:jc w:val="left"/>
              <w:textAlignment w:val="center"/>
              <w:rPr>
                <w:rFonts w:hint="eastAsia" w:ascii="宋体" w:hAnsi="宋体" w:cs="宋体"/>
                <w:kern w:val="0"/>
                <w:szCs w:val="21"/>
              </w:rPr>
            </w:pPr>
            <w:r>
              <w:rPr>
                <w:rFonts w:ascii="宋体" w:hAnsi="宋体" w:cs="宋体"/>
                <w:szCs w:val="21"/>
              </w:rPr>
              <w:t>全自动排气泡系统，手动倾斜装置用于排出扩散池中的气泡</w:t>
            </w:r>
            <w:r>
              <w:rPr>
                <w:rFonts w:hint="eastAsia" w:ascii="宋体" w:hAnsi="宋体" w:cs="宋体"/>
                <w:szCs w:val="21"/>
              </w:rPr>
              <w:t>。</w:t>
            </w:r>
          </w:p>
        </w:tc>
      </w:tr>
      <w:tr w14:paraId="0EF31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2" w:hRule="atLeast"/>
          <w:jc w:val="center"/>
        </w:trPr>
        <w:tc>
          <w:tcPr>
            <w:tcW w:w="394" w:type="pct"/>
            <w:vAlign w:val="center"/>
          </w:tcPr>
          <w:p w14:paraId="58B8DF5A">
            <w:pPr>
              <w:widowControl/>
              <w:ind w:firstLine="0" w:firstLineChars="0"/>
              <w:jc w:val="center"/>
              <w:textAlignment w:val="center"/>
              <w:rPr>
                <w:rFonts w:hint="eastAsia" w:ascii="宋体" w:hAnsi="宋体" w:cs="宋体"/>
                <w:color w:val="000000"/>
                <w:szCs w:val="21"/>
              </w:rPr>
            </w:pPr>
            <w:r>
              <w:rPr>
                <w:rFonts w:hint="eastAsia" w:ascii="宋体" w:hAnsi="宋体" w:cs="宋体"/>
                <w:color w:val="000000"/>
                <w:szCs w:val="21"/>
              </w:rPr>
              <w:t>4</w:t>
            </w:r>
          </w:p>
        </w:tc>
        <w:tc>
          <w:tcPr>
            <w:tcW w:w="1284" w:type="pct"/>
            <w:vAlign w:val="center"/>
          </w:tcPr>
          <w:p w14:paraId="741B1C55">
            <w:pPr>
              <w:ind w:firstLine="0" w:firstLineChars="0"/>
              <w:jc w:val="center"/>
              <w:rPr>
                <w:rFonts w:hint="eastAsia" w:ascii="宋体" w:hAnsi="宋体" w:cs="宋体"/>
                <w:color w:val="000000"/>
                <w:szCs w:val="21"/>
              </w:rPr>
            </w:pPr>
            <w:r>
              <w:rPr>
                <w:rFonts w:hint="eastAsia" w:ascii="宋体" w:hAnsi="宋体"/>
                <w:color w:val="000000"/>
                <w:szCs w:val="21"/>
              </w:rPr>
              <w:t>小动物多功能内镜系统</w:t>
            </w:r>
          </w:p>
        </w:tc>
        <w:tc>
          <w:tcPr>
            <w:tcW w:w="458" w:type="pct"/>
            <w:vAlign w:val="center"/>
          </w:tcPr>
          <w:p w14:paraId="100827E5">
            <w:pPr>
              <w:ind w:firstLine="0" w:firstLineChars="0"/>
              <w:jc w:val="center"/>
              <w:rPr>
                <w:rFonts w:hint="eastAsia" w:ascii="宋体" w:hAnsi="宋体"/>
                <w:color w:val="000000"/>
                <w:szCs w:val="21"/>
              </w:rPr>
            </w:pPr>
            <w:r>
              <w:rPr>
                <w:rFonts w:hint="eastAsia" w:ascii="宋体" w:hAnsi="宋体"/>
                <w:color w:val="000000"/>
                <w:szCs w:val="21"/>
              </w:rPr>
              <w:t>1</w:t>
            </w:r>
          </w:p>
        </w:tc>
        <w:tc>
          <w:tcPr>
            <w:tcW w:w="459" w:type="pct"/>
            <w:vAlign w:val="center"/>
          </w:tcPr>
          <w:p w14:paraId="7270AF17">
            <w:pPr>
              <w:ind w:firstLine="0" w:firstLineChars="0"/>
              <w:jc w:val="center"/>
              <w:rPr>
                <w:rFonts w:hint="eastAsia" w:ascii="宋体" w:hAnsi="宋体"/>
                <w:color w:val="000000"/>
                <w:szCs w:val="21"/>
              </w:rPr>
            </w:pPr>
            <w:r>
              <w:rPr>
                <w:rFonts w:hint="eastAsia" w:ascii="宋体" w:hAnsi="宋体"/>
                <w:color w:val="000000"/>
                <w:szCs w:val="21"/>
              </w:rPr>
              <w:t>套</w:t>
            </w:r>
          </w:p>
        </w:tc>
        <w:tc>
          <w:tcPr>
            <w:tcW w:w="2405" w:type="pct"/>
          </w:tcPr>
          <w:p w14:paraId="543605BF">
            <w:pPr>
              <w:widowControl/>
              <w:spacing w:line="240" w:lineRule="auto"/>
              <w:ind w:firstLine="0" w:firstLineChars="0"/>
              <w:jc w:val="left"/>
              <w:textAlignment w:val="center"/>
              <w:rPr>
                <w:rFonts w:hint="eastAsia" w:ascii="宋体" w:hAnsi="宋体" w:cs="Times New Roman"/>
                <w:szCs w:val="21"/>
              </w:rPr>
            </w:pPr>
            <w:r>
              <w:rPr>
                <w:rFonts w:hint="eastAsia" w:ascii="宋体" w:hAnsi="宋体" w:cs="Times New Roman"/>
                <w:szCs w:val="21"/>
              </w:rPr>
              <w:t>工作长度：≥1000 mm，头端直径：≤2.8 mm</w:t>
            </w:r>
          </w:p>
          <w:p w14:paraId="6B705B28">
            <w:pPr>
              <w:widowControl/>
              <w:spacing w:line="240" w:lineRule="auto"/>
              <w:ind w:firstLine="0" w:firstLineChars="0"/>
              <w:jc w:val="left"/>
              <w:textAlignment w:val="center"/>
              <w:rPr>
                <w:rFonts w:hint="eastAsia" w:ascii="宋体" w:hAnsi="宋体" w:cs="Times New Roman"/>
                <w:szCs w:val="21"/>
              </w:rPr>
            </w:pPr>
            <w:r>
              <w:rPr>
                <w:rFonts w:hint="eastAsia" w:ascii="宋体" w:hAnsi="宋体" w:cs="Times New Roman"/>
                <w:szCs w:val="21"/>
              </w:rPr>
              <w:t>钳道直径：≤1.2mm</w:t>
            </w:r>
          </w:p>
        </w:tc>
      </w:tr>
      <w:tr w14:paraId="40AD4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2" w:hRule="atLeast"/>
          <w:jc w:val="center"/>
        </w:trPr>
        <w:tc>
          <w:tcPr>
            <w:tcW w:w="394" w:type="pct"/>
            <w:vAlign w:val="center"/>
          </w:tcPr>
          <w:p w14:paraId="344E4043">
            <w:pPr>
              <w:widowControl/>
              <w:ind w:firstLine="0" w:firstLineChars="0"/>
              <w:jc w:val="center"/>
              <w:textAlignment w:val="center"/>
              <w:rPr>
                <w:rFonts w:hint="eastAsia" w:ascii="宋体" w:hAnsi="宋体" w:cs="宋体"/>
                <w:color w:val="000000"/>
                <w:szCs w:val="21"/>
              </w:rPr>
            </w:pPr>
            <w:r>
              <w:rPr>
                <w:rFonts w:hint="eastAsia" w:ascii="宋体" w:hAnsi="宋体" w:cs="宋体"/>
                <w:color w:val="000000"/>
                <w:szCs w:val="21"/>
              </w:rPr>
              <w:t>5</w:t>
            </w:r>
          </w:p>
        </w:tc>
        <w:tc>
          <w:tcPr>
            <w:tcW w:w="1284" w:type="pct"/>
            <w:vAlign w:val="center"/>
          </w:tcPr>
          <w:p w14:paraId="62841B3E">
            <w:pPr>
              <w:ind w:firstLine="0" w:firstLineChars="0"/>
              <w:jc w:val="center"/>
              <w:rPr>
                <w:rFonts w:hint="eastAsia" w:ascii="宋体" w:hAnsi="宋体"/>
                <w:color w:val="000000"/>
                <w:szCs w:val="21"/>
              </w:rPr>
            </w:pPr>
            <w:r>
              <w:rPr>
                <w:rFonts w:hint="eastAsia" w:ascii="宋体" w:hAnsi="宋体" w:cs="宋体"/>
                <w:color w:val="000000"/>
                <w:szCs w:val="21"/>
              </w:rPr>
              <w:t>全自动尿沉渣分析系统</w:t>
            </w:r>
          </w:p>
        </w:tc>
        <w:tc>
          <w:tcPr>
            <w:tcW w:w="458" w:type="pct"/>
            <w:vAlign w:val="center"/>
          </w:tcPr>
          <w:p w14:paraId="1E0A0C33">
            <w:pPr>
              <w:ind w:firstLine="0" w:firstLineChars="0"/>
              <w:jc w:val="center"/>
              <w:rPr>
                <w:rFonts w:hint="eastAsia" w:ascii="宋体" w:hAnsi="宋体"/>
                <w:color w:val="000000"/>
                <w:szCs w:val="21"/>
              </w:rPr>
            </w:pPr>
            <w:r>
              <w:rPr>
                <w:rFonts w:hint="eastAsia" w:ascii="宋体" w:hAnsi="宋体"/>
                <w:color w:val="000000"/>
                <w:szCs w:val="21"/>
              </w:rPr>
              <w:t>1</w:t>
            </w:r>
          </w:p>
        </w:tc>
        <w:tc>
          <w:tcPr>
            <w:tcW w:w="459" w:type="pct"/>
            <w:vAlign w:val="center"/>
          </w:tcPr>
          <w:p w14:paraId="34980157">
            <w:pPr>
              <w:ind w:firstLine="0" w:firstLineChars="0"/>
              <w:jc w:val="center"/>
              <w:rPr>
                <w:rFonts w:hint="eastAsia" w:ascii="宋体" w:hAnsi="宋体"/>
                <w:color w:val="000000"/>
                <w:szCs w:val="21"/>
              </w:rPr>
            </w:pPr>
            <w:r>
              <w:rPr>
                <w:rFonts w:hint="eastAsia" w:ascii="宋体" w:hAnsi="宋体"/>
                <w:color w:val="000000"/>
                <w:szCs w:val="21"/>
              </w:rPr>
              <w:t>台</w:t>
            </w:r>
          </w:p>
        </w:tc>
        <w:tc>
          <w:tcPr>
            <w:tcW w:w="2405" w:type="pct"/>
          </w:tcPr>
          <w:p w14:paraId="2FECA068">
            <w:pPr>
              <w:widowControl/>
              <w:ind w:firstLine="0" w:firstLineChars="0"/>
              <w:jc w:val="left"/>
              <w:textAlignment w:val="center"/>
              <w:rPr>
                <w:rFonts w:hint="eastAsia" w:ascii="宋体" w:hAnsi="宋体" w:cs="宋体"/>
                <w:kern w:val="0"/>
                <w:szCs w:val="21"/>
              </w:rPr>
            </w:pPr>
            <w:r>
              <w:rPr>
                <w:rFonts w:ascii="宋体" w:hAnsi="宋体" w:cs="Times New Roman"/>
                <w:szCs w:val="21"/>
              </w:rPr>
              <w:t>干化学测试项目≥14项，有形成分自动识别测试项目≥25项</w:t>
            </w:r>
          </w:p>
        </w:tc>
      </w:tr>
    </w:tbl>
    <w:p w14:paraId="1A61C0EE">
      <w:pPr>
        <w:ind w:firstLine="422"/>
        <w:rPr>
          <w:rFonts w:hint="eastAsia" w:ascii="宋体" w:hAnsi="宋体" w:cs="宋体"/>
          <w:b/>
          <w:bCs/>
          <w:szCs w:val="21"/>
        </w:rPr>
      </w:pPr>
      <w:r>
        <w:rPr>
          <w:rFonts w:hint="eastAsia" w:ascii="宋体" w:hAnsi="宋体" w:cs="宋体"/>
          <w:b/>
          <w:bCs/>
          <w:szCs w:val="21"/>
        </w:rPr>
        <w:t>注：</w:t>
      </w:r>
    </w:p>
    <w:p w14:paraId="4EEBE9C8">
      <w:pPr>
        <w:ind w:firstLine="420" w:firstLineChars="0"/>
        <w:rPr>
          <w:rFonts w:hint="eastAsia" w:ascii="宋体" w:hAnsi="宋体" w:cs="宋体"/>
          <w:bCs/>
          <w:szCs w:val="21"/>
        </w:rPr>
      </w:pPr>
      <w:bookmarkStart w:id="14" w:name="OLE_LINK138"/>
      <w:r>
        <w:rPr>
          <w:rFonts w:hint="eastAsia" w:ascii="宋体" w:hAnsi="宋体" w:cs="宋体"/>
          <w:bCs/>
          <w:szCs w:val="21"/>
        </w:rPr>
        <w:t>（1）本项目</w:t>
      </w:r>
      <w:r>
        <w:rPr>
          <w:rFonts w:hint="eastAsia" w:ascii="宋体" w:hAnsi="宋体" w:cs="宋体"/>
          <w:b/>
          <w:szCs w:val="21"/>
        </w:rPr>
        <w:t>“流通式透皮扩散仪”</w:t>
      </w:r>
      <w:r>
        <w:rPr>
          <w:rFonts w:hint="eastAsia" w:ascii="宋体" w:hAnsi="宋体" w:cs="宋体"/>
          <w:bCs/>
          <w:szCs w:val="21"/>
        </w:rPr>
        <w:t>接受进口产品，其余产品不接受进口产品参与投标。</w:t>
      </w:r>
    </w:p>
    <w:p w14:paraId="0668220E">
      <w:pPr>
        <w:ind w:firstLine="420" w:firstLineChars="0"/>
        <w:rPr>
          <w:rFonts w:hint="eastAsia" w:ascii="宋体" w:hAnsi="宋体" w:cs="宋体"/>
          <w:bCs/>
          <w:szCs w:val="21"/>
        </w:rPr>
      </w:pPr>
      <w:r>
        <w:rPr>
          <w:rFonts w:hint="eastAsia" w:ascii="宋体" w:hAnsi="宋体" w:cs="宋体"/>
          <w:bCs/>
          <w:szCs w:val="21"/>
        </w:rPr>
        <w:t>（2）本项目共设</w:t>
      </w:r>
      <w:r>
        <w:rPr>
          <w:rFonts w:hint="eastAsia" w:ascii="宋体" w:hAnsi="宋体" w:cs="宋体"/>
          <w:b/>
          <w:szCs w:val="21"/>
          <w:u w:val="single"/>
        </w:rPr>
        <w:t>1</w:t>
      </w:r>
      <w:r>
        <w:rPr>
          <w:rFonts w:hint="eastAsia" w:ascii="宋体" w:hAnsi="宋体" w:cs="宋体"/>
          <w:bCs/>
          <w:szCs w:val="21"/>
        </w:rPr>
        <w:t>个标段，投标人可选择其中一个标段或同时选择多个标段进行投标，并可以同时中一个标段或同时中多个标段，投标人选择多个标段投标的</w:t>
      </w:r>
      <w:r>
        <w:rPr>
          <w:rFonts w:hint="eastAsia" w:ascii="宋体" w:hAnsi="宋体" w:cs="宋体"/>
          <w:b/>
          <w:bCs/>
          <w:szCs w:val="21"/>
        </w:rPr>
        <w:t>应分标段制作及投递投标文件</w:t>
      </w:r>
      <w:r>
        <w:rPr>
          <w:rFonts w:hint="eastAsia" w:ascii="宋体" w:hAnsi="宋体" w:cs="宋体"/>
          <w:bCs/>
          <w:szCs w:val="21"/>
        </w:rPr>
        <w:t>。</w:t>
      </w:r>
    </w:p>
    <w:p w14:paraId="23D939B8">
      <w:pPr>
        <w:ind w:firstLine="420"/>
        <w:rPr>
          <w:rFonts w:hint="eastAsia"/>
        </w:rPr>
      </w:pPr>
      <w:r>
        <w:rPr>
          <w:rFonts w:hint="eastAsia" w:ascii="宋体" w:hAnsi="宋体" w:cs="宋体"/>
          <w:szCs w:val="21"/>
        </w:rPr>
        <w:t>（3）具</w:t>
      </w:r>
      <w:r>
        <w:rPr>
          <w:rFonts w:hint="eastAsia"/>
        </w:rPr>
        <w:t>体要求等详见本招标文件第五章《采购需求》。</w:t>
      </w:r>
    </w:p>
    <w:p w14:paraId="5392C083">
      <w:pPr>
        <w:ind w:firstLine="420"/>
        <w:rPr>
          <w:rFonts w:hint="eastAsia" w:ascii="宋体" w:hAnsi="宋体" w:cs="宋体"/>
          <w:szCs w:val="21"/>
        </w:rPr>
      </w:pPr>
      <w:r>
        <w:rPr>
          <w:rFonts w:hint="eastAsia" w:ascii="宋体" w:hAnsi="宋体" w:cs="宋体"/>
          <w:szCs w:val="21"/>
        </w:rPr>
        <w:t>6</w:t>
      </w:r>
      <w:bookmarkStart w:id="15" w:name="OLE_LINK39"/>
      <w:r>
        <w:rPr>
          <w:rFonts w:ascii="宋体" w:hAnsi="宋体" w:cs="宋体"/>
          <w:szCs w:val="21"/>
        </w:rPr>
        <w:t>.</w:t>
      </w:r>
      <w:r>
        <w:rPr>
          <w:rFonts w:hint="eastAsia" w:ascii="宋体" w:hAnsi="宋体" w:cs="宋体"/>
          <w:szCs w:val="21"/>
        </w:rPr>
        <w:t>合同履行期限</w:t>
      </w:r>
      <w:bookmarkEnd w:id="15"/>
      <w:r>
        <w:rPr>
          <w:rFonts w:hint="eastAsia" w:ascii="宋体" w:hAnsi="宋体" w:cs="宋体"/>
          <w:szCs w:val="21"/>
        </w:rPr>
        <w:t>（交货期）：</w:t>
      </w:r>
      <w:r>
        <w:rPr>
          <w:rFonts w:hint="eastAsia" w:ascii="宋体" w:hAnsi="宋体" w:cs="宋体"/>
          <w:b/>
          <w:bCs/>
          <w:szCs w:val="21"/>
        </w:rPr>
        <w:t>高分辨率电感耦合等离子体发射光谱仪（带微波消解系统）、全自动外泌体提取仪、小动物多功能内镜系统、全自动尿沉渣分析系统：</w:t>
      </w:r>
      <w:r>
        <w:rPr>
          <w:rFonts w:hint="eastAsia" w:ascii="宋体" w:hAnsi="宋体" w:cs="宋体"/>
          <w:szCs w:val="21"/>
        </w:rPr>
        <w:t>合同签订后30日历天完成安装、调试、交付使用和设备使用培训工作；</w:t>
      </w:r>
      <w:r>
        <w:rPr>
          <w:rFonts w:hint="eastAsia" w:ascii="宋体" w:hAnsi="宋体" w:cs="宋体"/>
          <w:b/>
          <w:bCs/>
          <w:szCs w:val="21"/>
        </w:rPr>
        <w:t>流通式透皮扩散仪：</w:t>
      </w:r>
      <w:r>
        <w:rPr>
          <w:rFonts w:hint="eastAsia" w:ascii="宋体" w:hAnsi="宋体" w:cs="宋体"/>
          <w:szCs w:val="21"/>
        </w:rPr>
        <w:t>合同签订后90日历天完成安装、调试、交付使用和设备使用培训工作。本项目设备为急需设备，项目实施时间紧迫，请</w:t>
      </w:r>
      <w:r>
        <w:rPr>
          <w:rFonts w:ascii="宋体" w:hAnsi="宋体" w:cs="宋体"/>
          <w:szCs w:val="21"/>
        </w:rPr>
        <w:t>投标人自报最短</w:t>
      </w:r>
      <w:r>
        <w:rPr>
          <w:rFonts w:hint="eastAsia" w:ascii="宋体" w:hAnsi="宋体" w:cs="宋体"/>
          <w:szCs w:val="21"/>
        </w:rPr>
        <w:t>合同履行期限（交货期）。</w:t>
      </w:r>
    </w:p>
    <w:p w14:paraId="51527371">
      <w:pPr>
        <w:ind w:firstLine="420"/>
        <w:rPr>
          <w:rFonts w:hint="eastAsia" w:ascii="宋体" w:hAnsi="宋体" w:cs="宋体"/>
          <w:szCs w:val="21"/>
        </w:rPr>
      </w:pPr>
      <w:r>
        <w:rPr>
          <w:rFonts w:hint="eastAsia" w:ascii="宋体" w:hAnsi="宋体" w:cs="宋体"/>
          <w:szCs w:val="21"/>
        </w:rPr>
        <w:t>7</w:t>
      </w:r>
      <w:r>
        <w:rPr>
          <w:rFonts w:ascii="宋体" w:hAnsi="宋体" w:cs="宋体"/>
          <w:szCs w:val="21"/>
        </w:rPr>
        <w:t>.</w:t>
      </w:r>
      <w:bookmarkStart w:id="16" w:name="OLE_LINK1"/>
      <w:r>
        <w:rPr>
          <w:rFonts w:hint="eastAsia" w:ascii="宋体" w:hAnsi="宋体" w:cs="宋体"/>
          <w:szCs w:val="21"/>
        </w:rPr>
        <w:t>交付（或实施）地点</w:t>
      </w:r>
      <w:bookmarkEnd w:id="16"/>
      <w:r>
        <w:rPr>
          <w:rFonts w:hint="eastAsia" w:ascii="宋体" w:hAnsi="宋体" w:cs="宋体"/>
          <w:szCs w:val="21"/>
        </w:rPr>
        <w:t>：云南中医药大学呈贡校区采购人指定地点。</w:t>
      </w:r>
    </w:p>
    <w:p w14:paraId="26EE24F7">
      <w:pPr>
        <w:ind w:firstLine="420"/>
        <w:rPr>
          <w:rFonts w:ascii="Times New Roman" w:hAnsi="Times New Roman" w:cs="Times New Roman"/>
          <w:szCs w:val="21"/>
        </w:rPr>
      </w:pPr>
      <w:r>
        <w:rPr>
          <w:rFonts w:hint="eastAsia" w:ascii="宋体" w:hAnsi="宋体" w:cs="宋体"/>
          <w:szCs w:val="21"/>
        </w:rPr>
        <w:t>8.本项目</w:t>
      </w:r>
      <w:r>
        <w:rPr>
          <w:rFonts w:hint="eastAsia" w:ascii="宋体" w:hAnsi="宋体" w:cs="宋体"/>
          <w:b/>
          <w:bCs/>
          <w:szCs w:val="21"/>
          <w:u w:val="single"/>
        </w:rPr>
        <w:t>不接受</w:t>
      </w:r>
      <w:r>
        <w:rPr>
          <w:rFonts w:hint="eastAsia" w:ascii="宋体" w:hAnsi="宋体" w:cs="宋体"/>
          <w:szCs w:val="21"/>
        </w:rPr>
        <w:t>联合体。</w:t>
      </w:r>
    </w:p>
    <w:bookmarkEnd w:id="14"/>
    <w:p w14:paraId="3DA1DDD1">
      <w:pPr>
        <w:pStyle w:val="3"/>
        <w:spacing w:before="0"/>
        <w:rPr>
          <w:rFonts w:ascii="Times New Roman" w:hAnsi="Times New Roman" w:cs="Times New Roman"/>
        </w:rPr>
      </w:pPr>
      <w:bookmarkStart w:id="17" w:name="_Toc35393622"/>
      <w:bookmarkStart w:id="18" w:name="_Toc20415"/>
      <w:bookmarkStart w:id="19" w:name="_Toc25425"/>
      <w:bookmarkStart w:id="20" w:name="_Toc10836"/>
      <w:bookmarkStart w:id="21" w:name="_Toc28359003"/>
      <w:bookmarkStart w:id="22" w:name="_Toc31401"/>
      <w:bookmarkStart w:id="23" w:name="_Toc35393791"/>
      <w:bookmarkStart w:id="24" w:name="_Toc3808"/>
      <w:bookmarkStart w:id="25" w:name="_Toc28359080"/>
      <w:r>
        <w:rPr>
          <w:rFonts w:ascii="Times New Roman" w:hAnsi="Times New Roman" w:cs="Times New Roman"/>
        </w:rPr>
        <w:t>二</w:t>
      </w:r>
      <w:bookmarkStart w:id="26" w:name="OLE_LINK23"/>
      <w:r>
        <w:rPr>
          <w:rFonts w:ascii="Times New Roman" w:hAnsi="Times New Roman" w:cs="Times New Roman"/>
        </w:rPr>
        <w:t>、</w:t>
      </w:r>
      <w:bookmarkStart w:id="27" w:name="OLE_LINK140"/>
      <w:r>
        <w:rPr>
          <w:rFonts w:hint="eastAsia" w:ascii="Times New Roman" w:hAnsi="Times New Roman" w:cs="Times New Roman"/>
        </w:rPr>
        <w:t>申请</w:t>
      </w:r>
      <w:bookmarkStart w:id="28" w:name="OLE_LINK139"/>
      <w:r>
        <w:rPr>
          <w:rFonts w:hint="eastAsia" w:ascii="Times New Roman" w:hAnsi="Times New Roman" w:cs="Times New Roman"/>
        </w:rPr>
        <w:t>人</w:t>
      </w:r>
      <w:r>
        <w:rPr>
          <w:rFonts w:ascii="Times New Roman" w:hAnsi="Times New Roman" w:cs="Times New Roman"/>
        </w:rPr>
        <w:t>的资格要求</w:t>
      </w:r>
      <w:bookmarkEnd w:id="17"/>
      <w:bookmarkEnd w:id="18"/>
      <w:bookmarkEnd w:id="19"/>
      <w:bookmarkEnd w:id="20"/>
      <w:bookmarkEnd w:id="21"/>
      <w:bookmarkEnd w:id="22"/>
      <w:bookmarkEnd w:id="23"/>
      <w:bookmarkEnd w:id="24"/>
      <w:bookmarkEnd w:id="25"/>
      <w:bookmarkEnd w:id="26"/>
      <w:bookmarkEnd w:id="27"/>
      <w:bookmarkEnd w:id="28"/>
    </w:p>
    <w:p w14:paraId="5F9F0429">
      <w:pPr>
        <w:ind w:firstLine="422"/>
        <w:rPr>
          <w:rFonts w:hint="eastAsia" w:ascii="宋体" w:hAnsi="宋体" w:cs="宋体"/>
          <w:kern w:val="0"/>
          <w:szCs w:val="21"/>
        </w:rPr>
      </w:pPr>
      <w:bookmarkStart w:id="29" w:name="OLE_LINK66"/>
      <w:r>
        <w:rPr>
          <w:rFonts w:hint="eastAsia" w:ascii="宋体" w:hAnsi="宋体" w:cs="宋体"/>
          <w:b/>
          <w:bCs/>
          <w:szCs w:val="21"/>
        </w:rPr>
        <w:t>1.满足《中华人民共和国政府采购法》第二十二条规定：</w:t>
      </w:r>
      <w:bookmarkStart w:id="30" w:name="_Toc28359004"/>
      <w:bookmarkStart w:id="31" w:name="_Toc28359081"/>
    </w:p>
    <w:p w14:paraId="4F2E1D7F">
      <w:pPr>
        <w:ind w:firstLine="422"/>
        <w:rPr>
          <w:rFonts w:hint="eastAsia" w:ascii="宋体" w:hAnsi="宋体" w:cs="宋体"/>
          <w:b/>
          <w:bCs/>
          <w:kern w:val="0"/>
          <w:szCs w:val="21"/>
        </w:rPr>
      </w:pPr>
      <w:r>
        <w:rPr>
          <w:rFonts w:hint="eastAsia" w:ascii="宋体" w:hAnsi="宋体" w:cs="宋体"/>
          <w:b/>
          <w:bCs/>
          <w:szCs w:val="21"/>
        </w:rPr>
        <w:t>1.1</w:t>
      </w:r>
      <w:r>
        <w:rPr>
          <w:rFonts w:hint="eastAsia" w:ascii="宋体" w:hAnsi="宋体" w:cs="宋体"/>
          <w:b/>
          <w:bCs/>
          <w:kern w:val="0"/>
          <w:szCs w:val="21"/>
        </w:rPr>
        <w:t>具有独立承担民事责任的能力：</w:t>
      </w:r>
      <w:r>
        <w:rPr>
          <w:rFonts w:hint="eastAsia" w:ascii="宋体" w:hAnsi="宋体" w:cs="宋体"/>
          <w:kern w:val="0"/>
          <w:szCs w:val="21"/>
        </w:rPr>
        <w:t>投标人须是具有独立承担民事责任能力的</w:t>
      </w:r>
      <w:r>
        <w:rPr>
          <w:rFonts w:hint="eastAsia" w:ascii="宋体" w:hAnsi="宋体" w:cs="宋体"/>
          <w:szCs w:val="21"/>
        </w:rPr>
        <w:t>法人、</w:t>
      </w:r>
      <w:bookmarkStart w:id="32" w:name="OLE_LINK275"/>
      <w:bookmarkStart w:id="33" w:name="OLE_LINK274"/>
      <w:r>
        <w:rPr>
          <w:rFonts w:hint="eastAsia" w:ascii="宋体" w:hAnsi="宋体" w:cs="宋体"/>
          <w:szCs w:val="21"/>
        </w:rPr>
        <w:t>其他组织</w:t>
      </w:r>
      <w:bookmarkEnd w:id="32"/>
      <w:r>
        <w:rPr>
          <w:rFonts w:hint="eastAsia" w:ascii="宋体" w:hAnsi="宋体" w:cs="宋体"/>
          <w:szCs w:val="21"/>
        </w:rPr>
        <w:t>或</w:t>
      </w:r>
      <w:bookmarkEnd w:id="33"/>
      <w:r>
        <w:rPr>
          <w:rFonts w:hint="eastAsia" w:ascii="宋体" w:hAnsi="宋体" w:cs="宋体"/>
          <w:szCs w:val="21"/>
        </w:rPr>
        <w:t>者自然人；（①若投标人是企业，提供有效的“营业执照”；②</w:t>
      </w:r>
      <w:bookmarkStart w:id="34" w:name="OLE_LINK8"/>
      <w:r>
        <w:rPr>
          <w:rFonts w:hint="eastAsia" w:ascii="宋体" w:hAnsi="宋体" w:cs="宋体"/>
          <w:szCs w:val="21"/>
        </w:rPr>
        <w:t>若投标人</w:t>
      </w:r>
      <w:bookmarkEnd w:id="34"/>
      <w:r>
        <w:rPr>
          <w:rFonts w:hint="eastAsia" w:ascii="宋体" w:hAnsi="宋体" w:cs="宋体"/>
          <w:szCs w:val="21"/>
        </w:rPr>
        <w:t>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5B490602">
      <w:pPr>
        <w:ind w:firstLine="422"/>
        <w:rPr>
          <w:rFonts w:hint="eastAsia" w:ascii="宋体" w:hAnsi="宋体" w:cs="宋体"/>
          <w:b/>
          <w:bCs/>
          <w:szCs w:val="21"/>
        </w:rPr>
      </w:pPr>
      <w:r>
        <w:rPr>
          <w:rFonts w:hint="eastAsia" w:ascii="宋体" w:hAnsi="宋体" w:cs="宋体"/>
          <w:b/>
          <w:bCs/>
          <w:szCs w:val="21"/>
        </w:rPr>
        <w:t>1.2具有良好的商业信誉和健全的财务会计制度</w:t>
      </w:r>
    </w:p>
    <w:p w14:paraId="42E2E2A2">
      <w:pPr>
        <w:ind w:firstLine="422"/>
        <w:rPr>
          <w:rFonts w:hint="eastAsia" w:ascii="宋体" w:hAnsi="宋体" w:cs="宋体"/>
          <w:szCs w:val="21"/>
        </w:rPr>
      </w:pPr>
      <w:r>
        <w:rPr>
          <w:rFonts w:hint="eastAsia" w:ascii="宋体" w:hAnsi="宋体" w:cs="宋体"/>
          <w:b/>
          <w:bCs/>
          <w:szCs w:val="21"/>
        </w:rPr>
        <w:t>1.2.1具有良好的商业信誉</w:t>
      </w:r>
      <w:bookmarkStart w:id="35" w:name="OLE_LINK38"/>
      <w:r>
        <w:rPr>
          <w:rFonts w:hint="eastAsia" w:ascii="宋体" w:hAnsi="宋体" w:cs="宋体"/>
          <w:b/>
          <w:bCs/>
          <w:szCs w:val="21"/>
        </w:rPr>
        <w:t>：</w:t>
      </w:r>
      <w:r>
        <w:rPr>
          <w:rFonts w:hint="eastAsia" w:ascii="宋体" w:hAnsi="宋体" w:cs="宋体"/>
          <w:szCs w:val="21"/>
        </w:rPr>
        <w:t>①查询渠道</w:t>
      </w:r>
      <w:bookmarkEnd w:id="35"/>
      <w:r>
        <w:rPr>
          <w:rFonts w:hint="eastAsia" w:ascii="宋体" w:hAnsi="宋体" w:cs="宋体"/>
          <w:szCs w:val="21"/>
        </w:rPr>
        <w:t>：“信用中国”网站（www.creditchina.gov.cn）和“中国政府采购”网站（www.ccgp.gov.cn）</w:t>
      </w:r>
      <w:bookmarkStart w:id="36" w:name="OLE_LINK175"/>
      <w:r>
        <w:rPr>
          <w:rFonts w:hint="eastAsia" w:ascii="宋体" w:hAnsi="宋体" w:cs="宋体"/>
          <w:szCs w:val="21"/>
        </w:rPr>
        <w:t>；</w:t>
      </w:r>
      <w:bookmarkEnd w:id="36"/>
      <w:bookmarkStart w:id="37" w:name="OLE_LINK176"/>
      <w:r>
        <w:rPr>
          <w:rFonts w:hint="eastAsia" w:ascii="宋体" w:hAnsi="宋体" w:cs="宋体"/>
          <w:kern w:val="0"/>
          <w:szCs w:val="21"/>
        </w:rPr>
        <w:t>②</w:t>
      </w:r>
      <w:r>
        <w:rPr>
          <w:rFonts w:hint="eastAsia" w:ascii="宋体" w:hAnsi="宋体" w:cs="宋体"/>
          <w:szCs w:val="21"/>
        </w:rPr>
        <w:t>截止时点</w:t>
      </w:r>
      <w:bookmarkEnd w:id="37"/>
      <w:bookmarkStart w:id="38" w:name="OLE_LINK174"/>
      <w:r>
        <w:rPr>
          <w:rFonts w:hint="eastAsia" w:ascii="宋体" w:hAnsi="宋体" w:cs="宋体"/>
          <w:szCs w:val="21"/>
        </w:rPr>
        <w:t>：采购人或采购代理机构的实际查询时间为投标截止时间</w:t>
      </w:r>
      <w:bookmarkEnd w:id="38"/>
      <w:r>
        <w:rPr>
          <w:rFonts w:hint="eastAsia" w:ascii="宋体" w:hAnsi="宋体" w:cs="宋体"/>
          <w:szCs w:val="21"/>
        </w:rPr>
        <w:t>前；</w:t>
      </w:r>
      <w:bookmarkStart w:id="39" w:name="OLE_LINK177"/>
      <w:r>
        <w:rPr>
          <w:rFonts w:hint="eastAsia" w:ascii="宋体" w:hAnsi="宋体" w:cs="宋体"/>
          <w:kern w:val="0"/>
          <w:szCs w:val="21"/>
        </w:rPr>
        <w:t>③</w:t>
      </w:r>
      <w:r>
        <w:rPr>
          <w:rFonts w:hint="eastAsia" w:ascii="宋体" w:hAnsi="宋体" w:cs="宋体"/>
          <w:szCs w:val="21"/>
        </w:rPr>
        <w:t>信用信息查询记录和证据留存具体方式：查询结果网页打印页作为查询记录和证据，与其他采购文件一并保存；④信用信息的使用原则</w:t>
      </w:r>
      <w:bookmarkEnd w:id="39"/>
      <w:r>
        <w:rPr>
          <w:rFonts w:hint="eastAsia" w:ascii="宋体" w:hAnsi="宋体" w:cs="宋体"/>
          <w:szCs w:val="21"/>
        </w:rPr>
        <w:t>：经认定被列入失信被执行人、重大税收违法案件当事人名单、政府采购严重违法失信行为记录名单的投标人，其投标无效。</w:t>
      </w:r>
      <w:r>
        <w:rPr>
          <w:rFonts w:hint="eastAsia" w:ascii="宋体" w:hAnsi="宋体" w:cs="宋体"/>
          <w:b/>
        </w:rPr>
        <w:t>（此部分不需要投标人提供证明材料）</w:t>
      </w:r>
    </w:p>
    <w:p w14:paraId="1AF386DF">
      <w:pPr>
        <w:ind w:firstLine="422"/>
        <w:rPr>
          <w:rFonts w:hint="eastAsia" w:ascii="宋体" w:hAnsi="宋体" w:cs="宋体"/>
          <w:b/>
          <w:bCs/>
          <w:kern w:val="0"/>
          <w:szCs w:val="21"/>
        </w:rPr>
      </w:pPr>
      <w:r>
        <w:rPr>
          <w:rFonts w:hint="eastAsia" w:ascii="宋体" w:hAnsi="宋体" w:cs="宋体"/>
          <w:b/>
          <w:bCs/>
          <w:szCs w:val="21"/>
        </w:rPr>
        <w:t>1.2.2</w:t>
      </w:r>
      <w:r>
        <w:rPr>
          <w:rFonts w:hint="eastAsia" w:ascii="宋体" w:hAnsi="宋体" w:cs="宋体"/>
          <w:b/>
          <w:bCs/>
          <w:kern w:val="0"/>
          <w:szCs w:val="21"/>
        </w:rPr>
        <w:t>具有健全的财务会计制度</w:t>
      </w:r>
    </w:p>
    <w:p w14:paraId="04A79363">
      <w:pPr>
        <w:pStyle w:val="5"/>
        <w:ind w:firstLine="420"/>
        <w:rPr>
          <w:rFonts w:hint="eastAsia" w:ascii="宋体" w:hAnsi="宋体" w:cs="宋体"/>
          <w:kern w:val="0"/>
          <w:szCs w:val="21"/>
        </w:rPr>
      </w:pPr>
      <w:r>
        <w:rPr>
          <w:rFonts w:hint="eastAsia" w:ascii="宋体" w:hAnsi="宋体" w:cs="宋体"/>
          <w:kern w:val="0"/>
          <w:szCs w:val="21"/>
        </w:rPr>
        <w:t>①</w:t>
      </w:r>
      <w:r>
        <w:rPr>
          <w:rFonts w:hint="eastAsia" w:ascii="宋体" w:hAnsi="宋体" w:cs="宋体"/>
          <w:szCs w:val="21"/>
        </w:rPr>
        <w:t>投标人须</w:t>
      </w:r>
      <w:r>
        <w:rPr>
          <w:rFonts w:hint="eastAsia" w:ascii="宋体" w:hAnsi="宋体" w:cs="宋体"/>
          <w:kern w:val="0"/>
          <w:szCs w:val="21"/>
        </w:rPr>
        <w:t>提供</w:t>
      </w:r>
      <w:r>
        <w:rPr>
          <w:rFonts w:hint="eastAsia" w:ascii="宋体" w:hAnsi="宋体" w:cs="宋体"/>
          <w:szCs w:val="21"/>
        </w:rPr>
        <w:t>2023年</w:t>
      </w:r>
      <w:bookmarkStart w:id="40" w:name="OLE_LINK44"/>
      <w:r>
        <w:rPr>
          <w:rFonts w:hint="eastAsia" w:ascii="宋体" w:hAnsi="宋体" w:cs="宋体"/>
          <w:szCs w:val="21"/>
        </w:rPr>
        <w:t>或2024年任</w:t>
      </w:r>
      <w:bookmarkEnd w:id="40"/>
      <w:r>
        <w:rPr>
          <w:rFonts w:hint="eastAsia" w:ascii="宋体" w:hAnsi="宋体" w:cs="宋体"/>
          <w:szCs w:val="21"/>
        </w:rPr>
        <w:t>意一年度</w:t>
      </w:r>
      <w:r>
        <w:rPr>
          <w:rFonts w:hint="eastAsia" w:ascii="宋体" w:hAnsi="宋体" w:cs="宋体"/>
          <w:kern w:val="0"/>
          <w:szCs w:val="21"/>
        </w:rPr>
        <w:t>经审计的财务会计报告及报表资料（包括：财务审计报告、资产负债表、现金流量表、利润表（损益表）、所有者权益变动表及其附注）；事业单位可提供内部财务报表；新成立企业，</w:t>
      </w:r>
      <w:r>
        <w:rPr>
          <w:rFonts w:ascii="宋体" w:hAnsi="宋体" w:cs="宋体"/>
          <w:kern w:val="0"/>
          <w:szCs w:val="21"/>
        </w:rPr>
        <w:t>若成立</w:t>
      </w:r>
      <w:r>
        <w:rPr>
          <w:rFonts w:hint="eastAsia" w:ascii="宋体" w:hAnsi="宋体" w:cs="宋体"/>
          <w:kern w:val="0"/>
          <w:szCs w:val="21"/>
        </w:rPr>
        <w:t>时</w:t>
      </w:r>
      <w:bookmarkStart w:id="41" w:name="OLE_LINK300"/>
      <w:r>
        <w:rPr>
          <w:rFonts w:hint="eastAsia" w:ascii="宋体" w:hAnsi="宋体" w:cs="宋体"/>
          <w:kern w:val="0"/>
          <w:szCs w:val="21"/>
        </w:rPr>
        <w:t>间至本项目</w:t>
      </w:r>
      <w:bookmarkStart w:id="42" w:name="OLE_LINK299"/>
      <w:r>
        <w:rPr>
          <w:rFonts w:hint="eastAsia" w:ascii="宋体" w:hAnsi="宋体" w:cs="宋体"/>
          <w:kern w:val="0"/>
          <w:szCs w:val="21"/>
        </w:rPr>
        <w:t>提交投标文件</w:t>
      </w:r>
      <w:bookmarkEnd w:id="41"/>
      <w:r>
        <w:rPr>
          <w:rFonts w:hint="eastAsia" w:ascii="宋体" w:hAnsi="宋体" w:cs="宋体"/>
          <w:kern w:val="0"/>
          <w:szCs w:val="21"/>
        </w:rPr>
        <w:t>截止时间不满1年的可提供</w:t>
      </w:r>
      <w:bookmarkEnd w:id="42"/>
      <w:r>
        <w:rPr>
          <w:rFonts w:hint="eastAsia" w:ascii="宋体" w:hAnsi="宋体" w:cs="宋体"/>
          <w:kern w:val="0"/>
          <w:szCs w:val="21"/>
        </w:rPr>
        <w:t>成立至今的财务报表。</w:t>
      </w:r>
      <w:r>
        <w:rPr>
          <w:rFonts w:ascii="宋体" w:hAnsi="宋体" w:cs="宋体"/>
          <w:kern w:val="0"/>
          <w:szCs w:val="21"/>
        </w:rPr>
        <w:t xml:space="preserve"> </w:t>
      </w:r>
    </w:p>
    <w:p w14:paraId="225DD126">
      <w:pPr>
        <w:ind w:firstLine="420"/>
        <w:rPr>
          <w:rFonts w:hint="eastAsia" w:ascii="宋体" w:hAnsi="宋体" w:cs="宋体"/>
          <w:kern w:val="0"/>
          <w:szCs w:val="21"/>
        </w:rPr>
      </w:pPr>
      <w:r>
        <w:rPr>
          <w:rFonts w:hint="eastAsia" w:ascii="宋体" w:hAnsi="宋体" w:cs="宋体"/>
          <w:kern w:val="0"/>
          <w:szCs w:val="21"/>
        </w:rPr>
        <w:t>②</w:t>
      </w:r>
      <w:r>
        <w:rPr>
          <w:rFonts w:hint="eastAsia" w:ascii="宋体" w:hAnsi="宋体" w:cs="宋体"/>
          <w:szCs w:val="21"/>
        </w:rPr>
        <w:t>投标人须</w:t>
      </w:r>
      <w:r>
        <w:rPr>
          <w:rFonts w:hint="eastAsia" w:ascii="宋体" w:hAnsi="宋体" w:cs="宋体"/>
          <w:kern w:val="0"/>
          <w:szCs w:val="21"/>
        </w:rPr>
        <w:t>提供在</w:t>
      </w:r>
      <w:r>
        <w:rPr>
          <w:rFonts w:ascii="宋体" w:hAnsi="宋体" w:cs="宋体"/>
          <w:kern w:val="0"/>
          <w:szCs w:val="21"/>
        </w:rPr>
        <w:t>提交投标文件截止时间</w:t>
      </w:r>
      <w:r>
        <w:rPr>
          <w:rFonts w:hint="eastAsia" w:ascii="宋体" w:hAnsi="宋体" w:cs="宋体"/>
          <w:kern w:val="0"/>
          <w:szCs w:val="21"/>
        </w:rPr>
        <w:t>前三个月内银行开具的资信证明；（银行出具的资信证明无需针对本项目或本项目采购人）。</w:t>
      </w:r>
    </w:p>
    <w:p w14:paraId="3B4AA17E">
      <w:pPr>
        <w:ind w:firstLine="420"/>
        <w:rPr>
          <w:rFonts w:hint="eastAsia" w:ascii="宋体" w:hAnsi="宋体" w:cs="宋体"/>
          <w:kern w:val="0"/>
          <w:szCs w:val="21"/>
        </w:rPr>
      </w:pPr>
      <w:r>
        <w:rPr>
          <w:rFonts w:hint="eastAsia" w:ascii="宋体" w:hAnsi="宋体" w:cs="宋体"/>
          <w:kern w:val="0"/>
          <w:szCs w:val="21"/>
        </w:rPr>
        <w:t>③</w:t>
      </w:r>
      <w:r>
        <w:rPr>
          <w:rFonts w:hint="eastAsia" w:ascii="宋体" w:hAnsi="宋体" w:cs="宋体"/>
          <w:szCs w:val="21"/>
        </w:rPr>
        <w:t>投标人须</w:t>
      </w:r>
      <w:r>
        <w:rPr>
          <w:rFonts w:hint="eastAsia" w:ascii="宋体" w:hAnsi="宋体" w:cs="宋体"/>
          <w:kern w:val="0"/>
          <w:szCs w:val="21"/>
        </w:rPr>
        <w:t>提供财政部门认可的政府采购专业担保机构对投标人进行资信审查后出具的投标担保函。</w:t>
      </w:r>
    </w:p>
    <w:p w14:paraId="5C9D8D64">
      <w:pPr>
        <w:ind w:firstLine="422"/>
        <w:rPr>
          <w:rFonts w:hint="eastAsia"/>
        </w:rPr>
      </w:pPr>
      <w:r>
        <w:rPr>
          <w:rFonts w:hint="eastAsia" w:ascii="宋体" w:hAnsi="宋体" w:cs="宋体"/>
          <w:b/>
          <w:bCs/>
          <w:kern w:val="0"/>
          <w:szCs w:val="21"/>
        </w:rPr>
        <w:t>备注：以上①-③项证明材料具有同等效力，投标人可根据自身情况提供上述任意一种证明材料</w:t>
      </w:r>
      <w:r>
        <w:rPr>
          <w:rFonts w:hint="eastAsia" w:ascii="宋体" w:hAnsi="宋体" w:cs="宋体"/>
          <w:b/>
          <w:bCs/>
          <w:szCs w:val="21"/>
        </w:rPr>
        <w:t>。</w:t>
      </w:r>
    </w:p>
    <w:p w14:paraId="75048C9D">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3</w:t>
      </w:r>
      <w:r>
        <w:rPr>
          <w:rFonts w:hint="eastAsia" w:ascii="宋体" w:hAnsi="宋体" w:cs="宋体"/>
          <w:b/>
          <w:bCs/>
          <w:szCs w:val="21"/>
        </w:rPr>
        <w:t>有依法缴纳税收和社会保障资金的良好记录</w:t>
      </w:r>
    </w:p>
    <w:p w14:paraId="3C43182C">
      <w:pPr>
        <w:pStyle w:val="4"/>
        <w:ind w:firstLine="422"/>
        <w:rPr>
          <w:rFonts w:hint="eastAsia" w:ascii="宋体" w:hAnsi="宋体" w:cs="宋体"/>
          <w:szCs w:val="21"/>
        </w:rPr>
      </w:pPr>
      <w:r>
        <w:rPr>
          <w:rFonts w:ascii="宋体" w:hAnsi="宋体" w:cs="宋体"/>
          <w:b/>
          <w:bCs/>
          <w:szCs w:val="21"/>
        </w:rPr>
        <w:t xml:space="preserve">1.3.1 </w:t>
      </w:r>
      <w:r>
        <w:rPr>
          <w:rFonts w:hint="eastAsia"/>
          <w:b/>
          <w:bCs/>
        </w:rPr>
        <w:t>依法缴纳税收：</w:t>
      </w:r>
      <w:r>
        <w:rPr>
          <w:rFonts w:hint="eastAsia" w:ascii="宋体" w:hAnsi="宋体" w:cs="宋体"/>
          <w:kern w:val="0"/>
          <w:szCs w:val="21"/>
        </w:rPr>
        <w:t>投标人须提供缴税所属时间在2024年1月1日起至提交投标文件截止之日内任意连续3个月的税务局税收通用缴款书或银行电子缴税（费）凭证或税务局出具纳税情况的相关证明</w:t>
      </w:r>
      <w:r>
        <w:rPr>
          <w:rFonts w:ascii="宋体" w:hAnsi="宋体" w:cs="宋体"/>
          <w:kern w:val="0"/>
          <w:szCs w:val="21"/>
        </w:rPr>
        <w:t>；依法免税的，应提供依法免税的相关证明文件；</w:t>
      </w:r>
      <w:r>
        <w:rPr>
          <w:rFonts w:hint="eastAsia" w:ascii="宋体" w:hAnsi="宋体" w:cs="宋体"/>
          <w:szCs w:val="21"/>
        </w:rPr>
        <w:t>新成立企业，</w:t>
      </w:r>
      <w:r>
        <w:rPr>
          <w:rFonts w:ascii="宋体" w:hAnsi="宋体" w:cs="宋体"/>
          <w:kern w:val="0"/>
          <w:szCs w:val="21"/>
        </w:rPr>
        <w:t>若成立</w:t>
      </w:r>
      <w:r>
        <w:rPr>
          <w:rFonts w:hint="eastAsia" w:ascii="宋体" w:hAnsi="宋体" w:cs="宋体"/>
          <w:kern w:val="0"/>
          <w:szCs w:val="21"/>
        </w:rPr>
        <w:t>时间至本项目提交投标文件截止时间</w:t>
      </w:r>
      <w:r>
        <w:rPr>
          <w:rFonts w:ascii="宋体" w:hAnsi="宋体" w:cs="宋体"/>
          <w:kern w:val="0"/>
          <w:szCs w:val="21"/>
        </w:rPr>
        <w:t>不足</w:t>
      </w:r>
      <w:r>
        <w:rPr>
          <w:rFonts w:hint="eastAsia" w:ascii="宋体" w:hAnsi="宋体" w:cs="宋体"/>
          <w:kern w:val="0"/>
          <w:szCs w:val="21"/>
        </w:rPr>
        <w:t>6</w:t>
      </w:r>
      <w:r>
        <w:rPr>
          <w:rFonts w:ascii="宋体" w:hAnsi="宋体" w:cs="宋体"/>
          <w:kern w:val="0"/>
          <w:szCs w:val="21"/>
        </w:rPr>
        <w:t>个月的，提供相关内容情况说明或</w:t>
      </w:r>
      <w:r>
        <w:rPr>
          <w:rFonts w:hint="eastAsia" w:ascii="宋体" w:hAnsi="宋体" w:cs="宋体"/>
          <w:kern w:val="0"/>
          <w:szCs w:val="21"/>
        </w:rPr>
        <w:t>纳税</w:t>
      </w:r>
      <w:r>
        <w:rPr>
          <w:rFonts w:ascii="宋体" w:hAnsi="宋体" w:cs="宋体"/>
          <w:kern w:val="0"/>
          <w:szCs w:val="21"/>
        </w:rPr>
        <w:t>证明材料</w:t>
      </w:r>
      <w:r>
        <w:rPr>
          <w:rFonts w:hint="eastAsia" w:ascii="宋体" w:hAnsi="宋体" w:cs="宋体"/>
          <w:szCs w:val="21"/>
        </w:rPr>
        <w:t>。</w:t>
      </w:r>
    </w:p>
    <w:p w14:paraId="340B3292">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3</w:t>
      </w:r>
      <w:r>
        <w:rPr>
          <w:rFonts w:hint="eastAsia" w:ascii="宋体" w:hAnsi="宋体" w:cs="宋体"/>
          <w:b/>
          <w:bCs/>
          <w:szCs w:val="21"/>
        </w:rPr>
        <w:t>.2</w:t>
      </w:r>
      <w:r>
        <w:rPr>
          <w:rFonts w:ascii="宋体" w:hAnsi="宋体" w:cs="宋体"/>
          <w:b/>
          <w:bCs/>
          <w:szCs w:val="21"/>
        </w:rPr>
        <w:t xml:space="preserve"> </w:t>
      </w:r>
      <w:r>
        <w:rPr>
          <w:rFonts w:hint="eastAsia" w:ascii="宋体" w:hAnsi="宋体" w:cs="宋体"/>
          <w:b/>
          <w:bCs/>
          <w:szCs w:val="21"/>
        </w:rPr>
        <w:t>依法缴纳社会保障资金：</w:t>
      </w:r>
      <w:r>
        <w:rPr>
          <w:rFonts w:hint="eastAsia" w:ascii="宋体" w:hAnsi="宋体" w:cs="宋体"/>
          <w:kern w:val="0"/>
          <w:szCs w:val="21"/>
        </w:rPr>
        <w:t>投标人须提供缴费所属时间在2024年1月1日起至提交投标文件截止之日内任意连续3个月的社会保险费缴款书或银行电子缴税（费）凭证或社保管理部门出具的有效的缴款证明</w:t>
      </w:r>
      <w:r>
        <w:rPr>
          <w:rFonts w:ascii="宋体" w:hAnsi="宋体" w:cs="宋体"/>
          <w:kern w:val="0"/>
          <w:szCs w:val="21"/>
        </w:rPr>
        <w:t>；依法</w:t>
      </w:r>
      <w:r>
        <w:rPr>
          <w:rFonts w:hint="eastAsia"/>
          <w:szCs w:val="21"/>
        </w:rPr>
        <w:t>不需要缴纳社会保障资金</w:t>
      </w:r>
      <w:r>
        <w:rPr>
          <w:rFonts w:ascii="宋体" w:hAnsi="宋体" w:cs="宋体"/>
          <w:kern w:val="0"/>
          <w:szCs w:val="21"/>
        </w:rPr>
        <w:t>的，应提供依法免缴的相关证明文件；</w:t>
      </w:r>
      <w:r>
        <w:rPr>
          <w:rFonts w:hint="eastAsia" w:ascii="宋体" w:hAnsi="宋体" w:cs="宋体"/>
          <w:szCs w:val="21"/>
        </w:rPr>
        <w:t>新成立企业，</w:t>
      </w:r>
      <w:r>
        <w:rPr>
          <w:rFonts w:ascii="宋体" w:hAnsi="宋体" w:cs="宋体"/>
          <w:kern w:val="0"/>
          <w:szCs w:val="21"/>
        </w:rPr>
        <w:t>若成立</w:t>
      </w:r>
      <w:r>
        <w:rPr>
          <w:rFonts w:hint="eastAsia" w:ascii="宋体" w:hAnsi="宋体" w:cs="宋体"/>
          <w:kern w:val="0"/>
          <w:szCs w:val="21"/>
        </w:rPr>
        <w:t>时间至本项目提交投标文件截止时间</w:t>
      </w:r>
      <w:r>
        <w:rPr>
          <w:rFonts w:ascii="宋体" w:hAnsi="宋体" w:cs="宋体"/>
          <w:kern w:val="0"/>
          <w:szCs w:val="21"/>
        </w:rPr>
        <w:t>不足</w:t>
      </w:r>
      <w:r>
        <w:rPr>
          <w:rFonts w:hint="eastAsia" w:ascii="宋体" w:hAnsi="宋体" w:cs="宋体"/>
          <w:kern w:val="0"/>
          <w:szCs w:val="21"/>
        </w:rPr>
        <w:t>6</w:t>
      </w:r>
      <w:r>
        <w:rPr>
          <w:rFonts w:ascii="宋体" w:hAnsi="宋体" w:cs="宋体"/>
          <w:kern w:val="0"/>
          <w:szCs w:val="21"/>
        </w:rPr>
        <w:t>个月的，提供相关内容情况说明或</w:t>
      </w:r>
      <w:r>
        <w:rPr>
          <w:rFonts w:hint="eastAsia" w:ascii="宋体" w:hAnsi="宋体" w:cs="宋体"/>
          <w:kern w:val="0"/>
          <w:szCs w:val="21"/>
        </w:rPr>
        <w:t>缴纳社保</w:t>
      </w:r>
      <w:r>
        <w:rPr>
          <w:rFonts w:ascii="宋体" w:hAnsi="宋体" w:cs="宋体"/>
          <w:kern w:val="0"/>
          <w:szCs w:val="21"/>
        </w:rPr>
        <w:t>证明材料</w:t>
      </w:r>
      <w:r>
        <w:rPr>
          <w:rFonts w:hint="eastAsia" w:ascii="宋体" w:hAnsi="宋体" w:cs="宋体"/>
          <w:kern w:val="0"/>
          <w:szCs w:val="21"/>
        </w:rPr>
        <w:t>。</w:t>
      </w:r>
    </w:p>
    <w:p w14:paraId="55B2E3FE">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4</w:t>
      </w:r>
      <w:r>
        <w:rPr>
          <w:rFonts w:hint="eastAsia" w:ascii="宋体" w:hAnsi="宋体" w:cs="宋体"/>
          <w:b/>
          <w:bCs/>
          <w:szCs w:val="21"/>
        </w:rPr>
        <w:t>具有履行合同所必需的设备和专业技术能力：</w:t>
      </w:r>
      <w:r>
        <w:rPr>
          <w:rFonts w:hint="eastAsia" w:ascii="宋体" w:hAnsi="宋体" w:cs="宋体"/>
          <w:szCs w:val="21"/>
        </w:rPr>
        <w:t>投标人须具有履行合同所必需的设备和专业技术能力（提供承诺书或其他证明材料）。</w:t>
      </w:r>
    </w:p>
    <w:p w14:paraId="1F83DF46">
      <w:pPr>
        <w:ind w:firstLine="422"/>
        <w:rPr>
          <w:rFonts w:hint="eastAsia" w:ascii="宋体" w:hAnsi="宋体" w:cs="宋体"/>
          <w:b/>
          <w:bCs/>
          <w:szCs w:val="21"/>
        </w:rPr>
      </w:pPr>
      <w:r>
        <w:rPr>
          <w:rFonts w:hint="eastAsia" w:ascii="宋体" w:hAnsi="宋体" w:cs="宋体"/>
          <w:b/>
          <w:bCs/>
          <w:szCs w:val="21"/>
        </w:rPr>
        <w:t>1.5参加政府采购活动前三年内，在经营活动中没有重大违法记录</w:t>
      </w:r>
      <w:r>
        <w:rPr>
          <w:rFonts w:hint="eastAsia" w:ascii="宋体" w:hAnsi="宋体" w:cs="宋体"/>
          <w:szCs w:val="21"/>
        </w:rPr>
        <w:t>：投标人参加政府采购活动前三年内，在经营活动中没有重大违法记录（重大违法记录，是指投标人因违法经营受到刑事处罚或者责令停产停业、吊销许可证或者执照、较大数额罚款等行政处罚）（提供承诺书）。</w:t>
      </w:r>
    </w:p>
    <w:p w14:paraId="27638608">
      <w:pPr>
        <w:ind w:firstLine="422"/>
        <w:rPr>
          <w:rFonts w:hint="eastAsia" w:ascii="宋体" w:hAnsi="宋体" w:cs="宋体"/>
          <w:b/>
          <w:bCs/>
          <w:szCs w:val="21"/>
        </w:rPr>
      </w:pPr>
      <w:r>
        <w:rPr>
          <w:rFonts w:hint="eastAsia" w:ascii="宋体" w:hAnsi="宋体" w:cs="宋体"/>
          <w:b/>
          <w:bCs/>
          <w:szCs w:val="21"/>
        </w:rPr>
        <w:t>1.6</w:t>
      </w:r>
      <w:bookmarkStart w:id="43" w:name="OLE_LINK212"/>
      <w:r>
        <w:rPr>
          <w:rFonts w:hint="eastAsia" w:ascii="宋体" w:hAnsi="宋体" w:cs="宋体"/>
          <w:szCs w:val="21"/>
        </w:rPr>
        <w:t>单位负责人为同一人或者存在直接控股、管理关系的不同投标人，不得参加同一合同项下的政府采购活动</w:t>
      </w:r>
      <w:bookmarkEnd w:id="43"/>
      <w:r>
        <w:rPr>
          <w:rFonts w:hint="eastAsia" w:ascii="宋体" w:hAnsi="宋体" w:cs="宋体"/>
          <w:szCs w:val="21"/>
        </w:rPr>
        <w:t>（提供投标人关联企业情况声明）。</w:t>
      </w:r>
    </w:p>
    <w:p w14:paraId="2D1F8F3D">
      <w:pPr>
        <w:widowControl/>
        <w:ind w:firstLine="422"/>
        <w:jc w:val="left"/>
        <w:rPr>
          <w:rFonts w:hint="eastAsia"/>
        </w:rPr>
      </w:pPr>
      <w:r>
        <w:rPr>
          <w:rFonts w:hint="eastAsia" w:ascii="宋体" w:hAnsi="宋体" w:cs="宋体"/>
          <w:b/>
          <w:bCs/>
          <w:szCs w:val="21"/>
        </w:rPr>
        <w:t>1.7</w:t>
      </w:r>
      <w:r>
        <w:rPr>
          <w:rFonts w:hint="eastAsia" w:ascii="宋体" w:hAnsi="宋体" w:cs="宋体"/>
          <w:szCs w:val="21"/>
        </w:rPr>
        <w:t>为采购项目提供整体设计、规范编制或者项目管理、 监理、检测等服务的投标人，不得再参加该采购项目的其他采购活动（提供承诺书）。</w:t>
      </w:r>
    </w:p>
    <w:p w14:paraId="0F5D91AD">
      <w:pPr>
        <w:ind w:firstLine="422"/>
        <w:rPr>
          <w:rFonts w:hint="eastAsia" w:ascii="宋体" w:hAnsi="宋体" w:cs="宋体"/>
          <w:szCs w:val="21"/>
        </w:rPr>
      </w:pPr>
      <w:r>
        <w:rPr>
          <w:rFonts w:hint="eastAsia" w:ascii="宋体" w:hAnsi="宋体" w:cs="宋体"/>
          <w:b/>
          <w:bCs/>
          <w:szCs w:val="21"/>
        </w:rPr>
        <w:t>2.落实政府采购政策需满足的资格要求：</w:t>
      </w:r>
      <w:r>
        <w:rPr>
          <w:rFonts w:hint="eastAsia" w:ascii="宋体" w:hAnsi="宋体" w:cs="宋体"/>
          <w:szCs w:val="21"/>
        </w:rPr>
        <w:t>无，本项目非专门面向中小企业采购项目。</w:t>
      </w:r>
    </w:p>
    <w:p w14:paraId="0660926A">
      <w:pPr>
        <w:ind w:firstLine="422"/>
        <w:rPr>
          <w:rFonts w:hint="eastAsia" w:ascii="宋体" w:hAnsi="宋体" w:cs="宋体"/>
          <w:szCs w:val="21"/>
        </w:rPr>
      </w:pPr>
      <w:r>
        <w:rPr>
          <w:rFonts w:ascii="宋体" w:hAnsi="宋体" w:cs="宋体"/>
          <w:b/>
          <w:bCs/>
          <w:szCs w:val="21"/>
        </w:rPr>
        <w:t>3</w:t>
      </w:r>
      <w:r>
        <w:rPr>
          <w:rFonts w:hint="eastAsia" w:ascii="宋体" w:hAnsi="宋体" w:cs="宋体"/>
          <w:b/>
          <w:bCs/>
          <w:szCs w:val="21"/>
        </w:rPr>
        <w:t>.本项目的特定资格要求：</w:t>
      </w:r>
      <w:r>
        <w:rPr>
          <w:rFonts w:hint="eastAsia" w:ascii="宋体" w:hAnsi="宋体" w:cs="宋体"/>
          <w:szCs w:val="21"/>
        </w:rPr>
        <w:t>若投标人不是</w:t>
      </w:r>
      <w:r>
        <w:rPr>
          <w:rFonts w:hint="eastAsia" w:ascii="宋体" w:hAnsi="宋体" w:cs="宋体"/>
          <w:b/>
          <w:szCs w:val="21"/>
        </w:rPr>
        <w:t>“流通式透皮扩散仪”</w:t>
      </w:r>
      <w:r>
        <w:rPr>
          <w:rFonts w:hint="eastAsia" w:ascii="宋体" w:hAnsi="宋体" w:cs="宋体"/>
          <w:szCs w:val="21"/>
        </w:rPr>
        <w:t>投标产品制造商的，且所投产品为进口产品的，投标人必须具有下列授权文件之一：</w:t>
      </w:r>
    </w:p>
    <w:p w14:paraId="41DDA215">
      <w:pPr>
        <w:ind w:firstLine="420"/>
        <w:rPr>
          <w:rFonts w:hint="eastAsia" w:ascii="宋体" w:hAnsi="宋体" w:cs="宋体"/>
          <w:szCs w:val="21"/>
        </w:rPr>
      </w:pPr>
      <w:r>
        <w:rPr>
          <w:rFonts w:hint="eastAsia" w:ascii="宋体" w:hAnsi="宋体" w:cs="宋体"/>
          <w:szCs w:val="21"/>
        </w:rPr>
        <w:t>a.制造商出具的授权函(扫描件或照片)；</w:t>
      </w:r>
    </w:p>
    <w:p w14:paraId="6E9FD498">
      <w:pPr>
        <w:ind w:firstLine="420"/>
        <w:rPr>
          <w:rFonts w:hint="eastAsia" w:ascii="宋体" w:hAnsi="宋体" w:cs="宋体"/>
          <w:szCs w:val="21"/>
        </w:rPr>
      </w:pPr>
      <w:r>
        <w:rPr>
          <w:rFonts w:hint="eastAsia" w:ascii="宋体" w:hAnsi="宋体" w:cs="宋体"/>
          <w:szCs w:val="21"/>
        </w:rPr>
        <w:t>b.进口设备制造商的国内子公司出具的授权函(扫描件或照片)；</w:t>
      </w:r>
    </w:p>
    <w:p w14:paraId="04ABCAAD">
      <w:pPr>
        <w:ind w:firstLine="420"/>
        <w:rPr>
          <w:rFonts w:hint="eastAsia" w:ascii="宋体" w:hAnsi="宋体" w:cs="宋体"/>
          <w:szCs w:val="21"/>
        </w:rPr>
      </w:pPr>
      <w:r>
        <w:rPr>
          <w:rFonts w:hint="eastAsia" w:ascii="宋体" w:hAnsi="宋体" w:cs="宋体"/>
          <w:szCs w:val="21"/>
        </w:rPr>
        <w:t>c.制造商(含进口设备制造商国内子公司)对授权的区域代理商出具的授权函(扫描件或照片)及该区域代理商出具的授权函；</w:t>
      </w:r>
    </w:p>
    <w:p w14:paraId="4D8B0146">
      <w:pPr>
        <w:ind w:firstLine="420"/>
        <w:rPr>
          <w:rFonts w:hint="eastAsia" w:ascii="宋体" w:hAnsi="宋体" w:cs="宋体"/>
          <w:kern w:val="0"/>
          <w:szCs w:val="21"/>
        </w:rPr>
      </w:pPr>
      <w:r>
        <w:rPr>
          <w:rFonts w:hint="eastAsia" w:ascii="宋体" w:hAnsi="宋体" w:cs="宋体"/>
          <w:szCs w:val="21"/>
        </w:rPr>
        <w:t>d.投标人取得的产品代理证书 (代理属于二级的，必须提供上一级别的授权证明材料，本项目不接受二级以下代理)。</w:t>
      </w:r>
    </w:p>
    <w:bookmarkEnd w:id="29"/>
    <w:p w14:paraId="5671793B">
      <w:pPr>
        <w:pStyle w:val="3"/>
        <w:spacing w:before="0"/>
        <w:rPr>
          <w:rFonts w:ascii="Times New Roman" w:hAnsi="Times New Roman" w:cs="Times New Roman"/>
        </w:rPr>
      </w:pPr>
      <w:bookmarkStart w:id="44" w:name="_Toc2689"/>
      <w:bookmarkStart w:id="45" w:name="_Toc23786"/>
      <w:bookmarkStart w:id="46" w:name="_Toc35393792"/>
      <w:bookmarkStart w:id="47" w:name="_Toc17197"/>
      <w:bookmarkStart w:id="48" w:name="_Toc1560"/>
      <w:bookmarkStart w:id="49" w:name="_Toc20118"/>
      <w:bookmarkStart w:id="50" w:name="_Toc35393623"/>
      <w:r>
        <w:rPr>
          <w:rFonts w:ascii="Times New Roman" w:hAnsi="Times New Roman" w:cs="Times New Roman"/>
        </w:rPr>
        <w:t>三、获取招标文件</w:t>
      </w:r>
      <w:bookmarkEnd w:id="30"/>
      <w:bookmarkEnd w:id="31"/>
      <w:bookmarkEnd w:id="44"/>
      <w:bookmarkEnd w:id="45"/>
      <w:bookmarkEnd w:id="46"/>
      <w:bookmarkEnd w:id="47"/>
      <w:bookmarkEnd w:id="48"/>
      <w:bookmarkEnd w:id="49"/>
      <w:bookmarkEnd w:id="50"/>
    </w:p>
    <w:p w14:paraId="567EA9C2">
      <w:pPr>
        <w:ind w:firstLine="422"/>
        <w:rPr>
          <w:rFonts w:hint="eastAsia" w:ascii="宋体" w:hAnsi="宋体" w:cs="宋体"/>
          <w:szCs w:val="21"/>
        </w:rPr>
      </w:pPr>
      <w:bookmarkStart w:id="51" w:name="_Toc28359082"/>
      <w:bookmarkStart w:id="52" w:name="_Toc28359005"/>
      <w:bookmarkStart w:id="53" w:name="_Toc6731"/>
      <w:bookmarkStart w:id="54" w:name="_Toc20986"/>
      <w:bookmarkStart w:id="55" w:name="_Toc10554"/>
      <w:bookmarkStart w:id="56" w:name="_Toc35393624"/>
      <w:bookmarkStart w:id="57" w:name="_Toc35393793"/>
      <w:r>
        <w:rPr>
          <w:rFonts w:hint="eastAsia" w:ascii="宋体" w:hAnsi="宋体" w:cs="宋体"/>
          <w:b/>
          <w:bCs/>
          <w:szCs w:val="21"/>
        </w:rPr>
        <w:t>时间：</w:t>
      </w:r>
      <w:r>
        <w:rPr>
          <w:rFonts w:hint="eastAsia" w:ascii="宋体" w:hAnsi="宋体" w:cs="宋体"/>
          <w:szCs w:val="21"/>
          <w:u w:val="none"/>
        </w:rPr>
        <w:t>2025年</w:t>
      </w:r>
      <w:r>
        <w:rPr>
          <w:rFonts w:hint="eastAsia" w:ascii="宋体" w:hAnsi="宋体" w:cs="宋体"/>
          <w:szCs w:val="21"/>
          <w:u w:val="none"/>
          <w:lang w:val="en-US" w:eastAsia="zh-CN"/>
        </w:rPr>
        <w:t>08</w:t>
      </w:r>
      <w:r>
        <w:rPr>
          <w:rFonts w:hint="eastAsia" w:ascii="宋体" w:hAnsi="宋体" w:cs="宋体"/>
          <w:szCs w:val="21"/>
          <w:u w:val="none"/>
        </w:rPr>
        <w:t>月</w:t>
      </w:r>
      <w:r>
        <w:rPr>
          <w:rFonts w:hint="eastAsia" w:ascii="宋体" w:hAnsi="宋体" w:cs="宋体"/>
          <w:szCs w:val="21"/>
          <w:u w:val="none"/>
          <w:lang w:val="en-US" w:eastAsia="zh-CN"/>
        </w:rPr>
        <w:t>25</w:t>
      </w:r>
      <w:r>
        <w:rPr>
          <w:rFonts w:hint="eastAsia" w:ascii="宋体" w:hAnsi="宋体" w:cs="宋体"/>
          <w:szCs w:val="21"/>
          <w:u w:val="none"/>
        </w:rPr>
        <w:t>日至2025年</w:t>
      </w:r>
      <w:r>
        <w:rPr>
          <w:rFonts w:hint="eastAsia" w:ascii="宋体" w:hAnsi="宋体" w:cs="宋体"/>
          <w:szCs w:val="21"/>
          <w:u w:val="none"/>
          <w:lang w:val="en-US" w:eastAsia="zh-CN"/>
        </w:rPr>
        <w:t>09</w:t>
      </w:r>
      <w:r>
        <w:rPr>
          <w:rFonts w:hint="eastAsia" w:ascii="宋体" w:hAnsi="宋体" w:cs="宋体"/>
          <w:szCs w:val="21"/>
          <w:u w:val="none"/>
        </w:rPr>
        <w:t>月</w:t>
      </w:r>
      <w:r>
        <w:rPr>
          <w:rFonts w:hint="eastAsia" w:ascii="宋体" w:hAnsi="宋体" w:cs="宋体"/>
          <w:szCs w:val="21"/>
          <w:u w:val="none"/>
          <w:lang w:val="en-US" w:eastAsia="zh-CN"/>
        </w:rPr>
        <w:t>01</w:t>
      </w:r>
      <w:r>
        <w:rPr>
          <w:rFonts w:hint="eastAsia" w:ascii="宋体" w:hAnsi="宋体" w:cs="宋体"/>
          <w:szCs w:val="21"/>
          <w:u w:val="none"/>
        </w:rPr>
        <w:t>日</w:t>
      </w:r>
      <w:r>
        <w:rPr>
          <w:rFonts w:hint="eastAsia" w:ascii="宋体" w:hAnsi="宋体" w:cs="宋体"/>
          <w:szCs w:val="21"/>
        </w:rPr>
        <w:t>每天上午06:00至12:00，下午12:00至23:59（北京时间）。</w:t>
      </w:r>
    </w:p>
    <w:p w14:paraId="5E543CE3">
      <w:pPr>
        <w:ind w:firstLine="422"/>
        <w:rPr>
          <w:rFonts w:hint="eastAsia"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58" w:name="OLE_LINK303"/>
      <w:r>
        <w:rPr>
          <w:rFonts w:ascii="宋体" w:hAnsi="宋体" w:cs="宋体"/>
          <w:szCs w:val="21"/>
        </w:rPr>
        <w:t>https://www.zcygov.cn/</w:t>
      </w:r>
      <w:bookmarkEnd w:id="58"/>
      <w:r>
        <w:rPr>
          <w:rFonts w:ascii="宋体" w:hAnsi="宋体" w:cs="宋体"/>
          <w:szCs w:val="21"/>
        </w:rPr>
        <w:t>）</w:t>
      </w:r>
      <w:r>
        <w:rPr>
          <w:rFonts w:hint="eastAsia" w:ascii="宋体" w:hAnsi="宋体" w:cs="宋体"/>
          <w:szCs w:val="21"/>
        </w:rPr>
        <w:t>（操作路径：登录政府采购云平台-项目采购-获取招标文件 -找到本项目-点击“申请获取招标文件”）。</w:t>
      </w:r>
    </w:p>
    <w:p w14:paraId="38233642">
      <w:pPr>
        <w:ind w:firstLine="422"/>
        <w:rPr>
          <w:rFonts w:hint="eastAsia" w:ascii="宋体" w:hAnsi="宋体" w:cs="宋体"/>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59" w:name="OLE_LINK304"/>
      <w:r>
        <w:rPr>
          <w:rFonts w:hint="eastAsia" w:ascii="宋体" w:hAnsi="宋体" w:cs="宋体"/>
          <w:szCs w:val="21"/>
        </w:rPr>
        <w:t>登录政府采购云平台完成数字证书（CA）绑定才可以使用，数字证书</w:t>
      </w:r>
      <w:bookmarkEnd w:id="59"/>
      <w:r>
        <w:rPr>
          <w:rFonts w:hint="eastAsia" w:ascii="宋体" w:hAnsi="宋体" w:cs="宋体"/>
          <w:szCs w:val="21"/>
        </w:rPr>
        <w:t>（CA）详见其办理流程。注：</w:t>
      </w:r>
      <w:bookmarkStart w:id="60" w:name="OLE_LINK305"/>
      <w:r>
        <w:rPr>
          <w:rFonts w:hint="eastAsia" w:ascii="宋体" w:hAnsi="宋体" w:cs="宋体"/>
          <w:szCs w:val="21"/>
        </w:rPr>
        <w:t>云南本地供应商如之前已在云南CA在线数字证书办理网进行过注册并办理过企业数字证书</w:t>
      </w:r>
      <w:bookmarkEnd w:id="60"/>
      <w:r>
        <w:rPr>
          <w:rFonts w:hint="eastAsia" w:ascii="宋体" w:hAnsi="宋体" w:cs="宋体"/>
          <w:szCs w:val="21"/>
        </w:rPr>
        <w:t>（CA），直接绑定即可，无需重复办理（2022年1月1日前办理的云南CA需到云南CA办理处进行升级）。外省供应商在政府采购云平台办理的其他CA可直接使用，无需重复办理；2.</w:t>
      </w:r>
      <w:r>
        <w:rPr>
          <w:rFonts w:ascii="宋体" w:hAnsi="宋体" w:cs="宋体"/>
          <w:szCs w:val="21"/>
        </w:rPr>
        <w:t>按上述要求获取</w:t>
      </w:r>
      <w:r>
        <w:rPr>
          <w:rFonts w:hint="eastAsia" w:ascii="宋体" w:hAnsi="宋体" w:cs="宋体"/>
          <w:szCs w:val="21"/>
        </w:rPr>
        <w:t>招标</w:t>
      </w:r>
      <w:r>
        <w:rPr>
          <w:rFonts w:ascii="宋体" w:hAnsi="宋体" w:cs="宋体"/>
          <w:szCs w:val="21"/>
        </w:rPr>
        <w:t>文件的</w:t>
      </w:r>
      <w:r>
        <w:rPr>
          <w:rFonts w:hint="eastAsia" w:ascii="宋体" w:hAnsi="宋体" w:cs="宋体"/>
          <w:szCs w:val="21"/>
        </w:rPr>
        <w:t>潜在投标人</w:t>
      </w:r>
      <w:r>
        <w:rPr>
          <w:rFonts w:ascii="宋体" w:hAnsi="宋体" w:cs="宋体"/>
          <w:szCs w:val="21"/>
        </w:rPr>
        <w:t>视为合法获取了本项目</w:t>
      </w:r>
      <w:r>
        <w:rPr>
          <w:rFonts w:hint="eastAsia" w:ascii="宋体" w:hAnsi="宋体" w:cs="宋体"/>
          <w:szCs w:val="21"/>
        </w:rPr>
        <w:t>招标</w:t>
      </w:r>
      <w:r>
        <w:rPr>
          <w:rFonts w:ascii="宋体" w:hAnsi="宋体" w:cs="宋体"/>
          <w:szCs w:val="21"/>
        </w:rPr>
        <w:t>文件</w:t>
      </w:r>
      <w:r>
        <w:rPr>
          <w:rFonts w:hint="eastAsia" w:ascii="宋体" w:hAnsi="宋体" w:cs="宋体"/>
          <w:szCs w:val="21"/>
        </w:rPr>
        <w:t>，</w:t>
      </w:r>
      <w:r>
        <w:rPr>
          <w:rFonts w:hint="eastAsia"/>
        </w:rPr>
        <w:t>可以参与本项目投标</w:t>
      </w:r>
      <w:r>
        <w:rPr>
          <w:rFonts w:hint="eastAsia" w:ascii="宋体" w:hAnsi="宋体" w:cs="宋体"/>
          <w:szCs w:val="21"/>
        </w:rPr>
        <w:t>。</w:t>
      </w:r>
    </w:p>
    <w:p w14:paraId="085D9CB0">
      <w:pPr>
        <w:pStyle w:val="4"/>
        <w:ind w:firstLine="422"/>
        <w:rPr>
          <w:rFonts w:hint="eastAsia" w:ascii="宋体" w:hAnsi="宋体" w:cs="宋体"/>
          <w:b/>
          <w:bCs/>
          <w:szCs w:val="21"/>
        </w:rPr>
      </w:pPr>
      <w:r>
        <w:rPr>
          <w:rFonts w:hint="eastAsia" w:ascii="宋体" w:hAnsi="宋体" w:cs="宋体"/>
          <w:b/>
          <w:bCs/>
          <w:szCs w:val="21"/>
        </w:rPr>
        <w:t>售价：</w:t>
      </w:r>
      <w:r>
        <w:rPr>
          <w:rFonts w:hint="eastAsia" w:ascii="宋体" w:hAnsi="宋体" w:cs="宋体"/>
          <w:szCs w:val="21"/>
          <w:u w:val="single"/>
        </w:rPr>
        <w:t>0</w:t>
      </w:r>
      <w:r>
        <w:rPr>
          <w:rFonts w:hint="eastAsia" w:ascii="宋体" w:hAnsi="宋体" w:cs="宋体"/>
          <w:szCs w:val="21"/>
        </w:rPr>
        <w:t>元。</w:t>
      </w:r>
    </w:p>
    <w:p w14:paraId="0B56D5BC">
      <w:pPr>
        <w:pStyle w:val="3"/>
        <w:spacing w:before="0"/>
        <w:rPr>
          <w:rFonts w:ascii="Times New Roman" w:hAnsi="Times New Roman" w:cs="Times New Roman"/>
        </w:rPr>
      </w:pPr>
      <w:bookmarkStart w:id="61" w:name="_Toc11045"/>
      <w:r>
        <w:rPr>
          <w:rFonts w:ascii="Times New Roman" w:hAnsi="Times New Roman" w:cs="Times New Roman"/>
        </w:rPr>
        <w:t>四、提交投标文件</w:t>
      </w:r>
      <w:bookmarkEnd w:id="51"/>
      <w:bookmarkEnd w:id="52"/>
      <w:r>
        <w:rPr>
          <w:rFonts w:ascii="Times New Roman" w:hAnsi="Times New Roman" w:cs="Times New Roman"/>
        </w:rPr>
        <w:t>截止时间、开标时间和地点</w:t>
      </w:r>
      <w:bookmarkEnd w:id="53"/>
      <w:bookmarkEnd w:id="54"/>
      <w:bookmarkEnd w:id="55"/>
      <w:bookmarkEnd w:id="56"/>
      <w:bookmarkEnd w:id="57"/>
      <w:bookmarkEnd w:id="61"/>
    </w:p>
    <w:p w14:paraId="4A82BA97">
      <w:pPr>
        <w:ind w:firstLine="422"/>
        <w:rPr>
          <w:rFonts w:hint="eastAsia" w:ascii="宋体" w:hAnsi="宋体" w:cs="宋体"/>
          <w:bCs/>
          <w:szCs w:val="21"/>
          <w:u w:val="single"/>
        </w:rPr>
      </w:pPr>
      <w:r>
        <w:rPr>
          <w:rFonts w:hint="eastAsia" w:ascii="宋体" w:hAnsi="宋体" w:cs="宋体"/>
          <w:b/>
          <w:bCs/>
          <w:szCs w:val="21"/>
        </w:rPr>
        <w:t>截止时间、开标时间：</w:t>
      </w:r>
      <w:r>
        <w:rPr>
          <w:rFonts w:hint="eastAsia" w:ascii="宋体" w:hAnsi="宋体" w:cs="宋体"/>
          <w:szCs w:val="21"/>
          <w:u w:val="none"/>
        </w:rPr>
        <w:t>2025年</w:t>
      </w:r>
      <w:r>
        <w:rPr>
          <w:rFonts w:hint="eastAsia" w:ascii="宋体" w:hAnsi="宋体" w:cs="宋体"/>
          <w:szCs w:val="21"/>
          <w:u w:val="none"/>
          <w:lang w:val="en-US" w:eastAsia="zh-CN"/>
        </w:rPr>
        <w:t>09</w:t>
      </w:r>
      <w:r>
        <w:rPr>
          <w:rFonts w:hint="eastAsia" w:ascii="宋体" w:hAnsi="宋体" w:cs="宋体"/>
          <w:szCs w:val="21"/>
          <w:u w:val="none"/>
        </w:rPr>
        <w:t>月</w:t>
      </w:r>
      <w:r>
        <w:rPr>
          <w:rFonts w:hint="eastAsia" w:ascii="宋体" w:hAnsi="宋体" w:cs="宋体"/>
          <w:szCs w:val="21"/>
          <w:u w:val="none"/>
          <w:lang w:val="en-US" w:eastAsia="zh-CN"/>
        </w:rPr>
        <w:t>15</w:t>
      </w:r>
      <w:r>
        <w:rPr>
          <w:rFonts w:hint="eastAsia" w:ascii="宋体" w:hAnsi="宋体" w:cs="宋体"/>
          <w:szCs w:val="21"/>
          <w:u w:val="none"/>
        </w:rPr>
        <w:t>日09时30</w:t>
      </w:r>
      <w:r>
        <w:rPr>
          <w:rFonts w:hint="eastAsia" w:ascii="宋体" w:hAnsi="宋体" w:cs="宋体"/>
          <w:szCs w:val="21"/>
        </w:rPr>
        <w:t>分</w:t>
      </w:r>
      <w:r>
        <w:rPr>
          <w:rFonts w:hint="eastAsia" w:ascii="宋体" w:hAnsi="宋体" w:cs="宋体"/>
          <w:bCs/>
          <w:szCs w:val="21"/>
        </w:rPr>
        <w:t>（北京时间）。</w:t>
      </w:r>
    </w:p>
    <w:p w14:paraId="395E68D2">
      <w:pPr>
        <w:ind w:firstLine="422"/>
        <w:rPr>
          <w:rFonts w:hint="eastAsia" w:ascii="宋体" w:hAnsi="宋体" w:cs="宋体"/>
          <w:szCs w:val="21"/>
        </w:rPr>
      </w:pPr>
      <w:r>
        <w:rPr>
          <w:rFonts w:hint="eastAsia" w:ascii="宋体" w:hAnsi="宋体" w:cs="宋体"/>
          <w:b/>
          <w:bCs/>
          <w:szCs w:val="21"/>
        </w:rPr>
        <w:t>地点：</w:t>
      </w:r>
      <w:r>
        <w:rPr>
          <w:rFonts w:hint="eastAsia"/>
        </w:rPr>
        <w:t>云南中咨海外咨</w:t>
      </w:r>
      <w:r>
        <w:rPr>
          <w:rFonts w:hint="eastAsia"/>
          <w:u w:val="none"/>
        </w:rPr>
        <w:t>询有限公司三楼评标</w:t>
      </w:r>
      <w:r>
        <w:rPr>
          <w:rFonts w:hint="eastAsia" w:ascii="宋体" w:hAnsi="宋体" w:cs="宋体"/>
          <w:szCs w:val="21"/>
          <w:u w:val="none"/>
          <w:lang w:val="en-US" w:eastAsia="zh-CN"/>
        </w:rPr>
        <w:t>三</w:t>
      </w:r>
      <w:r>
        <w:rPr>
          <w:rFonts w:hint="eastAsia"/>
          <w:u w:val="none"/>
        </w:rPr>
        <w:t>厅（</w:t>
      </w:r>
      <w:r>
        <w:rPr>
          <w:rFonts w:hint="eastAsia"/>
        </w:rPr>
        <w:t>云南省昆明市滇池度假区中天融域小区17幢1单元），投标人无需到达开标地点，须在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电子版投标文件。</w:t>
      </w:r>
    </w:p>
    <w:p w14:paraId="398264FB">
      <w:pPr>
        <w:pStyle w:val="3"/>
        <w:spacing w:before="0"/>
        <w:rPr>
          <w:rFonts w:ascii="Times New Roman" w:hAnsi="Times New Roman" w:cs="Times New Roman"/>
        </w:rPr>
      </w:pPr>
      <w:bookmarkStart w:id="62" w:name="_Toc35393625"/>
      <w:bookmarkStart w:id="63" w:name="_Toc22439"/>
      <w:bookmarkStart w:id="64" w:name="_Toc28359084"/>
      <w:bookmarkStart w:id="65" w:name="_Toc28359007"/>
      <w:bookmarkStart w:id="66" w:name="_Toc26157"/>
      <w:bookmarkStart w:id="67" w:name="_Toc11901"/>
      <w:bookmarkStart w:id="68" w:name="_Toc35393794"/>
      <w:bookmarkStart w:id="69" w:name="_Toc18082"/>
      <w:bookmarkStart w:id="70" w:name="_Toc29729"/>
      <w:r>
        <w:rPr>
          <w:rFonts w:ascii="Times New Roman" w:hAnsi="Times New Roman" w:cs="Times New Roman"/>
        </w:rPr>
        <w:t>五、公告期限</w:t>
      </w:r>
      <w:bookmarkEnd w:id="62"/>
      <w:bookmarkEnd w:id="63"/>
      <w:bookmarkEnd w:id="64"/>
      <w:bookmarkEnd w:id="65"/>
      <w:bookmarkEnd w:id="66"/>
      <w:bookmarkEnd w:id="67"/>
      <w:bookmarkEnd w:id="68"/>
      <w:bookmarkEnd w:id="69"/>
      <w:bookmarkEnd w:id="70"/>
    </w:p>
    <w:p w14:paraId="55ABFEC9">
      <w:pPr>
        <w:ind w:firstLine="420"/>
        <w:rPr>
          <w:rFonts w:hint="eastAsia" w:ascii="宋体" w:hAnsi="宋体" w:cs="宋体"/>
          <w:kern w:val="0"/>
          <w:szCs w:val="21"/>
        </w:rPr>
      </w:pPr>
      <w:r>
        <w:rPr>
          <w:rFonts w:hint="eastAsia" w:ascii="宋体" w:hAnsi="宋体" w:cs="宋体"/>
          <w:kern w:val="0"/>
          <w:szCs w:val="21"/>
        </w:rPr>
        <w:t>自本公告发布之日起5个工作日。</w:t>
      </w:r>
    </w:p>
    <w:p w14:paraId="702948DF">
      <w:pPr>
        <w:pStyle w:val="3"/>
        <w:spacing w:before="0"/>
        <w:rPr>
          <w:rFonts w:ascii="Times New Roman" w:hAnsi="Times New Roman" w:cs="Times New Roman"/>
        </w:rPr>
      </w:pPr>
      <w:bookmarkStart w:id="71" w:name="_Toc23711"/>
      <w:bookmarkStart w:id="72" w:name="_Toc35393626"/>
      <w:bookmarkStart w:id="73" w:name="_Toc26032"/>
      <w:bookmarkStart w:id="74" w:name="_Toc35393795"/>
      <w:bookmarkStart w:id="75" w:name="_Toc31021"/>
      <w:bookmarkStart w:id="76" w:name="_Toc20252"/>
      <w:bookmarkStart w:id="77" w:name="_Toc13693"/>
      <w:r>
        <w:rPr>
          <w:rFonts w:ascii="Times New Roman" w:hAnsi="Times New Roman" w:cs="Times New Roman"/>
        </w:rPr>
        <w:t>六、其他补充事宜</w:t>
      </w:r>
      <w:bookmarkEnd w:id="71"/>
      <w:bookmarkEnd w:id="72"/>
      <w:bookmarkEnd w:id="73"/>
      <w:bookmarkEnd w:id="74"/>
      <w:bookmarkEnd w:id="75"/>
      <w:bookmarkEnd w:id="76"/>
      <w:bookmarkEnd w:id="77"/>
    </w:p>
    <w:p w14:paraId="0FA55D24">
      <w:pPr>
        <w:ind w:firstLine="420"/>
        <w:rPr>
          <w:rFonts w:hint="eastAsia"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78" w:name="OLE_LINK317"/>
      <w:r>
        <w:rPr>
          <w:rFonts w:hint="eastAsia" w:ascii="宋体" w:hAnsi="宋体" w:cs="宋体"/>
          <w:bCs/>
          <w:szCs w:val="21"/>
        </w:rPr>
        <w:t>在《云南省</w:t>
      </w:r>
      <w:bookmarkEnd w:id="78"/>
      <w:r>
        <w:rPr>
          <w:rFonts w:hint="eastAsia" w:ascii="宋体" w:hAnsi="宋体" w:cs="宋体"/>
          <w:bCs/>
          <w:szCs w:val="21"/>
        </w:rPr>
        <w:t>政府采购网》、《云南中医药大学校务公开专栏》上发布，采购人及采购代理机构对其他网站发布或转载的公告内容不承担任何责任</w:t>
      </w:r>
      <w:r>
        <w:rPr>
          <w:rFonts w:hint="eastAsia" w:ascii="宋体" w:hAnsi="宋体" w:cs="宋体"/>
          <w:szCs w:val="21"/>
        </w:rPr>
        <w:t>。</w:t>
      </w:r>
    </w:p>
    <w:p w14:paraId="30AA18D6">
      <w:pPr>
        <w:ind w:firstLine="420"/>
        <w:rPr>
          <w:rFonts w:hint="eastAsia"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7BDC8FA0">
      <w:pPr>
        <w:ind w:firstLine="420"/>
        <w:rPr>
          <w:rFonts w:ascii="Times New Roman" w:hAnsi="Times New Roman" w:eastAsia="黑体" w:cs="Times New Roman"/>
        </w:rPr>
      </w:pPr>
      <w:bookmarkStart w:id="79" w:name="_Toc28359085"/>
      <w:bookmarkStart w:id="80" w:name="_Toc30872"/>
      <w:bookmarkStart w:id="81" w:name="_Toc9142"/>
      <w:bookmarkStart w:id="82" w:name="_Toc12949"/>
      <w:bookmarkStart w:id="83" w:name="_Toc35393796"/>
      <w:bookmarkStart w:id="84" w:name="_Toc7673"/>
      <w:bookmarkStart w:id="85" w:name="_Toc32637"/>
      <w:bookmarkStart w:id="86" w:name="_Toc28359008"/>
      <w:bookmarkStart w:id="87" w:name="_Toc35393627"/>
      <w:r>
        <w:rPr>
          <w:rFonts w:hint="eastAsia" w:ascii="Times New Roman" w:hAnsi="Times New Roman" w:cs="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2B006A09">
      <w:pPr>
        <w:pStyle w:val="3"/>
        <w:spacing w:before="0"/>
        <w:rPr>
          <w:rFonts w:ascii="Times New Roman" w:hAnsi="Times New Roman" w:cs="Times New Roman"/>
        </w:rPr>
      </w:pPr>
      <w:r>
        <w:rPr>
          <w:rFonts w:ascii="Times New Roman" w:hAnsi="Times New Roman" w:cs="Times New Roman"/>
        </w:rPr>
        <w:t>七、对本次招标提出询问，请按以下方式联系</w:t>
      </w:r>
      <w:bookmarkEnd w:id="79"/>
      <w:bookmarkEnd w:id="80"/>
      <w:bookmarkEnd w:id="81"/>
      <w:bookmarkEnd w:id="82"/>
      <w:bookmarkEnd w:id="83"/>
      <w:bookmarkEnd w:id="84"/>
      <w:bookmarkEnd w:id="85"/>
      <w:bookmarkEnd w:id="86"/>
      <w:bookmarkEnd w:id="87"/>
    </w:p>
    <w:p w14:paraId="78C932BE">
      <w:pPr>
        <w:ind w:firstLine="422"/>
        <w:rPr>
          <w:rFonts w:hint="eastAsia" w:ascii="宋体" w:hAnsi="宋体" w:cs="宋体"/>
          <w:b/>
          <w:bCs/>
          <w:szCs w:val="21"/>
        </w:rPr>
      </w:pPr>
      <w:r>
        <w:rPr>
          <w:rFonts w:hint="eastAsia" w:ascii="宋体" w:hAnsi="宋体" w:cs="宋体"/>
          <w:b/>
          <w:bCs/>
          <w:szCs w:val="21"/>
        </w:rPr>
        <w:t>1.采购人信息</w:t>
      </w:r>
    </w:p>
    <w:p w14:paraId="620AC0F9">
      <w:pPr>
        <w:ind w:firstLine="420"/>
        <w:rPr>
          <w:rFonts w:hint="eastAsia" w:ascii="宋体" w:hAnsi="宋体" w:cs="宋体"/>
          <w:szCs w:val="21"/>
        </w:rPr>
      </w:pPr>
      <w:r>
        <w:rPr>
          <w:rFonts w:hint="eastAsia" w:ascii="宋体" w:hAnsi="宋体" w:cs="宋体"/>
          <w:szCs w:val="21"/>
        </w:rPr>
        <w:t>名   称：云南中医药大学</w:t>
      </w:r>
    </w:p>
    <w:p w14:paraId="6DD3635D">
      <w:pPr>
        <w:ind w:firstLine="420"/>
        <w:rPr>
          <w:rFonts w:hint="eastAsia" w:ascii="宋体" w:hAnsi="宋体" w:cs="宋体"/>
          <w:szCs w:val="21"/>
        </w:rPr>
      </w:pPr>
      <w:r>
        <w:rPr>
          <w:rFonts w:hint="eastAsia" w:ascii="宋体" w:hAnsi="宋体" w:cs="宋体"/>
          <w:szCs w:val="21"/>
        </w:rPr>
        <w:t>地    址：云南省昆明市呈贡区雨花路1076号</w:t>
      </w:r>
    </w:p>
    <w:p w14:paraId="58B43C07">
      <w:pPr>
        <w:ind w:firstLine="420"/>
        <w:rPr>
          <w:rFonts w:hint="eastAsia" w:ascii="宋体" w:hAnsi="宋体" w:cs="宋体"/>
          <w:b/>
          <w:bCs/>
          <w:szCs w:val="21"/>
        </w:rPr>
      </w:pPr>
      <w:r>
        <w:rPr>
          <w:rFonts w:hint="eastAsia" w:ascii="宋体" w:hAnsi="宋体" w:cs="宋体"/>
          <w:szCs w:val="21"/>
        </w:rPr>
        <w:t>联系方式：</w:t>
      </w:r>
      <w:bookmarkStart w:id="88" w:name="_Toc28359009"/>
      <w:bookmarkStart w:id="89" w:name="_Toc28359086"/>
      <w:r>
        <w:rPr>
          <w:rFonts w:hint="eastAsia" w:ascii="宋体" w:hAnsi="宋体" w:cs="宋体"/>
          <w:szCs w:val="21"/>
        </w:rPr>
        <w:t>刘老师 0871-65919731</w:t>
      </w:r>
    </w:p>
    <w:p w14:paraId="45AC5506">
      <w:pPr>
        <w:ind w:firstLine="422"/>
        <w:rPr>
          <w:rFonts w:hint="eastAsia" w:ascii="宋体" w:hAnsi="宋体" w:cs="宋体"/>
          <w:b/>
          <w:bCs/>
          <w:szCs w:val="21"/>
        </w:rPr>
      </w:pPr>
      <w:r>
        <w:rPr>
          <w:rFonts w:hint="eastAsia" w:ascii="宋体" w:hAnsi="宋体" w:cs="宋体"/>
          <w:b/>
          <w:bCs/>
          <w:szCs w:val="21"/>
        </w:rPr>
        <w:t>2.采购代理机构信息</w:t>
      </w:r>
      <w:bookmarkEnd w:id="88"/>
      <w:bookmarkEnd w:id="89"/>
    </w:p>
    <w:p w14:paraId="0E954913">
      <w:pPr>
        <w:ind w:firstLine="420"/>
        <w:rPr>
          <w:rFonts w:hint="eastAsia" w:ascii="宋体" w:hAnsi="宋体" w:cs="宋体"/>
          <w:szCs w:val="21"/>
        </w:rPr>
      </w:pPr>
      <w:r>
        <w:rPr>
          <w:rFonts w:hint="eastAsia" w:ascii="宋体" w:hAnsi="宋体" w:cs="宋体"/>
          <w:szCs w:val="21"/>
        </w:rPr>
        <w:t>名   称：云南中</w:t>
      </w:r>
      <w:bookmarkEnd w:id="11"/>
      <w:r>
        <w:rPr>
          <w:rFonts w:hint="eastAsia" w:ascii="宋体" w:hAnsi="宋体" w:cs="宋体"/>
          <w:szCs w:val="21"/>
        </w:rPr>
        <w:t>咨海外咨询有限公司</w:t>
      </w:r>
    </w:p>
    <w:p w14:paraId="1D7079AC">
      <w:pPr>
        <w:ind w:firstLine="420"/>
        <w:rPr>
          <w:rFonts w:hint="eastAsia" w:ascii="宋体" w:hAnsi="宋体" w:cs="宋体"/>
          <w:szCs w:val="21"/>
        </w:rPr>
      </w:pPr>
      <w:r>
        <w:rPr>
          <w:rFonts w:hint="eastAsia" w:ascii="宋体" w:hAnsi="宋体" w:cs="宋体"/>
          <w:szCs w:val="21"/>
        </w:rPr>
        <w:t>地　 址：云南省昆明市滇池度假区中天融域小区17幢1单元4楼</w:t>
      </w:r>
    </w:p>
    <w:p w14:paraId="06F50AEA">
      <w:pPr>
        <w:ind w:firstLine="420"/>
        <w:rPr>
          <w:rFonts w:hint="eastAsia" w:ascii="宋体" w:hAnsi="宋体" w:cs="宋体"/>
          <w:b/>
          <w:bCs/>
          <w:szCs w:val="21"/>
        </w:rPr>
      </w:pPr>
      <w:r>
        <w:rPr>
          <w:rFonts w:hint="eastAsia" w:ascii="宋体" w:hAnsi="宋体" w:cs="宋体"/>
          <w:szCs w:val="21"/>
        </w:rPr>
        <w:t>联系方式：</w:t>
      </w:r>
      <w:bookmarkStart w:id="90" w:name="OLE_LINK24"/>
      <w:bookmarkStart w:id="91" w:name="_Toc28359010"/>
      <w:bookmarkStart w:id="92" w:name="_Toc28359087"/>
      <w:r>
        <w:rPr>
          <w:rFonts w:hint="eastAsia" w:ascii="宋体" w:hAnsi="宋体" w:cs="宋体"/>
          <w:szCs w:val="21"/>
        </w:rPr>
        <w:t>0871-68103662</w:t>
      </w:r>
      <w:bookmarkEnd w:id="90"/>
    </w:p>
    <w:p w14:paraId="50AAFF52">
      <w:pPr>
        <w:ind w:firstLine="422"/>
        <w:rPr>
          <w:rFonts w:hint="eastAsia" w:ascii="宋体" w:hAnsi="宋体" w:cs="宋体"/>
          <w:b/>
          <w:bCs/>
          <w:szCs w:val="21"/>
        </w:rPr>
      </w:pPr>
      <w:r>
        <w:rPr>
          <w:rFonts w:hint="eastAsia" w:ascii="宋体" w:hAnsi="宋体" w:cs="宋体"/>
          <w:b/>
          <w:bCs/>
          <w:szCs w:val="21"/>
        </w:rPr>
        <w:t>3.项目联系方式</w:t>
      </w:r>
      <w:bookmarkEnd w:id="91"/>
      <w:bookmarkEnd w:id="92"/>
    </w:p>
    <w:p w14:paraId="3F25C377">
      <w:pPr>
        <w:ind w:firstLine="420"/>
        <w:rPr>
          <w:rFonts w:hint="eastAsia" w:ascii="宋体" w:hAnsi="宋体" w:cs="宋体"/>
          <w:szCs w:val="21"/>
        </w:rPr>
      </w:pPr>
      <w:r>
        <w:rPr>
          <w:rFonts w:hint="eastAsia" w:ascii="宋体" w:hAnsi="宋体" w:cs="宋体"/>
          <w:szCs w:val="21"/>
        </w:rPr>
        <w:t xml:space="preserve">项目联系人：张艳、马苁玉、杨洁轶、丁红梅、李杰 </w:t>
      </w:r>
    </w:p>
    <w:p w14:paraId="2D8396A2">
      <w:r>
        <w:rPr>
          <w:rFonts w:hint="eastAsia" w:ascii="宋体" w:hAnsi="宋体" w:cs="宋体"/>
          <w:szCs w:val="21"/>
        </w:rPr>
        <w:t>电　    话：0871-68103662</w:t>
      </w:r>
      <w:r>
        <w:rPr>
          <w:rFonts w:ascii="宋体" w:hAnsi="宋体" w:cs="宋体"/>
          <w:sz w:val="24"/>
          <w:szCs w:val="24"/>
        </w:rPr>
        <w:t xml:space="preserve"> </w:t>
      </w:r>
      <w:bookmarkStart w:id="93" w:name="_GoBack"/>
      <w:bookmarkEnd w:id="9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Helvetica">
    <w:altName w:val="Arial"/>
    <w:panose1 w:val="020B0604020002020204"/>
    <w:charset w:val="00"/>
    <w:family w:val="swiss"/>
    <w:pitch w:val="default"/>
    <w:sig w:usb0="00000000" w:usb1="00000000"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830AD8"/>
    <w:rsid w:val="01A602C5"/>
    <w:rsid w:val="030213F9"/>
    <w:rsid w:val="03830AD8"/>
    <w:rsid w:val="0A1207E6"/>
    <w:rsid w:val="10964870"/>
    <w:rsid w:val="13017299"/>
    <w:rsid w:val="1F9D786B"/>
    <w:rsid w:val="209446EE"/>
    <w:rsid w:val="21443D60"/>
    <w:rsid w:val="279750D3"/>
    <w:rsid w:val="2D877A26"/>
    <w:rsid w:val="2E641B9E"/>
    <w:rsid w:val="33F11C16"/>
    <w:rsid w:val="37297B0D"/>
    <w:rsid w:val="39973416"/>
    <w:rsid w:val="39E327B5"/>
    <w:rsid w:val="3BA51E32"/>
    <w:rsid w:val="3BFD7A1C"/>
    <w:rsid w:val="3CF673C8"/>
    <w:rsid w:val="3E46542B"/>
    <w:rsid w:val="484843D9"/>
    <w:rsid w:val="4A733700"/>
    <w:rsid w:val="5050237D"/>
    <w:rsid w:val="54BB5097"/>
    <w:rsid w:val="574662A2"/>
    <w:rsid w:val="59A926EF"/>
    <w:rsid w:val="63200996"/>
    <w:rsid w:val="679C3577"/>
    <w:rsid w:val="68845BBF"/>
    <w:rsid w:val="68B674AE"/>
    <w:rsid w:val="690D7691"/>
    <w:rsid w:val="6CD62F8D"/>
    <w:rsid w:val="6FC519C4"/>
    <w:rsid w:val="711B2E2C"/>
    <w:rsid w:val="721D58FA"/>
    <w:rsid w:val="7532151F"/>
    <w:rsid w:val="783D0751"/>
    <w:rsid w:val="7ED74B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等线" w:hAnsi="等线" w:eastAsia="宋体" w:cs="宋体"/>
      <w:kern w:val="2"/>
      <w:sz w:val="21"/>
      <w:szCs w:val="22"/>
      <w:lang w:val="en-US" w:eastAsia="zh-CN" w:bidi="ar-SA"/>
    </w:rPr>
  </w:style>
  <w:style w:type="paragraph" w:styleId="2">
    <w:name w:val="heading 1"/>
    <w:basedOn w:val="1"/>
    <w:next w:val="1"/>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qFormat/>
    <w:uiPriority w:val="9"/>
    <w:pPr>
      <w:keepNext/>
      <w:keepLines/>
      <w:spacing w:before="50" w:beforeLines="50"/>
      <w:ind w:firstLine="0" w:firstLineChars="0"/>
      <w:outlineLvl w:val="1"/>
    </w:pPr>
    <w:rPr>
      <w:rFonts w:ascii="等线 Light" w:hAnsi="等线 Light" w:eastAsia="黑体" w:cs="宋体"/>
      <w:b/>
      <w:bCs/>
      <w:sz w:val="28"/>
      <w:szCs w:val="32"/>
    </w:rPr>
  </w:style>
  <w:style w:type="character" w:default="1" w:styleId="7">
    <w:name w:val="Default Paragraph Font"/>
    <w:semiHidden/>
    <w:uiPriority w:val="0"/>
  </w:style>
  <w:style w:type="table" w:default="1" w:styleId="6">
    <w:name w:val="Normal Table"/>
    <w:autoRedefine/>
    <w:semiHidden/>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pPr>
  </w:style>
  <w:style w:type="paragraph" w:styleId="5">
    <w:name w:val="annotation text"/>
    <w:basedOn w:val="1"/>
    <w:qFormat/>
    <w:uiPriority w:val="99"/>
    <w:pPr>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2025-08-22T05:08:00Z</dcterms:created>
  <dc:creator>张艳</dc:creator>
  <cp:lastModifiedBy>张艳</cp:lastModifiedBy>
  <dcterms:modified xsi:type="dcterms:W3CDTF">2025-08-22T05:09:51Z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AE04AD977B14496DBDBA6801BEC701DD_11</vt:lpwstr>
  </property>
  <property fmtid="{D5CDD505-2E9C-101B-9397-08002B2CF9AE}" pid="4" name="KSOTemplateDocerSaveRecord">
    <vt:lpwstr>eyJoZGlkIjoiYWVhODZkYmI1Nzc2NDIwNzYyODBjNmI3MmRjNjgxYzEiLCJ1c2VySWQiOiI1MTE5MjIyNjAifQ==</vt:lpwstr>
  </property>
</Properties>
</file>