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445281-2025-00488</w:t>
      </w:r>
    </w:p>
    <w:p>
      <w:pPr>
        <w:pStyle w:val="null3"/>
        <w:jc w:val="center"/>
        <w:outlineLvl w:val="3"/>
      </w:pPr>
      <w:r>
        <w:rPr>
          <w:sz w:val="24"/>
          <w:b/>
        </w:rPr>
        <w:t>采购项目编号：</w:t>
      </w:r>
      <w:r>
        <w:rPr>
          <w:sz w:val="24"/>
          <w:b/>
        </w:rPr>
        <w:t>YC025FGG01017GD</w:t>
      </w:r>
    </w:p>
    <w:p>
      <w:pPr>
        <w:pStyle w:val="null3"/>
        <w:jc w:val="center"/>
        <w:outlineLvl w:val="3"/>
      </w:pPr>
      <w:r>
        <w:rPr>
          <w:sz w:val="24"/>
          <w:b/>
        </w:rPr>
        <w:t>项目名称：</w:t>
      </w:r>
      <w:r>
        <w:rPr>
          <w:sz w:val="24"/>
          <w:b/>
        </w:rPr>
        <w:t>普宁市南溪镇国土空间总体规划（2021-2035年）——镇村国土空间集成规划编制技术咨询服务项目</w:t>
      </w:r>
    </w:p>
    <w:p>
      <w:pPr>
        <w:pStyle w:val="null3"/>
        <w:jc w:val="center"/>
        <w:outlineLvl w:val="3"/>
      </w:pPr>
      <w:r>
        <w:rPr>
          <w:sz w:val="24"/>
          <w:b/>
        </w:rPr>
        <w:t>采购人：</w:t>
      </w:r>
      <w:r>
        <w:rPr>
          <w:sz w:val="24"/>
          <w:b/>
        </w:rPr>
        <w:t>普宁市南溪镇人民政府</w:t>
      </w:r>
    </w:p>
    <w:p>
      <w:pPr>
        <w:pStyle w:val="null3"/>
        <w:jc w:val="center"/>
        <w:outlineLvl w:val="3"/>
      </w:pPr>
      <w:r>
        <w:rPr>
          <w:sz w:val="24"/>
          <w:b/>
        </w:rPr>
        <w:t>采购代理机构：</w:t>
      </w:r>
      <w:r>
        <w:rPr>
          <w:sz w:val="24"/>
          <w:b/>
        </w:rPr>
        <w:t>广东悦诚招标代理有限公司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广东悦诚招标代理有限公司</w:t>
      </w:r>
      <w:r>
        <w:rPr/>
        <w:t>受</w:t>
      </w:r>
      <w:r>
        <w:rPr/>
        <w:t>普宁市南溪镇人民政府</w:t>
      </w:r>
      <w:r>
        <w:rPr/>
        <w:t>的委托，采用</w:t>
      </w:r>
      <w:r>
        <w:rPr/>
        <w:t>公开招标</w:t>
      </w:r>
      <w:r>
        <w:rPr/>
        <w:t>方式组织采购</w:t>
      </w:r>
      <w:r>
        <w:rPr/>
        <w:t>普宁市南溪镇国土空间总体规划（2021-2035年）——镇村国土空间集成规划编制技术咨询服务项目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普宁市南溪镇国土空间总体规划（2021-2035年）——镇村国土空间集成规划编制技术咨询服务项目</w:t>
      </w:r>
    </w:p>
    <w:p>
      <w:pPr>
        <w:pStyle w:val="null3"/>
        <w:ind w:firstLine="480"/>
      </w:pPr>
      <w:r>
        <w:rPr/>
        <w:t>采购计划编号：</w:t>
      </w:r>
      <w:r>
        <w:rPr/>
        <w:t>445281-2025-00488</w:t>
      </w:r>
    </w:p>
    <w:p>
      <w:pPr>
        <w:pStyle w:val="null3"/>
        <w:ind w:firstLine="480"/>
      </w:pPr>
      <w:r>
        <w:rPr/>
        <w:t>采购项目编号：</w:t>
      </w:r>
      <w:r>
        <w:rPr/>
        <w:t>YC025FGG01017GD</w:t>
      </w:r>
    </w:p>
    <w:p>
      <w:pPr>
        <w:pStyle w:val="null3"/>
        <w:ind w:firstLine="480"/>
      </w:pPr>
      <w:r>
        <w:rPr/>
        <w:t>采购方式：</w:t>
      </w:r>
      <w:r>
        <w:rPr/>
        <w:t>公开招标</w:t>
      </w:r>
    </w:p>
    <w:p>
      <w:pPr>
        <w:pStyle w:val="null3"/>
        <w:ind w:firstLine="480"/>
      </w:pPr>
      <w:r>
        <w:rPr/>
        <w:t>预算金额：</w:t>
      </w:r>
      <w:r>
        <w:rPr/>
        <w:t>1,380,000.00</w:t>
      </w:r>
      <w:r>
        <w:rPr/>
        <w:t>元</w:t>
      </w:r>
    </w:p>
    <w:p>
      <w:pPr>
        <w:pStyle w:val="null3"/>
        <w:outlineLvl w:val="3"/>
      </w:pPr>
      <w:r>
        <w:rPr>
          <w:sz w:val="24"/>
          <w:b/>
        </w:rPr>
        <w:t>2.项目内容及需求情况（采购项目技术规格、参数及要求）</w:t>
      </w:r>
    </w:p>
    <w:p>
      <w:pPr>
        <w:pStyle w:val="null3"/>
      </w:pPr>
      <w:r>
        <w:rPr/>
        <w:t>采购包1(普宁市南溪镇国土空间总体规划（2021-2035年）——镇村国土空间集成规划编制技术咨询服务):</w:t>
      </w:r>
    </w:p>
    <w:p>
      <w:pPr>
        <w:pStyle w:val="null3"/>
      </w:pPr>
      <w:r>
        <w:rPr/>
        <w:t>采购包预算金额：1,380,000.00元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普宁市南溪镇国土空间总体规划（2021-2035年）——镇村国土空间集成规划编制技术咨询服务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合同履行期限：100个日历天内完成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Pr>
        <w:pStyle w:val="null3"/>
      </w:pPr>
      <w:r>
        <w:rPr/>
        <w:t>2）有依法缴纳税收和社会保障资金的良好记录：供应商必须有依法缴纳税收和社会保障资金的良好记录。【投标时须提供《资格承诺函》，可参照公告附件格式】</w:t>
      </w:r>
    </w:p>
    <w:p>
      <w:pPr>
        <w:pStyle w:val="null3"/>
      </w:pPr>
      <w:r>
        <w:rPr/>
        <w:t>3）具有良好的商业信誉和健全的财务会计制度：供应商必须具有良好的商业信誉和健全的财务会计制度。【投标时须提供《资格承诺函》，可参照公告附件格式】</w:t>
      </w:r>
    </w:p>
    <w:p>
      <w:pPr>
        <w:pStyle w:val="null3"/>
      </w:pPr>
      <w:r>
        <w:rPr/>
        <w:t>4）履行合同所必需的设备和专业技术能力：供应商必须具有履行合同所必需的设备和专业技术能力。【投标时须提供《设备和专业技术能力情况表》，可参照公告附件格式】</w:t>
      </w:r>
    </w:p>
    <w:p>
      <w:pPr>
        <w:pStyle w:val="null3"/>
      </w:pPr>
      <w:r>
        <w:rPr/>
        <w:t>5）参加采购活动前3年内，在经营活动中没有重大违法记录：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采购包1（普宁市南溪镇国土空间总体规划（2021-2035年）——镇村国土空间集成规划编制技术咨询服务）：</w:t>
      </w:r>
      <w:r>
        <w:rPr/>
        <w:t>本项目不属于专门面向中小企业采购的项目</w:t>
      </w:r>
    </w:p>
    <w:p>
      <w:pPr>
        <w:pStyle w:val="null3"/>
        <w:outlineLvl w:val="3"/>
      </w:pPr>
      <w:r>
        <w:rPr>
          <w:sz w:val="24"/>
          <w:b/>
        </w:rPr>
        <w:t>3.本项目特定的资格要求：</w:t>
      </w:r>
    </w:p>
    <w:p>
      <w:pPr>
        <w:pStyle w:val="null3"/>
      </w:pPr>
      <w:r>
        <w:rPr/>
        <w:t>采购包1（普宁市南溪镇国土空间总体规划（2021-2035年）——镇村国土空间集成规划编制技术咨询服务）：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Pr>
        <w:pStyle w:val="null3"/>
      </w:pPr>
      <w:r>
        <w:rPr/>
        <w:t>3)投标人须具备有效的乙级或以上等级《城乡规划编制资质证书》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广东悦诚招标代理有限公司（yeucen.com）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普宁市南溪镇人民政府</w:t>
      </w:r>
    </w:p>
    <w:p>
      <w:pPr>
        <w:pStyle w:val="null3"/>
        <w:ind w:firstLine="480"/>
      </w:pPr>
      <w:r>
        <w:rPr/>
        <w:t xml:space="preserve"> 地址：</w:t>
      </w:r>
      <w:r>
        <w:rPr/>
        <w:t>广东省揭阳市普宁市南溪镇人民政府</w:t>
      </w:r>
    </w:p>
    <w:p>
      <w:pPr>
        <w:pStyle w:val="null3"/>
        <w:ind w:firstLine="480"/>
      </w:pPr>
      <w:r>
        <w:rPr/>
        <w:t xml:space="preserve"> 联系方式：</w:t>
      </w:r>
      <w:r>
        <w:rPr/>
        <w:t>0663-2525201</w:t>
      </w:r>
    </w:p>
    <w:p>
      <w:pPr>
        <w:pStyle w:val="null3"/>
        <w:outlineLvl w:val="3"/>
      </w:pPr>
      <w:r>
        <w:rPr>
          <w:sz w:val="24"/>
          <w:b/>
        </w:rPr>
        <w:t xml:space="preserve"> 2.采购代理机构信息</w:t>
      </w:r>
    </w:p>
    <w:p>
      <w:pPr>
        <w:pStyle w:val="null3"/>
        <w:ind w:firstLine="480"/>
      </w:pPr>
      <w:r>
        <w:rPr/>
        <w:t xml:space="preserve"> 名称：</w:t>
      </w:r>
      <w:r>
        <w:rPr/>
        <w:t>广东悦诚招标代理有限公司</w:t>
      </w:r>
    </w:p>
    <w:p>
      <w:pPr>
        <w:pStyle w:val="null3"/>
        <w:ind w:firstLine="480"/>
      </w:pPr>
      <w:r>
        <w:rPr/>
        <w:t xml:space="preserve"> 地址：</w:t>
      </w:r>
      <w:r>
        <w:rPr/>
        <w:t>普宁市普宁大道商业街南侧林青段西起第13幢</w:t>
      </w:r>
    </w:p>
    <w:p>
      <w:pPr>
        <w:pStyle w:val="null3"/>
        <w:ind w:firstLine="480"/>
      </w:pPr>
      <w:r>
        <w:rPr/>
        <w:t xml:space="preserve"> 联系方式：</w:t>
      </w:r>
      <w:r>
        <w:rPr/>
        <w:t>0663-6186588</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0663-6186588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广东悦诚招标代理有限公司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color w:val="222222"/>
          <w:shd w:fill="FFFFFF" w:val="clear"/>
        </w:rPr>
        <w:t>项目编号：</w:t>
      </w:r>
      <w:r>
        <w:rPr>
          <w:sz w:val="28"/>
          <w:color w:val="222222"/>
          <w:shd w:fill="FFFFFF" w:val="clear"/>
        </w:rPr>
        <w:t>YC025FGG01017GD</w:t>
      </w:r>
    </w:p>
    <w:p>
      <w:pPr>
        <w:pStyle w:val="null3"/>
        <w:spacing w:before="90" w:after="90"/>
        <w:ind w:firstLine="560"/>
        <w:jc w:val="both"/>
      </w:pPr>
      <w:r>
        <w:rPr>
          <w:sz w:val="28"/>
          <w:color w:val="222222"/>
          <w:shd w:fill="FFFFFF" w:val="clear"/>
        </w:rPr>
        <w:t>项目名称：</w:t>
      </w:r>
      <w:r>
        <w:rPr>
          <w:sz w:val="28"/>
          <w:color w:val="222222"/>
          <w:shd w:fill="FFFFFF" w:val="clear"/>
        </w:rPr>
        <w:t>普宁市南溪镇国土空间总体规划（</w:t>
      </w:r>
      <w:r>
        <w:rPr>
          <w:sz w:val="28"/>
          <w:color w:val="222222"/>
          <w:shd w:fill="FFFFFF" w:val="clear"/>
        </w:rPr>
        <w:t>2021-2035年）——镇村国土空间集成规划编制技术咨询服务项目</w:t>
      </w:r>
    </w:p>
    <w:p>
      <w:pPr>
        <w:pStyle w:val="null3"/>
        <w:spacing w:before="90" w:after="90"/>
        <w:ind w:firstLine="560"/>
        <w:jc w:val="both"/>
      </w:pPr>
      <w:r>
        <w:rPr>
          <w:sz w:val="28"/>
          <w:color w:val="222222"/>
          <w:shd w:fill="FFFFFF" w:val="clear"/>
        </w:rPr>
        <w:t>预算金额：</w:t>
      </w:r>
      <w:r>
        <w:rPr>
          <w:sz w:val="28"/>
          <w:color w:val="222222"/>
          <w:shd w:fill="FFFFFF" w:val="clear"/>
        </w:rPr>
        <w:t>1380000.00</w:t>
      </w:r>
    </w:p>
    <w:p>
      <w:pPr>
        <w:pStyle w:val="null3"/>
        <w:spacing w:before="90" w:after="90"/>
        <w:ind w:firstLine="560"/>
        <w:jc w:val="both"/>
      </w:pPr>
      <w:r>
        <w:rPr>
          <w:sz w:val="28"/>
          <w:color w:val="222222"/>
          <w:shd w:fill="FFFFFF" w:val="clear"/>
        </w:rPr>
        <w:t>最高限价（如有）：</w:t>
      </w:r>
      <w:r>
        <w:rPr>
          <w:sz w:val="28"/>
          <w:color w:val="222222"/>
          <w:shd w:fill="FFFFFF" w:val="clear"/>
        </w:rPr>
        <w:t>1380000.00</w:t>
      </w:r>
    </w:p>
    <w:p>
      <w:pPr>
        <w:pStyle w:val="null3"/>
        <w:spacing w:before="90" w:after="90"/>
        <w:ind w:firstLine="560"/>
        <w:jc w:val="both"/>
      </w:pPr>
      <w:r>
        <w:rPr>
          <w:sz w:val="28"/>
          <w:color w:val="222222"/>
          <w:shd w:fill="FFFFFF" w:val="clear"/>
        </w:rPr>
        <w:t>采购需求：（包括但不限于标的的名称、数量、简要技术需求或服务要求等）</w:t>
      </w:r>
    </w:p>
    <w:p>
      <w:pPr>
        <w:pStyle w:val="null3"/>
        <w:spacing w:before="90" w:after="90"/>
        <w:ind w:firstLine="560"/>
        <w:jc w:val="both"/>
      </w:pPr>
      <w:r>
        <w:rPr>
          <w:sz w:val="28"/>
          <w:color w:val="222222"/>
          <w:shd w:fill="FFFFFF" w:val="clear"/>
        </w:rPr>
        <w:t>1、项目概况</w:t>
      </w:r>
    </w:p>
    <w:tbl>
      <w:tblPr>
        <w:tblW w:w="0" w:type="auto"/>
        <w:tblBorders>
          <w:top w:val="none" w:color="000000" w:sz="4"/>
          <w:left w:val="none" w:color="000000" w:sz="4"/>
          <w:bottom w:val="none" w:color="000000" w:sz="4"/>
          <w:right w:val="none" w:color="000000" w:sz="4"/>
          <w:insideH w:val="none"/>
          <w:insideV w:val="none"/>
        </w:tblBorders>
      </w:tblPr>
      <w:tblGrid>
        <w:gridCol w:w="662"/>
        <w:gridCol w:w="2503"/>
        <w:gridCol w:w="702"/>
        <w:gridCol w:w="1549"/>
        <w:gridCol w:w="1549"/>
        <w:gridCol w:w="1298"/>
      </w:tblGrid>
      <w:tr>
        <w:tc>
          <w:tcPr>
            <w:tcW w:type="dxa" w:w="6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序号</w:t>
            </w:r>
          </w:p>
        </w:tc>
        <w:tc>
          <w:tcPr>
            <w:tcW w:type="dxa" w:w="25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标的名称</w:t>
            </w:r>
          </w:p>
        </w:tc>
        <w:tc>
          <w:tcPr>
            <w:tcW w:type="dxa" w:w="7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数量</w:t>
            </w:r>
          </w:p>
        </w:tc>
        <w:tc>
          <w:tcPr>
            <w:tcW w:type="dxa" w:w="15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分项预算单价（元）</w:t>
            </w:r>
          </w:p>
        </w:tc>
        <w:tc>
          <w:tcPr>
            <w:tcW w:type="dxa" w:w="15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分项预算总价（元）</w:t>
            </w:r>
          </w:p>
        </w:tc>
        <w:tc>
          <w:tcPr>
            <w:tcW w:type="dxa" w:w="1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合同履行期限</w:t>
            </w:r>
          </w:p>
        </w:tc>
      </w:tr>
      <w:tr>
        <w:tc>
          <w:tcPr>
            <w:tcW w:type="dxa" w:w="6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rPr>
              <w:t>1</w:t>
            </w:r>
          </w:p>
        </w:tc>
        <w:tc>
          <w:tcPr>
            <w:tcW w:type="dxa" w:w="2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普宁市南溪镇国土空间总体规划（</w:t>
            </w:r>
            <w:r>
              <w:rPr>
                <w:sz w:val="28"/>
                <w:color w:val="222222"/>
                <w:shd w:fill="FFFFFF" w:val="clear"/>
              </w:rPr>
              <w:t>2021-2035年）——镇村国土空间集成规划编制技术咨询服务</w:t>
            </w:r>
          </w:p>
        </w:tc>
        <w:tc>
          <w:tcPr>
            <w:tcW w:type="dxa" w:w="7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1项</w:t>
            </w:r>
          </w:p>
        </w:tc>
        <w:tc>
          <w:tcPr>
            <w:tcW w:type="dxa" w:w="1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1380000.00</w:t>
            </w:r>
          </w:p>
        </w:tc>
        <w:tc>
          <w:tcPr>
            <w:tcW w:type="dxa" w:w="1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1380000.00</w:t>
            </w:r>
          </w:p>
        </w:tc>
        <w:tc>
          <w:tcPr>
            <w:tcW w:type="dxa" w:w="1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90" w:after="90"/>
              <w:jc w:val="center"/>
            </w:pPr>
            <w:r>
              <w:rPr>
                <w:sz w:val="28"/>
                <w:color w:val="222222"/>
                <w:shd w:fill="FFFFFF" w:val="clear"/>
              </w:rPr>
              <w:t>100个日历天内完成</w:t>
            </w:r>
          </w:p>
        </w:tc>
      </w:tr>
    </w:tbl>
    <w:p>
      <w:pPr>
        <w:pStyle w:val="null3"/>
        <w:spacing w:before="90" w:after="90"/>
        <w:ind w:firstLine="560"/>
        <w:jc w:val="both"/>
      </w:pPr>
      <w:r>
        <w:rPr>
          <w:sz w:val="28"/>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w:t>
      </w:r>
      <w:r>
        <w:rPr>
          <w:sz w:val="28"/>
          <w:color w:val="222222"/>
          <w:shd w:fill="FFFFFF" w:val="clear"/>
        </w:rPr>
        <w:t>标的</w:t>
      </w:r>
      <w:r>
        <w:rPr>
          <w:sz w:val="28"/>
          <w:color w:val="222222"/>
          <w:shd w:fill="FFFFFF" w:val="clear"/>
        </w:rPr>
        <w:t>投标。</w:t>
      </w:r>
      <w:r>
        <w:rPr>
          <w:sz w:val="28"/>
          <w:color w:val="222222"/>
          <w:shd w:fill="FFFFFF" w:val="clear"/>
        </w:rPr>
        <w:t>)</w:t>
      </w:r>
    </w:p>
    <w:p>
      <w:pPr>
        <w:pStyle w:val="null3"/>
        <w:spacing w:before="90" w:after="90"/>
        <w:ind w:firstLine="560"/>
        <w:jc w:val="both"/>
      </w:pPr>
      <w:r>
        <w:rPr>
          <w:sz w:val="28"/>
          <w:color w:val="222222"/>
          <w:shd w:fill="FFFFFF" w:val="clear"/>
        </w:rPr>
        <w:t>2、其他：详细内容见采购人需求</w:t>
      </w:r>
    </w:p>
    <w:p>
      <w:pPr>
        <w:pStyle w:val="null3"/>
        <w:jc w:val="both"/>
      </w:pPr>
      <w:r>
        <w:rPr>
          <w:sz w:val="28"/>
          <w:color w:val="222222"/>
          <w:shd w:fill="FFFFFF" w:val="clear"/>
        </w:rPr>
        <w:t xml:space="preserve">       3、本项目不接受联合体。</w:t>
      </w:r>
    </w:p>
    <w:p>
      <w:pPr>
        <w:pStyle w:val="null3"/>
      </w:pPr>
      <w:r>
        <w:rPr/>
        <w:t>采购包1（普宁市南溪镇国土空间总体规划（2021-2035年）——镇村国土空间集成规划编制技术咨询服务）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100个日历天内完成</w:t>
            </w:r>
          </w:p>
        </w:tc>
      </w:tr>
      <w:tr>
        <w:tc>
          <w:tcPr>
            <w:tcW w:type="dxa" w:w="4153"/>
          </w:tcPr>
          <w:p>
            <w:pPr>
              <w:pStyle w:val="null3"/>
            </w:pPr>
            <w:r>
              <w:rPr/>
              <w:t>标的提供的地点</w:t>
            </w:r>
          </w:p>
        </w:tc>
        <w:tc>
          <w:tcPr>
            <w:tcW w:type="dxa" w:w="4153"/>
          </w:tcPr>
          <w:p>
            <w:pPr>
              <w:pStyle w:val="null3"/>
            </w:pPr>
            <w:r>
              <w:rPr/>
              <w:t>普宁市南溪镇辖区内</w:t>
            </w:r>
          </w:p>
        </w:tc>
      </w:tr>
      <w:tr/>
      <w:tr/>
      <w:tr>
        <w:tc>
          <w:tcPr>
            <w:tcW w:type="dxa" w:w="4153"/>
          </w:tcPr>
          <w:p>
            <w:pPr>
              <w:pStyle w:val="null3"/>
            </w:pPr>
            <w:r>
              <w:rPr/>
              <w:t>付款方式</w:t>
            </w:r>
          </w:p>
        </w:tc>
        <w:tc>
          <w:tcPr>
            <w:tcW w:type="dxa" w:w="4153"/>
          </w:tcPr>
          <w:p>
            <w:pPr>
              <w:pStyle w:val="null3"/>
            </w:pPr>
            <w:r>
              <w:rPr/>
              <w:t>第1期为(首期款)：支付比例30%，合同签订后的10个工作日内，采购方向中标供应商支付合同总金额的30%作为首期款。</w:t>
            </w:r>
          </w:p>
          <w:p>
            <w:pPr>
              <w:pStyle w:val="null3"/>
            </w:pPr>
            <w:r>
              <w:rPr/>
              <w:t>第2期为(二期款)：支付比例40%，在供应商完成全域土地综合整治方案编制后的10个工作日内，采购方向中标供应商支付合同总金额的40%作为二期款。</w:t>
            </w:r>
          </w:p>
          <w:p>
            <w:pPr>
              <w:pStyle w:val="null3"/>
            </w:pPr>
            <w:r>
              <w:rPr/>
              <w:t>第3期为(尾款)：支付比例30%，在规划成果取得有审批权限的人民政府批复后的10个工作日内，采购方向中标供应商支付30%的合同余款。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1期：交付验收标准依次序对照适用标准为：①按广东省有关规定的规范要求进行验收；②符合中华人民共和国国家安全质量标准、环保标准或行业标准；③符合采购文件和响应承诺配置、参数及各项要求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支付说明，1、支付方式：采用支票、银行汇付（含电汇）等形式。 2、款项支付时，中标人同时向采购人提供相应金额的正式发票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报价应当包括服务、人工、检验、运输、税费、管理、售后服务及合同实施过程中应预见和不可预见费用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政府采购强制采购产品</w:t>
            </w:r>
          </w:p>
        </w:tc>
        <w:tc>
          <w:tcPr>
            <w:tcW w:type="dxa" w:w="2076"/>
          </w:tcPr>
          <w:p>
            <w:pPr>
              <w:pStyle w:val="null3"/>
              <w:jc w:val="left"/>
            </w:pPr>
            <w:r>
              <w:rPr/>
              <w:t>投标供应商报价的产品如涉及《财政部发展改革委&lt;关于印发节能产品政府采购品目清单的通知&gt;（财库〔2019〕19号）》文件中政府采购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若本项目无涉及上述节能产品政府采购强制采购产品的，投标供应商也可以在《商务条件响应表》对本条款进行响应，并注明本次采购内容无涉及相关节能产品政府采购强制采购产品。）</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投标人需按照采购需求特点和实现项目目标要求为本项目编制服务实施方案，方案内容包含：整体服务计划和流程、服务人员的安排和管理、现状分析、技术支持情况、设备设施的使用和管理、用地布局方案。（2）投标人需按照采购需求特点和实现项目目标要求为本项目编制质量保障措施方案，方案内容包含：质量保障计划、质量控制流程、质量管理措施、应急保障措施、环境保护措施、安全保障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普宁市南溪镇国土空间总体规划（2021-2035年）——镇村国土空间集成规划编制技术咨询服务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1,380,000.00</w:t>
            </w:r>
          </w:p>
        </w:tc>
        <w:tc>
          <w:tcPr>
            <w:tcW w:type="dxa" w:w="933"/>
          </w:tcPr>
          <w:p>
            <w:pPr>
              <w:pStyle w:val="null3"/>
              <w:jc w:val="right"/>
            </w:pPr>
            <w:r>
              <w:rPr/>
              <w:t>1,380,000.00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普宁市南溪镇国土空间总体规划（2021-2035年）——镇村国土空间集成规划编制技术咨询服务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8"/>
                <w:b/>
              </w:rPr>
              <w:t>（</w:t>
            </w:r>
            <w:r>
              <w:rPr>
                <w:sz w:val="28"/>
                <w:b/>
              </w:rPr>
              <w:t>一</w:t>
            </w:r>
            <w:r>
              <w:rPr>
                <w:sz w:val="28"/>
                <w:b/>
              </w:rPr>
              <w:t>）工作依据</w:t>
            </w:r>
          </w:p>
          <w:p>
            <w:pPr>
              <w:pStyle w:val="null3"/>
              <w:ind w:firstLine="560"/>
              <w:jc w:val="both"/>
            </w:pPr>
            <w:r>
              <w:rPr>
                <w:sz w:val="28"/>
              </w:rPr>
              <w:t>1、《广东省自然资源厅关于推进镇村国土空间规划编制实施，助力“百县千镇万村高质量发展工程”的通知》（粤自然资规划〔2023〕2202号）；</w:t>
            </w:r>
          </w:p>
        </w:tc>
      </w:tr>
      <w:tr>
        <w:tc>
          <w:tcPr>
            <w:tcW w:type="dxa" w:w="2076"/>
          </w:tcPr>
          <w:p/>
        </w:tc>
        <w:tc>
          <w:tcPr>
            <w:tcW w:type="dxa" w:w="415"/>
          </w:tcPr>
          <w:p>
            <w:pPr>
              <w:pStyle w:val="null3"/>
            </w:pPr>
            <w:r>
              <w:rPr/>
              <w:t>2</w:t>
            </w:r>
          </w:p>
        </w:tc>
        <w:tc>
          <w:tcPr>
            <w:tcW w:type="dxa" w:w="5814"/>
          </w:tcPr>
          <w:p>
            <w:pPr>
              <w:pStyle w:val="null3"/>
              <w:ind w:firstLine="560"/>
              <w:jc w:val="both"/>
            </w:pPr>
            <w:r>
              <w:rPr>
                <w:sz w:val="28"/>
              </w:rPr>
              <w:t>2、《自然资源部关于学习运用“千万工程”经验深入推进全域土地综合整治工作的意见》（自然资发〔2024〕149号）；</w:t>
            </w:r>
          </w:p>
        </w:tc>
      </w:tr>
      <w:tr>
        <w:tc>
          <w:tcPr>
            <w:tcW w:type="dxa" w:w="2076"/>
          </w:tcPr>
          <w:p/>
        </w:tc>
        <w:tc>
          <w:tcPr>
            <w:tcW w:type="dxa" w:w="415"/>
          </w:tcPr>
          <w:p>
            <w:pPr>
              <w:pStyle w:val="null3"/>
            </w:pPr>
            <w:r>
              <w:rPr/>
              <w:t>3</w:t>
            </w:r>
          </w:p>
        </w:tc>
        <w:tc>
          <w:tcPr>
            <w:tcW w:type="dxa" w:w="5814"/>
          </w:tcPr>
          <w:p>
            <w:pPr>
              <w:pStyle w:val="null3"/>
              <w:ind w:firstLine="560"/>
              <w:jc w:val="both"/>
            </w:pPr>
            <w:r>
              <w:rPr>
                <w:sz w:val="28"/>
              </w:rPr>
              <w:t>3、其他相关法律法规、政策文件、标准规范等。</w:t>
            </w:r>
          </w:p>
        </w:tc>
      </w:tr>
      <w:tr>
        <w:tc>
          <w:tcPr>
            <w:tcW w:type="dxa" w:w="2076"/>
          </w:tcPr>
          <w:p/>
        </w:tc>
        <w:tc>
          <w:tcPr>
            <w:tcW w:type="dxa" w:w="415"/>
          </w:tcPr>
          <w:p>
            <w:pPr>
              <w:pStyle w:val="null3"/>
            </w:pPr>
            <w:r>
              <w:rPr/>
              <w:t>4</w:t>
            </w:r>
          </w:p>
        </w:tc>
        <w:tc>
          <w:tcPr>
            <w:tcW w:type="dxa" w:w="5814"/>
          </w:tcPr>
          <w:p>
            <w:pPr>
              <w:pStyle w:val="null3"/>
              <w:jc w:val="both"/>
            </w:pPr>
            <w:r>
              <w:rPr>
                <w:sz w:val="28"/>
                <w:b/>
              </w:rPr>
              <w:t>（</w:t>
            </w:r>
            <w:r>
              <w:rPr>
                <w:sz w:val="28"/>
                <w:b/>
              </w:rPr>
              <w:t>二</w:t>
            </w:r>
            <w:r>
              <w:rPr>
                <w:sz w:val="28"/>
                <w:b/>
              </w:rPr>
              <w:t>）</w:t>
            </w:r>
            <w:r>
              <w:rPr>
                <w:sz w:val="28"/>
                <w:b/>
              </w:rPr>
              <w:t>编制范围</w:t>
            </w:r>
          </w:p>
          <w:p>
            <w:pPr>
              <w:pStyle w:val="null3"/>
              <w:ind w:firstLine="560"/>
              <w:jc w:val="both"/>
            </w:pPr>
            <w:r>
              <w:rPr>
                <w:sz w:val="28"/>
              </w:rPr>
              <w:t>1、</w:t>
            </w:r>
            <w:r>
              <w:rPr>
                <w:sz w:val="28"/>
              </w:rPr>
              <w:t>规划编制范围为普宁市南溪镇全域，镇域国土面积约</w:t>
            </w:r>
            <w:r>
              <w:rPr>
                <w:sz w:val="28"/>
              </w:rPr>
              <w:t>48.74平方千米，下辖1个社区（南溪居社区）和40个行政村（扬美村、下尾王村、下尾张村、典郭村、典詹村、沂湖村、玉滘村、东洋村、潮尾村、金滘村、登峰村、老斗村、新斗村、新兴村、林尚书村、玉竹港村、平定桥村、三福村、玉山头村、平薛村、平苏村、钟堂村、南溪村、宝鸭村、新方村、老方村、新溪村、大陇村、仕林村、加兴村、篮兜村、东一村、东二村、前寨村、后寨村、市上村、陈畔村、郭畔村、北溪村、新桥村）。</w:t>
            </w:r>
          </w:p>
        </w:tc>
      </w:tr>
      <w:tr>
        <w:tc>
          <w:tcPr>
            <w:tcW w:type="dxa" w:w="2076"/>
          </w:tcPr>
          <w:p/>
        </w:tc>
        <w:tc>
          <w:tcPr>
            <w:tcW w:type="dxa" w:w="415"/>
          </w:tcPr>
          <w:p>
            <w:pPr>
              <w:pStyle w:val="null3"/>
            </w:pPr>
            <w:r>
              <w:rPr/>
              <w:t>5</w:t>
            </w:r>
          </w:p>
        </w:tc>
        <w:tc>
          <w:tcPr>
            <w:tcW w:type="dxa" w:w="5814"/>
          </w:tcPr>
          <w:p>
            <w:pPr>
              <w:pStyle w:val="null3"/>
              <w:jc w:val="both"/>
            </w:pPr>
            <w:r>
              <w:rPr>
                <w:sz w:val="28"/>
                <w:b/>
              </w:rPr>
              <w:t>（</w:t>
            </w:r>
            <w:r>
              <w:rPr>
                <w:sz w:val="28"/>
                <w:b/>
              </w:rPr>
              <w:t>三</w:t>
            </w:r>
            <w:r>
              <w:rPr>
                <w:sz w:val="28"/>
                <w:b/>
              </w:rPr>
              <w:t>）工作内容</w:t>
            </w:r>
          </w:p>
          <w:p>
            <w:pPr>
              <w:pStyle w:val="null3"/>
              <w:ind w:firstLine="560"/>
              <w:jc w:val="both"/>
            </w:pPr>
            <w:r>
              <w:rPr>
                <w:sz w:val="28"/>
              </w:rPr>
              <w:t>1、南溪镇国土空间总体规划</w:t>
            </w:r>
            <w:r>
              <w:rPr>
                <w:sz w:val="28"/>
              </w:rPr>
              <w:t>：</w:t>
            </w:r>
            <w:r>
              <w:rPr>
                <w:sz w:val="28"/>
              </w:rPr>
              <w:t>参考《广东省镇村国土空间集成规划编制试点（首批）工作方案》等文件相关要求，以优化镇村空间布局为基础和核心，编制形成</w:t>
            </w:r>
            <w:r>
              <w:rPr>
                <w:sz w:val="28"/>
              </w:rPr>
              <w:t>“1+N+X”的规划内容。“1”是全镇域用地布局规划“一张图”；“N”是若干个专项规划及其近期实施项目的空间集成，相关内容纳入南溪镇国土空间总体规划；“X”是在南溪镇国土空间总体规划中明确若干行政村的“通则式”规划管理要求（具体以广东省自然资源厅与揭阳市自然资源局的相关工作要求为准）。</w:t>
            </w:r>
          </w:p>
        </w:tc>
      </w:tr>
      <w:tr>
        <w:tc>
          <w:tcPr>
            <w:tcW w:type="dxa" w:w="2076"/>
          </w:tcPr>
          <w:p/>
        </w:tc>
        <w:tc>
          <w:tcPr>
            <w:tcW w:type="dxa" w:w="415"/>
          </w:tcPr>
          <w:p>
            <w:pPr>
              <w:pStyle w:val="null3"/>
            </w:pPr>
            <w:r>
              <w:rPr/>
              <w:t>6</w:t>
            </w:r>
          </w:p>
        </w:tc>
        <w:tc>
          <w:tcPr>
            <w:tcW w:type="dxa" w:w="5814"/>
          </w:tcPr>
          <w:p>
            <w:pPr>
              <w:pStyle w:val="null3"/>
              <w:ind w:firstLine="560"/>
              <w:jc w:val="both"/>
            </w:pPr>
            <w:r>
              <w:rPr>
                <w:sz w:val="28"/>
              </w:rPr>
              <w:t>2、编制普宁市南溪镇全域土地综合整治实施方案，最终成果将纳入普宁市全域土地综合整治实施方案中</w:t>
            </w:r>
            <w:r>
              <w:rPr>
                <w:sz w:val="28"/>
              </w:rPr>
              <w:t>，</w:t>
            </w:r>
            <w:r>
              <w:rPr>
                <w:sz w:val="28"/>
              </w:rPr>
              <w:t>同时协助跟进南溪镇全域土地综合整治工作系统报备和子项目进度跟进更新工作</w:t>
            </w:r>
            <w:r>
              <w:rPr>
                <w:sz w:val="28"/>
              </w:rPr>
              <w:t>，</w:t>
            </w:r>
            <w:r>
              <w:rPr>
                <w:sz w:val="28"/>
              </w:rPr>
              <w:t>具体如下：</w:t>
            </w:r>
          </w:p>
          <w:p>
            <w:pPr>
              <w:pStyle w:val="null3"/>
            </w:pPr>
            <w:r>
              <w:rPr>
                <w:sz w:val="28"/>
              </w:rPr>
              <w:t>（</w:t>
            </w:r>
            <w:r>
              <w:rPr>
                <w:sz w:val="28"/>
              </w:rPr>
              <w:t>1）资料收集整理及数据套合分析</w:t>
            </w:r>
          </w:p>
          <w:p>
            <w:pPr>
              <w:pStyle w:val="null3"/>
            </w:pPr>
            <w:r>
              <w:rPr>
                <w:sz w:val="28"/>
              </w:rPr>
              <w:t>①</w:t>
            </w:r>
            <w:r>
              <w:rPr>
                <w:sz w:val="28"/>
              </w:rPr>
              <w:t>国土类资料。包括土地整治规划，已实施、已批准和拟定实施的土地整治项目等。</w:t>
            </w:r>
          </w:p>
          <w:p>
            <w:pPr>
              <w:pStyle w:val="null3"/>
            </w:pPr>
            <w:r>
              <w:rPr>
                <w:sz w:val="28"/>
              </w:rPr>
              <w:t>②</w:t>
            </w:r>
            <w:r>
              <w:rPr>
                <w:sz w:val="28"/>
              </w:rPr>
              <w:t>水务类资料。包括全镇水文资料、碧道建设规划、水利改革发展规划、河道整治项目规划等。</w:t>
            </w:r>
          </w:p>
          <w:p>
            <w:pPr>
              <w:pStyle w:val="null3"/>
            </w:pPr>
            <w:r>
              <w:rPr>
                <w:sz w:val="28"/>
              </w:rPr>
              <w:t>③</w:t>
            </w:r>
            <w:r>
              <w:rPr>
                <w:sz w:val="28"/>
              </w:rPr>
              <w:t>经济社会数据类资料。包括人口、经济、农业、城镇建设，以及相关部门、行业的专项数据。</w:t>
            </w:r>
          </w:p>
          <w:p>
            <w:pPr>
              <w:pStyle w:val="null3"/>
            </w:pPr>
            <w:r>
              <w:rPr>
                <w:sz w:val="28"/>
              </w:rPr>
              <w:t>④</w:t>
            </w:r>
            <w:r>
              <w:rPr>
                <w:sz w:val="28"/>
              </w:rPr>
              <w:t>相关规划及成果资料。包括乡村振兴规划、村庄规划、建设项目立项批准文件、土地利用现状数据、耕地质量数据库、土壤调查最新成果以及潜在土壤利用位置、面积、涉及地块权属情况等。</w:t>
            </w:r>
          </w:p>
          <w:p>
            <w:pPr>
              <w:pStyle w:val="null3"/>
            </w:pPr>
            <w:r>
              <w:rPr>
                <w:sz w:val="28"/>
              </w:rPr>
              <w:t>⑤</w:t>
            </w:r>
            <w:r>
              <w:rPr>
                <w:sz w:val="28"/>
              </w:rPr>
              <w:t>汇总整理并分析收集到的全部资料，同时将相关数据进行叠合，初步确定整治范围及相关地块的分布、面积等情况。</w:t>
            </w:r>
          </w:p>
        </w:tc>
      </w:tr>
      <w:tr>
        <w:tc>
          <w:tcPr>
            <w:tcW w:type="dxa" w:w="2076"/>
          </w:tcPr>
          <w:p/>
        </w:tc>
        <w:tc>
          <w:tcPr>
            <w:tcW w:type="dxa" w:w="415"/>
          </w:tcPr>
          <w:p>
            <w:pPr>
              <w:pStyle w:val="null3"/>
            </w:pPr>
            <w:r>
              <w:rPr/>
              <w:t>7</w:t>
            </w:r>
          </w:p>
        </w:tc>
        <w:tc>
          <w:tcPr>
            <w:tcW w:type="dxa" w:w="5814"/>
          </w:tcPr>
          <w:p>
            <w:pPr>
              <w:pStyle w:val="null3"/>
            </w:pPr>
            <w:r>
              <w:rPr>
                <w:sz w:val="28"/>
              </w:rPr>
              <w:t>（</w:t>
            </w:r>
            <w:r>
              <w:rPr>
                <w:sz w:val="28"/>
              </w:rPr>
              <w:t>2）实地调查及踏勘：</w:t>
            </w:r>
            <w:r>
              <w:rPr>
                <w:sz w:val="28"/>
              </w:rPr>
              <w:t>通过内外业调查、工程项目现场踏勘、涉地村民走访及意愿调查（包括但不限于发放相关调查问卷）等，确定实施方案的具体项目范围与整治内容，并拍摄现场照片和视频资料。</w:t>
            </w:r>
          </w:p>
        </w:tc>
      </w:tr>
      <w:tr>
        <w:tc>
          <w:tcPr>
            <w:tcW w:type="dxa" w:w="2076"/>
          </w:tcPr>
          <w:p/>
        </w:tc>
        <w:tc>
          <w:tcPr>
            <w:tcW w:type="dxa" w:w="415"/>
          </w:tcPr>
          <w:p>
            <w:pPr>
              <w:pStyle w:val="null3"/>
            </w:pPr>
            <w:r>
              <w:rPr/>
              <w:t>8</w:t>
            </w:r>
          </w:p>
        </w:tc>
        <w:tc>
          <w:tcPr>
            <w:tcW w:type="dxa" w:w="5814"/>
          </w:tcPr>
          <w:p>
            <w:pPr>
              <w:pStyle w:val="null3"/>
            </w:pPr>
            <w:r>
              <w:rPr>
                <w:sz w:val="28"/>
              </w:rPr>
              <w:t>（</w:t>
            </w:r>
            <w:r>
              <w:rPr>
                <w:sz w:val="28"/>
              </w:rPr>
              <w:t>3）永农调整及补充耕地意愿摸查：</w:t>
            </w:r>
            <w:r>
              <w:rPr>
                <w:sz w:val="28"/>
              </w:rPr>
              <w:t>调查全镇各村关于永农调整及开展补充耕地工作的意愿情况，分析永农调整的合理性及补充耕地的可行性，结合全域土地综合整治相关工作要求，兼顾各村实际发展需求以及实际项目建设需求的急缓程度，将各村永农调整图斑进行实施优先级排序，并编制各村永农调整及补充耕地摸查情况图件，完成后再次下发各村进行确认。</w:t>
            </w:r>
          </w:p>
        </w:tc>
      </w:tr>
      <w:tr>
        <w:tc>
          <w:tcPr>
            <w:tcW w:type="dxa" w:w="2076"/>
          </w:tcPr>
          <w:p/>
        </w:tc>
        <w:tc>
          <w:tcPr>
            <w:tcW w:type="dxa" w:w="415"/>
          </w:tcPr>
          <w:p>
            <w:pPr>
              <w:pStyle w:val="null3"/>
            </w:pPr>
            <w:r>
              <w:rPr/>
              <w:t>9</w:t>
            </w:r>
          </w:p>
        </w:tc>
        <w:tc>
          <w:tcPr>
            <w:tcW w:type="dxa" w:w="5814"/>
          </w:tcPr>
          <w:p>
            <w:pPr>
              <w:pStyle w:val="null3"/>
            </w:pPr>
            <w:r>
              <w:rPr>
                <w:sz w:val="28"/>
              </w:rPr>
              <w:t>（</w:t>
            </w:r>
            <w:r>
              <w:rPr>
                <w:sz w:val="28"/>
              </w:rPr>
              <w:t>4）拆旧复垦及建设用地排查：</w:t>
            </w:r>
            <w:r>
              <w:rPr>
                <w:sz w:val="28"/>
              </w:rPr>
              <w:t>到各村进行实地踏勘，全面调查分析各村实施拆旧复垦的可行性，实地估测适合上报的拆旧复垦地块，并结合地块权属人意愿确定拆旧复垦所得的建设用地指标是否再用于异地建设。同时，汇总、制作拆旧复垦潜力摸查的相关矢量文件及图件（可与永农调整及补充耕地意愿摸查工作同步推进）。</w:t>
            </w:r>
          </w:p>
        </w:tc>
      </w:tr>
      <w:tr>
        <w:tc>
          <w:tcPr>
            <w:tcW w:type="dxa" w:w="2076"/>
          </w:tcPr>
          <w:p/>
        </w:tc>
        <w:tc>
          <w:tcPr>
            <w:tcW w:type="dxa" w:w="415"/>
          </w:tcPr>
          <w:p>
            <w:pPr>
              <w:pStyle w:val="null3"/>
            </w:pPr>
            <w:r>
              <w:rPr/>
              <w:t>10</w:t>
            </w:r>
          </w:p>
        </w:tc>
        <w:tc>
          <w:tcPr>
            <w:tcW w:type="dxa" w:w="5814"/>
          </w:tcPr>
          <w:p>
            <w:pPr>
              <w:pStyle w:val="null3"/>
            </w:pPr>
            <w:r>
              <w:rPr>
                <w:sz w:val="28"/>
              </w:rPr>
              <w:t>（</w:t>
            </w:r>
            <w:r>
              <w:rPr>
                <w:sz w:val="28"/>
              </w:rPr>
              <w:t>5）子项目资料汇总及系统进度更新：</w:t>
            </w:r>
            <w:r>
              <w:rPr>
                <w:sz w:val="28"/>
              </w:rPr>
              <w:t>分析、制作可纳入南溪镇全域土地综合整治的子项目清单，并汇总各子项目的矢量数据和项目信息，定期更新到全域土地综合整治系统（包括相关图件、可研、立项批复等）。同时，为相关子项目的业主单位提供全域土地综合整治工作的技术解答及政策科普，适当推动其完善各项报备需求资料。并通过省全域土地综合整治系统进行填报相关项目信息和更新项目进度。</w:t>
            </w:r>
          </w:p>
        </w:tc>
      </w:tr>
      <w:tr>
        <w:tc>
          <w:tcPr>
            <w:tcW w:type="dxa" w:w="2076"/>
          </w:tcPr>
          <w:p/>
        </w:tc>
        <w:tc>
          <w:tcPr>
            <w:tcW w:type="dxa" w:w="415"/>
          </w:tcPr>
          <w:p>
            <w:pPr>
              <w:pStyle w:val="null3"/>
            </w:pPr>
            <w:r>
              <w:rPr/>
              <w:t>11</w:t>
            </w:r>
          </w:p>
        </w:tc>
        <w:tc>
          <w:tcPr>
            <w:tcW w:type="dxa" w:w="5814"/>
          </w:tcPr>
          <w:p>
            <w:pPr>
              <w:pStyle w:val="null3"/>
            </w:pPr>
            <w:r>
              <w:rPr>
                <w:sz w:val="28"/>
              </w:rPr>
              <w:t>（</w:t>
            </w:r>
            <w:r>
              <w:rPr>
                <w:sz w:val="28"/>
              </w:rPr>
              <w:t>6）方案编制：结合相关法律法规、政策文件、技术规范及前期摸查分析结果等，编制南溪镇全域土地综合整治实施方案。</w:t>
            </w:r>
          </w:p>
        </w:tc>
      </w:tr>
      <w:tr>
        <w:tc>
          <w:tcPr>
            <w:tcW w:type="dxa" w:w="2076"/>
          </w:tcPr>
          <w:p/>
        </w:tc>
        <w:tc>
          <w:tcPr>
            <w:tcW w:type="dxa" w:w="415"/>
          </w:tcPr>
          <w:p>
            <w:pPr>
              <w:pStyle w:val="null3"/>
            </w:pPr>
            <w:r>
              <w:rPr/>
              <w:t>12</w:t>
            </w:r>
          </w:p>
        </w:tc>
        <w:tc>
          <w:tcPr>
            <w:tcW w:type="dxa" w:w="5814"/>
          </w:tcPr>
          <w:p>
            <w:pPr>
              <w:pStyle w:val="null3"/>
            </w:pPr>
            <w:r>
              <w:rPr>
                <w:sz w:val="28"/>
              </w:rPr>
              <w:t>（</w:t>
            </w:r>
            <w:r>
              <w:rPr>
                <w:sz w:val="28"/>
              </w:rPr>
              <w:t>7）图件编制：主要包括土地利用现状图，全域土地综合整治潜力分布图、功能分区图、整治项目分布图、耕地调整优化图、建设用地调整优化图、生态空间调整优化图，以及全域土地综合整治规划图等。</w:t>
            </w:r>
          </w:p>
        </w:tc>
      </w:tr>
      <w:tr>
        <w:tc>
          <w:tcPr>
            <w:tcW w:type="dxa" w:w="2076"/>
          </w:tcPr>
          <w:p/>
        </w:tc>
        <w:tc>
          <w:tcPr>
            <w:tcW w:type="dxa" w:w="415"/>
          </w:tcPr>
          <w:p>
            <w:pPr>
              <w:pStyle w:val="null3"/>
            </w:pPr>
            <w:r>
              <w:rPr/>
              <w:t>13</w:t>
            </w:r>
          </w:p>
        </w:tc>
        <w:tc>
          <w:tcPr>
            <w:tcW w:type="dxa" w:w="5814"/>
          </w:tcPr>
          <w:p>
            <w:pPr>
              <w:pStyle w:val="null3"/>
            </w:pPr>
            <w:r>
              <w:rPr>
                <w:sz w:val="28"/>
              </w:rPr>
              <w:t>（</w:t>
            </w:r>
            <w:r>
              <w:rPr>
                <w:sz w:val="28"/>
              </w:rPr>
              <w:t>8）表格制作：主要包括整治前的各类项目情况表、整治项目安排表、整治前后土地利用结构对比表、建设用地整理情况表、主要绩效指标表、建设项目现状调查表等相关表格的制作。</w:t>
            </w:r>
          </w:p>
        </w:tc>
      </w:tr>
      <w:tr>
        <w:tc>
          <w:tcPr>
            <w:tcW w:type="dxa" w:w="2076"/>
          </w:tcPr>
          <w:p/>
        </w:tc>
        <w:tc>
          <w:tcPr>
            <w:tcW w:type="dxa" w:w="415"/>
          </w:tcPr>
          <w:p>
            <w:pPr>
              <w:pStyle w:val="null3"/>
            </w:pPr>
            <w:r>
              <w:rPr/>
              <w:t>14</w:t>
            </w:r>
          </w:p>
        </w:tc>
        <w:tc>
          <w:tcPr>
            <w:tcW w:type="dxa" w:w="5814"/>
          </w:tcPr>
          <w:p>
            <w:pPr>
              <w:pStyle w:val="null3"/>
            </w:pPr>
            <w:r>
              <w:rPr>
                <w:sz w:val="28"/>
              </w:rPr>
              <w:t>（</w:t>
            </w:r>
            <w:r>
              <w:rPr>
                <w:sz w:val="28"/>
              </w:rPr>
              <w:t>9）数据库建设：全域土地综合整治数据库建设。</w:t>
            </w:r>
          </w:p>
        </w:tc>
      </w:tr>
      <w:tr>
        <w:tc>
          <w:tcPr>
            <w:tcW w:type="dxa" w:w="2076"/>
          </w:tcPr>
          <w:p/>
        </w:tc>
        <w:tc>
          <w:tcPr>
            <w:tcW w:type="dxa" w:w="415"/>
          </w:tcPr>
          <w:p>
            <w:pPr>
              <w:pStyle w:val="null3"/>
            </w:pPr>
            <w:r>
              <w:rPr/>
              <w:t>15</w:t>
            </w:r>
          </w:p>
        </w:tc>
        <w:tc>
          <w:tcPr>
            <w:tcW w:type="dxa" w:w="5814"/>
          </w:tcPr>
          <w:p>
            <w:pPr>
              <w:pStyle w:val="null3"/>
            </w:pPr>
            <w:r>
              <w:rPr>
                <w:sz w:val="28"/>
              </w:rPr>
              <w:t>（</w:t>
            </w:r>
            <w:r>
              <w:rPr>
                <w:sz w:val="28"/>
              </w:rPr>
              <w:t>10）成果公示：协助编制公告告示与征求意见资料，纳入全市方案进行实施方案的公示及意见征求，并按意见修改完善。</w:t>
            </w:r>
          </w:p>
        </w:tc>
      </w:tr>
      <w:tr>
        <w:tc>
          <w:tcPr>
            <w:tcW w:type="dxa" w:w="2076"/>
          </w:tcPr>
          <w:p/>
        </w:tc>
        <w:tc>
          <w:tcPr>
            <w:tcW w:type="dxa" w:w="415"/>
          </w:tcPr>
          <w:p>
            <w:pPr>
              <w:pStyle w:val="null3"/>
            </w:pPr>
            <w:r>
              <w:rPr/>
              <w:t>16</w:t>
            </w:r>
          </w:p>
        </w:tc>
        <w:tc>
          <w:tcPr>
            <w:tcW w:type="dxa" w:w="5814"/>
          </w:tcPr>
          <w:p>
            <w:pPr>
              <w:pStyle w:val="null3"/>
            </w:pPr>
            <w:r>
              <w:rPr>
                <w:sz w:val="28"/>
              </w:rPr>
              <w:t>（</w:t>
            </w:r>
            <w:r>
              <w:rPr>
                <w:sz w:val="28"/>
              </w:rPr>
              <w:t>11）成果打印装订：包括实地调查、公告公示以及成果上报审批、备案等各阶段的材料和成果的打印装订。</w:t>
            </w:r>
          </w:p>
        </w:tc>
      </w:tr>
      <w:tr>
        <w:tc>
          <w:tcPr>
            <w:tcW w:type="dxa" w:w="2076"/>
          </w:tcPr>
          <w:p/>
        </w:tc>
        <w:tc>
          <w:tcPr>
            <w:tcW w:type="dxa" w:w="415"/>
          </w:tcPr>
          <w:p>
            <w:pPr>
              <w:pStyle w:val="null3"/>
            </w:pPr>
            <w:r>
              <w:rPr/>
              <w:t>17</w:t>
            </w:r>
          </w:p>
        </w:tc>
        <w:tc>
          <w:tcPr>
            <w:tcW w:type="dxa" w:w="5814"/>
          </w:tcPr>
          <w:p>
            <w:pPr>
              <w:pStyle w:val="null3"/>
            </w:pPr>
            <w:r>
              <w:rPr>
                <w:sz w:val="28"/>
                <w:b/>
              </w:rPr>
              <w:t>（四）工作要求</w:t>
            </w:r>
          </w:p>
          <w:p>
            <w:pPr>
              <w:pStyle w:val="null3"/>
            </w:pPr>
            <w:r>
              <w:rPr>
                <w:sz w:val="28"/>
              </w:rPr>
              <w:t>1、</w:t>
            </w:r>
            <w:r>
              <w:rPr>
                <w:sz w:val="28"/>
              </w:rPr>
              <w:t>成果要求</w:t>
            </w:r>
          </w:p>
          <w:p>
            <w:pPr>
              <w:pStyle w:val="null3"/>
            </w:pPr>
            <w:r>
              <w:rPr>
                <w:sz w:val="28"/>
              </w:rPr>
              <w:t>（</w:t>
            </w:r>
            <w:r>
              <w:rPr>
                <w:sz w:val="28"/>
              </w:rPr>
              <w:t>1）</w:t>
            </w:r>
            <w:r>
              <w:rPr>
                <w:sz w:val="28"/>
              </w:rPr>
              <w:t>工作成果：形成一套文本、图件、数据库等。</w:t>
            </w:r>
            <w:r>
              <w:rPr>
                <w:sz w:val="28"/>
              </w:rPr>
              <w:t>成果技术要求：符合《广东省自然资源厅关于推进镇村国土空间规划编制实施，助力</w:t>
            </w:r>
            <w:r>
              <w:rPr>
                <w:sz w:val="28"/>
              </w:rPr>
              <w:t>“百县千镇万村高质量发展工程”的通知》（粤自然资规划〔2023〕2202号）等相关文件的有关规定。</w:t>
            </w:r>
          </w:p>
        </w:tc>
      </w:tr>
      <w:tr>
        <w:tc>
          <w:tcPr>
            <w:tcW w:type="dxa" w:w="2076"/>
          </w:tcPr>
          <w:p/>
        </w:tc>
        <w:tc>
          <w:tcPr>
            <w:tcW w:type="dxa" w:w="415"/>
          </w:tcPr>
          <w:p>
            <w:pPr>
              <w:pStyle w:val="null3"/>
            </w:pPr>
            <w:r>
              <w:rPr/>
              <w:t>18</w:t>
            </w:r>
          </w:p>
        </w:tc>
        <w:tc>
          <w:tcPr>
            <w:tcW w:type="dxa" w:w="5814"/>
          </w:tcPr>
          <w:p>
            <w:pPr>
              <w:pStyle w:val="null3"/>
            </w:pPr>
            <w:r>
              <w:rPr>
                <w:sz w:val="28"/>
              </w:rPr>
              <w:t>2、</w:t>
            </w:r>
            <w:r>
              <w:rPr>
                <w:sz w:val="28"/>
              </w:rPr>
              <w:t>成果归属与保密</w:t>
            </w:r>
          </w:p>
          <w:p>
            <w:pPr>
              <w:pStyle w:val="null3"/>
            </w:pPr>
            <w:r>
              <w:rPr>
                <w:sz w:val="28"/>
              </w:rPr>
              <w:t>（</w:t>
            </w:r>
            <w:r>
              <w:rPr>
                <w:sz w:val="28"/>
              </w:rPr>
              <w:t>1）</w:t>
            </w:r>
            <w:r>
              <w:rPr>
                <w:sz w:val="28"/>
              </w:rPr>
              <w:t>采购人拥有本项目的所有中间成果和最终成果，以及与之相关的所有权利。</w:t>
            </w:r>
          </w:p>
        </w:tc>
      </w:tr>
      <w:tr>
        <w:tc>
          <w:tcPr>
            <w:tcW w:type="dxa" w:w="2076"/>
          </w:tcPr>
          <w:p/>
        </w:tc>
        <w:tc>
          <w:tcPr>
            <w:tcW w:type="dxa" w:w="415"/>
          </w:tcPr>
          <w:p>
            <w:pPr>
              <w:pStyle w:val="null3"/>
            </w:pPr>
            <w:r>
              <w:rPr/>
              <w:t>19</w:t>
            </w:r>
          </w:p>
        </w:tc>
        <w:tc>
          <w:tcPr>
            <w:tcW w:type="dxa" w:w="5814"/>
          </w:tcPr>
          <w:p>
            <w:pPr>
              <w:pStyle w:val="null3"/>
            </w:pPr>
            <w:r>
              <w:rPr>
                <w:sz w:val="28"/>
              </w:rPr>
              <w:t>（</w:t>
            </w:r>
            <w:r>
              <w:rPr>
                <w:sz w:val="28"/>
              </w:rPr>
              <w:t>2）</w:t>
            </w:r>
            <w:r>
              <w:rPr>
                <w:sz w:val="28"/>
              </w:rPr>
              <w:t>中标供应商有权要求采购人在公开成果时注明中标供应商为本项目受委托人，并可享有与中标供应商共同获得与本项目成果相关的荣誉证书和奖励的权利。</w:t>
            </w:r>
          </w:p>
        </w:tc>
      </w:tr>
      <w:tr>
        <w:tc>
          <w:tcPr>
            <w:tcW w:type="dxa" w:w="2076"/>
          </w:tcPr>
          <w:p/>
        </w:tc>
        <w:tc>
          <w:tcPr>
            <w:tcW w:type="dxa" w:w="415"/>
          </w:tcPr>
          <w:p>
            <w:pPr>
              <w:pStyle w:val="null3"/>
            </w:pPr>
            <w:r>
              <w:rPr/>
              <w:t>20</w:t>
            </w:r>
          </w:p>
        </w:tc>
        <w:tc>
          <w:tcPr>
            <w:tcW w:type="dxa" w:w="5814"/>
          </w:tcPr>
          <w:p>
            <w:pPr>
              <w:pStyle w:val="null3"/>
            </w:pPr>
            <w:r>
              <w:rPr>
                <w:sz w:val="28"/>
              </w:rPr>
              <w:t>（</w:t>
            </w:r>
            <w:r>
              <w:rPr>
                <w:sz w:val="28"/>
              </w:rPr>
              <w:t>3）</w:t>
            </w:r>
            <w:r>
              <w:rPr>
                <w:sz w:val="28"/>
              </w:rPr>
              <w:t>采购人与供应商双方应遵守国家的有关保密规定，妥善保管对方提供的资料，</w:t>
            </w:r>
            <w:r>
              <w:rPr>
                <w:sz w:val="28"/>
              </w:rPr>
              <w:t>保守对方的各项资料，</w:t>
            </w:r>
            <w:r>
              <w:rPr>
                <w:sz w:val="28"/>
              </w:rPr>
              <w:t>并保护对方的知识产权。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1.采购代理机构：本项目是指广东悦诚招标代理有限公司，负责整个采购活动的组织，依法负责编制和发布招标文件，对招标文件拥有最终的解释权，不以任何身份出任评标委员会成员。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普宁市南溪镇人民政府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采购机构代理服务收费标准：按照国家计委颁布的《招标代理服务收费管理暂行办法》计价格[2002]1980号）执行计取。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广东悦诚招标代理有限公司</w:t>
      </w:r>
      <w:r>
        <w:rPr/>
        <w:t>代收。具体操作要求详见</w:t>
      </w:r>
      <w:r>
        <w:rPr/>
        <w:t>广东悦诚招标代理有限公司</w:t>
      </w:r>
      <w:r>
        <w:rPr/>
        <w:t>有关指引，递交事宜请自行咨询</w:t>
      </w:r>
      <w:r>
        <w:rPr/>
        <w:t>广东悦诚招标代理有限公司</w:t>
      </w:r>
      <w:r>
        <w:rPr/>
        <w:t>；请各投标人在投标文件递交截止时间前按须知前附表规定的金额递交至</w:t>
      </w:r>
      <w:r>
        <w:rPr/>
        <w:t>广东悦诚招标代理有限公司</w:t>
      </w:r>
      <w:r>
        <w:rPr/>
        <w:t>，到账情况以开标时</w:t>
      </w:r>
      <w:r>
        <w:rPr/>
        <w:t>广东悦诚招标代理有限公司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广东悦诚招标代理有限公司（yeucen.com）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广东悦诚招标代理有限公司（yeucen.com）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0663-6186588</w:t>
      </w:r>
    </w:p>
    <w:p>
      <w:pPr>
        <w:pStyle w:val="null3"/>
        <w:ind w:firstLine="480"/>
      </w:pPr>
      <w:r>
        <w:rPr/>
        <w:t>传真：</w:t>
      </w:r>
      <w:r>
        <w:rPr/>
        <w:t>0663-6186588</w:t>
      </w:r>
    </w:p>
    <w:p>
      <w:pPr>
        <w:pStyle w:val="null3"/>
        <w:ind w:firstLine="480"/>
      </w:pPr>
      <w:r>
        <w:rPr/>
        <w:t>邮箱：</w:t>
      </w:r>
      <w:r>
        <w:rPr/>
        <w:t>yeucen@163.com</w:t>
      </w:r>
    </w:p>
    <w:p>
      <w:pPr>
        <w:pStyle w:val="null3"/>
        <w:ind w:firstLine="480"/>
      </w:pPr>
      <w:r>
        <w:rPr/>
        <w:t>地址：</w:t>
      </w:r>
      <w:r>
        <w:rPr/>
        <w:t>普宁市普宁大道商业街南侧林青段西起第13幢</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普宁市南溪镇国土空间总体规划（2021-2035年）——镇村国土空间集成规划编制技术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广东悦诚招标代理有限公司</w:t>
      </w:r>
      <w:r>
        <w:rPr/>
        <w:t>统一对外发布。</w:t>
      </w:r>
    </w:p>
    <w:p>
      <w:pPr>
        <w:pStyle w:val="null3"/>
        <w:ind w:firstLine="480"/>
      </w:pPr>
      <w:r>
        <w:rPr/>
        <w:t>（2）对</w:t>
      </w:r>
      <w:r>
        <w:rPr/>
        <w:t>广东悦诚招标代理有限公司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采购包1（普宁市南溪镇国土空间总体规划（2021-2035年）——镇村国土空间集成规划编制技术咨询服务）：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采购包1（普宁市南溪镇国土空间总体规划（2021-2035年）——镇村国土空间集成规划编制技术咨询服务）：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供应商必须有依法缴纳税收和社会保障资金的良好记录。【投标时须提供《资格承诺函》，可参照公告附件格式】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供应商必须具有良好的商业信誉和健全的财务会计制度。【投标时须提供《资格承诺函》，可参照公告附件格式】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供应商必须具有履行合同所必需的设备和专业技术能力。【投标时须提供《设备和专业技术能力情况表》，可参照公告附件格式】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采购活动前3年内，在经营活动中没有重大违法记录。【投标时须提供《资格承诺函》，可参照公告附件格式。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投标人须具备有效的乙级或以上等级《城乡规划编制资质证书》</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采购包1（普宁市南溪镇国土空间总体规划（2021-2035年）——镇村国土空间集成规划编制技术咨询服务）：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按招标文件要求提供《法定代表人/负责人资格证明书》，若有授权时须同时提供《法定代表人/负责人授权委托书》的，并附其相关人员身份证件正反面复印件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符合招标文件投标有效期要求的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采购包1(普宁市南溪镇国土空间总体规划（2021-2035年）——镇村国土空间集成规划编制技术咨询服务):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技术部分54.0分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(30.0分)</w:t>
            </w:r>
            <w:r>
              <w:rPr/>
              <w:t>，（等次分值选择：</w:t>
            </w:r>
            <w:r>
              <w:rPr/>
              <w:t>0.0;</w:t>
            </w:r>
            <w:r>
              <w:rPr/>
              <w:t>1.5;</w:t>
            </w:r>
            <w:r>
              <w:rPr/>
              <w:t>3.0;</w:t>
            </w:r>
            <w:r>
              <w:rPr/>
              <w:t>4.5;</w:t>
            </w:r>
            <w:r>
              <w:rPr/>
              <w:t>6.0;</w:t>
            </w:r>
            <w:r>
              <w:rPr/>
              <w:t>7.5;</w:t>
            </w:r>
            <w:r>
              <w:rPr/>
              <w:t>9.0;</w:t>
            </w:r>
            <w:r>
              <w:rPr/>
              <w:t>10.5;</w:t>
            </w:r>
            <w:r>
              <w:rPr/>
              <w:t>12.0;</w:t>
            </w:r>
            <w:r>
              <w:rPr/>
              <w:t>13.5;</w:t>
            </w:r>
            <w:r>
              <w:rPr/>
              <w:t>15.0;</w:t>
            </w:r>
            <w:r>
              <w:rPr/>
              <w:t>16.5;</w:t>
            </w:r>
            <w:r>
              <w:rPr/>
              <w:t>18.0;</w:t>
            </w:r>
            <w:r>
              <w:rPr/>
              <w:t>19.5;</w:t>
            </w:r>
            <w:r>
              <w:rPr/>
              <w:t>21.0;</w:t>
            </w:r>
            <w:r>
              <w:rPr/>
              <w:t>22.5;</w:t>
            </w:r>
            <w:r>
              <w:rPr/>
              <w:t>24.0;</w:t>
            </w:r>
            <w:r>
              <w:rPr/>
              <w:t>25.5;</w:t>
            </w:r>
            <w:r>
              <w:rPr/>
              <w:t>27.0;</w:t>
            </w:r>
            <w:r>
              <w:rPr/>
              <w:t>28.5;</w:t>
            </w:r>
            <w:r>
              <w:rPr/>
              <w:t>30.0;</w:t>
            </w:r>
            <w:r>
              <w:rPr/>
              <w:t>）</w:t>
            </w:r>
          </w:p>
        </w:tc>
        <w:tc>
          <w:tcPr>
            <w:tcW w:type="dxa" w:w="5076"/>
          </w:tcPr>
          <w:p>
            <w:pPr>
              <w:pStyle w:val="null3"/>
              <w:jc w:val="left"/>
            </w:pPr>
            <w:r>
              <w:rPr/>
              <w:t>满足或优于采购人需求中技术要求的参数（条款）的每条得1.5分，最高得30分。</w:t>
            </w:r>
          </w:p>
        </w:tc>
      </w:tr>
      <w:tr>
        <w:tc>
          <w:tcPr>
            <w:tcW w:type="dxa" w:w="922"/>
            <w:gridSpan w:val="2"/>
            <w:vMerge/>
          </w:tcPr>
          <w:p/>
        </w:tc>
        <w:tc>
          <w:tcPr>
            <w:tcW w:type="dxa" w:w="2307"/>
          </w:tcPr>
          <w:p>
            <w:pPr>
              <w:pStyle w:val="null3"/>
              <w:jc w:val="left"/>
            </w:pPr>
            <w:r>
              <w:rPr/>
              <w:t>服务实施方案 (24.0分)</w:t>
            </w:r>
            <w:r>
              <w:rPr/>
              <w:t>，（等次分值选择：</w:t>
            </w:r>
            <w:r>
              <w:rPr/>
              <w:t>0.0;</w:t>
            </w:r>
            <w:r>
              <w:rPr/>
              <w:t>2.0;</w:t>
            </w:r>
            <w:r>
              <w:rPr/>
              <w:t>4.0;</w:t>
            </w:r>
            <w:r>
              <w:rPr/>
              <w:t>6.0;</w:t>
            </w:r>
            <w:r>
              <w:rPr/>
              <w:t>8.0;</w:t>
            </w:r>
            <w:r>
              <w:rPr/>
              <w:t>10.0;</w:t>
            </w:r>
            <w:r>
              <w:rPr/>
              <w:t>12.0;</w:t>
            </w:r>
            <w:r>
              <w:rPr/>
              <w:t>14.0;</w:t>
            </w:r>
            <w:r>
              <w:rPr/>
              <w:t>16.0;</w:t>
            </w:r>
            <w:r>
              <w:rPr/>
              <w:t>18.0;</w:t>
            </w:r>
            <w:r>
              <w:rPr/>
              <w:t>20.0;</w:t>
            </w:r>
            <w:r>
              <w:rPr/>
              <w:t>22.0;</w:t>
            </w:r>
            <w:r>
              <w:rPr/>
              <w:t>24.0;</w:t>
            </w:r>
            <w:r>
              <w:rPr/>
              <w:t>）</w:t>
            </w:r>
          </w:p>
        </w:tc>
        <w:tc>
          <w:tcPr>
            <w:tcW w:type="dxa" w:w="5076"/>
          </w:tcPr>
          <w:p>
            <w:pPr>
              <w:pStyle w:val="null3"/>
              <w:jc w:val="left"/>
            </w:pPr>
            <w:r>
              <w:rPr/>
              <w:t>根据投标人按照商务要求编制的服务实施方案进行综合评价： （一）整体服务计划和流程 （1、投标人编制的整体服务计划和流程能够完全满足采购需求相关要求和实现项目目标要求的，得4分； 2、投标人编制的整体服务计划和流程不能够完全满足采购需求相关要求和实现项目目标要求的，得2分； 3、没有编制整体服务计划和流程的不得分。） （二）服务人员的安排和管理 （1、投标人编制的服务人员的安排和管理能够完全满足采购需求相关要求和实现项目目标要求的，得4分； 2、投标人编制的服务人员的安排和管理不能够完全满足采购需求相关要求和实现项目目标要求的，得2分； 3、没有编制服务人员的安排和管理的不得分。） （三）现状分析 （1、投标人编制的现状分析能够完全满足采购需求相关要求和实现项目目标要求的，得4分； 2、投标人编制的现状分析不能够完全满足采购需求相关要求和实现项目目标要求的，得2分； 3、没有编制现状分析的不得分。） （四）技术支持情况 （1、投标人编制的技术支持情况能够完全满足采购需求相关要求和实现项目目标要求的，得4分； 2、投标人编制的技术支持情况不能够完全满足采购需求相关要求和实现项目目标要求的，得2分； 3、没有编制技术支持情况的不得分。） （五）设备设施的使用和管理 （1、投标人编制的设备设施的使用和管理能够完全满足采购需求相关要求和实现项目目标要求的，得4分； 2、投标人编制的设备设施的使用和管理不能够完全满足采购需求相关要求和实现项目目标要求的，得2分； 3、没有编制设备设施的使用和管理的不得分。） （六）用地布局方案 （1、投标人编制的用地布局方案能够完全满足采购需求相关要求和实现项目目标要求的，得4分； 2、投标人编制的用地布局方案不能够完全满足采购需求相关要求和实现项目目标要求的，得2分； 3、没有编制用地布局方案的不得分。）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(12.0分)</w:t>
            </w:r>
            <w:r>
              <w:rPr/>
              <w:t>，（等次分值选择：</w:t>
            </w:r>
            <w:r>
              <w:rPr/>
              <w:t>0.0;</w:t>
            </w:r>
            <w:r>
              <w:rPr/>
              <w:t>3.0;</w:t>
            </w:r>
            <w:r>
              <w:rPr/>
              <w:t>6.0;</w:t>
            </w:r>
            <w:r>
              <w:rPr/>
              <w:t>9.0;</w:t>
            </w:r>
            <w:r>
              <w:rPr/>
              <w:t>12.0;</w:t>
            </w:r>
            <w:r>
              <w:rPr/>
              <w:t>）</w:t>
            </w:r>
          </w:p>
        </w:tc>
        <w:tc>
          <w:tcPr>
            <w:tcW w:type="dxa" w:w="5076"/>
          </w:tcPr>
          <w:p>
            <w:pPr>
              <w:pStyle w:val="null3"/>
              <w:jc w:val="left"/>
            </w:pPr>
            <w:r>
              <w:rPr/>
              <w:t>自2020年至今投标人独立中标或签订承担过与国土空间集成规划服务相关的项目经验每个得3分，最高得12分。注：须提供相关的中标通知书或合同复印件，否则不得分。</w:t>
            </w:r>
          </w:p>
        </w:tc>
      </w:tr>
      <w:tr>
        <w:tc>
          <w:tcPr>
            <w:tcW w:type="dxa" w:w="922"/>
            <w:gridSpan w:val="2"/>
            <w:vMerge/>
          </w:tcPr>
          <w:p/>
        </w:tc>
        <w:tc>
          <w:tcPr>
            <w:tcW w:type="dxa" w:w="2307"/>
          </w:tcPr>
          <w:p>
            <w:pPr>
              <w:pStyle w:val="null3"/>
              <w:jc w:val="left"/>
            </w:pPr>
            <w:r>
              <w:rPr/>
              <w:t>质量保障措施方案 (24.0分)</w:t>
            </w:r>
            <w:r>
              <w:rPr/>
              <w:t>，（等次分值选择：</w:t>
            </w:r>
            <w:r>
              <w:rPr/>
              <w:t>0.0;</w:t>
            </w:r>
            <w:r>
              <w:rPr/>
              <w:t>2.0;</w:t>
            </w:r>
            <w:r>
              <w:rPr/>
              <w:t>4.0;</w:t>
            </w:r>
            <w:r>
              <w:rPr/>
              <w:t>6.0;</w:t>
            </w:r>
            <w:r>
              <w:rPr/>
              <w:t>8.0;</w:t>
            </w:r>
            <w:r>
              <w:rPr/>
              <w:t>10.0;</w:t>
            </w:r>
            <w:r>
              <w:rPr/>
              <w:t>12.0;</w:t>
            </w:r>
            <w:r>
              <w:rPr/>
              <w:t>14.0;</w:t>
            </w:r>
            <w:r>
              <w:rPr/>
              <w:t>16.0;</w:t>
            </w:r>
            <w:r>
              <w:rPr/>
              <w:t>18.0;</w:t>
            </w:r>
            <w:r>
              <w:rPr/>
              <w:t>20.0;</w:t>
            </w:r>
            <w:r>
              <w:rPr/>
              <w:t>22.0;</w:t>
            </w:r>
            <w:r>
              <w:rPr/>
              <w:t>24.0;</w:t>
            </w:r>
            <w:r>
              <w:rPr/>
              <w:t>）</w:t>
            </w:r>
          </w:p>
        </w:tc>
        <w:tc>
          <w:tcPr>
            <w:tcW w:type="dxa" w:w="5076"/>
          </w:tcPr>
          <w:p>
            <w:pPr>
              <w:pStyle w:val="null3"/>
              <w:jc w:val="left"/>
            </w:pPr>
            <w:r>
              <w:rPr/>
              <w:t>根据投标人按照商务要求编制的质量保障措施方案进行综合评价： （一）质量保障计划 （1、投标人编制的质量保障计划能够完全满足采购需求相关要求和实现项目目标要求的，得4分； 2、投标人编制的质量保障计划不能够完全满足采购需求相关要求和实现项目目标要求的，得2分； 3、没有编制质量保障计划的不得分。） （二）质量控制流程 （1、投标人编制的质量控制流程能够完全满足采购需求相关要求和实现项目目标要求的，得4分； 2、投标人编制的质量控制流程不能够完全满足采购需求相关要求和实现项目目标要求的，得2分； 3、没有编制质量控制流程的不得分。） （三）质量管理措施 （1、投标人编制的质量管理措施能够完全满足采购需求相关要求和实现项目目标要求的，得4分； 2、投标人编制的质量管理措施不能够完全满足采购需求相关要求和实现项目目标要求的，得2分； 3、没有编制质量管理措施的不得分。） （四）应急保障措施 （1、投标人编制的应急保障措施能够完全满足采购需求相关要求和实现项目目标要求的，得4分； 2、投标人编制的应急保障措施不能够完全满足采购需求相关要求和实现项目目标要求的，得2分； 3、没有编制应急保障措施的不得分。） （五）环境保护措施 （1、投标人编制的环境保护措施能够完全满足采购需求相关要求和实现项目目标要求的，得4分； 2、投标人编制的环境保护措施不能够完全满足采购需求相关要求和实现项目目标要求的，得2分； 3、没有编制环境保护措施的不得分。） （六）安全保障措施 （1、投标人编制的安全保障措施能够完全满足采购需求相关要求和实现项目目标要求的，得4分； 2、投标人编制的安全保障措施不能够完全满足采购需求相关要求和实现项目目标要求的，得2分； 3、没有编制安全保障措施的不得分。）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w:t>
      </w:r>
      <w:r>
        <w:rPr>
          <w:sz w:val="27"/>
          <w:color w:val="222222"/>
        </w:rPr>
        <w:t>______日</w:t>
      </w:r>
      <w:r>
        <w:rPr>
          <w:sz w:val="27"/>
          <w:color w:val="222222"/>
        </w:rPr>
        <w:t>至______年______月</w:t>
      </w:r>
      <w:r>
        <w:rPr>
          <w:sz w:val="27"/>
          <w:color w:val="222222"/>
        </w:rPr>
        <w:t>______日</w:t>
      </w:r>
      <w:r>
        <w:rPr>
          <w:sz w:val="27"/>
          <w:color w:val="222222"/>
        </w:rPr>
        <w:t>止。</w:t>
      </w:r>
    </w:p>
    <w:p>
      <w:pPr>
        <w:pStyle w:val="null3"/>
        <w:spacing w:before="0" w:after="0"/>
        <w:ind w:left="0" w:right="0"/>
        <w:jc w:val="both"/>
      </w:pPr>
      <w:r>
        <w:rPr>
          <w:b/>
        </w:rPr>
        <w:t>五、付款方式</w:t>
      </w:r>
    </w:p>
    <w:p>
      <w:pPr>
        <w:pStyle w:val="null3"/>
        <w:spacing w:before="0" w:after="0"/>
        <w:ind w:left="0" w:right="0"/>
        <w:jc w:val="both"/>
      </w:pPr>
      <w:r>
        <w:rPr>
          <w:sz w:val="27"/>
          <w:color w:val="222222"/>
        </w:rPr>
        <w:t>　　1.合同签订后的10个工作日内，采购方向中标供应商支付合同总金额的30%作为首期款。</w:t>
      </w:r>
    </w:p>
    <w:p>
      <w:pPr>
        <w:pStyle w:val="null3"/>
        <w:spacing w:before="0" w:after="0"/>
        <w:ind w:left="0" w:right="0"/>
        <w:jc w:val="both"/>
      </w:pPr>
      <w:r>
        <w:rPr>
          <w:sz w:val="27"/>
          <w:color w:val="222222"/>
        </w:rPr>
        <w:t>　　2.在供应商完成全域土地综合整治方案编制后的10个工作日内，采购方向中标供应商支付合同总金额的40%作为二期款。</w:t>
      </w:r>
    </w:p>
    <w:p>
      <w:pPr>
        <w:pStyle w:val="null3"/>
        <w:spacing w:before="0" w:after="0"/>
        <w:ind w:left="0" w:right="0"/>
        <w:jc w:val="both"/>
      </w:pPr>
      <w:r>
        <w:rPr>
          <w:sz w:val="27"/>
          <w:color w:val="222222"/>
        </w:rPr>
        <w:t>　　3.在规划成果取得有审批权限的人民政府批复后的10个工作日内，采购方向中标供应商支付30%的合同余款。</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w:t>
      </w:r>
      <w:r>
        <w:rPr>
          <w:sz w:val="27"/>
          <w:color w:val="222222"/>
        </w:rPr>
        <w:t>___</w:t>
      </w:r>
      <w:r>
        <w:rPr>
          <w:sz w:val="27"/>
          <w:color w:val="222222"/>
        </w:rPr>
        <w:t>的违约金。</w:t>
      </w:r>
    </w:p>
    <w:p>
      <w:pPr>
        <w:pStyle w:val="null3"/>
        <w:spacing w:before="0" w:after="0"/>
        <w:ind w:left="0" w:right="0"/>
        <w:jc w:val="both"/>
      </w:pPr>
      <w:r>
        <w:rPr>
          <w:sz w:val="27"/>
          <w:color w:val="222222"/>
        </w:rPr>
        <w:t>　　2.乙方未能按本合同规定提供服务，从逾期之日起每日按本合同总价</w:t>
      </w:r>
      <w:r>
        <w:rPr>
          <w:sz w:val="27"/>
          <w:color w:val="222222"/>
        </w:rPr>
        <w:t>___</w:t>
      </w:r>
      <w:r>
        <w:rPr>
          <w:sz w:val="27"/>
          <w:color w:val="222222"/>
        </w:rPr>
        <w:t>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w:t>
      </w:r>
      <w:r>
        <w:rPr>
          <w:sz w:val="27"/>
          <w:color w:val="222222"/>
        </w:rPr>
        <w:t>___</w:t>
      </w:r>
      <w:r>
        <w:rPr>
          <w:sz w:val="27"/>
          <w:color w:val="222222"/>
        </w:rPr>
        <w:t>的违约金。甲方人逾期付款，则每日按本合同总价的</w:t>
      </w:r>
      <w:r>
        <w:rPr>
          <w:sz w:val="27"/>
          <w:color w:val="222222"/>
        </w:rPr>
        <w:t>___</w:t>
      </w:r>
      <w:r>
        <w:rPr>
          <w:sz w:val="27"/>
          <w:color w:val="222222"/>
        </w:rPr>
        <w:t>向乙方偿付违约金。</w:t>
      </w:r>
    </w:p>
    <w:p>
      <w:pPr>
        <w:pStyle w:val="null3"/>
        <w:spacing w:before="0" w:after="0"/>
        <w:ind w:left="0" w:right="0"/>
        <w:jc w:val="both"/>
      </w:pPr>
      <w:r>
        <w:rPr>
          <w:sz w:val="27"/>
          <w:color w:val="222222"/>
        </w:rPr>
        <w:t>　　4.</w:t>
      </w:r>
      <w:r>
        <w:rPr>
          <w:sz w:val="27"/>
          <w:color w:val="222222"/>
        </w:rPr>
        <w:t>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w:t>
      </w:r>
      <w:r>
        <w:rPr>
          <w:sz w:val="27"/>
          <w:color w:val="222222"/>
        </w:rPr>
        <w:t>.本合同一式___份，双方各执___份，政府采购监管部门___份，采购代理机构___份，各份具有同等法律效力；本合同其它未尽事宜双方可另行签订补充协议明确。</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 xml:space="preserve">                                                     开户名称：</w:t>
      </w:r>
    </w:p>
    <w:p>
      <w:pPr>
        <w:pStyle w:val="null3"/>
        <w:spacing w:before="0" w:after="0"/>
        <w:ind w:left="0" w:right="0"/>
        <w:jc w:val="both"/>
      </w:pPr>
      <w:r>
        <w:rPr>
          <w:sz w:val="27"/>
          <w:color w:val="222222"/>
        </w:rPr>
        <w:t xml:space="preserve">                                                     </w:t>
      </w:r>
      <w:r>
        <w:rPr>
          <w:sz w:val="27"/>
          <w:color w:val="222222"/>
        </w:rPr>
        <w:t>银行帐号：</w:t>
      </w:r>
    </w:p>
    <w:p>
      <w:pPr>
        <w:pStyle w:val="null3"/>
        <w:spacing w:before="0" w:after="0"/>
        <w:ind w:left="0" w:right="0"/>
        <w:jc w:val="both"/>
      </w:pPr>
      <w:r>
        <w:rPr>
          <w:sz w:val="27"/>
          <w:color w:val="222222"/>
        </w:rPr>
        <w:t xml:space="preserve">                                                     </w:t>
      </w: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445281-2025-00488</w:t>
      </w:r>
    </w:p>
    <w:p>
      <w:pPr>
        <w:pStyle w:val="null3"/>
        <w:jc w:val="center"/>
        <w:outlineLvl w:val="3"/>
      </w:pPr>
      <w:r>
        <w:rPr>
          <w:sz w:val="24"/>
          <w:b/>
        </w:rPr>
        <w:t>采购项目编号：</w:t>
      </w:r>
      <w:r>
        <w:rPr>
          <w:sz w:val="24"/>
          <w:b/>
        </w:rPr>
        <w:t>YC025FGG01017GD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广东悦诚招标代理有限公司</w:t>
      </w:r>
    </w:p>
    <w:p>
      <w:pPr>
        <w:pStyle w:val="null3"/>
        <w:ind w:firstLine="480"/>
      </w:pPr>
      <w:r>
        <w:rPr/>
        <w:t xml:space="preserve"> 你方组织的</w:t>
      </w:r>
      <w:r>
        <w:rPr>
          <w:u w:val="single"/>
        </w:rPr>
        <w:t>“</w:t>
      </w:r>
      <w:r>
        <w:rPr>
          <w:u w:val="single"/>
        </w:rPr>
        <w:t>普宁市南溪镇国土空间总体规划（2021-2035年）——镇村国土空间集成规划编制技术咨询服务项目</w:t>
      </w:r>
      <w:r>
        <w:rPr>
          <w:u w:val="single"/>
        </w:rPr>
        <w:t>”</w:t>
      </w:r>
      <w:r>
        <w:rPr/>
        <w:t>项目的招标[采购项目编号为：</w:t>
      </w:r>
      <w:r>
        <w:rPr>
          <w:u w:val="single"/>
        </w:rPr>
        <w:t>YC025FGG01017GD</w:t>
      </w:r>
      <w:r>
        <w:rPr/>
        <w:t>]，我方愿参与投标。</w:t>
      </w:r>
    </w:p>
    <w:p>
      <w:pPr>
        <w:pStyle w:val="null3"/>
        <w:ind w:firstLine="480"/>
      </w:pPr>
      <w:r>
        <w:rPr/>
        <w:t>我方确认收到贵方提供的</w:t>
      </w:r>
      <w:r>
        <w:rPr>
          <w:u w:val="single"/>
        </w:rPr>
        <w:t>“</w:t>
      </w:r>
      <w:r>
        <w:rPr>
          <w:u w:val="single"/>
        </w:rPr>
        <w:t>普宁市南溪镇国土空间总体规划（2021-2035年）——镇村国土空间集成规划编制技术咨询服务项目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广东悦诚招标代理有限公司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普宁市南溪镇国土空间总体规划（2021-2035年）——镇村国土空间集成规划编制技术咨询服务项目</w:t>
      </w:r>
      <w:r>
        <w:rPr/>
        <w:t>”项目采购[采购项目编号为</w:t>
      </w:r>
      <w:r>
        <w:rPr/>
        <w:t>YC025FGG01017GD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普宁市南溪镇人民政府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广东悦诚招标代理有限公司</w:t>
      </w:r>
    </w:p>
    <w:p>
      <w:pPr>
        <w:pStyle w:val="null3"/>
        <w:ind w:firstLine="480"/>
      </w:pPr>
      <w:r>
        <w:rPr/>
        <w:t xml:space="preserve"> 如果我方在贵采购代理机构组织的</w:t>
      </w:r>
      <w:r>
        <w:rPr/>
        <w:t>普宁市南溪镇国土空间总体规划（2021-2035年）——镇村国土空间集成规划编制技术咨询服务项目</w:t>
      </w:r>
      <w:r>
        <w:rPr/>
        <w:t>招标中获中标（采购项目编号：</w:t>
      </w:r>
      <w:r>
        <w:rPr/>
        <w:t>YC025FGG01017GD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广东悦诚招标代理有限公司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广东悦诚招标代理有限公司</w:t>
      </w:r>
    </w:p>
    <w:p>
      <w:pPr>
        <w:pStyle w:val="null3"/>
        <w:ind w:firstLine="480"/>
      </w:pPr>
      <w:r>
        <w:rPr/>
        <w:t>我单位已登记并准备参与“</w:t>
      </w:r>
      <w:r>
        <w:rPr/>
        <w:t>普宁市南溪镇国土空间总体规划（2021-2035年）——镇村国土空间集成规划编制技术咨询服务项目</w:t>
      </w:r>
      <w:r>
        <w:rPr/>
        <w:t>”项目（采购项目编号：</w:t>
      </w:r>
      <w:r>
        <w:rPr/>
        <w:t>YC025FGG01017GD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