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楷体" w:hAnsi="楷体" w:eastAsia="楷体"/>
          <w:sz w:val="24"/>
          <w:u w:val="single"/>
        </w:rPr>
      </w:pPr>
      <w:r>
        <w:rPr>
          <w:rFonts w:hint="eastAsia" w:ascii="宋体" w:hAnsi="宋体"/>
          <w:b/>
          <w:sz w:val="30"/>
          <w:szCs w:val="30"/>
        </w:rPr>
        <w:t>合同编号：</w:t>
      </w:r>
      <w:r>
        <w:rPr>
          <w:rFonts w:ascii="楷体" w:hAnsi="楷体" w:eastAsia="楷体"/>
          <w:sz w:val="24"/>
          <w:u w:val="single"/>
        </w:rPr>
        <w:t xml:space="preserve">        </w:t>
      </w:r>
      <w:r>
        <w:rPr>
          <w:rFonts w:hint="eastAsia" w:ascii="楷体" w:hAnsi="楷体" w:eastAsia="楷体"/>
          <w:sz w:val="24"/>
          <w:u w:val="single"/>
        </w:rPr>
        <w:t xml:space="preserve">   </w:t>
      </w:r>
    </w:p>
    <w:p>
      <w:pPr>
        <w:spacing w:line="360" w:lineRule="auto"/>
        <w:jc w:val="left"/>
        <w:rPr>
          <w:rFonts w:ascii="宋体" w:hAnsi="宋体"/>
          <w:b/>
          <w:sz w:val="30"/>
          <w:szCs w:val="30"/>
        </w:rPr>
      </w:pPr>
    </w:p>
    <w:p>
      <w:pPr>
        <w:spacing w:line="360" w:lineRule="auto"/>
        <w:jc w:val="center"/>
        <w:rPr>
          <w:rFonts w:ascii="宋体" w:hAnsi="宋体"/>
          <w:b/>
          <w:sz w:val="72"/>
          <w:szCs w:val="72"/>
        </w:rPr>
      </w:pPr>
      <w:r>
        <w:rPr>
          <w:rFonts w:hint="eastAsia" w:ascii="宋体" w:hAnsi="宋体"/>
          <w:b/>
          <w:sz w:val="52"/>
          <w:szCs w:val="52"/>
        </w:rPr>
        <w:t xml:space="preserve">2026-2027年度三亚市吉阳区人民法院物业管理服务项目服务合同 </w:t>
      </w:r>
      <w:r>
        <w:rPr>
          <w:rFonts w:hint="eastAsia" w:ascii="宋体" w:hAnsi="宋体"/>
          <w:b/>
          <w:sz w:val="72"/>
          <w:szCs w:val="72"/>
        </w:rPr>
        <w:t xml:space="preserve">  </w:t>
      </w:r>
    </w:p>
    <w:p>
      <w:pPr>
        <w:spacing w:line="360" w:lineRule="auto"/>
        <w:jc w:val="center"/>
        <w:rPr>
          <w:rFonts w:ascii="宋体" w:hAnsi="宋体"/>
          <w:b/>
          <w:sz w:val="32"/>
          <w:szCs w:val="32"/>
        </w:rPr>
      </w:pPr>
    </w:p>
    <w:p>
      <w:pPr>
        <w:spacing w:line="360" w:lineRule="auto"/>
        <w:rPr>
          <w:rFonts w:ascii="宋体" w:hAnsi="宋体"/>
          <w:b/>
          <w:sz w:val="32"/>
          <w:szCs w:val="32"/>
        </w:rPr>
      </w:pPr>
    </w:p>
    <w:p>
      <w:pPr>
        <w:tabs>
          <w:tab w:val="left" w:pos="1260"/>
          <w:tab w:val="left" w:pos="1620"/>
          <w:tab w:val="left" w:pos="6840"/>
          <w:tab w:val="left" w:pos="7020"/>
          <w:tab w:val="left" w:pos="7200"/>
        </w:tabs>
        <w:adjustRightInd w:val="0"/>
        <w:spacing w:line="360" w:lineRule="auto"/>
        <w:ind w:right="-338" w:rightChars="-161" w:firstLine="1928" w:firstLineChars="600"/>
        <w:rPr>
          <w:rFonts w:hint="eastAsia" w:ascii="宋体" w:hAnsi="宋体"/>
          <w:b/>
          <w:sz w:val="32"/>
          <w:szCs w:val="32"/>
        </w:rPr>
      </w:pPr>
    </w:p>
    <w:p>
      <w:pPr>
        <w:pStyle w:val="2"/>
        <w:rPr>
          <w:rFonts w:hint="eastAsia"/>
          <w:b w:val="0"/>
          <w:sz w:val="32"/>
          <w:szCs w:val="32"/>
        </w:rPr>
      </w:pPr>
    </w:p>
    <w:p>
      <w:pPr>
        <w:rPr>
          <w:rFonts w:hint="eastAsia" w:ascii="宋体" w:hAnsi="宋体"/>
          <w:b/>
          <w:sz w:val="32"/>
          <w:szCs w:val="32"/>
        </w:rPr>
      </w:pPr>
    </w:p>
    <w:p>
      <w:pPr>
        <w:pStyle w:val="2"/>
        <w:rPr>
          <w:rFonts w:hint="eastAsia"/>
        </w:rPr>
      </w:pPr>
    </w:p>
    <w:p>
      <w:pPr>
        <w:pStyle w:val="2"/>
      </w:pPr>
    </w:p>
    <w:p>
      <w:pPr>
        <w:rPr>
          <w:rFonts w:hint="eastAsia"/>
        </w:rPr>
      </w:pPr>
    </w:p>
    <w:p>
      <w:pPr>
        <w:pStyle w:val="2"/>
      </w:pPr>
    </w:p>
    <w:p>
      <w:pPr>
        <w:rPr>
          <w:rFonts w:hint="eastAsia"/>
        </w:rPr>
      </w:pPr>
    </w:p>
    <w:p>
      <w:pPr>
        <w:tabs>
          <w:tab w:val="left" w:pos="1260"/>
          <w:tab w:val="left" w:pos="1620"/>
          <w:tab w:val="left" w:pos="6840"/>
          <w:tab w:val="left" w:pos="7020"/>
          <w:tab w:val="left" w:pos="7200"/>
        </w:tabs>
        <w:adjustRightInd w:val="0"/>
        <w:spacing w:line="360" w:lineRule="auto"/>
        <w:ind w:right="-338" w:rightChars="-161" w:firstLine="1928" w:firstLineChars="600"/>
        <w:rPr>
          <w:rFonts w:hint="eastAsia" w:ascii="宋体" w:hAnsi="宋体"/>
          <w:b/>
          <w:sz w:val="32"/>
          <w:szCs w:val="32"/>
        </w:rPr>
      </w:pPr>
    </w:p>
    <w:p>
      <w:pPr>
        <w:tabs>
          <w:tab w:val="left" w:pos="1260"/>
          <w:tab w:val="left" w:pos="1620"/>
          <w:tab w:val="left" w:pos="6840"/>
          <w:tab w:val="left" w:pos="7020"/>
          <w:tab w:val="left" w:pos="7200"/>
        </w:tabs>
        <w:adjustRightInd w:val="0"/>
        <w:spacing w:line="360" w:lineRule="auto"/>
        <w:ind w:right="-338" w:rightChars="-161"/>
        <w:rPr>
          <w:rFonts w:hint="eastAsia" w:ascii="宋体" w:hAnsi="宋体"/>
          <w:b/>
          <w:sz w:val="32"/>
          <w:szCs w:val="32"/>
        </w:rPr>
      </w:pPr>
      <w:r>
        <w:rPr>
          <w:rFonts w:hint="eastAsia" w:ascii="宋体" w:hAnsi="宋体"/>
          <w:b/>
          <w:sz w:val="32"/>
          <w:szCs w:val="32"/>
        </w:rPr>
        <w:t>项目名称：</w:t>
      </w:r>
    </w:p>
    <w:p>
      <w:pPr>
        <w:tabs>
          <w:tab w:val="left" w:pos="1260"/>
          <w:tab w:val="left" w:pos="1620"/>
          <w:tab w:val="left" w:pos="6840"/>
          <w:tab w:val="left" w:pos="7020"/>
          <w:tab w:val="left" w:pos="7200"/>
        </w:tabs>
        <w:adjustRightInd w:val="0"/>
        <w:spacing w:line="360" w:lineRule="auto"/>
        <w:ind w:right="-338" w:rightChars="-161"/>
        <w:rPr>
          <w:rFonts w:hint="eastAsia" w:ascii="宋体" w:hAnsi="宋体"/>
          <w:b/>
          <w:sz w:val="32"/>
          <w:szCs w:val="32"/>
        </w:rPr>
      </w:pPr>
      <w:r>
        <w:rPr>
          <w:rFonts w:hint="eastAsia" w:ascii="宋体" w:hAnsi="宋体"/>
          <w:b/>
          <w:sz w:val="32"/>
          <w:szCs w:val="32"/>
        </w:rPr>
        <w:t>项目编号：</w:t>
      </w:r>
    </w:p>
    <w:p>
      <w:pPr>
        <w:tabs>
          <w:tab w:val="left" w:pos="1260"/>
          <w:tab w:val="left" w:pos="1620"/>
          <w:tab w:val="left" w:pos="6840"/>
          <w:tab w:val="left" w:pos="7020"/>
          <w:tab w:val="left" w:pos="7200"/>
        </w:tabs>
        <w:adjustRightInd w:val="0"/>
        <w:spacing w:line="360" w:lineRule="auto"/>
        <w:ind w:right="-338" w:rightChars="-161"/>
        <w:rPr>
          <w:rFonts w:hint="eastAsia" w:ascii="宋体" w:hAnsi="宋体"/>
          <w:b/>
          <w:sz w:val="32"/>
          <w:szCs w:val="32"/>
        </w:rPr>
      </w:pPr>
      <w:r>
        <w:rPr>
          <w:rFonts w:hint="eastAsia" w:ascii="宋体" w:hAnsi="宋体"/>
          <w:b/>
          <w:sz w:val="32"/>
          <w:szCs w:val="32"/>
        </w:rPr>
        <w:t>甲    方：</w:t>
      </w:r>
    </w:p>
    <w:p>
      <w:pPr>
        <w:tabs>
          <w:tab w:val="left" w:pos="1260"/>
          <w:tab w:val="left" w:pos="1620"/>
          <w:tab w:val="left" w:pos="6840"/>
          <w:tab w:val="left" w:pos="7020"/>
          <w:tab w:val="left" w:pos="7200"/>
        </w:tabs>
        <w:adjustRightInd w:val="0"/>
        <w:spacing w:line="360" w:lineRule="auto"/>
        <w:ind w:right="-338" w:rightChars="-161"/>
        <w:rPr>
          <w:rFonts w:hint="eastAsia" w:ascii="宋体" w:hAnsi="宋体"/>
          <w:b/>
          <w:sz w:val="32"/>
          <w:szCs w:val="32"/>
        </w:rPr>
      </w:pPr>
      <w:r>
        <w:rPr>
          <w:rFonts w:hint="eastAsia" w:ascii="宋体" w:hAnsi="宋体"/>
          <w:b/>
          <w:sz w:val="32"/>
          <w:szCs w:val="32"/>
        </w:rPr>
        <w:t>乙    方：</w:t>
      </w:r>
    </w:p>
    <w:p>
      <w:pPr>
        <w:tabs>
          <w:tab w:val="left" w:pos="1260"/>
          <w:tab w:val="left" w:pos="1620"/>
          <w:tab w:val="left" w:pos="6840"/>
          <w:tab w:val="left" w:pos="7020"/>
          <w:tab w:val="left" w:pos="7200"/>
        </w:tabs>
        <w:adjustRightInd w:val="0"/>
        <w:spacing w:line="360" w:lineRule="auto"/>
        <w:ind w:right="-338" w:rightChars="-161"/>
        <w:rPr>
          <w:rFonts w:hint="eastAsia" w:ascii="宋体" w:hAnsi="宋体"/>
          <w:b/>
          <w:sz w:val="32"/>
          <w:szCs w:val="32"/>
        </w:rPr>
      </w:pPr>
      <w:r>
        <w:rPr>
          <w:rFonts w:hint="eastAsia" w:ascii="宋体" w:hAnsi="宋体"/>
          <w:b/>
          <w:sz w:val="32"/>
          <w:szCs w:val="32"/>
        </w:rPr>
        <w:t>签订日期：</w:t>
      </w:r>
    </w:p>
    <w:p>
      <w:pPr>
        <w:spacing w:before="120" w:beforeLines="50" w:after="240" w:afterLines="100" w:line="360" w:lineRule="auto"/>
        <w:jc w:val="center"/>
        <w:rPr>
          <w:rFonts w:ascii="宋体" w:hAnsi="宋体"/>
          <w:b/>
          <w:sz w:val="32"/>
          <w:szCs w:val="32"/>
        </w:rPr>
        <w:sectPr>
          <w:headerReference r:id="rId3" w:type="default"/>
          <w:footerReference r:id="rId4" w:type="default"/>
          <w:pgSz w:w="11906" w:h="16838"/>
          <w:pgMar w:top="1559" w:right="1531" w:bottom="1440" w:left="1531" w:header="1089" w:footer="992" w:gutter="0"/>
          <w:cols w:space="720" w:num="1"/>
          <w:docGrid w:linePitch="312" w:charSpace="0"/>
        </w:sectPr>
      </w:pPr>
    </w:p>
    <w:p>
      <w:pPr>
        <w:spacing w:line="360" w:lineRule="auto"/>
        <w:ind w:firstLine="560" w:firstLineChars="200"/>
        <w:jc w:val="left"/>
        <w:rPr>
          <w:rFonts w:hint="eastAsia" w:ascii="宋体" w:hAnsi="宋体" w:cs="宋体"/>
          <w:sz w:val="28"/>
          <w:szCs w:val="28"/>
        </w:rPr>
      </w:pPr>
      <w:r>
        <w:rPr>
          <w:rFonts w:hint="eastAsia" w:ascii="宋体" w:hAnsi="宋体" w:cs="宋体"/>
          <w:sz w:val="28"/>
          <w:szCs w:val="28"/>
          <w:u w:val="single"/>
        </w:rPr>
        <w:t>三亚市吉阳区人民法院</w:t>
      </w:r>
      <w:r>
        <w:rPr>
          <w:rFonts w:hint="eastAsia" w:ascii="宋体" w:hAnsi="宋体" w:cs="宋体"/>
          <w:sz w:val="28"/>
          <w:szCs w:val="28"/>
        </w:rPr>
        <w:t>以</w:t>
      </w:r>
      <w:r>
        <w:rPr>
          <w:rFonts w:hint="eastAsia" w:ascii="宋体" w:hAnsi="宋体" w:cs="宋体"/>
          <w:sz w:val="28"/>
          <w:szCs w:val="28"/>
          <w:u w:val="single"/>
        </w:rPr>
        <w:t xml:space="preserve">       方式</w:t>
      </w:r>
      <w:r>
        <w:rPr>
          <w:rFonts w:hint="eastAsia" w:ascii="宋体" w:hAnsi="宋体" w:cs="宋体"/>
          <w:sz w:val="28"/>
          <w:szCs w:val="28"/>
        </w:rPr>
        <w:t>对</w:t>
      </w:r>
      <w:r>
        <w:rPr>
          <w:rFonts w:hint="eastAsia" w:ascii="宋体" w:hAnsi="宋体" w:cs="宋体"/>
          <w:color w:val="222222"/>
          <w:sz w:val="28"/>
          <w:szCs w:val="28"/>
        </w:rPr>
        <w:t>2026-2027年度三亚市吉阳区人民法院物业管理服务项目</w:t>
      </w:r>
      <w:r>
        <w:rPr>
          <w:rFonts w:hint="eastAsia" w:ascii="宋体" w:hAnsi="宋体" w:cs="宋体"/>
          <w:sz w:val="28"/>
          <w:szCs w:val="28"/>
        </w:rPr>
        <w:t>（项目编</w:t>
      </w:r>
      <w:r>
        <w:rPr>
          <w:rFonts w:hint="eastAsia" w:ascii="宋体" w:hAnsi="宋体" w:cs="宋体"/>
          <w:sz w:val="28"/>
          <w:szCs w:val="28"/>
          <w:u w:val="single"/>
        </w:rPr>
        <w:t xml:space="preserve">号：    </w:t>
      </w:r>
      <w:r>
        <w:rPr>
          <w:rFonts w:hint="eastAsia" w:ascii="宋体" w:hAnsi="宋体" w:cs="宋体"/>
          <w:sz w:val="28"/>
          <w:szCs w:val="28"/>
        </w:rPr>
        <w:t>）进行了采购，</w:t>
      </w:r>
      <w:r>
        <w:rPr>
          <w:rFonts w:hint="eastAsia" w:ascii="宋体" w:hAnsi="宋体" w:cs="宋体"/>
          <w:sz w:val="28"/>
          <w:szCs w:val="28"/>
          <w:u w:val="single"/>
        </w:rPr>
        <w:t xml:space="preserve">     </w:t>
      </w:r>
      <w:r>
        <w:rPr>
          <w:rFonts w:hint="eastAsia" w:ascii="宋体" w:hAnsi="宋体" w:cs="宋体"/>
          <w:sz w:val="28"/>
          <w:szCs w:val="28"/>
        </w:rPr>
        <w:t>为该项目中标供应商。</w:t>
      </w:r>
    </w:p>
    <w:p>
      <w:pPr>
        <w:spacing w:line="360" w:lineRule="auto"/>
        <w:ind w:firstLine="560" w:firstLineChars="200"/>
        <w:rPr>
          <w:rFonts w:hint="eastAsia" w:ascii="宋体" w:hAnsi="宋体" w:cs="宋体"/>
          <w:sz w:val="28"/>
          <w:szCs w:val="28"/>
        </w:rPr>
      </w:pPr>
      <w:r>
        <w:rPr>
          <w:rFonts w:hint="eastAsia" w:ascii="宋体" w:hAnsi="宋体" w:cs="宋体"/>
          <w:sz w:val="28"/>
          <w:szCs w:val="28"/>
          <w:u w:val="single"/>
        </w:rPr>
        <w:t xml:space="preserve">三亚市吉阳区人民法院 </w:t>
      </w:r>
      <w:r>
        <w:rPr>
          <w:rFonts w:hint="eastAsia" w:ascii="宋体" w:hAnsi="宋体" w:cs="宋体"/>
          <w:sz w:val="28"/>
          <w:szCs w:val="28"/>
          <w:lang w:val="zh-CN"/>
        </w:rPr>
        <w:t>(以下简称：甲方)</w:t>
      </w:r>
      <w:r>
        <w:rPr>
          <w:rFonts w:hint="eastAsia" w:ascii="宋体" w:hAnsi="宋体" w:cs="宋体"/>
          <w:sz w:val="28"/>
          <w:szCs w:val="28"/>
        </w:rPr>
        <w:t xml:space="preserve">和 </w:t>
      </w:r>
      <w:r>
        <w:rPr>
          <w:rFonts w:hint="eastAsia" w:ascii="宋体" w:hAnsi="宋体" w:cs="宋体"/>
          <w:sz w:val="28"/>
          <w:szCs w:val="28"/>
          <w:u w:val="single"/>
        </w:rPr>
        <w:t xml:space="preserve">      </w:t>
      </w:r>
      <w:r>
        <w:rPr>
          <w:rFonts w:hint="eastAsia" w:ascii="宋体" w:hAnsi="宋体" w:cs="宋体"/>
          <w:sz w:val="28"/>
          <w:szCs w:val="28"/>
          <w:lang w:val="zh-CN"/>
        </w:rPr>
        <w:t>(以下简称：乙方)</w:t>
      </w:r>
      <w:r>
        <w:rPr>
          <w:rFonts w:hint="eastAsia" w:ascii="宋体" w:hAnsi="宋体" w:cs="宋体"/>
          <w:sz w:val="28"/>
          <w:szCs w:val="28"/>
        </w:rPr>
        <w:t>根据《中华人民共和国民法典》</w:t>
      </w:r>
      <w:r>
        <w:rPr>
          <w:rFonts w:hint="eastAsia" w:ascii="宋体" w:hAnsi="宋体" w:cs="宋体"/>
          <w:sz w:val="28"/>
          <w:szCs w:val="28"/>
          <w:lang w:val="zh-CN"/>
        </w:rPr>
        <w:t>《中华人民共和国政府采购法》等相</w:t>
      </w:r>
      <w:r>
        <w:rPr>
          <w:rFonts w:hint="eastAsia" w:ascii="宋体" w:hAnsi="宋体" w:cs="宋体"/>
          <w:sz w:val="28"/>
          <w:szCs w:val="28"/>
        </w:rPr>
        <w:t>关法律法规，遵循平等、自愿、公平和诚实信用原则，同意按照下面的条款和条件订立本政府采购合同，共同信守。</w:t>
      </w:r>
    </w:p>
    <w:p>
      <w:pPr>
        <w:spacing w:before="120" w:beforeLines="50" w:line="360" w:lineRule="auto"/>
        <w:ind w:firstLine="562" w:firstLineChars="200"/>
        <w:jc w:val="left"/>
        <w:outlineLvl w:val="0"/>
        <w:rPr>
          <w:rFonts w:ascii="宋体" w:hAnsi="宋体" w:cs="宋体"/>
          <w:b/>
          <w:sz w:val="28"/>
          <w:szCs w:val="28"/>
        </w:rPr>
      </w:pPr>
      <w:r>
        <w:rPr>
          <w:rFonts w:hint="eastAsia" w:ascii="宋体" w:hAnsi="宋体" w:cs="宋体"/>
          <w:b/>
          <w:sz w:val="28"/>
          <w:szCs w:val="28"/>
        </w:rPr>
        <w:t>一、政府采购合同文件</w:t>
      </w:r>
    </w:p>
    <w:p>
      <w:pPr>
        <w:spacing w:line="360" w:lineRule="auto"/>
        <w:jc w:val="left"/>
        <w:rPr>
          <w:rFonts w:ascii="宋体" w:hAnsi="宋体" w:cs="宋体"/>
          <w:sz w:val="28"/>
          <w:szCs w:val="28"/>
        </w:rPr>
      </w:pPr>
      <w:r>
        <w:rPr>
          <w:rFonts w:hint="eastAsia" w:ascii="宋体" w:hAnsi="宋体" w:cs="宋体"/>
          <w:sz w:val="28"/>
          <w:szCs w:val="28"/>
        </w:rPr>
        <w:t xml:space="preserve">    本政府采购合同所附下列文件是构成本政府采购合同不可分割的部分：</w:t>
      </w:r>
    </w:p>
    <w:p>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1.招标文件（含澄清或者修改文件）；</w:t>
      </w:r>
    </w:p>
    <w:p>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2.招标文件的更正公告、变更公告；</w:t>
      </w:r>
    </w:p>
    <w:p>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3.乙方提交的投标文件（含澄清或者说明文件）；</w:t>
      </w:r>
    </w:p>
    <w:p>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4.政府采购合同条款；</w:t>
      </w:r>
    </w:p>
    <w:p>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5.中标通知书；</w:t>
      </w:r>
    </w:p>
    <w:p>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6.政府采购合同的其它附件。</w:t>
      </w:r>
    </w:p>
    <w:p>
      <w:pPr>
        <w:spacing w:before="120" w:beforeLines="50" w:line="360" w:lineRule="auto"/>
        <w:ind w:firstLine="562" w:firstLineChars="200"/>
        <w:jc w:val="left"/>
        <w:outlineLvl w:val="0"/>
        <w:rPr>
          <w:rFonts w:ascii="宋体" w:hAnsi="宋体" w:cs="宋体"/>
          <w:b/>
          <w:sz w:val="28"/>
          <w:szCs w:val="28"/>
        </w:rPr>
      </w:pPr>
      <w:r>
        <w:rPr>
          <w:rFonts w:hint="eastAsia" w:ascii="宋体" w:hAnsi="宋体" w:cs="宋体"/>
          <w:b/>
          <w:sz w:val="28"/>
          <w:szCs w:val="28"/>
        </w:rPr>
        <w:t>二、政府采购合同范围和条件</w:t>
      </w:r>
    </w:p>
    <w:p>
      <w:pPr>
        <w:spacing w:line="360" w:lineRule="auto"/>
        <w:jc w:val="left"/>
        <w:rPr>
          <w:rFonts w:ascii="宋体" w:hAnsi="宋体" w:cs="宋体"/>
          <w:sz w:val="28"/>
          <w:szCs w:val="28"/>
        </w:rPr>
      </w:pPr>
      <w:r>
        <w:rPr>
          <w:rFonts w:hint="eastAsia" w:ascii="宋体" w:hAnsi="宋体" w:cs="宋体"/>
          <w:sz w:val="28"/>
          <w:szCs w:val="28"/>
        </w:rPr>
        <w:t xml:space="preserve">    本政府采购合同的范围和条件与上述政府采购合同文件的规定相一致。</w:t>
      </w:r>
    </w:p>
    <w:p>
      <w:pPr>
        <w:spacing w:before="120" w:beforeLines="50" w:line="360" w:lineRule="auto"/>
        <w:ind w:firstLine="562" w:firstLineChars="200"/>
        <w:jc w:val="left"/>
        <w:outlineLvl w:val="0"/>
        <w:rPr>
          <w:rFonts w:ascii="宋体" w:hAnsi="宋体" w:cs="宋体"/>
          <w:b/>
          <w:sz w:val="28"/>
          <w:szCs w:val="28"/>
        </w:rPr>
      </w:pPr>
      <w:r>
        <w:rPr>
          <w:rFonts w:hint="eastAsia" w:ascii="宋体" w:hAnsi="宋体" w:cs="宋体"/>
          <w:b/>
          <w:sz w:val="28"/>
          <w:szCs w:val="28"/>
        </w:rPr>
        <w:t>三、政府采购合同标的</w:t>
      </w:r>
    </w:p>
    <w:p>
      <w:pPr>
        <w:spacing w:line="360" w:lineRule="auto"/>
        <w:jc w:val="left"/>
        <w:rPr>
          <w:rFonts w:ascii="宋体" w:hAnsi="宋体" w:cs="宋体"/>
          <w:sz w:val="28"/>
          <w:szCs w:val="28"/>
        </w:rPr>
      </w:pPr>
      <w:r>
        <w:rPr>
          <w:rFonts w:hint="eastAsia" w:ascii="宋体" w:hAnsi="宋体" w:cs="宋体"/>
          <w:sz w:val="28"/>
          <w:szCs w:val="28"/>
        </w:rPr>
        <w:t xml:space="preserve">    本政府采购合同的标的为政府采购合同货物清单(同投标文件中的开标一览表/分项报价明细表)中所列货物及相关服务。</w:t>
      </w:r>
    </w:p>
    <w:p>
      <w:pPr>
        <w:spacing w:before="120" w:beforeLines="50" w:line="360" w:lineRule="auto"/>
        <w:ind w:firstLine="562" w:firstLineChars="200"/>
        <w:jc w:val="left"/>
        <w:outlineLvl w:val="0"/>
        <w:rPr>
          <w:rFonts w:ascii="宋体" w:hAnsi="宋体" w:cs="宋体"/>
          <w:b/>
          <w:sz w:val="28"/>
          <w:szCs w:val="28"/>
        </w:rPr>
      </w:pPr>
      <w:r>
        <w:rPr>
          <w:rFonts w:hint="eastAsia" w:ascii="宋体" w:hAnsi="宋体" w:cs="宋体"/>
          <w:b/>
          <w:sz w:val="28"/>
          <w:szCs w:val="28"/>
        </w:rPr>
        <w:t>四、政府采购合同金额</w:t>
      </w:r>
    </w:p>
    <w:p>
      <w:pPr>
        <w:spacing w:line="360" w:lineRule="auto"/>
        <w:jc w:val="left"/>
        <w:rPr>
          <w:rFonts w:ascii="宋体" w:hAnsi="宋体" w:cs="宋体"/>
          <w:sz w:val="28"/>
          <w:szCs w:val="28"/>
        </w:rPr>
      </w:pPr>
      <w:r>
        <w:rPr>
          <w:rFonts w:hint="eastAsia" w:ascii="宋体" w:hAnsi="宋体" w:cs="宋体"/>
          <w:sz w:val="28"/>
          <w:szCs w:val="28"/>
        </w:rPr>
        <w:t xml:space="preserve">   1、根据上述政府采购合同文件要求，政府采购合同的总金额为人民币</w:t>
      </w:r>
      <w:r>
        <w:rPr>
          <w:rFonts w:hint="eastAsia" w:ascii="宋体" w:hAnsi="宋体" w:cs="宋体"/>
          <w:sz w:val="28"/>
          <w:szCs w:val="28"/>
          <w:u w:val="single"/>
        </w:rPr>
        <w:t xml:space="preserve">(大写： </w:t>
      </w:r>
      <w:r>
        <w:rPr>
          <w:rFonts w:hint="eastAsia" w:ascii="宋体" w:hAnsi="宋体" w:cs="宋体"/>
          <w:sz w:val="28"/>
          <w:szCs w:val="28"/>
          <w:u w:val="single"/>
          <w:lang w:val="en-US" w:eastAsia="zh-CN"/>
        </w:rPr>
        <w:t xml:space="preserve">  </w:t>
      </w:r>
      <w:r>
        <w:rPr>
          <w:rFonts w:hint="eastAsia" w:ascii="宋体" w:hAnsi="宋体" w:cs="宋体"/>
          <w:sz w:val="28"/>
          <w:szCs w:val="28"/>
          <w:u w:val="single"/>
        </w:rPr>
        <w:t xml:space="preserve">  ) </w:t>
      </w:r>
      <w:r>
        <w:rPr>
          <w:rFonts w:hint="eastAsia" w:ascii="宋体" w:hAnsi="宋体" w:cs="宋体"/>
          <w:sz w:val="28"/>
          <w:szCs w:val="28"/>
        </w:rPr>
        <w:t>，小写：</w:t>
      </w:r>
      <w:r>
        <w:rPr>
          <w:rFonts w:hint="eastAsia" w:ascii="宋体" w:hAnsi="宋体" w:cs="宋体"/>
          <w:sz w:val="28"/>
          <w:szCs w:val="28"/>
          <w:u w:val="single"/>
        </w:rPr>
        <w:t xml:space="preserve">￥  </w:t>
      </w:r>
      <w:r>
        <w:rPr>
          <w:rFonts w:hint="eastAsia" w:ascii="宋体" w:hAnsi="宋体" w:cs="宋体"/>
          <w:sz w:val="28"/>
          <w:szCs w:val="28"/>
          <w:u w:val="single"/>
          <w:lang w:val="en-US" w:eastAsia="zh-CN"/>
        </w:rPr>
        <w:t xml:space="preserve">  </w:t>
      </w:r>
      <w:r>
        <w:rPr>
          <w:rFonts w:hint="eastAsia" w:ascii="宋体" w:hAnsi="宋体" w:cs="宋体"/>
          <w:sz w:val="28"/>
          <w:szCs w:val="28"/>
          <w:u w:val="single"/>
        </w:rPr>
        <w:t xml:space="preserve">  </w:t>
      </w:r>
      <w:r>
        <w:rPr>
          <w:rFonts w:hint="eastAsia" w:ascii="宋体" w:hAnsi="宋体" w:cs="宋体"/>
          <w:sz w:val="28"/>
          <w:szCs w:val="28"/>
        </w:rPr>
        <w:t>元。</w:t>
      </w:r>
    </w:p>
    <w:p>
      <w:pPr>
        <w:spacing w:line="360" w:lineRule="auto"/>
        <w:ind w:firstLine="560" w:firstLineChars="200"/>
        <w:jc w:val="left"/>
        <w:rPr>
          <w:rFonts w:ascii="宋体" w:hAnsi="宋体"/>
          <w:sz w:val="28"/>
          <w:szCs w:val="28"/>
        </w:rPr>
      </w:pPr>
      <w:r>
        <w:rPr>
          <w:rFonts w:hint="eastAsia" w:ascii="宋体" w:hAnsi="宋体"/>
          <w:sz w:val="28"/>
          <w:szCs w:val="28"/>
        </w:rPr>
        <w:t>2、因甲方工作需要，乙方派人协助产生的额外费用由甲方支付。</w:t>
      </w:r>
    </w:p>
    <w:p>
      <w:pPr>
        <w:spacing w:before="120" w:beforeLines="50" w:line="360" w:lineRule="auto"/>
        <w:ind w:firstLine="562" w:firstLineChars="200"/>
        <w:jc w:val="left"/>
        <w:outlineLvl w:val="0"/>
        <w:rPr>
          <w:rFonts w:ascii="宋体" w:hAnsi="宋体" w:cs="宋体"/>
          <w:b/>
          <w:sz w:val="28"/>
          <w:szCs w:val="28"/>
        </w:rPr>
      </w:pPr>
      <w:r>
        <w:rPr>
          <w:rFonts w:hint="eastAsia" w:ascii="宋体" w:hAnsi="宋体" w:cs="宋体"/>
          <w:b/>
          <w:sz w:val="28"/>
          <w:szCs w:val="28"/>
        </w:rPr>
        <w:t>五、付款方式</w:t>
      </w:r>
    </w:p>
    <w:p>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付款方式：物业服务费按</w:t>
      </w:r>
      <w:r>
        <w:rPr>
          <w:rFonts w:hint="eastAsia" w:ascii="宋体" w:hAnsi="宋体" w:cs="宋体"/>
          <w:sz w:val="28"/>
          <w:szCs w:val="28"/>
          <w:lang w:eastAsia="zh-CN"/>
        </w:rPr>
        <w:t>季度</w:t>
      </w:r>
      <w:r>
        <w:rPr>
          <w:rFonts w:hint="eastAsia" w:ascii="宋体" w:hAnsi="宋体" w:cs="宋体"/>
          <w:sz w:val="28"/>
          <w:szCs w:val="28"/>
        </w:rPr>
        <w:t>支付，</w:t>
      </w:r>
      <w:r>
        <w:rPr>
          <w:rFonts w:hint="eastAsia" w:ascii="宋体" w:hAnsi="宋体" w:cs="宋体"/>
          <w:sz w:val="28"/>
          <w:szCs w:val="28"/>
          <w:lang w:eastAsia="zh-CN"/>
        </w:rPr>
        <w:t>每季度</w:t>
      </w:r>
      <w:r>
        <w:rPr>
          <w:rFonts w:hint="eastAsia" w:ascii="宋体" w:hAnsi="宋体" w:cs="宋体"/>
          <w:sz w:val="28"/>
          <w:szCs w:val="28"/>
        </w:rPr>
        <w:t>费用为</w:t>
      </w:r>
      <w:r>
        <w:rPr>
          <w:rFonts w:hint="eastAsia" w:ascii="宋体" w:hAnsi="宋体" w:cs="宋体"/>
          <w:sz w:val="28"/>
          <w:szCs w:val="28"/>
          <w:u w:val="single"/>
        </w:rPr>
        <w:t>￥    元</w:t>
      </w:r>
      <w:r>
        <w:rPr>
          <w:rFonts w:hint="eastAsia" w:ascii="宋体" w:hAnsi="宋体" w:cs="宋体"/>
          <w:sz w:val="28"/>
          <w:szCs w:val="28"/>
        </w:rPr>
        <w:t>。付款时间为：从合同签订</w:t>
      </w:r>
      <w:r>
        <w:rPr>
          <w:rFonts w:hint="eastAsia" w:ascii="宋体" w:hAnsi="宋体" w:cs="宋体"/>
          <w:sz w:val="28"/>
          <w:szCs w:val="28"/>
          <w:lang w:eastAsia="zh-CN"/>
        </w:rPr>
        <w:t>之日</w:t>
      </w:r>
      <w:r>
        <w:rPr>
          <w:rFonts w:hint="eastAsia" w:ascii="宋体" w:hAnsi="宋体" w:cs="宋体"/>
          <w:sz w:val="28"/>
          <w:szCs w:val="28"/>
        </w:rPr>
        <w:t>起，</w:t>
      </w:r>
      <w:r>
        <w:rPr>
          <w:rFonts w:hint="eastAsia" w:ascii="宋体" w:hAnsi="宋体" w:cs="宋体"/>
          <w:sz w:val="28"/>
          <w:szCs w:val="28"/>
          <w:lang w:eastAsia="zh-CN"/>
        </w:rPr>
        <w:t>每个季度开始的</w:t>
      </w:r>
      <w:r>
        <w:rPr>
          <w:rFonts w:hint="eastAsia" w:ascii="宋体" w:hAnsi="宋体" w:cs="宋体"/>
          <w:sz w:val="28"/>
          <w:szCs w:val="28"/>
        </w:rPr>
        <w:t>10</w:t>
      </w:r>
      <w:r>
        <w:rPr>
          <w:rFonts w:hint="eastAsia" w:ascii="宋体" w:hAnsi="宋体" w:cs="宋体"/>
          <w:sz w:val="28"/>
          <w:szCs w:val="28"/>
          <w:lang w:eastAsia="zh-CN"/>
        </w:rPr>
        <w:t>个工作日内</w:t>
      </w:r>
      <w:r>
        <w:rPr>
          <w:rFonts w:hint="eastAsia" w:ascii="宋体" w:hAnsi="宋体" w:cs="宋体"/>
          <w:sz w:val="28"/>
          <w:szCs w:val="28"/>
        </w:rPr>
        <w:t>开具</w:t>
      </w:r>
      <w:r>
        <w:rPr>
          <w:rFonts w:hint="eastAsia" w:ascii="宋体" w:hAnsi="宋体" w:cs="宋体"/>
          <w:sz w:val="28"/>
          <w:szCs w:val="28"/>
          <w:lang w:eastAsia="zh-CN"/>
        </w:rPr>
        <w:t>本季度</w:t>
      </w:r>
      <w:r>
        <w:rPr>
          <w:rFonts w:hint="eastAsia" w:ascii="宋体" w:hAnsi="宋体" w:cs="宋体"/>
          <w:sz w:val="28"/>
          <w:szCs w:val="28"/>
        </w:rPr>
        <w:t>的服务费发票，甲方在收到乙方的付款申请和有效发票</w:t>
      </w:r>
      <w:r>
        <w:rPr>
          <w:rFonts w:hint="eastAsia" w:ascii="宋体" w:hAnsi="宋体" w:cs="宋体"/>
          <w:sz w:val="28"/>
          <w:szCs w:val="28"/>
          <w:lang w:val="en-US" w:eastAsia="zh-CN"/>
        </w:rPr>
        <w:t>15</w:t>
      </w:r>
      <w:r>
        <w:rPr>
          <w:rFonts w:hint="eastAsia" w:ascii="宋体" w:hAnsi="宋体" w:cs="宋体"/>
          <w:sz w:val="28"/>
          <w:szCs w:val="28"/>
        </w:rPr>
        <w:t>个工作日内进行支付。</w:t>
      </w:r>
    </w:p>
    <w:p>
      <w:pPr>
        <w:spacing w:before="100" w:beforeAutospacing="1" w:line="360" w:lineRule="auto"/>
        <w:ind w:firstLine="562" w:firstLineChars="200"/>
        <w:jc w:val="left"/>
        <w:outlineLvl w:val="0"/>
        <w:rPr>
          <w:rFonts w:ascii="宋体" w:hAnsi="宋体" w:cs="宋体"/>
          <w:b/>
          <w:sz w:val="28"/>
          <w:szCs w:val="28"/>
        </w:rPr>
      </w:pPr>
      <w:r>
        <w:rPr>
          <w:rFonts w:hint="eastAsia" w:ascii="宋体" w:hAnsi="宋体" w:cs="宋体"/>
          <w:b/>
          <w:sz w:val="28"/>
          <w:szCs w:val="28"/>
        </w:rPr>
        <w:t>六、交付/履约时间、交付/履约地点和方式</w:t>
      </w:r>
    </w:p>
    <w:p>
      <w:pPr>
        <w:spacing w:line="600" w:lineRule="exact"/>
        <w:ind w:firstLine="560" w:firstLineChars="200"/>
        <w:rPr>
          <w:rFonts w:hint="eastAsia" w:ascii="宋体" w:hAnsi="宋体" w:cs="宋体"/>
          <w:bCs/>
          <w:sz w:val="28"/>
          <w:szCs w:val="28"/>
        </w:rPr>
      </w:pPr>
      <w:r>
        <w:rPr>
          <w:rFonts w:hint="eastAsia" w:ascii="宋体" w:hAnsi="宋体" w:cs="宋体"/>
          <w:bCs/>
          <w:sz w:val="28"/>
          <w:szCs w:val="28"/>
        </w:rPr>
        <w:t>交付/履约时间：自</w:t>
      </w:r>
      <w:r>
        <w:rPr>
          <w:rFonts w:hint="eastAsia" w:ascii="宋体" w:hAnsi="宋体" w:cs="宋体"/>
          <w:spacing w:val="-7"/>
          <w:sz w:val="28"/>
          <w:szCs w:val="28"/>
        </w:rPr>
        <w:t>合同签订之日起一年。</w:t>
      </w:r>
      <w:r>
        <w:rPr>
          <w:rFonts w:hint="eastAsia" w:ascii="宋体" w:hAnsi="宋体" w:cs="宋体"/>
          <w:bCs/>
          <w:sz w:val="28"/>
          <w:szCs w:val="28"/>
        </w:rPr>
        <w:t>合同期届满后，如甲方尚未确定新的物业服务企业时，双方继续签订补充合同至甲方确定新的物业服务企业止。</w:t>
      </w:r>
    </w:p>
    <w:p>
      <w:pPr>
        <w:spacing w:line="600" w:lineRule="exact"/>
        <w:ind w:firstLine="532" w:firstLineChars="200"/>
        <w:rPr>
          <w:rFonts w:hint="eastAsia" w:ascii="宋体" w:hAnsi="宋体" w:cs="宋体"/>
          <w:spacing w:val="-7"/>
          <w:sz w:val="28"/>
          <w:szCs w:val="28"/>
        </w:rPr>
      </w:pPr>
      <w:r>
        <w:rPr>
          <w:rFonts w:hint="eastAsia" w:ascii="宋体" w:hAnsi="宋体" w:cs="宋体"/>
          <w:spacing w:val="-7"/>
          <w:sz w:val="28"/>
          <w:szCs w:val="28"/>
        </w:rPr>
        <w:t>交付/履约地点：三亚市吉阳区人民法院。</w:t>
      </w:r>
    </w:p>
    <w:p>
      <w:pPr>
        <w:spacing w:line="540" w:lineRule="exact"/>
        <w:ind w:firstLine="562" w:firstLineChars="200"/>
        <w:rPr>
          <w:rFonts w:hint="eastAsia" w:ascii="宋体" w:hAnsi="宋体" w:cs="宋体"/>
          <w:b/>
          <w:sz w:val="28"/>
          <w:szCs w:val="28"/>
        </w:rPr>
      </w:pPr>
      <w:r>
        <w:rPr>
          <w:rFonts w:hint="eastAsia" w:ascii="宋体" w:hAnsi="宋体" w:cs="宋体"/>
          <w:b/>
          <w:sz w:val="28"/>
          <w:szCs w:val="28"/>
        </w:rPr>
        <w:t>七、项目概况</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三亚市吉阳区人民法院位于三亚市吉阳区榆亚路669号，占地面积约25亩，共4栋建筑，面积约18538.82㎡。主要为：审判法庭大楼1幢5层，面积15644.92㎡；诉讼服务大厅1幢1层，面积609.92平方米；后勤保障中心1幢4层，面积1943.98㎡，安检保卫中心1栋2层，面积为340平方米。建筑面积共16331平方米；消防控制室1个，出入口1个（安检通道独立）。</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职工食堂提供每周一至周五早中晚三餐及接待餐。周末、法定节假日不开餐（如因采购人实际工作需求，周末、节假日加班的，则按照采购人需求开餐），接待餐根据采购人要求。早餐用餐人数约260人，中餐用餐人数约260人，晚餐用餐人数约50人。</w:t>
      </w:r>
    </w:p>
    <w:p>
      <w:pPr>
        <w:spacing w:line="360" w:lineRule="auto"/>
        <w:ind w:firstLine="562" w:firstLineChars="200"/>
        <w:rPr>
          <w:rFonts w:ascii="宋体" w:hAnsi="宋体" w:cs="宋体"/>
          <w:b/>
          <w:sz w:val="28"/>
          <w:szCs w:val="28"/>
        </w:rPr>
      </w:pPr>
      <w:r>
        <w:rPr>
          <w:rFonts w:hint="eastAsia" w:ascii="宋体" w:hAnsi="宋体" w:cs="宋体"/>
          <w:b/>
          <w:sz w:val="28"/>
          <w:szCs w:val="28"/>
        </w:rPr>
        <w:t>八、服务内容及要求</w:t>
      </w:r>
    </w:p>
    <w:p>
      <w:pPr>
        <w:adjustRightInd w:val="0"/>
        <w:snapToGrid w:val="0"/>
        <w:spacing w:line="360" w:lineRule="auto"/>
        <w:ind w:firstLine="562" w:firstLineChars="200"/>
        <w:textAlignment w:val="baseline"/>
        <w:rPr>
          <w:rFonts w:hint="eastAsia" w:ascii="宋体" w:hAnsi="宋体" w:cs="宋体"/>
          <w:b/>
          <w:sz w:val="28"/>
          <w:szCs w:val="28"/>
        </w:rPr>
      </w:pPr>
      <w:r>
        <w:rPr>
          <w:rFonts w:hint="eastAsia" w:ascii="宋体" w:hAnsi="宋体" w:cs="宋体"/>
          <w:b/>
          <w:sz w:val="28"/>
          <w:szCs w:val="28"/>
        </w:rPr>
        <w:t>（一）法院全院室内外公共区域清洁服务</w:t>
      </w:r>
    </w:p>
    <w:p>
      <w:pPr>
        <w:adjustRightInd w:val="0"/>
        <w:snapToGrid w:val="0"/>
        <w:spacing w:line="360" w:lineRule="auto"/>
        <w:ind w:firstLine="568" w:firstLineChars="200"/>
        <w:textAlignment w:val="baseline"/>
        <w:rPr>
          <w:rFonts w:hint="eastAsia" w:ascii="宋体" w:hAnsi="宋体" w:eastAsia="宋体" w:cs="宋体"/>
          <w:spacing w:val="2"/>
          <w:sz w:val="28"/>
          <w:szCs w:val="28"/>
          <w:lang w:eastAsia="zh-CN"/>
        </w:rPr>
      </w:pPr>
      <w:r>
        <w:rPr>
          <w:rFonts w:hint="eastAsia" w:ascii="宋体" w:hAnsi="宋体" w:eastAsia="宋体" w:cs="宋体"/>
          <w:spacing w:val="2"/>
          <w:sz w:val="28"/>
          <w:szCs w:val="28"/>
          <w:lang w:eastAsia="zh-CN"/>
        </w:rPr>
        <w:t>1、对法院室外路面、道路、绿地、法院大门及门前三包范围区域每日定时清洁， 保持室外环境洁净；</w:t>
      </w:r>
    </w:p>
    <w:p>
      <w:pPr>
        <w:adjustRightInd w:val="0"/>
        <w:snapToGrid w:val="0"/>
        <w:spacing w:line="360" w:lineRule="auto"/>
        <w:ind w:firstLine="568" w:firstLineChars="200"/>
        <w:textAlignment w:val="baseline"/>
        <w:rPr>
          <w:rFonts w:hint="eastAsia" w:ascii="宋体" w:hAnsi="宋体" w:eastAsia="宋体" w:cs="宋体"/>
          <w:spacing w:val="2"/>
          <w:sz w:val="28"/>
          <w:szCs w:val="28"/>
          <w:lang w:eastAsia="zh-CN"/>
        </w:rPr>
      </w:pPr>
      <w:r>
        <w:rPr>
          <w:rFonts w:hint="eastAsia" w:ascii="宋体" w:hAnsi="宋体" w:eastAsia="宋体" w:cs="宋体"/>
          <w:spacing w:val="2"/>
          <w:sz w:val="28"/>
          <w:szCs w:val="28"/>
          <w:lang w:eastAsia="zh-CN"/>
        </w:rPr>
        <w:t>2、对办公楼内各会议室、审判庭、立案庭、执行庭等公共区域提供定时清洁服务；</w:t>
      </w:r>
    </w:p>
    <w:p>
      <w:pPr>
        <w:adjustRightInd w:val="0"/>
        <w:snapToGrid w:val="0"/>
        <w:spacing w:line="360" w:lineRule="auto"/>
        <w:ind w:firstLine="568" w:firstLineChars="200"/>
        <w:textAlignment w:val="baseline"/>
        <w:rPr>
          <w:rFonts w:hint="eastAsia" w:ascii="宋体" w:hAnsi="宋体" w:eastAsia="宋体" w:cs="宋体"/>
          <w:spacing w:val="2"/>
          <w:sz w:val="28"/>
          <w:szCs w:val="28"/>
          <w:lang w:eastAsia="zh-CN"/>
        </w:rPr>
      </w:pPr>
      <w:r>
        <w:rPr>
          <w:rFonts w:hint="eastAsia" w:ascii="宋体" w:hAnsi="宋体" w:eastAsia="宋体" w:cs="宋体"/>
          <w:spacing w:val="2"/>
          <w:sz w:val="28"/>
          <w:szCs w:val="28"/>
          <w:lang w:eastAsia="zh-CN"/>
        </w:rPr>
        <w:t>3、对法院室外公共座椅、公共设施、垃圾桶、各类标识等进行每日定时清洁， 并将垃圾收集与分类处理， 并进行详细记录；</w:t>
      </w:r>
    </w:p>
    <w:p>
      <w:pPr>
        <w:adjustRightInd w:val="0"/>
        <w:snapToGrid w:val="0"/>
        <w:spacing w:line="360" w:lineRule="auto"/>
        <w:ind w:firstLine="568" w:firstLineChars="200"/>
        <w:textAlignment w:val="baseline"/>
        <w:rPr>
          <w:rFonts w:hint="eastAsia" w:ascii="宋体" w:hAnsi="宋体" w:eastAsia="宋体" w:cs="宋体"/>
          <w:spacing w:val="2"/>
          <w:sz w:val="28"/>
          <w:szCs w:val="28"/>
          <w:lang w:eastAsia="zh-CN"/>
        </w:rPr>
      </w:pPr>
      <w:r>
        <w:rPr>
          <w:rFonts w:hint="eastAsia" w:ascii="宋体" w:hAnsi="宋体" w:eastAsia="宋体" w:cs="宋体"/>
          <w:spacing w:val="2"/>
          <w:sz w:val="28"/>
          <w:szCs w:val="28"/>
          <w:lang w:eastAsia="zh-CN"/>
        </w:rPr>
        <w:t>4、对办公楼内公共洗手间、 电梯轿厢、楼道、窗戶 、扶手等提供清洁服务；</w:t>
      </w:r>
    </w:p>
    <w:p>
      <w:pPr>
        <w:adjustRightInd w:val="0"/>
        <w:snapToGrid w:val="0"/>
        <w:spacing w:line="360" w:lineRule="auto"/>
        <w:ind w:firstLine="568" w:firstLineChars="200"/>
        <w:textAlignment w:val="baseline"/>
        <w:rPr>
          <w:rFonts w:hint="eastAsia" w:ascii="宋体" w:hAnsi="宋体" w:eastAsia="宋体" w:cs="宋体"/>
          <w:spacing w:val="2"/>
          <w:sz w:val="28"/>
          <w:szCs w:val="28"/>
          <w:lang w:eastAsia="zh-CN"/>
        </w:rPr>
      </w:pPr>
      <w:r>
        <w:rPr>
          <w:rFonts w:hint="eastAsia" w:ascii="宋体" w:hAnsi="宋体" w:eastAsia="宋体" w:cs="宋体"/>
          <w:spacing w:val="2"/>
          <w:sz w:val="28"/>
          <w:szCs w:val="28"/>
          <w:lang w:eastAsia="zh-CN"/>
        </w:rPr>
        <w:t>5、对各办公室提供垃圾收集服务；</w:t>
      </w:r>
    </w:p>
    <w:p>
      <w:pPr>
        <w:adjustRightInd w:val="0"/>
        <w:snapToGrid w:val="0"/>
        <w:spacing w:line="360" w:lineRule="auto"/>
        <w:ind w:firstLine="568" w:firstLineChars="200"/>
        <w:textAlignment w:val="baseline"/>
        <w:rPr>
          <w:rFonts w:hint="eastAsia" w:ascii="宋体" w:hAnsi="宋体" w:eastAsia="宋体" w:cs="宋体"/>
          <w:spacing w:val="2"/>
          <w:sz w:val="28"/>
          <w:szCs w:val="28"/>
          <w:lang w:eastAsia="zh-CN"/>
        </w:rPr>
      </w:pPr>
      <w:r>
        <w:rPr>
          <w:rFonts w:hint="eastAsia" w:ascii="宋体" w:hAnsi="宋体" w:eastAsia="宋体" w:cs="宋体"/>
          <w:spacing w:val="2"/>
          <w:sz w:val="28"/>
          <w:szCs w:val="28"/>
          <w:lang w:eastAsia="zh-CN"/>
        </w:rPr>
        <w:t>6、对法院公共区域提供四害消杀服务；</w:t>
      </w:r>
    </w:p>
    <w:p>
      <w:pPr>
        <w:adjustRightInd w:val="0"/>
        <w:snapToGrid w:val="0"/>
        <w:spacing w:line="360" w:lineRule="auto"/>
        <w:ind w:firstLine="562" w:firstLineChars="200"/>
        <w:textAlignment w:val="baseline"/>
        <w:rPr>
          <w:rFonts w:hint="eastAsia" w:ascii="宋体" w:hAnsi="宋体" w:cs="宋体"/>
          <w:b/>
          <w:sz w:val="28"/>
          <w:szCs w:val="28"/>
        </w:rPr>
      </w:pPr>
      <w:r>
        <w:rPr>
          <w:rFonts w:hint="eastAsia" w:ascii="宋体" w:hAnsi="宋体" w:cs="宋体"/>
          <w:b/>
          <w:sz w:val="28"/>
          <w:szCs w:val="28"/>
        </w:rPr>
        <w:t>（二）全院室外绿化的修剪、浇灌、养护服务</w:t>
      </w:r>
    </w:p>
    <w:p>
      <w:pPr>
        <w:adjustRightInd w:val="0"/>
        <w:snapToGrid w:val="0"/>
        <w:spacing w:line="360" w:lineRule="auto"/>
        <w:ind w:firstLine="560" w:firstLineChars="200"/>
        <w:textAlignment w:val="baseline"/>
        <w:rPr>
          <w:rFonts w:hint="eastAsia" w:ascii="宋体" w:hAnsi="宋体" w:eastAsia="宋体" w:cs="宋体"/>
          <w:color w:val="000000"/>
          <w:sz w:val="28"/>
          <w:szCs w:val="28"/>
          <w:shd w:val="clear" w:color="auto" w:fill="FFFFFF"/>
          <w:lang w:eastAsia="zh-Hans"/>
        </w:rPr>
      </w:pPr>
      <w:r>
        <w:rPr>
          <w:rFonts w:hint="eastAsia" w:ascii="宋体" w:hAnsi="宋体" w:eastAsia="宋体" w:cs="宋体"/>
          <w:color w:val="000000"/>
          <w:sz w:val="28"/>
          <w:szCs w:val="28"/>
          <w:shd w:val="clear" w:color="auto" w:fill="FFFFFF"/>
          <w:lang w:eastAsia="zh-Hans"/>
        </w:rPr>
        <w:t>1、根据季节变化， 对全院绿化植被定期浇灌，确保绿化健康成长；</w:t>
      </w:r>
    </w:p>
    <w:p>
      <w:pPr>
        <w:adjustRightInd w:val="0"/>
        <w:snapToGrid w:val="0"/>
        <w:spacing w:line="360" w:lineRule="auto"/>
        <w:ind w:firstLine="560" w:firstLineChars="200"/>
        <w:textAlignment w:val="baseline"/>
        <w:rPr>
          <w:rFonts w:hint="eastAsia" w:ascii="宋体" w:hAnsi="宋体" w:eastAsia="宋体" w:cs="宋体"/>
          <w:color w:val="000000"/>
          <w:sz w:val="28"/>
          <w:szCs w:val="28"/>
          <w:shd w:val="clear" w:color="auto" w:fill="FFFFFF"/>
          <w:lang w:eastAsia="zh-Hans"/>
        </w:rPr>
      </w:pPr>
      <w:r>
        <w:rPr>
          <w:rFonts w:hint="eastAsia" w:ascii="宋体" w:hAnsi="宋体" w:eastAsia="宋体" w:cs="宋体"/>
          <w:color w:val="000000"/>
          <w:sz w:val="28"/>
          <w:szCs w:val="28"/>
          <w:shd w:val="clear" w:color="auto" w:fill="FFFFFF"/>
          <w:lang w:eastAsia="zh-Hans"/>
        </w:rPr>
        <w:t>2、根据绿化长势， 对全院绿化植被进行定期修剪、造型；</w:t>
      </w:r>
    </w:p>
    <w:p>
      <w:pPr>
        <w:adjustRightInd w:val="0"/>
        <w:snapToGrid w:val="0"/>
        <w:spacing w:line="360" w:lineRule="auto"/>
        <w:ind w:firstLine="560" w:firstLineChars="200"/>
        <w:textAlignment w:val="baseline"/>
        <w:rPr>
          <w:rFonts w:hint="eastAsia" w:ascii="宋体" w:hAnsi="宋体" w:eastAsia="宋体" w:cs="宋体"/>
          <w:color w:val="000000"/>
          <w:sz w:val="28"/>
          <w:szCs w:val="28"/>
          <w:shd w:val="clear" w:color="auto" w:fill="FFFFFF"/>
          <w:lang w:eastAsia="zh-Hans"/>
        </w:rPr>
      </w:pPr>
      <w:r>
        <w:rPr>
          <w:rFonts w:hint="eastAsia" w:ascii="宋体" w:hAnsi="宋体" w:eastAsia="宋体" w:cs="宋体"/>
          <w:color w:val="000000"/>
          <w:sz w:val="28"/>
          <w:szCs w:val="28"/>
          <w:shd w:val="clear" w:color="auto" w:fill="FFFFFF"/>
          <w:lang w:eastAsia="zh-Hans"/>
        </w:rPr>
        <w:t>3、根据绿化生长情况， 对全院绿化植被定期进行施肥、杀虫；</w:t>
      </w:r>
    </w:p>
    <w:p>
      <w:pPr>
        <w:adjustRightInd w:val="0"/>
        <w:snapToGrid w:val="0"/>
        <w:spacing w:line="360" w:lineRule="auto"/>
        <w:ind w:firstLine="560" w:firstLineChars="200"/>
        <w:textAlignment w:val="baseline"/>
        <w:rPr>
          <w:rFonts w:hint="eastAsia" w:ascii="宋体" w:hAnsi="宋体" w:eastAsia="宋体" w:cs="宋体"/>
          <w:color w:val="000000"/>
          <w:sz w:val="28"/>
          <w:szCs w:val="28"/>
          <w:shd w:val="clear" w:color="auto" w:fill="FFFFFF"/>
          <w:lang w:eastAsia="zh-Hans"/>
        </w:rPr>
      </w:pPr>
      <w:r>
        <w:rPr>
          <w:rFonts w:hint="eastAsia" w:ascii="宋体" w:hAnsi="宋体" w:eastAsia="宋体" w:cs="宋体"/>
          <w:color w:val="000000"/>
          <w:sz w:val="28"/>
          <w:szCs w:val="28"/>
          <w:shd w:val="clear" w:color="auto" w:fill="FFFFFF"/>
          <w:lang w:eastAsia="zh-Hans"/>
        </w:rPr>
        <w:t>4、遇台风等特殊情况， 对乔木进行加固。</w:t>
      </w:r>
    </w:p>
    <w:p>
      <w:pPr>
        <w:adjustRightInd w:val="0"/>
        <w:snapToGrid w:val="0"/>
        <w:spacing w:line="360" w:lineRule="auto"/>
        <w:ind w:firstLine="562" w:firstLineChars="200"/>
        <w:textAlignment w:val="baseline"/>
        <w:rPr>
          <w:rFonts w:hint="eastAsia" w:ascii="宋体" w:hAnsi="宋体" w:cs="宋体"/>
          <w:b/>
          <w:sz w:val="28"/>
          <w:szCs w:val="28"/>
        </w:rPr>
      </w:pPr>
      <w:r>
        <w:rPr>
          <w:rFonts w:hint="eastAsia" w:ascii="宋体" w:hAnsi="宋体" w:cs="宋体"/>
          <w:b/>
          <w:sz w:val="28"/>
          <w:szCs w:val="28"/>
        </w:rPr>
        <w:t>（三）全院公共设施设备养护、零星维修保养服务</w:t>
      </w:r>
    </w:p>
    <w:p>
      <w:pPr>
        <w:adjustRightInd w:val="0"/>
        <w:snapToGrid w:val="0"/>
        <w:spacing w:line="360" w:lineRule="auto"/>
        <w:ind w:firstLine="560" w:firstLineChars="200"/>
        <w:textAlignment w:val="baseline"/>
        <w:rPr>
          <w:rFonts w:hint="eastAsia" w:ascii="宋体" w:hAnsi="宋体" w:eastAsia="宋体" w:cs="宋体"/>
          <w:color w:val="000000"/>
          <w:sz w:val="28"/>
          <w:szCs w:val="28"/>
          <w:shd w:val="clear" w:color="auto" w:fill="FFFFFF"/>
          <w:lang w:eastAsia="zh-Hans"/>
        </w:rPr>
      </w:pPr>
      <w:r>
        <w:rPr>
          <w:rFonts w:hint="eastAsia" w:ascii="宋体" w:hAnsi="宋体" w:eastAsia="宋体" w:cs="宋体"/>
          <w:color w:val="000000"/>
          <w:sz w:val="28"/>
          <w:szCs w:val="28"/>
          <w:shd w:val="clear" w:color="auto" w:fill="FFFFFF"/>
          <w:lang w:eastAsia="zh-Hans"/>
        </w:rPr>
        <w:t>1、对全院公共区域及各办公室提供日常零星维修服务；</w:t>
      </w:r>
    </w:p>
    <w:p>
      <w:pPr>
        <w:adjustRightInd w:val="0"/>
        <w:snapToGrid w:val="0"/>
        <w:spacing w:line="360" w:lineRule="auto"/>
        <w:ind w:firstLine="560" w:firstLineChars="200"/>
        <w:textAlignment w:val="baseline"/>
        <w:rPr>
          <w:rFonts w:hint="eastAsia" w:ascii="宋体" w:hAnsi="宋体" w:eastAsia="宋体" w:cs="宋体"/>
          <w:color w:val="000000"/>
          <w:sz w:val="28"/>
          <w:szCs w:val="28"/>
          <w:shd w:val="clear" w:color="auto" w:fill="FFFFFF"/>
          <w:lang w:eastAsia="zh-Hans"/>
        </w:rPr>
      </w:pPr>
      <w:r>
        <w:rPr>
          <w:rFonts w:hint="eastAsia" w:ascii="宋体" w:hAnsi="宋体" w:eastAsia="宋体" w:cs="宋体"/>
          <w:color w:val="000000"/>
          <w:sz w:val="28"/>
          <w:szCs w:val="28"/>
          <w:shd w:val="clear" w:color="auto" w:fill="FFFFFF"/>
          <w:lang w:eastAsia="zh-Hans"/>
        </w:rPr>
        <w:t>2、对办公楼建筑共用部位巡查，包括：楼盖、屋顶、外墙面、承重结构、楼梯间、走廊通道、门厅等。</w:t>
      </w:r>
    </w:p>
    <w:p>
      <w:pPr>
        <w:adjustRightInd w:val="0"/>
        <w:snapToGrid w:val="0"/>
        <w:spacing w:line="360" w:lineRule="auto"/>
        <w:ind w:firstLine="560" w:firstLineChars="200"/>
        <w:textAlignment w:val="baseline"/>
        <w:rPr>
          <w:rFonts w:hint="eastAsia" w:ascii="宋体" w:hAnsi="宋体" w:eastAsia="宋体" w:cs="宋体"/>
          <w:color w:val="000000"/>
          <w:sz w:val="28"/>
          <w:szCs w:val="28"/>
          <w:shd w:val="clear" w:color="auto" w:fill="FFFFFF"/>
          <w:lang w:eastAsia="zh-Hans"/>
        </w:rPr>
      </w:pPr>
      <w:r>
        <w:rPr>
          <w:rFonts w:hint="eastAsia" w:ascii="宋体" w:hAnsi="宋体" w:eastAsia="宋体" w:cs="宋体"/>
          <w:color w:val="000000"/>
          <w:sz w:val="28"/>
          <w:szCs w:val="28"/>
          <w:shd w:val="clear" w:color="auto" w:fill="FFFFFF"/>
          <w:lang w:eastAsia="zh-Hans"/>
        </w:rPr>
        <w:t>3、对共用设施、设备的养护和运行管理，包括：消防设施、防雷设施、共用的上下水管道、落水管、共用照明、天线、高压水泵房、变配电设施设备。</w:t>
      </w:r>
    </w:p>
    <w:p>
      <w:pPr>
        <w:adjustRightInd w:val="0"/>
        <w:snapToGrid w:val="0"/>
        <w:spacing w:line="360" w:lineRule="auto"/>
        <w:ind w:firstLine="560" w:firstLineChars="200"/>
        <w:textAlignment w:val="baseline"/>
        <w:rPr>
          <w:rFonts w:hint="eastAsia" w:ascii="宋体" w:hAnsi="宋体" w:eastAsia="宋体" w:cs="宋体"/>
          <w:color w:val="000000"/>
          <w:sz w:val="28"/>
          <w:szCs w:val="28"/>
          <w:shd w:val="clear" w:color="auto" w:fill="FFFFFF"/>
          <w:lang w:eastAsia="zh-Hans"/>
        </w:rPr>
      </w:pPr>
      <w:r>
        <w:rPr>
          <w:rFonts w:hint="eastAsia" w:ascii="宋体" w:hAnsi="宋体" w:eastAsia="宋体" w:cs="宋体"/>
          <w:color w:val="000000"/>
          <w:sz w:val="28"/>
          <w:szCs w:val="28"/>
          <w:shd w:val="clear" w:color="auto" w:fill="FFFFFF"/>
          <w:lang w:eastAsia="zh-Hans"/>
        </w:rPr>
        <w:t>4、市政公用设施和附属建筑物、构筑物的巡查，包括区内道路、沟渠、池、井、摩托车与自行车棚。</w:t>
      </w:r>
    </w:p>
    <w:p>
      <w:pPr>
        <w:adjustRightInd w:val="0"/>
        <w:snapToGrid w:val="0"/>
        <w:spacing w:line="360" w:lineRule="auto"/>
        <w:ind w:firstLine="562" w:firstLineChars="200"/>
        <w:textAlignment w:val="baseline"/>
        <w:rPr>
          <w:rFonts w:hint="eastAsia" w:ascii="宋体" w:hAnsi="宋体" w:cs="宋体"/>
          <w:b/>
          <w:sz w:val="28"/>
          <w:szCs w:val="28"/>
        </w:rPr>
      </w:pPr>
      <w:r>
        <w:rPr>
          <w:rFonts w:hint="eastAsia" w:ascii="宋体" w:hAnsi="宋体" w:cs="宋体"/>
          <w:b/>
          <w:sz w:val="28"/>
          <w:szCs w:val="28"/>
        </w:rPr>
        <w:t>（四）全院秩序维护及消防安全值班检查服务</w:t>
      </w:r>
    </w:p>
    <w:p>
      <w:pPr>
        <w:adjustRightInd w:val="0"/>
        <w:snapToGrid w:val="0"/>
        <w:spacing w:line="360" w:lineRule="auto"/>
        <w:ind w:firstLine="560" w:firstLineChars="200"/>
        <w:textAlignment w:val="baseline"/>
        <w:rPr>
          <w:rFonts w:hint="eastAsia" w:ascii="宋体" w:hAnsi="宋体" w:eastAsia="宋体" w:cs="宋体"/>
          <w:color w:val="000000"/>
          <w:sz w:val="28"/>
          <w:szCs w:val="28"/>
          <w:shd w:val="clear" w:color="auto" w:fill="FFFFFF"/>
          <w:lang w:eastAsia="zh-Hans"/>
        </w:rPr>
      </w:pPr>
      <w:r>
        <w:rPr>
          <w:rFonts w:hint="eastAsia" w:ascii="宋体" w:hAnsi="宋体" w:eastAsia="宋体" w:cs="宋体"/>
          <w:color w:val="000000"/>
          <w:sz w:val="28"/>
          <w:szCs w:val="28"/>
          <w:shd w:val="clear" w:color="auto" w:fill="FFFFFF"/>
          <w:lang w:eastAsia="zh-Hans"/>
        </w:rPr>
        <w:t>1、对法院大门岗提供每日24小时秩序执勤服务；</w:t>
      </w:r>
    </w:p>
    <w:p>
      <w:pPr>
        <w:adjustRightInd w:val="0"/>
        <w:snapToGrid w:val="0"/>
        <w:spacing w:line="360" w:lineRule="auto"/>
        <w:ind w:firstLine="560" w:firstLineChars="200"/>
        <w:textAlignment w:val="baseline"/>
        <w:rPr>
          <w:rFonts w:hint="eastAsia" w:ascii="宋体" w:hAnsi="宋体" w:eastAsia="宋体" w:cs="宋体"/>
          <w:color w:val="000000"/>
          <w:sz w:val="28"/>
          <w:szCs w:val="28"/>
          <w:shd w:val="clear" w:color="auto" w:fill="FFFFFF"/>
          <w:lang w:eastAsia="zh-Hans"/>
        </w:rPr>
      </w:pPr>
      <w:r>
        <w:rPr>
          <w:rFonts w:hint="eastAsia" w:ascii="宋体" w:hAnsi="宋体" w:eastAsia="宋体" w:cs="宋体"/>
          <w:color w:val="000000"/>
          <w:sz w:val="28"/>
          <w:szCs w:val="28"/>
          <w:shd w:val="clear" w:color="auto" w:fill="FFFFFF"/>
          <w:lang w:eastAsia="zh-Hans"/>
        </w:rPr>
        <w:t>2、对法院安检室提供8小时安检服务；</w:t>
      </w:r>
    </w:p>
    <w:p>
      <w:pPr>
        <w:adjustRightInd w:val="0"/>
        <w:snapToGrid w:val="0"/>
        <w:spacing w:line="360" w:lineRule="auto"/>
        <w:ind w:firstLine="560" w:firstLineChars="200"/>
        <w:textAlignment w:val="baseline"/>
        <w:rPr>
          <w:rFonts w:hint="eastAsia" w:ascii="宋体" w:hAnsi="宋体" w:eastAsia="宋体" w:cs="宋体"/>
          <w:color w:val="000000"/>
          <w:sz w:val="28"/>
          <w:szCs w:val="28"/>
          <w:shd w:val="clear" w:color="auto" w:fill="FFFFFF"/>
          <w:lang w:eastAsia="zh-Hans"/>
        </w:rPr>
      </w:pPr>
      <w:r>
        <w:rPr>
          <w:rFonts w:hint="eastAsia" w:ascii="宋体" w:hAnsi="宋体" w:eastAsia="宋体" w:cs="宋体"/>
          <w:color w:val="000000"/>
          <w:sz w:val="28"/>
          <w:szCs w:val="28"/>
          <w:shd w:val="clear" w:color="auto" w:fill="FFFFFF"/>
          <w:lang w:eastAsia="zh-Hans"/>
        </w:rPr>
        <w:t>3、对车辆进出提供秩序维护及车辆有序停放指挥管理服务；</w:t>
      </w:r>
    </w:p>
    <w:p>
      <w:pPr>
        <w:adjustRightInd w:val="0"/>
        <w:snapToGrid w:val="0"/>
        <w:spacing w:line="360" w:lineRule="auto"/>
        <w:ind w:firstLine="560" w:firstLineChars="200"/>
        <w:textAlignment w:val="baseline"/>
        <w:rPr>
          <w:rFonts w:hint="eastAsia" w:ascii="宋体" w:hAnsi="宋体" w:eastAsia="宋体" w:cs="宋体"/>
          <w:color w:val="000000"/>
          <w:sz w:val="28"/>
          <w:szCs w:val="28"/>
          <w:shd w:val="clear" w:color="auto" w:fill="FFFFFF"/>
          <w:lang w:eastAsia="zh-Hans"/>
        </w:rPr>
      </w:pPr>
      <w:r>
        <w:rPr>
          <w:rFonts w:hint="eastAsia" w:ascii="宋体" w:hAnsi="宋体" w:eastAsia="宋体" w:cs="宋体"/>
          <w:color w:val="000000"/>
          <w:sz w:val="28"/>
          <w:szCs w:val="28"/>
          <w:shd w:val="clear" w:color="auto" w:fill="FFFFFF"/>
          <w:lang w:eastAsia="zh-Hans"/>
        </w:rPr>
        <w:t>4、对全院提供秩序安全巡查与检查服务；</w:t>
      </w:r>
    </w:p>
    <w:p>
      <w:pPr>
        <w:adjustRightInd w:val="0"/>
        <w:snapToGrid w:val="0"/>
        <w:spacing w:line="360" w:lineRule="auto"/>
        <w:ind w:firstLine="560" w:firstLineChars="200"/>
        <w:textAlignment w:val="baseline"/>
        <w:rPr>
          <w:rFonts w:hint="eastAsia" w:ascii="宋体" w:hAnsi="宋体" w:eastAsia="宋体" w:cs="宋体"/>
          <w:color w:val="000000"/>
          <w:sz w:val="28"/>
          <w:szCs w:val="28"/>
          <w:shd w:val="clear" w:color="auto" w:fill="FFFFFF"/>
          <w:lang w:eastAsia="zh-Hans"/>
        </w:rPr>
      </w:pPr>
      <w:r>
        <w:rPr>
          <w:rFonts w:hint="eastAsia" w:ascii="宋体" w:hAnsi="宋体" w:eastAsia="宋体" w:cs="宋体"/>
          <w:color w:val="000000"/>
          <w:sz w:val="28"/>
          <w:szCs w:val="28"/>
          <w:shd w:val="clear" w:color="auto" w:fill="FFFFFF"/>
          <w:lang w:eastAsia="zh-Hans"/>
        </w:rPr>
        <w:t>5、严格按照消防管理规定对法院消防监控室（在审判法庭大楼独立区域，与门卫室不在同一区域）提供24小时值班服务，重点部位、消防设施设备提供每日多次，巡查及周检查和月度检查服务， 并按照消防管理规定形成记录文件；</w:t>
      </w:r>
    </w:p>
    <w:p>
      <w:pPr>
        <w:adjustRightInd w:val="0"/>
        <w:snapToGrid w:val="0"/>
        <w:spacing w:line="360" w:lineRule="auto"/>
        <w:ind w:firstLine="562" w:firstLineChars="200"/>
        <w:textAlignment w:val="baseline"/>
        <w:rPr>
          <w:rFonts w:hint="eastAsia" w:ascii="宋体" w:hAnsi="宋体" w:cs="宋体"/>
          <w:b/>
          <w:sz w:val="28"/>
          <w:szCs w:val="28"/>
        </w:rPr>
      </w:pPr>
      <w:r>
        <w:rPr>
          <w:rFonts w:hint="eastAsia" w:ascii="宋体" w:hAnsi="宋体" w:cs="宋体"/>
          <w:b/>
          <w:sz w:val="28"/>
          <w:szCs w:val="28"/>
        </w:rPr>
        <w:t>（五）会务服务及来访接待茶水服务</w:t>
      </w:r>
    </w:p>
    <w:p>
      <w:pPr>
        <w:pStyle w:val="7"/>
        <w:spacing w:line="360" w:lineRule="auto"/>
        <w:ind w:firstLine="560" w:firstLineChars="200"/>
        <w:rPr>
          <w:rFonts w:hint="eastAsia" w:ascii="宋体" w:hAnsi="宋体" w:eastAsia="宋体" w:cs="宋体"/>
          <w:color w:val="000000"/>
          <w:sz w:val="28"/>
          <w:szCs w:val="28"/>
          <w:shd w:val="clear" w:color="auto" w:fill="FFFFFF"/>
          <w:lang w:eastAsia="zh-Hans"/>
        </w:rPr>
      </w:pPr>
      <w:r>
        <w:rPr>
          <w:rFonts w:hint="eastAsia" w:ascii="宋体" w:hAnsi="宋体" w:eastAsia="宋体" w:cs="宋体"/>
          <w:color w:val="000000"/>
          <w:sz w:val="28"/>
          <w:szCs w:val="28"/>
          <w:shd w:val="clear" w:color="auto" w:fill="FFFFFF"/>
          <w:lang w:eastAsia="zh-Hans"/>
        </w:rPr>
        <w:t>1、为办公楼提供会务服务， 包括会场的预定、会场布置、茶水添加、会后收尾工作等；</w:t>
      </w:r>
    </w:p>
    <w:p>
      <w:pPr>
        <w:pStyle w:val="7"/>
        <w:spacing w:line="360" w:lineRule="auto"/>
        <w:ind w:firstLine="560" w:firstLineChars="200"/>
        <w:rPr>
          <w:rFonts w:hint="eastAsia" w:ascii="宋体" w:hAnsi="宋体" w:eastAsia="宋体" w:cs="宋体"/>
          <w:color w:val="000000"/>
          <w:sz w:val="28"/>
          <w:szCs w:val="28"/>
          <w:shd w:val="clear" w:color="auto" w:fill="FFFFFF"/>
          <w:lang w:eastAsia="zh-Hans"/>
        </w:rPr>
      </w:pPr>
      <w:r>
        <w:rPr>
          <w:rFonts w:hint="eastAsia" w:ascii="宋体" w:hAnsi="宋体" w:eastAsia="宋体" w:cs="宋体"/>
          <w:color w:val="000000"/>
          <w:sz w:val="28"/>
          <w:szCs w:val="28"/>
          <w:shd w:val="clear" w:color="auto" w:fill="FFFFFF"/>
          <w:lang w:eastAsia="zh-Hans"/>
        </w:rPr>
        <w:t>2、负责来访接待， 为来访客人提供茶水服务;</w:t>
      </w:r>
    </w:p>
    <w:p>
      <w:pPr>
        <w:pStyle w:val="7"/>
        <w:spacing w:line="360" w:lineRule="auto"/>
        <w:ind w:firstLine="560" w:firstLineChars="200"/>
        <w:rPr>
          <w:rFonts w:hint="eastAsia" w:ascii="宋体" w:hAnsi="宋体" w:eastAsia="宋体" w:cs="宋体"/>
          <w:color w:val="000000"/>
          <w:sz w:val="28"/>
          <w:szCs w:val="28"/>
          <w:shd w:val="clear" w:color="auto" w:fill="FFFFFF"/>
          <w:lang w:eastAsia="zh-Hans"/>
        </w:rPr>
      </w:pPr>
      <w:r>
        <w:rPr>
          <w:rFonts w:hint="eastAsia" w:ascii="宋体" w:hAnsi="宋体" w:eastAsia="宋体" w:cs="宋体"/>
          <w:color w:val="000000"/>
          <w:sz w:val="28"/>
          <w:szCs w:val="28"/>
          <w:shd w:val="clear" w:color="auto" w:fill="FFFFFF"/>
          <w:lang w:eastAsia="zh-Hans"/>
        </w:rPr>
        <w:t>3、院内所有信件、包裹及报纸的收发工作。</w:t>
      </w:r>
    </w:p>
    <w:p>
      <w:pPr>
        <w:pStyle w:val="7"/>
        <w:spacing w:line="360" w:lineRule="auto"/>
        <w:ind w:firstLine="562" w:firstLineChars="200"/>
        <w:rPr>
          <w:rFonts w:hint="eastAsia" w:ascii="宋体" w:hAnsi="宋体" w:eastAsia="宋体" w:cs="宋体"/>
          <w:b/>
          <w:sz w:val="28"/>
          <w:szCs w:val="28"/>
          <w:lang w:eastAsia="zh-CN"/>
        </w:rPr>
      </w:pPr>
      <w:r>
        <w:rPr>
          <w:rFonts w:hint="eastAsia" w:ascii="宋体" w:hAnsi="宋体" w:eastAsia="宋体" w:cs="宋体"/>
          <w:b/>
          <w:sz w:val="28"/>
          <w:szCs w:val="28"/>
          <w:lang w:eastAsia="zh-CN"/>
        </w:rPr>
        <w:t>（六）食堂管理服务的内容</w:t>
      </w:r>
    </w:p>
    <w:p>
      <w:pPr>
        <w:tabs>
          <w:tab w:val="left" w:pos="1980"/>
        </w:tabs>
        <w:snapToGrid w:val="0"/>
        <w:spacing w:line="360" w:lineRule="auto"/>
        <w:ind w:firstLine="548" w:firstLineChars="196"/>
        <w:rPr>
          <w:rFonts w:hint="eastAsia" w:ascii="宋体" w:hAnsi="宋体" w:eastAsia="宋体" w:cs="宋体"/>
          <w:color w:val="000000"/>
          <w:sz w:val="28"/>
          <w:szCs w:val="28"/>
          <w:shd w:val="clear" w:color="auto" w:fill="FFFFFF"/>
          <w:lang w:eastAsia="zh-CN"/>
        </w:rPr>
      </w:pPr>
      <w:r>
        <w:rPr>
          <w:rFonts w:hint="eastAsia" w:ascii="宋体" w:hAnsi="宋体" w:eastAsia="宋体" w:cs="宋体"/>
          <w:color w:val="000000"/>
          <w:sz w:val="28"/>
          <w:szCs w:val="28"/>
          <w:shd w:val="clear" w:color="auto" w:fill="FFFFFF"/>
          <w:lang w:eastAsia="zh-CN"/>
        </w:rPr>
        <w:t>1、监督食堂服务人员每周一至周五对法院干警的早、 中、晚三餐提供科学的膳食服务；</w:t>
      </w:r>
    </w:p>
    <w:p>
      <w:pPr>
        <w:tabs>
          <w:tab w:val="left" w:pos="1980"/>
        </w:tabs>
        <w:snapToGrid w:val="0"/>
        <w:spacing w:line="360" w:lineRule="auto"/>
        <w:ind w:firstLine="548" w:firstLineChars="196"/>
        <w:rPr>
          <w:rFonts w:hint="eastAsia" w:ascii="宋体" w:hAnsi="宋体" w:eastAsia="宋体" w:cs="宋体"/>
          <w:color w:val="000000"/>
          <w:sz w:val="28"/>
          <w:szCs w:val="28"/>
          <w:shd w:val="clear" w:color="auto" w:fill="FFFFFF"/>
          <w:lang w:eastAsia="zh-CN"/>
        </w:rPr>
      </w:pPr>
      <w:r>
        <w:rPr>
          <w:rFonts w:hint="eastAsia" w:ascii="宋体" w:hAnsi="宋体" w:eastAsia="宋体" w:cs="宋体"/>
          <w:color w:val="000000"/>
          <w:sz w:val="28"/>
          <w:szCs w:val="28"/>
          <w:shd w:val="clear" w:color="auto" w:fill="FFFFFF"/>
          <w:lang w:eastAsia="zh-CN"/>
        </w:rPr>
        <w:t>2、对食堂提供每日不少于3次清洁、消毒、灭菌的卫生安全服务；</w:t>
      </w:r>
    </w:p>
    <w:p>
      <w:pPr>
        <w:tabs>
          <w:tab w:val="left" w:pos="1980"/>
        </w:tabs>
        <w:snapToGrid w:val="0"/>
        <w:spacing w:line="360" w:lineRule="auto"/>
        <w:ind w:firstLine="548" w:firstLineChars="196"/>
        <w:rPr>
          <w:rFonts w:hint="eastAsia" w:ascii="宋体" w:hAnsi="宋体" w:eastAsia="宋体" w:cs="宋体"/>
          <w:color w:val="000000"/>
          <w:sz w:val="28"/>
          <w:szCs w:val="28"/>
          <w:shd w:val="clear" w:color="auto" w:fill="FFFFFF"/>
          <w:lang w:eastAsia="zh-CN"/>
        </w:rPr>
      </w:pPr>
      <w:r>
        <w:rPr>
          <w:rFonts w:hint="eastAsia" w:ascii="宋体" w:hAnsi="宋体" w:eastAsia="宋体" w:cs="宋体"/>
          <w:color w:val="000000"/>
          <w:sz w:val="28"/>
          <w:szCs w:val="28"/>
          <w:shd w:val="clear" w:color="auto" w:fill="FFFFFF"/>
          <w:lang w:eastAsia="zh-CN"/>
        </w:rPr>
        <w:t>3、对食堂用餐人员提供就餐管理服务、餐具清洁消毒、建议与意见汇总服务；</w:t>
      </w:r>
    </w:p>
    <w:p>
      <w:pPr>
        <w:tabs>
          <w:tab w:val="left" w:pos="1980"/>
        </w:tabs>
        <w:snapToGrid w:val="0"/>
        <w:spacing w:line="360" w:lineRule="auto"/>
        <w:ind w:firstLine="548" w:firstLineChars="196"/>
        <w:rPr>
          <w:rFonts w:hint="eastAsia" w:ascii="宋体" w:hAnsi="宋体" w:eastAsia="宋体" w:cs="宋体"/>
          <w:color w:val="000000"/>
          <w:sz w:val="28"/>
          <w:szCs w:val="28"/>
          <w:shd w:val="clear" w:color="auto" w:fill="FFFFFF"/>
          <w:lang w:eastAsia="zh-CN"/>
        </w:rPr>
      </w:pPr>
      <w:r>
        <w:rPr>
          <w:rFonts w:hint="eastAsia" w:ascii="宋体" w:hAnsi="宋体" w:eastAsia="宋体" w:cs="宋体"/>
          <w:color w:val="000000"/>
          <w:sz w:val="28"/>
          <w:szCs w:val="28"/>
          <w:shd w:val="clear" w:color="auto" w:fill="FFFFFF"/>
          <w:lang w:eastAsia="zh-CN"/>
        </w:rPr>
        <w:t>4、做好财务管理，严格对法院食堂餐费进行收支管理，规范食材采购登记，严格把控用餐数量、质量；</w:t>
      </w:r>
    </w:p>
    <w:p>
      <w:pPr>
        <w:tabs>
          <w:tab w:val="left" w:pos="1980"/>
        </w:tabs>
        <w:snapToGrid w:val="0"/>
        <w:spacing w:line="360" w:lineRule="auto"/>
        <w:ind w:firstLine="548" w:firstLineChars="196"/>
        <w:rPr>
          <w:rFonts w:hint="eastAsia" w:ascii="宋体" w:hAnsi="宋体" w:eastAsia="宋体" w:cs="宋体"/>
          <w:color w:val="000000"/>
          <w:sz w:val="28"/>
          <w:szCs w:val="28"/>
          <w:shd w:val="clear" w:color="auto" w:fill="FFFFFF"/>
          <w:lang w:eastAsia="zh-CN"/>
        </w:rPr>
      </w:pPr>
      <w:r>
        <w:rPr>
          <w:rFonts w:hint="eastAsia" w:ascii="宋体" w:hAnsi="宋体" w:eastAsia="宋体" w:cs="宋体"/>
          <w:color w:val="000000"/>
          <w:sz w:val="28"/>
          <w:szCs w:val="28"/>
          <w:shd w:val="clear" w:color="auto" w:fill="FFFFFF"/>
          <w:lang w:eastAsia="zh-CN"/>
        </w:rPr>
        <w:t>5、 向法院办公室提供食堂管理情况、用餐人员建议与意见的月度报告服务。</w:t>
      </w:r>
    </w:p>
    <w:p>
      <w:pPr>
        <w:tabs>
          <w:tab w:val="left" w:pos="1980"/>
        </w:tabs>
        <w:snapToGrid w:val="0"/>
        <w:spacing w:line="360" w:lineRule="auto"/>
        <w:ind w:firstLine="551" w:firstLineChars="196"/>
        <w:rPr>
          <w:rFonts w:hint="eastAsia" w:ascii="宋体" w:hAnsi="宋体" w:cs="宋体"/>
          <w:b/>
          <w:sz w:val="28"/>
          <w:szCs w:val="28"/>
        </w:rPr>
      </w:pPr>
      <w:r>
        <w:rPr>
          <w:rFonts w:hint="eastAsia" w:ascii="宋体" w:hAnsi="宋体" w:cs="宋体"/>
          <w:b/>
          <w:sz w:val="28"/>
          <w:szCs w:val="28"/>
        </w:rPr>
        <w:t>九、双方权利</w:t>
      </w:r>
    </w:p>
    <w:p>
      <w:pPr>
        <w:tabs>
          <w:tab w:val="left" w:pos="1980"/>
        </w:tabs>
        <w:snapToGrid w:val="0"/>
        <w:spacing w:line="360" w:lineRule="auto"/>
        <w:ind w:firstLine="551" w:firstLineChars="196"/>
        <w:rPr>
          <w:rFonts w:hint="eastAsia" w:ascii="宋体" w:hAnsi="宋体" w:cs="宋体"/>
          <w:b/>
          <w:sz w:val="28"/>
          <w:szCs w:val="28"/>
        </w:rPr>
      </w:pPr>
      <w:r>
        <w:rPr>
          <w:rFonts w:hint="eastAsia" w:ascii="宋体" w:hAnsi="宋体" w:cs="宋体"/>
          <w:b/>
          <w:sz w:val="28"/>
          <w:szCs w:val="28"/>
        </w:rPr>
        <w:t>（一）甲方的权利义务</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rPr>
        <w:t>1.依照本合同规定将法院所属物业的保洁、绿化管理、水电维修、会务服务</w:t>
      </w:r>
      <w:r>
        <w:rPr>
          <w:rFonts w:hint="eastAsia" w:ascii="宋体" w:hAnsi="宋体" w:cs="宋体"/>
          <w:bCs/>
          <w:sz w:val="28"/>
          <w:szCs w:val="28"/>
          <w:lang w:eastAsia="zh-CN"/>
        </w:rPr>
        <w:t>、食堂服务</w:t>
      </w:r>
      <w:r>
        <w:rPr>
          <w:rFonts w:hint="eastAsia" w:ascii="宋体" w:hAnsi="宋体" w:cs="宋体"/>
          <w:bCs/>
          <w:sz w:val="28"/>
          <w:szCs w:val="28"/>
        </w:rPr>
        <w:t>等委托给乙方实行专业化的管理。</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rPr>
        <w:t>2.对乙方的管理实施监督检查；</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rPr>
        <w:t>3.甲方有权监督乙方是否依法或依合同规定开展工作，但不得干涉乙方依法或依合同规定内容所进行的管理和经营活动。但如乙方工作人员表现不好或造成不良影响，甲方有权向乙方提出更换，乙方应在7日内更换，并向甲方书面报告。</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rPr>
        <w:t>4.甲方在合同生效之日起按合同约定向乙方无偿提供管理工作用房、办公桌椅，无偿为乙方提供物业服务的用水用电。</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rPr>
        <w:t>5.结算、审定支付给乙方的费用。</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rPr>
        <w:t>6.甲方应告知物业持有人、使用人配合乙方物业服务，物业持有人、使用人应同意本合同内容。</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rPr>
        <w:t>7.若乙方未按合同约定进行每月物业服务时，甲方可发出整改通知书要求整改，若乙方两个月未整改，甲方有权单方解除本合同。</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rPr>
        <w:t>8.维修服务所需材料和设备费用，由乙方根据实际需要申报，经审核批准后由甲方支付。</w:t>
      </w:r>
    </w:p>
    <w:p>
      <w:pPr>
        <w:tabs>
          <w:tab w:val="left" w:pos="1980"/>
        </w:tabs>
        <w:snapToGrid w:val="0"/>
        <w:spacing w:line="360" w:lineRule="auto"/>
        <w:ind w:firstLine="548" w:firstLineChars="196"/>
        <w:rPr>
          <w:rFonts w:ascii="宋体" w:hAnsi="宋体" w:cs="宋体"/>
          <w:bCs/>
          <w:sz w:val="28"/>
          <w:szCs w:val="28"/>
        </w:rPr>
      </w:pPr>
      <w:r>
        <w:rPr>
          <w:rFonts w:hint="eastAsia" w:ascii="宋体" w:hAnsi="宋体" w:cs="宋体"/>
          <w:bCs/>
          <w:sz w:val="28"/>
          <w:szCs w:val="28"/>
        </w:rPr>
        <w:t>9.各办公室、会议室及洗手间纸巾由乙方向甲方申请领取。</w:t>
      </w:r>
    </w:p>
    <w:p>
      <w:pPr>
        <w:tabs>
          <w:tab w:val="left" w:pos="1980"/>
        </w:tabs>
        <w:snapToGrid w:val="0"/>
        <w:spacing w:line="360" w:lineRule="auto"/>
        <w:ind w:firstLine="551" w:firstLineChars="196"/>
        <w:rPr>
          <w:rFonts w:hint="eastAsia" w:ascii="宋体" w:hAnsi="宋体" w:cs="宋体"/>
          <w:b/>
          <w:sz w:val="28"/>
          <w:szCs w:val="28"/>
        </w:rPr>
      </w:pPr>
      <w:r>
        <w:rPr>
          <w:rFonts w:hint="eastAsia" w:ascii="宋体" w:hAnsi="宋体" w:cs="宋体"/>
          <w:b/>
          <w:sz w:val="28"/>
          <w:szCs w:val="28"/>
        </w:rPr>
        <w:t>（二）乙方的权利义务</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rPr>
        <w:t>1.乙方须加强与甲方沟通与协作，自觉接受甲方的监督，广泛听取、接受甲方的建议和意见，了解和熟悉办公区域的实际情况，在不损害甲方利益的前提下，利用本物业的一切条件，支持和配合甲方的工作。</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rPr>
        <w:t>2.遵守各项管理法规和本合同规定的职责要求，根据甲方授权，对托管区实施物业管理，确保实现管理目标，执行甲方委托事项，自觉接受物业管理主管部门及有关政府部门的监督、指导，并接受甲方的检查监督。</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rPr>
        <w:t>3.乙方根据有关物业管理法规与甲方签订物业管理合同，对本物业实行管理、经营，自负盈亏。</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lang w:val="en-US" w:eastAsia="zh-CN"/>
        </w:rPr>
        <w:t>4</w:t>
      </w:r>
      <w:r>
        <w:rPr>
          <w:rFonts w:hint="eastAsia" w:ascii="宋体" w:hAnsi="宋体" w:cs="宋体"/>
          <w:bCs/>
          <w:sz w:val="28"/>
          <w:szCs w:val="28"/>
        </w:rPr>
        <w:t>.乙方应建立本项目的物业管理档案并负责及时记载有关变更情况。在合同期满终止时，乙方必须向甲方移交原委托管理的全部物品及各类管理档案、财产等资料；乙方自己购置的用具及设备仍归乙方所有。</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lang w:val="en-US" w:eastAsia="zh-CN"/>
        </w:rPr>
        <w:t>5</w:t>
      </w:r>
      <w:r>
        <w:rPr>
          <w:rFonts w:hint="eastAsia" w:ascii="宋体" w:hAnsi="宋体" w:cs="宋体"/>
          <w:bCs/>
          <w:sz w:val="28"/>
          <w:szCs w:val="28"/>
        </w:rPr>
        <w:t>.乙方聘用员工仅与乙方发生劳动关系。</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rPr>
        <w:t>7.乙方不承担对物业使用人及非物业使用人的人身、财产的保险义务。</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lang w:val="en-US" w:eastAsia="zh-CN"/>
        </w:rPr>
        <w:t>6</w:t>
      </w:r>
      <w:r>
        <w:rPr>
          <w:rFonts w:hint="eastAsia" w:ascii="宋体" w:hAnsi="宋体" w:cs="宋体"/>
          <w:bCs/>
          <w:sz w:val="28"/>
          <w:szCs w:val="28"/>
        </w:rPr>
        <w:t>.物业人员着装统一，佩戴标识。仪容整洁、姿态端正、举止文明、用语文明礼貌，态度温和耐心，着装费用由乙方自理。</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lang w:val="en-US" w:eastAsia="zh-CN"/>
        </w:rPr>
        <w:t>7</w:t>
      </w:r>
      <w:r>
        <w:rPr>
          <w:rFonts w:hint="eastAsia" w:ascii="宋体" w:hAnsi="宋体" w:cs="宋体"/>
          <w:bCs/>
          <w:sz w:val="28"/>
          <w:szCs w:val="28"/>
        </w:rPr>
        <w:t>.办公大楼室内外绿化由乙方根据甲方实际需要进行采购，采购费用由乙方支付。</w:t>
      </w:r>
    </w:p>
    <w:p>
      <w:pPr>
        <w:rPr>
          <w:rFonts w:hint="eastAsia"/>
        </w:rPr>
      </w:pPr>
    </w:p>
    <w:p>
      <w:pPr>
        <w:tabs>
          <w:tab w:val="left" w:pos="1980"/>
        </w:tabs>
        <w:snapToGrid w:val="0"/>
        <w:spacing w:line="360" w:lineRule="auto"/>
        <w:ind w:firstLine="551" w:firstLineChars="196"/>
        <w:rPr>
          <w:rFonts w:hint="eastAsia" w:ascii="宋体" w:hAnsi="宋体" w:cs="宋体"/>
          <w:b/>
          <w:sz w:val="28"/>
          <w:szCs w:val="28"/>
        </w:rPr>
      </w:pPr>
      <w:r>
        <w:rPr>
          <w:rFonts w:hint="eastAsia" w:ascii="宋体" w:hAnsi="宋体" w:cs="宋体"/>
          <w:b/>
          <w:sz w:val="28"/>
          <w:szCs w:val="28"/>
        </w:rPr>
        <w:t>十、监督考核标准</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rPr>
        <w:t>（一）日常监督</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rPr>
        <w:t>1.乙方应每季度至少进行 1 次内部服务流程和服务质量的自我监督检查。</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rPr>
        <w:t>2.乙方应每日对物业管理区域范围内的服务、环境卫生、绿化管养等状况进行检查,并查看相关记录。</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rPr>
        <w:t>3.监管部门应每季度组织对物业管理区域进行 1 次全面检查。</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rPr>
        <w:t>4.根据特殊情况（如异常危害性天气等）需要，监管部门应临时安排对重点部位和重点设施设备进行针对性检查。</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rPr>
        <w:t>（二）考核评价</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rPr>
        <w:t>1.甲方可依据《物业服务日常考核检查内容及处罚标准》的要求，对乙方的服务质量进行监督检查。</w:t>
      </w:r>
    </w:p>
    <w:p>
      <w:pPr>
        <w:tabs>
          <w:tab w:val="left" w:pos="1980"/>
        </w:tabs>
        <w:snapToGrid w:val="0"/>
        <w:spacing w:line="360" w:lineRule="auto"/>
        <w:ind w:firstLine="548" w:firstLineChars="196"/>
        <w:rPr>
          <w:rFonts w:hint="eastAsia" w:ascii="宋体" w:hAnsi="宋体" w:cs="宋体"/>
          <w:bCs/>
          <w:sz w:val="28"/>
          <w:szCs w:val="28"/>
        </w:rPr>
      </w:pPr>
      <w:r>
        <w:rPr>
          <w:rFonts w:hint="eastAsia" w:ascii="宋体" w:hAnsi="宋体" w:cs="宋体"/>
          <w:bCs/>
          <w:sz w:val="28"/>
          <w:szCs w:val="28"/>
        </w:rPr>
        <w:t>2.乙方每年应至少进行 1 次内部人员考核，考核内容包括理论知识、实际操作、管理制度、相关政策法规等。乙方应每半年至少进行 1 次抽样征询各部门单位人员意见。意见征询可采取电话联系、走访、问卷调查、满意度测评等多种形式。满意度应达到90%（含90%）以上。</w:t>
      </w:r>
    </w:p>
    <w:p>
      <w:pPr>
        <w:tabs>
          <w:tab w:val="left" w:pos="1980"/>
        </w:tabs>
        <w:snapToGrid w:val="0"/>
        <w:spacing w:line="480" w:lineRule="exact"/>
        <w:ind w:firstLine="548" w:firstLineChars="196"/>
        <w:rPr>
          <w:rFonts w:hint="eastAsia" w:ascii="宋体" w:hAnsi="宋体" w:cs="宋体"/>
          <w:bCs/>
          <w:sz w:val="28"/>
          <w:szCs w:val="28"/>
        </w:rPr>
      </w:pPr>
      <w:r>
        <w:rPr>
          <w:rFonts w:hint="eastAsia" w:ascii="宋体" w:hAnsi="宋体" w:cs="宋体"/>
          <w:bCs/>
          <w:sz w:val="28"/>
          <w:szCs w:val="28"/>
        </w:rPr>
        <w:t>（三）持续改进</w:t>
      </w:r>
    </w:p>
    <w:p>
      <w:pPr>
        <w:tabs>
          <w:tab w:val="left" w:pos="1980"/>
        </w:tabs>
        <w:snapToGrid w:val="0"/>
        <w:spacing w:line="480" w:lineRule="exact"/>
        <w:ind w:firstLine="548" w:firstLineChars="196"/>
        <w:rPr>
          <w:rFonts w:hint="eastAsia" w:ascii="宋体" w:hAnsi="宋体" w:cs="宋体"/>
          <w:bCs/>
          <w:sz w:val="28"/>
          <w:szCs w:val="28"/>
        </w:rPr>
      </w:pPr>
      <w:r>
        <w:rPr>
          <w:rFonts w:hint="eastAsia" w:ascii="宋体" w:hAnsi="宋体" w:cs="宋体"/>
          <w:bCs/>
          <w:sz w:val="28"/>
          <w:szCs w:val="28"/>
        </w:rPr>
        <w:t>1.物业服务监督检查中发现的不合格问题，应采取纠正措施。监管部门应进行跟踪验证，确保纠正措施实施结果有效，并依据回访制度的要求予以汇总记录。</w:t>
      </w:r>
    </w:p>
    <w:p>
      <w:pPr>
        <w:tabs>
          <w:tab w:val="left" w:pos="1980"/>
        </w:tabs>
        <w:snapToGrid w:val="0"/>
        <w:spacing w:line="480" w:lineRule="exact"/>
        <w:ind w:firstLine="548" w:firstLineChars="196"/>
        <w:rPr>
          <w:rFonts w:hint="eastAsia" w:ascii="宋体" w:hAnsi="宋体" w:cs="宋体"/>
          <w:bCs/>
          <w:sz w:val="28"/>
          <w:szCs w:val="28"/>
        </w:rPr>
      </w:pPr>
      <w:r>
        <w:rPr>
          <w:rFonts w:hint="eastAsia" w:ascii="宋体" w:hAnsi="宋体" w:cs="宋体"/>
          <w:bCs/>
          <w:sz w:val="28"/>
          <w:szCs w:val="28"/>
        </w:rPr>
        <w:t>2.意见征询中发现的问题，应予以汇总分析，形成书面评价报告，乙方应在限期内进行整改，不断改进服务内容和质量，并对整改结果进行回访。</w:t>
      </w:r>
    </w:p>
    <w:p>
      <w:pPr>
        <w:tabs>
          <w:tab w:val="left" w:pos="1980"/>
        </w:tabs>
        <w:snapToGrid w:val="0"/>
        <w:spacing w:line="480" w:lineRule="exact"/>
        <w:ind w:firstLine="548" w:firstLineChars="196"/>
        <w:rPr>
          <w:rFonts w:hint="eastAsia" w:ascii="宋体" w:hAnsi="宋体" w:cs="宋体"/>
          <w:bCs/>
          <w:sz w:val="28"/>
          <w:szCs w:val="28"/>
        </w:rPr>
      </w:pPr>
      <w:r>
        <w:rPr>
          <w:rFonts w:hint="eastAsia" w:ascii="宋体" w:hAnsi="宋体" w:cs="宋体"/>
          <w:bCs/>
          <w:sz w:val="28"/>
          <w:szCs w:val="28"/>
        </w:rPr>
        <w:t>（四）服务惩罚</w:t>
      </w:r>
    </w:p>
    <w:p>
      <w:pPr>
        <w:tabs>
          <w:tab w:val="left" w:pos="1980"/>
        </w:tabs>
        <w:snapToGrid w:val="0"/>
        <w:spacing w:line="480" w:lineRule="exact"/>
        <w:ind w:firstLine="548" w:firstLineChars="196"/>
        <w:rPr>
          <w:rFonts w:hint="eastAsia" w:ascii="宋体" w:hAnsi="宋体" w:cs="宋体"/>
          <w:bCs/>
          <w:sz w:val="28"/>
          <w:szCs w:val="28"/>
        </w:rPr>
      </w:pPr>
      <w:r>
        <w:rPr>
          <w:rFonts w:hint="eastAsia" w:ascii="宋体" w:hAnsi="宋体" w:cs="宋体"/>
          <w:bCs/>
          <w:sz w:val="28"/>
          <w:szCs w:val="28"/>
        </w:rPr>
        <w:t>1.甲方对乙方进行定期与不定期检查和监督，对检查中发现的问题可口头或书面通知乙方并限期整改，对乙方个别素质不符合使用要求的员工，甲方有权用书面形式通知乙方调换。甲方每月综合评价乙方服务质量，并根据满意度高低进行奖惩。</w:t>
      </w:r>
    </w:p>
    <w:p>
      <w:pPr>
        <w:tabs>
          <w:tab w:val="left" w:pos="1980"/>
        </w:tabs>
        <w:snapToGrid w:val="0"/>
        <w:spacing w:line="480" w:lineRule="exact"/>
        <w:ind w:firstLine="548" w:firstLineChars="196"/>
        <w:rPr>
          <w:rFonts w:hint="eastAsia" w:ascii="宋体" w:hAnsi="宋体" w:cs="宋体"/>
          <w:bCs/>
          <w:sz w:val="28"/>
          <w:szCs w:val="28"/>
        </w:rPr>
      </w:pPr>
      <w:r>
        <w:rPr>
          <w:rFonts w:hint="eastAsia" w:ascii="宋体" w:hAnsi="宋体" w:cs="宋体"/>
          <w:bCs/>
          <w:sz w:val="28"/>
          <w:szCs w:val="28"/>
        </w:rPr>
        <w:t>2.综合考评定结果90分为合格，90分以上足额划拨应付物业管理费；低于90分为不合格，考评为不合格的，扣除当月应付物业服务费的2%，低于85分以下的，每低3分加扣当月1%的物业费。</w:t>
      </w:r>
    </w:p>
    <w:p>
      <w:pPr>
        <w:tabs>
          <w:tab w:val="left" w:pos="1980"/>
        </w:tabs>
        <w:snapToGrid w:val="0"/>
        <w:spacing w:line="480" w:lineRule="exact"/>
        <w:ind w:firstLine="548" w:firstLineChars="196"/>
        <w:rPr>
          <w:rFonts w:hint="eastAsia" w:ascii="宋体" w:hAnsi="宋体" w:cs="宋体"/>
          <w:bCs/>
          <w:sz w:val="28"/>
          <w:szCs w:val="28"/>
        </w:rPr>
      </w:pPr>
      <w:r>
        <w:rPr>
          <w:rFonts w:hint="eastAsia" w:ascii="宋体" w:hAnsi="宋体" w:cs="宋体"/>
          <w:bCs/>
          <w:sz w:val="28"/>
          <w:szCs w:val="28"/>
        </w:rPr>
        <w:t>3.乙方连续三个月综合考评满意率低于70%及以下，甲方有权终止合同。</w:t>
      </w:r>
    </w:p>
    <w:p>
      <w:pPr>
        <w:tabs>
          <w:tab w:val="left" w:pos="1980"/>
        </w:tabs>
        <w:snapToGrid w:val="0"/>
        <w:spacing w:line="480" w:lineRule="exact"/>
        <w:jc w:val="center"/>
        <w:rPr>
          <w:rFonts w:hint="eastAsia" w:ascii="宋体" w:hAnsi="宋体" w:cs="宋体"/>
          <w:bCs/>
          <w:sz w:val="28"/>
          <w:szCs w:val="28"/>
        </w:rPr>
      </w:pPr>
      <w:r>
        <w:rPr>
          <w:rFonts w:hint="eastAsia" w:ascii="宋体" w:hAnsi="宋体" w:cs="宋体"/>
          <w:bCs/>
          <w:sz w:val="28"/>
          <w:szCs w:val="28"/>
        </w:rPr>
        <w:t>物业服务日常考核检查内容及处罚标准</w:t>
      </w:r>
    </w:p>
    <w:tbl>
      <w:tblPr>
        <w:tblStyle w:val="5"/>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218"/>
        <w:gridCol w:w="587"/>
        <w:gridCol w:w="2645"/>
        <w:gridCol w:w="5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考核内容</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分值</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标准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一、环境卫生</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1、楼内卫生</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7</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1）门窗玻璃每月擦拭一次，下层随时擦抹，明亮，无印迹、无乱贴、乱画现象。</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1.5</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符合得满分，基本符合得1分，一般0.5分，不符合0分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2）楼内附属设施，保持干净，无垃圾、灰尘、污垢、痰迹、摆放整齐。</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1.5</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符合得满分，基本符合得1分，一般0.5分，不符合0分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3）卫生间、洗手间每日清洁干净，无灰尘、灰网、乱贴乱画，地面每日清洁，无垃圾、积水、卫生洁具无锈、无异味。</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符合得满分，基本符合得0.8分，一般0.4分，不符合0分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4）垃圾日产日销，垃圾桶（箱）每日擦洗倾倒，无异味、无外溢。</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符合得满分，基本符合得0.8分，一般0.4分，不符合0分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5）公共部位要做到无蝇、无鼠、无蟑螂、无卫生死角。</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2、外围卫生</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7</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1）庭院卫生清洁干净，随时打扫，无垃圾、纸屑、塑料袋等杂物。</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符合得满分，基本符合得0.8分，一般0.4分，不符合0分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2）庭院内垃圾桶（箱）摆放整齐、外表干净，定期擦拭，每日倾倒一次，无异味、无外溢</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3)区域围墙、围栏；大门、宣传栏框，整洁干净，无灰尘，无乱贴乱画现象。</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4）卫生整体印象和效果</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3、会议室卫生</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8</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1）地面清洁、无杂物、痰迹、烟头。</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vMerge w:val="restart"/>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2）会议室椅、柜、桌设施擦拭干净，物品摆放有序。</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vMerge w:val="continue"/>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3）门、窗、玻璃、灯具干净明亮。</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vMerge w:val="continue"/>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4）无灰尘、灰网、无蝇、无鼠、空气清新。</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vMerge w:val="continue"/>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二、绿化管理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8</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1、绿化服务专业、制度标准健全。</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2、绿地无破损、践踏、占用现象，无纸屑、烟头、石块等杂物。</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3、花草树木长势较好，定期实肥浇水、修剪，整齐美观，无病虫害、无折枝现象。</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4、保持原有绿化覆盖面积，绿化整体效果印象。</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三、公共设施设备</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15</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1、楼宇顶层屋面每年春秋季节，要清理检修，做到无破损、无杂物、排水顺畅。</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2、室外宣传牌、路灯等保持整洁统一美观，无安全隐患或破损。</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符合得满分，基本符合得0.8分，一般0.4分，不符合0分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3、道路、楼宇、庭院等公共照明完好率达98%以上。</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4、窗帘、灯扇等无破损、松动摇摆现象，保持干净。（如有以上情况及时修理）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5、道路保持畅通、交通标志齐全规范，护栏、小品 、围墙等设施保持完好，定期检查有记录。</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符合得满分，基本符合得0.8分，一般0.4分，不符合0分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6、接到维修要求，15分钟内到达现场，并及时处理，维修合格率达90%，并有维修验收单和记录。</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符合得满分，基本符合得2分，一般1分，不符合0分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7.按程序领用维修材料及工具，服务规范，手续齐全。</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8、整体管理印象和效果。</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四、安全保卫</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15</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1、做好日常值班巡查工作，保证门岗及办公楼安全秩序，出入有登记，工作程序好，效率高。</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符合得满分，基本符合得2分，一般1分，不符合0分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2、及时掌握安保基本情况，检查及夜班巡查及时到位，无安全责任事故，干警反映好。</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符合得满分，基本符合得2分，一般1分，不符合0分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3、车辆按规定位置停放整齐，有明显停放车辆标志，楼内无存放机动车、自行车。</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符合得满分，基本符合得2分，一般1分，不符合0分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4、有完善的应急方案和现场处理措施、处理记录，对应急事件配合及时。</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符合得满分，基本符合得2分，一般1分，不符合0分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5、整体管理印象和效果。</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符合得满分，基本符合得2分，一般1分，不符合0分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五、食堂管理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20</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1、服务人员工作态度良好，服务意识强，无投诉。</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2、原料、半成品、成品的加工存放及使用容器是否存在交叉污染并有明显的区分标志，生、熟食品分开。</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符合得满分，基本符合得2分，一般1分，不符合0分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3、每日餐品要留样并有登记。</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符合得满分，基本符合得2分，一般1分，不符合0分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4、菜单荤、素营养搭配合理。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5、工作间及就餐场所地面及桌椅每日清扫，卫生清洁，地面干净、无积水、无杂物</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6、消防安全设施完好，无火灾事故</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符合得满分，基本符合得2分，一般1分，不符合0分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7、各种活动积极配合</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8、整体管理印象和效果。</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符合得满分，基本符合得2分，一般1分，不符合0分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六、会务服务</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5</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1、会务人员着装整齐，化妆适度，礼貌用语。接待服务态度热情及符合礼仪规范。</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符合得满分，基本符合得0.8分，一般0.4分，不符合0分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2、会务人员必须遵守保密管理规定，对会议中领导和发言者的讲话不传不看。</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3、会务中保证茶水供应，及时续水；保持室内整洁、温度适中、设备正常运行使用。</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七、工作质量及时效</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10</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1、对合同责任范围内的工作任务能主动、按时完成，并能积极配合采购人的各项工作，与采购人保持高度一致，有主人翁精神。</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2、对采购人安排的临时性工作反应迅速，完成任务快、质量高。</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符合得满分，基本符合得3分，一般1.5分，不符合0分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3、管理规章制度健全，日常服务记录齐全</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符合得满分，基本符合得3分，一般1.5分，不符合0分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八、员工风貌</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5</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1、按要求统一着装，工作状态好。</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符合得满分，基本符合得1.5分，一般0.75分，不符合0分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2、不与服务对象发生口角、打架等不文明的行为。</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符合得满分，基本符合得2分，一般1分，不符合0分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总分</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r>
              <w:rPr>
                <w:rFonts w:hint="eastAsia" w:ascii="仿宋_GB2312" w:hAnsi="仿宋_GB2312" w:eastAsia="仿宋_GB2312" w:cs="仿宋_GB2312"/>
                <w:b w:val="0"/>
                <w:bCs/>
                <w:sz w:val="22"/>
                <w:szCs w:val="22"/>
                <w:lang w:val="en-US" w:eastAsia="zh-CN"/>
              </w:rPr>
              <w:t>100</w:t>
            </w:r>
          </w:p>
        </w:tc>
        <w:tc>
          <w:tcPr>
            <w:tcW w:w="0" w:type="auto"/>
            <w:tcBorders>
              <w:top w:val="single" w:color="000000" w:sz="4" w:space="0"/>
              <w:left w:val="single" w:color="000000" w:sz="4" w:space="0"/>
              <w:bottom w:val="single" w:color="000000" w:sz="4" w:space="0"/>
              <w:right w:val="single" w:color="000000" w:sz="4" w:space="0"/>
            </w:tcBorders>
            <w:noWrap w:val="0"/>
            <w:vAlign w:val="top"/>
          </w:tcPr>
          <w:p>
            <w:pPr>
              <w:pStyle w:val="2"/>
              <w:rPr>
                <w:rFonts w:hint="eastAsia" w:ascii="仿宋_GB2312" w:hAnsi="仿宋_GB2312" w:eastAsia="仿宋_GB2312" w:cs="仿宋_GB2312"/>
                <w:b w:val="0"/>
                <w:bCs/>
                <w:sz w:val="22"/>
                <w:szCs w:val="22"/>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pPr>
              <w:pStyle w:val="2"/>
              <w:rPr>
                <w:rFonts w:hint="eastAsia" w:ascii="仿宋_GB2312" w:hAnsi="仿宋_GB2312" w:eastAsia="仿宋_GB2312" w:cs="仿宋_GB2312"/>
                <w:b w:val="0"/>
                <w:bCs/>
                <w:sz w:val="22"/>
                <w:szCs w:val="22"/>
              </w:rPr>
            </w:pPr>
          </w:p>
        </w:tc>
      </w:tr>
    </w:tbl>
    <w:p>
      <w:pPr>
        <w:pStyle w:val="2"/>
        <w:rPr>
          <w:rFonts w:hint="eastAsia"/>
        </w:rPr>
      </w:pPr>
    </w:p>
    <w:p>
      <w:pPr>
        <w:tabs>
          <w:tab w:val="left" w:pos="1980"/>
        </w:tabs>
        <w:snapToGrid w:val="0"/>
        <w:spacing w:before="19" w:line="480" w:lineRule="exact"/>
        <w:ind w:firstLine="551" w:firstLineChars="196"/>
        <w:rPr>
          <w:rFonts w:hint="eastAsia" w:ascii="宋体" w:hAnsi="宋体" w:cs="宋体"/>
          <w:b/>
          <w:sz w:val="28"/>
          <w:szCs w:val="28"/>
        </w:rPr>
      </w:pPr>
      <w:r>
        <w:rPr>
          <w:rFonts w:hint="eastAsia" w:ascii="宋体" w:hAnsi="宋体" w:cs="宋体"/>
          <w:b/>
          <w:sz w:val="28"/>
          <w:szCs w:val="28"/>
        </w:rPr>
        <w:t>十一、违约责任</w:t>
      </w:r>
    </w:p>
    <w:p>
      <w:pPr>
        <w:tabs>
          <w:tab w:val="left" w:pos="1980"/>
        </w:tabs>
        <w:snapToGrid w:val="0"/>
        <w:spacing w:before="19" w:line="480" w:lineRule="exact"/>
        <w:ind w:firstLine="548" w:firstLineChars="196"/>
        <w:rPr>
          <w:rFonts w:hint="eastAsia" w:ascii="宋体" w:hAnsi="宋体" w:cs="宋体"/>
          <w:bCs/>
          <w:sz w:val="28"/>
          <w:szCs w:val="28"/>
        </w:rPr>
      </w:pPr>
      <w:r>
        <w:rPr>
          <w:rFonts w:hint="eastAsia" w:ascii="宋体" w:hAnsi="宋体" w:cs="宋体"/>
          <w:bCs/>
          <w:sz w:val="28"/>
          <w:szCs w:val="28"/>
        </w:rPr>
        <w:t>1.甲方应按本合同约定的条款履行权利义务，未按约定履行的，产生的相应法律责任由甲方承担。</w:t>
      </w:r>
      <w:bookmarkStart w:id="0" w:name="_GoBack"/>
      <w:bookmarkEnd w:id="0"/>
    </w:p>
    <w:p>
      <w:pPr>
        <w:tabs>
          <w:tab w:val="left" w:pos="1980"/>
        </w:tabs>
        <w:snapToGrid w:val="0"/>
        <w:spacing w:before="19" w:line="480" w:lineRule="exact"/>
        <w:ind w:firstLine="548" w:firstLineChars="196"/>
        <w:rPr>
          <w:rFonts w:hint="eastAsia" w:ascii="宋体" w:hAnsi="宋体" w:cs="宋体"/>
          <w:bCs/>
          <w:sz w:val="28"/>
          <w:szCs w:val="28"/>
        </w:rPr>
      </w:pPr>
      <w:r>
        <w:rPr>
          <w:rFonts w:hint="eastAsia" w:ascii="宋体" w:hAnsi="宋体" w:cs="宋体"/>
          <w:bCs/>
          <w:sz w:val="28"/>
          <w:szCs w:val="28"/>
        </w:rPr>
        <w:t>2.因乙方违约导致不能提供约定服务的，甲方有权要求乙方在一定期限内解决，经两次书面通知拒绝整改的，甲方有权解除合同，并要求乙方支付合同总价款5%的违约金。</w:t>
      </w:r>
    </w:p>
    <w:p>
      <w:pPr>
        <w:tabs>
          <w:tab w:val="left" w:pos="1980"/>
        </w:tabs>
        <w:snapToGrid w:val="0"/>
        <w:spacing w:before="19" w:line="480" w:lineRule="exact"/>
        <w:ind w:firstLine="548" w:firstLineChars="196"/>
        <w:rPr>
          <w:rFonts w:hint="eastAsia" w:ascii="宋体" w:hAnsi="宋体" w:cs="宋体"/>
          <w:bCs/>
          <w:sz w:val="28"/>
          <w:szCs w:val="28"/>
        </w:rPr>
      </w:pPr>
      <w:r>
        <w:rPr>
          <w:rFonts w:hint="eastAsia" w:ascii="宋体" w:hAnsi="宋体" w:cs="宋体"/>
          <w:bCs/>
          <w:sz w:val="28"/>
          <w:szCs w:val="28"/>
        </w:rPr>
        <w:t>3.甲乙双方任何一方无法律依据或客观原因提前终止合同的，违约方应支付对方合同总金额5%的违约金，造成对方经济损失的，应给予经济补偿。</w:t>
      </w:r>
    </w:p>
    <w:p>
      <w:pPr>
        <w:tabs>
          <w:tab w:val="left" w:pos="1980"/>
        </w:tabs>
        <w:snapToGrid w:val="0"/>
        <w:spacing w:before="19" w:line="480" w:lineRule="exact"/>
        <w:ind w:firstLine="551" w:firstLineChars="196"/>
        <w:rPr>
          <w:rFonts w:hint="eastAsia" w:ascii="宋体" w:hAnsi="宋体" w:cs="宋体"/>
          <w:b/>
          <w:sz w:val="28"/>
          <w:szCs w:val="28"/>
        </w:rPr>
      </w:pPr>
      <w:r>
        <w:rPr>
          <w:rFonts w:hint="eastAsia" w:ascii="宋体" w:hAnsi="宋体" w:cs="宋体"/>
          <w:b/>
          <w:sz w:val="28"/>
          <w:szCs w:val="28"/>
        </w:rPr>
        <w:t>十二、合同纠纷处理</w:t>
      </w:r>
    </w:p>
    <w:p>
      <w:pPr>
        <w:tabs>
          <w:tab w:val="left" w:pos="1980"/>
        </w:tabs>
        <w:snapToGrid w:val="0"/>
        <w:spacing w:before="19" w:line="480" w:lineRule="exact"/>
        <w:ind w:firstLine="560" w:firstLineChars="200"/>
        <w:rPr>
          <w:rFonts w:hint="eastAsia" w:ascii="宋体" w:hAnsi="宋体" w:cs="宋体"/>
          <w:sz w:val="28"/>
          <w:szCs w:val="28"/>
        </w:rPr>
      </w:pPr>
      <w:r>
        <w:rPr>
          <w:rFonts w:hint="eastAsia" w:ascii="宋体" w:hAnsi="宋体" w:cs="宋体"/>
          <w:sz w:val="28"/>
          <w:szCs w:val="28"/>
        </w:rPr>
        <w:t>本合同履行过程中发生的任何争议，甲乙双方当事人均可通过和解或者调解解决；不愿和解、调解或者和解、调解不成的，可以选择下列第</w:t>
      </w:r>
      <w:r>
        <w:rPr>
          <w:rFonts w:hint="eastAsia" w:ascii="宋体" w:hAnsi="宋体" w:cs="宋体"/>
          <w:sz w:val="28"/>
          <w:szCs w:val="28"/>
          <w:u w:val="single"/>
        </w:rPr>
        <w:t>（2）</w:t>
      </w:r>
      <w:r>
        <w:rPr>
          <w:rFonts w:hint="eastAsia" w:ascii="宋体" w:hAnsi="宋体" w:cs="宋体"/>
          <w:sz w:val="28"/>
          <w:szCs w:val="28"/>
        </w:rPr>
        <w:t>种方式解决：</w:t>
      </w:r>
    </w:p>
    <w:p>
      <w:pPr>
        <w:spacing w:line="480" w:lineRule="exact"/>
        <w:ind w:firstLine="560" w:firstLineChars="200"/>
        <w:jc w:val="left"/>
        <w:rPr>
          <w:rFonts w:hint="eastAsia" w:ascii="宋体" w:hAnsi="宋体" w:cs="宋体"/>
          <w:sz w:val="28"/>
          <w:szCs w:val="28"/>
        </w:rPr>
      </w:pPr>
      <w:r>
        <w:rPr>
          <w:rFonts w:hint="eastAsia" w:ascii="宋体" w:hAnsi="宋体" w:cs="宋体"/>
          <w:sz w:val="28"/>
          <w:szCs w:val="28"/>
        </w:rPr>
        <w:t>（一）将争议提交</w:t>
      </w:r>
      <w:r>
        <w:rPr>
          <w:rFonts w:hint="eastAsia" w:ascii="宋体" w:hAnsi="宋体" w:cs="宋体"/>
          <w:sz w:val="28"/>
          <w:szCs w:val="28"/>
          <w:u w:val="single"/>
        </w:rPr>
        <w:t xml:space="preserve"> 海南 </w:t>
      </w:r>
      <w:r>
        <w:rPr>
          <w:rFonts w:hint="eastAsia" w:ascii="宋体" w:hAnsi="宋体" w:cs="宋体"/>
          <w:sz w:val="28"/>
          <w:szCs w:val="28"/>
        </w:rPr>
        <w:t>仲裁委员会依申请仲裁时其现行有效的仲裁规则裁决；</w:t>
      </w:r>
    </w:p>
    <w:p>
      <w:pPr>
        <w:spacing w:line="480" w:lineRule="exact"/>
        <w:ind w:firstLine="560" w:firstLineChars="200"/>
        <w:jc w:val="left"/>
        <w:rPr>
          <w:rFonts w:hint="eastAsia" w:ascii="宋体" w:hAnsi="宋体" w:cs="宋体"/>
          <w:b/>
          <w:sz w:val="28"/>
          <w:szCs w:val="28"/>
        </w:rPr>
      </w:pPr>
      <w:r>
        <w:rPr>
          <w:rFonts w:hint="eastAsia" w:ascii="宋体" w:hAnsi="宋体" w:cs="宋体"/>
          <w:sz w:val="28"/>
          <w:szCs w:val="28"/>
        </w:rPr>
        <w:t>（二） 向</w:t>
      </w:r>
      <w:r>
        <w:rPr>
          <w:rFonts w:hint="eastAsia" w:ascii="宋体" w:hAnsi="宋体" w:cs="宋体"/>
          <w:sz w:val="28"/>
          <w:szCs w:val="28"/>
          <w:u w:val="single"/>
        </w:rPr>
        <w:t>有管辖权的人民法院</w:t>
      </w:r>
      <w:r>
        <w:rPr>
          <w:rFonts w:hint="eastAsia" w:ascii="宋体" w:hAnsi="宋体" w:cs="宋体"/>
          <w:sz w:val="28"/>
          <w:szCs w:val="28"/>
        </w:rPr>
        <w:t>起诉。</w:t>
      </w:r>
    </w:p>
    <w:p>
      <w:pPr>
        <w:spacing w:before="120" w:beforeLines="50" w:line="480" w:lineRule="exact"/>
        <w:ind w:firstLine="562" w:firstLineChars="200"/>
        <w:jc w:val="left"/>
        <w:outlineLvl w:val="0"/>
        <w:rPr>
          <w:rFonts w:hint="eastAsia" w:ascii="宋体" w:hAnsi="宋体" w:cs="宋体"/>
          <w:b/>
          <w:sz w:val="28"/>
          <w:szCs w:val="28"/>
        </w:rPr>
      </w:pPr>
      <w:r>
        <w:rPr>
          <w:rFonts w:hint="eastAsia" w:ascii="宋体" w:hAnsi="宋体" w:cs="宋体"/>
          <w:b/>
          <w:sz w:val="28"/>
          <w:szCs w:val="28"/>
        </w:rPr>
        <w:t>十三、合同生效</w:t>
      </w:r>
    </w:p>
    <w:p>
      <w:pPr>
        <w:spacing w:before="120" w:beforeLines="50" w:line="480" w:lineRule="exact"/>
        <w:ind w:firstLine="560" w:firstLineChars="200"/>
        <w:jc w:val="left"/>
        <w:outlineLvl w:val="0"/>
        <w:rPr>
          <w:rFonts w:hint="eastAsia" w:ascii="宋体" w:hAnsi="宋体" w:cs="宋体"/>
          <w:sz w:val="28"/>
          <w:szCs w:val="28"/>
        </w:rPr>
      </w:pPr>
      <w:r>
        <w:rPr>
          <w:rFonts w:hint="eastAsia" w:ascii="宋体" w:hAnsi="宋体" w:cs="宋体"/>
          <w:sz w:val="28"/>
          <w:szCs w:val="28"/>
        </w:rPr>
        <w:t>本合同经甲乙双方法定代表人或授权代表签字盖章后生效。</w:t>
      </w:r>
    </w:p>
    <w:p>
      <w:pPr>
        <w:spacing w:before="120" w:beforeLines="50" w:line="480" w:lineRule="exact"/>
        <w:ind w:firstLine="560" w:firstLineChars="200"/>
        <w:jc w:val="left"/>
        <w:outlineLvl w:val="0"/>
        <w:rPr>
          <w:rFonts w:hint="eastAsia" w:ascii="宋体" w:hAnsi="宋体" w:cs="宋体"/>
          <w:sz w:val="28"/>
          <w:szCs w:val="28"/>
        </w:rPr>
      </w:pPr>
      <w:r>
        <w:rPr>
          <w:rFonts w:hint="eastAsia" w:ascii="宋体" w:hAnsi="宋体" w:cs="宋体"/>
          <w:sz w:val="28"/>
          <w:szCs w:val="28"/>
        </w:rPr>
        <w:t>本合同共肆份：甲方贰份、乙方贰份。</w:t>
      </w:r>
    </w:p>
    <w:p>
      <w:pPr>
        <w:tabs>
          <w:tab w:val="left" w:pos="1980"/>
        </w:tabs>
        <w:snapToGrid w:val="0"/>
        <w:spacing w:before="19" w:line="480" w:lineRule="exact"/>
        <w:ind w:firstLine="551" w:firstLineChars="196"/>
        <w:rPr>
          <w:rFonts w:hint="eastAsia" w:ascii="宋体" w:hAnsi="宋体" w:cs="宋体"/>
          <w:b/>
          <w:sz w:val="28"/>
          <w:szCs w:val="28"/>
        </w:rPr>
      </w:pPr>
      <w:r>
        <w:rPr>
          <w:rFonts w:hint="eastAsia" w:ascii="宋体" w:hAnsi="宋体" w:cs="宋体"/>
          <w:b/>
          <w:sz w:val="28"/>
          <w:szCs w:val="28"/>
        </w:rPr>
        <w:t>十四、其他</w:t>
      </w:r>
    </w:p>
    <w:p>
      <w:pPr>
        <w:spacing w:before="120" w:beforeLines="50" w:line="480" w:lineRule="exact"/>
        <w:ind w:firstLine="560" w:firstLineChars="200"/>
        <w:jc w:val="left"/>
        <w:outlineLvl w:val="0"/>
        <w:rPr>
          <w:rFonts w:hint="eastAsia" w:ascii="宋体" w:hAnsi="宋体" w:cs="宋体"/>
          <w:sz w:val="28"/>
          <w:szCs w:val="28"/>
        </w:rPr>
      </w:pPr>
      <w:r>
        <w:rPr>
          <w:rFonts w:hint="eastAsia" w:ascii="宋体" w:hAnsi="宋体" w:cs="宋体"/>
          <w:sz w:val="28"/>
          <w:szCs w:val="28"/>
        </w:rPr>
        <w:t>本合同未尽事宜，双方可以增加条款或补充协议的形式加以补充，但增加或补充协议的条款不得对招标文件和投标文件约定的内容作实质性修改。补充协议与本合同具有相同的法律效力。</w:t>
      </w:r>
    </w:p>
    <w:p>
      <w:pPr>
        <w:snapToGrid w:val="0"/>
        <w:spacing w:line="480" w:lineRule="exact"/>
        <w:ind w:firstLine="518" w:firstLineChars="185"/>
        <w:rPr>
          <w:rFonts w:hint="eastAsia" w:ascii="宋体" w:hAnsi="宋体" w:cs="宋体"/>
          <w:sz w:val="28"/>
          <w:szCs w:val="28"/>
        </w:rPr>
      </w:pPr>
      <w:r>
        <w:rPr>
          <w:rFonts w:hint="eastAsia" w:ascii="宋体" w:hAnsi="宋体" w:cs="宋体"/>
          <w:sz w:val="28"/>
          <w:szCs w:val="28"/>
        </w:rPr>
        <w:t xml:space="preserve">甲方（公章）:                  乙方(公章):  </w:t>
      </w:r>
    </w:p>
    <w:p>
      <w:pPr>
        <w:snapToGrid w:val="0"/>
        <w:spacing w:line="480" w:lineRule="exact"/>
        <w:ind w:firstLine="518" w:firstLineChars="185"/>
        <w:rPr>
          <w:rFonts w:hint="eastAsia" w:ascii="宋体" w:hAnsi="宋体" w:cs="宋体"/>
          <w:sz w:val="28"/>
          <w:szCs w:val="28"/>
        </w:rPr>
      </w:pPr>
      <w:r>
        <w:rPr>
          <w:rFonts w:hint="eastAsia" w:ascii="宋体" w:hAnsi="宋体" w:cs="宋体"/>
          <w:sz w:val="28"/>
          <w:szCs w:val="28"/>
        </w:rPr>
        <w:t>法定代表人：                   法定代表人：</w:t>
      </w:r>
    </w:p>
    <w:p>
      <w:pPr>
        <w:snapToGrid w:val="0"/>
        <w:spacing w:line="480" w:lineRule="exact"/>
        <w:ind w:firstLine="518" w:firstLineChars="185"/>
        <w:rPr>
          <w:rFonts w:hint="eastAsia" w:ascii="宋体" w:hAnsi="宋体" w:cs="宋体"/>
          <w:sz w:val="28"/>
          <w:szCs w:val="28"/>
        </w:rPr>
      </w:pPr>
      <w:r>
        <w:rPr>
          <w:rFonts w:hint="eastAsia" w:ascii="宋体" w:hAnsi="宋体" w:cs="宋体"/>
          <w:sz w:val="28"/>
          <w:szCs w:val="28"/>
        </w:rPr>
        <w:t>或授权代表(签字):              或授权代表(签字):</w:t>
      </w:r>
    </w:p>
    <w:p>
      <w:pPr>
        <w:snapToGrid w:val="0"/>
        <w:spacing w:before="19" w:line="480" w:lineRule="exact"/>
        <w:ind w:firstLine="560" w:firstLineChars="200"/>
        <w:rPr>
          <w:rFonts w:hint="eastAsia"/>
        </w:rPr>
      </w:pPr>
      <w:r>
        <w:rPr>
          <w:rFonts w:hint="eastAsia" w:ascii="宋体" w:hAnsi="宋体" w:cs="宋体"/>
          <w:sz w:val="28"/>
          <w:szCs w:val="28"/>
        </w:rPr>
        <w:t>签订日期：                     签订日期：</w:t>
      </w:r>
    </w:p>
    <w:p/>
    <w:p/>
    <w:sectPr>
      <w:headerReference r:id="rId5" w:type="default"/>
      <w:footerReference r:id="rId6" w:type="default"/>
      <w:pgSz w:w="11906" w:h="16838"/>
      <w:pgMar w:top="1559" w:right="1531" w:bottom="1440" w:left="1531" w:header="1089" w:footer="992"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11</w:t>
    </w:r>
    <w:r>
      <w:fldChar w:fldCharType="end"/>
    </w:r>
  </w:p>
  <w:p>
    <w:pPr>
      <w:pStyle w:val="3"/>
      <w:jc w:val="cen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2"/>
      </w:pBdr>
      <w:ind w:right="360"/>
      <w:jc w:val="both"/>
      <w:rPr>
        <w:rFonts w:hint="eastAsia" w:ascii="宋体" w:hAnsi="宋体"/>
        <w:sz w:val="21"/>
        <w:szCs w:val="21"/>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2"/>
      </w:pBdr>
      <w:ind w:right="360"/>
      <w:jc w:val="both"/>
      <w:rPr>
        <w:rFonts w:hint="eastAsia" w:ascii="宋体" w:hAnsi="宋体"/>
        <w:sz w:val="21"/>
        <w:szCs w:val="21"/>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426280"/>
    <w:rsid w:val="54426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
    <w:pPr>
      <w:spacing w:before="100" w:beforeAutospacing="1" w:after="100" w:afterAutospacing="1"/>
      <w:jc w:val="left"/>
      <w:outlineLvl w:val="1"/>
    </w:pPr>
    <w:rPr>
      <w:rFonts w:ascii="宋体" w:hAnsi="宋体"/>
      <w:b/>
      <w:kern w:val="0"/>
      <w:sz w:val="36"/>
      <w:szCs w:val="36"/>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rPr>
  </w:style>
  <w:style w:type="paragraph" w:customStyle="1" w:styleId="7">
    <w:name w:val="Table Text"/>
    <w:basedOn w:val="1"/>
    <w:semiHidden/>
    <w:qFormat/>
    <w:uiPriority w:val="0"/>
    <w:rPr>
      <w:rFonts w:ascii="微软雅黑" w:hAnsi="微软雅黑" w:eastAsia="微软雅黑" w:cs="微软雅黑"/>
      <w:sz w:val="19"/>
      <w:szCs w:val="19"/>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2026-08-20T03:35:00Z</dcterms:created>
  <dc:creator>Administrator</dc:creator>
  <cp:lastModifiedBy>Administrator</cp:lastModifiedBy>
  <dcterms:modified xsi:type="dcterms:W3CDTF">2026-08-20T04:37:36Z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