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4F49C">
      <w:pPr>
        <w:pStyle w:val="2"/>
        <w:spacing w:before="69" w:line="323" w:lineRule="auto"/>
        <w:ind w:left="3390" w:right="24" w:hanging="3140"/>
        <w:jc w:val="center"/>
        <w:outlineLvl w:val="0"/>
        <w:rPr>
          <w:rFonts w:hint="eastAsia" w:ascii="宋体" w:hAnsi="宋体" w:eastAsia="宋体" w:cs="宋体"/>
          <w:b/>
          <w:bCs/>
          <w:spacing w:val="25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25"/>
          <w:sz w:val="32"/>
          <w:szCs w:val="32"/>
          <w:lang w:val="en-US" w:eastAsia="zh-CN"/>
        </w:rPr>
        <w:t>南糯山系茶旅文创产品研发项目（三次）</w:t>
      </w:r>
    </w:p>
    <w:p w14:paraId="1B4ACFE4">
      <w:pPr>
        <w:pStyle w:val="2"/>
        <w:spacing w:before="69" w:line="323" w:lineRule="auto"/>
        <w:ind w:left="3390" w:right="24" w:hanging="3140"/>
        <w:jc w:val="center"/>
        <w:outlineLvl w:val="0"/>
        <w:rPr>
          <w:rFonts w:ascii="Arial"/>
          <w:b/>
          <w:bCs/>
          <w:sz w:val="32"/>
          <w:szCs w:val="32"/>
        </w:rPr>
      </w:pPr>
      <w:r>
        <w:rPr>
          <w:b/>
          <w:bCs/>
          <w:spacing w:val="25"/>
          <w:sz w:val="32"/>
          <w:szCs w:val="32"/>
        </w:rPr>
        <w:t>中标结果公告</w:t>
      </w:r>
    </w:p>
    <w:p w14:paraId="5FC8523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2" w:line="560" w:lineRule="exact"/>
        <w:textAlignment w:val="baseline"/>
        <w:rPr>
          <w:rFonts w:ascii="宋体" w:hAnsi="宋体" w:eastAsia="宋体" w:cs="宋体"/>
          <w:spacing w:val="2"/>
        </w:rPr>
      </w:pPr>
      <w:r>
        <w:rPr>
          <w:rFonts w:ascii="宋体" w:hAnsi="宋体" w:eastAsia="宋体" w:cs="宋体"/>
          <w:b/>
          <w:bCs/>
          <w:spacing w:val="2"/>
        </w:rPr>
        <w:t>一、项目编号</w:t>
      </w:r>
      <w:r>
        <w:rPr>
          <w:rFonts w:hint="eastAsia" w:ascii="宋体" w:hAnsi="宋体" w:eastAsia="宋体" w:cs="宋体"/>
          <w:b/>
          <w:bCs/>
          <w:spacing w:val="2"/>
          <w:lang w:val="en-US" w:eastAsia="zh-CN"/>
        </w:rPr>
        <w:t>：</w:t>
      </w:r>
      <w:r>
        <w:rPr>
          <w:rFonts w:hint="eastAsia" w:ascii="宋体" w:hAnsi="宋体" w:eastAsia="宋体" w:cs="宋体"/>
          <w:spacing w:val="2"/>
          <w:lang w:val="en-US" w:eastAsia="zh-CN"/>
        </w:rPr>
        <w:t>XSBNZC2025-G1-00536-HMZB-0026</w:t>
      </w:r>
    </w:p>
    <w:p w14:paraId="2524A6C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2" w:line="560" w:lineRule="exact"/>
        <w:textAlignment w:val="baseline"/>
        <w:rPr>
          <w:rFonts w:ascii="宋体" w:hAnsi="宋体" w:eastAsia="宋体" w:cs="宋体"/>
          <w:spacing w:val="2"/>
        </w:rPr>
      </w:pPr>
      <w:r>
        <w:rPr>
          <w:rFonts w:ascii="宋体" w:hAnsi="宋体" w:eastAsia="宋体" w:cs="宋体"/>
          <w:b/>
          <w:bCs/>
          <w:spacing w:val="2"/>
        </w:rPr>
        <w:t>二、项目名称：</w:t>
      </w:r>
      <w:r>
        <w:rPr>
          <w:rFonts w:hint="eastAsia" w:ascii="宋体" w:hAnsi="宋体" w:eastAsia="宋体" w:cs="宋体"/>
          <w:spacing w:val="2"/>
          <w:lang w:val="en-US" w:eastAsia="zh-CN"/>
        </w:rPr>
        <w:t>南糯山系茶旅文创产品研发项目（三次）</w:t>
      </w:r>
    </w:p>
    <w:p w14:paraId="3F3FDB2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2" w:line="560" w:lineRule="exact"/>
        <w:textAlignment w:val="baseline"/>
        <w:rPr>
          <w:rFonts w:ascii="宋体" w:hAnsi="宋体" w:eastAsia="宋体" w:cs="宋体"/>
          <w:b/>
          <w:bCs/>
          <w:spacing w:val="2"/>
          <w:lang w:val="en-US" w:eastAsia="en-US"/>
        </w:rPr>
      </w:pPr>
      <w:r>
        <w:rPr>
          <w:rFonts w:ascii="宋体" w:hAnsi="宋体" w:eastAsia="宋体" w:cs="宋体"/>
          <w:b/>
          <w:bCs/>
          <w:spacing w:val="2"/>
          <w:lang w:val="en-US" w:eastAsia="en-US"/>
        </w:rPr>
        <w:t>三、</w:t>
      </w:r>
      <w:r>
        <w:rPr>
          <w:rFonts w:hint="eastAsia" w:ascii="宋体" w:hAnsi="宋体" w:eastAsia="宋体" w:cs="宋体"/>
          <w:b/>
          <w:bCs/>
          <w:spacing w:val="2"/>
          <w:lang w:val="en-US" w:eastAsia="zh-CN"/>
        </w:rPr>
        <w:t>项目</w:t>
      </w:r>
      <w:r>
        <w:rPr>
          <w:rFonts w:ascii="宋体" w:hAnsi="宋体" w:eastAsia="宋体" w:cs="宋体"/>
          <w:b/>
          <w:bCs/>
          <w:spacing w:val="2"/>
          <w:lang w:val="en-US" w:eastAsia="en-US"/>
        </w:rPr>
        <w:t>需求：</w:t>
      </w:r>
    </w:p>
    <w:p w14:paraId="1EE1C11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3" w:line="560" w:lineRule="exact"/>
        <w:ind w:firstLine="510"/>
        <w:textAlignment w:val="baseline"/>
        <w:rPr>
          <w:rFonts w:hint="default"/>
          <w:lang w:val="en-US" w:eastAsia="zh-CN"/>
        </w:rPr>
      </w:pPr>
      <w:bookmarkStart w:id="0" w:name="_Hlk132277290"/>
      <w:r>
        <w:rPr>
          <w:rFonts w:hint="default"/>
          <w:lang w:val="en-US" w:eastAsia="zh-CN"/>
        </w:rPr>
        <w:t>打造全龄共鸣的茶香之旅，设计围绕南糯山茶旅文化的20款全龄段文创产品方案，精准覆盖亲子家庭、年轻群体、中老年客群三大核心年龄段。针对亲子家庭研发，涵盖趣味科普的互动体验形文创，如：安全陶泥捏制茶宠DIY手作套装等；针对年轻群体文创融入潮流与社交属性，如：便携茶具套装、茶染扎染布艺文创等；针对中老年客群研发具有文化收藏和养生实用属性的文创：如哈尼族织锦茶席等。通过“抖音”“小红书”双平台渗透策略建设品牌，抖音侧重动态种草，如平台可发起“南糯山寻宝猎人计划”激发客户探索兴趣，“制茶人直播专栏”让客户了解南糯山风土文化等；小红书侧重沉浸式场景种草，如平台可发布“全龄茶山生活图鉴”专题笔记，通过场景化叙事自然植入产品，激发全龄段客户消费意愿，“南糯山文创设计档案馆”每期解密1款产品设计溯源等。</w:t>
      </w:r>
    </w:p>
    <w:p w14:paraId="41A58D7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3" w:line="560" w:lineRule="exact"/>
        <w:ind w:firstLine="510"/>
        <w:textAlignment w:val="baseline"/>
      </w:pPr>
      <w:r>
        <w:rPr>
          <w:rFonts w:hint="default"/>
          <w:lang w:val="en-US" w:eastAsia="zh-CN"/>
        </w:rPr>
        <w:t>产品设计和品牌建设遵循亲子重体验、青年强社交、银发显收藏的分层逻辑，双平台运营形成“兴趣激发-场景渗透-情感绑定”完整闭环。</w:t>
      </w:r>
      <w:bookmarkEnd w:id="0"/>
    </w:p>
    <w:p w14:paraId="7FC61F9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2" w:line="560" w:lineRule="exact"/>
        <w:textAlignment w:val="baseline"/>
        <w:rPr>
          <w:rFonts w:ascii="宋体" w:hAnsi="宋体" w:eastAsia="宋体" w:cs="宋体"/>
          <w:spacing w:val="2"/>
        </w:rPr>
      </w:pPr>
      <w:r>
        <w:rPr>
          <w:b/>
          <w:bCs/>
        </w:rPr>
        <w:t>四</w:t>
      </w:r>
      <w:r>
        <w:rPr>
          <w:rFonts w:hint="eastAsia"/>
          <w:b/>
          <w:bCs/>
          <w:lang w:eastAsia="zh-CN"/>
        </w:rPr>
        <w:t>、</w:t>
      </w:r>
      <w:r>
        <w:rPr>
          <w:rFonts w:ascii="宋体" w:hAnsi="宋体" w:eastAsia="宋体" w:cs="宋体"/>
          <w:b/>
          <w:bCs/>
          <w:spacing w:val="2"/>
        </w:rPr>
        <w:t>中标(成交)信息</w:t>
      </w:r>
    </w:p>
    <w:p w14:paraId="002C2D1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2" w:line="560" w:lineRule="exact"/>
        <w:ind w:firstLine="508" w:firstLineChars="200"/>
        <w:textAlignment w:val="baseline"/>
        <w:rPr>
          <w:rFonts w:ascii="宋体" w:hAnsi="宋体" w:eastAsia="宋体" w:cs="宋体"/>
          <w:spacing w:val="2"/>
        </w:rPr>
      </w:pPr>
      <w:r>
        <w:rPr>
          <w:rFonts w:ascii="宋体" w:hAnsi="宋体" w:eastAsia="宋体" w:cs="宋体"/>
          <w:spacing w:val="2"/>
        </w:rPr>
        <w:t>中标单</w:t>
      </w:r>
      <w:r>
        <w:t>位：东方文博（重庆）文化科技有限公司</w:t>
      </w:r>
    </w:p>
    <w:p w14:paraId="4FBFE8F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44" w:line="560" w:lineRule="exact"/>
        <w:ind w:left="1849" w:leftChars="220" w:hanging="1387" w:hangingChars="555"/>
        <w:jc w:val="left"/>
        <w:textAlignment w:val="baseline"/>
      </w:pPr>
      <w:r>
        <w:t>中标单位地址：</w:t>
      </w:r>
      <w:r>
        <w:rPr>
          <w:rFonts w:hint="eastAsia"/>
        </w:rPr>
        <w:t>重庆市江北区五江路18号1-1 号、附1号（工业设计中心）1-8 室 01 号</w:t>
      </w:r>
    </w:p>
    <w:p w14:paraId="56C3A65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2" w:line="560" w:lineRule="exact"/>
        <w:ind w:firstLine="556" w:firstLineChars="200"/>
        <w:textAlignment w:val="baseline"/>
      </w:pPr>
      <w:r>
        <w:rPr>
          <w:spacing w:val="14"/>
        </w:rPr>
        <w:t>中标金额：</w:t>
      </w:r>
      <w:r>
        <w:rPr>
          <w:rFonts w:hint="eastAsia"/>
          <w:lang w:val="en-US" w:eastAsia="zh-CN"/>
        </w:rPr>
        <w:t>700000.00</w:t>
      </w:r>
      <w:r>
        <w:t>元(大写：</w:t>
      </w:r>
      <w:r>
        <w:rPr>
          <w:rFonts w:hint="eastAsia"/>
          <w:lang w:val="en-US" w:eastAsia="zh-CN"/>
        </w:rPr>
        <w:t>柒拾万元整</w:t>
      </w:r>
      <w:r>
        <w:rPr>
          <w:spacing w:val="14"/>
        </w:rPr>
        <w:t>)</w:t>
      </w:r>
    </w:p>
    <w:p w14:paraId="2421669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5" w:line="560" w:lineRule="exact"/>
        <w:textAlignment w:val="baseline"/>
      </w:pPr>
      <w:r>
        <w:rPr>
          <w:rFonts w:hint="eastAsia"/>
          <w:b/>
          <w:bCs/>
          <w:spacing w:val="-57"/>
          <w:lang w:val="en-US" w:eastAsia="zh-CN"/>
        </w:rPr>
        <w:t>五</w:t>
      </w:r>
      <w:r>
        <w:rPr>
          <w:b/>
          <w:bCs/>
          <w:spacing w:val="-57"/>
        </w:rPr>
        <w:t xml:space="preserve"> </w:t>
      </w:r>
      <w:r>
        <w:rPr>
          <w:b/>
          <w:bCs/>
        </w:rPr>
        <w:t>、代理服务收费标准及金额</w:t>
      </w:r>
    </w:p>
    <w:p w14:paraId="6C3A25F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3" w:line="560" w:lineRule="exact"/>
        <w:ind w:firstLine="510"/>
        <w:textAlignment w:val="baseline"/>
      </w:pPr>
      <w:r>
        <w:t xml:space="preserve">1.收费标准：代理服务费由成交供应商在领取成交通知书前一次性支付，采 </w:t>
      </w:r>
      <w:r>
        <w:rPr>
          <w:spacing w:val="4"/>
        </w:rPr>
        <w:t>购代理机构参照云建招协[2024]58号文的收费标准。</w:t>
      </w:r>
    </w:p>
    <w:p w14:paraId="4CF3335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4" w:line="560" w:lineRule="exact"/>
        <w:ind w:left="510"/>
        <w:textAlignment w:val="baseline"/>
      </w:pPr>
      <w:r>
        <w:rPr>
          <w:spacing w:val="11"/>
        </w:rPr>
        <w:t>2.代理服务费：</w:t>
      </w:r>
      <w:r>
        <w:rPr>
          <w:rFonts w:hint="eastAsia"/>
          <w:spacing w:val="11"/>
          <w:lang w:val="en-US" w:eastAsia="zh-CN"/>
        </w:rPr>
        <w:t>10500</w:t>
      </w:r>
      <w:bookmarkStart w:id="1" w:name="_GoBack"/>
      <w:bookmarkEnd w:id="1"/>
      <w:r>
        <w:rPr>
          <w:rFonts w:hint="eastAsia"/>
          <w:spacing w:val="11"/>
          <w:lang w:val="en-US" w:eastAsia="zh-CN"/>
        </w:rPr>
        <w:t>.00</w:t>
      </w:r>
      <w:r>
        <w:rPr>
          <w:spacing w:val="11"/>
        </w:rPr>
        <w:t>元(大写：</w:t>
      </w:r>
      <w:r>
        <w:rPr>
          <w:rFonts w:hint="eastAsia"/>
          <w:spacing w:val="11"/>
          <w:lang w:val="en-US" w:eastAsia="zh-CN"/>
        </w:rPr>
        <w:t>壹万零伍佰元整</w:t>
      </w:r>
      <w:r>
        <w:rPr>
          <w:spacing w:val="10"/>
        </w:rPr>
        <w:t>)</w:t>
      </w:r>
    </w:p>
    <w:p w14:paraId="050C0E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 w14:paraId="5F685EE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1" w:line="560" w:lineRule="exact"/>
        <w:textAlignment w:val="baseline"/>
        <w:rPr>
          <w:b/>
          <w:bCs/>
        </w:rPr>
      </w:pPr>
      <w:r>
        <w:rPr>
          <w:rFonts w:hint="eastAsia"/>
          <w:b/>
          <w:bCs/>
          <w:spacing w:val="9"/>
          <w:lang w:val="en-US" w:eastAsia="zh-CN"/>
        </w:rPr>
        <w:t>六</w:t>
      </w:r>
      <w:r>
        <w:rPr>
          <w:b/>
          <w:bCs/>
          <w:spacing w:val="9"/>
        </w:rPr>
        <w:t>、联系方式</w:t>
      </w:r>
    </w:p>
    <w:p w14:paraId="390BC0B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28" w:line="560" w:lineRule="exact"/>
        <w:ind w:left="510"/>
        <w:textAlignment w:val="baseline"/>
        <w:rPr>
          <w:rFonts w:ascii="Arial"/>
          <w:sz w:val="21"/>
        </w:rPr>
      </w:pPr>
      <w:r>
        <w:rPr>
          <w:spacing w:val="6"/>
        </w:rPr>
        <w:t>1.采购人信息</w:t>
      </w:r>
    </w:p>
    <w:p w14:paraId="06DA193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6" w:line="560" w:lineRule="exact"/>
        <w:ind w:left="510"/>
        <w:textAlignment w:val="baseline"/>
        <w:rPr>
          <w:rFonts w:hint="eastAsia" w:ascii="宋体" w:hAnsi="宋体" w:eastAsia="宋体" w:cs="宋体"/>
          <w:spacing w:val="4"/>
          <w:lang w:val="en-US" w:eastAsia="zh-CN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1035050</wp:posOffset>
            </wp:positionH>
            <wp:positionV relativeFrom="paragraph">
              <wp:posOffset>267335</wp:posOffset>
            </wp:positionV>
            <wp:extent cx="1622425" cy="1492885"/>
            <wp:effectExtent l="0" t="0" r="15875" b="12065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22425" cy="1492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pacing w:val="4"/>
          <w:lang w:val="en-US" w:eastAsia="zh-CN"/>
        </w:rPr>
        <w:t>名    称：勐海县格朗和哈尼族乡人民政府</w:t>
      </w:r>
    </w:p>
    <w:p w14:paraId="418E97C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6" w:line="560" w:lineRule="exact"/>
        <w:ind w:left="510"/>
        <w:textAlignment w:val="baseline"/>
        <w:rPr>
          <w:rFonts w:hint="eastAsia" w:ascii="宋体" w:hAnsi="宋体" w:eastAsia="宋体" w:cs="宋体"/>
          <w:spacing w:val="4"/>
          <w:lang w:val="en-US" w:eastAsia="zh-CN"/>
        </w:rPr>
      </w:pPr>
      <w:r>
        <w:rPr>
          <w:rFonts w:hint="eastAsia" w:ascii="宋体" w:hAnsi="宋体" w:eastAsia="宋体" w:cs="宋体"/>
          <w:spacing w:val="4"/>
          <w:lang w:val="en-US" w:eastAsia="zh-CN"/>
        </w:rPr>
        <w:t>地    址：勐海县格朗和哈尼族乡人民政府</w:t>
      </w:r>
    </w:p>
    <w:p w14:paraId="0FB0244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6" w:line="560" w:lineRule="exact"/>
        <w:ind w:left="510"/>
        <w:textAlignment w:val="baseline"/>
        <w:rPr>
          <w:rFonts w:hint="eastAsia" w:ascii="宋体" w:hAnsi="宋体" w:eastAsia="宋体" w:cs="宋体"/>
          <w:spacing w:val="4"/>
          <w:lang w:val="en-US" w:eastAsia="zh-CN"/>
        </w:rPr>
      </w:pPr>
      <w:r>
        <w:rPr>
          <w:rFonts w:hint="eastAsia" w:ascii="宋体" w:hAnsi="宋体" w:eastAsia="宋体" w:cs="宋体"/>
          <w:spacing w:val="4"/>
          <w:lang w:val="en-US" w:eastAsia="zh-CN"/>
        </w:rPr>
        <w:t xml:space="preserve">联 系 人：夏御卿 </w:t>
      </w:r>
    </w:p>
    <w:p w14:paraId="0856781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6" w:line="560" w:lineRule="exact"/>
        <w:ind w:left="510"/>
        <w:textAlignment w:val="baseline"/>
        <w:rPr>
          <w:rFonts w:hint="eastAsia" w:ascii="宋体" w:hAnsi="宋体" w:eastAsia="宋体" w:cs="宋体"/>
          <w:spacing w:val="4"/>
          <w:lang w:val="en-US" w:eastAsia="zh-CN"/>
        </w:rPr>
      </w:pPr>
      <w:r>
        <w:rPr>
          <w:rFonts w:hint="eastAsia" w:ascii="宋体" w:hAnsi="宋体" w:eastAsia="宋体" w:cs="宋体"/>
          <w:spacing w:val="4"/>
          <w:lang w:val="en-US" w:eastAsia="zh-CN"/>
        </w:rPr>
        <w:t>联系方式：18787977751</w:t>
      </w:r>
    </w:p>
    <w:p w14:paraId="3B462F8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 w14:paraId="758D277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Arial"/>
          <w:sz w:val="21"/>
        </w:rPr>
      </w:pPr>
    </w:p>
    <w:p w14:paraId="3A77B3C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1" w:line="560" w:lineRule="exact"/>
        <w:ind w:left="510"/>
        <w:textAlignment w:val="baseline"/>
        <w:rPr>
          <w:rFonts w:hint="eastAsia" w:eastAsia="宋体"/>
          <w:lang w:eastAsia="zh-CN"/>
        </w:rPr>
      </w:pPr>
      <w:r>
        <w:rPr>
          <w:spacing w:val="1"/>
        </w:rPr>
        <w:t>2.采购代理机构</w:t>
      </w:r>
      <w:r>
        <w:rPr>
          <w:rFonts w:hint="eastAsia"/>
          <w:spacing w:val="1"/>
          <w:lang w:val="en-US" w:eastAsia="zh-CN"/>
        </w:rPr>
        <w:t>信息</w:t>
      </w:r>
    </w:p>
    <w:p w14:paraId="7BF63C3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56" w:line="560" w:lineRule="exact"/>
        <w:ind w:left="510"/>
        <w:textAlignment w:val="baseline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1245870</wp:posOffset>
            </wp:positionH>
            <wp:positionV relativeFrom="paragraph">
              <wp:posOffset>10160</wp:posOffset>
            </wp:positionV>
            <wp:extent cx="1440180" cy="1402715"/>
            <wp:effectExtent l="0" t="0" r="7620" b="6985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1402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4"/>
        </w:rPr>
        <w:t>名</w:t>
      </w:r>
      <w:r>
        <w:rPr>
          <w:rFonts w:hint="eastAsia"/>
          <w:spacing w:val="4"/>
          <w:lang w:val="en-US" w:eastAsia="zh-CN"/>
        </w:rPr>
        <w:t xml:space="preserve">    </w:t>
      </w:r>
      <w:r>
        <w:rPr>
          <w:spacing w:val="4"/>
        </w:rPr>
        <w:t>称：勐海县海民招标代理有限公司</w:t>
      </w:r>
    </w:p>
    <w:p w14:paraId="756CB69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3" w:line="560" w:lineRule="exact"/>
        <w:ind w:left="510"/>
        <w:textAlignment w:val="baseline"/>
        <w:rPr>
          <w:rFonts w:ascii="Times New Roman" w:hAnsi="Times New Roman" w:eastAsia="Times New Roman" w:cs="Times New Roman"/>
        </w:rPr>
      </w:pPr>
      <w:r>
        <w:rPr>
          <w:spacing w:val="5"/>
        </w:rPr>
        <w:t>地</w:t>
      </w:r>
      <w:r>
        <w:rPr>
          <w:rFonts w:hint="eastAsia"/>
          <w:spacing w:val="5"/>
          <w:lang w:val="en-US" w:eastAsia="zh-CN"/>
        </w:rPr>
        <w:t xml:space="preserve">    </w:t>
      </w:r>
      <w:r>
        <w:rPr>
          <w:spacing w:val="5"/>
        </w:rPr>
        <w:t>址：勐海县</w:t>
      </w:r>
      <w:r>
        <w:rPr>
          <w:rFonts w:hint="eastAsia"/>
          <w:spacing w:val="5"/>
          <w:lang w:val="en-US" w:eastAsia="zh-CN"/>
        </w:rPr>
        <w:t>海镇双塔</w:t>
      </w:r>
      <w:r>
        <w:rPr>
          <w:spacing w:val="5"/>
        </w:rPr>
        <w:t>国际五楼</w:t>
      </w:r>
      <w:r>
        <w:rPr>
          <w:rFonts w:ascii="Times New Roman" w:hAnsi="Times New Roman" w:eastAsia="Times New Roman" w:cs="Times New Roman"/>
          <w:spacing w:val="5"/>
        </w:rPr>
        <w:t>F3-513</w:t>
      </w:r>
    </w:p>
    <w:p w14:paraId="6DE998F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4" w:line="560" w:lineRule="exact"/>
        <w:ind w:left="510"/>
        <w:textAlignment w:val="baseline"/>
      </w:pPr>
      <w:r>
        <w:rPr>
          <w:spacing w:val="9"/>
        </w:rPr>
        <w:t>联</w:t>
      </w:r>
      <w:r>
        <w:rPr>
          <w:rFonts w:hint="eastAsia"/>
          <w:spacing w:val="9"/>
          <w:lang w:val="en-US" w:eastAsia="zh-CN"/>
        </w:rPr>
        <w:t xml:space="preserve"> </w:t>
      </w:r>
      <w:r>
        <w:rPr>
          <w:spacing w:val="9"/>
        </w:rPr>
        <w:t>系</w:t>
      </w:r>
      <w:r>
        <w:rPr>
          <w:rFonts w:hint="eastAsia"/>
          <w:spacing w:val="9"/>
          <w:lang w:val="en-US" w:eastAsia="zh-CN"/>
        </w:rPr>
        <w:t xml:space="preserve"> </w:t>
      </w:r>
      <w:r>
        <w:rPr>
          <w:spacing w:val="9"/>
        </w:rPr>
        <w:t>人：岩三</w:t>
      </w:r>
    </w:p>
    <w:p w14:paraId="37A166E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93" w:line="560" w:lineRule="exact"/>
        <w:ind w:left="510"/>
        <w:textAlignment w:val="baseline"/>
        <w:rPr>
          <w:rFonts w:hint="default" w:eastAsia="宋体"/>
          <w:lang w:val="en-US" w:eastAsia="zh-CN"/>
        </w:rPr>
      </w:pPr>
      <w:r>
        <w:rPr>
          <w:spacing w:val="22"/>
        </w:rPr>
        <w:t>联系方式：</w:t>
      </w:r>
      <w:r>
        <w:rPr>
          <w:rFonts w:hint="eastAsia"/>
          <w:spacing w:val="22"/>
          <w:lang w:val="en-US" w:eastAsia="zh-CN"/>
        </w:rPr>
        <w:t>15393818333</w:t>
      </w:r>
    </w:p>
    <w:sectPr>
      <w:pgSz w:w="11900" w:h="16840"/>
      <w:pgMar w:top="1431" w:right="1579" w:bottom="0" w:left="155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9321F8B"/>
    <w:rsid w:val="0972362F"/>
    <w:rsid w:val="2560231B"/>
    <w:rsid w:val="25965D3D"/>
    <w:rsid w:val="307373A7"/>
    <w:rsid w:val="344A6399"/>
    <w:rsid w:val="39292CF8"/>
    <w:rsid w:val="419D2502"/>
    <w:rsid w:val="43F81C45"/>
    <w:rsid w:val="48BE62E5"/>
    <w:rsid w:val="497A30FC"/>
    <w:rsid w:val="4C066EC9"/>
    <w:rsid w:val="4DD74FC1"/>
    <w:rsid w:val="4EC84796"/>
    <w:rsid w:val="531B14AC"/>
    <w:rsid w:val="54BE1720"/>
    <w:rsid w:val="6330555B"/>
    <w:rsid w:val="6B47600F"/>
    <w:rsid w:val="6C5D448C"/>
    <w:rsid w:val="6C837360"/>
    <w:rsid w:val="6DB66549"/>
    <w:rsid w:val="73766299"/>
    <w:rsid w:val="7AA5772A"/>
    <w:rsid w:val="7C635F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752</Words>
  <Characters>841</Characters>
  <TotalTime>0</TotalTime>
  <ScaleCrop>false</ScaleCrop>
  <LinksUpToDate>false</LinksUpToDate>
  <CharactersWithSpaces>868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2025-08-06T17:56:00Z</dcterms:created>
  <dc:creator>Administrator</dc:creator>
  <cp:lastModifiedBy>向日葵</cp:lastModifiedBy>
  <dcterms:modified xsi:type="dcterms:W3CDTF">2025-11-03T02:22:44Z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2025-08-06T17:56:43Z</vt:filetime>
  </property>
  <property fmtid="{D5CDD505-2E9C-101B-9397-08002B2CF9AE}" pid="4" name="UsrData">
    <vt:lpwstr>689326d9616b65001f2513c2wl</vt:lpwstr>
  </property>
  <property fmtid="{D5CDD505-2E9C-101B-9397-08002B2CF9AE}" pid="5" name="KSOTemplateDocerSaveRecord">
    <vt:lpwstr>eyJoZGlkIjoiN2M1MTdjYjdkNzc2NTAxZDkwOGNkOTRlMzAwMzRhOWEiLCJ1c2VySWQiOiIxMTMzOTIxMTU0In0=</vt:lpwstr>
  </property>
  <property fmtid="{D5CDD505-2E9C-101B-9397-08002B2CF9AE}" pid="6" name="KSOProductBuildVer">
    <vt:lpwstr>2052-12.1.0.23125</vt:lpwstr>
  </property>
  <property fmtid="{D5CDD505-2E9C-101B-9397-08002B2CF9AE}" pid="7" name="ICV">
    <vt:lpwstr>AA93E8C04E4549C5AB0079B0AFE34145_13</vt:lpwstr>
  </property>
</Properties>
</file>