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D1A634">
      <w:pPr>
        <w:spacing w:after="0" w:line="360" w:lineRule="auto"/>
        <w:jc w:val="center"/>
        <w:rPr>
          <w:rFonts w:hint="eastAsia" w:ascii="宋体" w:hAnsi="宋体" w:eastAsia="宋体" w:cs="宋体"/>
          <w:b/>
          <w:bCs/>
          <w:sz w:val="48"/>
          <w:szCs w:val="48"/>
        </w:rPr>
      </w:pPr>
      <w:bookmarkStart w:id="0" w:name="_Toc2217"/>
      <w:bookmarkStart w:id="1" w:name="_Toc26546"/>
      <w:r>
        <w:rPr>
          <w:rFonts w:hint="eastAsia" w:ascii="宋体" w:hAnsi="宋体" w:eastAsia="宋体" w:cs="宋体"/>
          <w:b/>
          <w:bCs/>
          <w:sz w:val="48"/>
          <w:szCs w:val="48"/>
        </w:rPr>
        <w:t xml:space="preserve">丽江市科技馆防震减灾科普厅更新布展                                                                  </w:t>
      </w:r>
    </w:p>
    <w:bookmarkEnd w:id="0"/>
    <w:bookmarkEnd w:id="1"/>
    <w:p w14:paraId="47E1E2D8">
      <w:pPr>
        <w:spacing w:after="0" w:line="360" w:lineRule="auto"/>
        <w:ind w:firstLine="420"/>
        <w:rPr>
          <w:rFonts w:hint="eastAsia" w:ascii="宋体" w:hAnsi="宋体" w:eastAsia="宋体" w:cs="宋体"/>
        </w:rPr>
      </w:pPr>
    </w:p>
    <w:p w14:paraId="3FC85D06">
      <w:pPr>
        <w:spacing w:after="0" w:line="360" w:lineRule="auto"/>
        <w:ind w:firstLine="420"/>
        <w:rPr>
          <w:rFonts w:hint="eastAsia" w:ascii="宋体" w:hAnsi="宋体" w:eastAsia="宋体" w:cs="宋体"/>
        </w:rPr>
      </w:pPr>
    </w:p>
    <w:p w14:paraId="04A57FE2">
      <w:pPr>
        <w:spacing w:after="0" w:line="360" w:lineRule="auto"/>
        <w:ind w:firstLine="420"/>
        <w:rPr>
          <w:rFonts w:hint="eastAsia" w:ascii="宋体" w:hAnsi="宋体" w:eastAsia="宋体" w:cs="宋体"/>
        </w:rPr>
      </w:pPr>
    </w:p>
    <w:p w14:paraId="5C27A644">
      <w:pPr>
        <w:spacing w:after="0" w:line="360" w:lineRule="auto"/>
        <w:ind w:firstLine="420"/>
        <w:rPr>
          <w:rFonts w:hint="eastAsia" w:ascii="宋体" w:hAnsi="宋体" w:eastAsia="宋体" w:cs="宋体"/>
        </w:rPr>
      </w:pPr>
    </w:p>
    <w:p w14:paraId="78225C23">
      <w:pPr>
        <w:spacing w:after="0" w:line="360" w:lineRule="auto"/>
        <w:ind w:firstLine="420"/>
        <w:rPr>
          <w:rFonts w:hint="eastAsia" w:ascii="宋体" w:hAnsi="宋体" w:eastAsia="宋体" w:cs="宋体"/>
        </w:rPr>
      </w:pPr>
    </w:p>
    <w:p w14:paraId="593597F6">
      <w:pPr>
        <w:spacing w:after="0" w:line="360" w:lineRule="auto"/>
        <w:ind w:firstLine="420"/>
        <w:rPr>
          <w:rFonts w:hint="eastAsia" w:ascii="宋体" w:hAnsi="宋体" w:eastAsia="宋体" w:cs="宋体"/>
        </w:rPr>
      </w:pPr>
    </w:p>
    <w:p w14:paraId="78138BE9">
      <w:pPr>
        <w:spacing w:after="0" w:line="360" w:lineRule="auto"/>
        <w:ind w:firstLine="420"/>
        <w:jc w:val="center"/>
        <w:rPr>
          <w:rFonts w:hint="eastAsia" w:ascii="宋体" w:hAnsi="宋体" w:eastAsia="宋体" w:cs="宋体"/>
        </w:rPr>
      </w:pPr>
    </w:p>
    <w:p w14:paraId="20EB57CB">
      <w:pPr>
        <w:spacing w:after="0" w:line="360" w:lineRule="auto"/>
        <w:ind w:firstLine="420"/>
        <w:jc w:val="center"/>
        <w:rPr>
          <w:rFonts w:hint="eastAsia" w:ascii="宋体" w:hAnsi="宋体" w:eastAsia="宋体" w:cs="宋体"/>
          <w:b/>
          <w:bCs/>
          <w:sz w:val="84"/>
          <w:szCs w:val="84"/>
        </w:rPr>
      </w:pPr>
      <w:r>
        <w:rPr>
          <w:rFonts w:hint="eastAsia" w:ascii="宋体" w:hAnsi="宋体" w:eastAsia="宋体" w:cs="宋体"/>
          <w:b/>
          <w:bCs/>
          <w:sz w:val="84"/>
          <w:szCs w:val="84"/>
        </w:rPr>
        <w:t>招 标 文 件</w:t>
      </w:r>
    </w:p>
    <w:p w14:paraId="7F93BAD1">
      <w:pPr>
        <w:spacing w:after="0" w:line="360" w:lineRule="auto"/>
        <w:ind w:firstLine="420"/>
        <w:jc w:val="center"/>
        <w:rPr>
          <w:rFonts w:hint="eastAsia" w:ascii="宋体" w:hAnsi="宋体" w:eastAsia="宋体" w:cs="宋体"/>
          <w:b/>
          <w:bCs/>
          <w:sz w:val="30"/>
          <w:szCs w:val="30"/>
        </w:rPr>
      </w:pPr>
      <w:r>
        <w:rPr>
          <w:rFonts w:hint="eastAsia" w:ascii="宋体" w:hAnsi="宋体" w:eastAsia="宋体" w:cs="宋体"/>
          <w:b/>
          <w:bCs/>
          <w:sz w:val="30"/>
          <w:szCs w:val="30"/>
        </w:rPr>
        <w:t>项目编号：LJZC2025-G1-00705-LJHH-0017</w:t>
      </w:r>
    </w:p>
    <w:p w14:paraId="6172ED58">
      <w:pPr>
        <w:spacing w:after="0" w:line="360" w:lineRule="auto"/>
        <w:ind w:firstLine="420"/>
        <w:jc w:val="center"/>
        <w:rPr>
          <w:rFonts w:hint="eastAsia" w:ascii="宋体" w:hAnsi="宋体" w:eastAsia="宋体" w:cs="宋体"/>
        </w:rPr>
      </w:pPr>
      <w:r>
        <w:rPr>
          <w:rFonts w:hint="eastAsia" w:ascii="宋体" w:hAnsi="宋体" w:eastAsia="宋体" w:cs="宋体"/>
        </w:rPr>
        <w:drawing>
          <wp:inline distT="0" distB="0" distL="0" distR="0">
            <wp:extent cx="3724275" cy="523875"/>
            <wp:effectExtent l="0" t="0" r="9525" b="9525"/>
            <wp:docPr id="531002422" name="图片 2" descr="文本&#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02422" name="图片 2" descr="文本&#10;&#10;低可信度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724275" cy="523875"/>
                    </a:xfrm>
                    <a:prstGeom prst="rect">
                      <a:avLst/>
                    </a:prstGeom>
                    <a:noFill/>
                    <a:ln>
                      <a:noFill/>
                    </a:ln>
                  </pic:spPr>
                </pic:pic>
              </a:graphicData>
            </a:graphic>
          </wp:inline>
        </w:drawing>
      </w:r>
    </w:p>
    <w:p w14:paraId="110827E8">
      <w:pPr>
        <w:spacing w:after="0" w:line="360" w:lineRule="auto"/>
        <w:ind w:firstLine="420"/>
        <w:rPr>
          <w:rFonts w:hint="eastAsia" w:ascii="宋体" w:hAnsi="宋体" w:eastAsia="宋体" w:cs="宋体"/>
        </w:rPr>
      </w:pPr>
    </w:p>
    <w:p w14:paraId="00EFA815">
      <w:pPr>
        <w:spacing w:after="0" w:line="360" w:lineRule="auto"/>
        <w:ind w:firstLine="420"/>
        <w:rPr>
          <w:rFonts w:hint="eastAsia" w:ascii="宋体" w:hAnsi="宋体" w:eastAsia="宋体" w:cs="宋体"/>
        </w:rPr>
      </w:pPr>
    </w:p>
    <w:p w14:paraId="050FD4F8">
      <w:pPr>
        <w:spacing w:after="0" w:line="360" w:lineRule="auto"/>
        <w:ind w:firstLine="420"/>
        <w:rPr>
          <w:rFonts w:hint="eastAsia" w:ascii="宋体" w:hAnsi="宋体" w:eastAsia="宋体" w:cs="宋体"/>
        </w:rPr>
      </w:pPr>
    </w:p>
    <w:p w14:paraId="4B69EF6F">
      <w:pPr>
        <w:tabs>
          <w:tab w:val="left" w:pos="6142"/>
        </w:tabs>
        <w:spacing w:after="0" w:line="360" w:lineRule="auto"/>
        <w:ind w:firstLine="420"/>
        <w:rPr>
          <w:rFonts w:hint="eastAsia" w:ascii="宋体" w:hAnsi="宋体" w:eastAsia="宋体" w:cs="宋体"/>
        </w:rPr>
      </w:pPr>
      <w:r>
        <w:rPr>
          <w:rFonts w:hint="eastAsia" w:ascii="宋体" w:hAnsi="宋体" w:eastAsia="宋体" w:cs="宋体"/>
        </w:rPr>
        <w:tab/>
      </w:r>
    </w:p>
    <w:p w14:paraId="3A134348">
      <w:pPr>
        <w:spacing w:after="0" w:line="360" w:lineRule="auto"/>
        <w:ind w:firstLine="420"/>
        <w:rPr>
          <w:rFonts w:hint="eastAsia" w:ascii="宋体" w:hAnsi="宋体" w:eastAsia="宋体" w:cs="宋体"/>
        </w:rPr>
      </w:pPr>
    </w:p>
    <w:p w14:paraId="10090676">
      <w:pPr>
        <w:spacing w:after="0" w:line="360" w:lineRule="auto"/>
        <w:ind w:firstLine="420"/>
        <w:rPr>
          <w:rFonts w:hint="eastAsia" w:ascii="宋体" w:hAnsi="宋体" w:eastAsia="宋体" w:cs="宋体"/>
        </w:rPr>
      </w:pPr>
    </w:p>
    <w:p w14:paraId="4549A686">
      <w:pPr>
        <w:spacing w:after="0" w:line="360" w:lineRule="auto"/>
        <w:ind w:firstLine="420"/>
        <w:jc w:val="center"/>
        <w:rPr>
          <w:rFonts w:hint="eastAsia" w:ascii="宋体" w:hAnsi="宋体" w:eastAsia="宋体" w:cs="宋体"/>
          <w:sz w:val="32"/>
          <w:szCs w:val="32"/>
        </w:rPr>
      </w:pPr>
    </w:p>
    <w:p w14:paraId="35862B5C">
      <w:pPr>
        <w:spacing w:after="0" w:line="360" w:lineRule="auto"/>
        <w:rPr>
          <w:rFonts w:hint="eastAsia" w:ascii="宋体" w:hAnsi="宋体" w:eastAsia="宋体" w:cs="宋体"/>
          <w:b/>
          <w:bCs/>
          <w:sz w:val="36"/>
          <w:szCs w:val="36"/>
        </w:rPr>
      </w:pPr>
      <w:r>
        <w:rPr>
          <w:rFonts w:hint="eastAsia" w:ascii="宋体" w:hAnsi="宋体" w:eastAsia="宋体" w:cs="宋体"/>
          <w:b/>
          <w:bCs/>
          <w:sz w:val="36"/>
          <w:szCs w:val="36"/>
        </w:rPr>
        <w:t>采购人：丽江市科学技术协会</w:t>
      </w:r>
    </w:p>
    <w:p w14:paraId="773A499A">
      <w:pPr>
        <w:spacing w:after="0" w:line="360" w:lineRule="auto"/>
        <w:rPr>
          <w:rFonts w:hint="eastAsia" w:ascii="宋体" w:hAnsi="宋体" w:eastAsia="宋体" w:cs="宋体"/>
          <w:b/>
          <w:bCs/>
          <w:sz w:val="36"/>
          <w:szCs w:val="36"/>
        </w:rPr>
      </w:pPr>
      <w:r>
        <w:rPr>
          <w:rFonts w:hint="eastAsia" w:ascii="宋体" w:hAnsi="宋体" w:eastAsia="宋体" w:cs="宋体"/>
          <w:b/>
          <w:bCs/>
          <w:sz w:val="36"/>
          <w:szCs w:val="36"/>
        </w:rPr>
        <w:t>采购代理机构：丽江鸿鹄工程管理咨询有限公司</w:t>
      </w:r>
    </w:p>
    <w:p w14:paraId="12268957">
      <w:pPr>
        <w:spacing w:after="0" w:line="360" w:lineRule="auto"/>
        <w:rPr>
          <w:rFonts w:hint="eastAsia" w:ascii="宋体" w:hAnsi="宋体" w:eastAsia="宋体" w:cs="宋体"/>
          <w:b/>
          <w:bCs/>
          <w:sz w:val="36"/>
          <w:szCs w:val="36"/>
        </w:rPr>
        <w:sectPr>
          <w:footerReference r:id="rId8" w:type="first"/>
          <w:headerReference r:id="rId5" w:type="default"/>
          <w:footerReference r:id="rId6" w:type="default"/>
          <w:footerReference r:id="rId7" w:type="even"/>
          <w:pgSz w:w="11906" w:h="16838"/>
          <w:pgMar w:top="1440" w:right="1800" w:bottom="1440" w:left="1800" w:header="850" w:footer="1247" w:gutter="0"/>
          <w:pgNumType w:start="0"/>
          <w:cols w:space="720" w:num="1"/>
          <w:titlePg/>
          <w:docGrid w:linePitch="299" w:charSpace="0"/>
        </w:sectPr>
      </w:pPr>
      <w:r>
        <w:rPr>
          <w:rFonts w:hint="eastAsia" w:ascii="宋体" w:hAnsi="宋体" w:eastAsia="宋体" w:cs="宋体"/>
          <w:b/>
          <w:bCs/>
          <w:sz w:val="36"/>
          <w:szCs w:val="36"/>
        </w:rPr>
        <w:t>日  期：2025年09月02日</w:t>
      </w:r>
    </w:p>
    <w:sdt>
      <w:sdtPr>
        <w:rPr>
          <w:rFonts w:hint="eastAsia" w:ascii="宋体" w:hAnsi="宋体" w:eastAsia="宋体" w:cs="宋体"/>
          <w:color w:val="auto"/>
          <w:kern w:val="2"/>
          <w:sz w:val="22"/>
          <w:szCs w:val="24"/>
          <w:lang w:val="zh-CN"/>
          <w14:ligatures w14:val="standardContextual"/>
        </w:rPr>
        <w:id w:val="1157950938"/>
        <w:docPartObj>
          <w:docPartGallery w:val="Table of Contents"/>
          <w:docPartUnique/>
        </w:docPartObj>
      </w:sdtPr>
      <w:sdtEndPr>
        <w:rPr>
          <w:rFonts w:hint="eastAsia" w:ascii="宋体" w:hAnsi="宋体" w:eastAsia="宋体" w:cs="宋体"/>
          <w:b/>
          <w:bCs/>
          <w:color w:val="auto"/>
          <w:kern w:val="2"/>
          <w:sz w:val="21"/>
          <w:szCs w:val="21"/>
          <w:lang w:val="zh-CN"/>
          <w14:ligatures w14:val="standardContextual"/>
        </w:rPr>
      </w:sdtEndPr>
      <w:sdtContent>
        <w:p w14:paraId="6B6F93C3">
          <w:pPr>
            <w:pStyle w:val="170"/>
            <w:spacing w:before="0" w:line="360" w:lineRule="auto"/>
            <w:ind w:firstLine="420"/>
            <w:jc w:val="center"/>
            <w:rPr>
              <w:rFonts w:hint="eastAsia" w:ascii="宋体" w:hAnsi="宋体" w:eastAsia="宋体" w:cs="宋体"/>
              <w:b/>
              <w:bCs/>
              <w:color w:val="auto"/>
            </w:rPr>
          </w:pPr>
          <w:bookmarkStart w:id="2" w:name="_Toc2965"/>
          <w:bookmarkStart w:id="3" w:name="_Toc19413"/>
          <w:bookmarkStart w:id="4" w:name="_Toc450311981"/>
          <w:r>
            <w:rPr>
              <w:rFonts w:hint="eastAsia" w:ascii="宋体" w:hAnsi="宋体" w:eastAsia="宋体" w:cs="宋体"/>
              <w:b/>
              <w:bCs/>
              <w:color w:val="auto"/>
              <w:lang w:val="zh-CN"/>
            </w:rPr>
            <w:t>目   录</w:t>
          </w:r>
        </w:p>
        <w:p w14:paraId="328492C8">
          <w:pPr>
            <w:pStyle w:val="30"/>
            <w:tabs>
              <w:tab w:val="right" w:leader="dot" w:pos="8306"/>
            </w:tabs>
            <w:ind w:firstLine="440"/>
            <w:rPr>
              <w:rFonts w:ascii="宋体" w:hAnsi="宋体"/>
            </w:rPr>
          </w:pPr>
          <w:r>
            <w:rPr>
              <w:rFonts w:hint="eastAsia" w:ascii="宋体" w:hAnsi="宋体" w:cs="宋体"/>
              <w:sz w:val="22"/>
            </w:rPr>
            <w:fldChar w:fldCharType="begin"/>
          </w:r>
          <w:r>
            <w:rPr>
              <w:rFonts w:hint="eastAsia" w:ascii="宋体" w:hAnsi="宋体" w:cs="宋体"/>
              <w:sz w:val="22"/>
            </w:rPr>
            <w:instrText xml:space="preserve"> TOC \o "1-3" \h \z \u </w:instrText>
          </w:r>
          <w:r>
            <w:rPr>
              <w:rFonts w:hint="eastAsia" w:ascii="宋体" w:hAnsi="宋体" w:cs="宋体"/>
              <w:sz w:val="22"/>
            </w:rPr>
            <w:fldChar w:fldCharType="separate"/>
          </w:r>
          <w:r>
            <w:fldChar w:fldCharType="begin"/>
          </w:r>
          <w:r>
            <w:instrText xml:space="preserve"> HYPERLINK \l "_Toc30413" </w:instrText>
          </w:r>
          <w:r>
            <w:fldChar w:fldCharType="separate"/>
          </w:r>
          <w:r>
            <w:rPr>
              <w:rFonts w:hint="eastAsia" w:ascii="宋体" w:hAnsi="宋体" w:cs="宋体"/>
              <w:bCs/>
              <w:kern w:val="0"/>
              <w:szCs w:val="36"/>
            </w:rPr>
            <w:t>第一章  招标公告</w:t>
          </w:r>
          <w:r>
            <w:rPr>
              <w:rFonts w:ascii="宋体" w:hAnsi="宋体"/>
            </w:rPr>
            <w:tab/>
          </w:r>
          <w:r>
            <w:rPr>
              <w:rFonts w:ascii="宋体" w:hAnsi="宋体"/>
            </w:rPr>
            <w:fldChar w:fldCharType="begin"/>
          </w:r>
          <w:r>
            <w:rPr>
              <w:rFonts w:ascii="宋体" w:hAnsi="宋体"/>
            </w:rPr>
            <w:instrText xml:space="preserve"> PAGEREF _Toc30413 \h </w:instrText>
          </w:r>
          <w:r>
            <w:rPr>
              <w:rFonts w:ascii="宋体" w:hAnsi="宋体"/>
            </w:rPr>
            <w:fldChar w:fldCharType="separate"/>
          </w:r>
          <w:r>
            <w:rPr>
              <w:rFonts w:ascii="宋体" w:hAnsi="宋体"/>
            </w:rPr>
            <w:t>3</w:t>
          </w:r>
          <w:r>
            <w:rPr>
              <w:rFonts w:ascii="宋体" w:hAnsi="宋体"/>
            </w:rPr>
            <w:fldChar w:fldCharType="end"/>
          </w:r>
          <w:r>
            <w:rPr>
              <w:rFonts w:ascii="宋体" w:hAnsi="宋体"/>
            </w:rPr>
            <w:fldChar w:fldCharType="end"/>
          </w:r>
        </w:p>
        <w:p w14:paraId="22FFCEB6">
          <w:pPr>
            <w:pStyle w:val="36"/>
            <w:tabs>
              <w:tab w:val="right" w:leader="dot" w:pos="8306"/>
            </w:tabs>
            <w:ind w:left="440" w:firstLine="420"/>
            <w:rPr>
              <w:rFonts w:ascii="宋体" w:hAnsi="宋体"/>
            </w:rPr>
          </w:pPr>
          <w:r>
            <w:fldChar w:fldCharType="begin"/>
          </w:r>
          <w:r>
            <w:instrText xml:space="preserve"> HYPERLINK \l "_Toc29412" </w:instrText>
          </w:r>
          <w:r>
            <w:fldChar w:fldCharType="separate"/>
          </w:r>
          <w:r>
            <w:rPr>
              <w:rFonts w:hint="eastAsia" w:ascii="宋体" w:hAnsi="宋体" w:cs="宋体"/>
              <w:szCs w:val="28"/>
            </w:rPr>
            <w:t>一、项目基本情况</w:t>
          </w:r>
          <w:r>
            <w:rPr>
              <w:rFonts w:ascii="宋体" w:hAnsi="宋体"/>
            </w:rPr>
            <w:tab/>
          </w:r>
          <w:r>
            <w:rPr>
              <w:rFonts w:ascii="宋体" w:hAnsi="宋体"/>
            </w:rPr>
            <w:fldChar w:fldCharType="begin"/>
          </w:r>
          <w:r>
            <w:rPr>
              <w:rFonts w:ascii="宋体" w:hAnsi="宋体"/>
            </w:rPr>
            <w:instrText xml:space="preserve"> PAGEREF _Toc29412 \h </w:instrText>
          </w:r>
          <w:r>
            <w:rPr>
              <w:rFonts w:ascii="宋体" w:hAnsi="宋体"/>
            </w:rPr>
            <w:fldChar w:fldCharType="separate"/>
          </w:r>
          <w:r>
            <w:rPr>
              <w:rFonts w:ascii="宋体" w:hAnsi="宋体"/>
            </w:rPr>
            <w:t>3</w:t>
          </w:r>
          <w:r>
            <w:rPr>
              <w:rFonts w:ascii="宋体" w:hAnsi="宋体"/>
            </w:rPr>
            <w:fldChar w:fldCharType="end"/>
          </w:r>
          <w:r>
            <w:rPr>
              <w:rFonts w:ascii="宋体" w:hAnsi="宋体"/>
            </w:rPr>
            <w:fldChar w:fldCharType="end"/>
          </w:r>
        </w:p>
        <w:p w14:paraId="4AA9DD9B">
          <w:pPr>
            <w:pStyle w:val="36"/>
            <w:tabs>
              <w:tab w:val="right" w:leader="dot" w:pos="8306"/>
            </w:tabs>
            <w:ind w:left="440" w:firstLine="420"/>
            <w:rPr>
              <w:rFonts w:ascii="宋体" w:hAnsi="宋体"/>
            </w:rPr>
          </w:pPr>
          <w:r>
            <w:fldChar w:fldCharType="begin"/>
          </w:r>
          <w:r>
            <w:instrText xml:space="preserve"> HYPERLINK \l "_Toc22008" </w:instrText>
          </w:r>
          <w:r>
            <w:fldChar w:fldCharType="separate"/>
          </w:r>
          <w:r>
            <w:rPr>
              <w:rFonts w:hint="eastAsia" w:ascii="宋体" w:hAnsi="宋体" w:cs="宋体"/>
              <w:szCs w:val="28"/>
            </w:rPr>
            <w:t>二、投标人资格要求</w:t>
          </w:r>
          <w:r>
            <w:rPr>
              <w:rFonts w:ascii="宋体" w:hAnsi="宋体"/>
            </w:rPr>
            <w:tab/>
          </w:r>
          <w:r>
            <w:rPr>
              <w:rFonts w:ascii="宋体" w:hAnsi="宋体"/>
            </w:rPr>
            <w:fldChar w:fldCharType="begin"/>
          </w:r>
          <w:r>
            <w:rPr>
              <w:rFonts w:ascii="宋体" w:hAnsi="宋体"/>
            </w:rPr>
            <w:instrText xml:space="preserve"> PAGEREF _Toc22008 \h </w:instrText>
          </w:r>
          <w:r>
            <w:rPr>
              <w:rFonts w:ascii="宋体" w:hAnsi="宋体"/>
            </w:rPr>
            <w:fldChar w:fldCharType="separate"/>
          </w:r>
          <w:r>
            <w:rPr>
              <w:rFonts w:ascii="宋体" w:hAnsi="宋体"/>
            </w:rPr>
            <w:t>3</w:t>
          </w:r>
          <w:r>
            <w:rPr>
              <w:rFonts w:ascii="宋体" w:hAnsi="宋体"/>
            </w:rPr>
            <w:fldChar w:fldCharType="end"/>
          </w:r>
          <w:r>
            <w:rPr>
              <w:rFonts w:ascii="宋体" w:hAnsi="宋体"/>
            </w:rPr>
            <w:fldChar w:fldCharType="end"/>
          </w:r>
        </w:p>
        <w:p w14:paraId="71A753B4">
          <w:pPr>
            <w:pStyle w:val="36"/>
            <w:tabs>
              <w:tab w:val="right" w:leader="dot" w:pos="8306"/>
            </w:tabs>
            <w:ind w:left="440" w:firstLine="420"/>
            <w:rPr>
              <w:rFonts w:ascii="宋体" w:hAnsi="宋体"/>
            </w:rPr>
          </w:pPr>
          <w:r>
            <w:fldChar w:fldCharType="begin"/>
          </w:r>
          <w:r>
            <w:instrText xml:space="preserve"> HYPERLINK \l "_Toc15078" </w:instrText>
          </w:r>
          <w:r>
            <w:fldChar w:fldCharType="separate"/>
          </w:r>
          <w:r>
            <w:rPr>
              <w:rFonts w:hint="eastAsia" w:ascii="宋体" w:hAnsi="宋体" w:cs="宋体"/>
              <w:szCs w:val="28"/>
            </w:rPr>
            <w:t>三、获取招标文件</w:t>
          </w:r>
          <w:r>
            <w:rPr>
              <w:rFonts w:ascii="宋体" w:hAnsi="宋体"/>
            </w:rPr>
            <w:tab/>
          </w:r>
          <w:r>
            <w:rPr>
              <w:rFonts w:ascii="宋体" w:hAnsi="宋体"/>
            </w:rPr>
            <w:fldChar w:fldCharType="begin"/>
          </w:r>
          <w:r>
            <w:rPr>
              <w:rFonts w:ascii="宋体" w:hAnsi="宋体"/>
            </w:rPr>
            <w:instrText xml:space="preserve"> PAGEREF _Toc15078 \h </w:instrText>
          </w:r>
          <w:r>
            <w:rPr>
              <w:rFonts w:ascii="宋体" w:hAnsi="宋体"/>
            </w:rPr>
            <w:fldChar w:fldCharType="separate"/>
          </w:r>
          <w:r>
            <w:rPr>
              <w:rFonts w:ascii="宋体" w:hAnsi="宋体"/>
            </w:rPr>
            <w:t>4</w:t>
          </w:r>
          <w:r>
            <w:rPr>
              <w:rFonts w:ascii="宋体" w:hAnsi="宋体"/>
            </w:rPr>
            <w:fldChar w:fldCharType="end"/>
          </w:r>
          <w:r>
            <w:rPr>
              <w:rFonts w:ascii="宋体" w:hAnsi="宋体"/>
            </w:rPr>
            <w:fldChar w:fldCharType="end"/>
          </w:r>
        </w:p>
        <w:p w14:paraId="3B431CC6">
          <w:pPr>
            <w:pStyle w:val="36"/>
            <w:tabs>
              <w:tab w:val="right" w:leader="dot" w:pos="8306"/>
            </w:tabs>
            <w:ind w:left="440" w:firstLine="420"/>
            <w:rPr>
              <w:rFonts w:ascii="宋体" w:hAnsi="宋体"/>
            </w:rPr>
          </w:pPr>
          <w:r>
            <w:fldChar w:fldCharType="begin"/>
          </w:r>
          <w:r>
            <w:instrText xml:space="preserve"> HYPERLINK \l "_Toc25869" </w:instrText>
          </w:r>
          <w:r>
            <w:fldChar w:fldCharType="separate"/>
          </w:r>
          <w:r>
            <w:rPr>
              <w:rFonts w:hint="eastAsia" w:ascii="宋体" w:hAnsi="宋体" w:cs="宋体"/>
              <w:szCs w:val="28"/>
            </w:rPr>
            <w:t>四、提交投标文件截止时间、开标时间和地点</w:t>
          </w:r>
          <w:r>
            <w:rPr>
              <w:rFonts w:ascii="宋体" w:hAnsi="宋体"/>
            </w:rPr>
            <w:tab/>
          </w:r>
          <w:r>
            <w:rPr>
              <w:rFonts w:ascii="宋体" w:hAnsi="宋体"/>
            </w:rPr>
            <w:fldChar w:fldCharType="begin"/>
          </w:r>
          <w:r>
            <w:rPr>
              <w:rFonts w:ascii="宋体" w:hAnsi="宋体"/>
            </w:rPr>
            <w:instrText xml:space="preserve"> PAGEREF _Toc25869 \h </w:instrText>
          </w:r>
          <w:r>
            <w:rPr>
              <w:rFonts w:ascii="宋体" w:hAnsi="宋体"/>
            </w:rPr>
            <w:fldChar w:fldCharType="separate"/>
          </w:r>
          <w:r>
            <w:rPr>
              <w:rFonts w:ascii="宋体" w:hAnsi="宋体"/>
            </w:rPr>
            <w:t>5</w:t>
          </w:r>
          <w:r>
            <w:rPr>
              <w:rFonts w:ascii="宋体" w:hAnsi="宋体"/>
            </w:rPr>
            <w:fldChar w:fldCharType="end"/>
          </w:r>
          <w:r>
            <w:rPr>
              <w:rFonts w:ascii="宋体" w:hAnsi="宋体"/>
            </w:rPr>
            <w:fldChar w:fldCharType="end"/>
          </w:r>
        </w:p>
        <w:p w14:paraId="18B39F7D">
          <w:pPr>
            <w:pStyle w:val="36"/>
            <w:tabs>
              <w:tab w:val="right" w:leader="dot" w:pos="8306"/>
            </w:tabs>
            <w:ind w:left="440" w:firstLine="420"/>
            <w:rPr>
              <w:rFonts w:ascii="宋体" w:hAnsi="宋体"/>
            </w:rPr>
          </w:pPr>
          <w:r>
            <w:fldChar w:fldCharType="begin"/>
          </w:r>
          <w:r>
            <w:instrText xml:space="preserve"> HYPERLINK \l "_Toc4468" </w:instrText>
          </w:r>
          <w:r>
            <w:fldChar w:fldCharType="separate"/>
          </w:r>
          <w:r>
            <w:rPr>
              <w:rFonts w:hint="eastAsia" w:ascii="宋体" w:hAnsi="宋体" w:cs="宋体"/>
              <w:szCs w:val="28"/>
            </w:rPr>
            <w:t>五、公告期限</w:t>
          </w:r>
          <w:r>
            <w:rPr>
              <w:rFonts w:ascii="宋体" w:hAnsi="宋体"/>
            </w:rPr>
            <w:tab/>
          </w:r>
          <w:r>
            <w:rPr>
              <w:rFonts w:ascii="宋体" w:hAnsi="宋体"/>
            </w:rPr>
            <w:fldChar w:fldCharType="begin"/>
          </w:r>
          <w:r>
            <w:rPr>
              <w:rFonts w:ascii="宋体" w:hAnsi="宋体"/>
            </w:rPr>
            <w:instrText xml:space="preserve"> PAGEREF _Toc4468 \h </w:instrText>
          </w:r>
          <w:r>
            <w:rPr>
              <w:rFonts w:ascii="宋体" w:hAnsi="宋体"/>
            </w:rPr>
            <w:fldChar w:fldCharType="separate"/>
          </w:r>
          <w:r>
            <w:rPr>
              <w:rFonts w:ascii="宋体" w:hAnsi="宋体"/>
            </w:rPr>
            <w:t>5</w:t>
          </w:r>
          <w:r>
            <w:rPr>
              <w:rFonts w:ascii="宋体" w:hAnsi="宋体"/>
            </w:rPr>
            <w:fldChar w:fldCharType="end"/>
          </w:r>
          <w:r>
            <w:rPr>
              <w:rFonts w:ascii="宋体" w:hAnsi="宋体"/>
            </w:rPr>
            <w:fldChar w:fldCharType="end"/>
          </w:r>
        </w:p>
        <w:p w14:paraId="3DFA43CB">
          <w:pPr>
            <w:pStyle w:val="36"/>
            <w:tabs>
              <w:tab w:val="right" w:leader="dot" w:pos="8306"/>
            </w:tabs>
            <w:ind w:left="440" w:firstLine="420"/>
            <w:rPr>
              <w:rFonts w:ascii="宋体" w:hAnsi="宋体"/>
            </w:rPr>
          </w:pPr>
          <w:r>
            <w:fldChar w:fldCharType="begin"/>
          </w:r>
          <w:r>
            <w:instrText xml:space="preserve"> HYPERLINK \l "_Toc10910" </w:instrText>
          </w:r>
          <w:r>
            <w:fldChar w:fldCharType="separate"/>
          </w:r>
          <w:r>
            <w:rPr>
              <w:rFonts w:hint="eastAsia" w:ascii="宋体" w:hAnsi="宋体" w:cs="宋体"/>
              <w:szCs w:val="28"/>
            </w:rPr>
            <w:t>六、其它补充事宜</w:t>
          </w:r>
          <w:r>
            <w:rPr>
              <w:rFonts w:ascii="宋体" w:hAnsi="宋体"/>
            </w:rPr>
            <w:tab/>
          </w:r>
          <w:r>
            <w:rPr>
              <w:rFonts w:ascii="宋体" w:hAnsi="宋体"/>
            </w:rPr>
            <w:fldChar w:fldCharType="begin"/>
          </w:r>
          <w:r>
            <w:rPr>
              <w:rFonts w:ascii="宋体" w:hAnsi="宋体"/>
            </w:rPr>
            <w:instrText xml:space="preserve"> PAGEREF _Toc10910 \h </w:instrText>
          </w:r>
          <w:r>
            <w:rPr>
              <w:rFonts w:ascii="宋体" w:hAnsi="宋体"/>
            </w:rPr>
            <w:fldChar w:fldCharType="separate"/>
          </w:r>
          <w:r>
            <w:rPr>
              <w:rFonts w:ascii="宋体" w:hAnsi="宋体"/>
            </w:rPr>
            <w:t>5</w:t>
          </w:r>
          <w:r>
            <w:rPr>
              <w:rFonts w:ascii="宋体" w:hAnsi="宋体"/>
            </w:rPr>
            <w:fldChar w:fldCharType="end"/>
          </w:r>
          <w:r>
            <w:rPr>
              <w:rFonts w:ascii="宋体" w:hAnsi="宋体"/>
            </w:rPr>
            <w:fldChar w:fldCharType="end"/>
          </w:r>
        </w:p>
        <w:p w14:paraId="4507A43A">
          <w:pPr>
            <w:pStyle w:val="36"/>
            <w:tabs>
              <w:tab w:val="right" w:leader="dot" w:pos="8306"/>
            </w:tabs>
            <w:ind w:left="440" w:firstLine="420"/>
            <w:rPr>
              <w:rFonts w:ascii="宋体" w:hAnsi="宋体"/>
            </w:rPr>
          </w:pPr>
          <w:r>
            <w:fldChar w:fldCharType="begin"/>
          </w:r>
          <w:r>
            <w:instrText xml:space="preserve"> HYPERLINK \l "_Toc26419" </w:instrText>
          </w:r>
          <w:r>
            <w:fldChar w:fldCharType="separate"/>
          </w:r>
          <w:r>
            <w:rPr>
              <w:rFonts w:hint="eastAsia" w:ascii="宋体" w:hAnsi="宋体" w:cs="宋体"/>
              <w:szCs w:val="28"/>
            </w:rPr>
            <w:t>七、对本次招标提出询问，请按以下方式联系。</w:t>
          </w:r>
          <w:r>
            <w:rPr>
              <w:rFonts w:ascii="宋体" w:hAnsi="宋体"/>
            </w:rPr>
            <w:tab/>
          </w:r>
          <w:r>
            <w:rPr>
              <w:rFonts w:ascii="宋体" w:hAnsi="宋体"/>
            </w:rPr>
            <w:fldChar w:fldCharType="begin"/>
          </w:r>
          <w:r>
            <w:rPr>
              <w:rFonts w:ascii="宋体" w:hAnsi="宋体"/>
            </w:rPr>
            <w:instrText xml:space="preserve"> PAGEREF _Toc26419 \h </w:instrText>
          </w:r>
          <w:r>
            <w:rPr>
              <w:rFonts w:ascii="宋体" w:hAnsi="宋体"/>
            </w:rPr>
            <w:fldChar w:fldCharType="separate"/>
          </w:r>
          <w:r>
            <w:rPr>
              <w:rFonts w:ascii="宋体" w:hAnsi="宋体"/>
            </w:rPr>
            <w:t>6</w:t>
          </w:r>
          <w:r>
            <w:rPr>
              <w:rFonts w:ascii="宋体" w:hAnsi="宋体"/>
            </w:rPr>
            <w:fldChar w:fldCharType="end"/>
          </w:r>
          <w:r>
            <w:rPr>
              <w:rFonts w:ascii="宋体" w:hAnsi="宋体"/>
            </w:rPr>
            <w:fldChar w:fldCharType="end"/>
          </w:r>
        </w:p>
        <w:p w14:paraId="51342AF9">
          <w:pPr>
            <w:pStyle w:val="30"/>
            <w:tabs>
              <w:tab w:val="right" w:leader="dot" w:pos="8306"/>
            </w:tabs>
            <w:ind w:firstLine="420"/>
            <w:rPr>
              <w:rFonts w:ascii="宋体" w:hAnsi="宋体"/>
            </w:rPr>
          </w:pPr>
          <w:r>
            <w:fldChar w:fldCharType="begin"/>
          </w:r>
          <w:r>
            <w:instrText xml:space="preserve"> HYPERLINK \l "_Toc12202" </w:instrText>
          </w:r>
          <w:r>
            <w:fldChar w:fldCharType="separate"/>
          </w:r>
          <w:r>
            <w:rPr>
              <w:rFonts w:hint="eastAsia" w:ascii="宋体" w:hAnsi="宋体" w:cs="宋体"/>
              <w:bCs/>
              <w:kern w:val="0"/>
              <w:szCs w:val="36"/>
            </w:rPr>
            <w:t>第二章  投标人须知</w:t>
          </w:r>
          <w:r>
            <w:rPr>
              <w:rFonts w:ascii="宋体" w:hAnsi="宋体"/>
            </w:rPr>
            <w:tab/>
          </w:r>
          <w:r>
            <w:rPr>
              <w:rFonts w:ascii="宋体" w:hAnsi="宋体"/>
            </w:rPr>
            <w:fldChar w:fldCharType="begin"/>
          </w:r>
          <w:r>
            <w:rPr>
              <w:rFonts w:ascii="宋体" w:hAnsi="宋体"/>
            </w:rPr>
            <w:instrText xml:space="preserve"> PAGEREF _Toc12202 \h </w:instrText>
          </w:r>
          <w:r>
            <w:rPr>
              <w:rFonts w:ascii="宋体" w:hAnsi="宋体"/>
            </w:rPr>
            <w:fldChar w:fldCharType="separate"/>
          </w:r>
          <w:r>
            <w:rPr>
              <w:rFonts w:ascii="宋体" w:hAnsi="宋体"/>
            </w:rPr>
            <w:t>7</w:t>
          </w:r>
          <w:r>
            <w:rPr>
              <w:rFonts w:ascii="宋体" w:hAnsi="宋体"/>
            </w:rPr>
            <w:fldChar w:fldCharType="end"/>
          </w:r>
          <w:r>
            <w:rPr>
              <w:rFonts w:ascii="宋体" w:hAnsi="宋体"/>
            </w:rPr>
            <w:fldChar w:fldCharType="end"/>
          </w:r>
        </w:p>
        <w:p w14:paraId="59616D7E">
          <w:pPr>
            <w:pStyle w:val="30"/>
            <w:tabs>
              <w:tab w:val="right" w:leader="dot" w:pos="8306"/>
            </w:tabs>
            <w:ind w:firstLine="420"/>
            <w:rPr>
              <w:rFonts w:ascii="宋体" w:hAnsi="宋体"/>
            </w:rPr>
          </w:pPr>
          <w:r>
            <w:fldChar w:fldCharType="begin"/>
          </w:r>
          <w:r>
            <w:instrText xml:space="preserve"> HYPERLINK \l "_Toc31396" </w:instrText>
          </w:r>
          <w:r>
            <w:fldChar w:fldCharType="separate"/>
          </w:r>
          <w:r>
            <w:rPr>
              <w:rFonts w:hint="eastAsia" w:ascii="宋体" w:hAnsi="宋体" w:cs="宋体"/>
              <w:bCs/>
              <w:kern w:val="0"/>
              <w:szCs w:val="36"/>
            </w:rPr>
            <w:t>第三章  合同书样式及主要条款</w:t>
          </w:r>
          <w:r>
            <w:rPr>
              <w:rFonts w:ascii="宋体" w:hAnsi="宋体"/>
            </w:rPr>
            <w:tab/>
          </w:r>
          <w:r>
            <w:rPr>
              <w:rFonts w:ascii="宋体" w:hAnsi="宋体"/>
            </w:rPr>
            <w:fldChar w:fldCharType="begin"/>
          </w:r>
          <w:r>
            <w:rPr>
              <w:rFonts w:ascii="宋体" w:hAnsi="宋体"/>
            </w:rPr>
            <w:instrText xml:space="preserve"> PAGEREF _Toc31396 \h </w:instrText>
          </w:r>
          <w:r>
            <w:rPr>
              <w:rFonts w:ascii="宋体" w:hAnsi="宋体"/>
            </w:rPr>
            <w:fldChar w:fldCharType="separate"/>
          </w:r>
          <w:r>
            <w:rPr>
              <w:rFonts w:ascii="宋体" w:hAnsi="宋体"/>
            </w:rPr>
            <w:t>21</w:t>
          </w:r>
          <w:r>
            <w:rPr>
              <w:rFonts w:ascii="宋体" w:hAnsi="宋体"/>
            </w:rPr>
            <w:fldChar w:fldCharType="end"/>
          </w:r>
          <w:r>
            <w:rPr>
              <w:rFonts w:ascii="宋体" w:hAnsi="宋体"/>
            </w:rPr>
            <w:fldChar w:fldCharType="end"/>
          </w:r>
        </w:p>
        <w:p w14:paraId="09B26F37">
          <w:pPr>
            <w:pStyle w:val="30"/>
            <w:tabs>
              <w:tab w:val="right" w:leader="dot" w:pos="8306"/>
            </w:tabs>
            <w:ind w:firstLine="420"/>
            <w:rPr>
              <w:rFonts w:ascii="宋体" w:hAnsi="宋体"/>
            </w:rPr>
          </w:pPr>
          <w:r>
            <w:fldChar w:fldCharType="begin"/>
          </w:r>
          <w:r>
            <w:instrText xml:space="preserve"> HYPERLINK \l "_Toc9339" </w:instrText>
          </w:r>
          <w:r>
            <w:fldChar w:fldCharType="separate"/>
          </w:r>
          <w:r>
            <w:rPr>
              <w:rFonts w:hint="eastAsia" w:ascii="宋体" w:hAnsi="宋体" w:cs="宋体"/>
              <w:bCs/>
              <w:kern w:val="0"/>
              <w:szCs w:val="36"/>
            </w:rPr>
            <w:t>第四章  投标文件格式</w:t>
          </w:r>
          <w:r>
            <w:rPr>
              <w:rFonts w:ascii="宋体" w:hAnsi="宋体"/>
            </w:rPr>
            <w:tab/>
          </w:r>
          <w:r>
            <w:rPr>
              <w:rFonts w:ascii="宋体" w:hAnsi="宋体"/>
            </w:rPr>
            <w:fldChar w:fldCharType="begin"/>
          </w:r>
          <w:r>
            <w:rPr>
              <w:rFonts w:ascii="宋体" w:hAnsi="宋体"/>
            </w:rPr>
            <w:instrText xml:space="preserve"> PAGEREF _Toc9339 \h </w:instrText>
          </w:r>
          <w:r>
            <w:rPr>
              <w:rFonts w:ascii="宋体" w:hAnsi="宋体"/>
            </w:rPr>
            <w:fldChar w:fldCharType="separate"/>
          </w:r>
          <w:r>
            <w:rPr>
              <w:rFonts w:ascii="宋体" w:hAnsi="宋体"/>
            </w:rPr>
            <w:t>29</w:t>
          </w:r>
          <w:r>
            <w:rPr>
              <w:rFonts w:ascii="宋体" w:hAnsi="宋体"/>
            </w:rPr>
            <w:fldChar w:fldCharType="end"/>
          </w:r>
          <w:r>
            <w:rPr>
              <w:rFonts w:ascii="宋体" w:hAnsi="宋体"/>
            </w:rPr>
            <w:fldChar w:fldCharType="end"/>
          </w:r>
        </w:p>
        <w:p w14:paraId="1D614ECC">
          <w:pPr>
            <w:pStyle w:val="36"/>
            <w:tabs>
              <w:tab w:val="right" w:leader="dot" w:pos="8306"/>
            </w:tabs>
            <w:ind w:left="440" w:firstLine="420"/>
            <w:rPr>
              <w:rFonts w:ascii="宋体" w:hAnsi="宋体"/>
            </w:rPr>
          </w:pPr>
          <w:r>
            <w:fldChar w:fldCharType="begin"/>
          </w:r>
          <w:r>
            <w:instrText xml:space="preserve"> HYPERLINK \l "_Toc7118" </w:instrText>
          </w:r>
          <w:r>
            <w:fldChar w:fldCharType="separate"/>
          </w:r>
          <w:r>
            <w:rPr>
              <w:rFonts w:hint="eastAsia" w:ascii="宋体" w:hAnsi="宋体" w:cs="宋体"/>
              <w:szCs w:val="28"/>
            </w:rPr>
            <w:t>开标记录一览表</w:t>
          </w:r>
          <w:r>
            <w:rPr>
              <w:rFonts w:ascii="宋体" w:hAnsi="宋体"/>
            </w:rPr>
            <w:tab/>
          </w:r>
          <w:r>
            <w:rPr>
              <w:rFonts w:ascii="宋体" w:hAnsi="宋体"/>
            </w:rPr>
            <w:fldChar w:fldCharType="begin"/>
          </w:r>
          <w:r>
            <w:rPr>
              <w:rFonts w:ascii="宋体" w:hAnsi="宋体"/>
            </w:rPr>
            <w:instrText xml:space="preserve"> PAGEREF _Toc7118 \h </w:instrText>
          </w:r>
          <w:r>
            <w:rPr>
              <w:rFonts w:ascii="宋体" w:hAnsi="宋体"/>
            </w:rPr>
            <w:fldChar w:fldCharType="separate"/>
          </w:r>
          <w:r>
            <w:rPr>
              <w:rFonts w:ascii="宋体" w:hAnsi="宋体"/>
            </w:rPr>
            <w:t>30</w:t>
          </w:r>
          <w:r>
            <w:rPr>
              <w:rFonts w:ascii="宋体" w:hAnsi="宋体"/>
            </w:rPr>
            <w:fldChar w:fldCharType="end"/>
          </w:r>
          <w:r>
            <w:rPr>
              <w:rFonts w:ascii="宋体" w:hAnsi="宋体"/>
            </w:rPr>
            <w:fldChar w:fldCharType="end"/>
          </w:r>
        </w:p>
        <w:p w14:paraId="3918BC54">
          <w:pPr>
            <w:pStyle w:val="36"/>
            <w:tabs>
              <w:tab w:val="right" w:leader="dot" w:pos="8306"/>
            </w:tabs>
            <w:ind w:left="440" w:firstLine="420"/>
            <w:rPr>
              <w:rFonts w:ascii="宋体" w:hAnsi="宋体"/>
            </w:rPr>
          </w:pPr>
          <w:r>
            <w:fldChar w:fldCharType="begin"/>
          </w:r>
          <w:r>
            <w:instrText xml:space="preserve"> HYPERLINK \l "_Toc25533" </w:instrText>
          </w:r>
          <w:r>
            <w:fldChar w:fldCharType="separate"/>
          </w:r>
          <w:r>
            <w:rPr>
              <w:rFonts w:hint="eastAsia" w:ascii="宋体" w:hAnsi="宋体" w:cs="宋体"/>
              <w:szCs w:val="28"/>
            </w:rPr>
            <w:t>资格审查部分</w:t>
          </w:r>
          <w:r>
            <w:rPr>
              <w:rFonts w:ascii="宋体" w:hAnsi="宋体"/>
            </w:rPr>
            <w:tab/>
          </w:r>
          <w:r>
            <w:rPr>
              <w:rFonts w:ascii="宋体" w:hAnsi="宋体"/>
            </w:rPr>
            <w:fldChar w:fldCharType="begin"/>
          </w:r>
          <w:r>
            <w:rPr>
              <w:rFonts w:ascii="宋体" w:hAnsi="宋体"/>
            </w:rPr>
            <w:instrText xml:space="preserve"> PAGEREF _Toc25533 \h </w:instrText>
          </w:r>
          <w:r>
            <w:rPr>
              <w:rFonts w:ascii="宋体" w:hAnsi="宋体"/>
            </w:rPr>
            <w:fldChar w:fldCharType="separate"/>
          </w:r>
          <w:r>
            <w:rPr>
              <w:rFonts w:ascii="宋体" w:hAnsi="宋体"/>
            </w:rPr>
            <w:t>31</w:t>
          </w:r>
          <w:r>
            <w:rPr>
              <w:rFonts w:ascii="宋体" w:hAnsi="宋体"/>
            </w:rPr>
            <w:fldChar w:fldCharType="end"/>
          </w:r>
          <w:r>
            <w:rPr>
              <w:rFonts w:ascii="宋体" w:hAnsi="宋体"/>
            </w:rPr>
            <w:fldChar w:fldCharType="end"/>
          </w:r>
        </w:p>
        <w:p w14:paraId="04FDC2A7">
          <w:pPr>
            <w:pStyle w:val="36"/>
            <w:tabs>
              <w:tab w:val="right" w:leader="dot" w:pos="8306"/>
            </w:tabs>
            <w:ind w:left="440" w:firstLine="420"/>
            <w:rPr>
              <w:rFonts w:ascii="宋体" w:hAnsi="宋体"/>
            </w:rPr>
          </w:pPr>
          <w:r>
            <w:fldChar w:fldCharType="begin"/>
          </w:r>
          <w:r>
            <w:instrText xml:space="preserve"> HYPERLINK \l "_Toc7403" </w:instrText>
          </w:r>
          <w:r>
            <w:fldChar w:fldCharType="separate"/>
          </w:r>
          <w:r>
            <w:rPr>
              <w:rFonts w:hint="eastAsia" w:ascii="宋体" w:hAnsi="宋体" w:cs="宋体"/>
              <w:szCs w:val="28"/>
            </w:rPr>
            <w:t>一、投标人基本情况表</w:t>
          </w:r>
          <w:r>
            <w:rPr>
              <w:rFonts w:ascii="宋体" w:hAnsi="宋体"/>
            </w:rPr>
            <w:tab/>
          </w:r>
          <w:r>
            <w:rPr>
              <w:rFonts w:ascii="宋体" w:hAnsi="宋体"/>
            </w:rPr>
            <w:fldChar w:fldCharType="begin"/>
          </w:r>
          <w:r>
            <w:rPr>
              <w:rFonts w:ascii="宋体" w:hAnsi="宋体"/>
            </w:rPr>
            <w:instrText xml:space="preserve"> PAGEREF _Toc7403 \h </w:instrText>
          </w:r>
          <w:r>
            <w:rPr>
              <w:rFonts w:ascii="宋体" w:hAnsi="宋体"/>
            </w:rPr>
            <w:fldChar w:fldCharType="separate"/>
          </w:r>
          <w:r>
            <w:rPr>
              <w:rFonts w:ascii="宋体" w:hAnsi="宋体"/>
            </w:rPr>
            <w:t>32</w:t>
          </w:r>
          <w:r>
            <w:rPr>
              <w:rFonts w:ascii="宋体" w:hAnsi="宋体"/>
            </w:rPr>
            <w:fldChar w:fldCharType="end"/>
          </w:r>
          <w:r>
            <w:rPr>
              <w:rFonts w:ascii="宋体" w:hAnsi="宋体"/>
            </w:rPr>
            <w:fldChar w:fldCharType="end"/>
          </w:r>
        </w:p>
        <w:p w14:paraId="162135DF">
          <w:pPr>
            <w:pStyle w:val="36"/>
            <w:tabs>
              <w:tab w:val="right" w:leader="dot" w:pos="8306"/>
            </w:tabs>
            <w:ind w:left="440" w:firstLine="420"/>
            <w:rPr>
              <w:rFonts w:ascii="宋体" w:hAnsi="宋体"/>
            </w:rPr>
          </w:pPr>
          <w:r>
            <w:fldChar w:fldCharType="begin"/>
          </w:r>
          <w:r>
            <w:instrText xml:space="preserve"> HYPERLINK \l "_Toc11872" </w:instrText>
          </w:r>
          <w:r>
            <w:fldChar w:fldCharType="separate"/>
          </w:r>
          <w:r>
            <w:rPr>
              <w:rFonts w:hint="eastAsia" w:ascii="宋体" w:hAnsi="宋体" w:cs="宋体"/>
              <w:szCs w:val="28"/>
            </w:rPr>
            <w:t>二、资格审查资料</w:t>
          </w:r>
          <w:r>
            <w:rPr>
              <w:rFonts w:ascii="宋体" w:hAnsi="宋体"/>
            </w:rPr>
            <w:tab/>
          </w:r>
          <w:r>
            <w:rPr>
              <w:rFonts w:ascii="宋体" w:hAnsi="宋体"/>
            </w:rPr>
            <w:fldChar w:fldCharType="begin"/>
          </w:r>
          <w:r>
            <w:rPr>
              <w:rFonts w:ascii="宋体" w:hAnsi="宋体"/>
            </w:rPr>
            <w:instrText xml:space="preserve"> PAGEREF _Toc11872 \h </w:instrText>
          </w:r>
          <w:r>
            <w:rPr>
              <w:rFonts w:ascii="宋体" w:hAnsi="宋体"/>
            </w:rPr>
            <w:fldChar w:fldCharType="separate"/>
          </w:r>
          <w:r>
            <w:rPr>
              <w:rFonts w:ascii="宋体" w:hAnsi="宋体"/>
            </w:rPr>
            <w:t>33</w:t>
          </w:r>
          <w:r>
            <w:rPr>
              <w:rFonts w:ascii="宋体" w:hAnsi="宋体"/>
            </w:rPr>
            <w:fldChar w:fldCharType="end"/>
          </w:r>
          <w:r>
            <w:rPr>
              <w:rFonts w:ascii="宋体" w:hAnsi="宋体"/>
            </w:rPr>
            <w:fldChar w:fldCharType="end"/>
          </w:r>
        </w:p>
        <w:p w14:paraId="131C5E24">
          <w:pPr>
            <w:pStyle w:val="36"/>
            <w:tabs>
              <w:tab w:val="right" w:leader="dot" w:pos="8306"/>
            </w:tabs>
            <w:ind w:left="440" w:firstLine="420"/>
            <w:rPr>
              <w:rFonts w:ascii="宋体" w:hAnsi="宋体"/>
            </w:rPr>
          </w:pPr>
          <w:r>
            <w:fldChar w:fldCharType="begin"/>
          </w:r>
          <w:r>
            <w:instrText xml:space="preserve"> HYPERLINK \l "_Toc13110" </w:instrText>
          </w:r>
          <w:r>
            <w:fldChar w:fldCharType="separate"/>
          </w:r>
          <w:r>
            <w:rPr>
              <w:rFonts w:hint="eastAsia" w:ascii="宋体" w:hAnsi="宋体" w:cs="宋体"/>
              <w:szCs w:val="28"/>
            </w:rPr>
            <w:t>三、其他</w:t>
          </w:r>
          <w:r>
            <w:rPr>
              <w:rFonts w:ascii="宋体" w:hAnsi="宋体"/>
            </w:rPr>
            <w:tab/>
          </w:r>
          <w:r>
            <w:rPr>
              <w:rFonts w:ascii="宋体" w:hAnsi="宋体"/>
            </w:rPr>
            <w:fldChar w:fldCharType="begin"/>
          </w:r>
          <w:r>
            <w:rPr>
              <w:rFonts w:ascii="宋体" w:hAnsi="宋体"/>
            </w:rPr>
            <w:instrText xml:space="preserve"> PAGEREF _Toc13110 \h </w:instrText>
          </w:r>
          <w:r>
            <w:rPr>
              <w:rFonts w:ascii="宋体" w:hAnsi="宋体"/>
            </w:rPr>
            <w:fldChar w:fldCharType="separate"/>
          </w:r>
          <w:r>
            <w:rPr>
              <w:rFonts w:ascii="宋体" w:hAnsi="宋体"/>
            </w:rPr>
            <w:t>44</w:t>
          </w:r>
          <w:r>
            <w:rPr>
              <w:rFonts w:ascii="宋体" w:hAnsi="宋体"/>
            </w:rPr>
            <w:fldChar w:fldCharType="end"/>
          </w:r>
          <w:r>
            <w:rPr>
              <w:rFonts w:ascii="宋体" w:hAnsi="宋体"/>
            </w:rPr>
            <w:fldChar w:fldCharType="end"/>
          </w:r>
        </w:p>
        <w:p w14:paraId="42545269">
          <w:pPr>
            <w:pStyle w:val="36"/>
            <w:tabs>
              <w:tab w:val="right" w:leader="dot" w:pos="8306"/>
            </w:tabs>
            <w:ind w:left="440" w:firstLine="420"/>
            <w:rPr>
              <w:rFonts w:ascii="宋体" w:hAnsi="宋体"/>
            </w:rPr>
          </w:pPr>
          <w:r>
            <w:fldChar w:fldCharType="begin"/>
          </w:r>
          <w:r>
            <w:instrText xml:space="preserve"> HYPERLINK \l "_Toc26758" </w:instrText>
          </w:r>
          <w:r>
            <w:fldChar w:fldCharType="separate"/>
          </w:r>
          <w:r>
            <w:rPr>
              <w:rFonts w:hint="eastAsia" w:ascii="宋体" w:hAnsi="宋体" w:cs="宋体"/>
              <w:szCs w:val="28"/>
            </w:rPr>
            <w:t>商务部分</w:t>
          </w:r>
          <w:r>
            <w:rPr>
              <w:rFonts w:ascii="宋体" w:hAnsi="宋体"/>
            </w:rPr>
            <w:tab/>
          </w:r>
          <w:r>
            <w:rPr>
              <w:rFonts w:ascii="宋体" w:hAnsi="宋体"/>
            </w:rPr>
            <w:fldChar w:fldCharType="begin"/>
          </w:r>
          <w:r>
            <w:rPr>
              <w:rFonts w:ascii="宋体" w:hAnsi="宋体"/>
            </w:rPr>
            <w:instrText xml:space="preserve"> PAGEREF _Toc26758 \h </w:instrText>
          </w:r>
          <w:r>
            <w:rPr>
              <w:rFonts w:ascii="宋体" w:hAnsi="宋体"/>
            </w:rPr>
            <w:fldChar w:fldCharType="separate"/>
          </w:r>
          <w:r>
            <w:rPr>
              <w:rFonts w:ascii="宋体" w:hAnsi="宋体"/>
            </w:rPr>
            <w:t>45</w:t>
          </w:r>
          <w:r>
            <w:rPr>
              <w:rFonts w:ascii="宋体" w:hAnsi="宋体"/>
            </w:rPr>
            <w:fldChar w:fldCharType="end"/>
          </w:r>
          <w:r>
            <w:rPr>
              <w:rFonts w:ascii="宋体" w:hAnsi="宋体"/>
            </w:rPr>
            <w:fldChar w:fldCharType="end"/>
          </w:r>
        </w:p>
        <w:p w14:paraId="37EA5CFD">
          <w:pPr>
            <w:pStyle w:val="36"/>
            <w:tabs>
              <w:tab w:val="right" w:leader="dot" w:pos="8306"/>
            </w:tabs>
            <w:ind w:left="440" w:firstLine="420"/>
            <w:rPr>
              <w:rFonts w:ascii="宋体" w:hAnsi="宋体"/>
            </w:rPr>
          </w:pPr>
          <w:r>
            <w:fldChar w:fldCharType="begin"/>
          </w:r>
          <w:r>
            <w:instrText xml:space="preserve"> HYPERLINK \l "_Toc28371" </w:instrText>
          </w:r>
          <w:r>
            <w:fldChar w:fldCharType="separate"/>
          </w:r>
          <w:r>
            <w:rPr>
              <w:rFonts w:hint="eastAsia" w:ascii="宋体" w:hAnsi="宋体" w:cs="宋体"/>
              <w:szCs w:val="28"/>
            </w:rPr>
            <w:t>一、开标记录一览表</w:t>
          </w:r>
          <w:r>
            <w:rPr>
              <w:rFonts w:ascii="宋体" w:hAnsi="宋体"/>
            </w:rPr>
            <w:tab/>
          </w:r>
          <w:r>
            <w:rPr>
              <w:rFonts w:ascii="宋体" w:hAnsi="宋体"/>
            </w:rPr>
            <w:fldChar w:fldCharType="begin"/>
          </w:r>
          <w:r>
            <w:rPr>
              <w:rFonts w:ascii="宋体" w:hAnsi="宋体"/>
            </w:rPr>
            <w:instrText xml:space="preserve"> PAGEREF _Toc28371 \h </w:instrText>
          </w:r>
          <w:r>
            <w:rPr>
              <w:rFonts w:ascii="宋体" w:hAnsi="宋体"/>
            </w:rPr>
            <w:fldChar w:fldCharType="separate"/>
          </w:r>
          <w:r>
            <w:rPr>
              <w:rFonts w:ascii="宋体" w:hAnsi="宋体"/>
            </w:rPr>
            <w:t>46</w:t>
          </w:r>
          <w:r>
            <w:rPr>
              <w:rFonts w:ascii="宋体" w:hAnsi="宋体"/>
            </w:rPr>
            <w:fldChar w:fldCharType="end"/>
          </w:r>
          <w:r>
            <w:rPr>
              <w:rFonts w:ascii="宋体" w:hAnsi="宋体"/>
            </w:rPr>
            <w:fldChar w:fldCharType="end"/>
          </w:r>
        </w:p>
        <w:p w14:paraId="34FE1D65">
          <w:pPr>
            <w:pStyle w:val="36"/>
            <w:tabs>
              <w:tab w:val="right" w:leader="dot" w:pos="8306"/>
            </w:tabs>
            <w:ind w:left="440" w:firstLine="420"/>
            <w:rPr>
              <w:rFonts w:ascii="宋体" w:hAnsi="宋体"/>
            </w:rPr>
          </w:pPr>
          <w:r>
            <w:fldChar w:fldCharType="begin"/>
          </w:r>
          <w:r>
            <w:instrText xml:space="preserve"> HYPERLINK \l "_Toc21536" </w:instrText>
          </w:r>
          <w:r>
            <w:fldChar w:fldCharType="separate"/>
          </w:r>
          <w:r>
            <w:rPr>
              <w:rFonts w:hint="eastAsia" w:ascii="宋体" w:hAnsi="宋体" w:cs="宋体"/>
              <w:szCs w:val="28"/>
            </w:rPr>
            <w:t>二、投标函</w:t>
          </w:r>
          <w:r>
            <w:rPr>
              <w:rFonts w:ascii="宋体" w:hAnsi="宋体"/>
            </w:rPr>
            <w:tab/>
          </w:r>
          <w:r>
            <w:rPr>
              <w:rFonts w:ascii="宋体" w:hAnsi="宋体"/>
            </w:rPr>
            <w:fldChar w:fldCharType="begin"/>
          </w:r>
          <w:r>
            <w:rPr>
              <w:rFonts w:ascii="宋体" w:hAnsi="宋体"/>
            </w:rPr>
            <w:instrText xml:space="preserve"> PAGEREF _Toc21536 \h </w:instrText>
          </w:r>
          <w:r>
            <w:rPr>
              <w:rFonts w:ascii="宋体" w:hAnsi="宋体"/>
            </w:rPr>
            <w:fldChar w:fldCharType="separate"/>
          </w:r>
          <w:r>
            <w:rPr>
              <w:rFonts w:ascii="宋体" w:hAnsi="宋体"/>
            </w:rPr>
            <w:t>47</w:t>
          </w:r>
          <w:r>
            <w:rPr>
              <w:rFonts w:ascii="宋体" w:hAnsi="宋体"/>
            </w:rPr>
            <w:fldChar w:fldCharType="end"/>
          </w:r>
          <w:r>
            <w:rPr>
              <w:rFonts w:ascii="宋体" w:hAnsi="宋体"/>
            </w:rPr>
            <w:fldChar w:fldCharType="end"/>
          </w:r>
        </w:p>
        <w:p w14:paraId="13BA6A1C">
          <w:pPr>
            <w:pStyle w:val="36"/>
            <w:tabs>
              <w:tab w:val="right" w:leader="dot" w:pos="8306"/>
            </w:tabs>
            <w:ind w:left="440" w:firstLine="420"/>
            <w:rPr>
              <w:rFonts w:ascii="宋体" w:hAnsi="宋体"/>
            </w:rPr>
          </w:pPr>
          <w:r>
            <w:fldChar w:fldCharType="begin"/>
          </w:r>
          <w:r>
            <w:instrText xml:space="preserve"> HYPERLINK \l "_Toc15047" </w:instrText>
          </w:r>
          <w:r>
            <w:fldChar w:fldCharType="separate"/>
          </w:r>
          <w:r>
            <w:rPr>
              <w:rFonts w:hint="eastAsia" w:ascii="宋体" w:hAnsi="宋体" w:cs="宋体"/>
              <w:szCs w:val="28"/>
            </w:rPr>
            <w:t>三、货物分项报价表</w:t>
          </w:r>
          <w:r>
            <w:rPr>
              <w:rFonts w:ascii="宋体" w:hAnsi="宋体"/>
            </w:rPr>
            <w:tab/>
          </w:r>
          <w:r>
            <w:rPr>
              <w:rFonts w:ascii="宋体" w:hAnsi="宋体"/>
            </w:rPr>
            <w:fldChar w:fldCharType="begin"/>
          </w:r>
          <w:r>
            <w:rPr>
              <w:rFonts w:ascii="宋体" w:hAnsi="宋体"/>
            </w:rPr>
            <w:instrText xml:space="preserve"> PAGEREF _Toc15047 \h </w:instrText>
          </w:r>
          <w:r>
            <w:rPr>
              <w:rFonts w:ascii="宋体" w:hAnsi="宋体"/>
            </w:rPr>
            <w:fldChar w:fldCharType="separate"/>
          </w:r>
          <w:r>
            <w:rPr>
              <w:rFonts w:ascii="宋体" w:hAnsi="宋体"/>
            </w:rPr>
            <w:t>48</w:t>
          </w:r>
          <w:r>
            <w:rPr>
              <w:rFonts w:ascii="宋体" w:hAnsi="宋体"/>
            </w:rPr>
            <w:fldChar w:fldCharType="end"/>
          </w:r>
          <w:r>
            <w:rPr>
              <w:rFonts w:ascii="宋体" w:hAnsi="宋体"/>
            </w:rPr>
            <w:fldChar w:fldCharType="end"/>
          </w:r>
        </w:p>
        <w:p w14:paraId="71857369">
          <w:pPr>
            <w:pStyle w:val="36"/>
            <w:tabs>
              <w:tab w:val="right" w:leader="dot" w:pos="8306"/>
            </w:tabs>
            <w:ind w:left="440" w:firstLine="420"/>
            <w:rPr>
              <w:rFonts w:ascii="宋体" w:hAnsi="宋体"/>
            </w:rPr>
          </w:pPr>
          <w:r>
            <w:fldChar w:fldCharType="begin"/>
          </w:r>
          <w:r>
            <w:instrText xml:space="preserve"> HYPERLINK \l "_Toc1434" </w:instrText>
          </w:r>
          <w:r>
            <w:fldChar w:fldCharType="separate"/>
          </w:r>
          <w:r>
            <w:rPr>
              <w:rFonts w:hint="eastAsia" w:ascii="宋体" w:hAnsi="宋体" w:cs="宋体"/>
              <w:szCs w:val="28"/>
            </w:rPr>
            <w:t>四、法定代表人身份证明书</w:t>
          </w:r>
          <w:r>
            <w:rPr>
              <w:rFonts w:ascii="宋体" w:hAnsi="宋体"/>
            </w:rPr>
            <w:tab/>
          </w:r>
          <w:r>
            <w:rPr>
              <w:rFonts w:ascii="宋体" w:hAnsi="宋体"/>
            </w:rPr>
            <w:fldChar w:fldCharType="begin"/>
          </w:r>
          <w:r>
            <w:rPr>
              <w:rFonts w:ascii="宋体" w:hAnsi="宋体"/>
            </w:rPr>
            <w:instrText xml:space="preserve"> PAGEREF _Toc1434 \h </w:instrText>
          </w:r>
          <w:r>
            <w:rPr>
              <w:rFonts w:ascii="宋体" w:hAnsi="宋体"/>
            </w:rPr>
            <w:fldChar w:fldCharType="separate"/>
          </w:r>
          <w:r>
            <w:rPr>
              <w:rFonts w:ascii="宋体" w:hAnsi="宋体"/>
            </w:rPr>
            <w:t>50</w:t>
          </w:r>
          <w:r>
            <w:rPr>
              <w:rFonts w:ascii="宋体" w:hAnsi="宋体"/>
            </w:rPr>
            <w:fldChar w:fldCharType="end"/>
          </w:r>
          <w:r>
            <w:rPr>
              <w:rFonts w:ascii="宋体" w:hAnsi="宋体"/>
            </w:rPr>
            <w:fldChar w:fldCharType="end"/>
          </w:r>
        </w:p>
        <w:p w14:paraId="27A968AD">
          <w:pPr>
            <w:pStyle w:val="36"/>
            <w:tabs>
              <w:tab w:val="right" w:leader="dot" w:pos="8306"/>
            </w:tabs>
            <w:ind w:left="440" w:firstLine="420"/>
            <w:rPr>
              <w:rFonts w:ascii="宋体" w:hAnsi="宋体"/>
            </w:rPr>
          </w:pPr>
          <w:r>
            <w:fldChar w:fldCharType="begin"/>
          </w:r>
          <w:r>
            <w:instrText xml:space="preserve"> HYPERLINK \l "_Toc8572" </w:instrText>
          </w:r>
          <w:r>
            <w:fldChar w:fldCharType="separate"/>
          </w:r>
          <w:r>
            <w:rPr>
              <w:rFonts w:hint="eastAsia" w:ascii="宋体" w:hAnsi="宋体" w:cs="宋体"/>
              <w:szCs w:val="28"/>
            </w:rPr>
            <w:t>五、授权委托书</w:t>
          </w:r>
          <w:r>
            <w:rPr>
              <w:rFonts w:ascii="宋体" w:hAnsi="宋体"/>
            </w:rPr>
            <w:tab/>
          </w:r>
          <w:r>
            <w:rPr>
              <w:rFonts w:ascii="宋体" w:hAnsi="宋体"/>
            </w:rPr>
            <w:fldChar w:fldCharType="begin"/>
          </w:r>
          <w:r>
            <w:rPr>
              <w:rFonts w:ascii="宋体" w:hAnsi="宋体"/>
            </w:rPr>
            <w:instrText xml:space="preserve"> PAGEREF _Toc8572 \h </w:instrText>
          </w:r>
          <w:r>
            <w:rPr>
              <w:rFonts w:ascii="宋体" w:hAnsi="宋体"/>
            </w:rPr>
            <w:fldChar w:fldCharType="separate"/>
          </w:r>
          <w:r>
            <w:rPr>
              <w:rFonts w:ascii="宋体" w:hAnsi="宋体"/>
            </w:rPr>
            <w:t>51</w:t>
          </w:r>
          <w:r>
            <w:rPr>
              <w:rFonts w:ascii="宋体" w:hAnsi="宋体"/>
            </w:rPr>
            <w:fldChar w:fldCharType="end"/>
          </w:r>
          <w:r>
            <w:rPr>
              <w:rFonts w:ascii="宋体" w:hAnsi="宋体"/>
            </w:rPr>
            <w:fldChar w:fldCharType="end"/>
          </w:r>
        </w:p>
        <w:p w14:paraId="29216D1F">
          <w:pPr>
            <w:pStyle w:val="36"/>
            <w:tabs>
              <w:tab w:val="right" w:leader="dot" w:pos="8306"/>
            </w:tabs>
            <w:ind w:left="440" w:firstLine="420"/>
            <w:rPr>
              <w:rFonts w:ascii="宋体" w:hAnsi="宋体"/>
            </w:rPr>
          </w:pPr>
          <w:r>
            <w:fldChar w:fldCharType="begin"/>
          </w:r>
          <w:r>
            <w:instrText xml:space="preserve"> HYPERLINK \l "_Toc11952" </w:instrText>
          </w:r>
          <w:r>
            <w:fldChar w:fldCharType="separate"/>
          </w:r>
          <w:r>
            <w:rPr>
              <w:rFonts w:hint="eastAsia" w:ascii="宋体" w:hAnsi="宋体" w:cs="宋体"/>
              <w:szCs w:val="28"/>
            </w:rPr>
            <w:t>六、商务条款偏离表</w:t>
          </w:r>
          <w:r>
            <w:rPr>
              <w:rFonts w:ascii="宋体" w:hAnsi="宋体"/>
            </w:rPr>
            <w:tab/>
          </w:r>
          <w:r>
            <w:rPr>
              <w:rFonts w:ascii="宋体" w:hAnsi="宋体"/>
            </w:rPr>
            <w:fldChar w:fldCharType="begin"/>
          </w:r>
          <w:r>
            <w:rPr>
              <w:rFonts w:ascii="宋体" w:hAnsi="宋体"/>
            </w:rPr>
            <w:instrText xml:space="preserve"> PAGEREF _Toc11952 \h </w:instrText>
          </w:r>
          <w:r>
            <w:rPr>
              <w:rFonts w:ascii="宋体" w:hAnsi="宋体"/>
            </w:rPr>
            <w:fldChar w:fldCharType="separate"/>
          </w:r>
          <w:r>
            <w:rPr>
              <w:rFonts w:ascii="宋体" w:hAnsi="宋体"/>
            </w:rPr>
            <w:t>52</w:t>
          </w:r>
          <w:r>
            <w:rPr>
              <w:rFonts w:ascii="宋体" w:hAnsi="宋体"/>
            </w:rPr>
            <w:fldChar w:fldCharType="end"/>
          </w:r>
          <w:r>
            <w:rPr>
              <w:rFonts w:ascii="宋体" w:hAnsi="宋体"/>
            </w:rPr>
            <w:fldChar w:fldCharType="end"/>
          </w:r>
        </w:p>
        <w:p w14:paraId="0264018D">
          <w:pPr>
            <w:pStyle w:val="36"/>
            <w:tabs>
              <w:tab w:val="right" w:leader="dot" w:pos="8306"/>
            </w:tabs>
            <w:ind w:left="440" w:firstLine="420"/>
            <w:rPr>
              <w:rFonts w:ascii="宋体" w:hAnsi="宋体"/>
            </w:rPr>
          </w:pPr>
          <w:r>
            <w:fldChar w:fldCharType="begin"/>
          </w:r>
          <w:r>
            <w:instrText xml:space="preserve"> HYPERLINK \l "_Toc8887" </w:instrText>
          </w:r>
          <w:r>
            <w:fldChar w:fldCharType="separate"/>
          </w:r>
          <w:r>
            <w:rPr>
              <w:rFonts w:hint="eastAsia" w:ascii="宋体" w:hAnsi="宋体" w:cs="宋体"/>
              <w:szCs w:val="28"/>
            </w:rPr>
            <w:t>七、拟派往本项目人员一览表</w:t>
          </w:r>
          <w:r>
            <w:rPr>
              <w:rFonts w:ascii="宋体" w:hAnsi="宋体"/>
            </w:rPr>
            <w:tab/>
          </w:r>
          <w:r>
            <w:rPr>
              <w:rFonts w:ascii="宋体" w:hAnsi="宋体"/>
            </w:rPr>
            <w:fldChar w:fldCharType="begin"/>
          </w:r>
          <w:r>
            <w:rPr>
              <w:rFonts w:ascii="宋体" w:hAnsi="宋体"/>
            </w:rPr>
            <w:instrText xml:space="preserve"> PAGEREF _Toc8887 \h </w:instrText>
          </w:r>
          <w:r>
            <w:rPr>
              <w:rFonts w:ascii="宋体" w:hAnsi="宋体"/>
            </w:rPr>
            <w:fldChar w:fldCharType="separate"/>
          </w:r>
          <w:r>
            <w:rPr>
              <w:rFonts w:ascii="宋体" w:hAnsi="宋体"/>
            </w:rPr>
            <w:t>53</w:t>
          </w:r>
          <w:r>
            <w:rPr>
              <w:rFonts w:ascii="宋体" w:hAnsi="宋体"/>
            </w:rPr>
            <w:fldChar w:fldCharType="end"/>
          </w:r>
          <w:r>
            <w:rPr>
              <w:rFonts w:ascii="宋体" w:hAnsi="宋体"/>
            </w:rPr>
            <w:fldChar w:fldCharType="end"/>
          </w:r>
        </w:p>
        <w:p w14:paraId="519C360B">
          <w:pPr>
            <w:pStyle w:val="36"/>
            <w:tabs>
              <w:tab w:val="right" w:leader="dot" w:pos="8306"/>
            </w:tabs>
            <w:ind w:left="440" w:firstLine="420"/>
            <w:rPr>
              <w:rFonts w:ascii="宋体" w:hAnsi="宋体"/>
            </w:rPr>
          </w:pPr>
          <w:r>
            <w:fldChar w:fldCharType="begin"/>
          </w:r>
          <w:r>
            <w:instrText xml:space="preserve"> HYPERLINK \l "_Toc31019" </w:instrText>
          </w:r>
          <w:r>
            <w:fldChar w:fldCharType="separate"/>
          </w:r>
          <w:r>
            <w:rPr>
              <w:rFonts w:hint="eastAsia" w:ascii="宋体" w:hAnsi="宋体" w:cs="宋体"/>
              <w:szCs w:val="28"/>
            </w:rPr>
            <w:t>八、类似业绩表</w:t>
          </w:r>
          <w:r>
            <w:rPr>
              <w:rFonts w:ascii="宋体" w:hAnsi="宋体"/>
            </w:rPr>
            <w:tab/>
          </w:r>
          <w:r>
            <w:rPr>
              <w:rFonts w:ascii="宋体" w:hAnsi="宋体"/>
            </w:rPr>
            <w:fldChar w:fldCharType="begin"/>
          </w:r>
          <w:r>
            <w:rPr>
              <w:rFonts w:ascii="宋体" w:hAnsi="宋体"/>
            </w:rPr>
            <w:instrText xml:space="preserve"> PAGEREF _Toc31019 \h </w:instrText>
          </w:r>
          <w:r>
            <w:rPr>
              <w:rFonts w:ascii="宋体" w:hAnsi="宋体"/>
            </w:rPr>
            <w:fldChar w:fldCharType="separate"/>
          </w:r>
          <w:r>
            <w:rPr>
              <w:rFonts w:ascii="宋体" w:hAnsi="宋体"/>
            </w:rPr>
            <w:t>54</w:t>
          </w:r>
          <w:r>
            <w:rPr>
              <w:rFonts w:ascii="宋体" w:hAnsi="宋体"/>
            </w:rPr>
            <w:fldChar w:fldCharType="end"/>
          </w:r>
          <w:r>
            <w:rPr>
              <w:rFonts w:ascii="宋体" w:hAnsi="宋体"/>
            </w:rPr>
            <w:fldChar w:fldCharType="end"/>
          </w:r>
        </w:p>
        <w:p w14:paraId="70D22A33">
          <w:pPr>
            <w:pStyle w:val="36"/>
            <w:tabs>
              <w:tab w:val="right" w:leader="dot" w:pos="8306"/>
            </w:tabs>
            <w:ind w:left="440" w:firstLine="420"/>
            <w:rPr>
              <w:rFonts w:ascii="宋体" w:hAnsi="宋体"/>
            </w:rPr>
          </w:pPr>
          <w:r>
            <w:fldChar w:fldCharType="begin"/>
          </w:r>
          <w:r>
            <w:instrText xml:space="preserve"> HYPERLINK \l "_Toc3559" </w:instrText>
          </w:r>
          <w:r>
            <w:fldChar w:fldCharType="separate"/>
          </w:r>
          <w:r>
            <w:rPr>
              <w:rFonts w:hint="eastAsia" w:ascii="宋体" w:hAnsi="宋体" w:cs="宋体"/>
              <w:szCs w:val="28"/>
            </w:rPr>
            <w:t>九、售后服务方案、承诺及保证措施</w:t>
          </w:r>
          <w:r>
            <w:rPr>
              <w:rFonts w:ascii="宋体" w:hAnsi="宋体"/>
            </w:rPr>
            <w:tab/>
          </w:r>
          <w:r>
            <w:rPr>
              <w:rFonts w:ascii="宋体" w:hAnsi="宋体"/>
            </w:rPr>
            <w:fldChar w:fldCharType="begin"/>
          </w:r>
          <w:r>
            <w:rPr>
              <w:rFonts w:ascii="宋体" w:hAnsi="宋体"/>
            </w:rPr>
            <w:instrText xml:space="preserve"> PAGEREF _Toc3559 \h </w:instrText>
          </w:r>
          <w:r>
            <w:rPr>
              <w:rFonts w:ascii="宋体" w:hAnsi="宋体"/>
            </w:rPr>
            <w:fldChar w:fldCharType="separate"/>
          </w:r>
          <w:r>
            <w:rPr>
              <w:rFonts w:ascii="宋体" w:hAnsi="宋体"/>
            </w:rPr>
            <w:t>55</w:t>
          </w:r>
          <w:r>
            <w:rPr>
              <w:rFonts w:ascii="宋体" w:hAnsi="宋体"/>
            </w:rPr>
            <w:fldChar w:fldCharType="end"/>
          </w:r>
          <w:r>
            <w:rPr>
              <w:rFonts w:ascii="宋体" w:hAnsi="宋体"/>
            </w:rPr>
            <w:fldChar w:fldCharType="end"/>
          </w:r>
        </w:p>
        <w:p w14:paraId="49A9CE14">
          <w:pPr>
            <w:pStyle w:val="36"/>
            <w:tabs>
              <w:tab w:val="right" w:leader="dot" w:pos="8306"/>
            </w:tabs>
            <w:ind w:left="440" w:firstLine="420"/>
            <w:rPr>
              <w:rFonts w:ascii="宋体" w:hAnsi="宋体"/>
            </w:rPr>
          </w:pPr>
          <w:r>
            <w:fldChar w:fldCharType="begin"/>
          </w:r>
          <w:r>
            <w:instrText xml:space="preserve"> HYPERLINK \l "_Toc14428" </w:instrText>
          </w:r>
          <w:r>
            <w:fldChar w:fldCharType="separate"/>
          </w:r>
          <w:r>
            <w:rPr>
              <w:rFonts w:hint="eastAsia" w:ascii="宋体" w:hAnsi="宋体" w:cs="宋体"/>
              <w:szCs w:val="28"/>
            </w:rPr>
            <w:t>十、其他</w:t>
          </w:r>
          <w:r>
            <w:rPr>
              <w:rFonts w:ascii="宋体" w:hAnsi="宋体"/>
            </w:rPr>
            <w:tab/>
          </w:r>
          <w:r>
            <w:rPr>
              <w:rFonts w:ascii="宋体" w:hAnsi="宋体"/>
            </w:rPr>
            <w:fldChar w:fldCharType="begin"/>
          </w:r>
          <w:r>
            <w:rPr>
              <w:rFonts w:ascii="宋体" w:hAnsi="宋体"/>
            </w:rPr>
            <w:instrText xml:space="preserve"> PAGEREF _Toc14428 \h </w:instrText>
          </w:r>
          <w:r>
            <w:rPr>
              <w:rFonts w:ascii="宋体" w:hAnsi="宋体"/>
            </w:rPr>
            <w:fldChar w:fldCharType="separate"/>
          </w:r>
          <w:r>
            <w:rPr>
              <w:rFonts w:ascii="宋体" w:hAnsi="宋体"/>
            </w:rPr>
            <w:t>56</w:t>
          </w:r>
          <w:r>
            <w:rPr>
              <w:rFonts w:ascii="宋体" w:hAnsi="宋体"/>
            </w:rPr>
            <w:fldChar w:fldCharType="end"/>
          </w:r>
          <w:r>
            <w:rPr>
              <w:rFonts w:ascii="宋体" w:hAnsi="宋体"/>
            </w:rPr>
            <w:fldChar w:fldCharType="end"/>
          </w:r>
        </w:p>
        <w:p w14:paraId="1253B04E">
          <w:pPr>
            <w:pStyle w:val="36"/>
            <w:tabs>
              <w:tab w:val="right" w:leader="dot" w:pos="8306"/>
            </w:tabs>
            <w:ind w:left="440" w:firstLine="420"/>
            <w:rPr>
              <w:rFonts w:ascii="宋体" w:hAnsi="宋体"/>
            </w:rPr>
          </w:pPr>
          <w:r>
            <w:fldChar w:fldCharType="begin"/>
          </w:r>
          <w:r>
            <w:instrText xml:space="preserve"> HYPERLINK \l "_Toc11312" </w:instrText>
          </w:r>
          <w:r>
            <w:fldChar w:fldCharType="separate"/>
          </w:r>
          <w:r>
            <w:rPr>
              <w:rFonts w:hint="eastAsia" w:ascii="宋体" w:hAnsi="宋体" w:cs="宋体"/>
              <w:szCs w:val="28"/>
            </w:rPr>
            <w:t>技术部分</w:t>
          </w:r>
          <w:r>
            <w:rPr>
              <w:rFonts w:ascii="宋体" w:hAnsi="宋体"/>
            </w:rPr>
            <w:tab/>
          </w:r>
          <w:r>
            <w:rPr>
              <w:rFonts w:ascii="宋体" w:hAnsi="宋体"/>
            </w:rPr>
            <w:fldChar w:fldCharType="begin"/>
          </w:r>
          <w:r>
            <w:rPr>
              <w:rFonts w:ascii="宋体" w:hAnsi="宋体"/>
            </w:rPr>
            <w:instrText xml:space="preserve"> PAGEREF _Toc11312 \h </w:instrText>
          </w:r>
          <w:r>
            <w:rPr>
              <w:rFonts w:ascii="宋体" w:hAnsi="宋体"/>
            </w:rPr>
            <w:fldChar w:fldCharType="separate"/>
          </w:r>
          <w:r>
            <w:rPr>
              <w:rFonts w:ascii="宋体" w:hAnsi="宋体"/>
            </w:rPr>
            <w:t>57</w:t>
          </w:r>
          <w:r>
            <w:rPr>
              <w:rFonts w:ascii="宋体" w:hAnsi="宋体"/>
            </w:rPr>
            <w:fldChar w:fldCharType="end"/>
          </w:r>
          <w:r>
            <w:rPr>
              <w:rFonts w:ascii="宋体" w:hAnsi="宋体"/>
            </w:rPr>
            <w:fldChar w:fldCharType="end"/>
          </w:r>
        </w:p>
        <w:p w14:paraId="2F9F6E6A">
          <w:pPr>
            <w:pStyle w:val="36"/>
            <w:tabs>
              <w:tab w:val="right" w:leader="dot" w:pos="8306"/>
            </w:tabs>
            <w:ind w:left="440" w:firstLine="420"/>
            <w:rPr>
              <w:rFonts w:ascii="宋体" w:hAnsi="宋体"/>
            </w:rPr>
          </w:pPr>
          <w:r>
            <w:fldChar w:fldCharType="begin"/>
          </w:r>
          <w:r>
            <w:instrText xml:space="preserve"> HYPERLINK \l "_Toc12170" </w:instrText>
          </w:r>
          <w:r>
            <w:fldChar w:fldCharType="separate"/>
          </w:r>
          <w:r>
            <w:rPr>
              <w:rFonts w:hint="eastAsia" w:ascii="宋体" w:hAnsi="宋体" w:cs="宋体"/>
              <w:szCs w:val="28"/>
            </w:rPr>
            <w:t>一、技术规格偏离表</w:t>
          </w:r>
          <w:r>
            <w:rPr>
              <w:rFonts w:ascii="宋体" w:hAnsi="宋体"/>
            </w:rPr>
            <w:tab/>
          </w:r>
          <w:r>
            <w:rPr>
              <w:rFonts w:ascii="宋体" w:hAnsi="宋体"/>
            </w:rPr>
            <w:fldChar w:fldCharType="begin"/>
          </w:r>
          <w:r>
            <w:rPr>
              <w:rFonts w:ascii="宋体" w:hAnsi="宋体"/>
            </w:rPr>
            <w:instrText xml:space="preserve"> PAGEREF _Toc12170 \h </w:instrText>
          </w:r>
          <w:r>
            <w:rPr>
              <w:rFonts w:ascii="宋体" w:hAnsi="宋体"/>
            </w:rPr>
            <w:fldChar w:fldCharType="separate"/>
          </w:r>
          <w:r>
            <w:rPr>
              <w:rFonts w:ascii="宋体" w:hAnsi="宋体"/>
            </w:rPr>
            <w:t>58</w:t>
          </w:r>
          <w:r>
            <w:rPr>
              <w:rFonts w:ascii="宋体" w:hAnsi="宋体"/>
            </w:rPr>
            <w:fldChar w:fldCharType="end"/>
          </w:r>
          <w:r>
            <w:rPr>
              <w:rFonts w:ascii="宋体" w:hAnsi="宋体"/>
            </w:rPr>
            <w:fldChar w:fldCharType="end"/>
          </w:r>
        </w:p>
        <w:p w14:paraId="125B9654">
          <w:pPr>
            <w:pStyle w:val="36"/>
            <w:tabs>
              <w:tab w:val="right" w:leader="dot" w:pos="8306"/>
            </w:tabs>
            <w:ind w:left="440" w:firstLine="420"/>
            <w:rPr>
              <w:rFonts w:ascii="宋体" w:hAnsi="宋体"/>
            </w:rPr>
          </w:pPr>
          <w:r>
            <w:fldChar w:fldCharType="begin"/>
          </w:r>
          <w:r>
            <w:instrText xml:space="preserve"> HYPERLINK \l "_Toc8107" </w:instrText>
          </w:r>
          <w:r>
            <w:fldChar w:fldCharType="separate"/>
          </w:r>
          <w:r>
            <w:rPr>
              <w:rFonts w:hint="eastAsia" w:ascii="宋体" w:hAnsi="宋体" w:cs="宋体"/>
              <w:szCs w:val="28"/>
            </w:rPr>
            <w:t>二、技术支持资料</w:t>
          </w:r>
          <w:r>
            <w:rPr>
              <w:rFonts w:ascii="宋体" w:hAnsi="宋体"/>
            </w:rPr>
            <w:tab/>
          </w:r>
          <w:r>
            <w:rPr>
              <w:rFonts w:ascii="宋体" w:hAnsi="宋体"/>
            </w:rPr>
            <w:fldChar w:fldCharType="begin"/>
          </w:r>
          <w:r>
            <w:rPr>
              <w:rFonts w:ascii="宋体" w:hAnsi="宋体"/>
            </w:rPr>
            <w:instrText xml:space="preserve"> PAGEREF _Toc8107 \h </w:instrText>
          </w:r>
          <w:r>
            <w:rPr>
              <w:rFonts w:ascii="宋体" w:hAnsi="宋体"/>
            </w:rPr>
            <w:fldChar w:fldCharType="separate"/>
          </w:r>
          <w:r>
            <w:rPr>
              <w:rFonts w:ascii="宋体" w:hAnsi="宋体"/>
            </w:rPr>
            <w:t>60</w:t>
          </w:r>
          <w:r>
            <w:rPr>
              <w:rFonts w:ascii="宋体" w:hAnsi="宋体"/>
            </w:rPr>
            <w:fldChar w:fldCharType="end"/>
          </w:r>
          <w:r>
            <w:rPr>
              <w:rFonts w:ascii="宋体" w:hAnsi="宋体"/>
            </w:rPr>
            <w:fldChar w:fldCharType="end"/>
          </w:r>
        </w:p>
        <w:p w14:paraId="5EA2C25F">
          <w:pPr>
            <w:pStyle w:val="36"/>
            <w:tabs>
              <w:tab w:val="right" w:leader="dot" w:pos="8306"/>
            </w:tabs>
            <w:ind w:left="440" w:firstLine="420"/>
            <w:rPr>
              <w:rFonts w:ascii="宋体" w:hAnsi="宋体"/>
            </w:rPr>
          </w:pPr>
          <w:r>
            <w:fldChar w:fldCharType="begin"/>
          </w:r>
          <w:r>
            <w:instrText xml:space="preserve"> HYPERLINK \l "_Toc23726" </w:instrText>
          </w:r>
          <w:r>
            <w:fldChar w:fldCharType="separate"/>
          </w:r>
          <w:r>
            <w:rPr>
              <w:rFonts w:hint="eastAsia" w:ascii="宋体" w:hAnsi="宋体" w:cs="宋体"/>
              <w:szCs w:val="28"/>
            </w:rPr>
            <w:t>三、供货内容深化细化方案</w:t>
          </w:r>
          <w:r>
            <w:rPr>
              <w:rFonts w:ascii="宋体" w:hAnsi="宋体"/>
            </w:rPr>
            <w:tab/>
          </w:r>
          <w:r>
            <w:rPr>
              <w:rFonts w:ascii="宋体" w:hAnsi="宋体"/>
            </w:rPr>
            <w:fldChar w:fldCharType="begin"/>
          </w:r>
          <w:r>
            <w:rPr>
              <w:rFonts w:ascii="宋体" w:hAnsi="宋体"/>
            </w:rPr>
            <w:instrText xml:space="preserve"> PAGEREF _Toc23726 \h </w:instrText>
          </w:r>
          <w:r>
            <w:rPr>
              <w:rFonts w:ascii="宋体" w:hAnsi="宋体"/>
            </w:rPr>
            <w:fldChar w:fldCharType="separate"/>
          </w:r>
          <w:r>
            <w:rPr>
              <w:rFonts w:ascii="宋体" w:hAnsi="宋体"/>
            </w:rPr>
            <w:t>61</w:t>
          </w:r>
          <w:r>
            <w:rPr>
              <w:rFonts w:ascii="宋体" w:hAnsi="宋体"/>
            </w:rPr>
            <w:fldChar w:fldCharType="end"/>
          </w:r>
          <w:r>
            <w:rPr>
              <w:rFonts w:ascii="宋体" w:hAnsi="宋体"/>
            </w:rPr>
            <w:fldChar w:fldCharType="end"/>
          </w:r>
        </w:p>
        <w:p w14:paraId="250796A6">
          <w:pPr>
            <w:pStyle w:val="36"/>
            <w:tabs>
              <w:tab w:val="right" w:leader="dot" w:pos="8306"/>
            </w:tabs>
            <w:ind w:left="440" w:firstLine="420"/>
            <w:rPr>
              <w:rFonts w:ascii="宋体" w:hAnsi="宋体"/>
            </w:rPr>
          </w:pPr>
          <w:r>
            <w:fldChar w:fldCharType="begin"/>
          </w:r>
          <w:r>
            <w:instrText xml:space="preserve"> HYPERLINK \l "_Toc18852" </w:instrText>
          </w:r>
          <w:r>
            <w:fldChar w:fldCharType="separate"/>
          </w:r>
          <w:r>
            <w:rPr>
              <w:rFonts w:hint="eastAsia" w:ascii="宋体" w:hAnsi="宋体" w:cs="宋体"/>
              <w:szCs w:val="28"/>
            </w:rPr>
            <w:t>四、整体交货实施方案</w:t>
          </w:r>
          <w:r>
            <w:rPr>
              <w:rFonts w:ascii="宋体" w:hAnsi="宋体"/>
            </w:rPr>
            <w:tab/>
          </w:r>
          <w:r>
            <w:rPr>
              <w:rFonts w:ascii="宋体" w:hAnsi="宋体"/>
            </w:rPr>
            <w:fldChar w:fldCharType="begin"/>
          </w:r>
          <w:r>
            <w:rPr>
              <w:rFonts w:ascii="宋体" w:hAnsi="宋体"/>
            </w:rPr>
            <w:instrText xml:space="preserve"> PAGEREF _Toc18852 \h </w:instrText>
          </w:r>
          <w:r>
            <w:rPr>
              <w:rFonts w:ascii="宋体" w:hAnsi="宋体"/>
            </w:rPr>
            <w:fldChar w:fldCharType="separate"/>
          </w:r>
          <w:r>
            <w:rPr>
              <w:rFonts w:ascii="宋体" w:hAnsi="宋体"/>
            </w:rPr>
            <w:t>62</w:t>
          </w:r>
          <w:r>
            <w:rPr>
              <w:rFonts w:ascii="宋体" w:hAnsi="宋体"/>
            </w:rPr>
            <w:fldChar w:fldCharType="end"/>
          </w:r>
          <w:r>
            <w:rPr>
              <w:rFonts w:ascii="宋体" w:hAnsi="宋体"/>
            </w:rPr>
            <w:fldChar w:fldCharType="end"/>
          </w:r>
        </w:p>
        <w:p w14:paraId="2F2B1381">
          <w:pPr>
            <w:pStyle w:val="36"/>
            <w:tabs>
              <w:tab w:val="right" w:leader="dot" w:pos="8306"/>
            </w:tabs>
            <w:ind w:left="440" w:firstLine="420"/>
            <w:rPr>
              <w:rFonts w:ascii="宋体" w:hAnsi="宋体"/>
            </w:rPr>
          </w:pPr>
          <w:r>
            <w:fldChar w:fldCharType="begin"/>
          </w:r>
          <w:r>
            <w:instrText xml:space="preserve"> HYPERLINK \l "_Toc29234" </w:instrText>
          </w:r>
          <w:r>
            <w:fldChar w:fldCharType="separate"/>
          </w:r>
          <w:r>
            <w:rPr>
              <w:rFonts w:hint="eastAsia" w:ascii="宋体" w:hAnsi="宋体" w:cs="宋体"/>
              <w:szCs w:val="28"/>
            </w:rPr>
            <w:t>五、技术培训方案</w:t>
          </w:r>
          <w:r>
            <w:rPr>
              <w:rFonts w:ascii="宋体" w:hAnsi="宋体"/>
            </w:rPr>
            <w:tab/>
          </w:r>
          <w:r>
            <w:rPr>
              <w:rFonts w:ascii="宋体" w:hAnsi="宋体"/>
            </w:rPr>
            <w:fldChar w:fldCharType="begin"/>
          </w:r>
          <w:r>
            <w:rPr>
              <w:rFonts w:ascii="宋体" w:hAnsi="宋体"/>
            </w:rPr>
            <w:instrText xml:space="preserve"> PAGEREF _Toc29234 \h </w:instrText>
          </w:r>
          <w:r>
            <w:rPr>
              <w:rFonts w:ascii="宋体" w:hAnsi="宋体"/>
            </w:rPr>
            <w:fldChar w:fldCharType="separate"/>
          </w:r>
          <w:r>
            <w:rPr>
              <w:rFonts w:ascii="宋体" w:hAnsi="宋体"/>
            </w:rPr>
            <w:t>63</w:t>
          </w:r>
          <w:r>
            <w:rPr>
              <w:rFonts w:ascii="宋体" w:hAnsi="宋体"/>
            </w:rPr>
            <w:fldChar w:fldCharType="end"/>
          </w:r>
          <w:r>
            <w:rPr>
              <w:rFonts w:ascii="宋体" w:hAnsi="宋体"/>
            </w:rPr>
            <w:fldChar w:fldCharType="end"/>
          </w:r>
        </w:p>
        <w:p w14:paraId="2298145B">
          <w:pPr>
            <w:pStyle w:val="36"/>
            <w:tabs>
              <w:tab w:val="right" w:leader="dot" w:pos="8306"/>
            </w:tabs>
            <w:ind w:left="440" w:firstLine="420"/>
            <w:rPr>
              <w:rFonts w:ascii="宋体" w:hAnsi="宋体"/>
            </w:rPr>
          </w:pPr>
          <w:r>
            <w:fldChar w:fldCharType="begin"/>
          </w:r>
          <w:r>
            <w:instrText xml:space="preserve"> HYPERLINK \l "_Toc22505" </w:instrText>
          </w:r>
          <w:r>
            <w:fldChar w:fldCharType="separate"/>
          </w:r>
          <w:r>
            <w:rPr>
              <w:rFonts w:hint="eastAsia" w:ascii="宋体" w:hAnsi="宋体" w:cs="宋体"/>
              <w:szCs w:val="28"/>
            </w:rPr>
            <w:t>六、技术、安全及质量等措施方案</w:t>
          </w:r>
          <w:r>
            <w:rPr>
              <w:rFonts w:ascii="宋体" w:hAnsi="宋体"/>
            </w:rPr>
            <w:tab/>
          </w:r>
          <w:r>
            <w:rPr>
              <w:rFonts w:ascii="宋体" w:hAnsi="宋体"/>
            </w:rPr>
            <w:fldChar w:fldCharType="begin"/>
          </w:r>
          <w:r>
            <w:rPr>
              <w:rFonts w:ascii="宋体" w:hAnsi="宋体"/>
            </w:rPr>
            <w:instrText xml:space="preserve"> PAGEREF _Toc22505 \h </w:instrText>
          </w:r>
          <w:r>
            <w:rPr>
              <w:rFonts w:ascii="宋体" w:hAnsi="宋体"/>
            </w:rPr>
            <w:fldChar w:fldCharType="separate"/>
          </w:r>
          <w:r>
            <w:rPr>
              <w:rFonts w:ascii="宋体" w:hAnsi="宋体"/>
            </w:rPr>
            <w:t>64</w:t>
          </w:r>
          <w:r>
            <w:rPr>
              <w:rFonts w:ascii="宋体" w:hAnsi="宋体"/>
            </w:rPr>
            <w:fldChar w:fldCharType="end"/>
          </w:r>
          <w:r>
            <w:rPr>
              <w:rFonts w:ascii="宋体" w:hAnsi="宋体"/>
            </w:rPr>
            <w:fldChar w:fldCharType="end"/>
          </w:r>
        </w:p>
        <w:p w14:paraId="3F51AE64">
          <w:pPr>
            <w:pStyle w:val="36"/>
            <w:tabs>
              <w:tab w:val="right" w:leader="dot" w:pos="8306"/>
            </w:tabs>
            <w:ind w:left="440" w:firstLine="420"/>
            <w:rPr>
              <w:rFonts w:ascii="宋体" w:hAnsi="宋体"/>
            </w:rPr>
          </w:pPr>
          <w:r>
            <w:fldChar w:fldCharType="begin"/>
          </w:r>
          <w:r>
            <w:instrText xml:space="preserve"> HYPERLINK \l "_Toc16273" </w:instrText>
          </w:r>
          <w:r>
            <w:fldChar w:fldCharType="separate"/>
          </w:r>
          <w:r>
            <w:rPr>
              <w:rFonts w:hint="eastAsia" w:ascii="宋体" w:hAnsi="宋体" w:cs="宋体"/>
              <w:szCs w:val="28"/>
            </w:rPr>
            <w:t>七、其他</w:t>
          </w:r>
          <w:r>
            <w:rPr>
              <w:rFonts w:ascii="宋体" w:hAnsi="宋体"/>
            </w:rPr>
            <w:tab/>
          </w:r>
          <w:r>
            <w:rPr>
              <w:rFonts w:ascii="宋体" w:hAnsi="宋体"/>
            </w:rPr>
            <w:fldChar w:fldCharType="begin"/>
          </w:r>
          <w:r>
            <w:rPr>
              <w:rFonts w:ascii="宋体" w:hAnsi="宋体"/>
            </w:rPr>
            <w:instrText xml:space="preserve"> PAGEREF _Toc16273 \h </w:instrText>
          </w:r>
          <w:r>
            <w:rPr>
              <w:rFonts w:ascii="宋体" w:hAnsi="宋体"/>
            </w:rPr>
            <w:fldChar w:fldCharType="separate"/>
          </w:r>
          <w:r>
            <w:rPr>
              <w:rFonts w:ascii="宋体" w:hAnsi="宋体"/>
            </w:rPr>
            <w:t>65</w:t>
          </w:r>
          <w:r>
            <w:rPr>
              <w:rFonts w:ascii="宋体" w:hAnsi="宋体"/>
            </w:rPr>
            <w:fldChar w:fldCharType="end"/>
          </w:r>
          <w:r>
            <w:rPr>
              <w:rFonts w:ascii="宋体" w:hAnsi="宋体"/>
            </w:rPr>
            <w:fldChar w:fldCharType="end"/>
          </w:r>
        </w:p>
        <w:p w14:paraId="3B9C092C">
          <w:pPr>
            <w:pStyle w:val="30"/>
            <w:tabs>
              <w:tab w:val="right" w:leader="dot" w:pos="8306"/>
            </w:tabs>
            <w:ind w:firstLine="420"/>
            <w:rPr>
              <w:rFonts w:ascii="宋体" w:hAnsi="宋体"/>
            </w:rPr>
          </w:pPr>
          <w:r>
            <w:fldChar w:fldCharType="begin"/>
          </w:r>
          <w:r>
            <w:instrText xml:space="preserve"> HYPERLINK \l "_Toc22881" </w:instrText>
          </w:r>
          <w:r>
            <w:fldChar w:fldCharType="separate"/>
          </w:r>
          <w:r>
            <w:rPr>
              <w:rFonts w:hint="eastAsia" w:ascii="宋体" w:hAnsi="宋体" w:cs="宋体"/>
              <w:bCs/>
              <w:kern w:val="0"/>
              <w:szCs w:val="36"/>
            </w:rPr>
            <w:t>第五章  采购需求</w:t>
          </w:r>
          <w:r>
            <w:rPr>
              <w:rFonts w:ascii="宋体" w:hAnsi="宋体"/>
            </w:rPr>
            <w:tab/>
          </w:r>
          <w:r>
            <w:rPr>
              <w:rFonts w:ascii="宋体" w:hAnsi="宋体"/>
            </w:rPr>
            <w:fldChar w:fldCharType="begin"/>
          </w:r>
          <w:r>
            <w:rPr>
              <w:rFonts w:ascii="宋体" w:hAnsi="宋体"/>
            </w:rPr>
            <w:instrText xml:space="preserve"> PAGEREF _Toc22881 \h </w:instrText>
          </w:r>
          <w:r>
            <w:rPr>
              <w:rFonts w:ascii="宋体" w:hAnsi="宋体"/>
            </w:rPr>
            <w:fldChar w:fldCharType="separate"/>
          </w:r>
          <w:r>
            <w:rPr>
              <w:rFonts w:ascii="宋体" w:hAnsi="宋体"/>
            </w:rPr>
            <w:t>66</w:t>
          </w:r>
          <w:r>
            <w:rPr>
              <w:rFonts w:ascii="宋体" w:hAnsi="宋体"/>
            </w:rPr>
            <w:fldChar w:fldCharType="end"/>
          </w:r>
          <w:r>
            <w:rPr>
              <w:rFonts w:ascii="宋体" w:hAnsi="宋体"/>
            </w:rPr>
            <w:fldChar w:fldCharType="end"/>
          </w:r>
        </w:p>
        <w:p w14:paraId="6C18A477">
          <w:pPr>
            <w:pStyle w:val="36"/>
            <w:tabs>
              <w:tab w:val="right" w:leader="dot" w:pos="8306"/>
            </w:tabs>
            <w:ind w:left="440" w:firstLine="420"/>
            <w:rPr>
              <w:rFonts w:ascii="宋体" w:hAnsi="宋体"/>
            </w:rPr>
          </w:pPr>
          <w:r>
            <w:fldChar w:fldCharType="begin"/>
          </w:r>
          <w:r>
            <w:instrText xml:space="preserve"> HYPERLINK \l "_Toc2056" </w:instrText>
          </w:r>
          <w:r>
            <w:fldChar w:fldCharType="separate"/>
          </w:r>
          <w:r>
            <w:rPr>
              <w:rFonts w:hint="eastAsia" w:ascii="宋体" w:hAnsi="宋体" w:cs="宋体"/>
              <w:bCs/>
              <w:szCs w:val="28"/>
            </w:rPr>
            <w:t>一、 采购内容</w:t>
          </w:r>
          <w:r>
            <w:rPr>
              <w:rFonts w:ascii="宋体" w:hAnsi="宋体"/>
            </w:rPr>
            <w:tab/>
          </w:r>
          <w:r>
            <w:rPr>
              <w:rFonts w:ascii="宋体" w:hAnsi="宋体"/>
            </w:rPr>
            <w:fldChar w:fldCharType="begin"/>
          </w:r>
          <w:r>
            <w:rPr>
              <w:rFonts w:ascii="宋体" w:hAnsi="宋体"/>
            </w:rPr>
            <w:instrText xml:space="preserve"> PAGEREF _Toc2056 \h </w:instrText>
          </w:r>
          <w:r>
            <w:rPr>
              <w:rFonts w:ascii="宋体" w:hAnsi="宋体"/>
            </w:rPr>
            <w:fldChar w:fldCharType="separate"/>
          </w:r>
          <w:r>
            <w:rPr>
              <w:rFonts w:ascii="宋体" w:hAnsi="宋体"/>
            </w:rPr>
            <w:t>66</w:t>
          </w:r>
          <w:r>
            <w:rPr>
              <w:rFonts w:ascii="宋体" w:hAnsi="宋体"/>
            </w:rPr>
            <w:fldChar w:fldCharType="end"/>
          </w:r>
          <w:r>
            <w:rPr>
              <w:rFonts w:ascii="宋体" w:hAnsi="宋体"/>
            </w:rPr>
            <w:fldChar w:fldCharType="end"/>
          </w:r>
        </w:p>
        <w:p w14:paraId="086A4E03">
          <w:pPr>
            <w:pStyle w:val="36"/>
            <w:tabs>
              <w:tab w:val="right" w:leader="dot" w:pos="8306"/>
            </w:tabs>
            <w:ind w:left="440" w:firstLine="420"/>
            <w:rPr>
              <w:rFonts w:ascii="宋体" w:hAnsi="宋体"/>
            </w:rPr>
          </w:pPr>
          <w:r>
            <w:fldChar w:fldCharType="begin"/>
          </w:r>
          <w:r>
            <w:instrText xml:space="preserve"> HYPERLINK \l "_Toc31873" </w:instrText>
          </w:r>
          <w:r>
            <w:fldChar w:fldCharType="separate"/>
          </w:r>
          <w:r>
            <w:rPr>
              <w:rFonts w:hint="eastAsia" w:ascii="宋体" w:hAnsi="宋体" w:cs="宋体"/>
              <w:bCs/>
              <w:szCs w:val="28"/>
            </w:rPr>
            <w:t>二、 项目概述</w:t>
          </w:r>
          <w:r>
            <w:rPr>
              <w:rFonts w:ascii="宋体" w:hAnsi="宋体"/>
            </w:rPr>
            <w:tab/>
          </w:r>
          <w:r>
            <w:rPr>
              <w:rFonts w:ascii="宋体" w:hAnsi="宋体"/>
            </w:rPr>
            <w:fldChar w:fldCharType="begin"/>
          </w:r>
          <w:r>
            <w:rPr>
              <w:rFonts w:ascii="宋体" w:hAnsi="宋体"/>
            </w:rPr>
            <w:instrText xml:space="preserve"> PAGEREF _Toc31873 \h </w:instrText>
          </w:r>
          <w:r>
            <w:rPr>
              <w:rFonts w:ascii="宋体" w:hAnsi="宋体"/>
            </w:rPr>
            <w:fldChar w:fldCharType="separate"/>
          </w:r>
          <w:r>
            <w:rPr>
              <w:rFonts w:ascii="宋体" w:hAnsi="宋体"/>
            </w:rPr>
            <w:t>66</w:t>
          </w:r>
          <w:r>
            <w:rPr>
              <w:rFonts w:ascii="宋体" w:hAnsi="宋体"/>
            </w:rPr>
            <w:fldChar w:fldCharType="end"/>
          </w:r>
          <w:r>
            <w:rPr>
              <w:rFonts w:ascii="宋体" w:hAnsi="宋体"/>
            </w:rPr>
            <w:fldChar w:fldCharType="end"/>
          </w:r>
        </w:p>
        <w:p w14:paraId="713F8867">
          <w:pPr>
            <w:pStyle w:val="36"/>
            <w:tabs>
              <w:tab w:val="right" w:leader="dot" w:pos="8306"/>
            </w:tabs>
            <w:ind w:left="440" w:firstLine="420"/>
            <w:rPr>
              <w:rFonts w:ascii="宋体" w:hAnsi="宋体"/>
            </w:rPr>
          </w:pPr>
          <w:r>
            <w:fldChar w:fldCharType="begin"/>
          </w:r>
          <w:r>
            <w:instrText xml:space="preserve"> HYPERLINK \l "_Toc32694" </w:instrText>
          </w:r>
          <w:r>
            <w:fldChar w:fldCharType="separate"/>
          </w:r>
          <w:r>
            <w:rPr>
              <w:rFonts w:hint="eastAsia" w:ascii="宋体" w:hAnsi="宋体" w:cs="宋体"/>
              <w:bCs/>
              <w:szCs w:val="28"/>
            </w:rPr>
            <w:t>三、 技术要求</w:t>
          </w:r>
          <w:r>
            <w:rPr>
              <w:rFonts w:ascii="宋体" w:hAnsi="宋体"/>
            </w:rPr>
            <w:tab/>
          </w:r>
          <w:r>
            <w:rPr>
              <w:rFonts w:ascii="宋体" w:hAnsi="宋体"/>
            </w:rPr>
            <w:fldChar w:fldCharType="begin"/>
          </w:r>
          <w:r>
            <w:rPr>
              <w:rFonts w:ascii="宋体" w:hAnsi="宋体"/>
            </w:rPr>
            <w:instrText xml:space="preserve"> PAGEREF _Toc32694 \h </w:instrText>
          </w:r>
          <w:r>
            <w:rPr>
              <w:rFonts w:ascii="宋体" w:hAnsi="宋体"/>
            </w:rPr>
            <w:fldChar w:fldCharType="separate"/>
          </w:r>
          <w:r>
            <w:rPr>
              <w:rFonts w:ascii="宋体" w:hAnsi="宋体"/>
            </w:rPr>
            <w:t>66</w:t>
          </w:r>
          <w:r>
            <w:rPr>
              <w:rFonts w:ascii="宋体" w:hAnsi="宋体"/>
            </w:rPr>
            <w:fldChar w:fldCharType="end"/>
          </w:r>
          <w:r>
            <w:rPr>
              <w:rFonts w:ascii="宋体" w:hAnsi="宋体"/>
            </w:rPr>
            <w:fldChar w:fldCharType="end"/>
          </w:r>
        </w:p>
        <w:p w14:paraId="2D60C3EA">
          <w:pPr>
            <w:pStyle w:val="36"/>
            <w:tabs>
              <w:tab w:val="right" w:leader="dot" w:pos="8306"/>
            </w:tabs>
            <w:ind w:left="440" w:firstLine="420"/>
            <w:rPr>
              <w:rFonts w:ascii="宋体" w:hAnsi="宋体"/>
            </w:rPr>
          </w:pPr>
          <w:r>
            <w:fldChar w:fldCharType="begin"/>
          </w:r>
          <w:r>
            <w:instrText xml:space="preserve"> HYPERLINK \l "_Toc10977" </w:instrText>
          </w:r>
          <w:r>
            <w:fldChar w:fldCharType="separate"/>
          </w:r>
          <w:r>
            <w:rPr>
              <w:rFonts w:hint="eastAsia" w:ascii="宋体" w:hAnsi="宋体" w:cs="宋体"/>
              <w:bCs/>
              <w:szCs w:val="28"/>
            </w:rPr>
            <w:t>五、商务要求</w:t>
          </w:r>
          <w:r>
            <w:rPr>
              <w:rFonts w:ascii="宋体" w:hAnsi="宋体"/>
            </w:rPr>
            <w:tab/>
          </w:r>
          <w:r>
            <w:rPr>
              <w:rFonts w:ascii="宋体" w:hAnsi="宋体"/>
            </w:rPr>
            <w:fldChar w:fldCharType="begin"/>
          </w:r>
          <w:r>
            <w:rPr>
              <w:rFonts w:ascii="宋体" w:hAnsi="宋体"/>
            </w:rPr>
            <w:instrText xml:space="preserve"> PAGEREF _Toc10977 \h </w:instrText>
          </w:r>
          <w:r>
            <w:rPr>
              <w:rFonts w:ascii="宋体" w:hAnsi="宋体"/>
            </w:rPr>
            <w:fldChar w:fldCharType="separate"/>
          </w:r>
          <w:r>
            <w:rPr>
              <w:rFonts w:ascii="宋体" w:hAnsi="宋体"/>
            </w:rPr>
            <w:t>82</w:t>
          </w:r>
          <w:r>
            <w:rPr>
              <w:rFonts w:ascii="宋体" w:hAnsi="宋体"/>
            </w:rPr>
            <w:fldChar w:fldCharType="end"/>
          </w:r>
          <w:r>
            <w:rPr>
              <w:rFonts w:ascii="宋体" w:hAnsi="宋体"/>
            </w:rPr>
            <w:fldChar w:fldCharType="end"/>
          </w:r>
        </w:p>
        <w:p w14:paraId="7448C272">
          <w:pPr>
            <w:pStyle w:val="30"/>
            <w:tabs>
              <w:tab w:val="right" w:leader="dot" w:pos="8306"/>
            </w:tabs>
            <w:ind w:firstLine="420"/>
            <w:rPr>
              <w:rFonts w:ascii="宋体" w:hAnsi="宋体"/>
            </w:rPr>
          </w:pPr>
          <w:r>
            <w:fldChar w:fldCharType="begin"/>
          </w:r>
          <w:r>
            <w:instrText xml:space="preserve"> HYPERLINK \l "_Toc18310" </w:instrText>
          </w:r>
          <w:r>
            <w:fldChar w:fldCharType="separate"/>
          </w:r>
          <w:r>
            <w:rPr>
              <w:rFonts w:hint="eastAsia" w:ascii="宋体" w:hAnsi="宋体" w:cs="宋体"/>
              <w:bCs/>
              <w:kern w:val="0"/>
              <w:szCs w:val="36"/>
            </w:rPr>
            <w:t>第六章  资格审查标准</w:t>
          </w:r>
          <w:r>
            <w:rPr>
              <w:rFonts w:ascii="宋体" w:hAnsi="宋体"/>
            </w:rPr>
            <w:tab/>
          </w:r>
          <w:r>
            <w:rPr>
              <w:rFonts w:ascii="宋体" w:hAnsi="宋体"/>
            </w:rPr>
            <w:fldChar w:fldCharType="begin"/>
          </w:r>
          <w:r>
            <w:rPr>
              <w:rFonts w:ascii="宋体" w:hAnsi="宋体"/>
            </w:rPr>
            <w:instrText xml:space="preserve"> PAGEREF _Toc18310 \h </w:instrText>
          </w:r>
          <w:r>
            <w:rPr>
              <w:rFonts w:ascii="宋体" w:hAnsi="宋体"/>
            </w:rPr>
            <w:fldChar w:fldCharType="separate"/>
          </w:r>
          <w:r>
            <w:rPr>
              <w:rFonts w:ascii="宋体" w:hAnsi="宋体"/>
            </w:rPr>
            <w:t>84</w:t>
          </w:r>
          <w:r>
            <w:rPr>
              <w:rFonts w:ascii="宋体" w:hAnsi="宋体"/>
            </w:rPr>
            <w:fldChar w:fldCharType="end"/>
          </w:r>
          <w:r>
            <w:rPr>
              <w:rFonts w:ascii="宋体" w:hAnsi="宋体"/>
            </w:rPr>
            <w:fldChar w:fldCharType="end"/>
          </w:r>
        </w:p>
        <w:p w14:paraId="26587279">
          <w:pPr>
            <w:pStyle w:val="30"/>
            <w:tabs>
              <w:tab w:val="right" w:leader="dot" w:pos="8306"/>
            </w:tabs>
            <w:ind w:firstLine="420"/>
            <w:rPr>
              <w:rFonts w:ascii="宋体" w:hAnsi="宋体"/>
            </w:rPr>
          </w:pPr>
          <w:r>
            <w:fldChar w:fldCharType="begin"/>
          </w:r>
          <w:r>
            <w:instrText xml:space="preserve"> HYPERLINK \l "_Toc30775" </w:instrText>
          </w:r>
          <w:r>
            <w:fldChar w:fldCharType="separate"/>
          </w:r>
          <w:r>
            <w:rPr>
              <w:rFonts w:hint="eastAsia" w:ascii="宋体" w:hAnsi="宋体" w:cs="宋体"/>
              <w:bCs/>
              <w:kern w:val="0"/>
              <w:szCs w:val="36"/>
            </w:rPr>
            <w:t>第七章  评标办法（综合评分法）</w:t>
          </w:r>
          <w:r>
            <w:rPr>
              <w:rFonts w:ascii="宋体" w:hAnsi="宋体"/>
            </w:rPr>
            <w:tab/>
          </w:r>
          <w:r>
            <w:rPr>
              <w:rFonts w:ascii="宋体" w:hAnsi="宋体"/>
            </w:rPr>
            <w:fldChar w:fldCharType="begin"/>
          </w:r>
          <w:r>
            <w:rPr>
              <w:rFonts w:ascii="宋体" w:hAnsi="宋体"/>
            </w:rPr>
            <w:instrText xml:space="preserve"> PAGEREF _Toc30775 \h </w:instrText>
          </w:r>
          <w:r>
            <w:rPr>
              <w:rFonts w:ascii="宋体" w:hAnsi="宋体"/>
            </w:rPr>
            <w:fldChar w:fldCharType="separate"/>
          </w:r>
          <w:r>
            <w:rPr>
              <w:rFonts w:ascii="宋体" w:hAnsi="宋体"/>
            </w:rPr>
            <w:t>87</w:t>
          </w:r>
          <w:r>
            <w:rPr>
              <w:rFonts w:ascii="宋体" w:hAnsi="宋体"/>
            </w:rPr>
            <w:fldChar w:fldCharType="end"/>
          </w:r>
          <w:r>
            <w:rPr>
              <w:rFonts w:ascii="宋体" w:hAnsi="宋体"/>
            </w:rPr>
            <w:fldChar w:fldCharType="end"/>
          </w:r>
        </w:p>
        <w:p w14:paraId="2A2C4488">
          <w:pPr>
            <w:pStyle w:val="36"/>
            <w:tabs>
              <w:tab w:val="right" w:leader="dot" w:pos="8306"/>
            </w:tabs>
            <w:ind w:left="440" w:firstLine="420"/>
            <w:rPr>
              <w:rFonts w:ascii="宋体" w:hAnsi="宋体"/>
            </w:rPr>
          </w:pPr>
          <w:r>
            <w:fldChar w:fldCharType="begin"/>
          </w:r>
          <w:r>
            <w:instrText xml:space="preserve"> HYPERLINK \l "_Toc30277" </w:instrText>
          </w:r>
          <w:r>
            <w:fldChar w:fldCharType="separate"/>
          </w:r>
          <w:r>
            <w:rPr>
              <w:rFonts w:hint="eastAsia" w:ascii="宋体" w:hAnsi="宋体" w:cs="宋体"/>
              <w:szCs w:val="24"/>
            </w:rPr>
            <w:t>1.评标方法：</w:t>
          </w:r>
          <w:r>
            <w:rPr>
              <w:rFonts w:ascii="宋体" w:hAnsi="宋体"/>
            </w:rPr>
            <w:tab/>
          </w:r>
          <w:r>
            <w:rPr>
              <w:rFonts w:ascii="宋体" w:hAnsi="宋体"/>
            </w:rPr>
            <w:fldChar w:fldCharType="begin"/>
          </w:r>
          <w:r>
            <w:rPr>
              <w:rFonts w:ascii="宋体" w:hAnsi="宋体"/>
            </w:rPr>
            <w:instrText xml:space="preserve"> PAGEREF _Toc30277 \h </w:instrText>
          </w:r>
          <w:r>
            <w:rPr>
              <w:rFonts w:ascii="宋体" w:hAnsi="宋体"/>
            </w:rPr>
            <w:fldChar w:fldCharType="separate"/>
          </w:r>
          <w:r>
            <w:rPr>
              <w:rFonts w:ascii="宋体" w:hAnsi="宋体"/>
            </w:rPr>
            <w:t>92</w:t>
          </w:r>
          <w:r>
            <w:rPr>
              <w:rFonts w:ascii="宋体" w:hAnsi="宋体"/>
            </w:rPr>
            <w:fldChar w:fldCharType="end"/>
          </w:r>
          <w:r>
            <w:rPr>
              <w:rFonts w:ascii="宋体" w:hAnsi="宋体"/>
            </w:rPr>
            <w:fldChar w:fldCharType="end"/>
          </w:r>
        </w:p>
        <w:p w14:paraId="7F4DCE33">
          <w:pPr>
            <w:pStyle w:val="36"/>
            <w:tabs>
              <w:tab w:val="right" w:leader="dot" w:pos="8306"/>
            </w:tabs>
            <w:ind w:left="440" w:firstLine="420"/>
            <w:rPr>
              <w:rFonts w:ascii="宋体" w:hAnsi="宋体"/>
            </w:rPr>
          </w:pPr>
          <w:r>
            <w:fldChar w:fldCharType="begin"/>
          </w:r>
          <w:r>
            <w:instrText xml:space="preserve"> HYPERLINK \l "_Toc10992" </w:instrText>
          </w:r>
          <w:r>
            <w:fldChar w:fldCharType="separate"/>
          </w:r>
          <w:r>
            <w:rPr>
              <w:rFonts w:hint="eastAsia" w:ascii="宋体" w:hAnsi="宋体" w:cs="宋体"/>
              <w:szCs w:val="24"/>
            </w:rPr>
            <w:t>2.政府采购政策：本项目非专门面向中小企业采购。</w:t>
          </w:r>
          <w:r>
            <w:rPr>
              <w:rFonts w:ascii="宋体" w:hAnsi="宋体"/>
            </w:rPr>
            <w:tab/>
          </w:r>
          <w:r>
            <w:rPr>
              <w:rFonts w:ascii="宋体" w:hAnsi="宋体"/>
            </w:rPr>
            <w:fldChar w:fldCharType="begin"/>
          </w:r>
          <w:r>
            <w:rPr>
              <w:rFonts w:ascii="宋体" w:hAnsi="宋体"/>
            </w:rPr>
            <w:instrText xml:space="preserve"> PAGEREF _Toc10992 \h </w:instrText>
          </w:r>
          <w:r>
            <w:rPr>
              <w:rFonts w:ascii="宋体" w:hAnsi="宋体"/>
            </w:rPr>
            <w:fldChar w:fldCharType="separate"/>
          </w:r>
          <w:r>
            <w:rPr>
              <w:rFonts w:ascii="宋体" w:hAnsi="宋体"/>
            </w:rPr>
            <w:t>92</w:t>
          </w:r>
          <w:r>
            <w:rPr>
              <w:rFonts w:ascii="宋体" w:hAnsi="宋体"/>
            </w:rPr>
            <w:fldChar w:fldCharType="end"/>
          </w:r>
          <w:r>
            <w:rPr>
              <w:rFonts w:ascii="宋体" w:hAnsi="宋体"/>
            </w:rPr>
            <w:fldChar w:fldCharType="end"/>
          </w:r>
        </w:p>
        <w:p w14:paraId="66EC6E97">
          <w:pPr>
            <w:pStyle w:val="36"/>
            <w:tabs>
              <w:tab w:val="right" w:leader="dot" w:pos="8306"/>
            </w:tabs>
            <w:ind w:left="440" w:firstLine="420"/>
            <w:rPr>
              <w:rFonts w:ascii="宋体" w:hAnsi="宋体"/>
            </w:rPr>
          </w:pPr>
          <w:r>
            <w:fldChar w:fldCharType="begin"/>
          </w:r>
          <w:r>
            <w:instrText xml:space="preserve"> HYPERLINK \l "_Toc17787" </w:instrText>
          </w:r>
          <w:r>
            <w:fldChar w:fldCharType="separate"/>
          </w:r>
          <w:r>
            <w:rPr>
              <w:rFonts w:hint="eastAsia" w:ascii="宋体" w:hAnsi="宋体" w:cs="宋体"/>
              <w:szCs w:val="24"/>
            </w:rPr>
            <w:t>3.评标程序及标准</w:t>
          </w:r>
          <w:r>
            <w:rPr>
              <w:rFonts w:ascii="宋体" w:hAnsi="宋体"/>
            </w:rPr>
            <w:tab/>
          </w:r>
          <w:r>
            <w:rPr>
              <w:rFonts w:ascii="宋体" w:hAnsi="宋体"/>
            </w:rPr>
            <w:fldChar w:fldCharType="begin"/>
          </w:r>
          <w:r>
            <w:rPr>
              <w:rFonts w:ascii="宋体" w:hAnsi="宋体"/>
            </w:rPr>
            <w:instrText xml:space="preserve"> PAGEREF _Toc17787 \h </w:instrText>
          </w:r>
          <w:r>
            <w:rPr>
              <w:rFonts w:ascii="宋体" w:hAnsi="宋体"/>
            </w:rPr>
            <w:fldChar w:fldCharType="separate"/>
          </w:r>
          <w:r>
            <w:rPr>
              <w:rFonts w:ascii="宋体" w:hAnsi="宋体"/>
            </w:rPr>
            <w:t>92</w:t>
          </w:r>
          <w:r>
            <w:rPr>
              <w:rFonts w:ascii="宋体" w:hAnsi="宋体"/>
            </w:rPr>
            <w:fldChar w:fldCharType="end"/>
          </w:r>
          <w:r>
            <w:rPr>
              <w:rFonts w:ascii="宋体" w:hAnsi="宋体"/>
            </w:rPr>
            <w:fldChar w:fldCharType="end"/>
          </w:r>
        </w:p>
        <w:p w14:paraId="175B7EA2">
          <w:pPr>
            <w:pStyle w:val="36"/>
            <w:tabs>
              <w:tab w:val="right" w:leader="dot" w:pos="8306"/>
            </w:tabs>
            <w:ind w:left="440" w:firstLine="420"/>
            <w:rPr>
              <w:rFonts w:ascii="宋体" w:hAnsi="宋体"/>
            </w:rPr>
          </w:pPr>
          <w:r>
            <w:fldChar w:fldCharType="begin"/>
          </w:r>
          <w:r>
            <w:instrText xml:space="preserve"> HYPERLINK \l "_Toc29798" </w:instrText>
          </w:r>
          <w:r>
            <w:fldChar w:fldCharType="separate"/>
          </w:r>
          <w:r>
            <w:rPr>
              <w:rFonts w:hint="eastAsia" w:ascii="宋体" w:hAnsi="宋体" w:cs="宋体"/>
              <w:szCs w:val="24"/>
            </w:rPr>
            <w:t>4.评标结果</w:t>
          </w:r>
          <w:r>
            <w:rPr>
              <w:rFonts w:ascii="宋体" w:hAnsi="宋体"/>
            </w:rPr>
            <w:tab/>
          </w:r>
          <w:r>
            <w:rPr>
              <w:rFonts w:ascii="宋体" w:hAnsi="宋体"/>
            </w:rPr>
            <w:fldChar w:fldCharType="begin"/>
          </w:r>
          <w:r>
            <w:rPr>
              <w:rFonts w:ascii="宋体" w:hAnsi="宋体"/>
            </w:rPr>
            <w:instrText xml:space="preserve"> PAGEREF _Toc29798 \h </w:instrText>
          </w:r>
          <w:r>
            <w:rPr>
              <w:rFonts w:ascii="宋体" w:hAnsi="宋体"/>
            </w:rPr>
            <w:fldChar w:fldCharType="separate"/>
          </w:r>
          <w:r>
            <w:rPr>
              <w:rFonts w:ascii="宋体" w:hAnsi="宋体"/>
            </w:rPr>
            <w:t>94</w:t>
          </w:r>
          <w:r>
            <w:rPr>
              <w:rFonts w:ascii="宋体" w:hAnsi="宋体"/>
            </w:rPr>
            <w:fldChar w:fldCharType="end"/>
          </w:r>
          <w:r>
            <w:rPr>
              <w:rFonts w:ascii="宋体" w:hAnsi="宋体"/>
            </w:rPr>
            <w:fldChar w:fldCharType="end"/>
          </w:r>
        </w:p>
        <w:p w14:paraId="2C15D648">
          <w:pPr>
            <w:spacing w:after="0" w:line="360" w:lineRule="auto"/>
            <w:rPr>
              <w:rFonts w:hint="eastAsia" w:ascii="宋体" w:hAnsi="宋体" w:eastAsia="宋体" w:cs="宋体"/>
              <w:sz w:val="21"/>
              <w:szCs w:val="21"/>
            </w:rPr>
          </w:pPr>
          <w:r>
            <w:rPr>
              <w:rFonts w:hint="eastAsia" w:ascii="宋体" w:hAnsi="宋体" w:eastAsia="宋体" w:cs="宋体"/>
              <w:szCs w:val="22"/>
              <w:lang w:val="zh-CN"/>
            </w:rPr>
            <w:fldChar w:fldCharType="end"/>
          </w:r>
        </w:p>
      </w:sdtContent>
    </w:sdt>
    <w:p w14:paraId="5CCA624B">
      <w:pPr>
        <w:widowControl/>
        <w:spacing w:after="0" w:line="240" w:lineRule="auto"/>
        <w:rPr>
          <w:rFonts w:hint="eastAsia" w:ascii="宋体" w:hAnsi="宋体" w:eastAsia="宋体" w:cs="宋体"/>
          <w:b/>
          <w:bCs/>
          <w:kern w:val="0"/>
          <w:sz w:val="21"/>
          <w:szCs w:val="21"/>
          <w14:ligatures w14:val="none"/>
        </w:rPr>
      </w:pPr>
      <w:bookmarkStart w:id="5" w:name="_Toc14201"/>
      <w:bookmarkStart w:id="6" w:name="_Toc25492"/>
      <w:bookmarkStart w:id="7" w:name="_Toc27098"/>
      <w:r>
        <w:rPr>
          <w:rFonts w:hint="eastAsia" w:ascii="宋体" w:hAnsi="宋体" w:eastAsia="宋体" w:cs="宋体"/>
          <w:b/>
          <w:bCs/>
          <w:kern w:val="0"/>
          <w:sz w:val="21"/>
          <w:szCs w:val="21"/>
          <w14:ligatures w14:val="none"/>
        </w:rPr>
        <w:br w:type="page"/>
      </w:r>
    </w:p>
    <w:p w14:paraId="5B29C4CA">
      <w:pPr>
        <w:adjustRightInd w:val="0"/>
        <w:snapToGrid w:val="0"/>
        <w:spacing w:after="0" w:line="360" w:lineRule="auto"/>
        <w:jc w:val="center"/>
        <w:outlineLvl w:val="0"/>
        <w:rPr>
          <w:rFonts w:hint="eastAsia" w:ascii="宋体" w:hAnsi="宋体" w:eastAsia="宋体" w:cs="宋体"/>
          <w:b/>
          <w:bCs/>
          <w:kern w:val="0"/>
          <w:sz w:val="36"/>
          <w:szCs w:val="36"/>
          <w14:ligatures w14:val="none"/>
        </w:rPr>
      </w:pPr>
      <w:bookmarkStart w:id="8" w:name="_Toc30413"/>
      <w:r>
        <w:rPr>
          <w:rFonts w:hint="eastAsia" w:ascii="宋体" w:hAnsi="宋体" w:eastAsia="宋体" w:cs="宋体"/>
          <w:b/>
          <w:bCs/>
          <w:kern w:val="0"/>
          <w:sz w:val="36"/>
          <w:szCs w:val="36"/>
          <w14:ligatures w14:val="none"/>
        </w:rPr>
        <w:t>第一章  招标公告</w:t>
      </w:r>
      <w:bookmarkEnd w:id="2"/>
      <w:bookmarkEnd w:id="3"/>
      <w:bookmarkEnd w:id="4"/>
      <w:bookmarkEnd w:id="5"/>
      <w:bookmarkEnd w:id="6"/>
      <w:bookmarkEnd w:id="7"/>
      <w:bookmarkEnd w:id="8"/>
      <w:bookmarkStart w:id="9" w:name="_Toc308530447"/>
      <w:bookmarkStart w:id="10" w:name="_Toc309030717"/>
      <w:bookmarkStart w:id="11" w:name="_Toc309029540"/>
      <w:bookmarkStart w:id="12" w:name="_Toc309030114"/>
      <w:bookmarkStart w:id="13" w:name="_Toc308530169"/>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3"/>
      </w:tblGrid>
      <w:tr w14:paraId="10DF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3" w:type="dxa"/>
            <w:tcBorders>
              <w:top w:val="single" w:color="auto" w:sz="4" w:space="0"/>
              <w:left w:val="single" w:color="auto" w:sz="4" w:space="0"/>
              <w:bottom w:val="single" w:color="auto" w:sz="4" w:space="0"/>
              <w:right w:val="single" w:color="auto" w:sz="4" w:space="0"/>
            </w:tcBorders>
          </w:tcPr>
          <w:p w14:paraId="6C6F68A6">
            <w:pPr>
              <w:spacing w:after="0" w:line="360" w:lineRule="auto"/>
              <w:rPr>
                <w:rFonts w:hint="eastAsia" w:ascii="宋体" w:hAnsi="宋体" w:eastAsia="宋体" w:cs="宋体"/>
                <w:sz w:val="24"/>
              </w:rPr>
            </w:pPr>
            <w:r>
              <w:rPr>
                <w:rFonts w:hint="eastAsia" w:ascii="宋体" w:hAnsi="宋体" w:eastAsia="宋体" w:cs="宋体"/>
                <w:sz w:val="24"/>
              </w:rPr>
              <w:t>项目概况：</w:t>
            </w:r>
          </w:p>
          <w:p w14:paraId="090E9E65">
            <w:pPr>
              <w:spacing w:after="0" w:line="360" w:lineRule="auto"/>
              <w:ind w:firstLine="420"/>
              <w:rPr>
                <w:rFonts w:hint="eastAsia" w:ascii="宋体" w:hAnsi="宋体" w:eastAsia="宋体" w:cs="宋体"/>
                <w:sz w:val="24"/>
              </w:rPr>
            </w:pPr>
            <w:r>
              <w:rPr>
                <w:rFonts w:hint="eastAsia" w:ascii="宋体" w:hAnsi="宋体" w:eastAsia="宋体" w:cs="宋体"/>
                <w:sz w:val="24"/>
              </w:rPr>
              <w:t>丽江市科技馆防震减灾科普厅更新布展的潜在投标人应在政采云平台（https://www.zcygov.cn/），凭企业数字证书（CA）在网上获取招标文件，并于2025年09月24日09时00分（北京时间）前递交投标文件。</w:t>
            </w:r>
          </w:p>
        </w:tc>
      </w:tr>
    </w:tbl>
    <w:p w14:paraId="609AFDB4">
      <w:pPr>
        <w:pStyle w:val="3"/>
        <w:spacing w:before="0" w:after="0" w:line="360" w:lineRule="auto"/>
        <w:rPr>
          <w:rFonts w:hint="eastAsia" w:ascii="宋体" w:hAnsi="宋体" w:eastAsia="宋体" w:cs="宋体"/>
          <w:b/>
          <w:color w:val="auto"/>
          <w:sz w:val="28"/>
          <w:szCs w:val="28"/>
        </w:rPr>
      </w:pPr>
      <w:bookmarkStart w:id="14" w:name="_Toc29412"/>
      <w:r>
        <w:rPr>
          <w:rFonts w:hint="eastAsia" w:ascii="宋体" w:hAnsi="宋体" w:eastAsia="宋体" w:cs="宋体"/>
          <w:b/>
          <w:color w:val="auto"/>
          <w:sz w:val="28"/>
          <w:szCs w:val="28"/>
        </w:rPr>
        <w:t>一、项目基本情况</w:t>
      </w:r>
      <w:bookmarkEnd w:id="14"/>
    </w:p>
    <w:p w14:paraId="3503CAC4">
      <w:pPr>
        <w:spacing w:after="0" w:line="360" w:lineRule="auto"/>
        <w:ind w:firstLine="420"/>
        <w:rPr>
          <w:rFonts w:hint="eastAsia" w:ascii="宋体" w:hAnsi="宋体" w:eastAsia="宋体" w:cs="宋体"/>
          <w:sz w:val="24"/>
        </w:rPr>
      </w:pPr>
      <w:r>
        <w:rPr>
          <w:rFonts w:hint="eastAsia" w:ascii="宋体" w:hAnsi="宋体" w:eastAsia="宋体" w:cs="宋体"/>
          <w:sz w:val="24"/>
        </w:rPr>
        <w:t>1.项目编号：LJZC2025-G1-00705-LJHH-0017。</w:t>
      </w:r>
    </w:p>
    <w:p w14:paraId="6D869C04">
      <w:pPr>
        <w:spacing w:after="0" w:line="360" w:lineRule="auto"/>
        <w:ind w:firstLine="420"/>
        <w:rPr>
          <w:rFonts w:hint="eastAsia" w:ascii="宋体" w:hAnsi="宋体" w:eastAsia="宋体" w:cs="宋体"/>
          <w:sz w:val="24"/>
        </w:rPr>
      </w:pPr>
      <w:r>
        <w:rPr>
          <w:rFonts w:hint="eastAsia" w:ascii="宋体" w:hAnsi="宋体" w:eastAsia="宋体" w:cs="宋体"/>
          <w:sz w:val="24"/>
        </w:rPr>
        <w:t>2.项目名称：丽江市科技馆防震减灾科普厅更新布展。</w:t>
      </w:r>
    </w:p>
    <w:p w14:paraId="601C24FC">
      <w:pPr>
        <w:spacing w:after="0" w:line="360" w:lineRule="auto"/>
        <w:ind w:firstLine="420"/>
        <w:rPr>
          <w:rFonts w:hint="eastAsia" w:ascii="宋体" w:hAnsi="宋体" w:eastAsia="宋体" w:cs="宋体"/>
          <w:sz w:val="24"/>
        </w:rPr>
      </w:pPr>
      <w:r>
        <w:rPr>
          <w:rFonts w:hint="eastAsia" w:ascii="宋体" w:hAnsi="宋体" w:eastAsia="宋体" w:cs="宋体"/>
          <w:sz w:val="24"/>
        </w:rPr>
        <w:t>3.预算金额：146.885万元。</w:t>
      </w:r>
    </w:p>
    <w:p w14:paraId="32C3C82A">
      <w:pPr>
        <w:spacing w:after="0" w:line="360" w:lineRule="auto"/>
        <w:ind w:firstLine="420"/>
        <w:rPr>
          <w:rFonts w:hint="eastAsia" w:ascii="宋体" w:hAnsi="宋体" w:eastAsia="宋体" w:cs="宋体"/>
          <w:sz w:val="24"/>
        </w:rPr>
      </w:pPr>
      <w:r>
        <w:rPr>
          <w:rFonts w:hint="eastAsia" w:ascii="宋体" w:hAnsi="宋体" w:eastAsia="宋体" w:cs="宋体"/>
          <w:sz w:val="24"/>
        </w:rPr>
        <w:t>4.最高限价：146.885万元。</w:t>
      </w:r>
    </w:p>
    <w:p w14:paraId="1BE2CD53">
      <w:pPr>
        <w:spacing w:after="0" w:line="360" w:lineRule="auto"/>
        <w:ind w:firstLine="420"/>
        <w:rPr>
          <w:rFonts w:hint="eastAsia" w:ascii="宋体" w:hAnsi="宋体" w:eastAsia="宋体" w:cs="宋体"/>
          <w:sz w:val="24"/>
        </w:rPr>
      </w:pPr>
      <w:r>
        <w:rPr>
          <w:rFonts w:hint="eastAsia" w:ascii="宋体" w:hAnsi="宋体" w:eastAsia="宋体" w:cs="宋体"/>
          <w:sz w:val="24"/>
        </w:rPr>
        <w:t>5.采购需求：本项目围绕以科普教育、互动体验来传播防震减灾科普教育的背景和意义。整体方案设计与实施：在原有地震展厅的基础上新增北侧长11.1米*宽5.4米*高3米的科普活动室，布置采购的展品展项。包括并不限于展品及多媒体互动软硬件设计制作、影视内容设计制作、基础设施设备安装调试、培训及维护服务等。具体详见招标文件第五章“采购需求”。</w:t>
      </w:r>
    </w:p>
    <w:p w14:paraId="66EBA95D">
      <w:pPr>
        <w:spacing w:after="0" w:line="360" w:lineRule="auto"/>
        <w:ind w:firstLine="420"/>
        <w:rPr>
          <w:rFonts w:hint="eastAsia" w:ascii="宋体" w:hAnsi="宋体" w:eastAsia="宋体" w:cs="宋体"/>
          <w:sz w:val="24"/>
        </w:rPr>
      </w:pPr>
      <w:r>
        <w:rPr>
          <w:rFonts w:hint="eastAsia" w:ascii="宋体" w:hAnsi="宋体" w:eastAsia="宋体" w:cs="宋体"/>
          <w:sz w:val="24"/>
        </w:rPr>
        <w:t>6.合同履行期限：签订合同后90个日历天内完成，并交付使用。</w:t>
      </w:r>
    </w:p>
    <w:p w14:paraId="79CD482C">
      <w:pPr>
        <w:spacing w:after="0" w:line="360" w:lineRule="auto"/>
        <w:ind w:firstLine="420"/>
        <w:rPr>
          <w:rFonts w:hint="eastAsia" w:ascii="宋体" w:hAnsi="宋体" w:eastAsia="宋体" w:cs="宋体"/>
          <w:sz w:val="24"/>
        </w:rPr>
      </w:pPr>
      <w:r>
        <w:rPr>
          <w:rFonts w:hint="eastAsia" w:ascii="宋体" w:hAnsi="宋体" w:eastAsia="宋体" w:cs="宋体"/>
          <w:sz w:val="24"/>
        </w:rPr>
        <w:t>7.本项目（否）接受联合体投标。</w:t>
      </w:r>
    </w:p>
    <w:p w14:paraId="5356B5B2">
      <w:pPr>
        <w:pStyle w:val="3"/>
        <w:spacing w:before="0" w:after="0" w:line="360" w:lineRule="auto"/>
        <w:rPr>
          <w:rFonts w:hint="eastAsia" w:ascii="宋体" w:hAnsi="宋体" w:eastAsia="宋体" w:cs="宋体"/>
          <w:b/>
          <w:color w:val="auto"/>
          <w:sz w:val="28"/>
          <w:szCs w:val="28"/>
        </w:rPr>
      </w:pPr>
      <w:bookmarkStart w:id="15" w:name="_Toc22008"/>
      <w:r>
        <w:rPr>
          <w:rFonts w:hint="eastAsia" w:ascii="宋体" w:hAnsi="宋体" w:eastAsia="宋体" w:cs="宋体"/>
          <w:b/>
          <w:color w:val="auto"/>
          <w:sz w:val="28"/>
          <w:szCs w:val="28"/>
        </w:rPr>
        <w:t>二、投标人资格要求</w:t>
      </w:r>
      <w:bookmarkEnd w:id="15"/>
    </w:p>
    <w:p w14:paraId="4085554A">
      <w:pPr>
        <w:spacing w:after="0" w:line="360" w:lineRule="auto"/>
        <w:ind w:firstLine="420"/>
        <w:rPr>
          <w:rFonts w:hint="eastAsia" w:ascii="宋体" w:hAnsi="宋体" w:eastAsia="宋体" w:cs="宋体"/>
          <w:sz w:val="24"/>
        </w:rPr>
      </w:pPr>
      <w:r>
        <w:rPr>
          <w:rFonts w:hint="eastAsia" w:ascii="宋体" w:hAnsi="宋体" w:eastAsia="宋体" w:cs="宋体"/>
          <w:sz w:val="24"/>
        </w:rPr>
        <w:t>1.满足《中华人民共和国政府采购法》第二十二条规定：</w:t>
      </w:r>
    </w:p>
    <w:p w14:paraId="5625D9BD">
      <w:pPr>
        <w:spacing w:after="0" w:line="360" w:lineRule="auto"/>
        <w:ind w:firstLine="420"/>
        <w:rPr>
          <w:rFonts w:hint="eastAsia" w:ascii="宋体" w:hAnsi="宋体" w:eastAsia="宋体" w:cs="宋体"/>
          <w:sz w:val="24"/>
        </w:rPr>
      </w:pPr>
      <w:r>
        <w:rPr>
          <w:rFonts w:hint="eastAsia" w:ascii="宋体" w:hAnsi="宋体" w:eastAsia="宋体" w:cs="宋体"/>
          <w:sz w:val="24"/>
        </w:rPr>
        <w:t>1.1具有独立承担民事责任的能力：提供法人或者其他组织的营业执照等证明文件。</w:t>
      </w:r>
    </w:p>
    <w:p w14:paraId="051F0A0C">
      <w:pPr>
        <w:spacing w:after="0" w:line="360" w:lineRule="auto"/>
        <w:ind w:firstLine="420"/>
        <w:rPr>
          <w:rFonts w:hint="eastAsia" w:ascii="宋体" w:hAnsi="宋体" w:eastAsia="宋体" w:cs="宋体"/>
          <w:sz w:val="24"/>
        </w:rPr>
      </w:pPr>
      <w:r>
        <w:rPr>
          <w:rFonts w:hint="eastAsia" w:ascii="宋体" w:hAnsi="宋体" w:eastAsia="宋体" w:cs="宋体"/>
          <w:sz w:val="24"/>
        </w:rPr>
        <w:t>1.2具有良好的商业信誉和健全的财务会计制度：</w:t>
      </w:r>
      <w:r>
        <w:rPr>
          <w:rFonts w:hint="eastAsia" w:ascii="宋体" w:hAnsi="宋体" w:eastAsia="宋体" w:cs="宋体"/>
          <w:sz w:val="24"/>
        </w:rPr>
        <w:fldChar w:fldCharType="begin"/>
      </w:r>
      <w:r>
        <w:rPr>
          <w:rFonts w:hint="eastAsia" w:ascii="宋体" w:hAnsi="宋体" w:eastAsia="宋体" w:cs="宋体"/>
          <w:sz w:val="24"/>
        </w:rPr>
        <w:instrText xml:space="preserve"> = 1 \* GB3 </w:instrText>
      </w:r>
      <w:r>
        <w:rPr>
          <w:rFonts w:hint="eastAsia" w:ascii="宋体" w:hAnsi="宋体" w:eastAsia="宋体" w:cs="宋体"/>
          <w:sz w:val="24"/>
        </w:rPr>
        <w:fldChar w:fldCharType="separate"/>
      </w:r>
      <w:r>
        <w:rPr>
          <w:rFonts w:hint="eastAsia" w:ascii="宋体" w:hAnsi="宋体" w:eastAsia="宋体" w:cs="宋体"/>
          <w:sz w:val="24"/>
        </w:rPr>
        <w:t>①</w:t>
      </w:r>
      <w:r>
        <w:rPr>
          <w:rFonts w:hint="eastAsia" w:ascii="宋体" w:hAnsi="宋体" w:eastAsia="宋体" w:cs="宋体"/>
          <w:sz w:val="24"/>
        </w:rPr>
        <w:fldChar w:fldCharType="end"/>
      </w:r>
      <w:r>
        <w:rPr>
          <w:rFonts w:hint="eastAsia" w:ascii="宋体" w:hAnsi="宋体" w:eastAsia="宋体" w:cs="宋体"/>
          <w:sz w:val="24"/>
        </w:rPr>
        <w:t>投标人应在“信用中国”网站(www.creditchina.gov.cn)未被列入失信被执行人记录、重大税收违法失信主体、政府采购严重违法失信行为记录名单且在中国政府采购网(www.ccgp.gov.cn)没有政府采购严重违法失信行为记录(被禁止在一定期限内参加政府采购活动但期限届满的除外)，以本项目开标当天采购代理机构对上述信用信息进行查询核对的结果为准。</w:t>
      </w:r>
      <w:r>
        <w:rPr>
          <w:rFonts w:hint="eastAsia" w:ascii="宋体" w:hAnsi="宋体" w:eastAsia="宋体" w:cs="宋体"/>
          <w:sz w:val="24"/>
        </w:rPr>
        <w:fldChar w:fldCharType="begin"/>
      </w:r>
      <w:r>
        <w:rPr>
          <w:rFonts w:hint="eastAsia" w:ascii="宋体" w:hAnsi="宋体" w:eastAsia="宋体" w:cs="宋体"/>
          <w:sz w:val="24"/>
        </w:rPr>
        <w:instrText xml:space="preserve"> = 2 \* GB3 </w:instrText>
      </w:r>
      <w:r>
        <w:rPr>
          <w:rFonts w:hint="eastAsia" w:ascii="宋体" w:hAnsi="宋体" w:eastAsia="宋体" w:cs="宋体"/>
          <w:sz w:val="24"/>
        </w:rPr>
        <w:fldChar w:fldCharType="separate"/>
      </w:r>
      <w:r>
        <w:rPr>
          <w:rFonts w:hint="eastAsia" w:ascii="宋体" w:hAnsi="宋体" w:eastAsia="宋体" w:cs="宋体"/>
          <w:sz w:val="24"/>
        </w:rPr>
        <w:t>②</w:t>
      </w:r>
      <w:r>
        <w:rPr>
          <w:rFonts w:hint="eastAsia" w:ascii="宋体" w:hAnsi="宋体" w:eastAsia="宋体" w:cs="宋体"/>
          <w:sz w:val="24"/>
        </w:rPr>
        <w:fldChar w:fldCharType="end"/>
      </w:r>
      <w:r>
        <w:rPr>
          <w:rFonts w:hint="eastAsia" w:ascii="宋体" w:hAnsi="宋体" w:eastAsia="宋体" w:cs="宋体"/>
          <w:sz w:val="24"/>
        </w:rPr>
        <w:t>投标人财务状况良好，未处于被责令停业、财产被接管、冻结、破产状态，需提供2022年度或2023年度或2024年度经第三方审计的审计报告及财务报表（注：提供的财务报表应包含资产负债表、现金流量表、利润表），或提供自本项目投标文件提交截止时间前三个月内基本开户银行出具的资信证明。新成立企业且成立时间不足一年的，提供自本项目投标文件提交截止时间前三个月内基本开户银行出具的资信证明或自成立至今的财务报表（注：提供的财务报表应包含资产负债表、现金流量表、利润表）。</w:t>
      </w:r>
    </w:p>
    <w:p w14:paraId="12D10E6F">
      <w:pPr>
        <w:spacing w:after="0" w:line="360" w:lineRule="auto"/>
        <w:ind w:firstLine="420"/>
        <w:rPr>
          <w:rFonts w:hint="eastAsia" w:ascii="宋体" w:hAnsi="宋体" w:eastAsia="宋体" w:cs="宋体"/>
          <w:sz w:val="24"/>
        </w:rPr>
      </w:pPr>
      <w:r>
        <w:rPr>
          <w:rFonts w:hint="eastAsia" w:ascii="宋体" w:hAnsi="宋体" w:eastAsia="宋体" w:cs="宋体"/>
          <w:sz w:val="24"/>
        </w:rPr>
        <w:t>1.3具有履行合同所必需的设备和专业技术能力：提供具备履行合同所必需的设备和专业技术能力的证明材料或承诺书。</w:t>
      </w:r>
    </w:p>
    <w:p w14:paraId="792361E8">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sz w:val="24"/>
        </w:rPr>
        <w:t>1.4</w:t>
      </w:r>
      <w:r>
        <w:rPr>
          <w:rFonts w:hint="eastAsia" w:ascii="宋体" w:hAnsi="宋体" w:eastAsia="宋体" w:cs="宋体"/>
          <w:kern w:val="0"/>
          <w:sz w:val="24"/>
        </w:rPr>
        <w:t>有依法缴纳税收和社会保障资金的良好记录：①投标人须提供缴税所属时间在2025年01月至本项目投标文件提交截止时间前任意3个月的税务局税收通用缴款书或银行电子缴税（费）凭证或税务局出具纳税情况的相关证明，（注：成立未满3个月的投标人提供自成立以来的相关纳税证明或情况说明；依法免税的，应提供依法免税的相关证明文件）；②投标人须提供缴费所属时间在2025年01月至本项目投标文件提交截止时间前任意3个月的社会保险费缴款书或银行电子缴税（费）凭证或社保管理部门出具的有效的缴款证明。（注：成立未满3个月的投标人提供自成立以来的相关缴款证明或情况说明；依法免缴的，应提供依法免缴的相关证明文件）。</w:t>
      </w:r>
    </w:p>
    <w:p w14:paraId="5D6FFA37">
      <w:pPr>
        <w:spacing w:after="0" w:line="360" w:lineRule="auto"/>
        <w:ind w:firstLine="420"/>
        <w:rPr>
          <w:rFonts w:hint="eastAsia" w:ascii="宋体" w:hAnsi="宋体" w:eastAsia="宋体" w:cs="宋体"/>
          <w:sz w:val="24"/>
        </w:rPr>
      </w:pPr>
      <w:r>
        <w:rPr>
          <w:rFonts w:hint="eastAsia" w:ascii="宋体" w:hAnsi="宋体" w:eastAsia="宋体" w:cs="宋体"/>
          <w:sz w:val="24"/>
        </w:rPr>
        <w:t>1.5投标人参加政府采购活动前三年内，在经营活动中没有重大违法记录：提供参加政府采购活动前三年内在经营活动中没有重大违法记录的书面声明。</w:t>
      </w:r>
    </w:p>
    <w:p w14:paraId="2BDEF06A">
      <w:pPr>
        <w:spacing w:after="0" w:line="360" w:lineRule="auto"/>
        <w:ind w:firstLine="420"/>
        <w:rPr>
          <w:rFonts w:hint="eastAsia" w:ascii="宋体" w:hAnsi="宋体" w:eastAsia="宋体" w:cs="宋体"/>
          <w:sz w:val="24"/>
        </w:rPr>
      </w:pPr>
      <w:r>
        <w:rPr>
          <w:rFonts w:hint="eastAsia" w:ascii="宋体" w:hAnsi="宋体" w:eastAsia="宋体" w:cs="宋体"/>
          <w:sz w:val="24"/>
        </w:rPr>
        <w:t>2.落实政府采购政策须满足的资格要求：本项目非专门面向中小企业采购。</w:t>
      </w:r>
    </w:p>
    <w:p w14:paraId="22B9E395">
      <w:pPr>
        <w:spacing w:after="0" w:line="360" w:lineRule="auto"/>
        <w:ind w:firstLine="420"/>
        <w:rPr>
          <w:rFonts w:hint="eastAsia" w:ascii="宋体" w:hAnsi="宋体" w:eastAsia="宋体" w:cs="宋体"/>
          <w:sz w:val="24"/>
        </w:rPr>
      </w:pPr>
      <w:r>
        <w:rPr>
          <w:rFonts w:hint="eastAsia" w:ascii="宋体" w:hAnsi="宋体" w:eastAsia="宋体" w:cs="宋体"/>
          <w:sz w:val="24"/>
        </w:rPr>
        <w:t>3.本项目的特定资格要求：无。</w:t>
      </w:r>
    </w:p>
    <w:p w14:paraId="505C9322">
      <w:pPr>
        <w:spacing w:after="0" w:line="360" w:lineRule="auto"/>
        <w:ind w:firstLine="420"/>
        <w:rPr>
          <w:rFonts w:hint="eastAsia" w:ascii="宋体" w:hAnsi="宋体" w:eastAsia="宋体" w:cs="宋体"/>
          <w:sz w:val="24"/>
        </w:rPr>
      </w:pPr>
      <w:r>
        <w:rPr>
          <w:rFonts w:hint="eastAsia" w:ascii="宋体" w:hAnsi="宋体" w:eastAsia="宋体" w:cs="宋体"/>
          <w:sz w:val="24"/>
        </w:rPr>
        <w:t>4.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承诺书）。</w:t>
      </w:r>
    </w:p>
    <w:p w14:paraId="0A856E8C">
      <w:pPr>
        <w:pStyle w:val="3"/>
        <w:spacing w:before="0" w:after="0" w:line="360" w:lineRule="auto"/>
        <w:rPr>
          <w:rFonts w:hint="eastAsia" w:ascii="宋体" w:hAnsi="宋体" w:eastAsia="宋体" w:cs="宋体"/>
          <w:b/>
          <w:color w:val="auto"/>
          <w:sz w:val="28"/>
          <w:szCs w:val="28"/>
        </w:rPr>
      </w:pPr>
      <w:bookmarkStart w:id="16" w:name="_Toc15078"/>
      <w:r>
        <w:rPr>
          <w:rFonts w:hint="eastAsia" w:ascii="宋体" w:hAnsi="宋体" w:eastAsia="宋体" w:cs="宋体"/>
          <w:b/>
          <w:color w:val="auto"/>
          <w:sz w:val="28"/>
          <w:szCs w:val="28"/>
        </w:rPr>
        <w:t>三、获取招标文件</w:t>
      </w:r>
      <w:bookmarkEnd w:id="16"/>
    </w:p>
    <w:p w14:paraId="3BEEB99E">
      <w:pPr>
        <w:spacing w:after="0" w:line="360" w:lineRule="auto"/>
        <w:ind w:firstLine="420"/>
        <w:rPr>
          <w:rFonts w:hint="eastAsia" w:ascii="宋体" w:hAnsi="宋体" w:eastAsia="宋体" w:cs="宋体"/>
          <w:sz w:val="24"/>
        </w:rPr>
      </w:pPr>
      <w:r>
        <w:rPr>
          <w:rFonts w:hint="eastAsia" w:ascii="宋体" w:hAnsi="宋体" w:eastAsia="宋体" w:cs="宋体"/>
          <w:sz w:val="24"/>
        </w:rPr>
        <w:t>1.时间：2025年09月03日至2025年09月10日，每天上午06:00至12:00，下午12:00至23:59（北京时间，法定节假日除外）。</w:t>
      </w:r>
    </w:p>
    <w:p w14:paraId="5053A42F">
      <w:pPr>
        <w:spacing w:after="0" w:line="360" w:lineRule="auto"/>
        <w:ind w:firstLine="420"/>
        <w:rPr>
          <w:rFonts w:hint="eastAsia" w:ascii="宋体" w:hAnsi="宋体" w:eastAsia="宋体" w:cs="宋体"/>
          <w:sz w:val="24"/>
        </w:rPr>
      </w:pPr>
      <w:r>
        <w:rPr>
          <w:rFonts w:hint="eastAsia" w:ascii="宋体" w:hAnsi="宋体" w:eastAsia="宋体" w:cs="宋体"/>
          <w:sz w:val="24"/>
        </w:rPr>
        <w:t>2.地点：“政采云”平台（http：//www.zcygov.cn）（操作路径：登录“政采云”平台-项目采购-获取采购文件-找到本项目-点击“申请获取采购文件”）。</w:t>
      </w:r>
    </w:p>
    <w:p w14:paraId="33CE8B59">
      <w:pPr>
        <w:spacing w:after="0" w:line="360" w:lineRule="auto"/>
        <w:ind w:firstLine="420"/>
        <w:rPr>
          <w:rFonts w:hint="eastAsia" w:ascii="宋体" w:hAnsi="宋体" w:eastAsia="宋体" w:cs="宋体"/>
          <w:sz w:val="24"/>
        </w:rPr>
      </w:pPr>
      <w:r>
        <w:rPr>
          <w:rFonts w:hint="eastAsia" w:ascii="宋体" w:hAnsi="宋体" w:eastAsia="宋体" w:cs="宋体"/>
          <w:sz w:val="24"/>
        </w:rPr>
        <w:t>3.方式：凡有意参加投标人，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按上述要求获取文件的投标人视为合法获取了本项目采购文件，具备参与本项目的资格。</w:t>
      </w:r>
    </w:p>
    <w:p w14:paraId="15C49ADE">
      <w:pPr>
        <w:spacing w:after="0" w:line="360" w:lineRule="auto"/>
        <w:ind w:firstLine="420"/>
        <w:rPr>
          <w:rFonts w:hint="eastAsia" w:ascii="宋体" w:hAnsi="宋体" w:eastAsia="宋体" w:cs="宋体"/>
          <w:sz w:val="24"/>
        </w:rPr>
      </w:pPr>
      <w:r>
        <w:rPr>
          <w:rFonts w:hint="eastAsia" w:ascii="宋体" w:hAnsi="宋体" w:eastAsia="宋体" w:cs="宋体"/>
          <w:sz w:val="24"/>
        </w:rPr>
        <w:t>4.售价：0.00元。</w:t>
      </w:r>
    </w:p>
    <w:p w14:paraId="3275FFB4">
      <w:pPr>
        <w:pStyle w:val="3"/>
        <w:spacing w:before="0" w:after="0" w:line="360" w:lineRule="auto"/>
        <w:rPr>
          <w:rFonts w:hint="eastAsia" w:ascii="宋体" w:hAnsi="宋体" w:eastAsia="宋体" w:cs="宋体"/>
          <w:b/>
          <w:color w:val="auto"/>
          <w:sz w:val="28"/>
          <w:szCs w:val="28"/>
        </w:rPr>
      </w:pPr>
      <w:bookmarkStart w:id="17" w:name="_Toc25869"/>
      <w:r>
        <w:rPr>
          <w:rFonts w:hint="eastAsia" w:ascii="宋体" w:hAnsi="宋体" w:eastAsia="宋体" w:cs="宋体"/>
          <w:b/>
          <w:color w:val="auto"/>
          <w:sz w:val="28"/>
          <w:szCs w:val="28"/>
        </w:rPr>
        <w:t>四、提交投标文件截止时间、开标时间和地点</w:t>
      </w:r>
      <w:bookmarkEnd w:id="17"/>
    </w:p>
    <w:p w14:paraId="73DF7A0C">
      <w:pPr>
        <w:spacing w:after="0" w:line="360" w:lineRule="auto"/>
        <w:ind w:firstLine="420"/>
        <w:rPr>
          <w:rFonts w:hint="eastAsia" w:ascii="宋体" w:hAnsi="宋体" w:eastAsia="宋体" w:cs="宋体"/>
          <w:sz w:val="24"/>
        </w:rPr>
      </w:pPr>
      <w:r>
        <w:rPr>
          <w:rFonts w:hint="eastAsia" w:ascii="宋体" w:hAnsi="宋体" w:eastAsia="宋体" w:cs="宋体"/>
          <w:sz w:val="24"/>
        </w:rPr>
        <w:t>1.投标文件递交截止时间（同开标时间）：2025年09月24日09时00分（北京时间）。</w:t>
      </w:r>
    </w:p>
    <w:p w14:paraId="5F5A2082">
      <w:pPr>
        <w:spacing w:after="0" w:line="360" w:lineRule="auto"/>
        <w:ind w:firstLine="420"/>
        <w:rPr>
          <w:rFonts w:hint="eastAsia" w:ascii="宋体" w:hAnsi="宋体" w:eastAsia="宋体" w:cs="宋体"/>
          <w:sz w:val="24"/>
        </w:rPr>
      </w:pPr>
      <w:r>
        <w:rPr>
          <w:rFonts w:hint="eastAsia" w:ascii="宋体" w:hAnsi="宋体" w:eastAsia="宋体" w:cs="宋体"/>
          <w:sz w:val="24"/>
        </w:rPr>
        <w:t>2.地点：请登录政采云投标客户端投标。投标人须在投标截止时间前完成所有投标文件的上传，未按要求在投标截止时间前完投标文件上传的，视为自动放弃投标。</w:t>
      </w:r>
    </w:p>
    <w:p w14:paraId="1F9E08B3">
      <w:pPr>
        <w:pStyle w:val="3"/>
        <w:spacing w:before="0" w:after="0" w:line="360" w:lineRule="auto"/>
        <w:rPr>
          <w:rFonts w:hint="eastAsia" w:ascii="宋体" w:hAnsi="宋体" w:eastAsia="宋体" w:cs="宋体"/>
          <w:b/>
          <w:color w:val="auto"/>
          <w:sz w:val="28"/>
          <w:szCs w:val="28"/>
        </w:rPr>
      </w:pPr>
      <w:bookmarkStart w:id="18" w:name="_Toc4468"/>
      <w:r>
        <w:rPr>
          <w:rFonts w:hint="eastAsia" w:ascii="宋体" w:hAnsi="宋体" w:eastAsia="宋体" w:cs="宋体"/>
          <w:b/>
          <w:color w:val="auto"/>
          <w:sz w:val="28"/>
          <w:szCs w:val="28"/>
        </w:rPr>
        <w:t>五、公告期限</w:t>
      </w:r>
      <w:bookmarkEnd w:id="18"/>
    </w:p>
    <w:p w14:paraId="0CC07CF8">
      <w:pPr>
        <w:spacing w:after="0" w:line="360" w:lineRule="auto"/>
        <w:ind w:firstLine="420"/>
        <w:rPr>
          <w:rFonts w:hint="eastAsia" w:ascii="宋体" w:hAnsi="宋体" w:eastAsia="宋体" w:cs="宋体"/>
          <w:sz w:val="24"/>
        </w:rPr>
      </w:pPr>
      <w:r>
        <w:rPr>
          <w:rFonts w:hint="eastAsia" w:ascii="宋体" w:hAnsi="宋体" w:eastAsia="宋体" w:cs="宋体"/>
          <w:sz w:val="24"/>
        </w:rPr>
        <w:t>自本公告发布之日起5个工作日。</w:t>
      </w:r>
    </w:p>
    <w:p w14:paraId="4F86E393">
      <w:pPr>
        <w:pStyle w:val="3"/>
        <w:spacing w:before="0" w:after="0" w:line="360" w:lineRule="auto"/>
        <w:rPr>
          <w:rFonts w:hint="eastAsia" w:ascii="宋体" w:hAnsi="宋体" w:eastAsia="宋体" w:cs="宋体"/>
          <w:b/>
          <w:color w:val="auto"/>
          <w:sz w:val="28"/>
          <w:szCs w:val="28"/>
        </w:rPr>
      </w:pPr>
      <w:bookmarkStart w:id="19" w:name="_Toc10910"/>
      <w:r>
        <w:rPr>
          <w:rFonts w:hint="eastAsia" w:ascii="宋体" w:hAnsi="宋体" w:eastAsia="宋体" w:cs="宋体"/>
          <w:b/>
          <w:color w:val="auto"/>
          <w:sz w:val="28"/>
          <w:szCs w:val="28"/>
        </w:rPr>
        <w:t>六、其它补充事宜</w:t>
      </w:r>
      <w:bookmarkEnd w:id="19"/>
    </w:p>
    <w:p w14:paraId="04D56210">
      <w:pPr>
        <w:spacing w:after="0" w:line="360" w:lineRule="auto"/>
        <w:ind w:firstLine="420"/>
        <w:rPr>
          <w:rFonts w:hint="eastAsia" w:ascii="宋体" w:hAnsi="宋体" w:eastAsia="宋体" w:cs="宋体"/>
          <w:sz w:val="24"/>
        </w:rPr>
      </w:pPr>
      <w:r>
        <w:rPr>
          <w:rFonts w:hint="eastAsia" w:ascii="宋体" w:hAnsi="宋体" w:eastAsia="宋体" w:cs="宋体"/>
          <w:sz w:val="24"/>
        </w:rPr>
        <w:t>1.是否需要缴纳投标保证金：否；</w:t>
      </w:r>
    </w:p>
    <w:p w14:paraId="091FA342">
      <w:pPr>
        <w:spacing w:after="0" w:line="360" w:lineRule="auto"/>
        <w:ind w:firstLine="420"/>
        <w:rPr>
          <w:rFonts w:hint="eastAsia" w:ascii="宋体" w:hAnsi="宋体" w:eastAsia="宋体" w:cs="宋体"/>
          <w:sz w:val="24"/>
        </w:rPr>
      </w:pPr>
      <w:r>
        <w:rPr>
          <w:rFonts w:hint="eastAsia" w:ascii="宋体" w:hAnsi="宋体" w:eastAsia="宋体" w:cs="宋体"/>
          <w:sz w:val="24"/>
        </w:rPr>
        <w:t>2.开标方式：网上开启；本项目为电子化采购项目，投标文件的提交、开启、述标、演示等程序均通过政府采购云平台进行，投标人无需提交纸质文件、无需到达开标现场。</w:t>
      </w:r>
    </w:p>
    <w:p w14:paraId="1DC6CB3C">
      <w:pPr>
        <w:spacing w:after="0" w:line="360" w:lineRule="auto"/>
        <w:ind w:firstLine="420"/>
        <w:rPr>
          <w:rFonts w:hint="eastAsia" w:ascii="宋体" w:hAnsi="宋体" w:eastAsia="宋体" w:cs="宋体"/>
          <w:sz w:val="24"/>
        </w:rPr>
      </w:pPr>
      <w:r>
        <w:rPr>
          <w:rFonts w:hint="eastAsia" w:ascii="宋体" w:hAnsi="宋体" w:eastAsia="宋体" w:cs="宋体"/>
          <w:sz w:val="24"/>
        </w:rPr>
        <w:t>3.政府采购云平台电子交易客户端下载、安装完成后，投标人可通过账号密码或CA登录客户端进行投标文件的制作。投标人按照采购文件和政府采购云平台的要求编制投标文件，并在投标文件递交截止时间前将加密的投标文件上传至政府采购云平台。在投标文件递交截止时间前未完成投标文件上传的，视为撤回投标文件。投标人在政府采购云平台提交投标文件时，请同时填写参加远程采购活动经办人联系方式。</w:t>
      </w:r>
    </w:p>
    <w:p w14:paraId="6E6F6F5F">
      <w:pPr>
        <w:spacing w:after="0" w:line="360" w:lineRule="auto"/>
        <w:ind w:firstLine="420"/>
        <w:rPr>
          <w:rFonts w:hint="eastAsia" w:ascii="宋体" w:hAnsi="宋体" w:eastAsia="宋体" w:cs="宋体"/>
          <w:sz w:val="24"/>
        </w:rPr>
      </w:pPr>
      <w:r>
        <w:rPr>
          <w:rFonts w:hint="eastAsia" w:ascii="宋体" w:hAnsi="宋体" w:eastAsia="宋体" w:cs="宋体"/>
          <w:sz w:val="24"/>
        </w:rPr>
        <w:t>4.使用政府采购云平台投标客户端时，如有问题可拨打政府采购云平台客户服务热线95763进行咨询。如因投标人自身原因导致在规定时间内无法正常解密的（如：浏览器故障、未安装相关驱动、网络故障、加密CA与解密CA不一致等），视为投标人自动弃标。</w:t>
      </w:r>
    </w:p>
    <w:p w14:paraId="441080A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5.本次招标公告在云南省政府采购网（http://www.yngp.com/）、政府采购云平台（http：//www.zcygov.cn）上发布。采购人及采购代理机构对其他网站或媒体转载的公告信息及公告内容不承担任何责任。</w:t>
      </w:r>
    </w:p>
    <w:p w14:paraId="48246B4C">
      <w:pPr>
        <w:pStyle w:val="3"/>
        <w:spacing w:before="0" w:after="0" w:line="360" w:lineRule="auto"/>
        <w:rPr>
          <w:rFonts w:hint="eastAsia" w:ascii="宋体" w:hAnsi="宋体" w:eastAsia="宋体" w:cs="宋体"/>
          <w:b/>
          <w:color w:val="auto"/>
          <w:sz w:val="28"/>
          <w:szCs w:val="28"/>
        </w:rPr>
      </w:pPr>
      <w:bookmarkStart w:id="20" w:name="_Toc26419"/>
      <w:r>
        <w:rPr>
          <w:rFonts w:hint="eastAsia" w:ascii="宋体" w:hAnsi="宋体" w:eastAsia="宋体" w:cs="宋体"/>
          <w:b/>
          <w:color w:val="auto"/>
          <w:sz w:val="28"/>
          <w:szCs w:val="28"/>
        </w:rPr>
        <w:t>七、对本次招标提出询问，请按以下方式联系。</w:t>
      </w:r>
      <w:bookmarkEnd w:id="20"/>
    </w:p>
    <w:p w14:paraId="38351A47">
      <w:pPr>
        <w:spacing w:after="0" w:line="360" w:lineRule="auto"/>
        <w:ind w:firstLine="420"/>
        <w:rPr>
          <w:rFonts w:hint="eastAsia" w:ascii="宋体" w:hAnsi="宋体" w:eastAsia="宋体" w:cs="宋体"/>
          <w:sz w:val="24"/>
        </w:rPr>
      </w:pPr>
      <w:r>
        <w:rPr>
          <w:rFonts w:hint="eastAsia" w:ascii="宋体" w:hAnsi="宋体" w:eastAsia="宋体" w:cs="宋体"/>
          <w:sz w:val="24"/>
        </w:rPr>
        <w:t>1.采购人信息</w:t>
      </w:r>
    </w:p>
    <w:p w14:paraId="683DDD33">
      <w:pPr>
        <w:spacing w:after="0" w:line="360" w:lineRule="auto"/>
        <w:ind w:firstLine="420"/>
        <w:rPr>
          <w:rFonts w:hint="eastAsia" w:ascii="宋体" w:hAnsi="宋体" w:eastAsia="宋体" w:cs="宋体"/>
          <w:sz w:val="24"/>
        </w:rPr>
      </w:pPr>
      <w:r>
        <w:rPr>
          <w:rFonts w:hint="eastAsia" w:ascii="宋体" w:hAnsi="宋体" w:eastAsia="宋体" w:cs="宋体"/>
          <w:sz w:val="24"/>
        </w:rPr>
        <w:t>名    称：丽江市科学技术协会</w:t>
      </w:r>
    </w:p>
    <w:p w14:paraId="285BCB57">
      <w:pPr>
        <w:spacing w:after="0" w:line="360" w:lineRule="auto"/>
        <w:ind w:firstLine="420"/>
        <w:rPr>
          <w:rFonts w:hint="eastAsia" w:ascii="宋体" w:hAnsi="宋体" w:eastAsia="宋体" w:cs="宋体"/>
          <w:sz w:val="24"/>
        </w:rPr>
      </w:pPr>
      <w:r>
        <w:rPr>
          <w:rFonts w:hint="eastAsia" w:ascii="宋体" w:hAnsi="宋体" w:eastAsia="宋体" w:cs="宋体"/>
          <w:sz w:val="24"/>
        </w:rPr>
        <w:t>地    址：丽江市古城区金甲街下段13号</w:t>
      </w:r>
    </w:p>
    <w:p w14:paraId="64948BF7">
      <w:pPr>
        <w:spacing w:after="0" w:line="360" w:lineRule="auto"/>
        <w:ind w:firstLine="420"/>
        <w:rPr>
          <w:rFonts w:hint="eastAsia" w:ascii="宋体" w:hAnsi="宋体" w:eastAsia="宋体" w:cs="宋体"/>
          <w:sz w:val="24"/>
        </w:rPr>
      </w:pPr>
      <w:r>
        <w:rPr>
          <w:rFonts w:hint="eastAsia" w:ascii="宋体" w:hAnsi="宋体" w:eastAsia="宋体" w:cs="宋体"/>
          <w:sz w:val="24"/>
        </w:rPr>
        <w:t>联 系 人：谭超林</w:t>
      </w:r>
    </w:p>
    <w:p w14:paraId="31CA67E3">
      <w:pPr>
        <w:spacing w:after="0" w:line="360" w:lineRule="auto"/>
        <w:ind w:firstLine="420"/>
        <w:rPr>
          <w:rFonts w:hint="eastAsia" w:ascii="宋体" w:hAnsi="宋体" w:eastAsia="宋体" w:cs="宋体"/>
          <w:sz w:val="24"/>
        </w:rPr>
      </w:pPr>
      <w:r>
        <w:rPr>
          <w:rFonts w:hint="eastAsia" w:ascii="宋体" w:hAnsi="宋体" w:eastAsia="宋体" w:cs="宋体"/>
          <w:sz w:val="24"/>
        </w:rPr>
        <w:t>联系方式：18288885885</w:t>
      </w:r>
    </w:p>
    <w:p w14:paraId="3D002B2F">
      <w:pPr>
        <w:spacing w:after="0" w:line="360" w:lineRule="auto"/>
        <w:ind w:firstLine="420"/>
        <w:rPr>
          <w:rFonts w:hint="eastAsia" w:ascii="宋体" w:hAnsi="宋体" w:eastAsia="宋体" w:cs="宋体"/>
          <w:sz w:val="24"/>
        </w:rPr>
      </w:pPr>
      <w:r>
        <w:rPr>
          <w:rFonts w:hint="eastAsia" w:ascii="宋体" w:hAnsi="宋体" w:eastAsia="宋体" w:cs="宋体"/>
          <w:sz w:val="24"/>
        </w:rPr>
        <w:t>2.采购代理机构信息</w:t>
      </w:r>
    </w:p>
    <w:p w14:paraId="4A857AFF">
      <w:pPr>
        <w:spacing w:after="0" w:line="360" w:lineRule="auto"/>
        <w:ind w:firstLine="420"/>
        <w:rPr>
          <w:rFonts w:hint="eastAsia" w:ascii="宋体" w:hAnsi="宋体" w:eastAsia="宋体" w:cs="宋体"/>
          <w:sz w:val="24"/>
        </w:rPr>
      </w:pPr>
      <w:r>
        <w:rPr>
          <w:rFonts w:hint="eastAsia" w:ascii="宋体" w:hAnsi="宋体" w:eastAsia="宋体" w:cs="宋体"/>
          <w:sz w:val="24"/>
        </w:rPr>
        <w:t>名    称：丽江鸿鹄工程管理咨询有限公司</w:t>
      </w:r>
    </w:p>
    <w:p w14:paraId="7DCC6911">
      <w:pPr>
        <w:spacing w:after="0" w:line="360" w:lineRule="auto"/>
        <w:ind w:firstLine="420"/>
        <w:rPr>
          <w:rFonts w:hint="eastAsia" w:ascii="宋体" w:hAnsi="宋体" w:eastAsia="宋体" w:cs="宋体"/>
          <w:sz w:val="24"/>
        </w:rPr>
      </w:pPr>
      <w:r>
        <w:rPr>
          <w:rFonts w:hint="eastAsia" w:ascii="宋体" w:hAnsi="宋体" w:eastAsia="宋体" w:cs="宋体"/>
          <w:sz w:val="24"/>
        </w:rPr>
        <w:t>地    址：丽江市古城区象山西路香江花园二幢102室</w:t>
      </w:r>
    </w:p>
    <w:p w14:paraId="25E7A89D">
      <w:pPr>
        <w:spacing w:after="0" w:line="360" w:lineRule="auto"/>
        <w:ind w:firstLine="420"/>
        <w:rPr>
          <w:rFonts w:hint="eastAsia" w:ascii="宋体" w:hAnsi="宋体" w:eastAsia="宋体" w:cs="宋体"/>
          <w:sz w:val="24"/>
        </w:rPr>
      </w:pPr>
      <w:r>
        <w:rPr>
          <w:rFonts w:hint="eastAsia" w:ascii="宋体" w:hAnsi="宋体" w:eastAsia="宋体" w:cs="宋体"/>
          <w:sz w:val="24"/>
        </w:rPr>
        <w:t>联 系 人：李昌建</w:t>
      </w:r>
    </w:p>
    <w:p w14:paraId="433C5731">
      <w:pPr>
        <w:spacing w:after="0" w:line="360" w:lineRule="auto"/>
        <w:ind w:firstLine="420"/>
        <w:rPr>
          <w:rFonts w:hint="eastAsia" w:ascii="宋体" w:hAnsi="宋体" w:eastAsia="宋体" w:cs="宋体"/>
          <w:sz w:val="24"/>
        </w:rPr>
      </w:pPr>
      <w:r>
        <w:rPr>
          <w:rFonts w:hint="eastAsia" w:ascii="宋体" w:hAnsi="宋体" w:eastAsia="宋体" w:cs="宋体"/>
          <w:sz w:val="24"/>
        </w:rPr>
        <w:t>联系方式：18487242826</w:t>
      </w:r>
    </w:p>
    <w:p w14:paraId="7CE9C990">
      <w:pPr>
        <w:spacing w:after="0" w:line="360" w:lineRule="auto"/>
        <w:ind w:firstLine="420"/>
        <w:rPr>
          <w:rFonts w:hint="eastAsia" w:ascii="宋体" w:hAnsi="宋体" w:eastAsia="宋体" w:cs="宋体"/>
          <w:sz w:val="24"/>
        </w:rPr>
      </w:pPr>
      <w:r>
        <w:rPr>
          <w:rFonts w:hint="eastAsia" w:ascii="宋体" w:hAnsi="宋体" w:eastAsia="宋体" w:cs="宋体"/>
          <w:sz w:val="24"/>
        </w:rPr>
        <w:t>3.项目联系方式</w:t>
      </w:r>
    </w:p>
    <w:p w14:paraId="2FE6A68E">
      <w:pPr>
        <w:spacing w:after="0" w:line="360" w:lineRule="auto"/>
        <w:ind w:firstLine="420"/>
        <w:rPr>
          <w:rFonts w:hint="eastAsia" w:ascii="宋体" w:hAnsi="宋体" w:eastAsia="宋体" w:cs="宋体"/>
          <w:sz w:val="24"/>
        </w:rPr>
      </w:pPr>
      <w:r>
        <w:rPr>
          <w:rFonts w:hint="eastAsia" w:ascii="宋体" w:hAnsi="宋体" w:eastAsia="宋体" w:cs="宋体"/>
          <w:sz w:val="24"/>
        </w:rPr>
        <w:t>联系人：谭超林</w:t>
      </w:r>
    </w:p>
    <w:p w14:paraId="3E905833">
      <w:pPr>
        <w:spacing w:after="0" w:line="360" w:lineRule="auto"/>
        <w:ind w:firstLine="420"/>
        <w:rPr>
          <w:rFonts w:hint="eastAsia" w:ascii="宋体" w:hAnsi="宋体" w:eastAsia="宋体" w:cs="宋体"/>
          <w:sz w:val="24"/>
        </w:rPr>
      </w:pPr>
      <w:r>
        <w:rPr>
          <w:rFonts w:hint="eastAsia" w:ascii="宋体" w:hAnsi="宋体" w:eastAsia="宋体" w:cs="宋体"/>
          <w:sz w:val="24"/>
        </w:rPr>
        <w:t>电  话：18288885885</w:t>
      </w:r>
    </w:p>
    <w:p w14:paraId="4294625C">
      <w:pPr>
        <w:spacing w:after="0" w:line="360" w:lineRule="auto"/>
        <w:ind w:firstLine="420"/>
        <w:rPr>
          <w:rFonts w:hint="eastAsia" w:ascii="宋体" w:hAnsi="宋体" w:eastAsia="宋体" w:cs="宋体"/>
        </w:rPr>
      </w:pPr>
      <w:r>
        <w:rPr>
          <w:rFonts w:hint="eastAsia" w:ascii="宋体" w:hAnsi="宋体" w:eastAsia="宋体" w:cs="宋体"/>
        </w:rPr>
        <w:br w:type="page"/>
      </w:r>
      <w:bookmarkEnd w:id="9"/>
      <w:bookmarkEnd w:id="10"/>
      <w:bookmarkEnd w:id="11"/>
      <w:bookmarkEnd w:id="12"/>
      <w:bookmarkEnd w:id="13"/>
      <w:bookmarkStart w:id="21" w:name="_Toc30678"/>
      <w:bookmarkStart w:id="22" w:name="_Toc4738"/>
      <w:bookmarkStart w:id="23" w:name="_Toc16467"/>
      <w:bookmarkStart w:id="24" w:name="_Toc6405"/>
      <w:bookmarkStart w:id="25" w:name="_Toc450311983"/>
    </w:p>
    <w:p w14:paraId="518E4859">
      <w:pPr>
        <w:adjustRightInd w:val="0"/>
        <w:snapToGrid w:val="0"/>
        <w:spacing w:after="0" w:line="360" w:lineRule="auto"/>
        <w:jc w:val="center"/>
        <w:outlineLvl w:val="0"/>
        <w:rPr>
          <w:rFonts w:hint="eastAsia" w:ascii="宋体" w:hAnsi="宋体" w:eastAsia="宋体" w:cs="宋体"/>
          <w:b/>
          <w:bCs/>
          <w:kern w:val="0"/>
          <w:sz w:val="36"/>
          <w:szCs w:val="36"/>
          <w14:ligatures w14:val="none"/>
        </w:rPr>
      </w:pPr>
      <w:bookmarkStart w:id="26" w:name="_Toc18466"/>
      <w:bookmarkStart w:id="27" w:name="_Toc12202"/>
      <w:r>
        <w:rPr>
          <w:rFonts w:hint="eastAsia" w:ascii="宋体" w:hAnsi="宋体" w:eastAsia="宋体" w:cs="宋体"/>
          <w:b/>
          <w:bCs/>
          <w:kern w:val="0"/>
          <w:sz w:val="36"/>
          <w:szCs w:val="36"/>
          <w14:ligatures w14:val="none"/>
        </w:rPr>
        <w:t>第二章  投标人须知</w:t>
      </w:r>
      <w:bookmarkEnd w:id="21"/>
      <w:bookmarkEnd w:id="22"/>
      <w:bookmarkEnd w:id="23"/>
      <w:bookmarkEnd w:id="24"/>
      <w:bookmarkEnd w:id="25"/>
      <w:bookmarkEnd w:id="26"/>
      <w:bookmarkEnd w:id="27"/>
      <w:bookmarkStart w:id="28" w:name="_Toc309029541"/>
      <w:bookmarkStart w:id="29" w:name="_Toc309030718"/>
      <w:bookmarkStart w:id="30" w:name="_Toc308530448"/>
      <w:bookmarkStart w:id="31" w:name="_Toc308530170"/>
      <w:bookmarkStart w:id="32" w:name="_Toc309030115"/>
    </w:p>
    <w:p w14:paraId="5A7A71DF">
      <w:pPr>
        <w:pStyle w:val="3"/>
        <w:spacing w:before="0" w:after="0" w:line="360" w:lineRule="auto"/>
        <w:jc w:val="center"/>
        <w:rPr>
          <w:rFonts w:hint="eastAsia" w:ascii="宋体" w:hAnsi="宋体" w:eastAsia="宋体" w:cs="宋体"/>
          <w:b/>
          <w:color w:val="auto"/>
          <w:sz w:val="28"/>
          <w:szCs w:val="28"/>
        </w:rPr>
      </w:pPr>
      <w:bookmarkStart w:id="33" w:name="_Toc29368"/>
      <w:bookmarkStart w:id="34" w:name="_Toc22607"/>
      <w:r>
        <w:rPr>
          <w:rFonts w:hint="eastAsia" w:ascii="宋体" w:hAnsi="宋体" w:eastAsia="宋体" w:cs="宋体"/>
          <w:b/>
          <w:color w:val="auto"/>
          <w:sz w:val="28"/>
          <w:szCs w:val="28"/>
        </w:rPr>
        <w:t>投标人须知前附表</w:t>
      </w:r>
      <w:bookmarkEnd w:id="33"/>
      <w:bookmarkEnd w:id="34"/>
    </w:p>
    <w:bookmarkEnd w:id="28"/>
    <w:bookmarkEnd w:id="29"/>
    <w:bookmarkEnd w:id="30"/>
    <w:bookmarkEnd w:id="31"/>
    <w:bookmarkEnd w:id="32"/>
    <w:tbl>
      <w:tblPr>
        <w:tblStyle w:val="44"/>
        <w:tblW w:w="56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2"/>
        <w:gridCol w:w="2070"/>
        <w:gridCol w:w="6134"/>
      </w:tblGrid>
      <w:tr w14:paraId="54B08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blHeader/>
          <w:jc w:val="center"/>
        </w:trPr>
        <w:tc>
          <w:tcPr>
            <w:tcW w:w="73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66F554D">
            <w:pPr>
              <w:spacing w:after="0" w:line="360" w:lineRule="auto"/>
              <w:ind w:firstLine="420"/>
              <w:rPr>
                <w:rFonts w:hint="eastAsia" w:ascii="宋体" w:hAnsi="宋体" w:eastAsia="宋体" w:cs="宋体"/>
              </w:rPr>
            </w:pPr>
            <w:r>
              <w:rPr>
                <w:rFonts w:hint="eastAsia" w:ascii="宋体" w:hAnsi="宋体" w:eastAsia="宋体" w:cs="宋体"/>
              </w:rPr>
              <w:t>条款号</w:t>
            </w:r>
          </w:p>
        </w:tc>
        <w:tc>
          <w:tcPr>
            <w:tcW w:w="1077"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82823EC">
            <w:pPr>
              <w:spacing w:after="0" w:line="360" w:lineRule="auto"/>
              <w:ind w:firstLine="420"/>
              <w:jc w:val="center"/>
              <w:rPr>
                <w:rFonts w:hint="eastAsia" w:ascii="宋体" w:hAnsi="宋体" w:eastAsia="宋体" w:cs="宋体"/>
              </w:rPr>
            </w:pPr>
            <w:r>
              <w:rPr>
                <w:rFonts w:hint="eastAsia" w:ascii="宋体" w:hAnsi="宋体" w:eastAsia="宋体" w:cs="宋体"/>
              </w:rPr>
              <w:t>条款名称</w:t>
            </w:r>
          </w:p>
        </w:tc>
        <w:tc>
          <w:tcPr>
            <w:tcW w:w="3191"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6F6CA02">
            <w:pPr>
              <w:spacing w:after="0" w:line="360" w:lineRule="auto"/>
              <w:ind w:firstLine="420"/>
              <w:rPr>
                <w:rFonts w:hint="eastAsia" w:ascii="宋体" w:hAnsi="宋体" w:eastAsia="宋体" w:cs="宋体"/>
              </w:rPr>
            </w:pPr>
            <w:r>
              <w:rPr>
                <w:rFonts w:hint="eastAsia" w:ascii="宋体" w:hAnsi="宋体" w:eastAsia="宋体" w:cs="宋体"/>
              </w:rPr>
              <w:t>编列内容</w:t>
            </w:r>
          </w:p>
        </w:tc>
      </w:tr>
      <w:tr w14:paraId="2F253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30" w:type="pct"/>
            <w:vMerge w:val="restart"/>
            <w:tcBorders>
              <w:top w:val="single" w:color="auto" w:sz="4" w:space="0"/>
              <w:left w:val="single" w:color="auto" w:sz="4" w:space="0"/>
              <w:bottom w:val="single" w:color="auto" w:sz="4" w:space="0"/>
              <w:right w:val="single" w:color="auto" w:sz="4" w:space="0"/>
            </w:tcBorders>
            <w:vAlign w:val="center"/>
          </w:tcPr>
          <w:p w14:paraId="144B8AA7">
            <w:pPr>
              <w:spacing w:after="0" w:line="360" w:lineRule="auto"/>
              <w:ind w:firstLine="420"/>
              <w:rPr>
                <w:rFonts w:hint="eastAsia" w:ascii="宋体" w:hAnsi="宋体" w:eastAsia="宋体" w:cs="宋体"/>
              </w:rPr>
            </w:pPr>
            <w:r>
              <w:rPr>
                <w:rFonts w:hint="eastAsia" w:ascii="宋体" w:hAnsi="宋体" w:eastAsia="宋体" w:cs="宋体"/>
              </w:rPr>
              <w:t>1</w:t>
            </w:r>
          </w:p>
        </w:tc>
        <w:tc>
          <w:tcPr>
            <w:tcW w:w="1077" w:type="pct"/>
            <w:tcBorders>
              <w:top w:val="single" w:color="auto" w:sz="4" w:space="0"/>
              <w:left w:val="single" w:color="auto" w:sz="4" w:space="0"/>
              <w:bottom w:val="single" w:color="auto" w:sz="4" w:space="0"/>
              <w:right w:val="single" w:color="auto" w:sz="4" w:space="0"/>
            </w:tcBorders>
            <w:vAlign w:val="center"/>
          </w:tcPr>
          <w:p w14:paraId="3112D986">
            <w:pPr>
              <w:spacing w:after="0" w:line="360" w:lineRule="auto"/>
              <w:ind w:firstLine="420"/>
              <w:rPr>
                <w:rFonts w:hint="eastAsia" w:ascii="宋体" w:hAnsi="宋体" w:eastAsia="宋体" w:cs="宋体"/>
              </w:rPr>
            </w:pPr>
            <w:r>
              <w:rPr>
                <w:rFonts w:hint="eastAsia" w:ascii="宋体" w:hAnsi="宋体" w:eastAsia="宋体" w:cs="宋体"/>
              </w:rPr>
              <w:t>采购人</w:t>
            </w:r>
          </w:p>
        </w:tc>
        <w:tc>
          <w:tcPr>
            <w:tcW w:w="3191" w:type="pct"/>
            <w:tcBorders>
              <w:top w:val="single" w:color="auto" w:sz="4" w:space="0"/>
              <w:left w:val="single" w:color="auto" w:sz="4" w:space="0"/>
              <w:bottom w:val="single" w:color="auto" w:sz="4" w:space="0"/>
              <w:right w:val="single" w:color="auto" w:sz="4" w:space="0"/>
            </w:tcBorders>
            <w:vAlign w:val="center"/>
          </w:tcPr>
          <w:p w14:paraId="3B2FADA4">
            <w:pPr>
              <w:spacing w:after="0" w:line="360" w:lineRule="auto"/>
              <w:rPr>
                <w:rFonts w:hint="eastAsia" w:ascii="宋体" w:hAnsi="宋体" w:eastAsia="宋体" w:cs="宋体"/>
              </w:rPr>
            </w:pPr>
            <w:r>
              <w:rPr>
                <w:rFonts w:hint="eastAsia" w:ascii="宋体" w:hAnsi="宋体" w:eastAsia="宋体" w:cs="宋体"/>
              </w:rPr>
              <w:t>丽江市科学技术协会</w:t>
            </w:r>
          </w:p>
        </w:tc>
      </w:tr>
      <w:tr w14:paraId="50EB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298793A">
            <w:pPr>
              <w:spacing w:after="0" w:line="360" w:lineRule="auto"/>
              <w:ind w:firstLine="420"/>
              <w:rPr>
                <w:rFonts w:hint="eastAsia" w:ascii="宋体" w:hAnsi="宋体" w:eastAsia="宋体" w:cs="宋体"/>
              </w:rPr>
            </w:pPr>
          </w:p>
        </w:tc>
        <w:tc>
          <w:tcPr>
            <w:tcW w:w="1077" w:type="pct"/>
            <w:tcBorders>
              <w:top w:val="single" w:color="auto" w:sz="4" w:space="0"/>
              <w:left w:val="single" w:color="auto" w:sz="4" w:space="0"/>
              <w:bottom w:val="single" w:color="auto" w:sz="4" w:space="0"/>
              <w:right w:val="single" w:color="auto" w:sz="4" w:space="0"/>
            </w:tcBorders>
            <w:vAlign w:val="center"/>
          </w:tcPr>
          <w:p w14:paraId="6E6F79FD">
            <w:pPr>
              <w:spacing w:after="0" w:line="360" w:lineRule="auto"/>
              <w:jc w:val="center"/>
              <w:rPr>
                <w:rFonts w:hint="eastAsia" w:ascii="宋体" w:hAnsi="宋体" w:eastAsia="宋体" w:cs="宋体"/>
              </w:rPr>
            </w:pPr>
            <w:r>
              <w:rPr>
                <w:rFonts w:hint="eastAsia" w:ascii="宋体" w:hAnsi="宋体" w:eastAsia="宋体" w:cs="宋体"/>
              </w:rPr>
              <w:t>采购代理机构</w:t>
            </w:r>
          </w:p>
        </w:tc>
        <w:tc>
          <w:tcPr>
            <w:tcW w:w="3191" w:type="pct"/>
            <w:tcBorders>
              <w:top w:val="single" w:color="auto" w:sz="4" w:space="0"/>
              <w:left w:val="single" w:color="auto" w:sz="4" w:space="0"/>
              <w:bottom w:val="single" w:color="auto" w:sz="4" w:space="0"/>
              <w:right w:val="single" w:color="auto" w:sz="4" w:space="0"/>
            </w:tcBorders>
            <w:vAlign w:val="center"/>
          </w:tcPr>
          <w:p w14:paraId="45A7C988">
            <w:pPr>
              <w:spacing w:after="0" w:line="360" w:lineRule="auto"/>
              <w:rPr>
                <w:rFonts w:hint="eastAsia" w:ascii="宋体" w:hAnsi="宋体" w:eastAsia="宋体" w:cs="宋体"/>
              </w:rPr>
            </w:pPr>
            <w:r>
              <w:rPr>
                <w:rFonts w:hint="eastAsia" w:ascii="宋体" w:hAnsi="宋体" w:eastAsia="宋体" w:cs="宋体"/>
              </w:rPr>
              <w:t>丽江鸿鹄工程管理咨询有限公司</w:t>
            </w:r>
          </w:p>
        </w:tc>
      </w:tr>
      <w:tr w14:paraId="37ED4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EC9E300">
            <w:pPr>
              <w:spacing w:after="0" w:line="360" w:lineRule="auto"/>
              <w:ind w:firstLine="420"/>
              <w:rPr>
                <w:rFonts w:hint="eastAsia" w:ascii="宋体" w:hAnsi="宋体" w:eastAsia="宋体" w:cs="宋体"/>
              </w:rPr>
            </w:pPr>
          </w:p>
        </w:tc>
        <w:tc>
          <w:tcPr>
            <w:tcW w:w="1077" w:type="pct"/>
            <w:tcBorders>
              <w:top w:val="single" w:color="auto" w:sz="4" w:space="0"/>
              <w:left w:val="single" w:color="auto" w:sz="4" w:space="0"/>
              <w:bottom w:val="single" w:color="auto" w:sz="4" w:space="0"/>
              <w:right w:val="single" w:color="auto" w:sz="4" w:space="0"/>
            </w:tcBorders>
            <w:vAlign w:val="center"/>
          </w:tcPr>
          <w:p w14:paraId="52166EA9">
            <w:pPr>
              <w:spacing w:after="0" w:line="360" w:lineRule="auto"/>
              <w:jc w:val="center"/>
              <w:rPr>
                <w:rFonts w:hint="eastAsia" w:ascii="宋体" w:hAnsi="宋体" w:eastAsia="宋体" w:cs="宋体"/>
              </w:rPr>
            </w:pPr>
            <w:r>
              <w:rPr>
                <w:rFonts w:hint="eastAsia" w:ascii="宋体" w:hAnsi="宋体" w:eastAsia="宋体" w:cs="宋体"/>
              </w:rPr>
              <w:t>项目名称</w:t>
            </w:r>
          </w:p>
        </w:tc>
        <w:tc>
          <w:tcPr>
            <w:tcW w:w="3191" w:type="pct"/>
            <w:tcBorders>
              <w:top w:val="single" w:color="auto" w:sz="4" w:space="0"/>
              <w:left w:val="single" w:color="auto" w:sz="4" w:space="0"/>
              <w:bottom w:val="single" w:color="auto" w:sz="4" w:space="0"/>
              <w:right w:val="single" w:color="auto" w:sz="4" w:space="0"/>
            </w:tcBorders>
            <w:vAlign w:val="center"/>
          </w:tcPr>
          <w:p w14:paraId="41A02661">
            <w:pPr>
              <w:spacing w:after="0" w:line="360" w:lineRule="auto"/>
              <w:rPr>
                <w:rFonts w:hint="eastAsia" w:ascii="宋体" w:hAnsi="宋体" w:eastAsia="宋体" w:cs="宋体"/>
              </w:rPr>
            </w:pPr>
            <w:r>
              <w:rPr>
                <w:rFonts w:hint="eastAsia" w:ascii="宋体" w:hAnsi="宋体" w:eastAsia="宋体" w:cs="宋体"/>
              </w:rPr>
              <w:t>丽江市科技馆防震减灾科普厅更新布展</w:t>
            </w:r>
          </w:p>
        </w:tc>
      </w:tr>
      <w:tr w14:paraId="480B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3E4E265">
            <w:pPr>
              <w:spacing w:after="0" w:line="360" w:lineRule="auto"/>
              <w:ind w:firstLine="420"/>
              <w:rPr>
                <w:rFonts w:hint="eastAsia" w:ascii="宋体" w:hAnsi="宋体" w:eastAsia="宋体" w:cs="宋体"/>
              </w:rPr>
            </w:pPr>
          </w:p>
        </w:tc>
        <w:tc>
          <w:tcPr>
            <w:tcW w:w="1077" w:type="pct"/>
            <w:tcBorders>
              <w:top w:val="single" w:color="auto" w:sz="4" w:space="0"/>
              <w:left w:val="single" w:color="auto" w:sz="4" w:space="0"/>
              <w:bottom w:val="single" w:color="auto" w:sz="4" w:space="0"/>
              <w:right w:val="single" w:color="auto" w:sz="4" w:space="0"/>
            </w:tcBorders>
            <w:vAlign w:val="center"/>
          </w:tcPr>
          <w:p w14:paraId="1ECDF44A">
            <w:pPr>
              <w:spacing w:after="0" w:line="360" w:lineRule="auto"/>
              <w:jc w:val="center"/>
              <w:rPr>
                <w:rFonts w:hint="eastAsia" w:ascii="宋体" w:hAnsi="宋体" w:eastAsia="宋体" w:cs="宋体"/>
              </w:rPr>
            </w:pPr>
            <w:r>
              <w:rPr>
                <w:rFonts w:hint="eastAsia" w:ascii="宋体" w:hAnsi="宋体" w:eastAsia="宋体" w:cs="宋体"/>
              </w:rPr>
              <w:t>项目编号</w:t>
            </w:r>
          </w:p>
        </w:tc>
        <w:tc>
          <w:tcPr>
            <w:tcW w:w="3191" w:type="pct"/>
            <w:tcBorders>
              <w:top w:val="single" w:color="auto" w:sz="4" w:space="0"/>
              <w:left w:val="single" w:color="auto" w:sz="4" w:space="0"/>
              <w:bottom w:val="single" w:color="auto" w:sz="4" w:space="0"/>
              <w:right w:val="single" w:color="auto" w:sz="4" w:space="0"/>
            </w:tcBorders>
            <w:vAlign w:val="center"/>
          </w:tcPr>
          <w:p w14:paraId="5E218C2E">
            <w:pPr>
              <w:spacing w:after="0" w:line="360" w:lineRule="auto"/>
              <w:rPr>
                <w:rFonts w:hint="eastAsia" w:ascii="宋体" w:hAnsi="宋体" w:eastAsia="宋体" w:cs="宋体"/>
              </w:rPr>
            </w:pPr>
            <w:r>
              <w:rPr>
                <w:rFonts w:hint="eastAsia" w:ascii="宋体" w:hAnsi="宋体" w:eastAsia="宋体" w:cs="宋体"/>
              </w:rPr>
              <w:t>LJZC2025-G1-00705-LJHH-0017</w:t>
            </w:r>
          </w:p>
        </w:tc>
      </w:tr>
      <w:tr w14:paraId="7CDE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0AABF99">
            <w:pPr>
              <w:spacing w:after="0" w:line="360" w:lineRule="auto"/>
              <w:ind w:firstLine="420"/>
              <w:rPr>
                <w:rFonts w:hint="eastAsia" w:ascii="宋体" w:hAnsi="宋体" w:eastAsia="宋体" w:cs="宋体"/>
              </w:rPr>
            </w:pPr>
          </w:p>
        </w:tc>
        <w:tc>
          <w:tcPr>
            <w:tcW w:w="1077" w:type="pct"/>
            <w:tcBorders>
              <w:top w:val="single" w:color="auto" w:sz="4" w:space="0"/>
              <w:left w:val="single" w:color="auto" w:sz="4" w:space="0"/>
              <w:bottom w:val="single" w:color="auto" w:sz="4" w:space="0"/>
              <w:right w:val="single" w:color="auto" w:sz="4" w:space="0"/>
            </w:tcBorders>
            <w:vAlign w:val="center"/>
          </w:tcPr>
          <w:p w14:paraId="3184F419">
            <w:pPr>
              <w:spacing w:after="0" w:line="360" w:lineRule="auto"/>
              <w:jc w:val="center"/>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项目预算</w:t>
            </w:r>
          </w:p>
        </w:tc>
        <w:tc>
          <w:tcPr>
            <w:tcW w:w="3191" w:type="pct"/>
            <w:tcBorders>
              <w:top w:val="single" w:color="auto" w:sz="4" w:space="0"/>
              <w:left w:val="single" w:color="auto" w:sz="4" w:space="0"/>
              <w:bottom w:val="single" w:color="auto" w:sz="4" w:space="0"/>
              <w:right w:val="single" w:color="auto" w:sz="4" w:space="0"/>
            </w:tcBorders>
            <w:vAlign w:val="bottom"/>
          </w:tcPr>
          <w:p w14:paraId="549540AB">
            <w:pPr>
              <w:spacing w:after="0" w:line="360" w:lineRule="auto"/>
              <w:rPr>
                <w:rFonts w:hint="eastAsia" w:ascii="宋体" w:hAnsi="宋体" w:eastAsia="宋体" w:cs="宋体"/>
              </w:rPr>
            </w:pPr>
            <w:r>
              <w:rPr>
                <w:rFonts w:hint="eastAsia" w:ascii="宋体" w:hAnsi="宋体" w:eastAsia="宋体" w:cs="宋体"/>
              </w:rPr>
              <w:t>146.885万元</w:t>
            </w:r>
          </w:p>
        </w:tc>
      </w:tr>
      <w:tr w14:paraId="50FB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88988D2">
            <w:pPr>
              <w:spacing w:after="0" w:line="360" w:lineRule="auto"/>
              <w:ind w:firstLine="420"/>
              <w:rPr>
                <w:rFonts w:hint="eastAsia" w:ascii="宋体" w:hAnsi="宋体" w:eastAsia="宋体" w:cs="宋体"/>
              </w:rPr>
            </w:pPr>
          </w:p>
        </w:tc>
        <w:tc>
          <w:tcPr>
            <w:tcW w:w="1077" w:type="pct"/>
            <w:tcBorders>
              <w:top w:val="single" w:color="auto" w:sz="4" w:space="0"/>
              <w:left w:val="single" w:color="auto" w:sz="4" w:space="0"/>
              <w:bottom w:val="single" w:color="auto" w:sz="4" w:space="0"/>
              <w:right w:val="single" w:color="auto" w:sz="4" w:space="0"/>
            </w:tcBorders>
            <w:vAlign w:val="center"/>
          </w:tcPr>
          <w:p w14:paraId="1F5284C8">
            <w:pPr>
              <w:spacing w:after="0" w:line="360" w:lineRule="auto"/>
              <w:jc w:val="center"/>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最高限价</w:t>
            </w:r>
          </w:p>
        </w:tc>
        <w:tc>
          <w:tcPr>
            <w:tcW w:w="3191" w:type="pct"/>
            <w:tcBorders>
              <w:top w:val="single" w:color="auto" w:sz="4" w:space="0"/>
              <w:left w:val="single" w:color="auto" w:sz="4" w:space="0"/>
              <w:bottom w:val="single" w:color="auto" w:sz="4" w:space="0"/>
              <w:right w:val="single" w:color="auto" w:sz="4" w:space="0"/>
            </w:tcBorders>
            <w:vAlign w:val="bottom"/>
          </w:tcPr>
          <w:p w14:paraId="3BBCB1BE">
            <w:pPr>
              <w:spacing w:after="0" w:line="360" w:lineRule="auto"/>
              <w:rPr>
                <w:rFonts w:hint="eastAsia" w:ascii="宋体" w:hAnsi="宋体" w:eastAsia="宋体" w:cs="宋体"/>
              </w:rPr>
            </w:pPr>
            <w:r>
              <w:rPr>
                <w:rFonts w:hint="eastAsia" w:ascii="宋体" w:hAnsi="宋体" w:eastAsia="宋体" w:cs="宋体"/>
              </w:rPr>
              <w:t>146.885万元</w:t>
            </w:r>
          </w:p>
        </w:tc>
      </w:tr>
      <w:tr w14:paraId="1F90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5D2895E0">
            <w:pPr>
              <w:spacing w:after="0" w:line="360" w:lineRule="auto"/>
              <w:ind w:firstLine="420"/>
              <w:rPr>
                <w:rFonts w:hint="eastAsia" w:ascii="宋体" w:hAnsi="宋体" w:eastAsia="宋体" w:cs="宋体"/>
              </w:rPr>
            </w:pPr>
            <w:r>
              <w:rPr>
                <w:rFonts w:hint="eastAsia" w:ascii="宋体" w:hAnsi="宋体" w:eastAsia="宋体" w:cs="宋体"/>
              </w:rPr>
              <w:t>2.1</w:t>
            </w:r>
          </w:p>
        </w:tc>
        <w:tc>
          <w:tcPr>
            <w:tcW w:w="1077" w:type="pct"/>
            <w:tcBorders>
              <w:top w:val="single" w:color="auto" w:sz="4" w:space="0"/>
              <w:left w:val="single" w:color="auto" w:sz="4" w:space="0"/>
              <w:bottom w:val="single" w:color="auto" w:sz="4" w:space="0"/>
              <w:right w:val="single" w:color="auto" w:sz="4" w:space="0"/>
            </w:tcBorders>
            <w:vAlign w:val="center"/>
          </w:tcPr>
          <w:p w14:paraId="790A8BE9">
            <w:pPr>
              <w:spacing w:after="0" w:line="360" w:lineRule="auto"/>
              <w:jc w:val="center"/>
              <w:rPr>
                <w:rFonts w:hint="eastAsia" w:ascii="宋体" w:hAnsi="宋体" w:eastAsia="宋体" w:cs="宋体"/>
              </w:rPr>
            </w:pPr>
            <w:r>
              <w:rPr>
                <w:rFonts w:hint="eastAsia" w:ascii="宋体" w:hAnsi="宋体" w:eastAsia="宋体" w:cs="宋体"/>
              </w:rPr>
              <w:t>资金来源</w:t>
            </w:r>
          </w:p>
        </w:tc>
        <w:tc>
          <w:tcPr>
            <w:tcW w:w="3191" w:type="pct"/>
            <w:tcBorders>
              <w:top w:val="single" w:color="auto" w:sz="4" w:space="0"/>
              <w:left w:val="single" w:color="auto" w:sz="4" w:space="0"/>
              <w:bottom w:val="single" w:color="auto" w:sz="4" w:space="0"/>
              <w:right w:val="single" w:color="auto" w:sz="4" w:space="0"/>
            </w:tcBorders>
            <w:vAlign w:val="center"/>
          </w:tcPr>
          <w:p w14:paraId="24A66C2C">
            <w:pPr>
              <w:spacing w:after="0" w:line="360" w:lineRule="auto"/>
              <w:rPr>
                <w:rFonts w:hint="eastAsia" w:ascii="宋体" w:hAnsi="宋体" w:eastAsia="宋体" w:cs="宋体"/>
              </w:rPr>
            </w:pPr>
            <w:r>
              <w:rPr>
                <w:rFonts w:hint="eastAsia" w:ascii="宋体" w:hAnsi="宋体" w:eastAsia="宋体" w:cs="宋体"/>
              </w:rPr>
              <w:t>财政资金</w:t>
            </w:r>
          </w:p>
        </w:tc>
      </w:tr>
      <w:tr w14:paraId="5D491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09166F9C">
            <w:pPr>
              <w:spacing w:after="0" w:line="360" w:lineRule="auto"/>
              <w:ind w:firstLine="420"/>
              <w:rPr>
                <w:rFonts w:hint="eastAsia" w:ascii="宋体" w:hAnsi="宋体" w:eastAsia="宋体" w:cs="宋体"/>
              </w:rPr>
            </w:pPr>
            <w:r>
              <w:rPr>
                <w:rFonts w:hint="eastAsia" w:ascii="宋体" w:hAnsi="宋体" w:eastAsia="宋体" w:cs="宋体"/>
              </w:rPr>
              <w:t>3.1</w:t>
            </w:r>
          </w:p>
        </w:tc>
        <w:tc>
          <w:tcPr>
            <w:tcW w:w="1077" w:type="pct"/>
            <w:tcBorders>
              <w:top w:val="single" w:color="auto" w:sz="4" w:space="0"/>
              <w:left w:val="single" w:color="auto" w:sz="4" w:space="0"/>
              <w:bottom w:val="single" w:color="auto" w:sz="4" w:space="0"/>
              <w:right w:val="single" w:color="auto" w:sz="4" w:space="0"/>
            </w:tcBorders>
            <w:vAlign w:val="center"/>
          </w:tcPr>
          <w:p w14:paraId="3CC45EE8">
            <w:pPr>
              <w:spacing w:after="0" w:line="360" w:lineRule="auto"/>
              <w:jc w:val="center"/>
              <w:rPr>
                <w:rFonts w:hint="eastAsia" w:ascii="宋体" w:hAnsi="宋体" w:eastAsia="宋体" w:cs="宋体"/>
              </w:rPr>
            </w:pPr>
            <w:r>
              <w:rPr>
                <w:rFonts w:hint="eastAsia" w:ascii="宋体" w:hAnsi="宋体" w:eastAsia="宋体" w:cs="宋体"/>
              </w:rPr>
              <w:t>采购需求</w:t>
            </w:r>
          </w:p>
        </w:tc>
        <w:tc>
          <w:tcPr>
            <w:tcW w:w="3191" w:type="pct"/>
            <w:tcBorders>
              <w:top w:val="single" w:color="auto" w:sz="4" w:space="0"/>
              <w:left w:val="single" w:color="auto" w:sz="4" w:space="0"/>
              <w:bottom w:val="single" w:color="auto" w:sz="4" w:space="0"/>
              <w:right w:val="single" w:color="auto" w:sz="4" w:space="0"/>
            </w:tcBorders>
            <w:vAlign w:val="center"/>
          </w:tcPr>
          <w:p w14:paraId="5479BCB4">
            <w:pPr>
              <w:spacing w:after="0" w:line="360" w:lineRule="auto"/>
              <w:rPr>
                <w:rFonts w:hint="eastAsia" w:ascii="宋体" w:hAnsi="宋体" w:eastAsia="宋体" w:cs="宋体"/>
              </w:rPr>
            </w:pPr>
            <w:r>
              <w:rPr>
                <w:rFonts w:hint="eastAsia" w:ascii="宋体" w:hAnsi="宋体" w:eastAsia="宋体" w:cs="宋体"/>
                <w:szCs w:val="22"/>
              </w:rPr>
              <w:t>本项目围绕以科普教育、互动体验来传播防震减灾科普教育的背景和意义。整体方案设计与实施：在原有地震展厅的基础上新增北侧长11.1米*宽5.4米*高3米的科普活动室，布置采购的展品展项。包括并不限于展品及多媒体互动软硬件设计制作、影视内容设计制作、基础设施设备安装调试、培训及维护服务等。具体详见招标文件第五章“采购需求”</w:t>
            </w:r>
          </w:p>
        </w:tc>
      </w:tr>
      <w:tr w14:paraId="2AA36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58207909">
            <w:pPr>
              <w:spacing w:after="0" w:line="360" w:lineRule="auto"/>
              <w:ind w:firstLine="420"/>
              <w:rPr>
                <w:rFonts w:hint="eastAsia" w:ascii="宋体" w:hAnsi="宋体" w:eastAsia="宋体" w:cs="宋体"/>
              </w:rPr>
            </w:pPr>
            <w:r>
              <w:rPr>
                <w:rFonts w:hint="eastAsia" w:ascii="宋体" w:hAnsi="宋体" w:eastAsia="宋体" w:cs="宋体"/>
              </w:rPr>
              <w:t>3.2</w:t>
            </w:r>
          </w:p>
        </w:tc>
        <w:tc>
          <w:tcPr>
            <w:tcW w:w="1077" w:type="pct"/>
            <w:tcBorders>
              <w:top w:val="single" w:color="auto" w:sz="4" w:space="0"/>
              <w:left w:val="single" w:color="auto" w:sz="4" w:space="0"/>
              <w:bottom w:val="single" w:color="auto" w:sz="4" w:space="0"/>
              <w:right w:val="single" w:color="auto" w:sz="4" w:space="0"/>
            </w:tcBorders>
            <w:vAlign w:val="center"/>
          </w:tcPr>
          <w:p w14:paraId="70D04421">
            <w:pPr>
              <w:spacing w:after="0" w:line="360" w:lineRule="auto"/>
              <w:jc w:val="center"/>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合同履行期限</w:t>
            </w:r>
          </w:p>
        </w:tc>
        <w:tc>
          <w:tcPr>
            <w:tcW w:w="3191" w:type="pct"/>
            <w:tcBorders>
              <w:top w:val="single" w:color="auto" w:sz="4" w:space="0"/>
              <w:left w:val="single" w:color="auto" w:sz="4" w:space="0"/>
              <w:bottom w:val="single" w:color="auto" w:sz="4" w:space="0"/>
              <w:right w:val="single" w:color="auto" w:sz="4" w:space="0"/>
            </w:tcBorders>
            <w:vAlign w:val="center"/>
          </w:tcPr>
          <w:p w14:paraId="00D29B7B">
            <w:pPr>
              <w:spacing w:after="0" w:line="360" w:lineRule="auto"/>
              <w:rPr>
                <w:rFonts w:hint="eastAsia" w:ascii="宋体" w:hAnsi="宋体" w:eastAsia="宋体" w:cs="宋体"/>
              </w:rPr>
            </w:pPr>
            <w:r>
              <w:rPr>
                <w:rFonts w:hint="eastAsia" w:ascii="宋体" w:hAnsi="宋体" w:eastAsia="宋体" w:cs="宋体"/>
              </w:rPr>
              <w:t>签订合同后90个日历天内完成，并交付使用。</w:t>
            </w:r>
          </w:p>
        </w:tc>
      </w:tr>
      <w:tr w14:paraId="66D45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5A250FFB">
            <w:pPr>
              <w:spacing w:after="0" w:line="360" w:lineRule="auto"/>
              <w:ind w:firstLine="420"/>
              <w:rPr>
                <w:rFonts w:hint="eastAsia" w:ascii="宋体" w:hAnsi="宋体" w:eastAsia="宋体" w:cs="宋体"/>
              </w:rPr>
            </w:pPr>
            <w:r>
              <w:rPr>
                <w:rFonts w:hint="eastAsia" w:ascii="宋体" w:hAnsi="宋体" w:eastAsia="宋体" w:cs="宋体"/>
              </w:rPr>
              <w:t>3.3</w:t>
            </w:r>
          </w:p>
        </w:tc>
        <w:tc>
          <w:tcPr>
            <w:tcW w:w="1077" w:type="pct"/>
            <w:tcBorders>
              <w:top w:val="single" w:color="auto" w:sz="4" w:space="0"/>
              <w:left w:val="single" w:color="auto" w:sz="4" w:space="0"/>
              <w:bottom w:val="single" w:color="auto" w:sz="4" w:space="0"/>
              <w:right w:val="single" w:color="auto" w:sz="4" w:space="0"/>
            </w:tcBorders>
            <w:vAlign w:val="center"/>
          </w:tcPr>
          <w:p w14:paraId="5AE30110">
            <w:pPr>
              <w:spacing w:after="0" w:line="360" w:lineRule="auto"/>
              <w:jc w:val="center"/>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交货地点</w:t>
            </w:r>
          </w:p>
        </w:tc>
        <w:tc>
          <w:tcPr>
            <w:tcW w:w="3191" w:type="pct"/>
            <w:tcBorders>
              <w:top w:val="single" w:color="auto" w:sz="4" w:space="0"/>
              <w:left w:val="single" w:color="auto" w:sz="4" w:space="0"/>
              <w:bottom w:val="single" w:color="auto" w:sz="4" w:space="0"/>
              <w:right w:val="single" w:color="auto" w:sz="4" w:space="0"/>
            </w:tcBorders>
            <w:vAlign w:val="center"/>
          </w:tcPr>
          <w:p w14:paraId="51ACA21F">
            <w:pPr>
              <w:spacing w:after="0" w:line="360" w:lineRule="auto"/>
              <w:rPr>
                <w:rFonts w:hint="eastAsia" w:ascii="宋体" w:hAnsi="宋体" w:eastAsia="宋体" w:cs="宋体"/>
              </w:rPr>
            </w:pPr>
            <w:r>
              <w:rPr>
                <w:rFonts w:hint="eastAsia" w:ascii="宋体" w:hAnsi="宋体" w:eastAsia="宋体" w:cs="宋体"/>
              </w:rPr>
              <w:t>丽江市科学技术协会指定地点。</w:t>
            </w:r>
          </w:p>
        </w:tc>
      </w:tr>
      <w:tr w14:paraId="42E1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7BB00903">
            <w:pPr>
              <w:spacing w:after="0" w:line="360" w:lineRule="auto"/>
              <w:ind w:firstLine="420"/>
              <w:rPr>
                <w:rFonts w:hint="eastAsia" w:ascii="宋体" w:hAnsi="宋体" w:eastAsia="宋体" w:cs="宋体"/>
              </w:rPr>
            </w:pPr>
            <w:r>
              <w:rPr>
                <w:rFonts w:hint="eastAsia" w:ascii="宋体" w:hAnsi="宋体" w:eastAsia="宋体" w:cs="宋体"/>
              </w:rPr>
              <w:t>3.4</w:t>
            </w:r>
          </w:p>
        </w:tc>
        <w:tc>
          <w:tcPr>
            <w:tcW w:w="1077" w:type="pct"/>
            <w:tcBorders>
              <w:top w:val="single" w:color="auto" w:sz="4" w:space="0"/>
              <w:left w:val="single" w:color="auto" w:sz="4" w:space="0"/>
              <w:bottom w:val="single" w:color="auto" w:sz="4" w:space="0"/>
              <w:right w:val="single" w:color="auto" w:sz="4" w:space="0"/>
            </w:tcBorders>
            <w:vAlign w:val="center"/>
          </w:tcPr>
          <w:p w14:paraId="2B56A1AA">
            <w:pPr>
              <w:spacing w:after="0" w:line="360" w:lineRule="auto"/>
              <w:jc w:val="center"/>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质量要求</w:t>
            </w:r>
          </w:p>
        </w:tc>
        <w:tc>
          <w:tcPr>
            <w:tcW w:w="3191" w:type="pct"/>
            <w:tcBorders>
              <w:top w:val="single" w:color="auto" w:sz="4" w:space="0"/>
              <w:left w:val="single" w:color="auto" w:sz="4" w:space="0"/>
              <w:bottom w:val="single" w:color="auto" w:sz="4" w:space="0"/>
              <w:right w:val="single" w:color="auto" w:sz="4" w:space="0"/>
            </w:tcBorders>
            <w:vAlign w:val="center"/>
          </w:tcPr>
          <w:p w14:paraId="3584CE0D">
            <w:pPr>
              <w:spacing w:after="0" w:line="360" w:lineRule="auto"/>
              <w:rPr>
                <w:rFonts w:hint="eastAsia" w:ascii="宋体" w:hAnsi="宋体" w:eastAsia="宋体" w:cs="宋体"/>
              </w:rPr>
            </w:pPr>
            <w:r>
              <w:rPr>
                <w:rFonts w:hint="eastAsia" w:ascii="宋体" w:hAnsi="宋体" w:eastAsia="宋体" w:cs="宋体"/>
              </w:rPr>
              <w:t>符合国家、地方、行业的规范、标准要求。</w:t>
            </w:r>
          </w:p>
        </w:tc>
      </w:tr>
      <w:tr w14:paraId="75EA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62EA39B8">
            <w:pPr>
              <w:spacing w:after="0" w:line="360" w:lineRule="auto"/>
              <w:ind w:firstLine="420"/>
              <w:rPr>
                <w:rFonts w:hint="eastAsia" w:ascii="宋体" w:hAnsi="宋体" w:eastAsia="宋体" w:cs="宋体"/>
              </w:rPr>
            </w:pPr>
            <w:r>
              <w:rPr>
                <w:rFonts w:hint="eastAsia" w:ascii="宋体" w:hAnsi="宋体" w:eastAsia="宋体" w:cs="宋体"/>
              </w:rPr>
              <w:t>4.1</w:t>
            </w:r>
          </w:p>
        </w:tc>
        <w:tc>
          <w:tcPr>
            <w:tcW w:w="1077" w:type="pct"/>
            <w:tcBorders>
              <w:left w:val="single" w:color="auto" w:sz="4" w:space="0"/>
              <w:bottom w:val="single" w:color="auto" w:sz="4" w:space="0"/>
              <w:right w:val="single" w:color="auto" w:sz="4" w:space="0"/>
            </w:tcBorders>
            <w:vAlign w:val="center"/>
          </w:tcPr>
          <w:p w14:paraId="4EB52FB2">
            <w:pPr>
              <w:spacing w:after="0" w:line="360" w:lineRule="auto"/>
              <w:jc w:val="center"/>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投标人资格要求</w:t>
            </w:r>
          </w:p>
        </w:tc>
        <w:tc>
          <w:tcPr>
            <w:tcW w:w="3191" w:type="pct"/>
            <w:tcBorders>
              <w:top w:val="single" w:color="auto" w:sz="4" w:space="0"/>
              <w:left w:val="single" w:color="auto" w:sz="4" w:space="0"/>
              <w:bottom w:val="single" w:color="auto" w:sz="4" w:space="0"/>
              <w:right w:val="single" w:color="auto" w:sz="4" w:space="0"/>
            </w:tcBorders>
            <w:vAlign w:val="center"/>
          </w:tcPr>
          <w:p w14:paraId="17F39011">
            <w:pPr>
              <w:spacing w:after="0" w:line="360" w:lineRule="auto"/>
              <w:rPr>
                <w:rFonts w:hint="eastAsia" w:ascii="宋体" w:hAnsi="宋体" w:eastAsia="宋体" w:cs="宋体"/>
                <w:szCs w:val="22"/>
              </w:rPr>
            </w:pPr>
            <w:r>
              <w:rPr>
                <w:rFonts w:hint="eastAsia" w:ascii="宋体" w:hAnsi="宋体" w:eastAsia="宋体" w:cs="宋体"/>
                <w:szCs w:val="22"/>
              </w:rPr>
              <w:t>详见 第一章 招标公告</w:t>
            </w:r>
          </w:p>
        </w:tc>
      </w:tr>
      <w:tr w14:paraId="6A70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420331F0">
            <w:pPr>
              <w:spacing w:after="0" w:line="360" w:lineRule="auto"/>
              <w:ind w:firstLine="420"/>
              <w:rPr>
                <w:rFonts w:hint="eastAsia" w:ascii="宋体" w:hAnsi="宋体" w:eastAsia="宋体" w:cs="宋体"/>
              </w:rPr>
            </w:pPr>
            <w:r>
              <w:rPr>
                <w:rFonts w:hint="eastAsia" w:ascii="宋体" w:hAnsi="宋体" w:eastAsia="宋体" w:cs="宋体"/>
              </w:rPr>
              <w:t>4.2</w:t>
            </w:r>
          </w:p>
        </w:tc>
        <w:tc>
          <w:tcPr>
            <w:tcW w:w="1077" w:type="pct"/>
            <w:tcBorders>
              <w:top w:val="single" w:color="auto" w:sz="4" w:space="0"/>
              <w:left w:val="single" w:color="auto" w:sz="4" w:space="0"/>
              <w:bottom w:val="single" w:color="auto" w:sz="4" w:space="0"/>
              <w:right w:val="single" w:color="auto" w:sz="4" w:space="0"/>
            </w:tcBorders>
            <w:vAlign w:val="center"/>
          </w:tcPr>
          <w:p w14:paraId="0F9F89A6">
            <w:pPr>
              <w:spacing w:after="0" w:line="360" w:lineRule="auto"/>
              <w:jc w:val="center"/>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是否接受联合体投标</w:t>
            </w:r>
          </w:p>
        </w:tc>
        <w:tc>
          <w:tcPr>
            <w:tcW w:w="3191" w:type="pct"/>
            <w:tcBorders>
              <w:top w:val="single" w:color="auto" w:sz="4" w:space="0"/>
              <w:left w:val="single" w:color="auto" w:sz="4" w:space="0"/>
              <w:bottom w:val="single" w:color="auto" w:sz="4" w:space="0"/>
              <w:right w:val="single" w:color="auto" w:sz="4" w:space="0"/>
            </w:tcBorders>
            <w:vAlign w:val="center"/>
          </w:tcPr>
          <w:p w14:paraId="76706763">
            <w:pPr>
              <w:spacing w:after="0"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AUTOTEXT  input541 \* MERGEFORMAT </w:instrText>
            </w:r>
            <w:r>
              <w:rPr>
                <w:rFonts w:hint="eastAsia" w:ascii="宋体" w:hAnsi="宋体" w:eastAsia="宋体" w:cs="宋体"/>
              </w:rPr>
              <w:fldChar w:fldCharType="separate"/>
            </w:r>
            <w:r>
              <w:rPr>
                <w:rFonts w:ascii="Segoe UI Symbol" w:hAnsi="Segoe UI Symbol" w:eastAsia="宋体" w:cs="Segoe UI Symbol"/>
              </w:rPr>
              <w:t>☑</w:t>
            </w:r>
            <w:r>
              <w:rPr>
                <w:rFonts w:hint="eastAsia" w:ascii="宋体" w:hAnsi="宋体" w:eastAsia="宋体" w:cs="宋体"/>
              </w:rPr>
              <w:fldChar w:fldCharType="end"/>
            </w:r>
            <w:r>
              <w:rPr>
                <w:rFonts w:hint="eastAsia" w:ascii="宋体" w:hAnsi="宋体" w:eastAsia="宋体" w:cs="宋体"/>
              </w:rPr>
              <w:t>不接受</w:t>
            </w:r>
          </w:p>
          <w:p w14:paraId="513B491C">
            <w:pPr>
              <w:spacing w:after="0"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AUTOTEXT  input541 \* MERGEFORMAT </w:instrText>
            </w:r>
            <w:r>
              <w:rPr>
                <w:rFonts w:hint="eastAsia" w:ascii="宋体" w:hAnsi="宋体" w:eastAsia="宋体" w:cs="宋体"/>
              </w:rPr>
              <w:fldChar w:fldCharType="separate"/>
            </w:r>
            <w:r>
              <w:rPr>
                <w:rFonts w:hint="eastAsia" w:ascii="宋体" w:hAnsi="宋体" w:eastAsia="宋体" w:cs="宋体"/>
              </w:rPr>
              <w:t>□</w:t>
            </w:r>
            <w:r>
              <w:rPr>
                <w:rFonts w:hint="eastAsia" w:ascii="宋体" w:hAnsi="宋体" w:eastAsia="宋体" w:cs="宋体"/>
              </w:rPr>
              <w:fldChar w:fldCharType="end"/>
            </w:r>
            <w:r>
              <w:rPr>
                <w:rFonts w:hint="eastAsia" w:ascii="宋体" w:hAnsi="宋体" w:eastAsia="宋体" w:cs="宋体"/>
              </w:rPr>
              <w:t>接受</w:t>
            </w:r>
          </w:p>
        </w:tc>
      </w:tr>
      <w:tr w14:paraId="4C484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7BB72EEA">
            <w:pPr>
              <w:spacing w:after="0" w:line="360" w:lineRule="auto"/>
              <w:ind w:firstLine="420"/>
              <w:rPr>
                <w:rFonts w:hint="eastAsia" w:ascii="宋体" w:hAnsi="宋体" w:eastAsia="宋体" w:cs="宋体"/>
              </w:rPr>
            </w:pPr>
            <w:r>
              <w:rPr>
                <w:rFonts w:hint="eastAsia" w:ascii="宋体" w:hAnsi="宋体" w:eastAsia="宋体" w:cs="宋体"/>
              </w:rPr>
              <w:t>10.2</w:t>
            </w:r>
          </w:p>
        </w:tc>
        <w:tc>
          <w:tcPr>
            <w:tcW w:w="1077" w:type="pct"/>
            <w:tcBorders>
              <w:top w:val="single" w:color="auto" w:sz="4" w:space="0"/>
              <w:left w:val="single" w:color="auto" w:sz="4" w:space="0"/>
              <w:bottom w:val="single" w:color="auto" w:sz="4" w:space="0"/>
              <w:right w:val="single" w:color="auto" w:sz="4" w:space="0"/>
            </w:tcBorders>
            <w:vAlign w:val="center"/>
          </w:tcPr>
          <w:p w14:paraId="3D8FB8D3">
            <w:pPr>
              <w:spacing w:after="0" w:line="360" w:lineRule="auto"/>
              <w:jc w:val="center"/>
              <w:rPr>
                <w:rFonts w:hint="eastAsia" w:ascii="宋体" w:hAnsi="宋体" w:eastAsia="宋体" w:cs="宋体"/>
              </w:rPr>
            </w:pPr>
            <w:r>
              <w:rPr>
                <w:rFonts w:hint="eastAsia" w:ascii="宋体" w:hAnsi="宋体" w:eastAsia="宋体" w:cs="宋体"/>
              </w:rPr>
              <w:t>招标文件澄清截止时间</w:t>
            </w:r>
          </w:p>
        </w:tc>
        <w:tc>
          <w:tcPr>
            <w:tcW w:w="3191" w:type="pct"/>
            <w:tcBorders>
              <w:top w:val="single" w:color="auto" w:sz="4" w:space="0"/>
              <w:left w:val="single" w:color="auto" w:sz="4" w:space="0"/>
              <w:bottom w:val="single" w:color="auto" w:sz="4" w:space="0"/>
              <w:right w:val="single" w:color="auto" w:sz="4" w:space="0"/>
            </w:tcBorders>
            <w:vAlign w:val="center"/>
          </w:tcPr>
          <w:p w14:paraId="4DB24D32">
            <w:pPr>
              <w:spacing w:after="0" w:line="360" w:lineRule="auto"/>
              <w:rPr>
                <w:rFonts w:hint="eastAsia" w:ascii="宋体" w:hAnsi="宋体" w:eastAsia="宋体" w:cs="宋体"/>
              </w:rPr>
            </w:pPr>
            <w:r>
              <w:rPr>
                <w:rFonts w:hint="eastAsia" w:ascii="宋体" w:hAnsi="宋体" w:eastAsia="宋体" w:cs="宋体"/>
              </w:rPr>
              <w:t>递交投标文件的截止日期15日前</w:t>
            </w:r>
          </w:p>
        </w:tc>
      </w:tr>
      <w:tr w14:paraId="009D8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0C2A929E">
            <w:pPr>
              <w:spacing w:after="0" w:line="360" w:lineRule="auto"/>
              <w:ind w:firstLine="420"/>
              <w:rPr>
                <w:rFonts w:hint="eastAsia" w:ascii="宋体" w:hAnsi="宋体" w:eastAsia="宋体" w:cs="宋体"/>
              </w:rPr>
            </w:pPr>
            <w:r>
              <w:rPr>
                <w:rFonts w:hint="eastAsia" w:ascii="宋体" w:hAnsi="宋体" w:eastAsia="宋体" w:cs="宋体"/>
              </w:rPr>
              <w:t>11.1</w:t>
            </w:r>
          </w:p>
        </w:tc>
        <w:tc>
          <w:tcPr>
            <w:tcW w:w="1077" w:type="pct"/>
            <w:tcBorders>
              <w:top w:val="single" w:color="auto" w:sz="4" w:space="0"/>
              <w:left w:val="single" w:color="auto" w:sz="4" w:space="0"/>
              <w:bottom w:val="single" w:color="auto" w:sz="4" w:space="0"/>
              <w:right w:val="single" w:color="auto" w:sz="4" w:space="0"/>
            </w:tcBorders>
            <w:vAlign w:val="center"/>
          </w:tcPr>
          <w:p w14:paraId="58477523">
            <w:pPr>
              <w:spacing w:after="0" w:line="360" w:lineRule="auto"/>
              <w:jc w:val="center"/>
              <w:rPr>
                <w:rFonts w:hint="eastAsia" w:ascii="宋体" w:hAnsi="宋体" w:eastAsia="宋体" w:cs="宋体"/>
              </w:rPr>
            </w:pPr>
            <w:r>
              <w:rPr>
                <w:rFonts w:hint="eastAsia" w:ascii="宋体" w:hAnsi="宋体" w:eastAsia="宋体" w:cs="宋体"/>
              </w:rPr>
              <w:t>实质性要求和条件</w:t>
            </w:r>
          </w:p>
        </w:tc>
        <w:tc>
          <w:tcPr>
            <w:tcW w:w="3191" w:type="pct"/>
            <w:tcBorders>
              <w:top w:val="single" w:color="auto" w:sz="4" w:space="0"/>
              <w:left w:val="single" w:color="auto" w:sz="4" w:space="0"/>
              <w:bottom w:val="single" w:color="auto" w:sz="4" w:space="0"/>
              <w:right w:val="single" w:color="auto" w:sz="4" w:space="0"/>
            </w:tcBorders>
            <w:vAlign w:val="center"/>
          </w:tcPr>
          <w:p w14:paraId="4865B354">
            <w:pPr>
              <w:spacing w:after="0" w:line="360" w:lineRule="auto"/>
              <w:rPr>
                <w:rFonts w:hint="eastAsia" w:ascii="宋体" w:hAnsi="宋体" w:eastAsia="宋体" w:cs="宋体"/>
              </w:rPr>
            </w:pPr>
            <w:r>
              <w:rPr>
                <w:rFonts w:hint="eastAsia" w:ascii="宋体" w:hAnsi="宋体" w:eastAsia="宋体" w:cs="宋体"/>
              </w:rPr>
              <w:t>本招标文件中标注</w:t>
            </w:r>
            <w:r>
              <w:rPr>
                <w:rFonts w:hint="eastAsia" w:ascii="宋体" w:hAnsi="宋体" w:eastAsia="宋体" w:cs="宋体"/>
                <w:szCs w:val="21"/>
              </w:rPr>
              <w:t>★</w:t>
            </w:r>
            <w:r>
              <w:rPr>
                <w:rFonts w:hint="eastAsia" w:ascii="宋体" w:hAnsi="宋体" w:eastAsia="宋体" w:cs="宋体"/>
              </w:rPr>
              <w:t>号的条款为实质性要求和条件，不满足任何一条将导致投标无效。请各投标人仔细阅读。</w:t>
            </w:r>
          </w:p>
        </w:tc>
      </w:tr>
      <w:tr w14:paraId="053F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35883DC1">
            <w:pPr>
              <w:spacing w:after="0" w:line="360" w:lineRule="auto"/>
              <w:ind w:firstLine="420"/>
              <w:rPr>
                <w:rFonts w:hint="eastAsia" w:ascii="宋体" w:hAnsi="宋体" w:eastAsia="宋体" w:cs="宋体"/>
              </w:rPr>
            </w:pPr>
            <w:r>
              <w:rPr>
                <w:rFonts w:hint="eastAsia" w:ascii="宋体" w:hAnsi="宋体" w:eastAsia="宋体" w:cs="宋体"/>
              </w:rPr>
              <w:t>13.1</w:t>
            </w:r>
          </w:p>
        </w:tc>
        <w:tc>
          <w:tcPr>
            <w:tcW w:w="1077" w:type="pct"/>
            <w:tcBorders>
              <w:top w:val="single" w:color="auto" w:sz="4" w:space="0"/>
              <w:left w:val="single" w:color="auto" w:sz="4" w:space="0"/>
              <w:bottom w:val="single" w:color="auto" w:sz="4" w:space="0"/>
              <w:right w:val="single" w:color="auto" w:sz="4" w:space="0"/>
            </w:tcBorders>
            <w:vAlign w:val="center"/>
          </w:tcPr>
          <w:p w14:paraId="46B5F120">
            <w:pPr>
              <w:spacing w:after="0" w:line="360" w:lineRule="auto"/>
              <w:jc w:val="center"/>
              <w:rPr>
                <w:rFonts w:hint="eastAsia" w:ascii="宋体" w:hAnsi="宋体" w:eastAsia="宋体" w:cs="宋体"/>
              </w:rPr>
            </w:pPr>
            <w:r>
              <w:rPr>
                <w:rFonts w:hint="eastAsia" w:ascii="宋体" w:hAnsi="宋体" w:eastAsia="宋体" w:cs="宋体"/>
              </w:rPr>
              <w:t>构成投标文件的其他资料</w:t>
            </w:r>
          </w:p>
        </w:tc>
        <w:tc>
          <w:tcPr>
            <w:tcW w:w="3191" w:type="pct"/>
            <w:tcBorders>
              <w:top w:val="single" w:color="auto" w:sz="4" w:space="0"/>
              <w:left w:val="single" w:color="auto" w:sz="4" w:space="0"/>
              <w:bottom w:val="single" w:color="auto" w:sz="4" w:space="0"/>
              <w:right w:val="single" w:color="auto" w:sz="4" w:space="0"/>
            </w:tcBorders>
            <w:vAlign w:val="center"/>
          </w:tcPr>
          <w:p w14:paraId="4CF04007">
            <w:pPr>
              <w:spacing w:after="0" w:line="360" w:lineRule="auto"/>
              <w:rPr>
                <w:rFonts w:hint="eastAsia" w:ascii="宋体" w:hAnsi="宋体" w:eastAsia="宋体" w:cs="宋体"/>
              </w:rPr>
            </w:pPr>
            <w:r>
              <w:rPr>
                <w:rFonts w:hint="eastAsia" w:ascii="宋体" w:hAnsi="宋体" w:eastAsia="宋体" w:cs="宋体"/>
              </w:rPr>
              <w:t>1.第五章“采购需求”中要求提供的其他资料（若有）。</w:t>
            </w:r>
          </w:p>
          <w:p w14:paraId="37D5197F">
            <w:pPr>
              <w:spacing w:after="0" w:line="360" w:lineRule="auto"/>
              <w:rPr>
                <w:rFonts w:hint="eastAsia" w:ascii="宋体" w:hAnsi="宋体" w:eastAsia="宋体" w:cs="宋体"/>
              </w:rPr>
            </w:pPr>
            <w:r>
              <w:rPr>
                <w:rFonts w:hint="eastAsia" w:ascii="宋体" w:hAnsi="宋体" w:eastAsia="宋体" w:cs="宋体"/>
              </w:rPr>
              <w:t>2.招标文件中所涉及到的相关资料及证明文件或投标人认为须提供的其他相关资料。</w:t>
            </w:r>
          </w:p>
        </w:tc>
      </w:tr>
      <w:tr w14:paraId="69C78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7F54E49F">
            <w:pPr>
              <w:spacing w:after="0" w:line="360" w:lineRule="auto"/>
              <w:ind w:firstLine="420"/>
              <w:rPr>
                <w:rFonts w:hint="eastAsia" w:ascii="宋体" w:hAnsi="宋体" w:eastAsia="宋体" w:cs="宋体"/>
              </w:rPr>
            </w:pPr>
            <w:r>
              <w:rPr>
                <w:rFonts w:hint="eastAsia" w:ascii="宋体" w:hAnsi="宋体" w:eastAsia="宋体" w:cs="宋体"/>
              </w:rPr>
              <w:t>14.4</w:t>
            </w:r>
          </w:p>
        </w:tc>
        <w:tc>
          <w:tcPr>
            <w:tcW w:w="1077" w:type="pct"/>
            <w:tcBorders>
              <w:top w:val="single" w:color="auto" w:sz="4" w:space="0"/>
              <w:left w:val="single" w:color="auto" w:sz="4" w:space="0"/>
              <w:bottom w:val="single" w:color="auto" w:sz="4" w:space="0"/>
              <w:right w:val="single" w:color="auto" w:sz="4" w:space="0"/>
            </w:tcBorders>
            <w:vAlign w:val="center"/>
          </w:tcPr>
          <w:p w14:paraId="76D3A8A3">
            <w:pPr>
              <w:spacing w:after="0" w:line="360" w:lineRule="auto"/>
              <w:jc w:val="center"/>
              <w:rPr>
                <w:rFonts w:hint="eastAsia" w:ascii="宋体" w:hAnsi="宋体" w:eastAsia="宋体" w:cs="宋体"/>
              </w:rPr>
            </w:pPr>
            <w:r>
              <w:rPr>
                <w:rFonts w:hint="eastAsia" w:ascii="宋体" w:hAnsi="宋体" w:eastAsia="宋体" w:cs="宋体"/>
              </w:rPr>
              <w:t>投标报价的构成</w:t>
            </w:r>
          </w:p>
        </w:tc>
        <w:tc>
          <w:tcPr>
            <w:tcW w:w="3191" w:type="pct"/>
            <w:tcBorders>
              <w:top w:val="single" w:color="auto" w:sz="4" w:space="0"/>
              <w:left w:val="single" w:color="auto" w:sz="4" w:space="0"/>
              <w:bottom w:val="single" w:color="auto" w:sz="4" w:space="0"/>
              <w:right w:val="single" w:color="auto" w:sz="4" w:space="0"/>
            </w:tcBorders>
            <w:vAlign w:val="center"/>
          </w:tcPr>
          <w:p w14:paraId="30F95F3D">
            <w:pPr>
              <w:spacing w:after="0" w:line="360" w:lineRule="auto"/>
              <w:rPr>
                <w:rFonts w:hint="eastAsia" w:ascii="宋体" w:hAnsi="宋体" w:eastAsia="宋体" w:cs="宋体"/>
              </w:rPr>
            </w:pPr>
            <w:r>
              <w:rPr>
                <w:rFonts w:hint="eastAsia" w:ascii="宋体" w:hAnsi="宋体" w:eastAsia="宋体" w:cs="宋体"/>
              </w:rPr>
              <w:t>投标报价应为一次性人民币含税价（元），包含货物成本、运输费、装卸费、安装费、调试费、技术培训使用费、税费以及一切技术和售后服务费等所有费用，供应商不得再向采购人收取其他费用。投标报价应为人民币报价，其他货币报价为无效报价。</w:t>
            </w:r>
          </w:p>
        </w:tc>
      </w:tr>
      <w:tr w14:paraId="30A5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25CF2D1F">
            <w:pPr>
              <w:spacing w:after="0" w:line="360" w:lineRule="auto"/>
              <w:ind w:firstLine="420"/>
              <w:rPr>
                <w:rFonts w:hint="eastAsia" w:ascii="宋体" w:hAnsi="宋体" w:eastAsia="宋体" w:cs="宋体"/>
              </w:rPr>
            </w:pPr>
            <w:r>
              <w:rPr>
                <w:rFonts w:hint="eastAsia" w:ascii="宋体" w:hAnsi="宋体" w:eastAsia="宋体" w:cs="宋体"/>
              </w:rPr>
              <w:t>16.1</w:t>
            </w:r>
          </w:p>
        </w:tc>
        <w:tc>
          <w:tcPr>
            <w:tcW w:w="1077" w:type="pct"/>
            <w:tcBorders>
              <w:top w:val="single" w:color="auto" w:sz="4" w:space="0"/>
              <w:left w:val="single" w:color="auto" w:sz="4" w:space="0"/>
              <w:bottom w:val="single" w:color="auto" w:sz="4" w:space="0"/>
              <w:right w:val="single" w:color="auto" w:sz="4" w:space="0"/>
            </w:tcBorders>
            <w:vAlign w:val="center"/>
          </w:tcPr>
          <w:p w14:paraId="1802CC91">
            <w:pPr>
              <w:spacing w:after="0" w:line="360" w:lineRule="auto"/>
              <w:jc w:val="center"/>
              <w:rPr>
                <w:rFonts w:hint="eastAsia" w:ascii="宋体" w:hAnsi="宋体" w:eastAsia="宋体" w:cs="宋体"/>
              </w:rPr>
            </w:pPr>
            <w:r>
              <w:rPr>
                <w:rFonts w:hint="eastAsia" w:ascii="宋体" w:hAnsi="宋体" w:eastAsia="宋体" w:cs="宋体"/>
                <w:szCs w:val="21"/>
              </w:rPr>
              <w:t>★</w:t>
            </w:r>
            <w:r>
              <w:rPr>
                <w:rFonts w:hint="eastAsia" w:ascii="宋体" w:hAnsi="宋体" w:eastAsia="宋体" w:cs="宋体"/>
              </w:rPr>
              <w:t>投标有效期</w:t>
            </w:r>
          </w:p>
        </w:tc>
        <w:tc>
          <w:tcPr>
            <w:tcW w:w="3191" w:type="pct"/>
            <w:tcBorders>
              <w:top w:val="single" w:color="auto" w:sz="4" w:space="0"/>
              <w:left w:val="single" w:color="auto" w:sz="4" w:space="0"/>
              <w:bottom w:val="single" w:color="auto" w:sz="4" w:space="0"/>
              <w:right w:val="single" w:color="auto" w:sz="4" w:space="0"/>
            </w:tcBorders>
            <w:vAlign w:val="center"/>
          </w:tcPr>
          <w:p w14:paraId="3E6E8309">
            <w:pPr>
              <w:spacing w:after="0" w:line="360" w:lineRule="auto"/>
              <w:rPr>
                <w:rFonts w:hint="eastAsia" w:ascii="宋体" w:hAnsi="宋体" w:eastAsia="宋体" w:cs="宋体"/>
              </w:rPr>
            </w:pPr>
            <w:r>
              <w:rPr>
                <w:rFonts w:hint="eastAsia" w:ascii="宋体" w:hAnsi="宋体" w:eastAsia="宋体" w:cs="宋体"/>
              </w:rPr>
              <w:t>投标截止之日起90日历天</w:t>
            </w:r>
          </w:p>
        </w:tc>
      </w:tr>
      <w:tr w14:paraId="46B5A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609584E1">
            <w:pPr>
              <w:spacing w:after="0" w:line="360" w:lineRule="auto"/>
              <w:ind w:firstLine="420"/>
              <w:rPr>
                <w:rFonts w:hint="eastAsia" w:ascii="宋体" w:hAnsi="宋体" w:eastAsia="宋体" w:cs="宋体"/>
              </w:rPr>
            </w:pPr>
            <w:r>
              <w:rPr>
                <w:rFonts w:hint="eastAsia" w:ascii="宋体" w:hAnsi="宋体" w:eastAsia="宋体" w:cs="宋体"/>
              </w:rPr>
              <w:t>18.1</w:t>
            </w:r>
          </w:p>
        </w:tc>
        <w:tc>
          <w:tcPr>
            <w:tcW w:w="1077" w:type="pct"/>
            <w:tcBorders>
              <w:top w:val="single" w:color="auto" w:sz="4" w:space="0"/>
              <w:left w:val="single" w:color="auto" w:sz="4" w:space="0"/>
              <w:bottom w:val="single" w:color="auto" w:sz="4" w:space="0"/>
              <w:right w:val="single" w:color="auto" w:sz="4" w:space="0"/>
            </w:tcBorders>
            <w:vAlign w:val="center"/>
          </w:tcPr>
          <w:p w14:paraId="6317A319">
            <w:pPr>
              <w:spacing w:after="0" w:line="360" w:lineRule="auto"/>
              <w:jc w:val="center"/>
              <w:rPr>
                <w:rFonts w:hint="eastAsia" w:ascii="宋体" w:hAnsi="宋体" w:eastAsia="宋体" w:cs="宋体"/>
              </w:rPr>
            </w:pPr>
            <w:r>
              <w:rPr>
                <w:rFonts w:hint="eastAsia" w:ascii="宋体" w:hAnsi="宋体" w:eastAsia="宋体" w:cs="宋体"/>
              </w:rPr>
              <w:t>投标保证金</w:t>
            </w:r>
          </w:p>
        </w:tc>
        <w:tc>
          <w:tcPr>
            <w:tcW w:w="3191" w:type="pct"/>
            <w:tcBorders>
              <w:top w:val="single" w:color="auto" w:sz="4" w:space="0"/>
              <w:left w:val="single" w:color="auto" w:sz="4" w:space="0"/>
              <w:bottom w:val="single" w:color="auto" w:sz="4" w:space="0"/>
              <w:right w:val="single" w:color="auto" w:sz="4" w:space="0"/>
            </w:tcBorders>
            <w:vAlign w:val="center"/>
          </w:tcPr>
          <w:p w14:paraId="1CD8DD7C">
            <w:pPr>
              <w:spacing w:after="0" w:line="360" w:lineRule="auto"/>
              <w:rPr>
                <w:rFonts w:hint="eastAsia" w:ascii="宋体" w:hAnsi="宋体" w:eastAsia="宋体" w:cs="宋体"/>
              </w:rPr>
            </w:pPr>
            <w:r>
              <w:rPr>
                <w:rFonts w:hint="eastAsia" w:ascii="宋体" w:hAnsi="宋体" w:eastAsia="宋体" w:cs="宋体"/>
              </w:rPr>
              <w:t>本项目不要求提交投标保证金</w:t>
            </w:r>
          </w:p>
        </w:tc>
      </w:tr>
      <w:tr w14:paraId="397B1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426DE762">
            <w:pPr>
              <w:spacing w:after="0" w:line="360" w:lineRule="auto"/>
              <w:ind w:firstLine="420"/>
              <w:rPr>
                <w:rFonts w:hint="eastAsia" w:ascii="宋体" w:hAnsi="宋体" w:eastAsia="宋体" w:cs="宋体"/>
              </w:rPr>
            </w:pPr>
            <w:r>
              <w:rPr>
                <w:rFonts w:hint="eastAsia" w:ascii="宋体" w:hAnsi="宋体" w:eastAsia="宋体" w:cs="宋体"/>
              </w:rPr>
              <w:t>19.1</w:t>
            </w:r>
          </w:p>
        </w:tc>
        <w:tc>
          <w:tcPr>
            <w:tcW w:w="1077" w:type="pct"/>
            <w:tcBorders>
              <w:top w:val="single" w:color="auto" w:sz="4" w:space="0"/>
              <w:left w:val="single" w:color="auto" w:sz="4" w:space="0"/>
              <w:bottom w:val="single" w:color="auto" w:sz="4" w:space="0"/>
              <w:right w:val="single" w:color="auto" w:sz="4" w:space="0"/>
            </w:tcBorders>
            <w:vAlign w:val="center"/>
          </w:tcPr>
          <w:p w14:paraId="0D525FEA">
            <w:pPr>
              <w:spacing w:after="0" w:line="360" w:lineRule="auto"/>
              <w:jc w:val="center"/>
              <w:rPr>
                <w:rFonts w:hint="eastAsia" w:ascii="宋体" w:hAnsi="宋体" w:eastAsia="宋体" w:cs="宋体"/>
              </w:rPr>
            </w:pPr>
            <w:r>
              <w:rPr>
                <w:rFonts w:hint="eastAsia" w:ascii="宋体" w:hAnsi="宋体" w:eastAsia="宋体" w:cs="宋体"/>
              </w:rPr>
              <w:t>电子投标文件的标记与递交</w:t>
            </w:r>
          </w:p>
        </w:tc>
        <w:tc>
          <w:tcPr>
            <w:tcW w:w="3191" w:type="pct"/>
            <w:tcBorders>
              <w:top w:val="single" w:color="auto" w:sz="4" w:space="0"/>
              <w:left w:val="single" w:color="auto" w:sz="4" w:space="0"/>
              <w:bottom w:val="single" w:color="auto" w:sz="4" w:space="0"/>
              <w:right w:val="single" w:color="auto" w:sz="4" w:space="0"/>
            </w:tcBorders>
            <w:vAlign w:val="center"/>
          </w:tcPr>
          <w:p w14:paraId="2C364829">
            <w:pPr>
              <w:spacing w:after="0" w:line="360" w:lineRule="auto"/>
              <w:rPr>
                <w:rFonts w:hint="eastAsia" w:ascii="宋体" w:hAnsi="宋体" w:eastAsia="宋体" w:cs="宋体"/>
              </w:rPr>
            </w:pPr>
            <w:r>
              <w:rPr>
                <w:rFonts w:hint="eastAsia" w:ascii="宋体" w:hAnsi="宋体" w:eastAsia="宋体" w:cs="宋体"/>
              </w:rPr>
              <w:t>本项目为电子化采购项目，投标文件的提交、开启、述标、演示等程序均通过政府采购云平台（网址：www.zcygov.cn）进行，投标人无需提交纸质文件、无需到达开标现场。</w:t>
            </w:r>
          </w:p>
        </w:tc>
      </w:tr>
      <w:tr w14:paraId="45FB8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4136F240">
            <w:pPr>
              <w:spacing w:after="0" w:line="360" w:lineRule="auto"/>
              <w:ind w:firstLine="420"/>
              <w:rPr>
                <w:rFonts w:hint="eastAsia" w:ascii="宋体" w:hAnsi="宋体" w:eastAsia="宋体" w:cs="宋体"/>
              </w:rPr>
            </w:pPr>
            <w:r>
              <w:rPr>
                <w:rFonts w:hint="eastAsia" w:ascii="宋体" w:hAnsi="宋体" w:eastAsia="宋体" w:cs="宋体"/>
              </w:rPr>
              <w:t>20.1</w:t>
            </w:r>
          </w:p>
        </w:tc>
        <w:tc>
          <w:tcPr>
            <w:tcW w:w="1077" w:type="pct"/>
            <w:tcBorders>
              <w:top w:val="single" w:color="auto" w:sz="4" w:space="0"/>
              <w:left w:val="single" w:color="auto" w:sz="4" w:space="0"/>
              <w:bottom w:val="single" w:color="auto" w:sz="4" w:space="0"/>
              <w:right w:val="single" w:color="auto" w:sz="4" w:space="0"/>
            </w:tcBorders>
            <w:vAlign w:val="center"/>
          </w:tcPr>
          <w:p w14:paraId="73F852D8">
            <w:pPr>
              <w:spacing w:after="0" w:line="360" w:lineRule="auto"/>
              <w:jc w:val="center"/>
              <w:rPr>
                <w:rFonts w:hint="eastAsia" w:ascii="宋体" w:hAnsi="宋体" w:eastAsia="宋体" w:cs="宋体"/>
              </w:rPr>
            </w:pPr>
            <w:r>
              <w:rPr>
                <w:rFonts w:hint="eastAsia" w:ascii="宋体" w:hAnsi="宋体" w:eastAsia="宋体" w:cs="宋体"/>
              </w:rPr>
              <w:t>提交投标文件截止时间</w:t>
            </w:r>
          </w:p>
        </w:tc>
        <w:tc>
          <w:tcPr>
            <w:tcW w:w="3191" w:type="pct"/>
            <w:tcBorders>
              <w:top w:val="single" w:color="auto" w:sz="4" w:space="0"/>
              <w:left w:val="single" w:color="auto" w:sz="4" w:space="0"/>
              <w:bottom w:val="single" w:color="auto" w:sz="4" w:space="0"/>
              <w:right w:val="single" w:color="auto" w:sz="4" w:space="0"/>
            </w:tcBorders>
            <w:vAlign w:val="center"/>
          </w:tcPr>
          <w:p w14:paraId="188F2142">
            <w:pPr>
              <w:spacing w:after="0" w:line="360" w:lineRule="auto"/>
              <w:rPr>
                <w:rFonts w:hint="eastAsia" w:ascii="宋体" w:hAnsi="宋体" w:eastAsia="宋体" w:cs="宋体"/>
              </w:rPr>
            </w:pPr>
            <w:r>
              <w:rPr>
                <w:rFonts w:hint="eastAsia" w:ascii="宋体" w:hAnsi="宋体" w:eastAsia="宋体" w:cs="宋体"/>
              </w:rPr>
              <w:t>见第一章“招标公告”</w:t>
            </w:r>
          </w:p>
        </w:tc>
      </w:tr>
      <w:tr w14:paraId="0D1F0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5E5B84BE">
            <w:pPr>
              <w:spacing w:after="0" w:line="360" w:lineRule="auto"/>
              <w:ind w:firstLine="420"/>
              <w:rPr>
                <w:rFonts w:hint="eastAsia" w:ascii="宋体" w:hAnsi="宋体" w:eastAsia="宋体" w:cs="宋体"/>
              </w:rPr>
            </w:pPr>
            <w:r>
              <w:rPr>
                <w:rFonts w:hint="eastAsia" w:ascii="宋体" w:hAnsi="宋体" w:eastAsia="宋体" w:cs="宋体"/>
              </w:rPr>
              <w:t>20.3</w:t>
            </w:r>
          </w:p>
        </w:tc>
        <w:tc>
          <w:tcPr>
            <w:tcW w:w="1077" w:type="pct"/>
            <w:tcBorders>
              <w:top w:val="single" w:color="auto" w:sz="4" w:space="0"/>
              <w:left w:val="single" w:color="auto" w:sz="4" w:space="0"/>
              <w:bottom w:val="single" w:color="auto" w:sz="4" w:space="0"/>
              <w:right w:val="single" w:color="auto" w:sz="4" w:space="0"/>
            </w:tcBorders>
            <w:vAlign w:val="center"/>
          </w:tcPr>
          <w:p w14:paraId="780062E2">
            <w:pPr>
              <w:spacing w:after="0" w:line="360" w:lineRule="auto"/>
              <w:jc w:val="center"/>
              <w:rPr>
                <w:rFonts w:hint="eastAsia" w:ascii="宋体" w:hAnsi="宋体" w:eastAsia="宋体" w:cs="宋体"/>
              </w:rPr>
            </w:pPr>
            <w:r>
              <w:rPr>
                <w:rFonts w:hint="eastAsia" w:ascii="宋体" w:hAnsi="宋体" w:eastAsia="宋体" w:cs="宋体"/>
              </w:rPr>
              <w:t>是否退还电子投标文件</w:t>
            </w:r>
          </w:p>
        </w:tc>
        <w:tc>
          <w:tcPr>
            <w:tcW w:w="3191" w:type="pct"/>
            <w:tcBorders>
              <w:top w:val="single" w:color="auto" w:sz="4" w:space="0"/>
              <w:left w:val="single" w:color="auto" w:sz="4" w:space="0"/>
              <w:bottom w:val="single" w:color="auto" w:sz="4" w:space="0"/>
              <w:right w:val="single" w:color="auto" w:sz="4" w:space="0"/>
            </w:tcBorders>
            <w:vAlign w:val="center"/>
          </w:tcPr>
          <w:p w14:paraId="41DE6D97">
            <w:pPr>
              <w:spacing w:after="0" w:line="360" w:lineRule="auto"/>
              <w:rPr>
                <w:rFonts w:hint="eastAsia" w:ascii="宋体" w:hAnsi="宋体" w:eastAsia="宋体" w:cs="宋体"/>
              </w:rPr>
            </w:pPr>
            <w:r>
              <w:rPr>
                <w:rFonts w:hint="eastAsia" w:ascii="宋体" w:hAnsi="宋体" w:eastAsia="宋体" w:cs="宋体"/>
              </w:rPr>
              <w:t>不予退还</w:t>
            </w:r>
          </w:p>
        </w:tc>
      </w:tr>
      <w:tr w14:paraId="5A92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7B2F71BF">
            <w:pPr>
              <w:spacing w:after="0" w:line="360" w:lineRule="auto"/>
              <w:ind w:firstLine="420"/>
              <w:rPr>
                <w:rFonts w:hint="eastAsia" w:ascii="宋体" w:hAnsi="宋体" w:eastAsia="宋体" w:cs="宋体"/>
              </w:rPr>
            </w:pPr>
            <w:r>
              <w:rPr>
                <w:rFonts w:hint="eastAsia" w:ascii="宋体" w:hAnsi="宋体" w:eastAsia="宋体" w:cs="宋体"/>
              </w:rPr>
              <w:t>21.1</w:t>
            </w:r>
          </w:p>
        </w:tc>
        <w:tc>
          <w:tcPr>
            <w:tcW w:w="1077" w:type="pct"/>
            <w:tcBorders>
              <w:top w:val="single" w:color="auto" w:sz="4" w:space="0"/>
              <w:left w:val="single" w:color="auto" w:sz="4" w:space="0"/>
              <w:bottom w:val="single" w:color="auto" w:sz="4" w:space="0"/>
              <w:right w:val="single" w:color="auto" w:sz="4" w:space="0"/>
            </w:tcBorders>
            <w:vAlign w:val="center"/>
          </w:tcPr>
          <w:p w14:paraId="662BB820">
            <w:pPr>
              <w:spacing w:after="0" w:line="360" w:lineRule="auto"/>
              <w:jc w:val="center"/>
              <w:rPr>
                <w:rFonts w:hint="eastAsia" w:ascii="宋体" w:hAnsi="宋体" w:eastAsia="宋体" w:cs="宋体"/>
              </w:rPr>
            </w:pPr>
            <w:r>
              <w:rPr>
                <w:rFonts w:hint="eastAsia" w:ascii="宋体" w:hAnsi="宋体" w:eastAsia="宋体" w:cs="宋体"/>
              </w:rPr>
              <w:t>开标时间和地点</w:t>
            </w:r>
          </w:p>
        </w:tc>
        <w:tc>
          <w:tcPr>
            <w:tcW w:w="3191" w:type="pct"/>
            <w:tcBorders>
              <w:top w:val="single" w:color="auto" w:sz="4" w:space="0"/>
              <w:left w:val="single" w:color="auto" w:sz="4" w:space="0"/>
              <w:bottom w:val="single" w:color="auto" w:sz="4" w:space="0"/>
              <w:right w:val="single" w:color="auto" w:sz="4" w:space="0"/>
            </w:tcBorders>
            <w:vAlign w:val="center"/>
          </w:tcPr>
          <w:p w14:paraId="36439AB0">
            <w:pPr>
              <w:spacing w:after="0" w:line="360" w:lineRule="auto"/>
              <w:rPr>
                <w:rFonts w:hint="eastAsia" w:ascii="宋体" w:hAnsi="宋体" w:eastAsia="宋体" w:cs="宋体"/>
              </w:rPr>
            </w:pPr>
            <w:r>
              <w:rPr>
                <w:rFonts w:hint="eastAsia" w:ascii="宋体" w:hAnsi="宋体" w:eastAsia="宋体" w:cs="宋体"/>
              </w:rPr>
              <w:t>同提交投标文件截止时间和地点</w:t>
            </w:r>
          </w:p>
        </w:tc>
      </w:tr>
      <w:tr w14:paraId="73A66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32813BAB">
            <w:pPr>
              <w:spacing w:after="0" w:line="360" w:lineRule="auto"/>
              <w:ind w:firstLine="420"/>
              <w:rPr>
                <w:rFonts w:hint="eastAsia" w:ascii="宋体" w:hAnsi="宋体" w:eastAsia="宋体" w:cs="宋体"/>
              </w:rPr>
            </w:pPr>
            <w:r>
              <w:rPr>
                <w:rFonts w:hint="eastAsia" w:ascii="宋体" w:hAnsi="宋体" w:eastAsia="宋体" w:cs="宋体"/>
              </w:rPr>
              <w:t>23.3</w:t>
            </w:r>
          </w:p>
        </w:tc>
        <w:tc>
          <w:tcPr>
            <w:tcW w:w="1077" w:type="pct"/>
            <w:tcBorders>
              <w:top w:val="single" w:color="auto" w:sz="4" w:space="0"/>
              <w:left w:val="single" w:color="auto" w:sz="4" w:space="0"/>
              <w:bottom w:val="single" w:color="auto" w:sz="4" w:space="0"/>
              <w:right w:val="single" w:color="auto" w:sz="4" w:space="0"/>
            </w:tcBorders>
            <w:vAlign w:val="center"/>
          </w:tcPr>
          <w:p w14:paraId="22DAD601">
            <w:pPr>
              <w:spacing w:after="0" w:line="360" w:lineRule="auto"/>
              <w:jc w:val="center"/>
              <w:rPr>
                <w:rFonts w:hint="eastAsia" w:ascii="宋体" w:hAnsi="宋体" w:eastAsia="宋体" w:cs="宋体"/>
              </w:rPr>
            </w:pPr>
            <w:r>
              <w:rPr>
                <w:rFonts w:hint="eastAsia" w:ascii="宋体" w:hAnsi="宋体" w:eastAsia="宋体" w:cs="宋体"/>
              </w:rPr>
              <w:t>评标办法</w:t>
            </w:r>
          </w:p>
        </w:tc>
        <w:tc>
          <w:tcPr>
            <w:tcW w:w="3191" w:type="pct"/>
            <w:tcBorders>
              <w:top w:val="single" w:color="auto" w:sz="4" w:space="0"/>
              <w:left w:val="single" w:color="auto" w:sz="4" w:space="0"/>
              <w:bottom w:val="single" w:color="auto" w:sz="4" w:space="0"/>
              <w:right w:val="single" w:color="auto" w:sz="4" w:space="0"/>
            </w:tcBorders>
            <w:vAlign w:val="center"/>
          </w:tcPr>
          <w:p w14:paraId="4050B7C2">
            <w:pPr>
              <w:spacing w:after="0" w:line="360" w:lineRule="auto"/>
              <w:rPr>
                <w:rFonts w:hint="eastAsia" w:ascii="宋体" w:hAnsi="宋体" w:eastAsia="宋体" w:cs="宋体"/>
              </w:rPr>
            </w:pPr>
            <w:r>
              <w:rPr>
                <w:rFonts w:hint="eastAsia" w:ascii="宋体" w:hAnsi="宋体" w:eastAsia="宋体" w:cs="宋体"/>
              </w:rPr>
              <w:t>综合评分法</w:t>
            </w:r>
          </w:p>
        </w:tc>
      </w:tr>
      <w:tr w14:paraId="489E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52CAB51B">
            <w:pPr>
              <w:spacing w:after="0" w:line="360" w:lineRule="auto"/>
              <w:ind w:firstLine="420"/>
              <w:rPr>
                <w:rFonts w:hint="eastAsia" w:ascii="宋体" w:hAnsi="宋体" w:eastAsia="宋体" w:cs="宋体"/>
              </w:rPr>
            </w:pPr>
            <w:r>
              <w:rPr>
                <w:rFonts w:hint="eastAsia" w:ascii="宋体" w:hAnsi="宋体" w:eastAsia="宋体" w:cs="宋体"/>
              </w:rPr>
              <w:t>31.1</w:t>
            </w:r>
          </w:p>
        </w:tc>
        <w:tc>
          <w:tcPr>
            <w:tcW w:w="1077" w:type="pct"/>
            <w:tcBorders>
              <w:top w:val="single" w:color="auto" w:sz="4" w:space="0"/>
              <w:left w:val="single" w:color="auto" w:sz="4" w:space="0"/>
              <w:bottom w:val="single" w:color="auto" w:sz="4" w:space="0"/>
              <w:right w:val="single" w:color="auto" w:sz="4" w:space="0"/>
            </w:tcBorders>
            <w:vAlign w:val="center"/>
          </w:tcPr>
          <w:p w14:paraId="4592A141">
            <w:pPr>
              <w:spacing w:after="0" w:line="360" w:lineRule="auto"/>
              <w:jc w:val="center"/>
              <w:rPr>
                <w:rFonts w:hint="eastAsia" w:ascii="宋体" w:hAnsi="宋体" w:eastAsia="宋体" w:cs="宋体"/>
              </w:rPr>
            </w:pPr>
            <w:r>
              <w:rPr>
                <w:rFonts w:hint="eastAsia" w:ascii="宋体" w:hAnsi="宋体" w:eastAsia="宋体" w:cs="宋体"/>
              </w:rPr>
              <w:t>履约保证金金额</w:t>
            </w:r>
          </w:p>
        </w:tc>
        <w:tc>
          <w:tcPr>
            <w:tcW w:w="3191" w:type="pct"/>
            <w:tcBorders>
              <w:top w:val="single" w:color="auto" w:sz="4" w:space="0"/>
              <w:left w:val="single" w:color="auto" w:sz="4" w:space="0"/>
              <w:bottom w:val="single" w:color="auto" w:sz="4" w:space="0"/>
              <w:right w:val="single" w:color="auto" w:sz="4" w:space="0"/>
            </w:tcBorders>
            <w:vAlign w:val="center"/>
          </w:tcPr>
          <w:p w14:paraId="2541094A">
            <w:pPr>
              <w:spacing w:after="0" w:line="360" w:lineRule="auto"/>
              <w:rPr>
                <w:rFonts w:hint="eastAsia" w:ascii="宋体" w:hAnsi="宋体" w:eastAsia="宋体" w:cs="宋体"/>
              </w:rPr>
            </w:pPr>
            <w:r>
              <w:rPr>
                <w:rFonts w:hint="eastAsia" w:ascii="宋体" w:hAnsi="宋体" w:eastAsia="宋体" w:cs="宋体"/>
              </w:rPr>
              <w:t>是否要求中标人提交履约保证金：</w:t>
            </w:r>
          </w:p>
          <w:p w14:paraId="4B0E2B15">
            <w:pPr>
              <w:spacing w:after="0" w:line="360" w:lineRule="auto"/>
              <w:rPr>
                <w:rFonts w:hint="eastAsia" w:ascii="宋体" w:hAnsi="宋体" w:eastAsia="宋体" w:cs="宋体"/>
              </w:rPr>
            </w:pPr>
            <w:r>
              <w:rPr>
                <w:rFonts w:hint="eastAsia" w:ascii="宋体" w:hAnsi="宋体" w:eastAsia="宋体" w:cs="宋体"/>
              </w:rPr>
              <w:t>□要求</w:t>
            </w:r>
          </w:p>
          <w:p w14:paraId="79979E3D">
            <w:pPr>
              <w:spacing w:after="0" w:line="360" w:lineRule="auto"/>
              <w:rPr>
                <w:rFonts w:hint="eastAsia" w:ascii="宋体" w:hAnsi="宋体" w:eastAsia="宋体" w:cs="宋体"/>
              </w:rPr>
            </w:pPr>
            <w:r>
              <w:rPr>
                <w:rFonts w:ascii="Segoe UI Symbol" w:hAnsi="Segoe UI Symbol" w:eastAsia="宋体" w:cs="Segoe UI Symbol"/>
              </w:rPr>
              <w:t>☑</w:t>
            </w:r>
            <w:r>
              <w:rPr>
                <w:rFonts w:hint="eastAsia" w:ascii="宋体" w:hAnsi="宋体" w:eastAsia="宋体" w:cs="宋体"/>
              </w:rPr>
              <w:t>不要求</w:t>
            </w:r>
          </w:p>
        </w:tc>
      </w:tr>
      <w:tr w14:paraId="1EC3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bottom w:val="single" w:color="auto" w:sz="4" w:space="0"/>
              <w:right w:val="single" w:color="auto" w:sz="4" w:space="0"/>
            </w:tcBorders>
            <w:vAlign w:val="center"/>
          </w:tcPr>
          <w:p w14:paraId="06935380">
            <w:pPr>
              <w:spacing w:after="0" w:line="360" w:lineRule="auto"/>
              <w:ind w:firstLine="420"/>
              <w:rPr>
                <w:rFonts w:hint="eastAsia" w:ascii="宋体" w:hAnsi="宋体" w:eastAsia="宋体" w:cs="宋体"/>
              </w:rPr>
            </w:pPr>
            <w:r>
              <w:rPr>
                <w:rFonts w:hint="eastAsia" w:ascii="宋体" w:hAnsi="宋体" w:eastAsia="宋体" w:cs="宋体"/>
              </w:rPr>
              <w:t>32.2</w:t>
            </w:r>
          </w:p>
        </w:tc>
        <w:tc>
          <w:tcPr>
            <w:tcW w:w="1077" w:type="pct"/>
            <w:tcBorders>
              <w:top w:val="single" w:color="auto" w:sz="4" w:space="0"/>
              <w:left w:val="single" w:color="auto" w:sz="4" w:space="0"/>
              <w:bottom w:val="single" w:color="auto" w:sz="4" w:space="0"/>
              <w:right w:val="single" w:color="auto" w:sz="4" w:space="0"/>
            </w:tcBorders>
            <w:vAlign w:val="center"/>
          </w:tcPr>
          <w:p w14:paraId="5CF70334">
            <w:pPr>
              <w:spacing w:after="0" w:line="360" w:lineRule="auto"/>
              <w:jc w:val="center"/>
              <w:rPr>
                <w:rFonts w:hint="eastAsia" w:ascii="宋体" w:hAnsi="宋体" w:eastAsia="宋体" w:cs="宋体"/>
                <w:szCs w:val="21"/>
              </w:rPr>
            </w:pPr>
            <w:r>
              <w:rPr>
                <w:rFonts w:hint="eastAsia" w:ascii="宋体" w:hAnsi="宋体" w:eastAsia="宋体" w:cs="宋体"/>
              </w:rPr>
              <w:t>采购代理服务费</w:t>
            </w:r>
          </w:p>
        </w:tc>
        <w:tc>
          <w:tcPr>
            <w:tcW w:w="3191" w:type="pct"/>
            <w:tcBorders>
              <w:top w:val="single" w:color="auto" w:sz="4" w:space="0"/>
              <w:left w:val="single" w:color="auto" w:sz="4" w:space="0"/>
              <w:bottom w:val="single" w:color="auto" w:sz="4" w:space="0"/>
              <w:right w:val="single" w:color="auto" w:sz="4" w:space="0"/>
            </w:tcBorders>
            <w:vAlign w:val="center"/>
          </w:tcPr>
          <w:p w14:paraId="0B42DA74">
            <w:pPr>
              <w:spacing w:after="0" w:line="360" w:lineRule="auto"/>
              <w:rPr>
                <w:rFonts w:hint="eastAsia" w:ascii="宋体" w:hAnsi="宋体" w:eastAsia="宋体" w:cs="宋体"/>
              </w:rPr>
            </w:pPr>
            <w:r>
              <w:rPr>
                <w:rFonts w:hint="eastAsia" w:ascii="宋体" w:hAnsi="宋体" w:eastAsia="宋体" w:cs="宋体"/>
              </w:rPr>
              <w:t>代理服务费参照云南省建设工程招标投标行业协会关于印发《云南省建设工程招标代理服务收费参考意见》的通知云建招协〔2024〕58号的收费标准优惠10%计取，计费基数为中标价。服务费由采购人支付。</w:t>
            </w:r>
          </w:p>
        </w:tc>
      </w:tr>
      <w:tr w14:paraId="25D0B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top w:val="single" w:color="auto" w:sz="4" w:space="0"/>
              <w:left w:val="single" w:color="auto" w:sz="4" w:space="0"/>
              <w:right w:val="single" w:color="auto" w:sz="4" w:space="0"/>
            </w:tcBorders>
            <w:vAlign w:val="center"/>
          </w:tcPr>
          <w:p w14:paraId="461D98DF">
            <w:pPr>
              <w:spacing w:after="0" w:line="360" w:lineRule="auto"/>
              <w:ind w:firstLine="420"/>
              <w:rPr>
                <w:rFonts w:hint="eastAsia" w:ascii="宋体" w:hAnsi="宋体" w:eastAsia="宋体" w:cs="宋体"/>
              </w:rPr>
            </w:pPr>
            <w:r>
              <w:rPr>
                <w:rFonts w:hint="eastAsia" w:ascii="宋体" w:hAnsi="宋体" w:eastAsia="宋体" w:cs="宋体"/>
              </w:rPr>
              <w:t>34</w:t>
            </w:r>
          </w:p>
        </w:tc>
        <w:tc>
          <w:tcPr>
            <w:tcW w:w="4269" w:type="pct"/>
            <w:gridSpan w:val="2"/>
            <w:tcBorders>
              <w:top w:val="single" w:color="auto" w:sz="4" w:space="0"/>
              <w:left w:val="single" w:color="auto" w:sz="4" w:space="0"/>
              <w:bottom w:val="single" w:color="auto" w:sz="4" w:space="0"/>
              <w:right w:val="single" w:color="auto" w:sz="4" w:space="0"/>
            </w:tcBorders>
            <w:vAlign w:val="center"/>
          </w:tcPr>
          <w:p w14:paraId="787E7162">
            <w:pPr>
              <w:spacing w:after="0" w:line="360" w:lineRule="auto"/>
              <w:jc w:val="center"/>
              <w:rPr>
                <w:rFonts w:hint="eastAsia" w:ascii="宋体" w:hAnsi="宋体" w:eastAsia="宋体" w:cs="宋体"/>
              </w:rPr>
            </w:pPr>
            <w:r>
              <w:rPr>
                <w:rFonts w:hint="eastAsia" w:ascii="宋体" w:hAnsi="宋体" w:eastAsia="宋体" w:cs="宋体"/>
              </w:rPr>
              <w:t>需要补充的其他内容</w:t>
            </w:r>
          </w:p>
        </w:tc>
      </w:tr>
      <w:tr w14:paraId="70FF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left w:val="single" w:color="auto" w:sz="4" w:space="0"/>
              <w:right w:val="single" w:color="auto" w:sz="4" w:space="0"/>
            </w:tcBorders>
            <w:vAlign w:val="center"/>
          </w:tcPr>
          <w:p w14:paraId="53E23CD7">
            <w:pPr>
              <w:spacing w:after="0" w:line="360" w:lineRule="auto"/>
              <w:ind w:firstLine="420"/>
              <w:rPr>
                <w:rFonts w:hint="eastAsia" w:ascii="宋体" w:hAnsi="宋体" w:eastAsia="宋体" w:cs="宋体"/>
                <w:szCs w:val="22"/>
              </w:rPr>
            </w:pPr>
            <w:r>
              <w:rPr>
                <w:rFonts w:hint="eastAsia" w:ascii="宋体" w:hAnsi="宋体" w:eastAsia="宋体" w:cs="宋体"/>
                <w:szCs w:val="22"/>
              </w:rPr>
              <w:t>34.1</w:t>
            </w:r>
          </w:p>
        </w:tc>
        <w:tc>
          <w:tcPr>
            <w:tcW w:w="1077" w:type="pct"/>
            <w:tcBorders>
              <w:top w:val="single" w:color="auto" w:sz="4" w:space="0"/>
              <w:left w:val="single" w:color="auto" w:sz="4" w:space="0"/>
              <w:bottom w:val="single" w:color="auto" w:sz="4" w:space="0"/>
              <w:right w:val="single" w:color="auto" w:sz="4" w:space="0"/>
            </w:tcBorders>
            <w:vAlign w:val="center"/>
          </w:tcPr>
          <w:p w14:paraId="2944ECB5">
            <w:pPr>
              <w:spacing w:after="0" w:line="360" w:lineRule="auto"/>
              <w:rPr>
                <w:rFonts w:hint="eastAsia" w:ascii="宋体" w:hAnsi="宋体" w:eastAsia="宋体" w:cs="宋体"/>
                <w:szCs w:val="22"/>
              </w:rPr>
            </w:pPr>
            <w:r>
              <w:rPr>
                <w:rFonts w:hint="eastAsia" w:ascii="宋体" w:hAnsi="宋体" w:eastAsia="宋体" w:cs="宋体"/>
                <w:szCs w:val="22"/>
              </w:rPr>
              <w:t>中小企业优惠政策</w:t>
            </w:r>
          </w:p>
        </w:tc>
        <w:tc>
          <w:tcPr>
            <w:tcW w:w="3191" w:type="pct"/>
            <w:tcBorders>
              <w:top w:val="single" w:color="auto" w:sz="4" w:space="0"/>
              <w:left w:val="single" w:color="auto" w:sz="4" w:space="0"/>
              <w:bottom w:val="single" w:color="auto" w:sz="4" w:space="0"/>
              <w:right w:val="single" w:color="auto" w:sz="4" w:space="0"/>
            </w:tcBorders>
            <w:vAlign w:val="center"/>
          </w:tcPr>
          <w:p w14:paraId="5439A51C">
            <w:pPr>
              <w:spacing w:after="0" w:line="360" w:lineRule="auto"/>
              <w:rPr>
                <w:rFonts w:hint="eastAsia" w:ascii="宋体" w:hAnsi="宋体" w:eastAsia="宋体" w:cs="宋体"/>
                <w:szCs w:val="22"/>
              </w:rPr>
            </w:pPr>
            <w:r>
              <w:rPr>
                <w:rFonts w:hint="eastAsia" w:ascii="宋体" w:hAnsi="宋体" w:eastAsia="宋体" w:cs="宋体"/>
                <w:szCs w:val="22"/>
              </w:rPr>
              <w:t>1.中小企业划分标准：执行《关于印发中小企业划型标准规定的通知》（工信部联企业〔2011〕300号）。</w:t>
            </w:r>
          </w:p>
          <w:p w14:paraId="427FF658">
            <w:pPr>
              <w:spacing w:after="0" w:line="360" w:lineRule="auto"/>
              <w:rPr>
                <w:rFonts w:hint="eastAsia" w:ascii="宋体" w:hAnsi="宋体" w:eastAsia="宋体" w:cs="宋体"/>
                <w:szCs w:val="22"/>
              </w:rPr>
            </w:pPr>
            <w:r>
              <w:rPr>
                <w:rFonts w:hint="eastAsia" w:ascii="宋体" w:hAnsi="宋体" w:eastAsia="宋体" w:cs="宋体"/>
                <w:szCs w:val="22"/>
              </w:rPr>
              <w:t>2.本项目对应政策所适用行业：</w:t>
            </w:r>
            <w:r>
              <w:rPr>
                <w:rFonts w:hint="eastAsia" w:ascii="宋体" w:hAnsi="宋体" w:eastAsia="宋体" w:cs="宋体"/>
                <w:b/>
                <w:bCs/>
                <w:szCs w:val="22"/>
              </w:rPr>
              <w:t>工业。</w:t>
            </w:r>
          </w:p>
          <w:p w14:paraId="421A5946">
            <w:pPr>
              <w:spacing w:after="0" w:line="360" w:lineRule="auto"/>
              <w:rPr>
                <w:rFonts w:hint="eastAsia" w:ascii="宋体" w:hAnsi="宋体" w:eastAsia="宋体" w:cs="宋体"/>
                <w:szCs w:val="22"/>
              </w:rPr>
            </w:pPr>
            <w:r>
              <w:rPr>
                <w:rFonts w:hint="eastAsia" w:ascii="宋体" w:hAnsi="宋体" w:eastAsia="宋体" w:cs="宋体"/>
                <w:szCs w:val="22"/>
              </w:rPr>
              <w:t>3.根据《政府采购促进中小企业发展管理办法》（财库﹝2020﹞ 46 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07DF9AF7">
            <w:pPr>
              <w:spacing w:after="0" w:line="360" w:lineRule="auto"/>
              <w:rPr>
                <w:rFonts w:hint="eastAsia" w:ascii="宋体" w:hAnsi="宋体" w:eastAsia="宋体" w:cs="宋体"/>
                <w:szCs w:val="22"/>
              </w:rPr>
            </w:pPr>
            <w:r>
              <w:rPr>
                <w:rFonts w:hint="eastAsia" w:ascii="宋体" w:hAnsi="宋体" w:eastAsia="宋体" w:cs="宋体"/>
                <w:szCs w:val="22"/>
              </w:rPr>
              <w:t>4.在政府采购活动中，供应商提供的货物、工程或者服务符合下列情形的，享受本办法规定的中小企业扶持政策：</w:t>
            </w:r>
          </w:p>
          <w:p w14:paraId="2848A29D">
            <w:pPr>
              <w:spacing w:after="0" w:line="360" w:lineRule="auto"/>
              <w:rPr>
                <w:rFonts w:hint="eastAsia" w:ascii="宋体" w:hAnsi="宋体" w:eastAsia="宋体" w:cs="宋体"/>
                <w:szCs w:val="22"/>
              </w:rPr>
            </w:pPr>
            <w:r>
              <w:rPr>
                <w:rFonts w:hint="eastAsia" w:ascii="宋体" w:hAnsi="宋体" w:eastAsia="宋体" w:cs="宋体"/>
                <w:szCs w:val="22"/>
              </w:rPr>
              <w:t>（一）在货物采购项目中，货物由中小企业制造，即货物由中小企业生产且使用该中小企业商号或者注册商标；</w:t>
            </w:r>
          </w:p>
          <w:p w14:paraId="0593334F">
            <w:pPr>
              <w:spacing w:after="0" w:line="360" w:lineRule="auto"/>
              <w:rPr>
                <w:rFonts w:hint="eastAsia" w:ascii="宋体" w:hAnsi="宋体" w:eastAsia="宋体" w:cs="宋体"/>
                <w:szCs w:val="22"/>
              </w:rPr>
            </w:pPr>
            <w:r>
              <w:rPr>
                <w:rFonts w:hint="eastAsia" w:ascii="宋体" w:hAnsi="宋体" w:eastAsia="宋体" w:cs="宋体"/>
                <w:szCs w:val="22"/>
              </w:rPr>
              <w:t>（二）在工程采购项目中，工程由中小企业承建，即工程施工单位为中小企业；</w:t>
            </w:r>
          </w:p>
          <w:p w14:paraId="7B24221B">
            <w:pPr>
              <w:spacing w:after="0" w:line="360" w:lineRule="auto"/>
              <w:rPr>
                <w:rFonts w:hint="eastAsia" w:ascii="宋体" w:hAnsi="宋体" w:eastAsia="宋体" w:cs="宋体"/>
                <w:szCs w:val="22"/>
              </w:rPr>
            </w:pPr>
            <w:r>
              <w:rPr>
                <w:rFonts w:hint="eastAsia" w:ascii="宋体" w:hAnsi="宋体" w:eastAsia="宋体" w:cs="宋体"/>
                <w:szCs w:val="22"/>
              </w:rPr>
              <w:t>（三）在服务采购项目中，服务由中小企业承接，即提供服务的人员为中小企业依照《中华人民共和国劳动合同法》订立劳动合同的从业人员。</w:t>
            </w:r>
          </w:p>
          <w:p w14:paraId="343D5FCB">
            <w:pPr>
              <w:spacing w:after="0" w:line="360" w:lineRule="auto"/>
              <w:rPr>
                <w:rFonts w:hint="eastAsia" w:ascii="宋体" w:hAnsi="宋体" w:eastAsia="宋体" w:cs="宋体"/>
                <w:szCs w:val="22"/>
              </w:rPr>
            </w:pPr>
            <w:r>
              <w:rPr>
                <w:rFonts w:hint="eastAsia" w:ascii="宋体" w:hAnsi="宋体" w:eastAsia="宋体" w:cs="宋体"/>
                <w:szCs w:val="22"/>
              </w:rPr>
              <w:t>5.在货物采购项目中，供应商提供的货物既有中小企业制造货物，也有大型企业制造货物的，不享受本办法规定的中小企业扶持政策。</w:t>
            </w:r>
          </w:p>
          <w:p w14:paraId="3190BD7F">
            <w:pPr>
              <w:spacing w:after="0" w:line="360" w:lineRule="auto"/>
              <w:rPr>
                <w:rFonts w:hint="eastAsia" w:ascii="宋体" w:hAnsi="宋体" w:eastAsia="宋体" w:cs="宋体"/>
                <w:szCs w:val="22"/>
              </w:rPr>
            </w:pPr>
            <w:r>
              <w:rPr>
                <w:rFonts w:hint="eastAsia" w:ascii="宋体" w:hAnsi="宋体" w:eastAsia="宋体" w:cs="宋体"/>
                <w:szCs w:val="22"/>
              </w:rPr>
              <w:t>6.以联合体形式参加政府采购活动，联合体各方均为中小企业的，联合体视同中小企业。其中，联合体各方均为小微企业的，联合体视同小微企业。</w:t>
            </w:r>
          </w:p>
          <w:p w14:paraId="18C2874F">
            <w:pPr>
              <w:spacing w:after="0" w:line="360" w:lineRule="auto"/>
              <w:rPr>
                <w:rFonts w:hint="eastAsia" w:ascii="宋体" w:hAnsi="宋体" w:eastAsia="宋体" w:cs="宋体"/>
                <w:szCs w:val="22"/>
              </w:rPr>
            </w:pPr>
            <w:r>
              <w:rPr>
                <w:rFonts w:hint="eastAsia" w:ascii="宋体" w:hAnsi="宋体" w:eastAsia="宋体" w:cs="宋体"/>
                <w:szCs w:val="22"/>
              </w:rPr>
              <w:t>7.本规定所称中小企业划分标准，是指国务院有关部门根据企业从业人员、营业收入、资产总额等指标制定的中小企业划型标准，详见《关于印发中小企业划型标准规定的通知》（工信部联企业〔2011〕300号）。</w:t>
            </w:r>
          </w:p>
          <w:p w14:paraId="79CD90D3">
            <w:pPr>
              <w:spacing w:after="0" w:line="360" w:lineRule="auto"/>
              <w:rPr>
                <w:rFonts w:hint="eastAsia" w:ascii="宋体" w:hAnsi="宋体" w:eastAsia="宋体" w:cs="宋体"/>
                <w:szCs w:val="22"/>
              </w:rPr>
            </w:pPr>
            <w:r>
              <w:rPr>
                <w:rFonts w:hint="eastAsia" w:ascii="宋体" w:hAnsi="宋体" w:eastAsia="宋体" w:cs="宋体"/>
                <w:szCs w:val="22"/>
              </w:rPr>
              <w:t>8.中小企业参加政府采购活动，应当出具本办法规定的《中小企业声明函》，否则不得享受相关中小企业扶持政策。任何单位和个人不得要求供应商提供《中小企业声明函》之外的中小企业身份证明文件。</w:t>
            </w:r>
          </w:p>
          <w:p w14:paraId="5E39F885">
            <w:pPr>
              <w:spacing w:after="0" w:line="360" w:lineRule="auto"/>
              <w:rPr>
                <w:rFonts w:hint="eastAsia" w:ascii="宋体" w:hAnsi="宋体" w:eastAsia="宋体" w:cs="宋体"/>
                <w:szCs w:val="22"/>
              </w:rPr>
            </w:pPr>
            <w:r>
              <w:rPr>
                <w:rFonts w:hint="eastAsia" w:ascii="宋体" w:hAnsi="宋体" w:eastAsia="宋体" w:cs="宋体"/>
                <w:szCs w:val="22"/>
              </w:rPr>
              <w:t>优惠政策：按照《政府采购促进中小企业发展管理办法》（财库〔2020〕46号）的规定，按以下价格扣除幅度对报价进行扣除，给与符合条件且提供证明材料的小型、微型企业</w:t>
            </w:r>
            <w:r>
              <w:rPr>
                <w:rFonts w:hint="eastAsia" w:ascii="宋体" w:hAnsi="宋体" w:eastAsia="宋体" w:cs="宋体"/>
                <w:szCs w:val="22"/>
                <w:u w:val="single"/>
              </w:rPr>
              <w:t xml:space="preserve"> </w:t>
            </w:r>
            <w:r>
              <w:rPr>
                <w:rFonts w:hint="eastAsia" w:ascii="宋体" w:hAnsi="宋体" w:eastAsia="宋体" w:cs="宋体"/>
                <w:b/>
                <w:bCs/>
                <w:szCs w:val="22"/>
                <w:u w:val="single"/>
              </w:rPr>
              <w:t xml:space="preserve">10% </w:t>
            </w:r>
            <w:r>
              <w:rPr>
                <w:rFonts w:hint="eastAsia" w:ascii="宋体" w:hAnsi="宋体" w:eastAsia="宋体" w:cs="宋体"/>
                <w:szCs w:val="22"/>
              </w:rPr>
              <w:t>的价格扣除，用扣除后的价格参与评审。</w:t>
            </w:r>
          </w:p>
        </w:tc>
      </w:tr>
      <w:tr w14:paraId="7055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left w:val="single" w:color="auto" w:sz="4" w:space="0"/>
              <w:right w:val="single" w:color="auto" w:sz="4" w:space="0"/>
            </w:tcBorders>
            <w:vAlign w:val="center"/>
          </w:tcPr>
          <w:p w14:paraId="248921B8">
            <w:pPr>
              <w:spacing w:after="0" w:line="360" w:lineRule="auto"/>
              <w:ind w:firstLine="420"/>
              <w:rPr>
                <w:rFonts w:hint="eastAsia" w:ascii="宋体" w:hAnsi="宋体" w:eastAsia="宋体" w:cs="宋体"/>
                <w:szCs w:val="22"/>
              </w:rPr>
            </w:pPr>
            <w:r>
              <w:rPr>
                <w:rFonts w:hint="eastAsia" w:ascii="宋体" w:hAnsi="宋体" w:eastAsia="宋体" w:cs="宋体"/>
                <w:szCs w:val="22"/>
              </w:rPr>
              <w:t>34.2</w:t>
            </w:r>
          </w:p>
        </w:tc>
        <w:tc>
          <w:tcPr>
            <w:tcW w:w="1077" w:type="pct"/>
            <w:tcBorders>
              <w:top w:val="single" w:color="auto" w:sz="4" w:space="0"/>
              <w:left w:val="single" w:color="auto" w:sz="4" w:space="0"/>
              <w:bottom w:val="single" w:color="auto" w:sz="4" w:space="0"/>
              <w:right w:val="single" w:color="auto" w:sz="4" w:space="0"/>
            </w:tcBorders>
            <w:vAlign w:val="center"/>
          </w:tcPr>
          <w:p w14:paraId="3BDF682F">
            <w:pPr>
              <w:spacing w:after="0" w:line="360" w:lineRule="auto"/>
              <w:rPr>
                <w:rFonts w:hint="eastAsia" w:ascii="宋体" w:hAnsi="宋体" w:eastAsia="宋体" w:cs="宋体"/>
                <w:szCs w:val="22"/>
              </w:rPr>
            </w:pPr>
            <w:r>
              <w:rPr>
                <w:rFonts w:hint="eastAsia" w:ascii="宋体" w:hAnsi="宋体" w:eastAsia="宋体" w:cs="宋体"/>
                <w:szCs w:val="22"/>
              </w:rPr>
              <w:t>监狱企业优惠政策</w:t>
            </w:r>
          </w:p>
        </w:tc>
        <w:tc>
          <w:tcPr>
            <w:tcW w:w="3191" w:type="pct"/>
            <w:tcBorders>
              <w:top w:val="single" w:color="auto" w:sz="4" w:space="0"/>
              <w:left w:val="single" w:color="auto" w:sz="4" w:space="0"/>
              <w:bottom w:val="single" w:color="auto" w:sz="4" w:space="0"/>
              <w:right w:val="single" w:color="auto" w:sz="4" w:space="0"/>
            </w:tcBorders>
            <w:vAlign w:val="center"/>
          </w:tcPr>
          <w:p w14:paraId="04ACB2D6">
            <w:pPr>
              <w:spacing w:after="0" w:line="360" w:lineRule="auto"/>
              <w:rPr>
                <w:rFonts w:hint="eastAsia" w:ascii="宋体" w:hAnsi="宋体" w:eastAsia="宋体" w:cs="宋体"/>
                <w:szCs w:val="22"/>
              </w:rPr>
            </w:pPr>
            <w:r>
              <w:rPr>
                <w:rFonts w:hint="eastAsia" w:ascii="宋体" w:hAnsi="宋体" w:eastAsia="宋体" w:cs="宋体"/>
                <w:szCs w:val="22"/>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tc>
      </w:tr>
      <w:tr w14:paraId="0F90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left w:val="single" w:color="auto" w:sz="4" w:space="0"/>
              <w:right w:val="single" w:color="auto" w:sz="4" w:space="0"/>
            </w:tcBorders>
            <w:vAlign w:val="center"/>
          </w:tcPr>
          <w:p w14:paraId="1961BFF7">
            <w:pPr>
              <w:spacing w:after="0" w:line="360" w:lineRule="auto"/>
              <w:ind w:firstLine="420"/>
              <w:rPr>
                <w:rFonts w:hint="eastAsia" w:ascii="宋体" w:hAnsi="宋体" w:eastAsia="宋体" w:cs="宋体"/>
                <w:szCs w:val="22"/>
              </w:rPr>
            </w:pPr>
            <w:r>
              <w:rPr>
                <w:rFonts w:hint="eastAsia" w:ascii="宋体" w:hAnsi="宋体" w:eastAsia="宋体" w:cs="宋体"/>
                <w:szCs w:val="22"/>
              </w:rPr>
              <w:t>34.3</w:t>
            </w:r>
          </w:p>
        </w:tc>
        <w:tc>
          <w:tcPr>
            <w:tcW w:w="1077" w:type="pct"/>
            <w:tcBorders>
              <w:top w:val="single" w:color="auto" w:sz="4" w:space="0"/>
              <w:left w:val="single" w:color="auto" w:sz="4" w:space="0"/>
              <w:bottom w:val="single" w:color="auto" w:sz="4" w:space="0"/>
              <w:right w:val="single" w:color="auto" w:sz="4" w:space="0"/>
            </w:tcBorders>
            <w:vAlign w:val="center"/>
          </w:tcPr>
          <w:p w14:paraId="560E2C30">
            <w:pPr>
              <w:spacing w:after="0" w:line="360" w:lineRule="auto"/>
              <w:jc w:val="center"/>
              <w:rPr>
                <w:rFonts w:hint="eastAsia" w:ascii="宋体" w:hAnsi="宋体" w:eastAsia="宋体" w:cs="宋体"/>
                <w:szCs w:val="22"/>
              </w:rPr>
            </w:pPr>
            <w:r>
              <w:rPr>
                <w:rFonts w:hint="eastAsia" w:ascii="宋体" w:hAnsi="宋体" w:eastAsia="宋体" w:cs="宋体"/>
                <w:szCs w:val="22"/>
              </w:rPr>
              <w:t>残疾人福利性单位优惠政策</w:t>
            </w:r>
          </w:p>
          <w:p w14:paraId="78C215E2">
            <w:pPr>
              <w:spacing w:after="0" w:line="360" w:lineRule="auto"/>
              <w:jc w:val="center"/>
              <w:rPr>
                <w:rFonts w:hint="eastAsia" w:ascii="宋体" w:hAnsi="宋体" w:eastAsia="宋体" w:cs="宋体"/>
                <w:szCs w:val="22"/>
              </w:rPr>
            </w:pPr>
          </w:p>
        </w:tc>
        <w:tc>
          <w:tcPr>
            <w:tcW w:w="3191" w:type="pct"/>
            <w:tcBorders>
              <w:top w:val="single" w:color="auto" w:sz="4" w:space="0"/>
              <w:left w:val="single" w:color="auto" w:sz="4" w:space="0"/>
              <w:bottom w:val="single" w:color="auto" w:sz="4" w:space="0"/>
              <w:right w:val="single" w:color="auto" w:sz="4" w:space="0"/>
            </w:tcBorders>
            <w:vAlign w:val="center"/>
          </w:tcPr>
          <w:p w14:paraId="48CE873F">
            <w:pPr>
              <w:spacing w:after="0" w:line="360" w:lineRule="auto"/>
              <w:rPr>
                <w:rFonts w:hint="eastAsia" w:ascii="宋体" w:hAnsi="宋体" w:eastAsia="宋体" w:cs="宋体"/>
                <w:szCs w:val="22"/>
              </w:rPr>
            </w:pPr>
            <w:r>
              <w:rPr>
                <w:rFonts w:hint="eastAsia" w:ascii="宋体" w:hAnsi="宋体" w:eastAsia="宋体" w:cs="宋体"/>
                <w:szCs w:val="22"/>
              </w:rPr>
              <w:t>根据《财政部 民政部 中国残疾人联合会关于促进残疾人就业政府采购政策的通知》，享受政府采购支持政策的残疾人福利性单位应当同时满足以下条件：</w:t>
            </w:r>
          </w:p>
          <w:p w14:paraId="36275760">
            <w:pPr>
              <w:spacing w:after="0" w:line="360" w:lineRule="auto"/>
              <w:rPr>
                <w:rFonts w:hint="eastAsia" w:ascii="宋体" w:hAnsi="宋体" w:eastAsia="宋体" w:cs="宋体"/>
                <w:szCs w:val="22"/>
              </w:rPr>
            </w:pPr>
            <w:r>
              <w:rPr>
                <w:rFonts w:hint="eastAsia" w:ascii="宋体" w:hAnsi="宋体" w:eastAsia="宋体" w:cs="宋体"/>
                <w:szCs w:val="22"/>
              </w:rPr>
              <w:t>（1）安置的残疾人占本单位在职职工人数的比例不低于25%（含25%），并且安置的残疾人人数不少于10人（含10人）；</w:t>
            </w:r>
          </w:p>
          <w:p w14:paraId="1E4FCF66">
            <w:pPr>
              <w:spacing w:after="0" w:line="360" w:lineRule="auto"/>
              <w:rPr>
                <w:rFonts w:hint="eastAsia" w:ascii="宋体" w:hAnsi="宋体" w:eastAsia="宋体" w:cs="宋体"/>
                <w:szCs w:val="22"/>
              </w:rPr>
            </w:pPr>
            <w:r>
              <w:rPr>
                <w:rFonts w:hint="eastAsia" w:ascii="宋体" w:hAnsi="宋体" w:eastAsia="宋体" w:cs="宋体"/>
                <w:szCs w:val="22"/>
              </w:rPr>
              <w:t>（2）依法与安置的每位残疾人签订了一年以上（含一年）的劳动合同或服务协议；</w:t>
            </w:r>
          </w:p>
          <w:p w14:paraId="76D44781">
            <w:pPr>
              <w:spacing w:after="0" w:line="360" w:lineRule="auto"/>
              <w:rPr>
                <w:rFonts w:hint="eastAsia" w:ascii="宋体" w:hAnsi="宋体" w:eastAsia="宋体" w:cs="宋体"/>
                <w:szCs w:val="22"/>
              </w:rPr>
            </w:pPr>
            <w:r>
              <w:rPr>
                <w:rFonts w:hint="eastAsia" w:ascii="宋体" w:hAnsi="宋体" w:eastAsia="宋体" w:cs="宋体"/>
                <w:szCs w:val="22"/>
              </w:rPr>
              <w:t>（3）为安置的每位残疾人按月足额缴纳了基本养老保险、基本医疗保险、失业保险、工伤保险和生育保险等社会保险费；</w:t>
            </w:r>
          </w:p>
          <w:p w14:paraId="48C81CB2">
            <w:pPr>
              <w:spacing w:after="0" w:line="360" w:lineRule="auto"/>
              <w:rPr>
                <w:rFonts w:hint="eastAsia" w:ascii="宋体" w:hAnsi="宋体" w:eastAsia="宋体" w:cs="宋体"/>
                <w:szCs w:val="22"/>
              </w:rPr>
            </w:pPr>
            <w:r>
              <w:rPr>
                <w:rFonts w:hint="eastAsia" w:ascii="宋体" w:hAnsi="宋体" w:eastAsia="宋体" w:cs="宋体"/>
                <w:szCs w:val="22"/>
              </w:rPr>
              <w:t>（4）通过银行等金融机构向安置的每位残疾人，按月支付了不低于单位所在区县适用的经省级人民政府批准的月最低工资标准的工资；</w:t>
            </w:r>
          </w:p>
          <w:p w14:paraId="4001A3D1">
            <w:pPr>
              <w:spacing w:after="0" w:line="360" w:lineRule="auto"/>
              <w:rPr>
                <w:rFonts w:hint="eastAsia" w:ascii="宋体" w:hAnsi="宋体" w:eastAsia="宋体" w:cs="宋体"/>
                <w:szCs w:val="22"/>
              </w:rPr>
            </w:pPr>
            <w:r>
              <w:rPr>
                <w:rFonts w:hint="eastAsia" w:ascii="宋体" w:hAnsi="宋体" w:eastAsia="宋体" w:cs="宋体"/>
                <w:szCs w:val="22"/>
              </w:rPr>
              <w:t>（5）提供本单位制造的货物、承担的工程或者服务（以下简称产品），或者提供其他残疾人福利性单位制造的货物（不包括使用非残疾人福利性单位注册商标的货物）。</w:t>
            </w:r>
          </w:p>
          <w:p w14:paraId="19F669E3">
            <w:pPr>
              <w:spacing w:after="0" w:line="360" w:lineRule="auto"/>
              <w:ind w:firstLine="220" w:firstLineChars="100"/>
              <w:rPr>
                <w:rFonts w:hint="eastAsia" w:ascii="宋体" w:hAnsi="宋体" w:eastAsia="宋体" w:cs="宋体"/>
                <w:szCs w:val="22"/>
              </w:rPr>
            </w:pPr>
            <w:r>
              <w:rPr>
                <w:rFonts w:hint="eastAsia" w:ascii="宋体" w:hAnsi="宋体" w:eastAsia="宋体" w:cs="宋体"/>
                <w:szCs w:val="22"/>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D48DE97">
            <w:pPr>
              <w:spacing w:after="0" w:line="360" w:lineRule="auto"/>
              <w:rPr>
                <w:rFonts w:hint="eastAsia" w:ascii="宋体" w:hAnsi="宋体" w:eastAsia="宋体" w:cs="宋体"/>
                <w:szCs w:val="22"/>
              </w:rPr>
            </w:pPr>
            <w:r>
              <w:rPr>
                <w:rFonts w:hint="eastAsia" w:ascii="宋体" w:hAnsi="宋体" w:eastAsia="宋体" w:cs="宋体"/>
                <w:szCs w:val="22"/>
              </w:rPr>
              <w:t>注：符合条件的残疾人福利性单位在参加政府采购活动时，应当提供《残疾人福利性单位声明函》，并对声明的真实性负责。</w:t>
            </w:r>
          </w:p>
        </w:tc>
      </w:tr>
      <w:tr w14:paraId="41F18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left w:val="single" w:color="auto" w:sz="4" w:space="0"/>
              <w:right w:val="single" w:color="auto" w:sz="4" w:space="0"/>
            </w:tcBorders>
            <w:vAlign w:val="center"/>
          </w:tcPr>
          <w:p w14:paraId="26040CB1">
            <w:pPr>
              <w:spacing w:after="0" w:line="360" w:lineRule="auto"/>
              <w:ind w:firstLine="420"/>
              <w:rPr>
                <w:rFonts w:hint="eastAsia" w:ascii="宋体" w:hAnsi="宋体" w:eastAsia="宋体" w:cs="宋体"/>
                <w:szCs w:val="22"/>
              </w:rPr>
            </w:pPr>
            <w:r>
              <w:rPr>
                <w:rFonts w:hint="eastAsia" w:ascii="宋体" w:hAnsi="宋体" w:eastAsia="宋体" w:cs="宋体"/>
                <w:szCs w:val="22"/>
              </w:rPr>
              <w:t>34.4</w:t>
            </w:r>
          </w:p>
        </w:tc>
        <w:tc>
          <w:tcPr>
            <w:tcW w:w="1077" w:type="pct"/>
            <w:tcBorders>
              <w:top w:val="single" w:color="auto" w:sz="4" w:space="0"/>
              <w:left w:val="single" w:color="auto" w:sz="4" w:space="0"/>
              <w:bottom w:val="single" w:color="auto" w:sz="4" w:space="0"/>
              <w:right w:val="single" w:color="auto" w:sz="4" w:space="0"/>
            </w:tcBorders>
            <w:vAlign w:val="center"/>
          </w:tcPr>
          <w:p w14:paraId="0467B8C6">
            <w:pPr>
              <w:spacing w:after="0" w:line="360" w:lineRule="auto"/>
              <w:jc w:val="center"/>
              <w:rPr>
                <w:rFonts w:hint="eastAsia" w:ascii="宋体" w:hAnsi="宋体" w:eastAsia="宋体" w:cs="宋体"/>
                <w:szCs w:val="22"/>
              </w:rPr>
            </w:pPr>
            <w:r>
              <w:rPr>
                <w:rFonts w:hint="eastAsia" w:ascii="宋体" w:hAnsi="宋体" w:eastAsia="宋体" w:cs="宋体"/>
                <w:szCs w:val="22"/>
              </w:rPr>
              <w:t>特别说明</w:t>
            </w:r>
          </w:p>
        </w:tc>
        <w:tc>
          <w:tcPr>
            <w:tcW w:w="3191" w:type="pct"/>
            <w:tcBorders>
              <w:top w:val="single" w:color="auto" w:sz="4" w:space="0"/>
              <w:left w:val="single" w:color="auto" w:sz="4" w:space="0"/>
              <w:bottom w:val="single" w:color="auto" w:sz="4" w:space="0"/>
              <w:right w:val="single" w:color="auto" w:sz="4" w:space="0"/>
            </w:tcBorders>
          </w:tcPr>
          <w:p w14:paraId="1A282892">
            <w:pPr>
              <w:adjustRightInd w:val="0"/>
              <w:snapToGrid w:val="0"/>
              <w:spacing w:after="0" w:line="360" w:lineRule="auto"/>
              <w:rPr>
                <w:rFonts w:hint="eastAsia" w:ascii="宋体" w:hAnsi="宋体" w:eastAsia="宋体" w:cs="宋体"/>
                <w:szCs w:val="22"/>
              </w:rPr>
            </w:pPr>
            <w:r>
              <w:rPr>
                <w:rFonts w:hint="eastAsia" w:ascii="宋体" w:hAnsi="宋体" w:eastAsia="宋体" w:cs="宋体"/>
                <w:szCs w:val="22"/>
              </w:rPr>
              <w:t>投标人同时满足中小企业或监狱企业或残疾人福利性单位认定标准的，价格扣除的优惠政策只享受一次，不累加计算。</w:t>
            </w:r>
          </w:p>
          <w:p w14:paraId="11A93C10">
            <w:pPr>
              <w:adjustRightInd w:val="0"/>
              <w:snapToGrid w:val="0"/>
              <w:spacing w:after="0" w:line="360" w:lineRule="auto"/>
              <w:rPr>
                <w:rFonts w:hint="eastAsia" w:ascii="宋体" w:hAnsi="宋体" w:eastAsia="宋体" w:cs="宋体"/>
                <w:szCs w:val="22"/>
              </w:rPr>
            </w:pPr>
            <w:r>
              <w:rPr>
                <w:rFonts w:hint="eastAsia" w:ascii="宋体" w:hAnsi="宋体" w:eastAsia="宋体" w:cs="宋体"/>
                <w:szCs w:val="22"/>
              </w:rPr>
              <w:t>未按招标文件要求提供资料的，或者提供的资料前后矛盾的或存在失实情况的，评标委员会将不予认定其为中小企业或监狱企业或残疾人福利性单位，由此造成的损失由投标人自行承担。以上资料无论来源如何，投标人均应对资料的真实性负责。</w:t>
            </w:r>
          </w:p>
          <w:p w14:paraId="2471EF2E">
            <w:pPr>
              <w:adjustRightInd w:val="0"/>
              <w:snapToGrid w:val="0"/>
              <w:spacing w:after="0" w:line="360" w:lineRule="auto"/>
              <w:rPr>
                <w:rFonts w:hint="eastAsia" w:ascii="宋体" w:hAnsi="宋体" w:eastAsia="宋体" w:cs="宋体"/>
                <w:szCs w:val="22"/>
              </w:rPr>
            </w:pPr>
            <w:r>
              <w:rPr>
                <w:rFonts w:hint="eastAsia" w:ascii="宋体" w:hAnsi="宋体" w:eastAsia="宋体" w:cs="宋体"/>
                <w:szCs w:val="22"/>
              </w:rPr>
              <w:t>中标人为中小企业或监狱企业或残疾人福利性单位的，应当随中标结果同时公告，接受社会监督。若发现投标人提供的中小企业或监狱企业或残疾人福利性单位认定情况与事实不符的，依照《政府采购法》第七十七条第一款的规定追究法律责任。</w:t>
            </w:r>
          </w:p>
        </w:tc>
      </w:tr>
      <w:tr w14:paraId="2FC2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0" w:type="pct"/>
            <w:tcBorders>
              <w:left w:val="single" w:color="auto" w:sz="4" w:space="0"/>
              <w:bottom w:val="single" w:color="auto" w:sz="4" w:space="0"/>
              <w:right w:val="single" w:color="auto" w:sz="4" w:space="0"/>
            </w:tcBorders>
            <w:vAlign w:val="center"/>
          </w:tcPr>
          <w:p w14:paraId="6A0DCF8A">
            <w:pPr>
              <w:spacing w:after="0" w:line="360" w:lineRule="auto"/>
              <w:ind w:firstLine="420"/>
              <w:rPr>
                <w:rFonts w:hint="eastAsia" w:ascii="宋体" w:hAnsi="宋体" w:eastAsia="宋体" w:cs="宋体"/>
                <w:szCs w:val="22"/>
              </w:rPr>
            </w:pPr>
            <w:r>
              <w:rPr>
                <w:rFonts w:hint="eastAsia" w:ascii="宋体" w:hAnsi="宋体" w:eastAsia="宋体" w:cs="宋体"/>
                <w:szCs w:val="22"/>
              </w:rPr>
              <w:t>34.5</w:t>
            </w:r>
          </w:p>
        </w:tc>
        <w:tc>
          <w:tcPr>
            <w:tcW w:w="1077" w:type="pct"/>
            <w:tcBorders>
              <w:top w:val="single" w:color="auto" w:sz="4" w:space="0"/>
              <w:left w:val="single" w:color="auto" w:sz="4" w:space="0"/>
              <w:bottom w:val="single" w:color="auto" w:sz="4" w:space="0"/>
              <w:right w:val="single" w:color="auto" w:sz="4" w:space="0"/>
            </w:tcBorders>
            <w:vAlign w:val="center"/>
          </w:tcPr>
          <w:p w14:paraId="2EDFE0D0">
            <w:pPr>
              <w:spacing w:after="0" w:line="360" w:lineRule="auto"/>
              <w:jc w:val="center"/>
              <w:rPr>
                <w:rFonts w:hint="eastAsia" w:ascii="宋体" w:hAnsi="宋体" w:eastAsia="宋体" w:cs="宋体"/>
                <w:szCs w:val="22"/>
              </w:rPr>
            </w:pPr>
            <w:r>
              <w:rPr>
                <w:rFonts w:hint="eastAsia" w:ascii="宋体" w:hAnsi="宋体" w:eastAsia="宋体" w:cs="宋体"/>
                <w:szCs w:val="22"/>
              </w:rPr>
              <w:t>节能、环境标志产品</w:t>
            </w:r>
          </w:p>
        </w:tc>
        <w:tc>
          <w:tcPr>
            <w:tcW w:w="3191" w:type="pct"/>
            <w:tcBorders>
              <w:top w:val="single" w:color="auto" w:sz="4" w:space="0"/>
              <w:left w:val="single" w:color="auto" w:sz="4" w:space="0"/>
              <w:bottom w:val="single" w:color="auto" w:sz="4" w:space="0"/>
              <w:right w:val="single" w:color="auto" w:sz="4" w:space="0"/>
            </w:tcBorders>
            <w:vAlign w:val="center"/>
          </w:tcPr>
          <w:p w14:paraId="5DC052D1">
            <w:pPr>
              <w:spacing w:after="0" w:line="360" w:lineRule="auto"/>
              <w:rPr>
                <w:rFonts w:hint="eastAsia" w:ascii="宋体" w:hAnsi="宋体" w:eastAsia="宋体" w:cs="宋体"/>
                <w:szCs w:val="22"/>
              </w:rPr>
            </w:pPr>
            <w:r>
              <w:rPr>
                <w:rFonts w:hint="eastAsia" w:ascii="宋体" w:hAnsi="宋体" w:eastAsia="宋体" w:cs="宋体"/>
                <w:szCs w:val="22"/>
              </w:rPr>
              <w:t>1.节能产品是指列入财政部和国家发改委公布的《节能产品政府采购品目清单》中的货物。政府强制采购节能产品是指《节能产品政府采购品目清单》中以“★”标注类别的产品。</w:t>
            </w:r>
          </w:p>
          <w:p w14:paraId="3636122A">
            <w:pPr>
              <w:spacing w:after="0" w:line="360" w:lineRule="auto"/>
              <w:rPr>
                <w:rFonts w:hint="eastAsia" w:ascii="宋体" w:hAnsi="宋体" w:eastAsia="宋体" w:cs="宋体"/>
                <w:szCs w:val="22"/>
              </w:rPr>
            </w:pPr>
            <w:r>
              <w:rPr>
                <w:rFonts w:hint="eastAsia" w:ascii="宋体" w:hAnsi="宋体" w:eastAsia="宋体" w:cs="宋体"/>
                <w:szCs w:val="22"/>
              </w:rPr>
              <w:t>2.环境标志产品是指列入财政部、生态环境部公布的《环境标志产品政府采购品目清单》中的货物。</w:t>
            </w:r>
          </w:p>
          <w:p w14:paraId="5363A0DC">
            <w:pPr>
              <w:spacing w:after="0" w:line="360" w:lineRule="auto"/>
              <w:rPr>
                <w:rFonts w:hint="eastAsia" w:ascii="宋体" w:hAnsi="宋体" w:eastAsia="宋体" w:cs="宋体"/>
                <w:szCs w:val="22"/>
              </w:rPr>
            </w:pPr>
            <w:r>
              <w:rPr>
                <w:rFonts w:hint="eastAsia" w:ascii="宋体" w:hAnsi="宋体" w:eastAsia="宋体" w:cs="宋体"/>
                <w:szCs w:val="22"/>
              </w:rPr>
              <w:t>3.★2.4.3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301EFC54">
            <w:pPr>
              <w:adjustRightInd w:val="0"/>
              <w:snapToGrid w:val="0"/>
              <w:spacing w:after="0" w:line="360" w:lineRule="auto"/>
              <w:rPr>
                <w:rFonts w:hint="eastAsia" w:ascii="宋体" w:hAnsi="宋体" w:eastAsia="宋体" w:cs="宋体"/>
                <w:szCs w:val="22"/>
              </w:rPr>
            </w:pPr>
            <w:r>
              <w:rPr>
                <w:rFonts w:hint="eastAsia" w:ascii="宋体" w:hAnsi="宋体" w:eastAsia="宋体" w:cs="宋体"/>
                <w:szCs w:val="22"/>
              </w:rPr>
              <w:t>4.《节能产品政府采购品目清单》及《环境标志产品政府采购品目清单》可通过中国政府采购网（http://www.ccgp.gov.cn/ ）查阅、下载。</w:t>
            </w:r>
          </w:p>
        </w:tc>
      </w:tr>
    </w:tbl>
    <w:p w14:paraId="62E2A890">
      <w:pPr>
        <w:spacing w:after="0" w:line="360" w:lineRule="auto"/>
        <w:ind w:firstLine="420"/>
        <w:rPr>
          <w:rFonts w:hint="eastAsia" w:ascii="宋体" w:hAnsi="宋体" w:eastAsia="宋体" w:cs="宋体"/>
          <w:szCs w:val="22"/>
        </w:rPr>
      </w:pPr>
    </w:p>
    <w:p w14:paraId="2C697900">
      <w:pPr>
        <w:spacing w:after="0" w:line="360" w:lineRule="auto"/>
        <w:ind w:firstLine="420"/>
        <w:rPr>
          <w:rFonts w:hint="eastAsia" w:ascii="宋体" w:hAnsi="宋体" w:eastAsia="宋体" w:cs="宋体"/>
        </w:rPr>
      </w:pPr>
    </w:p>
    <w:p w14:paraId="6553C2EC">
      <w:pPr>
        <w:spacing w:after="0" w:line="360" w:lineRule="auto"/>
        <w:ind w:firstLine="420"/>
        <w:rPr>
          <w:rFonts w:hint="eastAsia" w:ascii="宋体" w:hAnsi="宋体" w:eastAsia="宋体" w:cs="宋体"/>
        </w:rPr>
      </w:pPr>
      <w:r>
        <w:rPr>
          <w:rFonts w:hint="eastAsia" w:ascii="宋体" w:hAnsi="宋体" w:eastAsia="宋体" w:cs="宋体"/>
        </w:rPr>
        <w:br w:type="page"/>
      </w:r>
      <w:bookmarkStart w:id="35" w:name="_Toc20230"/>
      <w:bookmarkStart w:id="36" w:name="_Toc92"/>
    </w:p>
    <w:p w14:paraId="5969D457">
      <w:pPr>
        <w:pStyle w:val="3"/>
        <w:spacing w:before="0" w:after="0" w:line="360" w:lineRule="auto"/>
        <w:jc w:val="center"/>
        <w:rPr>
          <w:rFonts w:hint="eastAsia" w:ascii="宋体" w:hAnsi="宋体" w:eastAsia="宋体" w:cs="宋体"/>
          <w:b/>
          <w:color w:val="auto"/>
          <w:sz w:val="28"/>
          <w:szCs w:val="28"/>
        </w:rPr>
      </w:pPr>
      <w:bookmarkStart w:id="37" w:name="_Toc28566"/>
      <w:bookmarkStart w:id="38" w:name="_Toc5833"/>
      <w:bookmarkStart w:id="39" w:name="_Toc28263"/>
      <w:bookmarkStart w:id="40" w:name="_Toc24193"/>
      <w:bookmarkStart w:id="41" w:name="_Toc2255"/>
      <w:bookmarkStart w:id="42" w:name="_Toc12569"/>
      <w:bookmarkStart w:id="43" w:name="_Toc26524"/>
      <w:bookmarkStart w:id="44" w:name="_Toc8756"/>
      <w:bookmarkStart w:id="45" w:name="_Toc27841"/>
      <w:bookmarkStart w:id="46" w:name="_Toc1913"/>
      <w:bookmarkStart w:id="47" w:name="_Toc8820"/>
      <w:r>
        <w:rPr>
          <w:rFonts w:hint="eastAsia" w:ascii="宋体" w:hAnsi="宋体" w:eastAsia="宋体" w:cs="宋体"/>
          <w:b/>
          <w:color w:val="auto"/>
          <w:sz w:val="28"/>
          <w:szCs w:val="28"/>
        </w:rPr>
        <w:t>一、总则</w:t>
      </w:r>
      <w:bookmarkEnd w:id="35"/>
      <w:bookmarkEnd w:id="36"/>
      <w:bookmarkEnd w:id="37"/>
      <w:bookmarkEnd w:id="38"/>
      <w:bookmarkEnd w:id="39"/>
      <w:bookmarkEnd w:id="40"/>
      <w:bookmarkEnd w:id="41"/>
      <w:bookmarkEnd w:id="42"/>
      <w:bookmarkEnd w:id="43"/>
      <w:bookmarkEnd w:id="44"/>
      <w:bookmarkEnd w:id="45"/>
      <w:bookmarkEnd w:id="46"/>
      <w:bookmarkEnd w:id="47"/>
    </w:p>
    <w:p w14:paraId="4C03EA11">
      <w:pPr>
        <w:spacing w:after="0" w:line="360" w:lineRule="auto"/>
        <w:rPr>
          <w:rFonts w:hint="eastAsia" w:ascii="宋体" w:hAnsi="宋体" w:eastAsia="宋体" w:cs="宋体"/>
          <w:sz w:val="24"/>
        </w:rPr>
      </w:pPr>
      <w:r>
        <w:rPr>
          <w:rFonts w:hint="eastAsia" w:ascii="宋体" w:hAnsi="宋体" w:eastAsia="宋体" w:cs="宋体"/>
          <w:b/>
          <w:bCs/>
          <w:sz w:val="24"/>
        </w:rPr>
        <w:t>1.</w:t>
      </w:r>
      <w:r>
        <w:rPr>
          <w:rFonts w:hint="eastAsia" w:ascii="宋体" w:hAnsi="宋体" w:eastAsia="宋体" w:cs="宋体"/>
          <w:sz w:val="24"/>
        </w:rPr>
        <w:t>本项目采购人、采购代理机构、项目名称、项目编号、项目预算及最高限价：见“投标人须知前附表”。</w:t>
      </w:r>
    </w:p>
    <w:p w14:paraId="4D376D8F">
      <w:pPr>
        <w:spacing w:after="0" w:line="360" w:lineRule="auto"/>
        <w:rPr>
          <w:rFonts w:hint="eastAsia" w:ascii="宋体" w:hAnsi="宋体" w:eastAsia="宋体" w:cs="宋体"/>
          <w:b/>
          <w:bCs/>
          <w:sz w:val="24"/>
        </w:rPr>
      </w:pPr>
      <w:bookmarkStart w:id="48" w:name="_Toc23140"/>
      <w:bookmarkStart w:id="49" w:name="_Toc60125664"/>
      <w:bookmarkStart w:id="50" w:name="_Toc16302"/>
      <w:bookmarkStart w:id="51" w:name="_Toc28635"/>
      <w:bookmarkStart w:id="52" w:name="_Toc12971"/>
      <w:r>
        <w:rPr>
          <w:rFonts w:hint="eastAsia" w:ascii="宋体" w:hAnsi="宋体" w:eastAsia="宋体" w:cs="宋体"/>
          <w:b/>
          <w:bCs/>
          <w:sz w:val="24"/>
        </w:rPr>
        <w:t>2.资金来源</w:t>
      </w:r>
      <w:bookmarkEnd w:id="48"/>
      <w:bookmarkEnd w:id="49"/>
      <w:bookmarkEnd w:id="50"/>
      <w:bookmarkEnd w:id="51"/>
      <w:bookmarkEnd w:id="52"/>
    </w:p>
    <w:p w14:paraId="6272E98E">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2.1“投标人须知前附表”中所述的采购人采购资金，用于采购“采购需求”所列内容。</w:t>
      </w:r>
      <w:bookmarkStart w:id="53" w:name="_Toc19235"/>
      <w:bookmarkStart w:id="54" w:name="_Toc5159"/>
      <w:bookmarkStart w:id="55" w:name="_Toc6198"/>
      <w:bookmarkStart w:id="56" w:name="_Toc60125665"/>
    </w:p>
    <w:p w14:paraId="6D76C7EC">
      <w:pPr>
        <w:spacing w:after="0" w:line="360" w:lineRule="auto"/>
        <w:rPr>
          <w:rFonts w:hint="eastAsia" w:ascii="宋体" w:hAnsi="宋体" w:eastAsia="宋体" w:cs="宋体"/>
          <w:b/>
          <w:bCs/>
          <w:sz w:val="24"/>
        </w:rPr>
      </w:pPr>
      <w:r>
        <w:rPr>
          <w:rFonts w:hint="eastAsia" w:ascii="宋体" w:hAnsi="宋体" w:eastAsia="宋体" w:cs="宋体"/>
          <w:b/>
          <w:bCs/>
          <w:sz w:val="24"/>
        </w:rPr>
        <w:t>3.采购需求</w:t>
      </w:r>
      <w:bookmarkEnd w:id="53"/>
      <w:bookmarkEnd w:id="54"/>
      <w:bookmarkEnd w:id="55"/>
      <w:bookmarkEnd w:id="56"/>
      <w:r>
        <w:rPr>
          <w:rFonts w:hint="eastAsia" w:ascii="宋体" w:hAnsi="宋体" w:eastAsia="宋体" w:cs="宋体"/>
          <w:b/>
          <w:bCs/>
          <w:sz w:val="24"/>
        </w:rPr>
        <w:t>、合同履约期限、交货地点及质量要求</w:t>
      </w:r>
    </w:p>
    <w:p w14:paraId="00E092B0">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3.1本项目采购需求：见“投标人须知前附表”。</w:t>
      </w:r>
    </w:p>
    <w:p w14:paraId="4268176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3.2本项目合同履行期限：见“投标人须知前附表”。</w:t>
      </w:r>
    </w:p>
    <w:p w14:paraId="2E57478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3.3本项目交货地点：见“投标人须知前附表”。</w:t>
      </w:r>
    </w:p>
    <w:p w14:paraId="655FDB4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3.4本项目质量要求：见“投标人须知前附表”。</w:t>
      </w:r>
    </w:p>
    <w:p w14:paraId="296D5AAA">
      <w:pPr>
        <w:spacing w:after="0" w:line="360" w:lineRule="auto"/>
        <w:rPr>
          <w:rFonts w:hint="eastAsia" w:ascii="宋体" w:hAnsi="宋体" w:eastAsia="宋体" w:cs="宋体"/>
          <w:b/>
          <w:bCs/>
          <w:sz w:val="24"/>
        </w:rPr>
      </w:pPr>
      <w:bookmarkStart w:id="57" w:name="_Toc60125666"/>
      <w:bookmarkStart w:id="58" w:name="_Toc15747"/>
      <w:bookmarkStart w:id="59" w:name="_Toc15521"/>
      <w:bookmarkStart w:id="60" w:name="_Toc835"/>
      <w:bookmarkStart w:id="61" w:name="_Toc30345"/>
      <w:r>
        <w:rPr>
          <w:rFonts w:hint="eastAsia" w:ascii="宋体" w:hAnsi="宋体" w:eastAsia="宋体" w:cs="宋体"/>
          <w:b/>
          <w:bCs/>
          <w:sz w:val="24"/>
        </w:rPr>
        <w:t>4.合格的投标人</w:t>
      </w:r>
      <w:bookmarkEnd w:id="57"/>
      <w:bookmarkEnd w:id="58"/>
      <w:bookmarkEnd w:id="59"/>
      <w:bookmarkEnd w:id="60"/>
      <w:bookmarkEnd w:id="61"/>
    </w:p>
    <w:p w14:paraId="633BF3FD">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4.1投标人资格要求：见投标人须知前附表。</w:t>
      </w:r>
    </w:p>
    <w:p w14:paraId="0E0C0EA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4.2本项目是否接受联合体投标：见投标人须知前附表。</w:t>
      </w:r>
    </w:p>
    <w:p w14:paraId="7F9AB2B1">
      <w:pPr>
        <w:spacing w:after="0" w:line="360" w:lineRule="auto"/>
        <w:rPr>
          <w:rFonts w:hint="eastAsia" w:ascii="宋体" w:hAnsi="宋体" w:eastAsia="宋体" w:cs="宋体"/>
          <w:b/>
          <w:bCs/>
          <w:sz w:val="24"/>
        </w:rPr>
      </w:pPr>
      <w:r>
        <w:rPr>
          <w:rFonts w:hint="eastAsia" w:ascii="宋体" w:hAnsi="宋体" w:eastAsia="宋体" w:cs="宋体"/>
          <w:b/>
          <w:bCs/>
          <w:sz w:val="24"/>
        </w:rPr>
        <w:t>5.投标费用</w:t>
      </w:r>
    </w:p>
    <w:p w14:paraId="6CC63FF0">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5.1不论投标结果如何，投标人均应自行承担所有与准备和参加投标活动有关的全部费用。</w:t>
      </w:r>
    </w:p>
    <w:p w14:paraId="0C8FBBF9">
      <w:pPr>
        <w:spacing w:after="0" w:line="360" w:lineRule="auto"/>
        <w:rPr>
          <w:rFonts w:hint="eastAsia" w:ascii="宋体" w:hAnsi="宋体" w:eastAsia="宋体" w:cs="宋体"/>
          <w:b/>
          <w:bCs/>
          <w:sz w:val="24"/>
        </w:rPr>
      </w:pPr>
      <w:r>
        <w:rPr>
          <w:rFonts w:hint="eastAsia" w:ascii="宋体" w:hAnsi="宋体" w:eastAsia="宋体" w:cs="宋体"/>
          <w:b/>
          <w:bCs/>
          <w:sz w:val="24"/>
        </w:rPr>
        <w:t>6.询问</w:t>
      </w:r>
    </w:p>
    <w:p w14:paraId="012AF49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6.1投标人可向采购代理机构就招标文件的内容依法提出询问，采购代理机构将在收到询问后 3 个工作日内作出答复。</w:t>
      </w:r>
    </w:p>
    <w:p w14:paraId="67F5C9A6">
      <w:pPr>
        <w:spacing w:after="0" w:line="360" w:lineRule="auto"/>
        <w:rPr>
          <w:rFonts w:hint="eastAsia" w:ascii="宋体" w:hAnsi="宋体" w:eastAsia="宋体" w:cs="宋体"/>
          <w:b/>
          <w:bCs/>
          <w:sz w:val="24"/>
        </w:rPr>
      </w:pPr>
      <w:bookmarkStart w:id="62" w:name="_Toc3945"/>
      <w:bookmarkStart w:id="63" w:name="_Toc25408"/>
      <w:bookmarkStart w:id="64" w:name="_Toc28015"/>
      <w:bookmarkStart w:id="65" w:name="_Toc25927"/>
      <w:bookmarkStart w:id="66" w:name="_Toc60125667"/>
      <w:r>
        <w:rPr>
          <w:rFonts w:hint="eastAsia" w:ascii="宋体" w:hAnsi="宋体" w:eastAsia="宋体" w:cs="宋体"/>
          <w:b/>
          <w:bCs/>
          <w:sz w:val="24"/>
        </w:rPr>
        <w:t>7.质疑</w:t>
      </w:r>
      <w:bookmarkEnd w:id="62"/>
      <w:bookmarkEnd w:id="63"/>
      <w:bookmarkEnd w:id="64"/>
      <w:bookmarkEnd w:id="65"/>
      <w:bookmarkEnd w:id="66"/>
    </w:p>
    <w:p w14:paraId="5B45D71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7.1投标人认为招标文件、招标过程和中标结果使自己的合法权益受到损害的，可以在知道或者应知其权益受到损害之日起七个工作日内，以书面形式向采购代理机构或采购人提出质疑。提出质疑的投标人应当是参与所质疑项目采购活动的投标人，投标人针对同一采购程序环节的质疑应当在法定质疑期内一次性提出，提出质疑时应当有明确的请求和必要的证明材料。</w:t>
      </w:r>
    </w:p>
    <w:p w14:paraId="215AA23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7.2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D0D1B2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7.3投标人提出质疑应当提交质疑函和必要的证明材料（如材料中有外文资料应同时附上中文译本）。质疑函应当包括下列内容：</w:t>
      </w:r>
    </w:p>
    <w:p w14:paraId="6AD7697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（1）投标人的姓名或者名称、地址、邮编、联系人及联系电话；</w:t>
      </w:r>
    </w:p>
    <w:p w14:paraId="64F66401">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（2）质疑项目的名称、编号；</w:t>
      </w:r>
    </w:p>
    <w:p w14:paraId="5B676FC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（3）具体、明确的质疑事项和与质疑事项相关的请求；</w:t>
      </w:r>
    </w:p>
    <w:p w14:paraId="2A37F0F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（4）事实依据；</w:t>
      </w:r>
    </w:p>
    <w:p w14:paraId="3F24457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（5）必要的法律依据；</w:t>
      </w:r>
    </w:p>
    <w:p w14:paraId="6D89CB3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（6）提出质疑的日期。</w:t>
      </w:r>
    </w:p>
    <w:p w14:paraId="5A4690F1">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7.4投标人为自然人的，应当由本人签字；投标人为法人或者其他组织的，应当由法定代表人、主要负责人，或者其授权代表签字或者盖章，并加盖公章。</w:t>
      </w:r>
    </w:p>
    <w:p w14:paraId="603346C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7.5采购人、采购代理机构将在收到投标人的书面质疑后七个工作日内做出答复，并以书面形式通知质疑投标人和其他有关投标人，但答复的内容不涉及商业秘密。</w:t>
      </w:r>
      <w:bookmarkStart w:id="67" w:name="_Toc31204"/>
      <w:bookmarkStart w:id="68" w:name="_Toc218"/>
      <w:bookmarkStart w:id="69" w:name="_Toc2554"/>
      <w:bookmarkStart w:id="70" w:name="_Toc60125668"/>
      <w:bookmarkStart w:id="71" w:name="_Toc17234"/>
    </w:p>
    <w:p w14:paraId="2A2F9A09">
      <w:pPr>
        <w:spacing w:after="0" w:line="360" w:lineRule="auto"/>
        <w:rPr>
          <w:rFonts w:hint="eastAsia" w:ascii="宋体" w:hAnsi="宋体" w:eastAsia="宋体" w:cs="宋体"/>
          <w:b/>
          <w:bCs/>
          <w:sz w:val="24"/>
        </w:rPr>
      </w:pPr>
      <w:r>
        <w:rPr>
          <w:rFonts w:hint="eastAsia" w:ascii="宋体" w:hAnsi="宋体" w:eastAsia="宋体" w:cs="宋体"/>
          <w:b/>
          <w:bCs/>
          <w:sz w:val="24"/>
        </w:rPr>
        <w:t>8.投诉</w:t>
      </w:r>
      <w:bookmarkEnd w:id="67"/>
      <w:bookmarkEnd w:id="68"/>
      <w:bookmarkEnd w:id="69"/>
      <w:bookmarkEnd w:id="70"/>
      <w:bookmarkEnd w:id="71"/>
    </w:p>
    <w:p w14:paraId="7F351F43">
      <w:pPr>
        <w:spacing w:after="0" w:line="360" w:lineRule="auto"/>
        <w:ind w:firstLine="480" w:firstLineChars="200"/>
        <w:rPr>
          <w:rFonts w:hint="eastAsia" w:ascii="宋体" w:hAnsi="宋体" w:eastAsia="宋体" w:cs="宋体"/>
          <w:sz w:val="24"/>
        </w:rPr>
      </w:pPr>
      <w:bookmarkStart w:id="72" w:name="_Toc1447"/>
      <w:bookmarkStart w:id="73" w:name="_Toc15775"/>
      <w:bookmarkStart w:id="74" w:name="_Toc27760"/>
      <w:bookmarkStart w:id="75" w:name="_Toc10804"/>
      <w:bookmarkStart w:id="76" w:name="_Toc29222"/>
      <w:bookmarkStart w:id="77" w:name="_Toc22208"/>
      <w:bookmarkStart w:id="78" w:name="_Toc14511"/>
      <w:bookmarkStart w:id="79" w:name="_Toc60125669"/>
      <w:bookmarkStart w:id="80" w:name="_Toc21365"/>
      <w:bookmarkStart w:id="81" w:name="_Toc29183"/>
      <w:bookmarkStart w:id="82" w:name="_Toc19540"/>
      <w:bookmarkStart w:id="83" w:name="_Toc18799"/>
      <w:bookmarkStart w:id="84" w:name="_Toc3558"/>
      <w:bookmarkStart w:id="85" w:name="_Toc17605"/>
      <w:bookmarkStart w:id="86" w:name="_Toc18300"/>
      <w:bookmarkStart w:id="87" w:name="_Toc18384"/>
      <w:r>
        <w:rPr>
          <w:rFonts w:hint="eastAsia" w:ascii="宋体" w:hAnsi="宋体" w:eastAsia="宋体" w:cs="宋体"/>
          <w:sz w:val="24"/>
        </w:rPr>
        <w:t>8.1投诉必须首先经过质疑程序。质疑人对采购人、采购代理机构的答复不满意，或者采购人、采购代理机构未在规定的时间内做出答复的，可以在答复期满后15个工作日内书面向同级财政部门提出投诉。</w:t>
      </w:r>
    </w:p>
    <w:p w14:paraId="33FD3EEF">
      <w:pPr>
        <w:pStyle w:val="3"/>
        <w:spacing w:before="0" w:after="0" w:line="360" w:lineRule="auto"/>
        <w:jc w:val="center"/>
        <w:rPr>
          <w:rFonts w:hint="eastAsia" w:ascii="宋体" w:hAnsi="宋体" w:eastAsia="宋体" w:cs="宋体"/>
          <w:b/>
          <w:color w:val="auto"/>
          <w:sz w:val="28"/>
          <w:szCs w:val="28"/>
        </w:rPr>
      </w:pPr>
      <w:bookmarkStart w:id="88" w:name="_Toc1392"/>
      <w:r>
        <w:rPr>
          <w:rFonts w:hint="eastAsia" w:ascii="宋体" w:hAnsi="宋体" w:eastAsia="宋体" w:cs="宋体"/>
          <w:b/>
          <w:color w:val="auto"/>
          <w:sz w:val="28"/>
          <w:szCs w:val="28"/>
        </w:rPr>
        <w:t>二、招标文件</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5641864">
      <w:pPr>
        <w:spacing w:after="0" w:line="360" w:lineRule="auto"/>
        <w:rPr>
          <w:rFonts w:hint="eastAsia" w:ascii="宋体" w:hAnsi="宋体" w:eastAsia="宋体" w:cs="宋体"/>
          <w:b/>
          <w:bCs/>
          <w:sz w:val="24"/>
        </w:rPr>
      </w:pPr>
      <w:bookmarkStart w:id="89" w:name="_Toc13701"/>
      <w:bookmarkStart w:id="90" w:name="_Toc60125670"/>
      <w:bookmarkStart w:id="91" w:name="_Toc5500"/>
      <w:bookmarkStart w:id="92" w:name="_Toc6862"/>
      <w:bookmarkStart w:id="93" w:name="_Toc5838"/>
      <w:r>
        <w:rPr>
          <w:rFonts w:hint="eastAsia" w:ascii="宋体" w:hAnsi="宋体" w:eastAsia="宋体" w:cs="宋体"/>
          <w:b/>
          <w:bCs/>
          <w:sz w:val="24"/>
        </w:rPr>
        <w:t>9.招标文件构成</w:t>
      </w:r>
      <w:bookmarkEnd w:id="89"/>
      <w:bookmarkEnd w:id="90"/>
      <w:bookmarkEnd w:id="91"/>
      <w:bookmarkEnd w:id="92"/>
      <w:bookmarkEnd w:id="93"/>
    </w:p>
    <w:p w14:paraId="3C086555">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9.1要求提供的货物、采购过程及合同条款在招标文件中均有说明，招标文件共七章，各章的内容如下：</w:t>
      </w:r>
    </w:p>
    <w:p w14:paraId="29243FC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第一章  招标公告</w:t>
      </w:r>
    </w:p>
    <w:p w14:paraId="6EAF7D3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第二章  投标人须知</w:t>
      </w:r>
    </w:p>
    <w:p w14:paraId="5D63DBEE">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第三章  合同书样式及主要条款</w:t>
      </w:r>
    </w:p>
    <w:p w14:paraId="5AF92CC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第四章  投标文件格式</w:t>
      </w:r>
    </w:p>
    <w:p w14:paraId="243796AD">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第五章  采购需求</w:t>
      </w:r>
    </w:p>
    <w:p w14:paraId="039C302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第六章  资格审查标准</w:t>
      </w:r>
    </w:p>
    <w:p w14:paraId="19F0490C">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第七章  评标办法</w:t>
      </w:r>
    </w:p>
    <w:p w14:paraId="322F1505">
      <w:pPr>
        <w:spacing w:after="0" w:line="360" w:lineRule="auto"/>
        <w:rPr>
          <w:rFonts w:hint="eastAsia" w:ascii="宋体" w:hAnsi="宋体" w:eastAsia="宋体" w:cs="宋体"/>
          <w:b/>
          <w:bCs/>
          <w:sz w:val="24"/>
        </w:rPr>
      </w:pPr>
      <w:bookmarkStart w:id="94" w:name="_Toc16527"/>
      <w:bookmarkStart w:id="95" w:name="_Toc5167"/>
      <w:bookmarkStart w:id="96" w:name="_Toc1275"/>
      <w:bookmarkStart w:id="97" w:name="_Toc11565"/>
      <w:bookmarkStart w:id="98" w:name="_Toc60125671"/>
      <w:r>
        <w:rPr>
          <w:rFonts w:hint="eastAsia" w:ascii="宋体" w:hAnsi="宋体" w:eastAsia="宋体" w:cs="宋体"/>
          <w:b/>
          <w:bCs/>
          <w:sz w:val="24"/>
        </w:rPr>
        <w:t>10.</w:t>
      </w:r>
      <w:bookmarkEnd w:id="94"/>
      <w:bookmarkEnd w:id="95"/>
      <w:bookmarkEnd w:id="96"/>
      <w:bookmarkEnd w:id="97"/>
      <w:bookmarkEnd w:id="98"/>
      <w:r>
        <w:rPr>
          <w:rFonts w:hint="eastAsia" w:ascii="宋体" w:hAnsi="宋体" w:eastAsia="宋体" w:cs="宋体"/>
          <w:sz w:val="24"/>
        </w:rPr>
        <w:t xml:space="preserve"> </w:t>
      </w:r>
      <w:r>
        <w:rPr>
          <w:rFonts w:hint="eastAsia" w:ascii="宋体" w:hAnsi="宋体" w:eastAsia="宋体" w:cs="宋体"/>
          <w:b/>
          <w:bCs/>
          <w:sz w:val="24"/>
        </w:rPr>
        <w:t>招标文件的澄清或者修改</w:t>
      </w:r>
    </w:p>
    <w:p w14:paraId="53463B7B">
      <w:pPr>
        <w:spacing w:after="0" w:line="360" w:lineRule="auto"/>
        <w:ind w:firstLine="480" w:firstLineChars="200"/>
        <w:rPr>
          <w:rFonts w:hint="eastAsia" w:ascii="宋体" w:hAnsi="宋体" w:eastAsia="宋体" w:cs="宋体"/>
          <w:sz w:val="24"/>
        </w:rPr>
      </w:pPr>
      <w:bookmarkStart w:id="99" w:name="_Toc6758"/>
      <w:bookmarkStart w:id="100" w:name="_Toc3747"/>
      <w:bookmarkStart w:id="101" w:name="_Toc1240"/>
      <w:bookmarkStart w:id="102" w:name="_Toc7084"/>
      <w:bookmarkStart w:id="103" w:name="_Toc6171"/>
      <w:bookmarkStart w:id="104" w:name="_Toc24726"/>
      <w:bookmarkStart w:id="105" w:name="_Toc9895"/>
      <w:bookmarkStart w:id="106" w:name="_Toc31405"/>
      <w:bookmarkStart w:id="107" w:name="_Toc5895"/>
      <w:bookmarkStart w:id="108" w:name="_Toc60125673"/>
      <w:bookmarkStart w:id="109" w:name="_Toc25083"/>
      <w:bookmarkStart w:id="110" w:name="_Toc11766"/>
      <w:bookmarkStart w:id="111" w:name="_Toc17158"/>
      <w:bookmarkStart w:id="112" w:name="_Toc8739"/>
      <w:bookmarkStart w:id="113" w:name="_Toc10046"/>
      <w:bookmarkStart w:id="114" w:name="_Toc17308"/>
      <w:r>
        <w:rPr>
          <w:rFonts w:hint="eastAsia" w:ascii="宋体" w:hAnsi="宋体" w:eastAsia="宋体" w:cs="宋体"/>
          <w:sz w:val="24"/>
        </w:rPr>
        <w:t>10.1采购代理机构对已发出的招标文件进行必要澄清或者修改的，在财政部门指定的政府采购信息发布媒体上发布更正公告，并通知所有获取招标文件的投标人。该澄清或者修改的内容为招标文件的组成部分。</w:t>
      </w:r>
    </w:p>
    <w:p w14:paraId="4864AF48">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10.2澄清或者修改的内容可能影响投标文件编制的，采购代理机构在投标截止时间至少15日前通知所有获取招标文件的潜在投标人；不足15日的，采购代理机构将顺延提交投标文件的截止时间。</w:t>
      </w:r>
    </w:p>
    <w:p w14:paraId="59A52F93">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10.3采购代理机构和采购单位可以视项目具体情况，延长投标截止时间和推迟开标时间，但至少在招标文件要求提交投标文件的截止时间前将变更时间通知所有获取招标文件的投标人，并在财政部门指定的政府采购信息发布媒体上发布变更公告。</w:t>
      </w:r>
    </w:p>
    <w:p w14:paraId="311F131D">
      <w:pPr>
        <w:spacing w:after="0" w:line="360" w:lineRule="auto"/>
        <w:ind w:firstLine="562" w:firstLineChars="200"/>
        <w:jc w:val="center"/>
        <w:rPr>
          <w:rFonts w:hint="eastAsia" w:ascii="宋体" w:hAnsi="宋体" w:eastAsia="宋体" w:cs="宋体"/>
          <w:b/>
          <w:sz w:val="28"/>
          <w:szCs w:val="28"/>
        </w:rPr>
      </w:pPr>
      <w:r>
        <w:rPr>
          <w:rFonts w:hint="eastAsia" w:ascii="宋体" w:hAnsi="宋体" w:eastAsia="宋体" w:cs="宋体"/>
          <w:b/>
          <w:sz w:val="28"/>
          <w:szCs w:val="28"/>
        </w:rPr>
        <w:t>三、投标文件的编制</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102D0AEB">
      <w:pPr>
        <w:spacing w:after="0" w:line="360" w:lineRule="auto"/>
        <w:rPr>
          <w:rFonts w:hint="eastAsia" w:ascii="宋体" w:hAnsi="宋体" w:eastAsia="宋体" w:cs="宋体"/>
          <w:b/>
          <w:bCs/>
          <w:sz w:val="24"/>
        </w:rPr>
      </w:pPr>
      <w:bookmarkStart w:id="115" w:name="_Toc60125674"/>
      <w:bookmarkStart w:id="116" w:name="_Toc25538"/>
      <w:bookmarkStart w:id="117" w:name="_Toc16592"/>
      <w:bookmarkStart w:id="118" w:name="_Toc20398"/>
      <w:bookmarkStart w:id="119" w:name="_Toc22900"/>
      <w:r>
        <w:rPr>
          <w:rFonts w:hint="eastAsia" w:ascii="宋体" w:hAnsi="宋体" w:eastAsia="宋体" w:cs="宋体"/>
          <w:b/>
          <w:bCs/>
          <w:sz w:val="24"/>
        </w:rPr>
        <w:t>11.投标文件编写注意事项</w:t>
      </w:r>
      <w:bookmarkEnd w:id="115"/>
      <w:bookmarkEnd w:id="116"/>
      <w:bookmarkEnd w:id="117"/>
      <w:bookmarkEnd w:id="118"/>
      <w:bookmarkEnd w:id="119"/>
    </w:p>
    <w:p w14:paraId="2B08828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11.1投标人应仔细阅读招标文件，在完全了解采购的内容、技术性能要求和商务条件后，编写投标文件。招标文件中标注★号的条款为实质性要求和条件，投标文件必须作出实质性响应，不满足任何一项标注★号的条款，将导致投标无效。</w:t>
      </w:r>
    </w:p>
    <w:p w14:paraId="0083845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11.2对招标文件提出的实质性要求和条件作出响应是指：投标人必须对招标文件中的实质性要求和条件的内容作出满足或者优于招标文件要求和条件的承诺，并按招标文件要求提供相应的证明材料。</w:t>
      </w:r>
    </w:p>
    <w:p w14:paraId="50794357">
      <w:pPr>
        <w:spacing w:after="0" w:line="360" w:lineRule="auto"/>
        <w:rPr>
          <w:rFonts w:hint="eastAsia" w:ascii="宋体" w:hAnsi="宋体" w:eastAsia="宋体" w:cs="宋体"/>
          <w:b/>
          <w:bCs/>
          <w:sz w:val="24"/>
        </w:rPr>
      </w:pPr>
      <w:bookmarkStart w:id="120" w:name="_Toc12642"/>
      <w:bookmarkStart w:id="121" w:name="_Toc4425"/>
      <w:bookmarkStart w:id="122" w:name="_Toc23658"/>
      <w:bookmarkStart w:id="123" w:name="_Toc1597"/>
      <w:bookmarkStart w:id="124" w:name="_Toc60125675"/>
      <w:r>
        <w:rPr>
          <w:rFonts w:hint="eastAsia" w:ascii="宋体" w:hAnsi="宋体" w:eastAsia="宋体" w:cs="宋体"/>
          <w:b/>
          <w:bCs/>
          <w:sz w:val="24"/>
        </w:rPr>
        <w:t>12.投标的语言及计量单位</w:t>
      </w:r>
      <w:bookmarkEnd w:id="120"/>
      <w:bookmarkEnd w:id="121"/>
      <w:bookmarkEnd w:id="122"/>
      <w:bookmarkEnd w:id="123"/>
      <w:bookmarkEnd w:id="124"/>
    </w:p>
    <w:p w14:paraId="571947D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12.1投标人的投标文件以及投标人与采购代理机构就有关投标的所有来往函电统一使用中文（特别规定除外）。</w:t>
      </w:r>
    </w:p>
    <w:p w14:paraId="7FE68D6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12.2投标文件中使用的计量单位除招标文件中有特殊规定外，一律使用中国法定计量单位。</w:t>
      </w:r>
    </w:p>
    <w:p w14:paraId="4ACB7106">
      <w:pPr>
        <w:spacing w:after="0" w:line="360" w:lineRule="auto"/>
        <w:rPr>
          <w:rFonts w:hint="eastAsia" w:ascii="宋体" w:hAnsi="宋体" w:eastAsia="宋体" w:cs="宋体"/>
          <w:b/>
          <w:bCs/>
          <w:sz w:val="24"/>
        </w:rPr>
      </w:pPr>
      <w:bookmarkStart w:id="125" w:name="_Toc18261"/>
      <w:bookmarkStart w:id="126" w:name="_Toc4396"/>
      <w:bookmarkStart w:id="127" w:name="_Toc4056"/>
      <w:bookmarkStart w:id="128" w:name="_Toc60125676"/>
      <w:bookmarkStart w:id="129" w:name="_Toc13340"/>
      <w:r>
        <w:rPr>
          <w:rFonts w:hint="eastAsia" w:ascii="宋体" w:hAnsi="宋体" w:eastAsia="宋体" w:cs="宋体"/>
          <w:b/>
          <w:bCs/>
          <w:sz w:val="24"/>
        </w:rPr>
        <w:t>13.投标文件构成</w:t>
      </w:r>
      <w:bookmarkEnd w:id="125"/>
      <w:bookmarkEnd w:id="126"/>
      <w:bookmarkEnd w:id="127"/>
      <w:bookmarkEnd w:id="128"/>
      <w:bookmarkEnd w:id="129"/>
    </w:p>
    <w:p w14:paraId="79BBCD7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13.1投标人同时投多个包（若分包时）的，投标文件应按包分别编制，分别网上递交电子投标文件。投标人编写的投标文件应由第四章“投标文件格式”要求的所有内容构成。</w:t>
      </w:r>
    </w:p>
    <w:p w14:paraId="34C649B7">
      <w:pPr>
        <w:spacing w:after="0" w:line="360" w:lineRule="auto"/>
        <w:rPr>
          <w:rFonts w:hint="eastAsia" w:ascii="宋体" w:hAnsi="宋体" w:eastAsia="宋体" w:cs="宋体"/>
          <w:b/>
          <w:bCs/>
          <w:sz w:val="24"/>
        </w:rPr>
      </w:pPr>
      <w:bookmarkStart w:id="130" w:name="_Toc8093"/>
      <w:bookmarkStart w:id="131" w:name="_Toc60125677"/>
      <w:bookmarkStart w:id="132" w:name="_Toc16510"/>
      <w:bookmarkStart w:id="133" w:name="_Toc7606"/>
      <w:bookmarkStart w:id="134" w:name="_Toc14783"/>
      <w:r>
        <w:rPr>
          <w:rFonts w:hint="eastAsia" w:ascii="宋体" w:hAnsi="宋体" w:eastAsia="宋体" w:cs="宋体"/>
          <w:b/>
          <w:bCs/>
          <w:sz w:val="24"/>
        </w:rPr>
        <w:t>14.投标报价</w:t>
      </w:r>
      <w:bookmarkEnd w:id="130"/>
      <w:bookmarkEnd w:id="131"/>
      <w:bookmarkEnd w:id="132"/>
      <w:bookmarkEnd w:id="133"/>
      <w:bookmarkEnd w:id="134"/>
    </w:p>
    <w:p w14:paraId="3606B225">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14.1投标人应按第四章“投标文件格式”规定的格式和要求填写投标报价表，如报价表要求填报“不含税价款”、“增值税”、“增值税税率”的，投标人必须如实准确填报。</w:t>
      </w:r>
    </w:p>
    <w:p w14:paraId="39ED05E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14.2投标报价指项目的采购价格以及项目所需的各种费用、利润和各项税金等所有费用的总和。</w:t>
      </w:r>
    </w:p>
    <w:p w14:paraId="5508BEFE">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14.3投标人须就“采购需求”中的所有内容作完整唯一报价。</w:t>
      </w:r>
    </w:p>
    <w:p w14:paraId="4B94001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14.4投标报价的构成。投标人应依据招标文件的要求及有关资料，按国家或行业现行技术经济标准及规范，自行测算出满足招标要求的投标货物的投标报价。投标报价包括但不仅限于货物的出厂价、运杂费、安装调试费，投标人技术服务费、保险费、税金、一定范围内的风险等全部费用，该报价应考虑市场风险、政策性风险、汇率风险等因素，并能保证投标人完成履行合同所需的全部工作，此价格在合同签订后将不作调整。</w:t>
      </w:r>
    </w:p>
    <w:p w14:paraId="07D39EA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14.4.1货物的出厂价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5C7A975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14.4.2项目特别要求的备品备件，指按“投标人须知前附表”的要求提供规定时间内所需的备品备件清单和报价。</w:t>
      </w:r>
    </w:p>
    <w:p w14:paraId="660D4F5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14.4.3进口组部件、元器件或全进口产品的全部费用须折合成人民币报价，并注明进口件的原产地，交货时须提供商检证明。汇率风险由投标人自行承担。</w:t>
      </w:r>
    </w:p>
    <w:p w14:paraId="27AA32F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14.4.4运杂费用：即投标货物到交货地点前的所有费用，包括铁路或公路运费、提货及转运费用、短途运费、包装费、装卸费用、加固费用、保险费等。</w:t>
      </w:r>
    </w:p>
    <w:p w14:paraId="477236ED">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14.4.5技术服务费用包括：设计联络费用（若有）、现场服务和人员培训的费用、技术资料费以及技术咨询协调费用等。</w:t>
      </w:r>
    </w:p>
    <w:p w14:paraId="03B1EBF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14.5投标报价评审以“含税价款”进行评审。</w:t>
      </w:r>
    </w:p>
    <w:p w14:paraId="5BB6B368">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14.6中标价为投标人的投标总报价（全费用含税）。</w:t>
      </w:r>
    </w:p>
    <w:p w14:paraId="0B0D719B">
      <w:pPr>
        <w:spacing w:after="0" w:line="360" w:lineRule="auto"/>
        <w:rPr>
          <w:rFonts w:hint="eastAsia" w:ascii="宋体" w:hAnsi="宋体" w:eastAsia="宋体" w:cs="宋体"/>
          <w:b/>
          <w:bCs/>
          <w:sz w:val="24"/>
        </w:rPr>
      </w:pPr>
      <w:bookmarkStart w:id="135" w:name="_Toc23776"/>
      <w:bookmarkStart w:id="136" w:name="_Toc60125678"/>
      <w:bookmarkStart w:id="137" w:name="_Toc7272"/>
      <w:bookmarkStart w:id="138" w:name="_Toc17562"/>
      <w:bookmarkStart w:id="139" w:name="_Toc14146"/>
      <w:r>
        <w:rPr>
          <w:rFonts w:hint="eastAsia" w:ascii="宋体" w:hAnsi="宋体" w:eastAsia="宋体" w:cs="宋体"/>
          <w:b/>
          <w:bCs/>
          <w:sz w:val="24"/>
        </w:rPr>
        <w:t>15.投标货币</w:t>
      </w:r>
      <w:bookmarkEnd w:id="135"/>
      <w:bookmarkEnd w:id="136"/>
      <w:bookmarkEnd w:id="137"/>
      <w:bookmarkEnd w:id="138"/>
      <w:bookmarkEnd w:id="139"/>
    </w:p>
    <w:p w14:paraId="1DCBEC1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投标应以人民币报价。</w:t>
      </w:r>
    </w:p>
    <w:p w14:paraId="332D5C0A">
      <w:pPr>
        <w:spacing w:after="0" w:line="360" w:lineRule="auto"/>
        <w:rPr>
          <w:rFonts w:hint="eastAsia" w:ascii="宋体" w:hAnsi="宋体" w:eastAsia="宋体" w:cs="宋体"/>
          <w:b/>
          <w:bCs/>
          <w:sz w:val="24"/>
        </w:rPr>
      </w:pPr>
      <w:bookmarkStart w:id="140" w:name="_Toc6307"/>
      <w:bookmarkStart w:id="141" w:name="_Toc1381"/>
      <w:bookmarkStart w:id="142" w:name="_Toc7909"/>
      <w:bookmarkStart w:id="143" w:name="_Toc8535"/>
      <w:bookmarkStart w:id="144" w:name="_Toc60125679"/>
      <w:r>
        <w:rPr>
          <w:rFonts w:hint="eastAsia" w:ascii="宋体" w:hAnsi="宋体" w:eastAsia="宋体" w:cs="宋体"/>
          <w:b/>
          <w:bCs/>
          <w:sz w:val="24"/>
        </w:rPr>
        <w:t>16.投标有效期</w:t>
      </w:r>
      <w:bookmarkEnd w:id="140"/>
      <w:bookmarkEnd w:id="141"/>
      <w:bookmarkEnd w:id="142"/>
      <w:bookmarkEnd w:id="143"/>
      <w:bookmarkEnd w:id="144"/>
    </w:p>
    <w:p w14:paraId="6E30C71E">
      <w:pPr>
        <w:spacing w:after="0" w:line="360" w:lineRule="auto"/>
        <w:ind w:firstLine="482" w:firstLineChars="200"/>
        <w:rPr>
          <w:rFonts w:hint="eastAsia" w:ascii="宋体" w:hAnsi="宋体" w:eastAsia="宋体" w:cs="宋体"/>
          <w:sz w:val="24"/>
        </w:rPr>
      </w:pPr>
      <w:r>
        <w:rPr>
          <w:rFonts w:hint="eastAsia" w:ascii="宋体" w:hAnsi="宋体" w:eastAsia="宋体" w:cs="宋体"/>
          <w:b/>
          <w:sz w:val="24"/>
        </w:rPr>
        <w:t>★</w:t>
      </w:r>
      <w:r>
        <w:rPr>
          <w:rFonts w:hint="eastAsia" w:ascii="宋体" w:hAnsi="宋体" w:eastAsia="宋体" w:cs="宋体"/>
          <w:sz w:val="24"/>
        </w:rPr>
        <w:t>16.1在“投标人须知前附表”规定的投标有效期内，投标人不得要求撤销或修改其投标文件。</w:t>
      </w:r>
    </w:p>
    <w:p w14:paraId="6053C1C8">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16.2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83E077A">
      <w:pPr>
        <w:spacing w:after="0" w:line="360" w:lineRule="auto"/>
        <w:rPr>
          <w:rFonts w:hint="eastAsia" w:ascii="宋体" w:hAnsi="宋体" w:eastAsia="宋体" w:cs="宋体"/>
          <w:b/>
          <w:bCs/>
          <w:sz w:val="24"/>
        </w:rPr>
      </w:pPr>
      <w:bookmarkStart w:id="145" w:name="_Toc26735"/>
      <w:bookmarkStart w:id="146" w:name="_Toc60125680"/>
      <w:bookmarkStart w:id="147" w:name="_Toc25897"/>
      <w:bookmarkStart w:id="148" w:name="_Toc10096"/>
      <w:bookmarkStart w:id="149" w:name="_Toc23752"/>
      <w:r>
        <w:rPr>
          <w:rFonts w:hint="eastAsia" w:ascii="宋体" w:hAnsi="宋体" w:eastAsia="宋体" w:cs="宋体"/>
          <w:b/>
          <w:bCs/>
          <w:sz w:val="24"/>
        </w:rPr>
        <w:t>17.投标文件的签署要求</w:t>
      </w:r>
      <w:bookmarkEnd w:id="145"/>
      <w:bookmarkEnd w:id="146"/>
      <w:bookmarkEnd w:id="147"/>
      <w:bookmarkEnd w:id="148"/>
      <w:bookmarkEnd w:id="149"/>
    </w:p>
    <w:p w14:paraId="4EB1836C">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17.1电子投标文件的签章和签名要求：按照投标文件格式，采用单位和个人数字证书电子签章或电子签名：在需要电子签章或电子签名的地方进行电子签章，无需逐页电子签章或电子签名。</w:t>
      </w:r>
    </w:p>
    <w:p w14:paraId="0B0BB79B">
      <w:pPr>
        <w:spacing w:after="0" w:line="360" w:lineRule="auto"/>
        <w:ind w:firstLine="482" w:firstLineChars="200"/>
        <w:rPr>
          <w:rFonts w:hint="eastAsia" w:ascii="宋体" w:hAnsi="宋体" w:eastAsia="宋体" w:cs="宋体"/>
          <w:sz w:val="24"/>
        </w:rPr>
      </w:pPr>
      <w:r>
        <w:rPr>
          <w:rFonts w:hint="eastAsia" w:ascii="宋体" w:hAnsi="宋体" w:eastAsia="宋体" w:cs="宋体"/>
          <w:b/>
          <w:sz w:val="24"/>
        </w:rPr>
        <w:t>★</w:t>
      </w:r>
      <w:r>
        <w:rPr>
          <w:rFonts w:hint="eastAsia" w:ascii="宋体" w:hAnsi="宋体" w:eastAsia="宋体" w:cs="宋体"/>
          <w:sz w:val="24"/>
        </w:rPr>
        <w:t>17.2因复印、扫描、拍摄模糊，字迹潦草，表达不清，未按要求填写而导致非唯一理解，造成未实质性响应招标文件的投标文件将会被认定为无效的投标。</w:t>
      </w:r>
    </w:p>
    <w:p w14:paraId="5B8F61F7">
      <w:pPr>
        <w:spacing w:after="0" w:line="360" w:lineRule="auto"/>
        <w:rPr>
          <w:rFonts w:hint="eastAsia" w:ascii="宋体" w:hAnsi="宋体" w:eastAsia="宋体" w:cs="宋体"/>
          <w:b/>
          <w:bCs/>
          <w:sz w:val="24"/>
        </w:rPr>
      </w:pPr>
      <w:bookmarkStart w:id="150" w:name="_Toc454"/>
      <w:bookmarkStart w:id="151" w:name="_Toc60125681"/>
      <w:bookmarkStart w:id="152" w:name="_Toc31208"/>
      <w:bookmarkStart w:id="153" w:name="_Toc27451"/>
      <w:bookmarkStart w:id="154" w:name="_Toc17910"/>
      <w:r>
        <w:rPr>
          <w:rFonts w:hint="eastAsia" w:ascii="宋体" w:hAnsi="宋体" w:eastAsia="宋体" w:cs="宋体"/>
          <w:b/>
          <w:bCs/>
          <w:sz w:val="24"/>
        </w:rPr>
        <w:t>18.投标保证金</w:t>
      </w:r>
      <w:bookmarkEnd w:id="150"/>
      <w:bookmarkEnd w:id="151"/>
      <w:bookmarkEnd w:id="152"/>
      <w:bookmarkEnd w:id="153"/>
      <w:bookmarkEnd w:id="154"/>
    </w:p>
    <w:p w14:paraId="26AE247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18.1投标保证金为人民币。投标人应在递交投标文件截止时间以前按“投标人须知前附表”规定的方式及金额缴纳投标保证金，并在投标有效期内保持有效。</w:t>
      </w:r>
    </w:p>
    <w:p w14:paraId="01B993A5">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18.2办理银行转账时，请务必注明该项保证金所对应采购项目名称及项目编号，以便核查。</w:t>
      </w:r>
    </w:p>
    <w:p w14:paraId="4761CD13">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18.3未中标投标人的保证金，将在中标通知书发出之日起5个工作日内退还至投标人基本账户。中标人的保证金，自采购合同签订完毕并按规定办理合同归档手续后5个工作日内退还至投标人基本账户。</w:t>
      </w:r>
    </w:p>
    <w:p w14:paraId="0E052B3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18.4有下列情形之一的，投标保证金不予退还：</w:t>
      </w:r>
    </w:p>
    <w:p w14:paraId="7757E19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（1）投标人在提交投标文件截止时间后撤回投标文件的；</w:t>
      </w:r>
    </w:p>
    <w:p w14:paraId="0176BE1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（2）投标人在投标文件中提供虚假材料的；</w:t>
      </w:r>
    </w:p>
    <w:p w14:paraId="4368516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（3）除因不可抗力或招标文件认可的情形以外，中标人不与采购人签订合同的；</w:t>
      </w:r>
    </w:p>
    <w:p w14:paraId="1407A15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（4）投标人与采购人、其他投标人或者采购代理机构恶意串通的；</w:t>
      </w:r>
    </w:p>
    <w:p w14:paraId="03C5E333">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（5）招标文件规定的其他情形。</w:t>
      </w:r>
    </w:p>
    <w:p w14:paraId="59A9C569">
      <w:pPr>
        <w:spacing w:after="0" w:line="360" w:lineRule="auto"/>
        <w:ind w:firstLine="562" w:firstLineChars="200"/>
        <w:jc w:val="center"/>
        <w:rPr>
          <w:rFonts w:hint="eastAsia" w:ascii="宋体" w:hAnsi="宋体" w:eastAsia="宋体" w:cs="宋体"/>
          <w:b/>
          <w:sz w:val="28"/>
          <w:szCs w:val="28"/>
        </w:rPr>
      </w:pPr>
      <w:bookmarkStart w:id="155" w:name="_Toc8656"/>
      <w:bookmarkStart w:id="156" w:name="_Toc29593"/>
      <w:bookmarkStart w:id="157" w:name="_Toc7986"/>
      <w:bookmarkStart w:id="158" w:name="_Toc21805"/>
      <w:bookmarkStart w:id="159" w:name="_Toc14191"/>
      <w:bookmarkStart w:id="160" w:name="_Toc60125682"/>
      <w:bookmarkStart w:id="161" w:name="_Toc26850"/>
      <w:bookmarkStart w:id="162" w:name="_Toc21975"/>
      <w:bookmarkStart w:id="163" w:name="_Toc18847"/>
      <w:bookmarkStart w:id="164" w:name="_Toc32251"/>
      <w:bookmarkStart w:id="165" w:name="_Toc23684"/>
      <w:bookmarkStart w:id="166" w:name="_Toc5054"/>
      <w:bookmarkStart w:id="167" w:name="_Toc10743"/>
      <w:bookmarkStart w:id="168" w:name="_Toc7809"/>
      <w:bookmarkStart w:id="169" w:name="_Toc6027"/>
      <w:bookmarkStart w:id="170" w:name="_Toc20693"/>
      <w:r>
        <w:rPr>
          <w:rFonts w:hint="eastAsia" w:ascii="宋体" w:hAnsi="宋体" w:eastAsia="宋体" w:cs="宋体"/>
          <w:b/>
          <w:sz w:val="28"/>
          <w:szCs w:val="28"/>
        </w:rPr>
        <w:t>四、投标文件的</w:t>
      </w:r>
      <w:bookmarkEnd w:id="155"/>
      <w:bookmarkEnd w:id="156"/>
      <w:bookmarkEnd w:id="157"/>
      <w:bookmarkEnd w:id="158"/>
      <w:bookmarkEnd w:id="159"/>
      <w:bookmarkEnd w:id="160"/>
      <w:bookmarkEnd w:id="161"/>
      <w:bookmarkEnd w:id="162"/>
      <w:r>
        <w:rPr>
          <w:rFonts w:hint="eastAsia" w:ascii="宋体" w:hAnsi="宋体" w:eastAsia="宋体" w:cs="宋体"/>
          <w:b/>
          <w:sz w:val="28"/>
          <w:szCs w:val="28"/>
        </w:rPr>
        <w:t>递交</w:t>
      </w:r>
      <w:bookmarkEnd w:id="163"/>
      <w:bookmarkEnd w:id="164"/>
      <w:bookmarkEnd w:id="165"/>
      <w:bookmarkEnd w:id="166"/>
      <w:bookmarkEnd w:id="167"/>
      <w:bookmarkEnd w:id="168"/>
      <w:bookmarkEnd w:id="169"/>
      <w:bookmarkEnd w:id="170"/>
    </w:p>
    <w:p w14:paraId="61073B96">
      <w:pPr>
        <w:spacing w:after="0" w:line="360" w:lineRule="auto"/>
        <w:rPr>
          <w:rFonts w:hint="eastAsia" w:ascii="宋体" w:hAnsi="宋体" w:eastAsia="宋体" w:cs="宋体"/>
          <w:b/>
          <w:bCs/>
          <w:sz w:val="24"/>
        </w:rPr>
      </w:pPr>
      <w:bookmarkStart w:id="171" w:name="_Toc21882"/>
      <w:bookmarkStart w:id="172" w:name="_Toc60125683"/>
      <w:bookmarkStart w:id="173" w:name="_Toc2176"/>
      <w:bookmarkStart w:id="174" w:name="_Toc14250"/>
      <w:bookmarkStart w:id="175" w:name="_Toc6944"/>
      <w:r>
        <w:rPr>
          <w:rFonts w:hint="eastAsia" w:ascii="宋体" w:hAnsi="宋体" w:eastAsia="宋体" w:cs="宋体"/>
          <w:b/>
          <w:bCs/>
          <w:sz w:val="24"/>
        </w:rPr>
        <w:t>19.投标文件的标记与</w:t>
      </w:r>
      <w:bookmarkEnd w:id="171"/>
      <w:bookmarkEnd w:id="172"/>
      <w:bookmarkEnd w:id="173"/>
      <w:bookmarkEnd w:id="174"/>
      <w:bookmarkEnd w:id="175"/>
      <w:r>
        <w:rPr>
          <w:rFonts w:hint="eastAsia" w:ascii="宋体" w:hAnsi="宋体" w:eastAsia="宋体" w:cs="宋体"/>
          <w:b/>
          <w:bCs/>
          <w:sz w:val="24"/>
        </w:rPr>
        <w:t>递交</w:t>
      </w:r>
    </w:p>
    <w:p w14:paraId="6D85DFA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19.1电子投标文件的标记与递交</w:t>
      </w:r>
    </w:p>
    <w:p w14:paraId="43E1F4A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（1）须对网上递交的电子投标文件进行加密。</w:t>
      </w:r>
    </w:p>
    <w:p w14:paraId="4E740648">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（2）网上递交电子投标文件网址为：政府采购云平台（网址：www.zcygov.cn），投标人无需提交纸质文件、无需到达开标现场。</w:t>
      </w:r>
    </w:p>
    <w:p w14:paraId="5421E0E8">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注：建议投标人上传完成后，将已上传的电子投标文件重新下载下来，用对应类型的编制工具或标书查看工具进行解密查看，确保上传的文件可以正常解密打开。</w:t>
      </w:r>
    </w:p>
    <w:p w14:paraId="32BDFB93">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（3）在规定的投标截止时间前，投标人可以修改或撤回已在网上递交的电子投标文件，无须书面形式通知采购人。修改的电子投标文件应按照有关电子投标文件规定进行编制、密封、标记和递交。</w:t>
      </w:r>
    </w:p>
    <w:p w14:paraId="3D690155">
      <w:pPr>
        <w:spacing w:after="0" w:line="360" w:lineRule="auto"/>
        <w:rPr>
          <w:rFonts w:hint="eastAsia" w:ascii="宋体" w:hAnsi="宋体" w:eastAsia="宋体" w:cs="宋体"/>
          <w:b/>
          <w:bCs/>
          <w:sz w:val="24"/>
        </w:rPr>
      </w:pPr>
      <w:bookmarkStart w:id="176" w:name="_Toc658"/>
      <w:bookmarkStart w:id="177" w:name="_Toc60125684"/>
      <w:bookmarkStart w:id="178" w:name="_Toc2955"/>
      <w:bookmarkStart w:id="179" w:name="_Toc17091"/>
      <w:bookmarkStart w:id="180" w:name="_Toc12899"/>
      <w:r>
        <w:rPr>
          <w:rFonts w:hint="eastAsia" w:ascii="宋体" w:hAnsi="宋体" w:eastAsia="宋体" w:cs="宋体"/>
          <w:b/>
          <w:bCs/>
          <w:sz w:val="24"/>
        </w:rPr>
        <w:t>20.递交电子投标文件的截止时间和地点</w:t>
      </w:r>
      <w:bookmarkEnd w:id="176"/>
      <w:bookmarkEnd w:id="177"/>
      <w:bookmarkEnd w:id="178"/>
      <w:bookmarkEnd w:id="179"/>
      <w:bookmarkEnd w:id="180"/>
    </w:p>
    <w:p w14:paraId="0064E5E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20.1电子投标文件的递交不得迟于“投标人须知前附表”规定的递交截止时间。</w:t>
      </w:r>
    </w:p>
    <w:p w14:paraId="39D5C350">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20.2投标人必须在规定时间内将电子投标文件递交到“投标人须知前附表”规定的地点。</w:t>
      </w:r>
    </w:p>
    <w:p w14:paraId="58B2A47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20.3除“投标人须知前附表”另有规定外，投标人所递交的电子投标文件不予退还。</w:t>
      </w:r>
    </w:p>
    <w:p w14:paraId="585C2745">
      <w:pPr>
        <w:spacing w:after="0" w:line="360" w:lineRule="auto"/>
        <w:ind w:firstLine="562" w:firstLineChars="200"/>
        <w:jc w:val="center"/>
        <w:rPr>
          <w:rFonts w:hint="eastAsia" w:ascii="宋体" w:hAnsi="宋体" w:eastAsia="宋体" w:cs="宋体"/>
          <w:b/>
          <w:sz w:val="28"/>
          <w:szCs w:val="28"/>
        </w:rPr>
      </w:pPr>
      <w:bookmarkStart w:id="181" w:name="_Toc22102"/>
      <w:bookmarkStart w:id="182" w:name="_Toc25402"/>
      <w:bookmarkStart w:id="183" w:name="_Toc29846"/>
      <w:bookmarkStart w:id="184" w:name="_Toc12366"/>
      <w:bookmarkStart w:id="185" w:name="_Toc60125685"/>
      <w:bookmarkStart w:id="186" w:name="_Toc15122"/>
      <w:bookmarkStart w:id="187" w:name="_Toc22908"/>
      <w:bookmarkStart w:id="188" w:name="_Toc8955"/>
      <w:bookmarkStart w:id="189" w:name="_Toc28141"/>
      <w:bookmarkStart w:id="190" w:name="_Toc25122"/>
      <w:bookmarkStart w:id="191" w:name="_Toc15301"/>
      <w:bookmarkStart w:id="192" w:name="_Toc13255"/>
      <w:bookmarkStart w:id="193" w:name="_Toc25296"/>
      <w:bookmarkStart w:id="194" w:name="_Toc16854"/>
      <w:bookmarkStart w:id="195" w:name="_Toc1919"/>
      <w:bookmarkStart w:id="196" w:name="_Toc8431"/>
      <w:r>
        <w:rPr>
          <w:rFonts w:hint="eastAsia" w:ascii="宋体" w:hAnsi="宋体" w:eastAsia="宋体" w:cs="宋体"/>
          <w:b/>
          <w:sz w:val="28"/>
          <w:szCs w:val="28"/>
        </w:rPr>
        <w:t>五、开标与评标</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625B6B30">
      <w:pPr>
        <w:spacing w:after="0" w:line="360" w:lineRule="auto"/>
        <w:rPr>
          <w:rFonts w:hint="eastAsia" w:ascii="宋体" w:hAnsi="宋体" w:eastAsia="宋体" w:cs="宋体"/>
          <w:b/>
          <w:bCs/>
          <w:sz w:val="24"/>
        </w:rPr>
      </w:pPr>
      <w:bookmarkStart w:id="197" w:name="_Toc60125686"/>
      <w:bookmarkStart w:id="198" w:name="_Toc8247"/>
      <w:bookmarkStart w:id="199" w:name="_Toc5234"/>
      <w:bookmarkStart w:id="200" w:name="_Toc14354"/>
      <w:bookmarkStart w:id="201" w:name="_Toc7701"/>
      <w:r>
        <w:rPr>
          <w:rFonts w:hint="eastAsia" w:ascii="宋体" w:hAnsi="宋体" w:eastAsia="宋体" w:cs="宋体"/>
          <w:b/>
          <w:bCs/>
          <w:sz w:val="24"/>
        </w:rPr>
        <w:t>21.开标</w:t>
      </w:r>
      <w:bookmarkEnd w:id="197"/>
      <w:bookmarkEnd w:id="198"/>
      <w:bookmarkEnd w:id="199"/>
      <w:bookmarkEnd w:id="200"/>
      <w:bookmarkEnd w:id="201"/>
    </w:p>
    <w:p w14:paraId="682C0A92">
      <w:pPr>
        <w:spacing w:after="0" w:line="360" w:lineRule="auto"/>
        <w:ind w:firstLine="480" w:firstLineChars="200"/>
        <w:rPr>
          <w:rFonts w:hint="eastAsia" w:ascii="宋体" w:hAnsi="宋体" w:eastAsia="宋体" w:cs="宋体"/>
          <w:sz w:val="24"/>
        </w:rPr>
      </w:pPr>
      <w:bookmarkStart w:id="202" w:name="_Toc7627"/>
      <w:bookmarkStart w:id="203" w:name="_Toc10885"/>
      <w:bookmarkStart w:id="204" w:name="_Toc60125687"/>
      <w:bookmarkStart w:id="205" w:name="_Toc26646"/>
      <w:bookmarkStart w:id="206" w:name="_Toc31270"/>
      <w:r>
        <w:rPr>
          <w:rFonts w:hint="eastAsia" w:ascii="宋体" w:hAnsi="宋体" w:eastAsia="宋体" w:cs="宋体"/>
          <w:sz w:val="24"/>
        </w:rPr>
        <w:t>21.1采购代理机构将在“投标人须知前附表”规定的时间和地点进行开标。</w:t>
      </w:r>
    </w:p>
    <w:p w14:paraId="7C9E5FB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21.2投标截止后投标人不足3家的，不得开标。</w:t>
      </w:r>
    </w:p>
    <w:p w14:paraId="62CB307E">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21.3开标程序：</w:t>
      </w:r>
    </w:p>
    <w:p w14:paraId="28104E6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开标会由采购代理机构主持，具体流程如下：</w:t>
      </w:r>
    </w:p>
    <w:p w14:paraId="149BBBB4">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采购代理机构依托电子交易平台发起开始解密指令，投标人须使用加密时所用的CA锁按平台提示和招标文件的规定登录到“政采云”平台电子开标大厅签到，并在发起解密指令之时起60分钟内完成对电子投标文件在线解密。</w:t>
      </w:r>
    </w:p>
    <w:p w14:paraId="357CA16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（2）发起解密指令之时起5分钟内投标人还未进行解密的，代理机构可通知投标人，投标人未预留联系方式或预留联系方式无效，导致代理机构无法联系到投标人进行解密的，视为撤回投标文件。</w:t>
      </w:r>
    </w:p>
    <w:p w14:paraId="09491BC1">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21.4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54BA7016">
      <w:pPr>
        <w:spacing w:after="0" w:line="360" w:lineRule="auto"/>
        <w:rPr>
          <w:rFonts w:hint="eastAsia" w:ascii="宋体" w:hAnsi="宋体" w:eastAsia="宋体" w:cs="宋体"/>
          <w:b/>
          <w:bCs/>
          <w:sz w:val="24"/>
        </w:rPr>
      </w:pPr>
      <w:r>
        <w:rPr>
          <w:rFonts w:hint="eastAsia" w:ascii="宋体" w:hAnsi="宋体" w:eastAsia="宋体" w:cs="宋体"/>
          <w:b/>
          <w:bCs/>
          <w:sz w:val="24"/>
        </w:rPr>
        <w:t>22.资格审查</w:t>
      </w:r>
      <w:bookmarkEnd w:id="202"/>
      <w:bookmarkEnd w:id="203"/>
      <w:bookmarkEnd w:id="204"/>
      <w:bookmarkEnd w:id="205"/>
      <w:bookmarkEnd w:id="206"/>
    </w:p>
    <w:p w14:paraId="0F6AE5F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公开招标采购项目开标结束后，采购人或者采购代理机构依法对投标人的资格进行审查。</w:t>
      </w:r>
    </w:p>
    <w:p w14:paraId="13042240">
      <w:pPr>
        <w:spacing w:after="0" w:line="360" w:lineRule="auto"/>
        <w:rPr>
          <w:rFonts w:hint="eastAsia" w:ascii="宋体" w:hAnsi="宋体" w:eastAsia="宋体" w:cs="宋体"/>
          <w:b/>
          <w:bCs/>
          <w:sz w:val="24"/>
        </w:rPr>
      </w:pPr>
      <w:bookmarkStart w:id="207" w:name="_Toc1641"/>
      <w:bookmarkStart w:id="208" w:name="_Toc60125688"/>
      <w:bookmarkStart w:id="209" w:name="_Toc3041"/>
      <w:bookmarkStart w:id="210" w:name="_Toc6144"/>
      <w:bookmarkStart w:id="211" w:name="_Toc5826"/>
      <w:r>
        <w:rPr>
          <w:rFonts w:hint="eastAsia" w:ascii="宋体" w:hAnsi="宋体" w:eastAsia="宋体" w:cs="宋体"/>
          <w:b/>
          <w:bCs/>
          <w:sz w:val="24"/>
        </w:rPr>
        <w:t>23.评标</w:t>
      </w:r>
      <w:bookmarkEnd w:id="207"/>
      <w:bookmarkEnd w:id="208"/>
      <w:bookmarkEnd w:id="209"/>
      <w:bookmarkEnd w:id="210"/>
      <w:bookmarkEnd w:id="211"/>
    </w:p>
    <w:p w14:paraId="20A2A09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23.1评标由采购人依法组建的评标委员会负责。评标委员会由采购人代表和有关技术、经济等方面的专家组成，成员人数应当为5人及以上单数。其中，技术、经济等方面的专家不得少于成员总数的三分之二。评标委员会应当推选组长，但采购人代表不得担任组长。</w:t>
      </w:r>
    </w:p>
    <w:p w14:paraId="19F82C5C">
      <w:pPr>
        <w:spacing w:after="0" w:line="360" w:lineRule="auto"/>
        <w:ind w:firstLine="480" w:firstLineChars="200"/>
        <w:rPr>
          <w:rFonts w:hint="eastAsia" w:ascii="宋体" w:hAnsi="宋体" w:eastAsia="宋体" w:cs="宋体"/>
          <w:sz w:val="24"/>
        </w:rPr>
      </w:pPr>
      <w:bookmarkStart w:id="212" w:name="_Toc191374422"/>
      <w:r>
        <w:rPr>
          <w:rFonts w:hint="eastAsia" w:ascii="宋体" w:hAnsi="宋体" w:eastAsia="宋体" w:cs="宋体"/>
          <w:sz w:val="24"/>
        </w:rPr>
        <w:t>23.2评标原则</w:t>
      </w:r>
      <w:bookmarkEnd w:id="212"/>
    </w:p>
    <w:p w14:paraId="60CA74ED">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评标活动遵循公平、公正、科学和择优的原则。</w:t>
      </w:r>
    </w:p>
    <w:p w14:paraId="51F48814">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23.3评标</w:t>
      </w:r>
    </w:p>
    <w:p w14:paraId="2D155B4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本项目采用电子评标，评标委员会按照第七章“评标办法”规定的方法、评审因素、标准和程序对投标文件进行评审。第七章“评标办法”没有规定的方法、评审因素和标准，不作为评标依据。</w:t>
      </w:r>
    </w:p>
    <w:p w14:paraId="275AAD59">
      <w:pPr>
        <w:spacing w:after="0" w:line="360" w:lineRule="auto"/>
        <w:rPr>
          <w:rFonts w:hint="eastAsia" w:ascii="宋体" w:hAnsi="宋体" w:eastAsia="宋体" w:cs="宋体"/>
          <w:b/>
          <w:bCs/>
          <w:sz w:val="24"/>
        </w:rPr>
      </w:pPr>
      <w:bookmarkStart w:id="213" w:name="_Toc32758"/>
      <w:bookmarkStart w:id="214" w:name="_Toc2195"/>
      <w:bookmarkStart w:id="215" w:name="_Toc2865"/>
      <w:bookmarkStart w:id="216" w:name="_Toc60125689"/>
      <w:bookmarkStart w:id="217" w:name="_Toc23355"/>
      <w:r>
        <w:rPr>
          <w:rFonts w:hint="eastAsia" w:ascii="宋体" w:hAnsi="宋体" w:eastAsia="宋体" w:cs="宋体"/>
          <w:b/>
          <w:bCs/>
          <w:sz w:val="24"/>
        </w:rPr>
        <w:t>24.评标过程的保密</w:t>
      </w:r>
      <w:bookmarkEnd w:id="213"/>
      <w:bookmarkEnd w:id="214"/>
      <w:bookmarkEnd w:id="215"/>
      <w:bookmarkEnd w:id="216"/>
      <w:bookmarkEnd w:id="217"/>
    </w:p>
    <w:p w14:paraId="5CB8F5E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14:paraId="3EBEEFE5">
      <w:pPr>
        <w:spacing w:after="0" w:line="360" w:lineRule="auto"/>
        <w:rPr>
          <w:rFonts w:hint="eastAsia" w:ascii="宋体" w:hAnsi="宋体" w:eastAsia="宋体" w:cs="宋体"/>
          <w:b/>
          <w:bCs/>
          <w:sz w:val="24"/>
        </w:rPr>
      </w:pPr>
      <w:bookmarkStart w:id="218" w:name="_Toc60125690"/>
      <w:bookmarkStart w:id="219" w:name="_Toc31301"/>
      <w:bookmarkStart w:id="220" w:name="_Toc12295"/>
      <w:bookmarkStart w:id="221" w:name="_Toc30992"/>
      <w:bookmarkStart w:id="222" w:name="_Toc30248"/>
      <w:r>
        <w:rPr>
          <w:rFonts w:hint="eastAsia" w:ascii="宋体" w:hAnsi="宋体" w:eastAsia="宋体" w:cs="宋体"/>
          <w:b/>
          <w:bCs/>
          <w:sz w:val="24"/>
        </w:rPr>
        <w:t>25.投标人存在下列情况之一的，投标无效：</w:t>
      </w:r>
      <w:bookmarkEnd w:id="218"/>
      <w:bookmarkEnd w:id="219"/>
      <w:bookmarkEnd w:id="220"/>
      <w:bookmarkEnd w:id="221"/>
      <w:bookmarkEnd w:id="222"/>
    </w:p>
    <w:p w14:paraId="3E05EE85">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（1）未按照招标文件的规定提交投标保证金的；</w:t>
      </w:r>
    </w:p>
    <w:p w14:paraId="049C455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（2）投标文件未按招标文件要求签署、盖章的；</w:t>
      </w:r>
    </w:p>
    <w:p w14:paraId="7A1D49C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（3）不具备招标文件中规定的资格要求的；</w:t>
      </w:r>
    </w:p>
    <w:p w14:paraId="50A497C8">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（4）报价超过招标文件中规定的预算金额或者最高限价的；</w:t>
      </w:r>
    </w:p>
    <w:p w14:paraId="555FC5EC">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（5）投标文件含有采购人不能接受的附加条件的；</w:t>
      </w:r>
    </w:p>
    <w:p w14:paraId="5638C8A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（6）法律、法规和招标文件规定的其他无效情形。</w:t>
      </w:r>
    </w:p>
    <w:p w14:paraId="5B7660F2">
      <w:pPr>
        <w:spacing w:after="0" w:line="360" w:lineRule="auto"/>
        <w:rPr>
          <w:rFonts w:hint="eastAsia" w:ascii="宋体" w:hAnsi="宋体" w:eastAsia="宋体" w:cs="宋体"/>
          <w:b/>
          <w:bCs/>
          <w:sz w:val="24"/>
        </w:rPr>
      </w:pPr>
      <w:bookmarkStart w:id="223" w:name="_Toc8585"/>
      <w:bookmarkStart w:id="224" w:name="_Toc4129"/>
      <w:bookmarkStart w:id="225" w:name="_Toc4852"/>
      <w:bookmarkStart w:id="226" w:name="_Toc7907"/>
      <w:bookmarkStart w:id="227" w:name="_Toc60125691"/>
      <w:r>
        <w:rPr>
          <w:rFonts w:hint="eastAsia" w:ascii="宋体" w:hAnsi="宋体" w:eastAsia="宋体" w:cs="宋体"/>
          <w:b/>
          <w:bCs/>
          <w:sz w:val="24"/>
        </w:rPr>
        <w:t>26.</w:t>
      </w:r>
      <w:r>
        <w:rPr>
          <w:rFonts w:hint="eastAsia" w:ascii="宋体" w:hAnsi="宋体" w:eastAsia="宋体" w:cs="宋体"/>
          <w:sz w:val="24"/>
        </w:rPr>
        <w:t xml:space="preserve"> </w:t>
      </w:r>
      <w:r>
        <w:rPr>
          <w:rFonts w:hint="eastAsia" w:ascii="宋体" w:hAnsi="宋体" w:eastAsia="宋体" w:cs="宋体"/>
          <w:b/>
          <w:bCs/>
          <w:sz w:val="24"/>
        </w:rPr>
        <w:t>有下列情形之一的，视为投标人串通投标，其投标无效：</w:t>
      </w:r>
      <w:bookmarkEnd w:id="223"/>
      <w:bookmarkEnd w:id="224"/>
      <w:bookmarkEnd w:id="225"/>
      <w:bookmarkEnd w:id="226"/>
      <w:bookmarkEnd w:id="227"/>
    </w:p>
    <w:p w14:paraId="6771F92E">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（1）不同投标人的投标文件由同一单位或者个人编制；</w:t>
      </w:r>
    </w:p>
    <w:p w14:paraId="1A714EAD">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（2）不同投标人委托同一单位或者个人办理投标事宜；</w:t>
      </w:r>
    </w:p>
    <w:p w14:paraId="07E40B15">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（3）不同投标人的投标文件载明的项目管理成员或者联系人员为同一人；</w:t>
      </w:r>
    </w:p>
    <w:p w14:paraId="5289DC00">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（4）不同投标人的投标文件异常一致或者投标报价呈规律性差异；</w:t>
      </w:r>
    </w:p>
    <w:p w14:paraId="0DC9CEC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（5）不同投标人的投标文件相互混装；</w:t>
      </w:r>
    </w:p>
    <w:p w14:paraId="120DAB64">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（6）不同投标人的投标保证金从同一单位或者个人的账户转出。</w:t>
      </w:r>
    </w:p>
    <w:p w14:paraId="3174D6AC">
      <w:pPr>
        <w:spacing w:after="0" w:line="360" w:lineRule="auto"/>
        <w:rPr>
          <w:rFonts w:hint="eastAsia" w:ascii="宋体" w:hAnsi="宋体" w:eastAsia="宋体" w:cs="宋体"/>
          <w:b/>
          <w:bCs/>
          <w:sz w:val="24"/>
        </w:rPr>
      </w:pPr>
      <w:bookmarkStart w:id="228" w:name="_Toc89"/>
      <w:bookmarkStart w:id="229" w:name="_Toc60125692"/>
      <w:bookmarkStart w:id="230" w:name="_Toc6023"/>
      <w:bookmarkStart w:id="231" w:name="_Toc8785"/>
      <w:bookmarkStart w:id="232" w:name="_Toc15072"/>
      <w:r>
        <w:rPr>
          <w:rFonts w:hint="eastAsia" w:ascii="宋体" w:hAnsi="宋体" w:eastAsia="宋体" w:cs="宋体"/>
          <w:b/>
          <w:bCs/>
          <w:sz w:val="24"/>
        </w:rPr>
        <w:t>27.</w:t>
      </w:r>
      <w:r>
        <w:rPr>
          <w:rFonts w:hint="eastAsia" w:ascii="宋体" w:hAnsi="宋体" w:eastAsia="宋体" w:cs="宋体"/>
          <w:sz w:val="24"/>
        </w:rPr>
        <w:t xml:space="preserve"> </w:t>
      </w:r>
      <w:r>
        <w:rPr>
          <w:rFonts w:hint="eastAsia" w:ascii="宋体" w:hAnsi="宋体" w:eastAsia="宋体" w:cs="宋体"/>
          <w:b/>
          <w:bCs/>
          <w:sz w:val="24"/>
        </w:rPr>
        <w:t>在招标采购中，出现下列情形之一的，应予否决投标：</w:t>
      </w:r>
      <w:bookmarkEnd w:id="228"/>
      <w:bookmarkEnd w:id="229"/>
      <w:bookmarkEnd w:id="230"/>
      <w:bookmarkEnd w:id="231"/>
      <w:bookmarkEnd w:id="232"/>
    </w:p>
    <w:p w14:paraId="6A5C58ED">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（1）符合专业条件的投标人或者对招标文件作实质响应的投标人不足3家的；</w:t>
      </w:r>
    </w:p>
    <w:p w14:paraId="73CC712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（2）出现影响采购公正的违法、违规行为的；</w:t>
      </w:r>
    </w:p>
    <w:p w14:paraId="051D1AE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（3）投标人的报价均超过了采购预算，采购人不能支付的；</w:t>
      </w:r>
    </w:p>
    <w:p w14:paraId="489E5CB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（4）因重大变故，采购任务取消的。</w:t>
      </w:r>
    </w:p>
    <w:p w14:paraId="7E5702C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否决投标后，采购人应当将否决投标理由通知所有投标人。</w:t>
      </w:r>
      <w:bookmarkStart w:id="233" w:name="_Toc18710"/>
      <w:bookmarkStart w:id="234" w:name="_Toc60125693"/>
      <w:bookmarkStart w:id="235" w:name="_Toc11676"/>
      <w:bookmarkStart w:id="236" w:name="_Toc23633"/>
      <w:bookmarkStart w:id="237" w:name="_Toc14668"/>
      <w:bookmarkStart w:id="238" w:name="_Toc25097"/>
      <w:bookmarkStart w:id="239" w:name="_Toc15862"/>
      <w:bookmarkStart w:id="240" w:name="_Toc14583"/>
    </w:p>
    <w:p w14:paraId="6B11D478">
      <w:pPr>
        <w:spacing w:after="0" w:line="360" w:lineRule="auto"/>
        <w:ind w:firstLine="562" w:firstLineChars="200"/>
        <w:jc w:val="center"/>
        <w:rPr>
          <w:rFonts w:hint="eastAsia" w:ascii="宋体" w:hAnsi="宋体" w:eastAsia="宋体" w:cs="宋体"/>
          <w:b/>
          <w:sz w:val="28"/>
          <w:szCs w:val="28"/>
        </w:rPr>
      </w:pPr>
      <w:bookmarkStart w:id="241" w:name="_Toc23238"/>
      <w:bookmarkStart w:id="242" w:name="_Toc18608"/>
      <w:bookmarkStart w:id="243" w:name="_Toc28030"/>
      <w:bookmarkStart w:id="244" w:name="_Toc22803"/>
      <w:bookmarkStart w:id="245" w:name="_Toc3118"/>
      <w:bookmarkStart w:id="246" w:name="_Toc23288"/>
      <w:bookmarkStart w:id="247" w:name="_Toc17032"/>
      <w:bookmarkStart w:id="248" w:name="_Toc23216"/>
      <w:r>
        <w:rPr>
          <w:rFonts w:hint="eastAsia" w:ascii="宋体" w:hAnsi="宋体" w:eastAsia="宋体" w:cs="宋体"/>
          <w:b/>
          <w:sz w:val="28"/>
          <w:szCs w:val="28"/>
        </w:rPr>
        <w:t>六、中标结果</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2610F382">
      <w:pPr>
        <w:spacing w:after="0" w:line="360" w:lineRule="auto"/>
        <w:rPr>
          <w:rFonts w:hint="eastAsia" w:ascii="宋体" w:hAnsi="宋体" w:eastAsia="宋体" w:cs="宋体"/>
          <w:b/>
          <w:bCs/>
          <w:sz w:val="24"/>
        </w:rPr>
      </w:pPr>
      <w:bookmarkStart w:id="249" w:name="_Toc60125694"/>
      <w:bookmarkStart w:id="250" w:name="_Toc20646"/>
      <w:bookmarkStart w:id="251" w:name="_Toc6066"/>
      <w:bookmarkStart w:id="252" w:name="_Toc12275"/>
      <w:bookmarkStart w:id="253" w:name="_Toc4318"/>
      <w:r>
        <w:rPr>
          <w:rFonts w:hint="eastAsia" w:ascii="宋体" w:hAnsi="宋体" w:eastAsia="宋体" w:cs="宋体"/>
          <w:b/>
          <w:bCs/>
          <w:sz w:val="24"/>
        </w:rPr>
        <w:t>28.中标人的确定</w:t>
      </w:r>
      <w:bookmarkEnd w:id="249"/>
      <w:bookmarkEnd w:id="250"/>
      <w:bookmarkEnd w:id="251"/>
      <w:bookmarkEnd w:id="252"/>
      <w:bookmarkEnd w:id="253"/>
    </w:p>
    <w:p w14:paraId="735A9C10">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28.1采购代理机构应当在评标结束后两个工作日内将评标报告送采购人。</w:t>
      </w:r>
    </w:p>
    <w:p w14:paraId="762209D8">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28.2采购人应当自收到评标报告之日起五个工作日内，在评标报告确定的中标候选人名单中按顺序确定中标人。</w:t>
      </w:r>
    </w:p>
    <w:p w14:paraId="12E0A360">
      <w:pPr>
        <w:spacing w:after="0" w:line="360" w:lineRule="auto"/>
        <w:rPr>
          <w:rFonts w:hint="eastAsia" w:ascii="宋体" w:hAnsi="宋体" w:eastAsia="宋体" w:cs="宋体"/>
          <w:b/>
          <w:bCs/>
          <w:sz w:val="24"/>
        </w:rPr>
      </w:pPr>
      <w:bookmarkStart w:id="254" w:name="_Toc27622"/>
      <w:bookmarkStart w:id="255" w:name="_Toc26343"/>
      <w:bookmarkStart w:id="256" w:name="_Toc60125695"/>
      <w:bookmarkStart w:id="257" w:name="_Toc1178"/>
      <w:bookmarkStart w:id="258" w:name="_Toc966"/>
      <w:r>
        <w:rPr>
          <w:rFonts w:hint="eastAsia" w:ascii="宋体" w:hAnsi="宋体" w:eastAsia="宋体" w:cs="宋体"/>
          <w:b/>
          <w:bCs/>
          <w:sz w:val="24"/>
        </w:rPr>
        <w:t>29.中标通知书</w:t>
      </w:r>
      <w:bookmarkEnd w:id="254"/>
      <w:bookmarkEnd w:id="255"/>
      <w:bookmarkEnd w:id="256"/>
      <w:bookmarkEnd w:id="257"/>
      <w:bookmarkEnd w:id="258"/>
    </w:p>
    <w:p w14:paraId="4EE84FB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29.1中标人确定后，中标结果由采购代理机构在指定媒体上进行公告（发布媒体详见招标公告）。中标公告期限为1个工作日，同时向中标人发出中标通知书，向未中标人发出招标结果通知书。</w:t>
      </w:r>
    </w:p>
    <w:p w14:paraId="4148433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29.2中标通知书是合同的一个组成部分。</w:t>
      </w:r>
    </w:p>
    <w:p w14:paraId="0C47F70B">
      <w:pPr>
        <w:spacing w:after="0" w:line="360" w:lineRule="auto"/>
        <w:rPr>
          <w:rFonts w:hint="eastAsia" w:ascii="宋体" w:hAnsi="宋体" w:eastAsia="宋体" w:cs="宋体"/>
          <w:b/>
          <w:bCs/>
          <w:sz w:val="24"/>
        </w:rPr>
      </w:pPr>
      <w:bookmarkStart w:id="259" w:name="_Toc31653"/>
      <w:bookmarkStart w:id="260" w:name="_Toc29108"/>
      <w:bookmarkStart w:id="261" w:name="_Toc60125696"/>
      <w:bookmarkStart w:id="262" w:name="_Toc28027"/>
      <w:bookmarkStart w:id="263" w:name="_Toc27534"/>
      <w:r>
        <w:rPr>
          <w:rFonts w:hint="eastAsia" w:ascii="宋体" w:hAnsi="宋体" w:eastAsia="宋体" w:cs="宋体"/>
          <w:b/>
          <w:bCs/>
          <w:sz w:val="24"/>
        </w:rPr>
        <w:t>30.签订合同</w:t>
      </w:r>
      <w:bookmarkEnd w:id="259"/>
      <w:bookmarkEnd w:id="260"/>
      <w:bookmarkEnd w:id="261"/>
      <w:bookmarkEnd w:id="262"/>
      <w:bookmarkEnd w:id="263"/>
    </w:p>
    <w:p w14:paraId="3FDD14D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30.1中标人收到中标通知书后，按招标文件、投标文件及有关澄清承诺书的要求与采购人签订合同。</w:t>
      </w:r>
    </w:p>
    <w:p w14:paraId="1F7596FC">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30.2中标人拒绝与采购人签订合同的，采购人可以按照评标报告推荐的中标或候选人名单排序，确定下一候选人为中标人。</w:t>
      </w:r>
    </w:p>
    <w:p w14:paraId="7D2E0654">
      <w:pPr>
        <w:spacing w:after="0" w:line="360" w:lineRule="auto"/>
        <w:rPr>
          <w:rFonts w:hint="eastAsia" w:ascii="宋体" w:hAnsi="宋体" w:eastAsia="宋体" w:cs="宋体"/>
          <w:b/>
          <w:bCs/>
          <w:sz w:val="24"/>
        </w:rPr>
      </w:pPr>
      <w:bookmarkStart w:id="264" w:name="_Toc32063"/>
      <w:bookmarkStart w:id="265" w:name="_Toc24512"/>
      <w:bookmarkStart w:id="266" w:name="_Toc12701"/>
      <w:bookmarkStart w:id="267" w:name="_Toc60125697"/>
      <w:bookmarkStart w:id="268" w:name="_Toc7205"/>
      <w:r>
        <w:rPr>
          <w:rFonts w:hint="eastAsia" w:ascii="宋体" w:hAnsi="宋体" w:eastAsia="宋体" w:cs="宋体"/>
          <w:b/>
          <w:bCs/>
          <w:sz w:val="24"/>
        </w:rPr>
        <w:t>31.履约保证金</w:t>
      </w:r>
      <w:bookmarkEnd w:id="264"/>
      <w:bookmarkEnd w:id="265"/>
      <w:bookmarkEnd w:id="266"/>
      <w:bookmarkEnd w:id="267"/>
      <w:bookmarkEnd w:id="268"/>
    </w:p>
    <w:p w14:paraId="69B5BAF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31.1签订合同前，中标人应按“投标人须知前附表”中确定的履约保证金的金额，向采购人交纳履约保证金，否则，视中标人违约，采购人将没收中标人的全部投标保证金。</w:t>
      </w:r>
    </w:p>
    <w:p w14:paraId="7BD2E96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31.2签订合同后，如中标人不按双方签订合同约定履约，则没收其全部履约保证金，履约保证金不足以赔偿损失的，按实际损失赔偿。</w:t>
      </w:r>
    </w:p>
    <w:p w14:paraId="6550F36D">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31.3履约保证金在中标人按合同约定验收合格后，按“投标人须知前附表”规定的履约保证金退还时间，项目执行无误后，无息退还。</w:t>
      </w:r>
      <w:bookmarkStart w:id="269" w:name="_Toc13152"/>
      <w:bookmarkStart w:id="270" w:name="_Toc22683"/>
      <w:bookmarkStart w:id="271" w:name="_Toc28355"/>
      <w:bookmarkStart w:id="272" w:name="_Toc22191"/>
      <w:bookmarkStart w:id="273" w:name="_Toc60125698"/>
      <w:bookmarkStart w:id="274" w:name="_Toc19597"/>
      <w:bookmarkStart w:id="275" w:name="_Toc17892"/>
      <w:bookmarkStart w:id="276" w:name="_Toc781"/>
    </w:p>
    <w:p w14:paraId="6D9782B9">
      <w:pPr>
        <w:spacing w:after="0" w:line="360" w:lineRule="auto"/>
        <w:ind w:firstLine="562" w:firstLineChars="200"/>
        <w:jc w:val="center"/>
        <w:rPr>
          <w:rFonts w:hint="eastAsia" w:ascii="宋体" w:hAnsi="宋体" w:eastAsia="宋体" w:cs="宋体"/>
          <w:b/>
          <w:sz w:val="28"/>
          <w:szCs w:val="28"/>
        </w:rPr>
      </w:pPr>
      <w:bookmarkStart w:id="277" w:name="_Toc25760"/>
      <w:bookmarkStart w:id="278" w:name="_Toc16849"/>
      <w:bookmarkStart w:id="279" w:name="_Toc8732"/>
      <w:bookmarkStart w:id="280" w:name="_Toc6981"/>
      <w:bookmarkStart w:id="281" w:name="_Toc17226"/>
      <w:bookmarkStart w:id="282" w:name="_Toc16371"/>
      <w:bookmarkStart w:id="283" w:name="_Toc7402"/>
      <w:bookmarkStart w:id="284" w:name="_Toc11757"/>
      <w:r>
        <w:rPr>
          <w:rFonts w:hint="eastAsia" w:ascii="宋体" w:hAnsi="宋体" w:eastAsia="宋体" w:cs="宋体"/>
          <w:b/>
          <w:sz w:val="28"/>
          <w:szCs w:val="28"/>
        </w:rPr>
        <w:t>七、其他事项</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687EE326">
      <w:pPr>
        <w:spacing w:after="0" w:line="360" w:lineRule="auto"/>
        <w:rPr>
          <w:rFonts w:hint="eastAsia" w:ascii="宋体" w:hAnsi="宋体" w:eastAsia="宋体" w:cs="宋体"/>
          <w:b/>
          <w:bCs/>
          <w:sz w:val="24"/>
        </w:rPr>
      </w:pPr>
      <w:bookmarkStart w:id="285" w:name="_Toc13531"/>
      <w:bookmarkStart w:id="286" w:name="_Toc1258"/>
      <w:bookmarkStart w:id="287" w:name="_Toc9149"/>
      <w:bookmarkStart w:id="288" w:name="_Toc60125699"/>
      <w:bookmarkStart w:id="289" w:name="_Toc19337"/>
      <w:r>
        <w:rPr>
          <w:rFonts w:hint="eastAsia" w:ascii="宋体" w:hAnsi="宋体" w:eastAsia="宋体" w:cs="宋体"/>
          <w:b/>
          <w:bCs/>
          <w:sz w:val="24"/>
        </w:rPr>
        <w:t>32.采购代理服务费</w:t>
      </w:r>
      <w:bookmarkEnd w:id="285"/>
      <w:bookmarkEnd w:id="286"/>
      <w:bookmarkEnd w:id="287"/>
      <w:bookmarkEnd w:id="288"/>
      <w:bookmarkEnd w:id="289"/>
    </w:p>
    <w:p w14:paraId="66DD1107">
      <w:pPr>
        <w:spacing w:after="0" w:line="360" w:lineRule="auto"/>
        <w:ind w:firstLine="480" w:firstLineChars="200"/>
        <w:rPr>
          <w:rFonts w:hint="eastAsia" w:ascii="宋体" w:hAnsi="宋体" w:eastAsia="宋体" w:cs="宋体"/>
          <w:sz w:val="24"/>
        </w:rPr>
      </w:pPr>
      <w:bookmarkStart w:id="290" w:name="_Toc6149"/>
      <w:bookmarkStart w:id="291" w:name="_Toc3295"/>
      <w:bookmarkStart w:id="292" w:name="_Toc27708"/>
      <w:bookmarkStart w:id="293" w:name="_Toc4101"/>
      <w:bookmarkStart w:id="294" w:name="_Toc60125700"/>
      <w:r>
        <w:rPr>
          <w:rFonts w:hint="eastAsia" w:ascii="宋体" w:hAnsi="宋体" w:eastAsia="宋体" w:cs="宋体"/>
          <w:sz w:val="24"/>
        </w:rPr>
        <w:t>32.1采购代理机构按以下收费标准向采购人收取招标代理服务费：</w:t>
      </w:r>
    </w:p>
    <w:p w14:paraId="49E32CC8">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32.2本项目代理服务费参照云南省建设工程招标投标行业协会关于印发《云南省建设工程招标代理服务收费参考意见》的通知云建招协〔2024〕58号的收费标准优惠10%计取，计费基数为中标价。服务费由采购人支付。</w:t>
      </w:r>
    </w:p>
    <w:p w14:paraId="2B39DC6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32.3中标人应在接受“中标通知书”前向采购代理机构一次付清代理服务费。</w:t>
      </w:r>
    </w:p>
    <w:p w14:paraId="65CA57C1">
      <w:pPr>
        <w:spacing w:after="0" w:line="360" w:lineRule="auto"/>
        <w:ind w:firstLine="482" w:firstLineChars="200"/>
        <w:rPr>
          <w:rFonts w:hint="eastAsia" w:ascii="宋体" w:hAnsi="宋体" w:eastAsia="宋体" w:cs="宋体"/>
          <w:b/>
          <w:bCs/>
          <w:sz w:val="24"/>
        </w:rPr>
      </w:pPr>
      <w:r>
        <w:rPr>
          <w:rFonts w:hint="eastAsia" w:ascii="宋体" w:hAnsi="宋体" w:eastAsia="宋体" w:cs="宋体"/>
          <w:b/>
          <w:bCs/>
          <w:sz w:val="24"/>
        </w:rPr>
        <w:t>33.解释权</w:t>
      </w:r>
      <w:bookmarkEnd w:id="290"/>
      <w:bookmarkEnd w:id="291"/>
      <w:bookmarkEnd w:id="292"/>
      <w:bookmarkEnd w:id="293"/>
      <w:bookmarkEnd w:id="294"/>
    </w:p>
    <w:p w14:paraId="1E956141">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本招标文件是根据《中华人民共和国政府采购法》《中华人民共和国政府采购法实施条例》《政府采购货物和服务招标投标管理办法》（财政部令第87号）及相关法律法规编制，解释权属采购代理机构。</w:t>
      </w:r>
    </w:p>
    <w:p w14:paraId="63C0C1CB">
      <w:pPr>
        <w:spacing w:after="0" w:line="360" w:lineRule="auto"/>
        <w:rPr>
          <w:rFonts w:hint="eastAsia" w:ascii="宋体" w:hAnsi="宋体" w:eastAsia="宋体" w:cs="宋体"/>
          <w:b/>
          <w:bCs/>
          <w:sz w:val="24"/>
        </w:rPr>
      </w:pPr>
      <w:bookmarkStart w:id="295" w:name="_Toc16700"/>
      <w:bookmarkStart w:id="296" w:name="_Toc10263"/>
      <w:bookmarkStart w:id="297" w:name="_Toc15083"/>
      <w:bookmarkStart w:id="298" w:name="_Toc29220"/>
      <w:bookmarkStart w:id="299" w:name="_Toc60125701"/>
      <w:r>
        <w:rPr>
          <w:rFonts w:hint="eastAsia" w:ascii="宋体" w:hAnsi="宋体" w:eastAsia="宋体" w:cs="宋体"/>
          <w:b/>
          <w:bCs/>
          <w:sz w:val="24"/>
        </w:rPr>
        <w:t>34.需要补充的其他内容</w:t>
      </w:r>
      <w:bookmarkEnd w:id="295"/>
      <w:bookmarkEnd w:id="296"/>
      <w:bookmarkEnd w:id="297"/>
      <w:bookmarkEnd w:id="298"/>
      <w:bookmarkEnd w:id="299"/>
    </w:p>
    <w:p w14:paraId="74D77803">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需要补充的其他内容：见“投标人须知前附表”。</w:t>
      </w:r>
    </w:p>
    <w:p w14:paraId="0924012E">
      <w:pPr>
        <w:spacing w:after="0" w:line="360" w:lineRule="auto"/>
        <w:ind w:firstLine="420"/>
        <w:rPr>
          <w:rFonts w:hint="eastAsia" w:ascii="宋体" w:hAnsi="宋体" w:eastAsia="宋体" w:cs="宋体"/>
        </w:rPr>
      </w:pPr>
    </w:p>
    <w:p w14:paraId="454DFF60">
      <w:pPr>
        <w:spacing w:after="0" w:line="360" w:lineRule="auto"/>
        <w:ind w:firstLine="420"/>
        <w:rPr>
          <w:rFonts w:hint="eastAsia" w:ascii="宋体" w:hAnsi="宋体" w:eastAsia="宋体" w:cs="宋体"/>
        </w:rPr>
      </w:pPr>
      <w:r>
        <w:rPr>
          <w:rFonts w:hint="eastAsia" w:ascii="宋体" w:hAnsi="宋体" w:eastAsia="宋体" w:cs="宋体"/>
        </w:rPr>
        <w:br w:type="page"/>
      </w:r>
    </w:p>
    <w:p w14:paraId="5C4AF285">
      <w:pPr>
        <w:spacing w:after="0" w:line="360" w:lineRule="auto"/>
        <w:ind w:firstLine="420"/>
        <w:rPr>
          <w:rFonts w:hint="eastAsia" w:ascii="宋体" w:hAnsi="宋体" w:eastAsia="宋体" w:cs="宋体"/>
        </w:rPr>
      </w:pPr>
      <w:bookmarkStart w:id="300" w:name="_Toc12655"/>
      <w:bookmarkStart w:id="301" w:name="_Toc60125702"/>
      <w:bookmarkStart w:id="302" w:name="_Toc28052"/>
      <w:bookmarkStart w:id="303" w:name="_Toc32132"/>
      <w:bookmarkStart w:id="304" w:name="_Toc31836"/>
      <w:bookmarkStart w:id="305" w:name="_Toc14999"/>
      <w:bookmarkStart w:id="306" w:name="_Toc27721"/>
      <w:bookmarkStart w:id="307" w:name="_Toc10118"/>
    </w:p>
    <w:p w14:paraId="4246C0B1">
      <w:pPr>
        <w:adjustRightInd w:val="0"/>
        <w:snapToGrid w:val="0"/>
        <w:spacing w:after="0" w:line="360" w:lineRule="auto"/>
        <w:jc w:val="center"/>
        <w:outlineLvl w:val="0"/>
        <w:rPr>
          <w:rFonts w:hint="eastAsia" w:ascii="宋体" w:hAnsi="宋体" w:eastAsia="宋体" w:cs="宋体"/>
          <w:b/>
          <w:bCs/>
          <w:kern w:val="0"/>
          <w:sz w:val="36"/>
          <w:szCs w:val="36"/>
          <w14:ligatures w14:val="none"/>
        </w:rPr>
      </w:pPr>
      <w:bookmarkStart w:id="308" w:name="_Toc11930"/>
      <w:bookmarkStart w:id="309" w:name="_Toc31396"/>
      <w:r>
        <w:rPr>
          <w:rFonts w:hint="eastAsia" w:ascii="宋体" w:hAnsi="宋体" w:eastAsia="宋体" w:cs="宋体"/>
          <w:b/>
          <w:bCs/>
          <w:kern w:val="0"/>
          <w:sz w:val="36"/>
          <w:szCs w:val="36"/>
          <w14:ligatures w14:val="none"/>
        </w:rPr>
        <w:t>第三章  合同书样式及主要条款</w:t>
      </w:r>
      <w:bookmarkEnd w:id="300"/>
      <w:bookmarkEnd w:id="301"/>
      <w:bookmarkEnd w:id="302"/>
      <w:bookmarkEnd w:id="303"/>
      <w:bookmarkEnd w:id="304"/>
      <w:bookmarkEnd w:id="305"/>
      <w:bookmarkEnd w:id="306"/>
      <w:bookmarkEnd w:id="307"/>
      <w:bookmarkEnd w:id="308"/>
      <w:bookmarkEnd w:id="309"/>
    </w:p>
    <w:p w14:paraId="2F5B211D">
      <w:pPr>
        <w:adjustRightInd w:val="0"/>
        <w:snapToGrid w:val="0"/>
        <w:spacing w:after="0" w:line="360" w:lineRule="auto"/>
        <w:ind w:firstLine="420" w:firstLineChars="200"/>
        <w:rPr>
          <w:rFonts w:hint="eastAsia" w:ascii="宋体" w:hAnsi="宋体" w:eastAsia="宋体" w:cs="宋体"/>
          <w:kern w:val="0"/>
          <w:szCs w:val="21"/>
        </w:rPr>
      </w:pPr>
      <w:bookmarkStart w:id="310" w:name="_Toc11244"/>
      <w:bookmarkStart w:id="311" w:name="_Toc25352"/>
      <w:bookmarkStart w:id="312" w:name="_Toc12611"/>
      <w:bookmarkStart w:id="313" w:name="_Toc22099"/>
      <w:bookmarkStart w:id="314" w:name="_Toc2871"/>
      <w:bookmarkStart w:id="315" w:name="_Toc22092"/>
      <w:bookmarkStart w:id="316" w:name="_Toc31689"/>
      <w:bookmarkStart w:id="317" w:name="_Toc60125704"/>
      <w:bookmarkStart w:id="318" w:name="_Toc31730"/>
      <w:bookmarkStart w:id="319" w:name="_Toc14565"/>
      <w:bookmarkStart w:id="320" w:name="_Toc28188"/>
      <w:bookmarkStart w:id="321" w:name="_Toc22943"/>
      <w:bookmarkStart w:id="322" w:name="_Toc8901"/>
      <w:bookmarkStart w:id="323" w:name="_Toc31541"/>
      <w:bookmarkStart w:id="324" w:name="_Toc26249"/>
      <w:bookmarkStart w:id="325" w:name="_Toc16307"/>
      <w:r>
        <w:rPr>
          <w:rFonts w:hint="eastAsia" w:ascii="宋体" w:hAnsi="宋体" w:eastAsia="宋体" w:cs="宋体"/>
          <w:kern w:val="0"/>
          <w:sz w:val="21"/>
          <w:szCs w:val="21"/>
        </w:rPr>
        <w:t>合同编号：                                政府采购计划编号：</w:t>
      </w:r>
    </w:p>
    <w:p w14:paraId="56123511">
      <w:pPr>
        <w:adjustRightInd w:val="0"/>
        <w:snapToGrid w:val="0"/>
        <w:spacing w:after="0" w:line="360" w:lineRule="auto"/>
        <w:ind w:firstLine="440" w:firstLineChars="200"/>
        <w:rPr>
          <w:rFonts w:hint="eastAsia" w:ascii="宋体" w:hAnsi="宋体" w:eastAsia="宋体" w:cs="宋体"/>
          <w:kern w:val="0"/>
          <w:szCs w:val="21"/>
        </w:rPr>
      </w:pPr>
    </w:p>
    <w:p w14:paraId="138ABDB9">
      <w:pPr>
        <w:adjustRightInd w:val="0"/>
        <w:snapToGrid w:val="0"/>
        <w:spacing w:after="0" w:line="360" w:lineRule="auto"/>
        <w:ind w:firstLine="420" w:firstLineChars="200"/>
        <w:rPr>
          <w:rFonts w:hint="eastAsia" w:ascii="宋体" w:hAnsi="宋体" w:eastAsia="宋体" w:cs="宋体"/>
          <w:kern w:val="0"/>
          <w:szCs w:val="21"/>
        </w:rPr>
      </w:pPr>
      <w:r>
        <w:rPr>
          <w:rFonts w:hint="eastAsia" w:ascii="宋体" w:hAnsi="宋体" w:eastAsia="宋体" w:cs="宋体"/>
          <w:kern w:val="0"/>
          <w:sz w:val="21"/>
          <w:szCs w:val="21"/>
        </w:rPr>
        <w:t>●本合同须加盖甲乙双方骑缝章有效</w:t>
      </w:r>
    </w:p>
    <w:p w14:paraId="4C9D0EF0">
      <w:pPr>
        <w:adjustRightInd w:val="0"/>
        <w:snapToGrid w:val="0"/>
        <w:spacing w:after="0" w:line="360" w:lineRule="auto"/>
        <w:ind w:firstLine="440" w:firstLineChars="200"/>
        <w:rPr>
          <w:rFonts w:hint="eastAsia" w:ascii="宋体" w:hAnsi="宋体" w:eastAsia="宋体" w:cs="宋体"/>
          <w:kern w:val="0"/>
          <w:szCs w:val="21"/>
        </w:rPr>
      </w:pPr>
    </w:p>
    <w:p w14:paraId="4052F7E3">
      <w:pPr>
        <w:spacing w:after="0" w:line="360" w:lineRule="auto"/>
        <w:jc w:val="center"/>
        <w:rPr>
          <w:rFonts w:hint="eastAsia" w:ascii="宋体" w:hAnsi="宋体" w:eastAsia="宋体" w:cs="宋体"/>
          <w:b/>
          <w:sz w:val="56"/>
          <w:szCs w:val="48"/>
        </w:rPr>
      </w:pPr>
      <w:r>
        <w:rPr>
          <w:rFonts w:hint="eastAsia" w:ascii="宋体" w:hAnsi="宋体" w:eastAsia="宋体" w:cs="宋体"/>
          <w:b/>
          <w:sz w:val="56"/>
          <w:szCs w:val="48"/>
          <w:lang w:bidi="ar"/>
        </w:rPr>
        <w:t>云南省政府采购</w:t>
      </w:r>
    </w:p>
    <w:p w14:paraId="49FC8C1E">
      <w:pPr>
        <w:spacing w:after="0" w:line="360" w:lineRule="auto"/>
        <w:jc w:val="center"/>
        <w:rPr>
          <w:rFonts w:hint="eastAsia" w:ascii="宋体" w:hAnsi="宋体" w:eastAsia="宋体" w:cs="宋体"/>
          <w:b/>
          <w:sz w:val="44"/>
          <w:szCs w:val="44"/>
        </w:rPr>
      </w:pPr>
    </w:p>
    <w:p w14:paraId="78982DC4">
      <w:pPr>
        <w:spacing w:after="0" w:line="360" w:lineRule="auto"/>
        <w:jc w:val="center"/>
        <w:rPr>
          <w:rFonts w:hint="eastAsia" w:ascii="宋体" w:hAnsi="宋体" w:eastAsia="宋体" w:cs="宋体"/>
          <w:b/>
          <w:sz w:val="72"/>
          <w:szCs w:val="48"/>
        </w:rPr>
      </w:pPr>
      <w:r>
        <w:rPr>
          <w:rFonts w:hint="eastAsia" w:ascii="宋体" w:hAnsi="宋体" w:eastAsia="宋体" w:cs="宋体"/>
          <w:b/>
          <w:sz w:val="72"/>
          <w:szCs w:val="48"/>
          <w:lang w:bidi="ar"/>
        </w:rPr>
        <w:t>合</w:t>
      </w:r>
    </w:p>
    <w:p w14:paraId="0120B45D">
      <w:pPr>
        <w:spacing w:after="0" w:line="360" w:lineRule="auto"/>
        <w:jc w:val="center"/>
        <w:rPr>
          <w:rFonts w:hint="eastAsia" w:ascii="宋体" w:hAnsi="宋体" w:eastAsia="宋体" w:cs="宋体"/>
          <w:b/>
          <w:sz w:val="72"/>
          <w:szCs w:val="48"/>
        </w:rPr>
      </w:pPr>
      <w:r>
        <w:rPr>
          <w:rFonts w:hint="eastAsia" w:ascii="宋体" w:hAnsi="宋体" w:eastAsia="宋体" w:cs="宋体"/>
          <w:b/>
          <w:sz w:val="72"/>
          <w:szCs w:val="48"/>
          <w:lang w:bidi="ar"/>
        </w:rPr>
        <w:t>同</w:t>
      </w:r>
    </w:p>
    <w:p w14:paraId="5EB40683">
      <w:pPr>
        <w:spacing w:after="0" w:line="360" w:lineRule="auto"/>
        <w:jc w:val="center"/>
        <w:rPr>
          <w:rFonts w:hint="eastAsia" w:ascii="宋体" w:hAnsi="宋体" w:eastAsia="宋体" w:cs="宋体"/>
          <w:b/>
          <w:sz w:val="52"/>
          <w:szCs w:val="52"/>
        </w:rPr>
      </w:pPr>
      <w:r>
        <w:rPr>
          <w:rFonts w:hint="eastAsia" w:ascii="宋体" w:hAnsi="宋体" w:eastAsia="宋体" w:cs="宋体"/>
          <w:b/>
          <w:sz w:val="72"/>
          <w:szCs w:val="48"/>
          <w:lang w:bidi="ar"/>
        </w:rPr>
        <w:t>书</w:t>
      </w:r>
    </w:p>
    <w:p w14:paraId="3B6AA84F">
      <w:pPr>
        <w:spacing w:after="0" w:line="360" w:lineRule="auto"/>
        <w:ind w:firstLine="991" w:firstLineChars="354"/>
        <w:rPr>
          <w:rFonts w:hint="eastAsia" w:ascii="宋体" w:hAnsi="宋体" w:eastAsia="宋体" w:cs="宋体"/>
          <w:sz w:val="28"/>
          <w:szCs w:val="32"/>
        </w:rPr>
      </w:pPr>
      <w:r>
        <w:rPr>
          <w:rFonts w:hint="eastAsia" w:ascii="宋体" w:hAnsi="宋体" w:eastAsia="宋体" w:cs="宋体"/>
          <w:sz w:val="28"/>
          <w:szCs w:val="32"/>
          <w:lang w:bidi="ar"/>
        </w:rPr>
        <w:t>签订地点：</w:t>
      </w:r>
    </w:p>
    <w:p w14:paraId="05C7A00A">
      <w:pPr>
        <w:spacing w:after="0" w:line="360" w:lineRule="auto"/>
        <w:ind w:firstLine="991" w:firstLineChars="354"/>
        <w:rPr>
          <w:rFonts w:hint="eastAsia" w:ascii="宋体" w:hAnsi="宋体" w:eastAsia="宋体" w:cs="宋体"/>
          <w:sz w:val="28"/>
          <w:szCs w:val="32"/>
        </w:rPr>
      </w:pPr>
    </w:p>
    <w:p w14:paraId="56536218">
      <w:pPr>
        <w:spacing w:after="0" w:line="360" w:lineRule="auto"/>
        <w:ind w:firstLine="991" w:firstLineChars="354"/>
        <w:jc w:val="center"/>
        <w:rPr>
          <w:rFonts w:hint="eastAsia" w:ascii="宋体" w:hAnsi="宋体" w:eastAsia="宋体" w:cs="宋体"/>
          <w:sz w:val="28"/>
          <w:szCs w:val="32"/>
        </w:rPr>
      </w:pPr>
    </w:p>
    <w:p w14:paraId="57E710FA">
      <w:pPr>
        <w:spacing w:after="0" w:line="360" w:lineRule="auto"/>
        <w:ind w:firstLine="991" w:firstLineChars="354"/>
        <w:jc w:val="center"/>
        <w:rPr>
          <w:rFonts w:hint="eastAsia" w:ascii="宋体" w:hAnsi="宋体" w:eastAsia="宋体" w:cs="宋体"/>
          <w:sz w:val="28"/>
          <w:szCs w:val="32"/>
        </w:rPr>
      </w:pPr>
      <w:r>
        <w:rPr>
          <w:rFonts w:hint="eastAsia" w:ascii="宋体" w:hAnsi="宋体" w:eastAsia="宋体" w:cs="宋体"/>
          <w:sz w:val="28"/>
          <w:szCs w:val="32"/>
          <w:lang w:bidi="ar"/>
        </w:rPr>
        <w:t>云南省财政厅  制</w:t>
      </w:r>
    </w:p>
    <w:p w14:paraId="568333FD">
      <w:pPr>
        <w:adjustRightInd w:val="0"/>
        <w:snapToGrid w:val="0"/>
        <w:spacing w:after="0" w:line="360" w:lineRule="auto"/>
        <w:ind w:firstLine="440" w:firstLineChars="200"/>
        <w:rPr>
          <w:rFonts w:hint="eastAsia" w:ascii="宋体" w:hAnsi="宋体" w:eastAsia="宋体" w:cs="宋体"/>
          <w:kern w:val="0"/>
          <w:szCs w:val="21"/>
        </w:rPr>
      </w:pPr>
    </w:p>
    <w:p w14:paraId="026E63B4">
      <w:pPr>
        <w:spacing w:after="0" w:line="360" w:lineRule="auto"/>
        <w:rPr>
          <w:rFonts w:hint="eastAsia" w:ascii="宋体" w:hAnsi="宋体" w:eastAsia="宋体" w:cs="宋体"/>
          <w:sz w:val="28"/>
          <w:szCs w:val="32"/>
        </w:rPr>
      </w:pPr>
      <w:r>
        <w:rPr>
          <w:rFonts w:hint="eastAsia" w:ascii="宋体" w:hAnsi="宋体" w:eastAsia="宋体" w:cs="宋体"/>
          <w:b/>
          <w:bCs/>
          <w:kern w:val="0"/>
          <w:szCs w:val="21"/>
        </w:rPr>
        <w:t>备注：</w:t>
      </w:r>
      <w:r>
        <w:rPr>
          <w:rFonts w:hint="eastAsia" w:ascii="宋体" w:hAnsi="宋体" w:eastAsia="宋体" w:cs="宋体"/>
          <w:kern w:val="0"/>
          <w:szCs w:val="21"/>
        </w:rPr>
        <w:t>合同封面以政府采购云平台系统打印的封面为准。</w:t>
      </w:r>
    </w:p>
    <w:p w14:paraId="5FF3AE5B">
      <w:pPr>
        <w:adjustRightInd w:val="0"/>
        <w:snapToGrid w:val="0"/>
        <w:spacing w:after="0" w:line="360" w:lineRule="auto"/>
        <w:rPr>
          <w:rFonts w:hint="eastAsia" w:ascii="宋体" w:hAnsi="宋体" w:eastAsia="宋体" w:cs="宋体"/>
          <w:sz w:val="24"/>
        </w:rPr>
      </w:pPr>
      <w:r>
        <w:rPr>
          <w:rFonts w:hint="eastAsia" w:ascii="宋体" w:hAnsi="宋体" w:eastAsia="宋体" w:cs="宋体"/>
          <w:kern w:val="0"/>
          <w:sz w:val="21"/>
          <w:szCs w:val="21"/>
        </w:rPr>
        <w:br w:type="page"/>
      </w:r>
      <w:r>
        <w:rPr>
          <w:rFonts w:hint="eastAsia" w:ascii="宋体" w:hAnsi="宋体" w:eastAsia="宋体" w:cs="宋体"/>
          <w:sz w:val="24"/>
          <w:lang w:bidi="ar"/>
        </w:rPr>
        <w:t xml:space="preserve">甲方（采购人公章）名称：    </w:t>
      </w:r>
    </w:p>
    <w:p w14:paraId="2274BB38">
      <w:pPr>
        <w:spacing w:after="0" w:line="360" w:lineRule="auto"/>
        <w:ind w:firstLine="2160" w:firstLineChars="900"/>
        <w:rPr>
          <w:rFonts w:hint="eastAsia" w:ascii="宋体" w:hAnsi="宋体" w:eastAsia="宋体" w:cs="宋体"/>
          <w:sz w:val="24"/>
        </w:rPr>
      </w:pPr>
      <w:r>
        <w:rPr>
          <w:rFonts w:hint="eastAsia" w:ascii="宋体" w:hAnsi="宋体" w:eastAsia="宋体" w:cs="宋体"/>
          <w:sz w:val="24"/>
          <w:lang w:bidi="ar"/>
        </w:rPr>
        <w:t>地址：</w:t>
      </w:r>
    </w:p>
    <w:p w14:paraId="733F1BDF">
      <w:pPr>
        <w:spacing w:after="0" w:line="360" w:lineRule="auto"/>
        <w:ind w:firstLine="2160" w:firstLineChars="900"/>
        <w:rPr>
          <w:rFonts w:hint="eastAsia" w:ascii="宋体" w:hAnsi="宋体" w:eastAsia="宋体" w:cs="宋体"/>
          <w:sz w:val="24"/>
        </w:rPr>
      </w:pPr>
      <w:r>
        <w:rPr>
          <w:rFonts w:hint="eastAsia" w:ascii="宋体" w:hAnsi="宋体" w:eastAsia="宋体" w:cs="宋体"/>
          <w:sz w:val="24"/>
          <w:lang w:bidi="ar"/>
        </w:rPr>
        <w:t>邮编：</w:t>
      </w:r>
    </w:p>
    <w:p w14:paraId="571D339F">
      <w:pPr>
        <w:spacing w:after="0" w:line="360" w:lineRule="auto"/>
        <w:rPr>
          <w:rFonts w:hint="eastAsia" w:ascii="宋体" w:hAnsi="宋体" w:eastAsia="宋体" w:cs="宋体"/>
          <w:sz w:val="24"/>
        </w:rPr>
      </w:pPr>
      <w:r>
        <w:rPr>
          <w:rFonts w:hint="eastAsia" w:ascii="宋体" w:hAnsi="宋体" w:eastAsia="宋体" w:cs="宋体"/>
          <w:sz w:val="24"/>
          <w:lang w:bidi="ar"/>
        </w:rPr>
        <w:t>法定代表人或委托代理人：</w:t>
      </w:r>
    </w:p>
    <w:p w14:paraId="16522D1C">
      <w:pPr>
        <w:pStyle w:val="39"/>
        <w:widowControl w:val="0"/>
        <w:spacing w:before="0" w:beforeAutospacing="0" w:after="0" w:afterAutospacing="0"/>
        <w:ind w:firstLine="480"/>
        <w:jc w:val="both"/>
        <w:rPr>
          <w:rFonts w:hint="eastAsia"/>
        </w:rPr>
      </w:pPr>
      <w:r>
        <w:rPr>
          <w:rFonts w:hint="eastAsia"/>
          <w:kern w:val="2"/>
          <w:lang w:bidi="ar"/>
        </w:rPr>
        <w:t xml:space="preserve">    项目（技术）负责人：</w:t>
      </w:r>
    </w:p>
    <w:p w14:paraId="6999568C">
      <w:pPr>
        <w:spacing w:after="0" w:line="360" w:lineRule="auto"/>
        <w:rPr>
          <w:rFonts w:hint="eastAsia" w:ascii="宋体" w:hAnsi="宋体" w:eastAsia="宋体" w:cs="宋体"/>
          <w:sz w:val="24"/>
        </w:rPr>
      </w:pPr>
      <w:r>
        <w:rPr>
          <w:rFonts w:hint="eastAsia" w:ascii="宋体" w:hAnsi="宋体" w:eastAsia="宋体" w:cs="宋体"/>
          <w:sz w:val="24"/>
          <w:lang w:bidi="ar"/>
        </w:rPr>
        <w:t xml:space="preserve">                  电话：</w:t>
      </w:r>
    </w:p>
    <w:p w14:paraId="3A9A2EB9">
      <w:pPr>
        <w:pStyle w:val="39"/>
        <w:widowControl w:val="0"/>
        <w:spacing w:before="0" w:beforeAutospacing="0" w:after="0" w:afterAutospacing="0"/>
        <w:ind w:firstLine="480"/>
        <w:jc w:val="both"/>
        <w:rPr>
          <w:rFonts w:hint="eastAsia"/>
        </w:rPr>
      </w:pPr>
      <w:r>
        <w:rPr>
          <w:rFonts w:hint="eastAsia"/>
          <w:kern w:val="2"/>
          <w:lang w:bidi="ar"/>
        </w:rPr>
        <w:t xml:space="preserve">              签订日期：</w:t>
      </w:r>
    </w:p>
    <w:p w14:paraId="47FF3E55">
      <w:pPr>
        <w:spacing w:after="0" w:line="360" w:lineRule="auto"/>
        <w:rPr>
          <w:rFonts w:hint="eastAsia" w:ascii="宋体" w:hAnsi="宋体" w:eastAsia="宋体" w:cs="宋体"/>
          <w:sz w:val="24"/>
        </w:rPr>
      </w:pPr>
    </w:p>
    <w:p w14:paraId="26071587">
      <w:pPr>
        <w:spacing w:after="0" w:line="360" w:lineRule="auto"/>
        <w:rPr>
          <w:rFonts w:hint="eastAsia" w:ascii="宋体" w:hAnsi="宋体" w:eastAsia="宋体" w:cs="宋体"/>
          <w:sz w:val="24"/>
          <w:lang w:bidi="ar"/>
        </w:rPr>
      </w:pPr>
    </w:p>
    <w:p w14:paraId="78D19CED">
      <w:pPr>
        <w:spacing w:after="0" w:line="360" w:lineRule="auto"/>
        <w:rPr>
          <w:rFonts w:hint="eastAsia" w:ascii="宋体" w:hAnsi="宋体" w:eastAsia="宋体" w:cs="宋体"/>
          <w:sz w:val="24"/>
          <w:lang w:bidi="ar"/>
        </w:rPr>
      </w:pPr>
    </w:p>
    <w:p w14:paraId="1C7E3BD7">
      <w:pPr>
        <w:spacing w:after="0" w:line="360" w:lineRule="auto"/>
        <w:rPr>
          <w:rFonts w:hint="eastAsia" w:ascii="宋体" w:hAnsi="宋体" w:eastAsia="宋体" w:cs="宋体"/>
          <w:sz w:val="24"/>
        </w:rPr>
      </w:pPr>
      <w:r>
        <w:rPr>
          <w:rFonts w:hint="eastAsia" w:ascii="宋体" w:hAnsi="宋体" w:eastAsia="宋体" w:cs="宋体"/>
          <w:sz w:val="24"/>
          <w:lang w:bidi="ar"/>
        </w:rPr>
        <w:t xml:space="preserve">乙方（投标人公章）名称：    </w:t>
      </w:r>
    </w:p>
    <w:p w14:paraId="31CA77CE">
      <w:pPr>
        <w:spacing w:after="0" w:line="360" w:lineRule="auto"/>
        <w:ind w:firstLine="2160" w:firstLineChars="900"/>
        <w:rPr>
          <w:rFonts w:hint="eastAsia" w:ascii="宋体" w:hAnsi="宋体" w:eastAsia="宋体" w:cs="宋体"/>
          <w:sz w:val="24"/>
        </w:rPr>
      </w:pPr>
      <w:r>
        <w:rPr>
          <w:rFonts w:hint="eastAsia" w:ascii="宋体" w:hAnsi="宋体" w:eastAsia="宋体" w:cs="宋体"/>
          <w:sz w:val="24"/>
          <w:lang w:bidi="ar"/>
        </w:rPr>
        <w:t>地址：</w:t>
      </w:r>
    </w:p>
    <w:p w14:paraId="3F62E55D">
      <w:pPr>
        <w:spacing w:after="0" w:line="360" w:lineRule="auto"/>
        <w:ind w:firstLine="2160" w:firstLineChars="900"/>
        <w:rPr>
          <w:rFonts w:hint="eastAsia" w:ascii="宋体" w:hAnsi="宋体" w:eastAsia="宋体" w:cs="宋体"/>
          <w:sz w:val="24"/>
        </w:rPr>
      </w:pPr>
      <w:r>
        <w:rPr>
          <w:rFonts w:hint="eastAsia" w:ascii="宋体" w:hAnsi="宋体" w:eastAsia="宋体" w:cs="宋体"/>
          <w:sz w:val="24"/>
          <w:lang w:bidi="ar"/>
        </w:rPr>
        <w:t>邮编：</w:t>
      </w:r>
    </w:p>
    <w:p w14:paraId="5005FE38">
      <w:pPr>
        <w:spacing w:after="0" w:line="360" w:lineRule="auto"/>
        <w:rPr>
          <w:rFonts w:hint="eastAsia" w:ascii="宋体" w:hAnsi="宋体" w:eastAsia="宋体" w:cs="宋体"/>
          <w:sz w:val="24"/>
        </w:rPr>
      </w:pPr>
      <w:r>
        <w:rPr>
          <w:rFonts w:hint="eastAsia" w:ascii="宋体" w:hAnsi="宋体" w:eastAsia="宋体" w:cs="宋体"/>
          <w:sz w:val="24"/>
          <w:lang w:bidi="ar"/>
        </w:rPr>
        <w:t>法定代表人或委托代理人：</w:t>
      </w:r>
    </w:p>
    <w:p w14:paraId="10F69798">
      <w:pPr>
        <w:pStyle w:val="39"/>
        <w:widowControl w:val="0"/>
        <w:spacing w:before="0" w:beforeAutospacing="0" w:after="0" w:afterAutospacing="0"/>
        <w:ind w:firstLine="480"/>
        <w:jc w:val="both"/>
        <w:rPr>
          <w:rFonts w:hint="eastAsia"/>
        </w:rPr>
      </w:pPr>
      <w:r>
        <w:rPr>
          <w:rFonts w:hint="eastAsia"/>
          <w:kern w:val="2"/>
          <w:lang w:bidi="ar"/>
        </w:rPr>
        <w:t xml:space="preserve">              经办人：</w:t>
      </w:r>
    </w:p>
    <w:p w14:paraId="5F224F40">
      <w:pPr>
        <w:spacing w:after="0" w:line="360" w:lineRule="auto"/>
        <w:rPr>
          <w:rFonts w:hint="eastAsia" w:ascii="宋体" w:hAnsi="宋体" w:eastAsia="宋体" w:cs="宋体"/>
          <w:sz w:val="24"/>
        </w:rPr>
      </w:pPr>
      <w:r>
        <w:rPr>
          <w:rFonts w:hint="eastAsia" w:ascii="宋体" w:hAnsi="宋体" w:eastAsia="宋体" w:cs="宋体"/>
          <w:sz w:val="24"/>
          <w:lang w:bidi="ar"/>
        </w:rPr>
        <w:t xml:space="preserve">                  电话：</w:t>
      </w:r>
    </w:p>
    <w:p w14:paraId="42472A75">
      <w:pPr>
        <w:spacing w:after="0" w:line="360" w:lineRule="auto"/>
        <w:rPr>
          <w:rFonts w:hint="eastAsia" w:ascii="宋体" w:hAnsi="宋体" w:eastAsia="宋体" w:cs="宋体"/>
          <w:sz w:val="24"/>
        </w:rPr>
      </w:pPr>
      <w:r>
        <w:rPr>
          <w:rFonts w:hint="eastAsia" w:ascii="宋体" w:hAnsi="宋体" w:eastAsia="宋体" w:cs="宋体"/>
          <w:sz w:val="24"/>
          <w:lang w:bidi="ar"/>
        </w:rPr>
        <w:t xml:space="preserve">              签订日期：</w:t>
      </w:r>
    </w:p>
    <w:p w14:paraId="3F34AD09">
      <w:pPr>
        <w:adjustRightInd w:val="0"/>
        <w:snapToGrid w:val="0"/>
        <w:spacing w:after="0" w:line="360" w:lineRule="auto"/>
        <w:ind w:firstLine="440" w:firstLineChars="200"/>
        <w:rPr>
          <w:rFonts w:hint="eastAsia" w:ascii="宋体" w:hAnsi="宋体" w:eastAsia="宋体" w:cs="宋体"/>
          <w:kern w:val="0"/>
          <w:szCs w:val="22"/>
        </w:rPr>
      </w:pPr>
    </w:p>
    <w:p w14:paraId="62DF06A3">
      <w:pPr>
        <w:adjustRightInd w:val="0"/>
        <w:snapToGrid w:val="0"/>
        <w:spacing w:after="0" w:line="360" w:lineRule="auto"/>
        <w:ind w:firstLine="440" w:firstLineChars="200"/>
        <w:rPr>
          <w:rFonts w:hint="eastAsia" w:ascii="宋体" w:hAnsi="宋体" w:eastAsia="宋体" w:cs="宋体"/>
          <w:kern w:val="0"/>
          <w:szCs w:val="21"/>
        </w:rPr>
      </w:pPr>
    </w:p>
    <w:p w14:paraId="210E8949">
      <w:pPr>
        <w:adjustRightInd w:val="0"/>
        <w:snapToGrid w:val="0"/>
        <w:spacing w:after="0" w:line="360" w:lineRule="auto"/>
        <w:ind w:firstLine="420" w:firstLineChars="200"/>
        <w:rPr>
          <w:rFonts w:hint="eastAsia" w:ascii="宋体" w:hAnsi="宋体" w:eastAsia="宋体" w:cs="宋体"/>
          <w:kern w:val="0"/>
          <w:szCs w:val="21"/>
        </w:rPr>
      </w:pPr>
      <w:r>
        <w:rPr>
          <w:rFonts w:hint="eastAsia" w:ascii="宋体" w:hAnsi="宋体" w:eastAsia="宋体" w:cs="宋体"/>
          <w:kern w:val="0"/>
          <w:sz w:val="21"/>
          <w:szCs w:val="21"/>
        </w:rPr>
        <w:br w:type="page"/>
      </w:r>
    </w:p>
    <w:p w14:paraId="45B588D7">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u w:val="single"/>
        </w:rPr>
        <w:t xml:space="preserve">        </w:t>
      </w:r>
      <w:r>
        <w:rPr>
          <w:rFonts w:hint="eastAsia" w:ascii="宋体" w:hAnsi="宋体" w:eastAsia="宋体" w:cs="宋体"/>
          <w:kern w:val="0"/>
          <w:sz w:val="24"/>
        </w:rPr>
        <w:t>（甲方）</w:t>
      </w:r>
      <w:r>
        <w:rPr>
          <w:rFonts w:hint="eastAsia" w:ascii="宋体" w:hAnsi="宋体" w:eastAsia="宋体" w:cs="宋体"/>
          <w:kern w:val="0"/>
          <w:sz w:val="24"/>
          <w:u w:val="single"/>
        </w:rPr>
        <w:t xml:space="preserve">          </w:t>
      </w:r>
      <w:r>
        <w:rPr>
          <w:rFonts w:hint="eastAsia" w:ascii="宋体" w:hAnsi="宋体" w:eastAsia="宋体" w:cs="宋体"/>
          <w:kern w:val="0"/>
          <w:sz w:val="24"/>
        </w:rPr>
        <w:t>（项目名称）在国内</w:t>
      </w:r>
      <w:r>
        <w:rPr>
          <w:rFonts w:hint="eastAsia" w:ascii="宋体" w:hAnsi="宋体" w:eastAsia="宋体" w:cs="宋体"/>
          <w:kern w:val="0"/>
          <w:sz w:val="24"/>
          <w:u w:val="single"/>
        </w:rPr>
        <w:t xml:space="preserve"> （云南省丽江市） </w:t>
      </w:r>
      <w:r>
        <w:rPr>
          <w:rFonts w:hint="eastAsia" w:ascii="宋体" w:hAnsi="宋体" w:eastAsia="宋体" w:cs="宋体"/>
          <w:kern w:val="0"/>
          <w:sz w:val="24"/>
        </w:rPr>
        <w:t>以</w:t>
      </w:r>
      <w:r>
        <w:rPr>
          <w:rFonts w:hint="eastAsia" w:ascii="宋体" w:hAnsi="宋体" w:eastAsia="宋体" w:cs="宋体"/>
          <w:kern w:val="0"/>
          <w:sz w:val="24"/>
          <w:u w:val="single"/>
        </w:rPr>
        <w:t xml:space="preserve">      </w:t>
      </w:r>
      <w:r>
        <w:rPr>
          <w:rFonts w:hint="eastAsia" w:ascii="宋体" w:hAnsi="宋体" w:eastAsia="宋体" w:cs="宋体"/>
          <w:kern w:val="0"/>
          <w:sz w:val="24"/>
        </w:rPr>
        <w:t>（采购方式）进行采购，经评标委员会确定</w:t>
      </w:r>
      <w:r>
        <w:rPr>
          <w:rFonts w:hint="eastAsia" w:ascii="宋体" w:hAnsi="宋体" w:eastAsia="宋体" w:cs="宋体"/>
          <w:kern w:val="0"/>
          <w:sz w:val="24"/>
          <w:u w:val="single"/>
        </w:rPr>
        <w:t xml:space="preserve">      </w:t>
      </w:r>
      <w:r>
        <w:rPr>
          <w:rFonts w:hint="eastAsia" w:ascii="宋体" w:hAnsi="宋体" w:eastAsia="宋体" w:cs="宋体"/>
          <w:kern w:val="0"/>
          <w:sz w:val="24"/>
        </w:rPr>
        <w:t>（乙方）为中标单位。甲、乙双方根据《中华人民共和国民法典》、《中华人民共和国政府采购法》和其他法律、法规的规定，并按照公正、平等、自愿、诚实信用的原则，同意按照以下条款和条件，签署本合同。</w:t>
      </w:r>
    </w:p>
    <w:p w14:paraId="604F7958">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一、词语定义及合同文件</w:t>
      </w:r>
    </w:p>
    <w:p w14:paraId="63EF0B9E">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1.词语定义</w:t>
      </w:r>
    </w:p>
    <w:p w14:paraId="649DA6C1">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本合同下列词语应具有本条款所赋予的定义：</w:t>
      </w:r>
    </w:p>
    <w:p w14:paraId="0F132BB5">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1.1“货物”：本合同所称货物是指乙方基于其已中标的投标文件而应向甲方提供的符合招标要求规格及功能的</w:t>
      </w:r>
      <w:r>
        <w:rPr>
          <w:rFonts w:hint="eastAsia" w:ascii="宋体" w:hAnsi="宋体" w:eastAsia="宋体" w:cs="宋体"/>
          <w:kern w:val="0"/>
          <w:sz w:val="24"/>
          <w:u w:val="single"/>
        </w:rPr>
        <w:t xml:space="preserve">      </w:t>
      </w:r>
      <w:r>
        <w:rPr>
          <w:rFonts w:hint="eastAsia" w:ascii="宋体" w:hAnsi="宋体" w:eastAsia="宋体" w:cs="宋体"/>
          <w:kern w:val="0"/>
          <w:sz w:val="24"/>
        </w:rPr>
        <w:t>（项目名称）所包含货物及其全部备品备件，它还应包括由乙方送交给甲方的所有的必须文件和与使用及测试有关的应进行的任何规定的服务。</w:t>
      </w:r>
    </w:p>
    <w:p w14:paraId="6D808050">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1.2“服务”系指根据合同规定乙方应承担的与供货有关的辅助义务，比如运输、保险以及其它伴随服务，比如安装、调试以及送货上门提供技术援助、培训、配合措施、维修响应和合同中规定乙方应承担的其它义务。</w:t>
      </w:r>
    </w:p>
    <w:p w14:paraId="75C77ACA">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1.3“合同价款”系指根据中标的投标文件和合同规定，乙方在正确地履行合同义务后甲方应支付乙方的价款。即货物的供货、税金、包装、运输、保险、装卸、安装调试、检验、配合验收、技术服务、售后服务、质保期保障、材料等全部费用，实行固定费用总包干。</w:t>
      </w:r>
    </w:p>
    <w:p w14:paraId="00BE8FCC">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1.4“甲方”系指合同中明确规定的实际购买货物和接受服务的单位。</w:t>
      </w:r>
    </w:p>
    <w:p w14:paraId="299F34B1">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1.5“乙方”系指合同中规定的提供货物和提供服务的单位。</w:t>
      </w:r>
    </w:p>
    <w:p w14:paraId="5BB52AE4">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1.6“损失”本合同所指损失是指合同一方因不履行合同义务而使另一方及第三方的遭受各种损失及损害的费用，还包括守约方为减轻损害或维护权利而需支付的各种调查费用、车旅费用、律师费用等。</w:t>
      </w:r>
    </w:p>
    <w:p w14:paraId="503B41D5">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2.合同文件及解释顺序</w:t>
      </w:r>
    </w:p>
    <w:p w14:paraId="0C59782D">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除双方最终签署的合同文本（下称“合同文本”）外下列文件为本合同的组成部分。合同文件应能相互解释，互为说明。除合同文本另有约定外，组成本合同的文件及优先解释顺序如下：</w:t>
      </w:r>
    </w:p>
    <w:p w14:paraId="5F640A1F">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（1）合同文本；</w:t>
      </w:r>
    </w:p>
    <w:p w14:paraId="1BE534CF">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（2）成交通知书；</w:t>
      </w:r>
    </w:p>
    <w:p w14:paraId="4327B21B">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（3）投标文件；</w:t>
      </w:r>
    </w:p>
    <w:p w14:paraId="64E88588">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（4）投标文件及其附件；</w:t>
      </w:r>
    </w:p>
    <w:p w14:paraId="4757966F">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（5）中标人在询标过程中做出的书面澄清或承诺；</w:t>
      </w:r>
    </w:p>
    <w:p w14:paraId="06330CF9">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（6）本合同附件。</w:t>
      </w:r>
    </w:p>
    <w:p w14:paraId="6F856E77">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二、货物的名称、数量、价格及要求</w:t>
      </w:r>
    </w:p>
    <w:tbl>
      <w:tblPr>
        <w:tblStyle w:val="44"/>
        <w:tblpPr w:leftFromText="180" w:rightFromText="180" w:vertAnchor="text" w:horzAnchor="page" w:tblpX="1074" w:tblpY="471"/>
        <w:tblOverlap w:val="never"/>
        <w:tblW w:w="97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268"/>
        <w:gridCol w:w="2362"/>
        <w:gridCol w:w="1292"/>
        <w:gridCol w:w="1005"/>
        <w:gridCol w:w="1516"/>
        <w:gridCol w:w="1437"/>
      </w:tblGrid>
      <w:tr w14:paraId="2A59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870" w:type="dxa"/>
            <w:vAlign w:val="center"/>
          </w:tcPr>
          <w:p w14:paraId="6CEBCC68">
            <w:pPr>
              <w:spacing w:after="0" w:line="360" w:lineRule="auto"/>
              <w:jc w:val="center"/>
              <w:rPr>
                <w:rFonts w:hint="eastAsia" w:ascii="宋体" w:hAnsi="宋体" w:eastAsia="宋体" w:cs="宋体"/>
                <w:sz w:val="24"/>
              </w:rPr>
            </w:pPr>
            <w:r>
              <w:rPr>
                <w:rFonts w:hint="eastAsia" w:ascii="宋体" w:hAnsi="宋体" w:eastAsia="宋体" w:cs="宋体"/>
                <w:sz w:val="24"/>
              </w:rPr>
              <w:t>序号</w:t>
            </w:r>
          </w:p>
        </w:tc>
        <w:tc>
          <w:tcPr>
            <w:tcW w:w="1268" w:type="dxa"/>
            <w:vAlign w:val="center"/>
          </w:tcPr>
          <w:p w14:paraId="2D0D9151">
            <w:pPr>
              <w:spacing w:after="0" w:line="360" w:lineRule="auto"/>
              <w:jc w:val="center"/>
              <w:rPr>
                <w:rFonts w:hint="eastAsia" w:ascii="宋体" w:hAnsi="宋体" w:eastAsia="宋体" w:cs="宋体"/>
                <w:sz w:val="24"/>
              </w:rPr>
            </w:pPr>
            <w:r>
              <w:rPr>
                <w:rFonts w:hint="eastAsia" w:ascii="宋体" w:hAnsi="宋体" w:eastAsia="宋体" w:cs="宋体"/>
                <w:sz w:val="24"/>
              </w:rPr>
              <w:t>货物名称</w:t>
            </w:r>
          </w:p>
        </w:tc>
        <w:tc>
          <w:tcPr>
            <w:tcW w:w="2362" w:type="dxa"/>
            <w:vAlign w:val="center"/>
          </w:tcPr>
          <w:p w14:paraId="7C8C9AAD">
            <w:pPr>
              <w:spacing w:after="0" w:line="360" w:lineRule="auto"/>
              <w:jc w:val="center"/>
              <w:rPr>
                <w:rFonts w:hint="eastAsia" w:ascii="宋体" w:hAnsi="宋体" w:eastAsia="宋体" w:cs="宋体"/>
                <w:sz w:val="24"/>
              </w:rPr>
            </w:pPr>
            <w:r>
              <w:rPr>
                <w:rFonts w:hint="eastAsia" w:ascii="宋体" w:hAnsi="宋体" w:eastAsia="宋体" w:cs="宋体"/>
                <w:sz w:val="24"/>
              </w:rPr>
              <w:t>品牌/生产企业/产地</w:t>
            </w:r>
          </w:p>
        </w:tc>
        <w:tc>
          <w:tcPr>
            <w:tcW w:w="1292" w:type="dxa"/>
            <w:vAlign w:val="center"/>
          </w:tcPr>
          <w:p w14:paraId="3916DF47">
            <w:pPr>
              <w:spacing w:after="0" w:line="360" w:lineRule="auto"/>
              <w:jc w:val="center"/>
              <w:rPr>
                <w:rFonts w:hint="eastAsia" w:ascii="宋体" w:hAnsi="宋体" w:eastAsia="宋体" w:cs="宋体"/>
                <w:sz w:val="24"/>
              </w:rPr>
            </w:pPr>
            <w:r>
              <w:rPr>
                <w:rFonts w:hint="eastAsia" w:ascii="宋体" w:hAnsi="宋体" w:eastAsia="宋体" w:cs="宋体"/>
                <w:sz w:val="24"/>
              </w:rPr>
              <w:t>规格型号</w:t>
            </w:r>
          </w:p>
        </w:tc>
        <w:tc>
          <w:tcPr>
            <w:tcW w:w="1005" w:type="dxa"/>
            <w:vAlign w:val="center"/>
          </w:tcPr>
          <w:p w14:paraId="3D806728">
            <w:pPr>
              <w:spacing w:after="0" w:line="360" w:lineRule="auto"/>
              <w:jc w:val="center"/>
              <w:rPr>
                <w:rFonts w:hint="eastAsia" w:ascii="宋体" w:hAnsi="宋体" w:eastAsia="宋体" w:cs="宋体"/>
                <w:sz w:val="24"/>
              </w:rPr>
            </w:pPr>
            <w:r>
              <w:rPr>
                <w:rFonts w:hint="eastAsia" w:ascii="宋体" w:hAnsi="宋体" w:eastAsia="宋体" w:cs="宋体"/>
                <w:sz w:val="24"/>
              </w:rPr>
              <w:t>数量</w:t>
            </w:r>
          </w:p>
        </w:tc>
        <w:tc>
          <w:tcPr>
            <w:tcW w:w="1516" w:type="dxa"/>
            <w:vAlign w:val="center"/>
          </w:tcPr>
          <w:p w14:paraId="02024480">
            <w:pPr>
              <w:spacing w:after="0" w:line="360" w:lineRule="auto"/>
              <w:jc w:val="center"/>
              <w:rPr>
                <w:rFonts w:hint="eastAsia" w:ascii="宋体" w:hAnsi="宋体" w:eastAsia="宋体" w:cs="宋体"/>
                <w:sz w:val="24"/>
              </w:rPr>
            </w:pPr>
            <w:r>
              <w:rPr>
                <w:rFonts w:hint="eastAsia" w:ascii="宋体" w:hAnsi="宋体" w:eastAsia="宋体" w:cs="宋体"/>
                <w:sz w:val="24"/>
              </w:rPr>
              <w:t>单价（元）</w:t>
            </w:r>
          </w:p>
        </w:tc>
        <w:tc>
          <w:tcPr>
            <w:tcW w:w="1437" w:type="dxa"/>
            <w:vAlign w:val="center"/>
          </w:tcPr>
          <w:p w14:paraId="2C0A833F">
            <w:pPr>
              <w:spacing w:after="0" w:line="360" w:lineRule="auto"/>
              <w:jc w:val="center"/>
              <w:rPr>
                <w:rFonts w:hint="eastAsia" w:ascii="宋体" w:hAnsi="宋体" w:eastAsia="宋体" w:cs="宋体"/>
                <w:sz w:val="24"/>
              </w:rPr>
            </w:pPr>
            <w:r>
              <w:rPr>
                <w:rFonts w:hint="eastAsia" w:ascii="宋体" w:hAnsi="宋体" w:eastAsia="宋体" w:cs="宋体"/>
                <w:sz w:val="24"/>
              </w:rPr>
              <w:t>总价（元）</w:t>
            </w:r>
          </w:p>
        </w:tc>
      </w:tr>
      <w:tr w14:paraId="0EBD9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870" w:type="dxa"/>
            <w:vAlign w:val="center"/>
          </w:tcPr>
          <w:p w14:paraId="51A08E80">
            <w:pPr>
              <w:spacing w:after="0" w:line="360" w:lineRule="auto"/>
              <w:jc w:val="center"/>
              <w:rPr>
                <w:rFonts w:hint="eastAsia" w:ascii="宋体" w:hAnsi="宋体" w:eastAsia="宋体" w:cs="宋体"/>
                <w:sz w:val="24"/>
              </w:rPr>
            </w:pPr>
            <w:r>
              <w:rPr>
                <w:rFonts w:hint="eastAsia" w:ascii="宋体" w:hAnsi="宋体" w:eastAsia="宋体" w:cs="宋体"/>
                <w:sz w:val="24"/>
              </w:rPr>
              <w:t>1</w:t>
            </w:r>
          </w:p>
        </w:tc>
        <w:tc>
          <w:tcPr>
            <w:tcW w:w="1268" w:type="dxa"/>
            <w:vAlign w:val="center"/>
          </w:tcPr>
          <w:p w14:paraId="17879F17">
            <w:pPr>
              <w:spacing w:after="0" w:line="360" w:lineRule="auto"/>
              <w:jc w:val="center"/>
              <w:rPr>
                <w:rFonts w:hint="eastAsia" w:ascii="宋体" w:hAnsi="宋体" w:eastAsia="宋体" w:cs="宋体"/>
                <w:sz w:val="24"/>
              </w:rPr>
            </w:pPr>
          </w:p>
        </w:tc>
        <w:tc>
          <w:tcPr>
            <w:tcW w:w="2362" w:type="dxa"/>
            <w:vAlign w:val="center"/>
          </w:tcPr>
          <w:p w14:paraId="48EEFFFC">
            <w:pPr>
              <w:spacing w:after="0" w:line="360" w:lineRule="auto"/>
              <w:jc w:val="center"/>
              <w:rPr>
                <w:rFonts w:hint="eastAsia" w:ascii="宋体" w:hAnsi="宋体" w:eastAsia="宋体" w:cs="宋体"/>
                <w:sz w:val="24"/>
              </w:rPr>
            </w:pPr>
          </w:p>
        </w:tc>
        <w:tc>
          <w:tcPr>
            <w:tcW w:w="1292" w:type="dxa"/>
            <w:vAlign w:val="center"/>
          </w:tcPr>
          <w:p w14:paraId="13DF3D18">
            <w:pPr>
              <w:spacing w:after="0" w:line="360" w:lineRule="auto"/>
              <w:jc w:val="center"/>
              <w:rPr>
                <w:rFonts w:hint="eastAsia" w:ascii="宋体" w:hAnsi="宋体" w:eastAsia="宋体" w:cs="宋体"/>
                <w:sz w:val="24"/>
              </w:rPr>
            </w:pPr>
          </w:p>
        </w:tc>
        <w:tc>
          <w:tcPr>
            <w:tcW w:w="1005" w:type="dxa"/>
            <w:vAlign w:val="center"/>
          </w:tcPr>
          <w:p w14:paraId="76376D53">
            <w:pPr>
              <w:spacing w:after="0" w:line="360" w:lineRule="auto"/>
              <w:jc w:val="center"/>
              <w:rPr>
                <w:rFonts w:hint="eastAsia" w:ascii="宋体" w:hAnsi="宋体" w:eastAsia="宋体" w:cs="宋体"/>
                <w:sz w:val="24"/>
              </w:rPr>
            </w:pPr>
          </w:p>
        </w:tc>
        <w:tc>
          <w:tcPr>
            <w:tcW w:w="1516" w:type="dxa"/>
            <w:vAlign w:val="center"/>
          </w:tcPr>
          <w:p w14:paraId="4769FE6A">
            <w:pPr>
              <w:spacing w:after="0" w:line="360" w:lineRule="auto"/>
              <w:jc w:val="center"/>
              <w:rPr>
                <w:rFonts w:hint="eastAsia" w:ascii="宋体" w:hAnsi="宋体" w:eastAsia="宋体" w:cs="宋体"/>
                <w:sz w:val="24"/>
              </w:rPr>
            </w:pPr>
          </w:p>
        </w:tc>
        <w:tc>
          <w:tcPr>
            <w:tcW w:w="1437" w:type="dxa"/>
            <w:vAlign w:val="center"/>
          </w:tcPr>
          <w:p w14:paraId="48520CB0">
            <w:pPr>
              <w:spacing w:after="0" w:line="360" w:lineRule="auto"/>
              <w:jc w:val="center"/>
              <w:rPr>
                <w:rFonts w:hint="eastAsia" w:ascii="宋体" w:hAnsi="宋体" w:eastAsia="宋体" w:cs="宋体"/>
                <w:sz w:val="24"/>
              </w:rPr>
            </w:pPr>
          </w:p>
        </w:tc>
      </w:tr>
      <w:tr w14:paraId="319D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870" w:type="dxa"/>
            <w:vAlign w:val="center"/>
          </w:tcPr>
          <w:p w14:paraId="19502EAB">
            <w:pPr>
              <w:spacing w:after="0" w:line="360" w:lineRule="auto"/>
              <w:jc w:val="center"/>
              <w:rPr>
                <w:rFonts w:hint="eastAsia" w:ascii="宋体" w:hAnsi="宋体" w:eastAsia="宋体" w:cs="宋体"/>
                <w:sz w:val="24"/>
              </w:rPr>
            </w:pPr>
            <w:r>
              <w:rPr>
                <w:rFonts w:hint="eastAsia" w:ascii="宋体" w:hAnsi="宋体" w:eastAsia="宋体" w:cs="宋体"/>
                <w:sz w:val="24"/>
              </w:rPr>
              <w:t>2</w:t>
            </w:r>
          </w:p>
        </w:tc>
        <w:tc>
          <w:tcPr>
            <w:tcW w:w="1268" w:type="dxa"/>
            <w:vAlign w:val="center"/>
          </w:tcPr>
          <w:p w14:paraId="341B0B52">
            <w:pPr>
              <w:spacing w:after="0" w:line="360" w:lineRule="auto"/>
              <w:jc w:val="center"/>
              <w:rPr>
                <w:rFonts w:hint="eastAsia" w:ascii="宋体" w:hAnsi="宋体" w:eastAsia="宋体" w:cs="宋体"/>
                <w:sz w:val="24"/>
              </w:rPr>
            </w:pPr>
          </w:p>
        </w:tc>
        <w:tc>
          <w:tcPr>
            <w:tcW w:w="2362" w:type="dxa"/>
            <w:vAlign w:val="center"/>
          </w:tcPr>
          <w:p w14:paraId="0C8E2148">
            <w:pPr>
              <w:spacing w:after="0" w:line="360" w:lineRule="auto"/>
              <w:jc w:val="center"/>
              <w:rPr>
                <w:rFonts w:hint="eastAsia" w:ascii="宋体" w:hAnsi="宋体" w:eastAsia="宋体" w:cs="宋体"/>
                <w:sz w:val="24"/>
              </w:rPr>
            </w:pPr>
          </w:p>
        </w:tc>
        <w:tc>
          <w:tcPr>
            <w:tcW w:w="1292" w:type="dxa"/>
            <w:vAlign w:val="center"/>
          </w:tcPr>
          <w:p w14:paraId="439F8E7D">
            <w:pPr>
              <w:spacing w:after="0" w:line="360" w:lineRule="auto"/>
              <w:jc w:val="center"/>
              <w:rPr>
                <w:rFonts w:hint="eastAsia" w:ascii="宋体" w:hAnsi="宋体" w:eastAsia="宋体" w:cs="宋体"/>
                <w:sz w:val="24"/>
              </w:rPr>
            </w:pPr>
          </w:p>
        </w:tc>
        <w:tc>
          <w:tcPr>
            <w:tcW w:w="1005" w:type="dxa"/>
            <w:vAlign w:val="center"/>
          </w:tcPr>
          <w:p w14:paraId="5B2A2840">
            <w:pPr>
              <w:spacing w:after="0" w:line="360" w:lineRule="auto"/>
              <w:jc w:val="center"/>
              <w:rPr>
                <w:rFonts w:hint="eastAsia" w:ascii="宋体" w:hAnsi="宋体" w:eastAsia="宋体" w:cs="宋体"/>
                <w:sz w:val="24"/>
              </w:rPr>
            </w:pPr>
          </w:p>
        </w:tc>
        <w:tc>
          <w:tcPr>
            <w:tcW w:w="1516" w:type="dxa"/>
            <w:vAlign w:val="center"/>
          </w:tcPr>
          <w:p w14:paraId="7B570D17">
            <w:pPr>
              <w:spacing w:after="0" w:line="360" w:lineRule="auto"/>
              <w:jc w:val="center"/>
              <w:rPr>
                <w:rFonts w:hint="eastAsia" w:ascii="宋体" w:hAnsi="宋体" w:eastAsia="宋体" w:cs="宋体"/>
                <w:sz w:val="24"/>
              </w:rPr>
            </w:pPr>
          </w:p>
        </w:tc>
        <w:tc>
          <w:tcPr>
            <w:tcW w:w="1437" w:type="dxa"/>
            <w:vAlign w:val="center"/>
          </w:tcPr>
          <w:p w14:paraId="559E367F">
            <w:pPr>
              <w:spacing w:after="0" w:line="360" w:lineRule="auto"/>
              <w:jc w:val="center"/>
              <w:rPr>
                <w:rFonts w:hint="eastAsia" w:ascii="宋体" w:hAnsi="宋体" w:eastAsia="宋体" w:cs="宋体"/>
                <w:sz w:val="24"/>
              </w:rPr>
            </w:pPr>
          </w:p>
        </w:tc>
      </w:tr>
      <w:tr w14:paraId="6094B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870" w:type="dxa"/>
            <w:vAlign w:val="center"/>
          </w:tcPr>
          <w:p w14:paraId="04099710">
            <w:pPr>
              <w:spacing w:after="0" w:line="360" w:lineRule="auto"/>
              <w:jc w:val="center"/>
              <w:rPr>
                <w:rFonts w:hint="eastAsia" w:ascii="宋体" w:hAnsi="宋体" w:eastAsia="宋体" w:cs="宋体"/>
                <w:sz w:val="24"/>
              </w:rPr>
            </w:pPr>
          </w:p>
        </w:tc>
        <w:tc>
          <w:tcPr>
            <w:tcW w:w="1268" w:type="dxa"/>
            <w:vAlign w:val="center"/>
          </w:tcPr>
          <w:p w14:paraId="7EF4F4E2">
            <w:pPr>
              <w:spacing w:after="0" w:line="360" w:lineRule="auto"/>
              <w:jc w:val="center"/>
              <w:rPr>
                <w:rFonts w:hint="eastAsia" w:ascii="宋体" w:hAnsi="宋体" w:eastAsia="宋体" w:cs="宋体"/>
                <w:sz w:val="24"/>
              </w:rPr>
            </w:pPr>
          </w:p>
        </w:tc>
        <w:tc>
          <w:tcPr>
            <w:tcW w:w="2362" w:type="dxa"/>
            <w:vAlign w:val="center"/>
          </w:tcPr>
          <w:p w14:paraId="16638B86">
            <w:pPr>
              <w:spacing w:after="0" w:line="360" w:lineRule="auto"/>
              <w:jc w:val="center"/>
              <w:rPr>
                <w:rFonts w:hint="eastAsia" w:ascii="宋体" w:hAnsi="宋体" w:eastAsia="宋体" w:cs="宋体"/>
                <w:sz w:val="24"/>
              </w:rPr>
            </w:pPr>
          </w:p>
        </w:tc>
        <w:tc>
          <w:tcPr>
            <w:tcW w:w="1292" w:type="dxa"/>
            <w:vAlign w:val="center"/>
          </w:tcPr>
          <w:p w14:paraId="03EC4C41">
            <w:pPr>
              <w:spacing w:after="0" w:line="360" w:lineRule="auto"/>
              <w:jc w:val="center"/>
              <w:rPr>
                <w:rFonts w:hint="eastAsia" w:ascii="宋体" w:hAnsi="宋体" w:eastAsia="宋体" w:cs="宋体"/>
                <w:sz w:val="24"/>
              </w:rPr>
            </w:pPr>
          </w:p>
        </w:tc>
        <w:tc>
          <w:tcPr>
            <w:tcW w:w="1005" w:type="dxa"/>
            <w:vAlign w:val="center"/>
          </w:tcPr>
          <w:p w14:paraId="1B361269">
            <w:pPr>
              <w:spacing w:after="0" w:line="360" w:lineRule="auto"/>
              <w:jc w:val="center"/>
              <w:rPr>
                <w:rFonts w:hint="eastAsia" w:ascii="宋体" w:hAnsi="宋体" w:eastAsia="宋体" w:cs="宋体"/>
                <w:sz w:val="24"/>
              </w:rPr>
            </w:pPr>
          </w:p>
        </w:tc>
        <w:tc>
          <w:tcPr>
            <w:tcW w:w="1516" w:type="dxa"/>
            <w:vAlign w:val="center"/>
          </w:tcPr>
          <w:p w14:paraId="046D13D9">
            <w:pPr>
              <w:spacing w:after="0" w:line="360" w:lineRule="auto"/>
              <w:jc w:val="center"/>
              <w:rPr>
                <w:rFonts w:hint="eastAsia" w:ascii="宋体" w:hAnsi="宋体" w:eastAsia="宋体" w:cs="宋体"/>
                <w:sz w:val="24"/>
              </w:rPr>
            </w:pPr>
          </w:p>
        </w:tc>
        <w:tc>
          <w:tcPr>
            <w:tcW w:w="1437" w:type="dxa"/>
            <w:vAlign w:val="center"/>
          </w:tcPr>
          <w:p w14:paraId="679F2D2B">
            <w:pPr>
              <w:spacing w:after="0" w:line="360" w:lineRule="auto"/>
              <w:jc w:val="center"/>
              <w:rPr>
                <w:rFonts w:hint="eastAsia" w:ascii="宋体" w:hAnsi="宋体" w:eastAsia="宋体" w:cs="宋体"/>
                <w:sz w:val="24"/>
              </w:rPr>
            </w:pPr>
          </w:p>
        </w:tc>
      </w:tr>
      <w:tr w14:paraId="0271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5792" w:type="dxa"/>
            <w:gridSpan w:val="4"/>
            <w:vAlign w:val="center"/>
          </w:tcPr>
          <w:p w14:paraId="43B4FAAD">
            <w:pPr>
              <w:spacing w:after="0" w:line="360" w:lineRule="auto"/>
              <w:jc w:val="center"/>
              <w:rPr>
                <w:rFonts w:hint="eastAsia" w:ascii="宋体" w:hAnsi="宋体" w:eastAsia="宋体" w:cs="宋体"/>
                <w:sz w:val="24"/>
              </w:rPr>
            </w:pPr>
            <w:r>
              <w:rPr>
                <w:rFonts w:hint="eastAsia" w:ascii="宋体" w:hAnsi="宋体" w:eastAsia="宋体" w:cs="宋体"/>
                <w:sz w:val="24"/>
              </w:rPr>
              <w:t>合计：（大写）</w:t>
            </w:r>
            <w:r>
              <w:rPr>
                <w:rFonts w:hint="eastAsia" w:ascii="宋体" w:hAnsi="宋体" w:eastAsia="宋体" w:cs="宋体"/>
                <w:sz w:val="24"/>
                <w:u w:val="single"/>
              </w:rPr>
              <w:t xml:space="preserve">      </w:t>
            </w:r>
            <w:r>
              <w:rPr>
                <w:rFonts w:hint="eastAsia" w:ascii="宋体" w:hAnsi="宋体" w:eastAsia="宋体" w:cs="宋体"/>
                <w:sz w:val="24"/>
              </w:rPr>
              <w:t>元整</w:t>
            </w:r>
          </w:p>
        </w:tc>
        <w:tc>
          <w:tcPr>
            <w:tcW w:w="3958" w:type="dxa"/>
            <w:gridSpan w:val="3"/>
            <w:vAlign w:val="center"/>
          </w:tcPr>
          <w:p w14:paraId="110185A8">
            <w:pPr>
              <w:spacing w:after="0" w:line="360" w:lineRule="auto"/>
              <w:jc w:val="center"/>
              <w:rPr>
                <w:rFonts w:hint="eastAsia" w:ascii="宋体" w:hAnsi="宋体" w:eastAsia="宋体" w:cs="宋体"/>
                <w:sz w:val="24"/>
              </w:rPr>
            </w:pPr>
            <w:r>
              <w:rPr>
                <w:rFonts w:hint="eastAsia" w:ascii="宋体" w:hAnsi="宋体" w:eastAsia="宋体" w:cs="宋体"/>
                <w:sz w:val="24"/>
              </w:rPr>
              <w:t>元</w:t>
            </w:r>
          </w:p>
        </w:tc>
      </w:tr>
    </w:tbl>
    <w:p w14:paraId="4F424ED5">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三、合同价款及支付方式</w:t>
      </w:r>
    </w:p>
    <w:p w14:paraId="3DD7238A">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1.合同价款：本合同总金额为人民币（大写）</w:t>
      </w:r>
      <w:r>
        <w:rPr>
          <w:rFonts w:hint="eastAsia" w:ascii="宋体" w:hAnsi="宋体" w:eastAsia="宋体" w:cs="宋体"/>
          <w:kern w:val="0"/>
          <w:sz w:val="24"/>
          <w:u w:val="single"/>
        </w:rPr>
        <w:t xml:space="preserve">      </w:t>
      </w:r>
      <w:r>
        <w:rPr>
          <w:rFonts w:hint="eastAsia" w:ascii="宋体" w:hAnsi="宋体" w:eastAsia="宋体" w:cs="宋体"/>
          <w:kern w:val="0"/>
          <w:sz w:val="24"/>
        </w:rPr>
        <w:t>（小写¥</w:t>
      </w:r>
      <w:r>
        <w:rPr>
          <w:rFonts w:hint="eastAsia" w:ascii="宋体" w:hAnsi="宋体" w:eastAsia="宋体" w:cs="宋体"/>
          <w:kern w:val="0"/>
          <w:sz w:val="24"/>
          <w:u w:val="single"/>
        </w:rPr>
        <w:t xml:space="preserve">      </w:t>
      </w:r>
      <w:r>
        <w:rPr>
          <w:rFonts w:hint="eastAsia" w:ascii="宋体" w:hAnsi="宋体" w:eastAsia="宋体" w:cs="宋体"/>
          <w:kern w:val="0"/>
          <w:sz w:val="24"/>
        </w:rPr>
        <w:t>元）。</w:t>
      </w:r>
    </w:p>
    <w:p w14:paraId="017B2DAB">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2.支付方式：</w:t>
      </w:r>
      <w:r>
        <w:rPr>
          <w:rFonts w:hint="eastAsia" w:ascii="宋体" w:hAnsi="宋体" w:eastAsia="宋体" w:cs="宋体"/>
          <w:kern w:val="0"/>
          <w:sz w:val="24"/>
          <w:u w:val="single"/>
        </w:rPr>
        <w:t xml:space="preserve">                                 </w:t>
      </w:r>
      <w:r>
        <w:rPr>
          <w:rFonts w:hint="eastAsia" w:ascii="宋体" w:hAnsi="宋体" w:eastAsia="宋体" w:cs="宋体"/>
          <w:sz w:val="24"/>
        </w:rPr>
        <w:t>。</w:t>
      </w:r>
    </w:p>
    <w:p w14:paraId="6D93A600">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3.合同价格应为包括所有成本费、运输费、人工费、软硬件安装及接入调试费、管理费、维护费、利润、税费以及交货期内甲方指定地点交货全包价。</w:t>
      </w:r>
    </w:p>
    <w:p w14:paraId="545446A3">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4.收款公司：</w:t>
      </w:r>
      <w:r>
        <w:rPr>
          <w:rFonts w:hint="eastAsia" w:ascii="宋体" w:hAnsi="宋体" w:eastAsia="宋体" w:cs="宋体"/>
          <w:kern w:val="0"/>
          <w:sz w:val="24"/>
          <w:u w:val="single"/>
        </w:rPr>
        <w:t xml:space="preserve">      </w:t>
      </w:r>
      <w:r>
        <w:rPr>
          <w:rFonts w:hint="eastAsia" w:ascii="宋体" w:hAnsi="宋体" w:eastAsia="宋体" w:cs="宋体"/>
          <w:kern w:val="0"/>
          <w:sz w:val="24"/>
        </w:rPr>
        <w:t>，</w:t>
      </w:r>
    </w:p>
    <w:p w14:paraId="4026AB2A">
      <w:pPr>
        <w:adjustRightInd w:val="0"/>
        <w:snapToGrid w:val="0"/>
        <w:spacing w:after="0" w:line="360" w:lineRule="auto"/>
        <w:ind w:firstLine="720" w:firstLineChars="300"/>
        <w:rPr>
          <w:rFonts w:hint="eastAsia" w:ascii="宋体" w:hAnsi="宋体" w:eastAsia="宋体" w:cs="宋体"/>
          <w:kern w:val="0"/>
          <w:sz w:val="24"/>
        </w:rPr>
      </w:pPr>
      <w:r>
        <w:rPr>
          <w:rFonts w:hint="eastAsia" w:ascii="宋体" w:hAnsi="宋体" w:eastAsia="宋体" w:cs="宋体"/>
          <w:kern w:val="0"/>
          <w:sz w:val="24"/>
        </w:rPr>
        <w:t>账号：</w:t>
      </w:r>
      <w:r>
        <w:rPr>
          <w:rFonts w:hint="eastAsia" w:ascii="宋体" w:hAnsi="宋体" w:eastAsia="宋体" w:cs="宋体"/>
          <w:kern w:val="0"/>
          <w:sz w:val="24"/>
          <w:u w:val="single"/>
        </w:rPr>
        <w:t xml:space="preserve">          </w:t>
      </w:r>
      <w:r>
        <w:rPr>
          <w:rFonts w:hint="eastAsia" w:ascii="宋体" w:hAnsi="宋体" w:eastAsia="宋体" w:cs="宋体"/>
          <w:kern w:val="0"/>
          <w:sz w:val="24"/>
        </w:rPr>
        <w:t>，</w:t>
      </w:r>
    </w:p>
    <w:p w14:paraId="26813CD5">
      <w:pPr>
        <w:adjustRightInd w:val="0"/>
        <w:snapToGrid w:val="0"/>
        <w:spacing w:after="0" w:line="360" w:lineRule="auto"/>
        <w:ind w:firstLine="720" w:firstLineChars="300"/>
        <w:rPr>
          <w:rFonts w:hint="eastAsia" w:ascii="宋体" w:hAnsi="宋体" w:eastAsia="宋体" w:cs="宋体"/>
          <w:kern w:val="0"/>
          <w:sz w:val="24"/>
        </w:rPr>
      </w:pPr>
      <w:r>
        <w:rPr>
          <w:rFonts w:hint="eastAsia" w:ascii="宋体" w:hAnsi="宋体" w:eastAsia="宋体" w:cs="宋体"/>
          <w:kern w:val="0"/>
          <w:sz w:val="24"/>
        </w:rPr>
        <w:t>开户银行：</w:t>
      </w:r>
      <w:r>
        <w:rPr>
          <w:rFonts w:hint="eastAsia" w:ascii="宋体" w:hAnsi="宋体" w:eastAsia="宋体" w:cs="宋体"/>
          <w:kern w:val="0"/>
          <w:sz w:val="24"/>
          <w:u w:val="single"/>
        </w:rPr>
        <w:t xml:space="preserve">      </w:t>
      </w:r>
      <w:r>
        <w:rPr>
          <w:rFonts w:hint="eastAsia" w:ascii="宋体" w:hAnsi="宋体" w:eastAsia="宋体" w:cs="宋体"/>
          <w:kern w:val="0"/>
          <w:sz w:val="24"/>
        </w:rPr>
        <w:t>。</w:t>
      </w:r>
    </w:p>
    <w:p w14:paraId="4707714C">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四、交货时间、地点及方式</w:t>
      </w:r>
    </w:p>
    <w:p w14:paraId="03925A1D">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1.合同履行期限：</w:t>
      </w:r>
      <w:r>
        <w:rPr>
          <w:rFonts w:hint="eastAsia" w:ascii="宋体" w:hAnsi="宋体" w:eastAsia="宋体" w:cs="宋体"/>
          <w:kern w:val="0"/>
          <w:sz w:val="24"/>
          <w:u w:val="single"/>
        </w:rPr>
        <w:t xml:space="preserve">      </w:t>
      </w:r>
      <w:r>
        <w:rPr>
          <w:rFonts w:hint="eastAsia" w:ascii="宋体" w:hAnsi="宋体" w:eastAsia="宋体" w:cs="宋体"/>
          <w:kern w:val="0"/>
          <w:sz w:val="24"/>
        </w:rPr>
        <w:t>；</w:t>
      </w:r>
    </w:p>
    <w:p w14:paraId="2097B46C">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2.交货地点：</w:t>
      </w:r>
      <w:r>
        <w:rPr>
          <w:rFonts w:hint="eastAsia" w:ascii="宋体" w:hAnsi="宋体" w:eastAsia="宋体" w:cs="宋体"/>
          <w:kern w:val="0"/>
          <w:sz w:val="24"/>
          <w:u w:val="single"/>
        </w:rPr>
        <w:t xml:space="preserve">      </w:t>
      </w:r>
      <w:r>
        <w:rPr>
          <w:rFonts w:hint="eastAsia" w:ascii="宋体" w:hAnsi="宋体" w:eastAsia="宋体" w:cs="宋体"/>
          <w:kern w:val="0"/>
          <w:sz w:val="24"/>
        </w:rPr>
        <w:t>或用户指定地点；</w:t>
      </w:r>
    </w:p>
    <w:p w14:paraId="76F15B50">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3.交货方式：货物在规定的交付期限内由乙方送达甲方指定的地点并完成安装调试，经验收合格视为交付。</w:t>
      </w:r>
    </w:p>
    <w:p w14:paraId="2449023A">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五、质量要求、技术标准</w:t>
      </w:r>
    </w:p>
    <w:p w14:paraId="1FE72FC8">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本合同项下乙方所提供的货物及服务应符合投标文件中所述的标准。乙方按投标文件规定的货物性能、技术要求、质量标准向甲方提供未经使用的全新产品。如在投标文件中无相应说明，则按照国家标准、行业标准履行；没有国家标准、行业标准的，按照通常标准或者符合合同目的的特定标准履行。</w:t>
      </w:r>
    </w:p>
    <w:p w14:paraId="0320D4CA">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六、权利瑕疵担保</w:t>
      </w:r>
    </w:p>
    <w:p w14:paraId="1D9007A7">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1.乙方保证对其提供的货物享有合法的权利。</w:t>
      </w:r>
    </w:p>
    <w:p w14:paraId="398242F9">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2.乙方保证其提供的货物上不存在任何担保物权，如抵押权、质押权、留置权等。</w:t>
      </w:r>
    </w:p>
    <w:p w14:paraId="555028DE">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3.乙方保证其所提供的货物没有侵犯任何第三人的知识产权和商业秘密等权利。</w:t>
      </w:r>
    </w:p>
    <w:p w14:paraId="7F3CA164">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4.如甲方使用该货物构成对任何第三方的侵权，则由乙方承担全部责任。乙方并不得因侵权纠纷影响甲方正常使用货物；因乙方侵权引发纠纷给甲方造成损失的，乙方按照实际损失数额赔偿甲方全部经济损失。</w:t>
      </w:r>
    </w:p>
    <w:p w14:paraId="540863E0">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七、技术资料及保密要求</w:t>
      </w:r>
    </w:p>
    <w:p w14:paraId="60EC6D9A">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1.乙方应按投标文件规定的时间向甲方提供使用货物的有关技术资料。乙方交付货物时向甲方提供本合同项下货物的产品质量保证书，合格证及说明书，产品权威部门检测报告等文件。</w:t>
      </w:r>
    </w:p>
    <w:p w14:paraId="693595FE">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7C82470">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八、验收</w:t>
      </w:r>
    </w:p>
    <w:p w14:paraId="642ABD7E">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1.到货验收：货物到达交货地点后，甲方和乙方在</w:t>
      </w:r>
      <w:r>
        <w:rPr>
          <w:rFonts w:hint="eastAsia" w:ascii="宋体" w:hAnsi="宋体" w:eastAsia="宋体" w:cs="宋体"/>
          <w:kern w:val="0"/>
          <w:sz w:val="24"/>
          <w:u w:val="single"/>
        </w:rPr>
        <w:t xml:space="preserve">   </w:t>
      </w:r>
      <w:r>
        <w:rPr>
          <w:rFonts w:hint="eastAsia" w:ascii="宋体" w:hAnsi="宋体" w:eastAsia="宋体" w:cs="宋体"/>
          <w:kern w:val="0"/>
          <w:sz w:val="24"/>
        </w:rPr>
        <w:t>日内共同开箱检验货物的规格、质量和数量等状况；货物需要安装、调试的，由乙方负责并承担相应的费用，甲方应积极配合。安装调试之日</w:t>
      </w:r>
      <w:r>
        <w:rPr>
          <w:rFonts w:hint="eastAsia" w:ascii="宋体" w:hAnsi="宋体" w:eastAsia="宋体" w:cs="宋体"/>
          <w:kern w:val="0"/>
          <w:sz w:val="24"/>
          <w:u w:val="single"/>
        </w:rPr>
        <w:t xml:space="preserve">   </w:t>
      </w:r>
      <w:r>
        <w:rPr>
          <w:rFonts w:hint="eastAsia" w:ascii="宋体" w:hAnsi="宋体" w:eastAsia="宋体" w:cs="宋体"/>
          <w:kern w:val="0"/>
          <w:sz w:val="24"/>
        </w:rPr>
        <w:t>日内，甲、乙双方应按照合同要求验收，验收合格的双方共同签字确认。</w:t>
      </w:r>
    </w:p>
    <w:p w14:paraId="56B47EB0">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2.如发现货物的外观、规格、数量等与合同规定不符，甲方有权拒绝接受；经双方共同验收，货物达不到质量或规格要求的，甲方可以拒收，并有权解除合同，为此带来的损失由乙方承担。</w:t>
      </w:r>
    </w:p>
    <w:p w14:paraId="656CFFB3">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3.货物在验收后被证明存在缺陷，包括但不限于潜在的缺陷、使用不合适的材料，甲方有权凭有关证明文件要求乙方改进并赔偿损失。</w:t>
      </w:r>
    </w:p>
    <w:p w14:paraId="219A6719">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九、质保期、售后服务</w:t>
      </w:r>
    </w:p>
    <w:p w14:paraId="3B71E13B">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1.质保期：本合同项下货物免费保修期为</w:t>
      </w:r>
      <w:r>
        <w:rPr>
          <w:rFonts w:hint="eastAsia" w:ascii="宋体" w:hAnsi="宋体" w:eastAsia="宋体" w:cs="宋体"/>
          <w:kern w:val="0"/>
          <w:sz w:val="24"/>
          <w:u w:val="single"/>
        </w:rPr>
        <w:t xml:space="preserve">      </w:t>
      </w:r>
      <w:r>
        <w:rPr>
          <w:rFonts w:hint="eastAsia" w:ascii="宋体" w:hAnsi="宋体" w:eastAsia="宋体" w:cs="宋体"/>
          <w:kern w:val="0"/>
          <w:sz w:val="24"/>
        </w:rPr>
        <w:t>年，从货物验收合格之日起算。</w:t>
      </w:r>
    </w:p>
    <w:p w14:paraId="1ADA6249">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2.技术培训：乙方向甲方提供免费的培训；</w:t>
      </w:r>
    </w:p>
    <w:p w14:paraId="46F959CB">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十、违约责任</w:t>
      </w:r>
    </w:p>
    <w:p w14:paraId="66F6A154">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1.未按期交付货物的违约责任</w:t>
      </w:r>
    </w:p>
    <w:p w14:paraId="1E97F287">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1.1如果乙方未能按合同规定的时间按时足额交货的，在乙方书面同意支付延期交货违约金的条件下，甲方有权选择同意延长交货期还是不予延长交货期。甲方同意延长交货期的，延期交货的时间由双方另行确定。延期交货违约金的支付甲方有权从未付的合同货款中扣除。延期交货违约金比率为每迟交1天，按迟交货物金额的</w:t>
      </w:r>
      <w:r>
        <w:rPr>
          <w:rFonts w:hint="eastAsia" w:ascii="宋体" w:hAnsi="宋体" w:eastAsia="宋体" w:cs="宋体"/>
          <w:kern w:val="0"/>
          <w:sz w:val="24"/>
          <w:u w:val="single"/>
        </w:rPr>
        <w:t xml:space="preserve">       </w:t>
      </w:r>
      <w:r>
        <w:rPr>
          <w:rFonts w:hint="eastAsia" w:ascii="宋体" w:hAnsi="宋体" w:eastAsia="宋体" w:cs="宋体"/>
          <w:kern w:val="0"/>
          <w:sz w:val="24"/>
        </w:rPr>
        <w:t>%计算。</w:t>
      </w:r>
    </w:p>
    <w:p w14:paraId="463FE4CF">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1.2如果乙方未能按合同规定的时间或双方另行确定的延期交货期按时足额交货的，每逾期1天，乙方应按迟交货物金额的</w:t>
      </w:r>
      <w:r>
        <w:rPr>
          <w:rFonts w:hint="eastAsia" w:ascii="宋体" w:hAnsi="宋体" w:eastAsia="宋体" w:cs="宋体"/>
          <w:kern w:val="0"/>
          <w:sz w:val="24"/>
          <w:u w:val="single"/>
        </w:rPr>
        <w:t xml:space="preserve">    </w:t>
      </w:r>
      <w:r>
        <w:rPr>
          <w:rFonts w:hint="eastAsia" w:ascii="宋体" w:hAnsi="宋体" w:eastAsia="宋体" w:cs="宋体"/>
          <w:kern w:val="0"/>
          <w:sz w:val="24"/>
        </w:rPr>
        <w:t>%向甲方支付逾期交货的违约金。逾期交货违约金的支付甲方有权从未付的合同货款中予以扣除。若乙方逾期交货达</w:t>
      </w:r>
      <w:r>
        <w:rPr>
          <w:rFonts w:hint="eastAsia" w:ascii="宋体" w:hAnsi="宋体" w:eastAsia="宋体" w:cs="宋体"/>
          <w:kern w:val="0"/>
          <w:sz w:val="24"/>
          <w:u w:val="single"/>
        </w:rPr>
        <w:t xml:space="preserve">   </w:t>
      </w:r>
      <w:r>
        <w:rPr>
          <w:rFonts w:hint="eastAsia" w:ascii="宋体" w:hAnsi="宋体" w:eastAsia="宋体" w:cs="宋体"/>
          <w:kern w:val="0"/>
          <w:sz w:val="24"/>
        </w:rPr>
        <w:t>天（含</w:t>
      </w:r>
      <w:r>
        <w:rPr>
          <w:rFonts w:hint="eastAsia" w:ascii="宋体" w:hAnsi="宋体" w:eastAsia="宋体" w:cs="宋体"/>
          <w:kern w:val="0"/>
          <w:sz w:val="24"/>
          <w:u w:val="single"/>
        </w:rPr>
        <w:t xml:space="preserve">   </w:t>
      </w:r>
      <w:r>
        <w:rPr>
          <w:rFonts w:hint="eastAsia" w:ascii="宋体" w:hAnsi="宋体" w:eastAsia="宋体" w:cs="宋体"/>
          <w:kern w:val="0"/>
          <w:sz w:val="24"/>
        </w:rPr>
        <w:t>天）以上的，甲方有权单方解除本合同，乙方仍应按上述约定支付逾期交货违约金。若因此给甲方造成损失的,还应赔偿甲方所受的损失。</w:t>
      </w:r>
    </w:p>
    <w:p w14:paraId="1C39A2C8">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2.如果乙方未能按合同约定提供货物和服务的，乙方应向甲方支付合同总价</w:t>
      </w:r>
      <w:r>
        <w:rPr>
          <w:rFonts w:hint="eastAsia" w:ascii="宋体" w:hAnsi="宋体" w:eastAsia="宋体" w:cs="宋体"/>
          <w:kern w:val="0"/>
          <w:sz w:val="24"/>
          <w:u w:val="single"/>
        </w:rPr>
        <w:t xml:space="preserve">    </w:t>
      </w:r>
      <w:r>
        <w:rPr>
          <w:rFonts w:hint="eastAsia" w:ascii="宋体" w:hAnsi="宋体" w:eastAsia="宋体" w:cs="宋体"/>
          <w:kern w:val="0"/>
          <w:sz w:val="24"/>
        </w:rPr>
        <w:t>%的违约金，若因此给甲方造成损失的，乙方还应赔偿甲方所受的损失。</w:t>
      </w:r>
    </w:p>
    <w:p w14:paraId="6A26945E">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3.甲方逾期付款的（有正当拒付理由的除外）应按照逾期金额的每日0.05%支付逾期付款违约金。</w:t>
      </w:r>
    </w:p>
    <w:p w14:paraId="6516BF73">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十一、争议解决</w:t>
      </w:r>
    </w:p>
    <w:p w14:paraId="34BB8ECC">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本合同在履行过程中发生争议，双方协商解决；解决不成时，向合同签订地法院提起诉讼，本合同签订地为甲方住所地</w:t>
      </w:r>
      <w:r>
        <w:rPr>
          <w:rFonts w:hint="eastAsia" w:ascii="宋体" w:hAnsi="宋体" w:eastAsia="宋体" w:cs="宋体"/>
          <w:kern w:val="0"/>
          <w:sz w:val="24"/>
          <w:u w:val="single"/>
        </w:rPr>
        <w:t xml:space="preserve">      </w:t>
      </w:r>
      <w:r>
        <w:rPr>
          <w:rFonts w:hint="eastAsia" w:ascii="宋体" w:hAnsi="宋体" w:eastAsia="宋体" w:cs="宋体"/>
          <w:kern w:val="0"/>
          <w:sz w:val="24"/>
        </w:rPr>
        <w:t>。</w:t>
      </w:r>
    </w:p>
    <w:p w14:paraId="1A61F0CB">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十二、适用法律</w:t>
      </w:r>
    </w:p>
    <w:p w14:paraId="3A5F5691">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本合同按照中华人民共和国的有关法律进行解释。</w:t>
      </w:r>
    </w:p>
    <w:p w14:paraId="7688C2B4">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十三、合同生效及其他</w:t>
      </w:r>
    </w:p>
    <w:p w14:paraId="77A25EE9">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1.合同经双方签字盖章生效后计算。</w:t>
      </w:r>
    </w:p>
    <w:p w14:paraId="2B2003A9">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2.本合同一式</w:t>
      </w:r>
      <w:r>
        <w:rPr>
          <w:rFonts w:hint="eastAsia" w:ascii="宋体" w:hAnsi="宋体" w:eastAsia="宋体" w:cs="宋体"/>
          <w:kern w:val="0"/>
          <w:sz w:val="24"/>
          <w:u w:val="single"/>
        </w:rPr>
        <w:t xml:space="preserve">     </w:t>
      </w:r>
      <w:r>
        <w:rPr>
          <w:rFonts w:hint="eastAsia" w:ascii="宋体" w:hAnsi="宋体" w:eastAsia="宋体" w:cs="宋体"/>
          <w:kern w:val="0"/>
          <w:sz w:val="24"/>
        </w:rPr>
        <w:t>份，经甲乙双方法定代表人或委托代理人签字并加盖公章后生效，甲方执</w:t>
      </w:r>
      <w:r>
        <w:rPr>
          <w:rFonts w:hint="eastAsia" w:ascii="宋体" w:hAnsi="宋体" w:eastAsia="宋体" w:cs="宋体"/>
          <w:kern w:val="0"/>
          <w:sz w:val="24"/>
          <w:u w:val="single"/>
        </w:rPr>
        <w:t xml:space="preserve">     </w:t>
      </w:r>
      <w:r>
        <w:rPr>
          <w:rFonts w:hint="eastAsia" w:ascii="宋体" w:hAnsi="宋体" w:eastAsia="宋体" w:cs="宋体"/>
          <w:kern w:val="0"/>
          <w:sz w:val="24"/>
        </w:rPr>
        <w:t>份，乙方执</w:t>
      </w:r>
      <w:r>
        <w:rPr>
          <w:rFonts w:hint="eastAsia" w:ascii="宋体" w:hAnsi="宋体" w:eastAsia="宋体" w:cs="宋体"/>
          <w:kern w:val="0"/>
          <w:sz w:val="24"/>
          <w:u w:val="single"/>
        </w:rPr>
        <w:t xml:space="preserve">     </w:t>
      </w:r>
      <w:r>
        <w:rPr>
          <w:rFonts w:hint="eastAsia" w:ascii="宋体" w:hAnsi="宋体" w:eastAsia="宋体" w:cs="宋体"/>
          <w:kern w:val="0"/>
          <w:sz w:val="24"/>
        </w:rPr>
        <w:t>份。</w:t>
      </w:r>
    </w:p>
    <w:p w14:paraId="06393D58">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3.如需修改或补充合同内容，经协商，双方应签署书面修改或补充协议，补充协议将作为本合同的一个组成部分。</w:t>
      </w:r>
    </w:p>
    <w:p w14:paraId="5CF30F5E">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4.附件为《商务活动廉政合同书》与合同共同签订同时生效。</w:t>
      </w:r>
    </w:p>
    <w:p w14:paraId="73A15E0A">
      <w:pPr>
        <w:rPr>
          <w:rFonts w:hint="eastAsia" w:ascii="宋体" w:hAnsi="宋体" w:eastAsia="宋体" w:cs="宋体"/>
          <w:b/>
          <w:bCs/>
          <w:kern w:val="0"/>
          <w:sz w:val="28"/>
          <w:szCs w:val="28"/>
        </w:rPr>
      </w:pPr>
      <w:r>
        <w:rPr>
          <w:rFonts w:hint="eastAsia" w:ascii="宋体" w:hAnsi="宋体" w:eastAsia="宋体" w:cs="宋体"/>
          <w:b/>
          <w:bCs/>
          <w:kern w:val="0"/>
          <w:sz w:val="28"/>
          <w:szCs w:val="28"/>
        </w:rPr>
        <w:br w:type="page"/>
      </w:r>
    </w:p>
    <w:p w14:paraId="10A19E1F">
      <w:pPr>
        <w:adjustRightInd w:val="0"/>
        <w:snapToGrid w:val="0"/>
        <w:spacing w:after="0"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附件：</w:t>
      </w:r>
    </w:p>
    <w:p w14:paraId="233BC1BD">
      <w:pPr>
        <w:adjustRightInd w:val="0"/>
        <w:snapToGrid w:val="0"/>
        <w:spacing w:after="0" w:line="360" w:lineRule="auto"/>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廉政合同书</w:t>
      </w:r>
    </w:p>
    <w:p w14:paraId="46842529">
      <w:pPr>
        <w:adjustRightInd w:val="0"/>
        <w:snapToGrid w:val="0"/>
        <w:spacing w:after="0" w:line="360" w:lineRule="auto"/>
        <w:rPr>
          <w:rFonts w:hint="eastAsia" w:ascii="宋体" w:hAnsi="宋体" w:eastAsia="宋体" w:cs="宋体"/>
          <w:b/>
          <w:bCs/>
          <w:kern w:val="0"/>
          <w:sz w:val="24"/>
        </w:rPr>
      </w:pPr>
      <w:r>
        <w:rPr>
          <w:rFonts w:hint="eastAsia" w:ascii="宋体" w:hAnsi="宋体" w:eastAsia="宋体" w:cs="宋体"/>
          <w:b/>
          <w:bCs/>
          <w:kern w:val="0"/>
          <w:sz w:val="24"/>
        </w:rPr>
        <w:t>甲方：</w:t>
      </w:r>
    </w:p>
    <w:p w14:paraId="569263E5">
      <w:pPr>
        <w:adjustRightInd w:val="0"/>
        <w:snapToGrid w:val="0"/>
        <w:spacing w:after="0" w:line="360" w:lineRule="auto"/>
        <w:rPr>
          <w:rFonts w:hint="eastAsia" w:ascii="宋体" w:hAnsi="宋体" w:eastAsia="宋体" w:cs="宋体"/>
          <w:b/>
          <w:bCs/>
          <w:kern w:val="0"/>
          <w:sz w:val="24"/>
        </w:rPr>
      </w:pPr>
      <w:r>
        <w:rPr>
          <w:rFonts w:hint="eastAsia" w:ascii="宋体" w:hAnsi="宋体" w:eastAsia="宋体" w:cs="宋体"/>
          <w:b/>
          <w:bCs/>
          <w:kern w:val="0"/>
          <w:sz w:val="24"/>
        </w:rPr>
        <w:t>乙方：</w:t>
      </w:r>
    </w:p>
    <w:p w14:paraId="490F2567">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为了加强甲乙双方商业活动的廉政建设和行风建设，确保双方商务活动的公开、公平和公正，顺利履行《采购合同》约定业务，防止相关人员谋取不正当利益等违法违纪现象发生，根据国家有关法律法规和廉政要求，签订本合同。</w:t>
      </w:r>
    </w:p>
    <w:p w14:paraId="651AB8C2">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1.自觉遵守国家法律法规及有关廉政建设制度，配合对方廉政建设的相关规定的执行。</w:t>
      </w:r>
    </w:p>
    <w:p w14:paraId="4D2ECA3C">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2.不使用不正当手段妨碍、排挤有意向参与该项业务的其他单位。</w:t>
      </w:r>
    </w:p>
    <w:p w14:paraId="17113EE2">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乙方单位及人员不得向甲方单位及人员提供（或给予、赠送）、甲方单位及人员（含配偶、子女、亲属）不得接受：宴请、礼品、礼金、有价证券、代金券、娱乐消费、旅游、考察、参观、报销费用、购置或提供通讯工具、交通工具、办公用品、好处费、介绍费等对双方公平、公正开展商务活动有直接或间接影响的事宜。</w:t>
      </w:r>
    </w:p>
    <w:p w14:paraId="0BA62AD6">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4.一旦发现双方相关人员在商务活动中出现本合同规定不得发生的情形，双方均有权向对方的纪检监察部门举报，同时终止双方该项业务。</w:t>
      </w:r>
    </w:p>
    <w:p w14:paraId="00C61934">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5.如违反本合同规定，愿意接受相关部门的处理。</w:t>
      </w:r>
    </w:p>
    <w:p w14:paraId="4AC1A1FA">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6.本合同作为双方《采购合同》的从合同一并签订，双方各执，均具有同等法律效力。</w:t>
      </w:r>
    </w:p>
    <w:p w14:paraId="016FD59B">
      <w:pPr>
        <w:spacing w:after="0" w:line="360" w:lineRule="auto"/>
        <w:ind w:firstLine="480"/>
        <w:rPr>
          <w:rFonts w:hint="eastAsia" w:ascii="宋体" w:hAnsi="宋体" w:eastAsia="宋体" w:cs="宋体"/>
          <w:sz w:val="24"/>
        </w:rPr>
      </w:pPr>
    </w:p>
    <w:p w14:paraId="3A625BD3">
      <w:pPr>
        <w:spacing w:after="0" w:line="360" w:lineRule="auto"/>
        <w:ind w:firstLine="480"/>
        <w:rPr>
          <w:rFonts w:hint="eastAsia" w:ascii="宋体" w:hAnsi="宋体" w:eastAsia="宋体" w:cs="宋体"/>
          <w:sz w:val="24"/>
        </w:rPr>
      </w:pPr>
      <w:r>
        <w:rPr>
          <w:rFonts w:hint="eastAsia" w:ascii="宋体" w:hAnsi="宋体" w:eastAsia="宋体" w:cs="宋体"/>
          <w:sz w:val="24"/>
        </w:rPr>
        <w:t>甲方：（盖章）                       乙方：（盖章）</w:t>
      </w:r>
    </w:p>
    <w:p w14:paraId="6A697030">
      <w:pPr>
        <w:spacing w:after="0" w:line="360" w:lineRule="auto"/>
        <w:ind w:firstLine="480"/>
        <w:rPr>
          <w:rFonts w:hint="eastAsia" w:ascii="宋体" w:hAnsi="宋体" w:eastAsia="宋体" w:cs="宋体"/>
          <w:sz w:val="24"/>
        </w:rPr>
      </w:pPr>
      <w:r>
        <w:rPr>
          <w:rFonts w:hint="eastAsia" w:ascii="宋体" w:hAnsi="宋体" w:eastAsia="宋体" w:cs="宋体"/>
          <w:sz w:val="24"/>
        </w:rPr>
        <w:t>法定代表人或授权代表：               法定代表人或授权代表：</w:t>
      </w:r>
    </w:p>
    <w:p w14:paraId="6A01D221">
      <w:pPr>
        <w:spacing w:after="0" w:line="360" w:lineRule="auto"/>
        <w:ind w:firstLine="480"/>
        <w:rPr>
          <w:rFonts w:hint="eastAsia" w:ascii="宋体" w:hAnsi="宋体" w:eastAsia="宋体" w:cs="宋体"/>
          <w:sz w:val="24"/>
        </w:rPr>
      </w:pPr>
      <w:r>
        <w:rPr>
          <w:rFonts w:hint="eastAsia" w:ascii="宋体" w:hAnsi="宋体" w:eastAsia="宋体" w:cs="宋体"/>
          <w:sz w:val="24"/>
        </w:rPr>
        <w:t>年    月    日                       年    月    日</w:t>
      </w:r>
    </w:p>
    <w:p w14:paraId="62E71D05">
      <w:pPr>
        <w:widowControl/>
        <w:spacing w:after="0" w:line="360" w:lineRule="auto"/>
        <w:rPr>
          <w:rFonts w:hint="eastAsia" w:ascii="宋体" w:hAnsi="宋体" w:eastAsia="宋体" w:cs="宋体"/>
          <w:sz w:val="24"/>
        </w:rPr>
      </w:pPr>
      <w:r>
        <w:rPr>
          <w:rFonts w:hint="eastAsia" w:ascii="宋体" w:hAnsi="宋体" w:eastAsia="宋体" w:cs="宋体"/>
          <w:sz w:val="24"/>
        </w:rPr>
        <w:br w:type="page"/>
      </w:r>
    </w:p>
    <w:p w14:paraId="57512B45">
      <w:pPr>
        <w:spacing w:after="0" w:line="360" w:lineRule="auto"/>
        <w:ind w:firstLine="480"/>
        <w:rPr>
          <w:rFonts w:hint="eastAsia" w:ascii="宋体" w:hAnsi="宋体" w:eastAsia="宋体" w:cs="宋体"/>
          <w:szCs w:val="21"/>
        </w:rPr>
      </w:pPr>
    </w:p>
    <w:p w14:paraId="5FF5E9D4">
      <w:pPr>
        <w:adjustRightInd w:val="0"/>
        <w:snapToGrid w:val="0"/>
        <w:spacing w:after="0" w:line="360" w:lineRule="auto"/>
        <w:jc w:val="center"/>
        <w:outlineLvl w:val="0"/>
        <w:rPr>
          <w:rFonts w:hint="eastAsia" w:ascii="宋体" w:hAnsi="宋体" w:eastAsia="宋体" w:cs="宋体"/>
          <w:b/>
          <w:bCs/>
          <w:kern w:val="0"/>
          <w:sz w:val="36"/>
          <w:szCs w:val="36"/>
          <w14:ligatures w14:val="none"/>
        </w:rPr>
      </w:pPr>
      <w:bookmarkStart w:id="326" w:name="_Toc9339"/>
      <w:r>
        <w:rPr>
          <w:rFonts w:hint="eastAsia" w:ascii="宋体" w:hAnsi="宋体" w:eastAsia="宋体" w:cs="宋体"/>
          <w:b/>
          <w:bCs/>
          <w:kern w:val="0"/>
          <w:sz w:val="36"/>
          <w:szCs w:val="36"/>
          <w14:ligatures w14:val="none"/>
        </w:rPr>
        <w:t>第四章  投标文件格式</w:t>
      </w:r>
      <w:bookmarkEnd w:id="310"/>
      <w:bookmarkEnd w:id="311"/>
      <w:bookmarkEnd w:id="312"/>
      <w:bookmarkEnd w:id="313"/>
      <w:bookmarkEnd w:id="314"/>
      <w:bookmarkEnd w:id="315"/>
      <w:bookmarkEnd w:id="316"/>
      <w:bookmarkEnd w:id="317"/>
      <w:bookmarkEnd w:id="318"/>
      <w:bookmarkEnd w:id="319"/>
      <w:bookmarkEnd w:id="326"/>
    </w:p>
    <w:p w14:paraId="78185C34">
      <w:pPr>
        <w:spacing w:after="0" w:line="360" w:lineRule="auto"/>
        <w:jc w:val="center"/>
        <w:rPr>
          <w:rFonts w:hint="eastAsia" w:ascii="宋体" w:hAnsi="宋体" w:eastAsia="宋体" w:cs="宋体"/>
          <w:b/>
          <w:bCs/>
          <w:sz w:val="36"/>
          <w:szCs w:val="36"/>
        </w:rPr>
      </w:pPr>
      <w:bookmarkStart w:id="327" w:name="_Toc12534"/>
      <w:bookmarkStart w:id="328" w:name="_Toc8206"/>
      <w:bookmarkStart w:id="329" w:name="_Toc11795"/>
    </w:p>
    <w:p w14:paraId="59963033">
      <w:pPr>
        <w:spacing w:after="0" w:line="360" w:lineRule="auto"/>
        <w:jc w:val="center"/>
        <w:rPr>
          <w:rFonts w:hint="eastAsia" w:ascii="宋体" w:hAnsi="宋体" w:eastAsia="宋体" w:cs="宋体"/>
          <w:b/>
          <w:bCs/>
          <w:sz w:val="36"/>
          <w:szCs w:val="36"/>
        </w:rPr>
      </w:pPr>
      <w:r>
        <w:rPr>
          <w:rFonts w:hint="eastAsia" w:ascii="宋体" w:hAnsi="宋体" w:eastAsia="宋体" w:cs="宋体"/>
          <w:b/>
          <w:bCs/>
          <w:sz w:val="36"/>
          <w:szCs w:val="36"/>
        </w:rPr>
        <w:t>丽江市科技馆防震减灾科普厅更新布展</w:t>
      </w:r>
    </w:p>
    <w:p w14:paraId="71C3F15C">
      <w:pPr>
        <w:spacing w:after="0" w:line="360" w:lineRule="auto"/>
        <w:jc w:val="center"/>
        <w:rPr>
          <w:rFonts w:hint="eastAsia" w:ascii="宋体" w:hAnsi="宋体" w:eastAsia="宋体" w:cs="宋体"/>
          <w:bCs/>
          <w:sz w:val="36"/>
          <w:szCs w:val="36"/>
        </w:rPr>
      </w:pPr>
    </w:p>
    <w:p w14:paraId="050F58A7">
      <w:pPr>
        <w:spacing w:after="0" w:line="360" w:lineRule="auto"/>
        <w:jc w:val="center"/>
        <w:rPr>
          <w:rFonts w:hint="eastAsia" w:ascii="宋体" w:hAnsi="宋体" w:eastAsia="宋体" w:cs="宋体"/>
          <w:b/>
          <w:bCs/>
          <w:sz w:val="84"/>
          <w:szCs w:val="84"/>
        </w:rPr>
      </w:pPr>
    </w:p>
    <w:p w14:paraId="38C8A675">
      <w:pPr>
        <w:spacing w:after="0" w:line="360" w:lineRule="auto"/>
        <w:jc w:val="center"/>
        <w:rPr>
          <w:rFonts w:hint="eastAsia" w:ascii="宋体" w:hAnsi="宋体" w:eastAsia="宋体" w:cs="宋体"/>
          <w:b/>
          <w:bCs/>
          <w:sz w:val="84"/>
          <w:szCs w:val="84"/>
        </w:rPr>
      </w:pPr>
    </w:p>
    <w:p w14:paraId="04A69B4B">
      <w:pPr>
        <w:spacing w:after="0" w:line="360" w:lineRule="auto"/>
        <w:jc w:val="center"/>
        <w:rPr>
          <w:rFonts w:hint="eastAsia" w:ascii="宋体" w:hAnsi="宋体" w:eastAsia="宋体" w:cs="宋体"/>
          <w:b/>
          <w:bCs/>
          <w:sz w:val="84"/>
          <w:szCs w:val="84"/>
        </w:rPr>
      </w:pPr>
      <w:r>
        <w:rPr>
          <w:rFonts w:hint="eastAsia" w:ascii="宋体" w:hAnsi="宋体" w:eastAsia="宋体" w:cs="宋体"/>
          <w:b/>
          <w:bCs/>
          <w:sz w:val="84"/>
          <w:szCs w:val="84"/>
        </w:rPr>
        <w:t>投 标 文 件</w:t>
      </w:r>
    </w:p>
    <w:p w14:paraId="06A035FC">
      <w:pPr>
        <w:spacing w:after="0" w:line="360" w:lineRule="auto"/>
        <w:jc w:val="center"/>
        <w:rPr>
          <w:rFonts w:hint="eastAsia" w:ascii="宋体" w:hAnsi="宋体" w:eastAsia="宋体" w:cs="宋体"/>
          <w:b/>
          <w:bCs/>
          <w:sz w:val="36"/>
          <w:szCs w:val="36"/>
        </w:rPr>
      </w:pPr>
      <w:r>
        <w:rPr>
          <w:rFonts w:hint="eastAsia" w:ascii="宋体" w:hAnsi="宋体" w:eastAsia="宋体" w:cs="宋体"/>
          <w:b/>
          <w:bCs/>
          <w:sz w:val="36"/>
          <w:szCs w:val="36"/>
        </w:rPr>
        <w:t>项目编号：LJZC2025-G1-00705-LJHH-0017</w:t>
      </w:r>
    </w:p>
    <w:p w14:paraId="4B43BEB1">
      <w:pPr>
        <w:spacing w:after="0" w:line="360" w:lineRule="auto"/>
        <w:jc w:val="center"/>
        <w:rPr>
          <w:rFonts w:hint="eastAsia" w:ascii="宋体" w:hAnsi="宋体" w:eastAsia="宋体" w:cs="宋体"/>
          <w:b/>
          <w:bCs/>
          <w:sz w:val="44"/>
          <w:szCs w:val="36"/>
        </w:rPr>
      </w:pPr>
    </w:p>
    <w:p w14:paraId="00F76458">
      <w:pPr>
        <w:tabs>
          <w:tab w:val="left" w:pos="993"/>
          <w:tab w:val="left" w:pos="7938"/>
          <w:tab w:val="left" w:pos="8364"/>
        </w:tabs>
        <w:spacing w:after="0" w:line="360" w:lineRule="auto"/>
        <w:rPr>
          <w:rFonts w:hint="eastAsia" w:ascii="宋体" w:hAnsi="宋体" w:eastAsia="宋体" w:cs="宋体"/>
          <w:b/>
          <w:sz w:val="30"/>
          <w:szCs w:val="30"/>
        </w:rPr>
      </w:pPr>
    </w:p>
    <w:p w14:paraId="2DD147DB">
      <w:pPr>
        <w:tabs>
          <w:tab w:val="left" w:pos="993"/>
          <w:tab w:val="left" w:pos="7938"/>
          <w:tab w:val="left" w:pos="8364"/>
        </w:tabs>
        <w:spacing w:after="0" w:line="360" w:lineRule="auto"/>
        <w:rPr>
          <w:rFonts w:hint="eastAsia" w:ascii="宋体" w:hAnsi="宋体" w:eastAsia="宋体" w:cs="宋体"/>
          <w:b/>
          <w:sz w:val="30"/>
          <w:szCs w:val="30"/>
        </w:rPr>
      </w:pPr>
    </w:p>
    <w:p w14:paraId="50BE65C4">
      <w:pPr>
        <w:tabs>
          <w:tab w:val="left" w:pos="993"/>
          <w:tab w:val="left" w:pos="7938"/>
          <w:tab w:val="left" w:pos="8364"/>
        </w:tabs>
        <w:spacing w:after="0" w:line="360" w:lineRule="auto"/>
        <w:rPr>
          <w:rFonts w:hint="eastAsia" w:ascii="宋体" w:hAnsi="宋体" w:eastAsia="宋体" w:cs="宋体"/>
          <w:b/>
          <w:sz w:val="30"/>
          <w:szCs w:val="30"/>
        </w:rPr>
      </w:pPr>
    </w:p>
    <w:p w14:paraId="3352E0F1">
      <w:pPr>
        <w:tabs>
          <w:tab w:val="left" w:pos="993"/>
          <w:tab w:val="left" w:pos="7938"/>
          <w:tab w:val="left" w:pos="8364"/>
        </w:tabs>
        <w:spacing w:after="0" w:line="360" w:lineRule="auto"/>
        <w:rPr>
          <w:rFonts w:hint="eastAsia" w:ascii="宋体" w:hAnsi="宋体" w:eastAsia="宋体" w:cs="宋体"/>
          <w:b/>
          <w:sz w:val="30"/>
          <w:szCs w:val="30"/>
        </w:rPr>
      </w:pPr>
      <w:r>
        <w:rPr>
          <w:rFonts w:hint="eastAsia" w:ascii="宋体" w:hAnsi="宋体" w:eastAsia="宋体" w:cs="宋体"/>
          <w:b/>
          <w:sz w:val="30"/>
          <w:szCs w:val="30"/>
        </w:rPr>
        <w:t>投标人：</w:t>
      </w:r>
      <w:r>
        <w:rPr>
          <w:rFonts w:hint="eastAsia" w:ascii="宋体" w:hAnsi="宋体" w:eastAsia="宋体" w:cs="宋体"/>
          <w:b/>
          <w:sz w:val="30"/>
          <w:szCs w:val="30"/>
          <w:u w:val="single"/>
        </w:rPr>
        <w:t xml:space="preserve">                                 </w:t>
      </w:r>
      <w:r>
        <w:rPr>
          <w:rFonts w:hint="eastAsia" w:ascii="宋体" w:hAnsi="宋体" w:eastAsia="宋体" w:cs="宋体"/>
          <w:b/>
          <w:sz w:val="30"/>
          <w:szCs w:val="30"/>
        </w:rPr>
        <w:t>（电子签章）</w:t>
      </w:r>
    </w:p>
    <w:p w14:paraId="0D8C3959">
      <w:pPr>
        <w:tabs>
          <w:tab w:val="left" w:pos="993"/>
          <w:tab w:val="left" w:pos="7938"/>
          <w:tab w:val="left" w:pos="8364"/>
        </w:tabs>
        <w:spacing w:after="0" w:line="360" w:lineRule="auto"/>
        <w:rPr>
          <w:rFonts w:hint="eastAsia" w:ascii="宋体" w:hAnsi="宋体" w:eastAsia="宋体" w:cs="宋体"/>
          <w:b/>
          <w:bCs/>
          <w:spacing w:val="2"/>
          <w:sz w:val="30"/>
          <w:szCs w:val="30"/>
          <w:lang w:bidi="ar"/>
        </w:rPr>
      </w:pPr>
      <w:r>
        <w:rPr>
          <w:rFonts w:hint="eastAsia" w:ascii="宋体" w:hAnsi="宋体" w:eastAsia="宋体" w:cs="宋体"/>
          <w:b/>
          <w:sz w:val="30"/>
          <w:szCs w:val="30"/>
        </w:rPr>
        <w:t>法定代表人或其委托代理人：</w:t>
      </w:r>
      <w:r>
        <w:rPr>
          <w:rFonts w:hint="eastAsia" w:ascii="宋体" w:hAnsi="宋体" w:eastAsia="宋体" w:cs="宋体"/>
          <w:spacing w:val="7"/>
          <w:sz w:val="30"/>
          <w:szCs w:val="30"/>
          <w:u w:val="single"/>
          <w:lang w:bidi="ar"/>
        </w:rPr>
        <w:t xml:space="preserve">     </w:t>
      </w:r>
      <w:r>
        <w:rPr>
          <w:rFonts w:hint="eastAsia" w:ascii="宋体" w:hAnsi="宋体" w:eastAsia="宋体" w:cs="宋体"/>
          <w:b/>
          <w:bCs/>
          <w:spacing w:val="-22"/>
          <w:sz w:val="30"/>
          <w:szCs w:val="30"/>
          <w:lang w:bidi="ar"/>
        </w:rPr>
        <w:t>（</w:t>
      </w:r>
      <w:r>
        <w:rPr>
          <w:rFonts w:hint="eastAsia" w:ascii="宋体" w:hAnsi="宋体" w:eastAsia="宋体" w:cs="宋体"/>
          <w:b/>
          <w:bCs/>
          <w:spacing w:val="2"/>
          <w:sz w:val="30"/>
          <w:szCs w:val="30"/>
          <w:lang w:bidi="ar"/>
        </w:rPr>
        <w:t>电子签章或电子签名）</w:t>
      </w:r>
      <w:bookmarkStart w:id="330" w:name="_Toc73297083"/>
    </w:p>
    <w:p w14:paraId="5780BCDC">
      <w:pPr>
        <w:tabs>
          <w:tab w:val="left" w:pos="993"/>
          <w:tab w:val="left" w:pos="7938"/>
          <w:tab w:val="left" w:pos="8364"/>
        </w:tabs>
        <w:spacing w:after="0" w:line="360" w:lineRule="auto"/>
        <w:rPr>
          <w:rFonts w:hint="eastAsia" w:ascii="宋体" w:hAnsi="宋体" w:eastAsia="宋体" w:cs="宋体"/>
          <w:b/>
          <w:bCs/>
          <w:sz w:val="30"/>
          <w:szCs w:val="30"/>
        </w:rPr>
      </w:pPr>
      <w:r>
        <w:rPr>
          <w:rFonts w:hint="eastAsia" w:ascii="宋体" w:hAnsi="宋体" w:eastAsia="宋体" w:cs="宋体"/>
          <w:b/>
          <w:bCs/>
          <w:spacing w:val="-18"/>
          <w:kern w:val="0"/>
          <w:sz w:val="30"/>
          <w:szCs w:val="30"/>
          <w:lang w:bidi="ar"/>
        </w:rPr>
        <w:t>日</w:t>
      </w:r>
      <w:r>
        <w:rPr>
          <w:rFonts w:hint="eastAsia" w:ascii="宋体" w:hAnsi="宋体" w:eastAsia="宋体" w:cs="宋体"/>
          <w:b/>
          <w:bCs/>
          <w:spacing w:val="8"/>
          <w:kern w:val="0"/>
          <w:sz w:val="30"/>
          <w:szCs w:val="30"/>
          <w:lang w:bidi="ar"/>
        </w:rPr>
        <w:t xml:space="preserve">  </w:t>
      </w:r>
      <w:r>
        <w:rPr>
          <w:rFonts w:hint="eastAsia" w:ascii="宋体" w:hAnsi="宋体" w:eastAsia="宋体" w:cs="宋体"/>
          <w:b/>
          <w:bCs/>
          <w:spacing w:val="-18"/>
          <w:kern w:val="0"/>
          <w:sz w:val="30"/>
          <w:szCs w:val="30"/>
          <w:lang w:bidi="ar"/>
        </w:rPr>
        <w:t>期：</w:t>
      </w:r>
      <w:r>
        <w:rPr>
          <w:rFonts w:hint="eastAsia" w:ascii="宋体" w:hAnsi="宋体" w:eastAsia="宋体" w:cs="宋体"/>
          <w:b/>
          <w:bCs/>
          <w:kern w:val="0"/>
          <w:sz w:val="30"/>
          <w:szCs w:val="30"/>
          <w:u w:val="single"/>
          <w:lang w:bidi="ar"/>
        </w:rPr>
        <w:t xml:space="preserve">        </w:t>
      </w:r>
      <w:r>
        <w:rPr>
          <w:rFonts w:hint="eastAsia" w:ascii="宋体" w:hAnsi="宋体" w:eastAsia="宋体" w:cs="宋体"/>
          <w:b/>
          <w:bCs/>
          <w:spacing w:val="-125"/>
          <w:kern w:val="0"/>
          <w:sz w:val="30"/>
          <w:szCs w:val="30"/>
          <w:lang w:bidi="ar"/>
        </w:rPr>
        <w:t xml:space="preserve"> </w:t>
      </w:r>
      <w:r>
        <w:rPr>
          <w:rFonts w:hint="eastAsia" w:ascii="宋体" w:hAnsi="宋体" w:eastAsia="宋体" w:cs="宋体"/>
          <w:b/>
          <w:bCs/>
          <w:spacing w:val="-18"/>
          <w:kern w:val="0"/>
          <w:sz w:val="30"/>
          <w:szCs w:val="30"/>
          <w:lang w:bidi="ar"/>
        </w:rPr>
        <w:t>年</w:t>
      </w:r>
      <w:r>
        <w:rPr>
          <w:rFonts w:hint="eastAsia" w:ascii="宋体" w:hAnsi="宋体" w:eastAsia="宋体" w:cs="宋体"/>
          <w:b/>
          <w:bCs/>
          <w:spacing w:val="17"/>
          <w:kern w:val="0"/>
          <w:sz w:val="30"/>
          <w:szCs w:val="30"/>
          <w:u w:val="single"/>
          <w:lang w:bidi="ar"/>
        </w:rPr>
        <w:t xml:space="preserve">        </w:t>
      </w:r>
      <w:r>
        <w:rPr>
          <w:rFonts w:hint="eastAsia" w:ascii="宋体" w:hAnsi="宋体" w:eastAsia="宋体" w:cs="宋体"/>
          <w:b/>
          <w:bCs/>
          <w:spacing w:val="-119"/>
          <w:kern w:val="0"/>
          <w:sz w:val="30"/>
          <w:szCs w:val="30"/>
          <w:lang w:bidi="ar"/>
        </w:rPr>
        <w:t xml:space="preserve"> </w:t>
      </w:r>
      <w:r>
        <w:rPr>
          <w:rFonts w:hint="eastAsia" w:ascii="宋体" w:hAnsi="宋体" w:eastAsia="宋体" w:cs="宋体"/>
          <w:b/>
          <w:bCs/>
          <w:spacing w:val="-18"/>
          <w:kern w:val="0"/>
          <w:sz w:val="30"/>
          <w:szCs w:val="30"/>
          <w:lang w:bidi="ar"/>
        </w:rPr>
        <w:t>月</w:t>
      </w:r>
      <w:r>
        <w:rPr>
          <w:rFonts w:hint="eastAsia" w:ascii="宋体" w:hAnsi="宋体" w:eastAsia="宋体" w:cs="宋体"/>
          <w:b/>
          <w:bCs/>
          <w:spacing w:val="19"/>
          <w:kern w:val="0"/>
          <w:sz w:val="30"/>
          <w:szCs w:val="30"/>
          <w:u w:val="single"/>
          <w:lang w:bidi="ar"/>
        </w:rPr>
        <w:t xml:space="preserve">       </w:t>
      </w:r>
      <w:r>
        <w:rPr>
          <w:rFonts w:hint="eastAsia" w:ascii="宋体" w:hAnsi="宋体" w:eastAsia="宋体" w:cs="宋体"/>
          <w:b/>
          <w:bCs/>
          <w:spacing w:val="-75"/>
          <w:kern w:val="0"/>
          <w:sz w:val="30"/>
          <w:szCs w:val="30"/>
          <w:lang w:bidi="ar"/>
        </w:rPr>
        <w:t xml:space="preserve"> </w:t>
      </w:r>
      <w:r>
        <w:rPr>
          <w:rFonts w:hint="eastAsia" w:ascii="宋体" w:hAnsi="宋体" w:eastAsia="宋体" w:cs="宋体"/>
          <w:b/>
          <w:bCs/>
          <w:spacing w:val="-18"/>
          <w:kern w:val="0"/>
          <w:sz w:val="30"/>
          <w:szCs w:val="30"/>
          <w:lang w:bidi="ar"/>
        </w:rPr>
        <w:t>日</w:t>
      </w:r>
    </w:p>
    <w:p w14:paraId="00DA203D">
      <w:pPr>
        <w:pStyle w:val="3"/>
        <w:spacing w:before="0" w:after="0" w:line="360" w:lineRule="auto"/>
        <w:jc w:val="center"/>
        <w:rPr>
          <w:rFonts w:hint="eastAsia" w:ascii="宋体" w:hAnsi="宋体" w:eastAsia="宋体"/>
          <w:b/>
          <w:bCs/>
          <w:color w:val="auto"/>
          <w:sz w:val="28"/>
          <w:szCs w:val="28"/>
        </w:rPr>
      </w:pPr>
      <w:r>
        <w:rPr>
          <w:rFonts w:hint="eastAsia" w:ascii="宋体" w:hAnsi="宋体" w:eastAsia="宋体" w:cs="宋体"/>
          <w:color w:val="auto"/>
        </w:rPr>
        <w:br w:type="page"/>
      </w:r>
      <w:bookmarkEnd w:id="330"/>
      <w:bookmarkStart w:id="331" w:name="_Toc7118"/>
      <w:r>
        <w:rPr>
          <w:rFonts w:hint="eastAsia" w:ascii="宋体" w:hAnsi="宋体" w:eastAsia="宋体" w:cs="宋体"/>
          <w:b/>
          <w:color w:val="auto"/>
          <w:sz w:val="28"/>
          <w:szCs w:val="28"/>
        </w:rPr>
        <w:t>开标记录一览表</w:t>
      </w:r>
      <w:bookmarkEnd w:id="331"/>
    </w:p>
    <w:p w14:paraId="4B136F3E">
      <w:pPr>
        <w:pStyle w:val="39"/>
        <w:widowControl w:val="0"/>
        <w:spacing w:before="0" w:beforeAutospacing="0" w:after="0" w:afterAutospacing="0"/>
        <w:ind w:firstLine="0" w:firstLineChars="0"/>
        <w:jc w:val="both"/>
        <w:rPr>
          <w:rFonts w:hint="eastAsia"/>
          <w:kern w:val="2"/>
          <w:lang w:bidi="ar"/>
        </w:rPr>
      </w:pPr>
      <w:r>
        <w:rPr>
          <w:rFonts w:hint="eastAsia"/>
        </w:rPr>
        <w:t>项目名称：</w:t>
      </w:r>
      <w:r>
        <w:rPr>
          <w:rFonts w:hint="eastAsia"/>
          <w:kern w:val="2"/>
          <w:u w:val="single"/>
          <w:lang w:bidi="ar"/>
        </w:rPr>
        <w:t xml:space="preserve">                              </w:t>
      </w:r>
      <w:r>
        <w:rPr>
          <w:rFonts w:hint="eastAsia"/>
          <w:kern w:val="2"/>
          <w:lang w:bidi="ar"/>
        </w:rPr>
        <w:t xml:space="preserve">       </w:t>
      </w:r>
    </w:p>
    <w:p w14:paraId="439F885F">
      <w:pPr>
        <w:pStyle w:val="39"/>
        <w:widowControl w:val="0"/>
        <w:spacing w:before="0" w:beforeAutospacing="0" w:after="0" w:afterAutospacing="0"/>
        <w:ind w:firstLine="0" w:firstLineChars="0"/>
        <w:jc w:val="both"/>
        <w:rPr>
          <w:rFonts w:hint="eastAsia"/>
          <w:kern w:val="2"/>
          <w:u w:val="single"/>
          <w:lang w:bidi="ar"/>
        </w:rPr>
      </w:pPr>
      <w:r>
        <w:rPr>
          <w:rFonts w:hint="eastAsia"/>
        </w:rPr>
        <w:t>项目编号：</w:t>
      </w:r>
      <w:r>
        <w:rPr>
          <w:rFonts w:hint="eastAsia"/>
          <w:kern w:val="2"/>
          <w:u w:val="single"/>
          <w:lang w:bidi="ar"/>
        </w:rPr>
        <w:t xml:space="preserve">                              </w:t>
      </w:r>
    </w:p>
    <w:tbl>
      <w:tblPr>
        <w:tblStyle w:val="44"/>
        <w:tblpPr w:leftFromText="180" w:rightFromText="180" w:vertAnchor="text" w:horzAnchor="margin" w:tblpXSpec="center" w:tblpY="1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2136"/>
        <w:gridCol w:w="5288"/>
      </w:tblGrid>
      <w:tr w14:paraId="29E61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4" w:type="pct"/>
            <w:vAlign w:val="center"/>
          </w:tcPr>
          <w:p w14:paraId="5A3F8A90">
            <w:pPr>
              <w:spacing w:after="0" w:line="360" w:lineRule="auto"/>
              <w:jc w:val="center"/>
              <w:rPr>
                <w:rFonts w:hint="eastAsia" w:ascii="宋体" w:hAnsi="宋体" w:eastAsia="宋体" w:cs="宋体"/>
                <w:sz w:val="24"/>
              </w:rPr>
            </w:pPr>
            <w:r>
              <w:rPr>
                <w:rFonts w:hint="eastAsia" w:ascii="宋体" w:hAnsi="宋体" w:eastAsia="宋体" w:cs="宋体"/>
                <w:sz w:val="24"/>
              </w:rPr>
              <w:t>序号</w:t>
            </w:r>
          </w:p>
        </w:tc>
        <w:tc>
          <w:tcPr>
            <w:tcW w:w="1253" w:type="pct"/>
            <w:vAlign w:val="center"/>
          </w:tcPr>
          <w:p w14:paraId="52B39F49">
            <w:pPr>
              <w:spacing w:after="0" w:line="360" w:lineRule="auto"/>
              <w:jc w:val="center"/>
              <w:rPr>
                <w:rFonts w:hint="eastAsia" w:ascii="宋体" w:hAnsi="宋体" w:eastAsia="宋体" w:cs="宋体"/>
                <w:sz w:val="24"/>
              </w:rPr>
            </w:pPr>
            <w:r>
              <w:rPr>
                <w:rFonts w:hint="eastAsia" w:ascii="宋体" w:hAnsi="宋体" w:eastAsia="宋体" w:cs="宋体"/>
                <w:sz w:val="24"/>
              </w:rPr>
              <w:t>内容名称</w:t>
            </w:r>
          </w:p>
        </w:tc>
        <w:tc>
          <w:tcPr>
            <w:tcW w:w="3101" w:type="pct"/>
            <w:vAlign w:val="center"/>
          </w:tcPr>
          <w:p w14:paraId="4FF29FB7">
            <w:pPr>
              <w:spacing w:after="0" w:line="360" w:lineRule="auto"/>
              <w:jc w:val="center"/>
              <w:rPr>
                <w:rFonts w:hint="eastAsia" w:ascii="宋体" w:hAnsi="宋体" w:eastAsia="宋体" w:cs="宋体"/>
                <w:sz w:val="24"/>
              </w:rPr>
            </w:pPr>
            <w:r>
              <w:rPr>
                <w:rFonts w:hint="eastAsia" w:ascii="宋体" w:hAnsi="宋体" w:eastAsia="宋体" w:cs="宋体"/>
                <w:sz w:val="24"/>
              </w:rPr>
              <w:t>内容</w:t>
            </w:r>
          </w:p>
        </w:tc>
      </w:tr>
      <w:tr w14:paraId="074BE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44" w:type="pct"/>
            <w:vAlign w:val="center"/>
          </w:tcPr>
          <w:p w14:paraId="7AA9CD51">
            <w:pPr>
              <w:spacing w:after="0" w:line="360" w:lineRule="auto"/>
              <w:jc w:val="center"/>
              <w:rPr>
                <w:rFonts w:hint="eastAsia" w:ascii="宋体" w:hAnsi="宋体" w:eastAsia="宋体" w:cs="宋体"/>
                <w:sz w:val="24"/>
              </w:rPr>
            </w:pPr>
            <w:r>
              <w:rPr>
                <w:rFonts w:hint="eastAsia" w:ascii="宋体" w:hAnsi="宋体" w:eastAsia="宋体" w:cs="宋体"/>
                <w:sz w:val="24"/>
              </w:rPr>
              <w:t>1</w:t>
            </w:r>
          </w:p>
        </w:tc>
        <w:tc>
          <w:tcPr>
            <w:tcW w:w="1253" w:type="pct"/>
            <w:vAlign w:val="center"/>
          </w:tcPr>
          <w:p w14:paraId="5F36A013">
            <w:pPr>
              <w:spacing w:after="0" w:line="360" w:lineRule="auto"/>
              <w:jc w:val="center"/>
              <w:rPr>
                <w:rFonts w:hint="eastAsia" w:ascii="宋体" w:hAnsi="宋体" w:eastAsia="宋体" w:cs="宋体"/>
                <w:sz w:val="24"/>
              </w:rPr>
            </w:pPr>
            <w:r>
              <w:rPr>
                <w:rFonts w:hint="eastAsia" w:ascii="宋体" w:hAnsi="宋体" w:eastAsia="宋体" w:cs="宋体"/>
                <w:sz w:val="24"/>
              </w:rPr>
              <w:t>投标总报价（元）</w:t>
            </w:r>
          </w:p>
        </w:tc>
        <w:tc>
          <w:tcPr>
            <w:tcW w:w="3101" w:type="pct"/>
            <w:vAlign w:val="center"/>
          </w:tcPr>
          <w:p w14:paraId="4DA7D849">
            <w:pPr>
              <w:pStyle w:val="39"/>
              <w:widowControl w:val="0"/>
              <w:spacing w:before="0" w:beforeAutospacing="0" w:after="0" w:afterAutospacing="0"/>
              <w:ind w:firstLine="480"/>
              <w:rPr>
                <w:rFonts w:hint="eastAsia"/>
                <w:kern w:val="2"/>
                <w:lang w:bidi="ar"/>
              </w:rPr>
            </w:pPr>
            <w:r>
              <w:rPr>
                <w:rFonts w:hint="eastAsia"/>
                <w:kern w:val="2"/>
                <w:lang w:bidi="ar"/>
              </w:rPr>
              <w:t>小写：</w:t>
            </w:r>
          </w:p>
          <w:p w14:paraId="3B214B20">
            <w:pPr>
              <w:pStyle w:val="39"/>
              <w:widowControl w:val="0"/>
              <w:spacing w:before="0" w:beforeAutospacing="0" w:after="0" w:afterAutospacing="0"/>
              <w:ind w:firstLine="480"/>
              <w:rPr>
                <w:rFonts w:hint="eastAsia"/>
                <w:kern w:val="2"/>
                <w:u w:val="single"/>
                <w:lang w:bidi="ar"/>
              </w:rPr>
            </w:pPr>
            <w:r>
              <w:rPr>
                <w:rFonts w:hint="eastAsia"/>
                <w:kern w:val="2"/>
                <w:lang w:bidi="ar"/>
              </w:rPr>
              <w:t>大写：</w:t>
            </w:r>
          </w:p>
        </w:tc>
      </w:tr>
      <w:tr w14:paraId="1526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644" w:type="pct"/>
            <w:vAlign w:val="center"/>
          </w:tcPr>
          <w:p w14:paraId="05C1F852">
            <w:pPr>
              <w:spacing w:after="0" w:line="360" w:lineRule="auto"/>
              <w:jc w:val="center"/>
              <w:rPr>
                <w:rFonts w:hint="eastAsia" w:ascii="宋体" w:hAnsi="宋体" w:eastAsia="宋体" w:cs="宋体"/>
                <w:sz w:val="24"/>
              </w:rPr>
            </w:pPr>
            <w:r>
              <w:rPr>
                <w:rFonts w:hint="eastAsia" w:ascii="宋体" w:hAnsi="宋体" w:eastAsia="宋体" w:cs="宋体"/>
                <w:sz w:val="24"/>
              </w:rPr>
              <w:t>2</w:t>
            </w:r>
          </w:p>
        </w:tc>
        <w:tc>
          <w:tcPr>
            <w:tcW w:w="1253" w:type="pct"/>
            <w:vAlign w:val="center"/>
          </w:tcPr>
          <w:p w14:paraId="7D600F1E">
            <w:pPr>
              <w:spacing w:after="0" w:line="360" w:lineRule="auto"/>
              <w:jc w:val="center"/>
              <w:rPr>
                <w:rFonts w:hint="eastAsia" w:ascii="宋体" w:hAnsi="宋体" w:eastAsia="宋体" w:cs="宋体"/>
                <w:sz w:val="24"/>
              </w:rPr>
            </w:pPr>
            <w:r>
              <w:rPr>
                <w:rFonts w:hint="eastAsia" w:ascii="宋体" w:hAnsi="宋体" w:eastAsia="宋体" w:cs="宋体"/>
                <w:sz w:val="24"/>
              </w:rPr>
              <w:t>合同履行期限</w:t>
            </w:r>
          </w:p>
        </w:tc>
        <w:tc>
          <w:tcPr>
            <w:tcW w:w="3101" w:type="pct"/>
            <w:vAlign w:val="center"/>
          </w:tcPr>
          <w:p w14:paraId="6930EDFA">
            <w:pPr>
              <w:spacing w:after="0" w:line="360" w:lineRule="auto"/>
              <w:jc w:val="center"/>
              <w:rPr>
                <w:rFonts w:hint="eastAsia" w:ascii="宋体" w:hAnsi="宋体" w:eastAsia="宋体" w:cs="宋体"/>
                <w:sz w:val="24"/>
              </w:rPr>
            </w:pPr>
          </w:p>
        </w:tc>
      </w:tr>
      <w:tr w14:paraId="4B2AE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644" w:type="pct"/>
            <w:vAlign w:val="center"/>
          </w:tcPr>
          <w:p w14:paraId="0245154E">
            <w:pPr>
              <w:spacing w:after="0" w:line="360" w:lineRule="auto"/>
              <w:jc w:val="center"/>
              <w:rPr>
                <w:rFonts w:hint="eastAsia" w:ascii="宋体" w:hAnsi="宋体" w:eastAsia="宋体" w:cs="宋体"/>
                <w:sz w:val="24"/>
              </w:rPr>
            </w:pPr>
            <w:r>
              <w:rPr>
                <w:rFonts w:hint="eastAsia" w:ascii="宋体" w:hAnsi="宋体" w:eastAsia="宋体" w:cs="宋体"/>
                <w:sz w:val="24"/>
              </w:rPr>
              <w:t>3</w:t>
            </w:r>
          </w:p>
        </w:tc>
        <w:tc>
          <w:tcPr>
            <w:tcW w:w="1253" w:type="pct"/>
            <w:vAlign w:val="center"/>
          </w:tcPr>
          <w:p w14:paraId="2F4F0AF5">
            <w:pPr>
              <w:spacing w:after="0" w:line="360" w:lineRule="auto"/>
              <w:jc w:val="center"/>
              <w:rPr>
                <w:rFonts w:hint="eastAsia" w:ascii="宋体" w:hAnsi="宋体" w:eastAsia="宋体" w:cs="宋体"/>
                <w:sz w:val="24"/>
              </w:rPr>
            </w:pPr>
            <w:r>
              <w:rPr>
                <w:rFonts w:hint="eastAsia" w:ascii="宋体" w:hAnsi="宋体" w:eastAsia="宋体" w:cs="宋体"/>
                <w:sz w:val="24"/>
              </w:rPr>
              <w:t>交货地点</w:t>
            </w:r>
          </w:p>
        </w:tc>
        <w:tc>
          <w:tcPr>
            <w:tcW w:w="3101" w:type="pct"/>
            <w:vAlign w:val="center"/>
          </w:tcPr>
          <w:p w14:paraId="066426A3">
            <w:pPr>
              <w:spacing w:after="0" w:line="360" w:lineRule="auto"/>
              <w:jc w:val="center"/>
              <w:rPr>
                <w:rFonts w:hint="eastAsia" w:ascii="宋体" w:hAnsi="宋体" w:eastAsia="宋体" w:cs="宋体"/>
                <w:sz w:val="24"/>
              </w:rPr>
            </w:pPr>
          </w:p>
        </w:tc>
      </w:tr>
      <w:tr w14:paraId="1E0B5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644" w:type="pct"/>
            <w:vAlign w:val="center"/>
          </w:tcPr>
          <w:p w14:paraId="47CEFC96">
            <w:pPr>
              <w:spacing w:after="0" w:line="360" w:lineRule="auto"/>
              <w:jc w:val="center"/>
              <w:rPr>
                <w:rFonts w:hint="eastAsia" w:ascii="宋体" w:hAnsi="宋体" w:eastAsia="宋体" w:cs="宋体"/>
                <w:sz w:val="24"/>
              </w:rPr>
            </w:pPr>
            <w:r>
              <w:rPr>
                <w:rFonts w:hint="eastAsia" w:ascii="宋体" w:hAnsi="宋体" w:eastAsia="宋体" w:cs="宋体"/>
                <w:sz w:val="24"/>
              </w:rPr>
              <w:t>4</w:t>
            </w:r>
          </w:p>
        </w:tc>
        <w:tc>
          <w:tcPr>
            <w:tcW w:w="1253" w:type="pct"/>
            <w:vAlign w:val="center"/>
          </w:tcPr>
          <w:p w14:paraId="6ABCE533">
            <w:pPr>
              <w:spacing w:after="0" w:line="360" w:lineRule="auto"/>
              <w:jc w:val="center"/>
              <w:rPr>
                <w:rFonts w:hint="eastAsia" w:ascii="宋体" w:hAnsi="宋体" w:eastAsia="宋体" w:cs="宋体"/>
                <w:sz w:val="24"/>
              </w:rPr>
            </w:pPr>
            <w:r>
              <w:rPr>
                <w:rFonts w:hint="eastAsia" w:ascii="宋体" w:hAnsi="宋体" w:eastAsia="宋体" w:cs="宋体"/>
                <w:sz w:val="24"/>
              </w:rPr>
              <w:t>质量承诺</w:t>
            </w:r>
          </w:p>
        </w:tc>
        <w:tc>
          <w:tcPr>
            <w:tcW w:w="3101" w:type="pct"/>
            <w:vAlign w:val="center"/>
          </w:tcPr>
          <w:p w14:paraId="6BB1C624">
            <w:pPr>
              <w:spacing w:after="0" w:line="360" w:lineRule="auto"/>
              <w:rPr>
                <w:rFonts w:hint="eastAsia" w:ascii="宋体" w:hAnsi="宋体" w:eastAsia="宋体" w:cs="宋体"/>
                <w:sz w:val="24"/>
              </w:rPr>
            </w:pPr>
          </w:p>
        </w:tc>
      </w:tr>
      <w:tr w14:paraId="1D90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644" w:type="pct"/>
            <w:vAlign w:val="center"/>
          </w:tcPr>
          <w:p w14:paraId="338F6297">
            <w:pPr>
              <w:spacing w:after="0" w:line="360" w:lineRule="auto"/>
              <w:jc w:val="center"/>
              <w:rPr>
                <w:rFonts w:hint="eastAsia" w:ascii="宋体" w:hAnsi="宋体" w:eastAsia="宋体" w:cs="宋体"/>
                <w:sz w:val="24"/>
              </w:rPr>
            </w:pPr>
            <w:r>
              <w:rPr>
                <w:rFonts w:hint="eastAsia" w:ascii="宋体" w:hAnsi="宋体" w:eastAsia="宋体" w:cs="宋体"/>
                <w:sz w:val="24"/>
              </w:rPr>
              <w:t>5</w:t>
            </w:r>
          </w:p>
        </w:tc>
        <w:tc>
          <w:tcPr>
            <w:tcW w:w="1253" w:type="pct"/>
            <w:vAlign w:val="center"/>
          </w:tcPr>
          <w:p w14:paraId="1EC615D2">
            <w:pPr>
              <w:spacing w:after="0" w:line="360" w:lineRule="auto"/>
              <w:jc w:val="center"/>
              <w:rPr>
                <w:rFonts w:hint="eastAsia" w:ascii="宋体" w:hAnsi="宋体" w:eastAsia="宋体" w:cs="宋体"/>
                <w:sz w:val="24"/>
              </w:rPr>
            </w:pPr>
            <w:r>
              <w:rPr>
                <w:rFonts w:hint="eastAsia" w:ascii="宋体" w:hAnsi="宋体" w:eastAsia="宋体" w:cs="宋体"/>
                <w:sz w:val="24"/>
              </w:rPr>
              <w:t>质保期</w:t>
            </w:r>
          </w:p>
        </w:tc>
        <w:tc>
          <w:tcPr>
            <w:tcW w:w="3101" w:type="pct"/>
            <w:vAlign w:val="center"/>
          </w:tcPr>
          <w:p w14:paraId="303FE066">
            <w:pPr>
              <w:spacing w:after="0" w:line="360" w:lineRule="auto"/>
              <w:rPr>
                <w:rFonts w:hint="eastAsia" w:ascii="宋体" w:hAnsi="宋体" w:eastAsia="宋体" w:cs="宋体"/>
                <w:sz w:val="24"/>
              </w:rPr>
            </w:pPr>
          </w:p>
        </w:tc>
      </w:tr>
      <w:tr w14:paraId="6CACF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644" w:type="pct"/>
            <w:vAlign w:val="center"/>
          </w:tcPr>
          <w:p w14:paraId="4865661E">
            <w:pPr>
              <w:spacing w:after="0" w:line="360" w:lineRule="auto"/>
              <w:jc w:val="center"/>
              <w:rPr>
                <w:rFonts w:hint="eastAsia" w:ascii="宋体" w:hAnsi="宋体" w:eastAsia="宋体" w:cs="宋体"/>
                <w:sz w:val="24"/>
              </w:rPr>
            </w:pPr>
            <w:r>
              <w:rPr>
                <w:rFonts w:hint="eastAsia" w:ascii="宋体" w:hAnsi="宋体" w:eastAsia="宋体" w:cs="宋体"/>
                <w:sz w:val="24"/>
              </w:rPr>
              <w:t>6</w:t>
            </w:r>
          </w:p>
        </w:tc>
        <w:tc>
          <w:tcPr>
            <w:tcW w:w="1253" w:type="pct"/>
            <w:vAlign w:val="center"/>
          </w:tcPr>
          <w:p w14:paraId="750B708D">
            <w:pPr>
              <w:spacing w:after="0" w:line="360" w:lineRule="auto"/>
              <w:jc w:val="center"/>
              <w:rPr>
                <w:rFonts w:hint="eastAsia" w:ascii="宋体" w:hAnsi="宋体" w:eastAsia="宋体" w:cs="宋体"/>
                <w:sz w:val="24"/>
              </w:rPr>
            </w:pPr>
            <w:r>
              <w:rPr>
                <w:rFonts w:hint="eastAsia" w:ascii="宋体" w:hAnsi="宋体" w:eastAsia="宋体" w:cs="宋体"/>
                <w:sz w:val="24"/>
              </w:rPr>
              <w:t>备注</w:t>
            </w:r>
          </w:p>
        </w:tc>
        <w:tc>
          <w:tcPr>
            <w:tcW w:w="3101" w:type="pct"/>
            <w:vAlign w:val="center"/>
          </w:tcPr>
          <w:p w14:paraId="52E9C164">
            <w:pPr>
              <w:spacing w:after="0" w:line="360" w:lineRule="auto"/>
              <w:jc w:val="center"/>
              <w:rPr>
                <w:rFonts w:hint="eastAsia" w:ascii="宋体" w:hAnsi="宋体" w:eastAsia="宋体" w:cs="宋体"/>
                <w:sz w:val="24"/>
              </w:rPr>
            </w:pPr>
          </w:p>
        </w:tc>
      </w:tr>
    </w:tbl>
    <w:p w14:paraId="4180CFBA">
      <w:pPr>
        <w:spacing w:after="0" w:line="360" w:lineRule="auto"/>
        <w:rPr>
          <w:rFonts w:hint="eastAsia" w:ascii="宋体" w:hAnsi="宋体" w:eastAsia="宋体" w:cs="宋体"/>
          <w:sz w:val="24"/>
        </w:rPr>
      </w:pPr>
      <w:r>
        <w:rPr>
          <w:rFonts w:hint="eastAsia" w:ascii="宋体" w:hAnsi="宋体" w:eastAsia="宋体" w:cs="宋体"/>
          <w:sz w:val="24"/>
        </w:rPr>
        <w:t>注：此表请放在投标文件封面后第一页，以方便查找。</w:t>
      </w:r>
    </w:p>
    <w:p w14:paraId="05ADD93B">
      <w:pPr>
        <w:spacing w:after="0" w:line="360" w:lineRule="auto"/>
        <w:rPr>
          <w:rFonts w:hint="eastAsia" w:ascii="宋体" w:hAnsi="宋体" w:eastAsia="宋体" w:cs="宋体"/>
          <w:sz w:val="24"/>
        </w:rPr>
      </w:pPr>
    </w:p>
    <w:p w14:paraId="79736AEC">
      <w:pPr>
        <w:spacing w:after="0" w:line="360" w:lineRule="auto"/>
        <w:rPr>
          <w:rFonts w:hint="eastAsia" w:ascii="宋体" w:hAnsi="宋体" w:eastAsia="宋体" w:cs="宋体"/>
          <w:sz w:val="24"/>
        </w:rPr>
      </w:pPr>
      <w:r>
        <w:rPr>
          <w:rFonts w:hint="eastAsia" w:ascii="宋体" w:hAnsi="宋体" w:eastAsia="宋体" w:cs="宋体"/>
          <w:sz w:val="24"/>
        </w:rPr>
        <w:t xml:space="preserve"> </w:t>
      </w:r>
    </w:p>
    <w:p w14:paraId="5BD9CC4E">
      <w:pPr>
        <w:tabs>
          <w:tab w:val="left" w:pos="993"/>
          <w:tab w:val="left" w:pos="7938"/>
          <w:tab w:val="left" w:pos="8364"/>
        </w:tabs>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w:t>
      </w:r>
      <w:r>
        <w:rPr>
          <w:rFonts w:hint="eastAsia" w:ascii="宋体" w:hAnsi="宋体" w:eastAsia="宋体" w:cs="宋体"/>
          <w:sz w:val="24"/>
        </w:rPr>
        <w:t>（电子签章）</w:t>
      </w:r>
    </w:p>
    <w:p w14:paraId="4D7FADD1">
      <w:pPr>
        <w:tabs>
          <w:tab w:val="left" w:pos="993"/>
          <w:tab w:val="left" w:pos="7938"/>
          <w:tab w:val="left" w:pos="8364"/>
        </w:tabs>
        <w:spacing w:after="0" w:line="360" w:lineRule="auto"/>
        <w:ind w:firstLine="480" w:firstLineChars="200"/>
        <w:rPr>
          <w:rFonts w:hint="eastAsia" w:ascii="宋体" w:hAnsi="宋体" w:eastAsia="宋体" w:cs="宋体"/>
          <w:spacing w:val="2"/>
          <w:sz w:val="24"/>
          <w:lang w:bidi="ar"/>
        </w:rPr>
      </w:pPr>
      <w:r>
        <w:rPr>
          <w:rFonts w:hint="eastAsia" w:ascii="宋体" w:hAnsi="宋体" w:eastAsia="宋体" w:cs="宋体"/>
          <w:sz w:val="24"/>
        </w:rPr>
        <w:t>法定代表人或其委托代理人：</w:t>
      </w:r>
      <w:r>
        <w:rPr>
          <w:rFonts w:hint="eastAsia" w:ascii="宋体" w:hAnsi="宋体" w:eastAsia="宋体" w:cs="宋体"/>
          <w:spacing w:val="7"/>
          <w:sz w:val="24"/>
          <w:u w:val="single"/>
          <w:lang w:bidi="ar"/>
        </w:rPr>
        <w:t xml:space="preserve">           </w:t>
      </w:r>
      <w:r>
        <w:rPr>
          <w:rFonts w:hint="eastAsia" w:ascii="宋体" w:hAnsi="宋体" w:eastAsia="宋体" w:cs="宋体"/>
          <w:spacing w:val="-22"/>
          <w:sz w:val="24"/>
          <w:lang w:bidi="ar"/>
        </w:rPr>
        <w:t>（</w:t>
      </w:r>
      <w:r>
        <w:rPr>
          <w:rFonts w:hint="eastAsia" w:ascii="宋体" w:hAnsi="宋体" w:eastAsia="宋体" w:cs="宋体"/>
          <w:spacing w:val="2"/>
          <w:sz w:val="24"/>
          <w:lang w:bidi="ar"/>
        </w:rPr>
        <w:t>电子签章或电子签名）</w:t>
      </w:r>
    </w:p>
    <w:p w14:paraId="363C10D4">
      <w:pPr>
        <w:tabs>
          <w:tab w:val="left" w:pos="993"/>
          <w:tab w:val="left" w:pos="7938"/>
          <w:tab w:val="left" w:pos="8364"/>
        </w:tabs>
        <w:spacing w:after="0" w:line="360" w:lineRule="auto"/>
        <w:ind w:firstLine="408" w:firstLineChars="200"/>
        <w:rPr>
          <w:rFonts w:hint="eastAsia" w:ascii="宋体" w:hAnsi="宋体" w:eastAsia="宋体" w:cs="宋体"/>
          <w:sz w:val="24"/>
        </w:rPr>
      </w:pPr>
      <w:r>
        <w:rPr>
          <w:rFonts w:hint="eastAsia" w:ascii="宋体" w:hAnsi="宋体" w:eastAsia="宋体" w:cs="宋体"/>
          <w:spacing w:val="-18"/>
          <w:kern w:val="0"/>
          <w:sz w:val="24"/>
          <w:lang w:bidi="ar"/>
        </w:rPr>
        <w:t>日</w:t>
      </w:r>
      <w:r>
        <w:rPr>
          <w:rFonts w:hint="eastAsia" w:ascii="宋体" w:hAnsi="宋体" w:eastAsia="宋体" w:cs="宋体"/>
          <w:spacing w:val="8"/>
          <w:kern w:val="0"/>
          <w:sz w:val="24"/>
          <w:lang w:bidi="ar"/>
        </w:rPr>
        <w:t xml:space="preserve">  </w:t>
      </w:r>
      <w:r>
        <w:rPr>
          <w:rFonts w:hint="eastAsia" w:ascii="宋体" w:hAnsi="宋体" w:eastAsia="宋体" w:cs="宋体"/>
          <w:spacing w:val="-18"/>
          <w:kern w:val="0"/>
          <w:sz w:val="24"/>
          <w:lang w:bidi="ar"/>
        </w:rPr>
        <w:t>期：</w:t>
      </w:r>
      <w:r>
        <w:rPr>
          <w:rFonts w:hint="eastAsia" w:ascii="宋体" w:hAnsi="宋体" w:eastAsia="宋体" w:cs="宋体"/>
          <w:kern w:val="0"/>
          <w:sz w:val="24"/>
          <w:u w:val="single"/>
          <w:lang w:bidi="ar"/>
        </w:rPr>
        <w:t xml:space="preserve">        </w:t>
      </w:r>
      <w:r>
        <w:rPr>
          <w:rFonts w:hint="eastAsia" w:ascii="宋体" w:hAnsi="宋体" w:eastAsia="宋体" w:cs="宋体"/>
          <w:spacing w:val="-125"/>
          <w:kern w:val="0"/>
          <w:sz w:val="24"/>
          <w:lang w:bidi="ar"/>
        </w:rPr>
        <w:t xml:space="preserve"> </w:t>
      </w:r>
      <w:r>
        <w:rPr>
          <w:rFonts w:hint="eastAsia" w:ascii="宋体" w:hAnsi="宋体" w:eastAsia="宋体" w:cs="宋体"/>
          <w:spacing w:val="-18"/>
          <w:kern w:val="0"/>
          <w:sz w:val="24"/>
          <w:lang w:bidi="ar"/>
        </w:rPr>
        <w:t>年</w:t>
      </w:r>
      <w:r>
        <w:rPr>
          <w:rFonts w:hint="eastAsia" w:ascii="宋体" w:hAnsi="宋体" w:eastAsia="宋体" w:cs="宋体"/>
          <w:spacing w:val="17"/>
          <w:kern w:val="0"/>
          <w:sz w:val="24"/>
          <w:u w:val="single"/>
          <w:lang w:bidi="ar"/>
        </w:rPr>
        <w:t xml:space="preserve">        </w:t>
      </w:r>
      <w:r>
        <w:rPr>
          <w:rFonts w:hint="eastAsia" w:ascii="宋体" w:hAnsi="宋体" w:eastAsia="宋体" w:cs="宋体"/>
          <w:spacing w:val="-119"/>
          <w:kern w:val="0"/>
          <w:sz w:val="24"/>
          <w:lang w:bidi="ar"/>
        </w:rPr>
        <w:t xml:space="preserve"> </w:t>
      </w:r>
      <w:r>
        <w:rPr>
          <w:rFonts w:hint="eastAsia" w:ascii="宋体" w:hAnsi="宋体" w:eastAsia="宋体" w:cs="宋体"/>
          <w:spacing w:val="-18"/>
          <w:kern w:val="0"/>
          <w:sz w:val="24"/>
          <w:lang w:bidi="ar"/>
        </w:rPr>
        <w:t>月</w:t>
      </w:r>
      <w:r>
        <w:rPr>
          <w:rFonts w:hint="eastAsia" w:ascii="宋体" w:hAnsi="宋体" w:eastAsia="宋体" w:cs="宋体"/>
          <w:spacing w:val="19"/>
          <w:kern w:val="0"/>
          <w:sz w:val="24"/>
          <w:u w:val="single"/>
          <w:lang w:bidi="ar"/>
        </w:rPr>
        <w:t xml:space="preserve">       </w:t>
      </w:r>
      <w:r>
        <w:rPr>
          <w:rFonts w:hint="eastAsia" w:ascii="宋体" w:hAnsi="宋体" w:eastAsia="宋体" w:cs="宋体"/>
          <w:spacing w:val="-75"/>
          <w:kern w:val="0"/>
          <w:sz w:val="24"/>
          <w:lang w:bidi="ar"/>
        </w:rPr>
        <w:t xml:space="preserve"> </w:t>
      </w:r>
      <w:r>
        <w:rPr>
          <w:rFonts w:hint="eastAsia" w:ascii="宋体" w:hAnsi="宋体" w:eastAsia="宋体" w:cs="宋体"/>
          <w:spacing w:val="-18"/>
          <w:kern w:val="0"/>
          <w:sz w:val="24"/>
          <w:lang w:bidi="ar"/>
        </w:rPr>
        <w:t>日</w:t>
      </w:r>
      <w:bookmarkStart w:id="332" w:name="_Toc3896297"/>
    </w:p>
    <w:p w14:paraId="395E700E">
      <w:pPr>
        <w:spacing w:after="0" w:line="360" w:lineRule="auto"/>
        <w:rPr>
          <w:rFonts w:hint="eastAsia" w:ascii="宋体" w:hAnsi="宋体" w:eastAsia="宋体" w:cs="宋体"/>
        </w:rPr>
      </w:pPr>
    </w:p>
    <w:p w14:paraId="76FD9728">
      <w:pPr>
        <w:pStyle w:val="17"/>
        <w:spacing w:after="0"/>
        <w:ind w:firstLine="420"/>
        <w:rPr>
          <w:rFonts w:hint="eastAsia" w:ascii="宋体" w:hAnsi="宋体" w:cs="宋体"/>
        </w:rPr>
      </w:pPr>
    </w:p>
    <w:p w14:paraId="799CE412">
      <w:pPr>
        <w:spacing w:after="0" w:line="360" w:lineRule="auto"/>
        <w:rPr>
          <w:rFonts w:hint="eastAsia" w:ascii="宋体" w:hAnsi="宋体" w:eastAsia="宋体" w:cs="宋体"/>
        </w:rPr>
      </w:pPr>
    </w:p>
    <w:p w14:paraId="12E68133">
      <w:pPr>
        <w:pStyle w:val="17"/>
        <w:spacing w:after="0"/>
        <w:ind w:firstLine="420"/>
        <w:rPr>
          <w:rFonts w:hint="eastAsia" w:ascii="宋体" w:hAnsi="宋体" w:cs="宋体"/>
        </w:rPr>
      </w:pPr>
    </w:p>
    <w:p w14:paraId="2FF74257">
      <w:pPr>
        <w:spacing w:after="0" w:line="360" w:lineRule="auto"/>
        <w:rPr>
          <w:rFonts w:hint="eastAsia" w:ascii="宋体" w:hAnsi="宋体" w:eastAsia="宋体" w:cs="宋体"/>
        </w:rPr>
      </w:pPr>
    </w:p>
    <w:p w14:paraId="3BB8E204">
      <w:pPr>
        <w:pStyle w:val="17"/>
        <w:spacing w:after="0"/>
        <w:ind w:firstLine="420"/>
        <w:rPr>
          <w:rFonts w:hint="eastAsia" w:ascii="宋体" w:hAnsi="宋体" w:cs="宋体"/>
        </w:rPr>
      </w:pPr>
    </w:p>
    <w:p w14:paraId="3EC38833">
      <w:pPr>
        <w:spacing w:after="0" w:line="360" w:lineRule="auto"/>
        <w:rPr>
          <w:rFonts w:hint="eastAsia" w:ascii="宋体" w:hAnsi="宋体" w:eastAsia="宋体" w:cs="宋体"/>
        </w:rPr>
      </w:pPr>
    </w:p>
    <w:p w14:paraId="6E4CD0B6">
      <w:pPr>
        <w:pStyle w:val="17"/>
        <w:spacing w:after="0"/>
        <w:ind w:firstLine="420"/>
        <w:rPr>
          <w:rFonts w:hint="eastAsia" w:ascii="宋体" w:hAnsi="宋体" w:cs="宋体"/>
        </w:rPr>
      </w:pPr>
    </w:p>
    <w:p w14:paraId="13EFBB33">
      <w:pPr>
        <w:spacing w:after="0" w:line="360" w:lineRule="auto"/>
        <w:rPr>
          <w:rFonts w:hint="eastAsia" w:ascii="宋体" w:hAnsi="宋体" w:eastAsia="宋体" w:cs="宋体"/>
        </w:rPr>
      </w:pPr>
    </w:p>
    <w:p w14:paraId="6EED4859">
      <w:pPr>
        <w:spacing w:after="0" w:line="360" w:lineRule="auto"/>
        <w:rPr>
          <w:rFonts w:hint="eastAsia" w:ascii="宋体" w:hAnsi="宋体" w:eastAsia="宋体" w:cs="宋体"/>
        </w:rPr>
      </w:pPr>
      <w:bookmarkStart w:id="333" w:name="_Toc31262"/>
      <w:bookmarkStart w:id="334" w:name="_Toc177029789"/>
      <w:bookmarkStart w:id="335" w:name="_Toc21267"/>
      <w:bookmarkStart w:id="336" w:name="_Toc25153"/>
    </w:p>
    <w:p w14:paraId="1FFD80B6">
      <w:pPr>
        <w:spacing w:after="0" w:line="360" w:lineRule="auto"/>
        <w:rPr>
          <w:rFonts w:hint="eastAsia" w:ascii="宋体" w:hAnsi="宋体" w:eastAsia="宋体" w:cs="宋体"/>
        </w:rPr>
      </w:pPr>
    </w:p>
    <w:p w14:paraId="5B3F7BB1">
      <w:pPr>
        <w:spacing w:after="0" w:line="360" w:lineRule="auto"/>
        <w:rPr>
          <w:rFonts w:hint="eastAsia" w:ascii="宋体" w:hAnsi="宋体" w:eastAsia="宋体" w:cs="宋体"/>
        </w:rPr>
      </w:pPr>
    </w:p>
    <w:p w14:paraId="2D790A45">
      <w:pPr>
        <w:spacing w:after="0" w:line="360" w:lineRule="auto"/>
        <w:rPr>
          <w:rFonts w:hint="eastAsia" w:ascii="宋体" w:hAnsi="宋体" w:eastAsia="宋体" w:cs="宋体"/>
        </w:rPr>
      </w:pPr>
    </w:p>
    <w:p w14:paraId="178BD229">
      <w:pPr>
        <w:spacing w:after="0" w:line="360" w:lineRule="auto"/>
        <w:rPr>
          <w:rFonts w:hint="eastAsia" w:ascii="宋体" w:hAnsi="宋体" w:eastAsia="宋体" w:cs="宋体"/>
        </w:rPr>
      </w:pPr>
    </w:p>
    <w:p w14:paraId="6A0A213E">
      <w:pPr>
        <w:spacing w:after="0" w:line="360" w:lineRule="auto"/>
        <w:rPr>
          <w:rFonts w:hint="eastAsia" w:ascii="宋体" w:hAnsi="宋体" w:eastAsia="宋体" w:cs="宋体"/>
        </w:rPr>
      </w:pPr>
    </w:p>
    <w:p w14:paraId="21AA4A20">
      <w:pPr>
        <w:spacing w:after="0" w:line="360" w:lineRule="auto"/>
        <w:rPr>
          <w:rFonts w:hint="eastAsia" w:ascii="宋体" w:hAnsi="宋体" w:eastAsia="宋体" w:cs="宋体"/>
        </w:rPr>
      </w:pPr>
    </w:p>
    <w:p w14:paraId="1CEA781B">
      <w:pPr>
        <w:spacing w:after="0" w:line="360" w:lineRule="auto"/>
        <w:rPr>
          <w:rFonts w:hint="eastAsia" w:ascii="宋体" w:hAnsi="宋体" w:eastAsia="宋体" w:cs="宋体"/>
        </w:rPr>
      </w:pPr>
    </w:p>
    <w:p w14:paraId="6A0E6C69">
      <w:pPr>
        <w:pStyle w:val="3"/>
        <w:spacing w:before="0" w:after="0" w:line="360" w:lineRule="auto"/>
        <w:jc w:val="center"/>
        <w:rPr>
          <w:rFonts w:hint="eastAsia" w:ascii="宋体" w:hAnsi="宋体" w:eastAsia="宋体" w:cs="宋体"/>
          <w:bCs/>
          <w:color w:val="auto"/>
          <w:sz w:val="28"/>
          <w:szCs w:val="28"/>
        </w:rPr>
      </w:pPr>
      <w:bookmarkStart w:id="337" w:name="_Toc25533"/>
      <w:r>
        <w:rPr>
          <w:rFonts w:hint="eastAsia" w:ascii="宋体" w:hAnsi="宋体" w:eastAsia="宋体" w:cs="宋体"/>
          <w:b/>
          <w:color w:val="auto"/>
          <w:sz w:val="28"/>
          <w:szCs w:val="28"/>
        </w:rPr>
        <w:t>资格审查部分</w:t>
      </w:r>
      <w:bookmarkEnd w:id="332"/>
      <w:bookmarkEnd w:id="333"/>
      <w:bookmarkEnd w:id="334"/>
      <w:bookmarkEnd w:id="335"/>
      <w:bookmarkEnd w:id="336"/>
      <w:bookmarkEnd w:id="337"/>
    </w:p>
    <w:p w14:paraId="4661F8B9">
      <w:pPr>
        <w:pStyle w:val="17"/>
        <w:spacing w:after="0"/>
        <w:ind w:firstLine="480"/>
        <w:rPr>
          <w:rFonts w:hint="eastAsia" w:ascii="宋体" w:hAnsi="宋体" w:cs="宋体"/>
          <w:sz w:val="24"/>
        </w:rPr>
      </w:pPr>
    </w:p>
    <w:p w14:paraId="378F9F5C">
      <w:pPr>
        <w:spacing w:after="0" w:line="360" w:lineRule="auto"/>
        <w:rPr>
          <w:rFonts w:hint="eastAsia" w:ascii="宋体" w:hAnsi="宋体" w:eastAsia="宋体" w:cs="宋体"/>
          <w:b/>
          <w:bCs/>
          <w:sz w:val="24"/>
        </w:rPr>
      </w:pPr>
      <w:bookmarkStart w:id="338" w:name="_Toc24434"/>
      <w:bookmarkEnd w:id="338"/>
      <w:r>
        <w:rPr>
          <w:rFonts w:hint="eastAsia" w:ascii="宋体" w:hAnsi="宋体" w:eastAsia="宋体" w:cs="宋体"/>
          <w:sz w:val="24"/>
        </w:rPr>
        <w:br w:type="page"/>
      </w:r>
      <w:bookmarkStart w:id="339" w:name="_Toc3896298"/>
      <w:bookmarkStart w:id="340" w:name="_Toc22667"/>
      <w:bookmarkStart w:id="341" w:name="_Toc1124"/>
    </w:p>
    <w:p w14:paraId="1BE15135">
      <w:pPr>
        <w:pStyle w:val="3"/>
        <w:spacing w:before="0" w:after="0" w:line="360" w:lineRule="auto"/>
        <w:jc w:val="center"/>
        <w:rPr>
          <w:rFonts w:hint="eastAsia" w:ascii="宋体" w:hAnsi="宋体" w:eastAsia="宋体" w:cs="宋体"/>
          <w:b/>
          <w:color w:val="auto"/>
          <w:sz w:val="28"/>
          <w:szCs w:val="28"/>
        </w:rPr>
      </w:pPr>
      <w:bookmarkStart w:id="342" w:name="_Toc5803"/>
      <w:bookmarkStart w:id="343" w:name="_Toc30298"/>
      <w:bookmarkStart w:id="344" w:name="_Toc4306"/>
      <w:bookmarkStart w:id="345" w:name="_Toc177029790"/>
      <w:bookmarkStart w:id="346" w:name="_Toc7403"/>
      <w:r>
        <w:rPr>
          <w:rFonts w:hint="eastAsia" w:ascii="宋体" w:hAnsi="宋体" w:eastAsia="宋体" w:cs="宋体"/>
          <w:b/>
          <w:color w:val="auto"/>
          <w:sz w:val="28"/>
          <w:szCs w:val="28"/>
        </w:rPr>
        <w:t>一、投标人基本情况表</w:t>
      </w:r>
      <w:bookmarkEnd w:id="342"/>
      <w:bookmarkEnd w:id="343"/>
      <w:bookmarkEnd w:id="344"/>
      <w:bookmarkEnd w:id="345"/>
      <w:bookmarkEnd w:id="346"/>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1275"/>
        <w:gridCol w:w="2423"/>
        <w:gridCol w:w="1368"/>
        <w:gridCol w:w="1929"/>
      </w:tblGrid>
      <w:tr w14:paraId="47ED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2DF52E5B">
            <w:pPr>
              <w:spacing w:after="0" w:line="360" w:lineRule="auto"/>
              <w:jc w:val="center"/>
              <w:rPr>
                <w:rFonts w:hint="eastAsia" w:ascii="宋体" w:hAnsi="宋体" w:eastAsia="宋体" w:cs="宋体"/>
                <w:sz w:val="24"/>
              </w:rPr>
            </w:pPr>
            <w:r>
              <w:rPr>
                <w:rFonts w:hint="eastAsia" w:ascii="宋体" w:hAnsi="宋体" w:eastAsia="宋体" w:cs="宋体"/>
                <w:sz w:val="24"/>
              </w:rPr>
              <w:t>投标人名称</w:t>
            </w:r>
          </w:p>
        </w:tc>
        <w:tc>
          <w:tcPr>
            <w:tcW w:w="6995" w:type="dxa"/>
            <w:gridSpan w:val="4"/>
            <w:tcBorders>
              <w:top w:val="single" w:color="auto" w:sz="4" w:space="0"/>
              <w:left w:val="nil"/>
              <w:bottom w:val="single" w:color="auto" w:sz="4" w:space="0"/>
              <w:right w:val="single" w:color="auto" w:sz="4" w:space="0"/>
            </w:tcBorders>
            <w:vAlign w:val="center"/>
          </w:tcPr>
          <w:p w14:paraId="32001334">
            <w:pPr>
              <w:spacing w:after="0" w:line="360" w:lineRule="auto"/>
              <w:jc w:val="center"/>
              <w:rPr>
                <w:rFonts w:hint="eastAsia" w:ascii="宋体" w:hAnsi="宋体" w:eastAsia="宋体" w:cs="宋体"/>
                <w:sz w:val="24"/>
              </w:rPr>
            </w:pPr>
          </w:p>
        </w:tc>
      </w:tr>
      <w:tr w14:paraId="72F48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7ED159B5">
            <w:pPr>
              <w:spacing w:after="0" w:line="360" w:lineRule="auto"/>
              <w:jc w:val="center"/>
              <w:rPr>
                <w:rFonts w:hint="eastAsia" w:ascii="宋体" w:hAnsi="宋体" w:eastAsia="宋体" w:cs="宋体"/>
                <w:sz w:val="24"/>
              </w:rPr>
            </w:pPr>
            <w:r>
              <w:rPr>
                <w:rFonts w:hint="eastAsia" w:ascii="宋体" w:hAnsi="宋体" w:eastAsia="宋体" w:cs="宋体"/>
                <w:sz w:val="24"/>
              </w:rPr>
              <w:t>税号</w:t>
            </w:r>
          </w:p>
        </w:tc>
        <w:tc>
          <w:tcPr>
            <w:tcW w:w="6995" w:type="dxa"/>
            <w:gridSpan w:val="4"/>
            <w:tcBorders>
              <w:top w:val="single" w:color="auto" w:sz="4" w:space="0"/>
              <w:left w:val="nil"/>
              <w:bottom w:val="single" w:color="auto" w:sz="4" w:space="0"/>
              <w:right w:val="single" w:color="auto" w:sz="4" w:space="0"/>
            </w:tcBorders>
            <w:vAlign w:val="center"/>
          </w:tcPr>
          <w:p w14:paraId="406B6453">
            <w:pPr>
              <w:spacing w:after="0" w:line="360" w:lineRule="auto"/>
              <w:jc w:val="center"/>
              <w:rPr>
                <w:rFonts w:hint="eastAsia" w:ascii="宋体" w:hAnsi="宋体" w:eastAsia="宋体" w:cs="宋体"/>
                <w:sz w:val="24"/>
              </w:rPr>
            </w:pPr>
          </w:p>
        </w:tc>
      </w:tr>
      <w:tr w14:paraId="510E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2A4A4E62">
            <w:pPr>
              <w:spacing w:after="0" w:line="360" w:lineRule="auto"/>
              <w:jc w:val="center"/>
              <w:rPr>
                <w:rFonts w:hint="eastAsia" w:ascii="宋体" w:hAnsi="宋体" w:eastAsia="宋体" w:cs="宋体"/>
                <w:sz w:val="24"/>
              </w:rPr>
            </w:pPr>
            <w:r>
              <w:rPr>
                <w:rFonts w:hint="eastAsia" w:ascii="宋体" w:hAnsi="宋体" w:eastAsia="宋体" w:cs="宋体"/>
                <w:sz w:val="24"/>
              </w:rPr>
              <w:t>注册资金</w:t>
            </w:r>
          </w:p>
        </w:tc>
        <w:tc>
          <w:tcPr>
            <w:tcW w:w="3698" w:type="dxa"/>
            <w:gridSpan w:val="2"/>
            <w:tcBorders>
              <w:top w:val="single" w:color="auto" w:sz="4" w:space="0"/>
              <w:left w:val="nil"/>
              <w:bottom w:val="single" w:color="auto" w:sz="4" w:space="0"/>
              <w:right w:val="single" w:color="auto" w:sz="4" w:space="0"/>
            </w:tcBorders>
            <w:vAlign w:val="center"/>
          </w:tcPr>
          <w:p w14:paraId="7FADC942">
            <w:pPr>
              <w:spacing w:after="0" w:line="360" w:lineRule="auto"/>
              <w:jc w:val="center"/>
              <w:rPr>
                <w:rFonts w:hint="eastAsia" w:ascii="宋体" w:hAnsi="宋体" w:eastAsia="宋体" w:cs="宋体"/>
                <w:sz w:val="24"/>
              </w:rPr>
            </w:pPr>
          </w:p>
        </w:tc>
        <w:tc>
          <w:tcPr>
            <w:tcW w:w="1368" w:type="dxa"/>
            <w:tcBorders>
              <w:top w:val="single" w:color="auto" w:sz="4" w:space="0"/>
              <w:left w:val="nil"/>
              <w:bottom w:val="single" w:color="auto" w:sz="4" w:space="0"/>
              <w:right w:val="single" w:color="auto" w:sz="4" w:space="0"/>
            </w:tcBorders>
            <w:vAlign w:val="center"/>
          </w:tcPr>
          <w:p w14:paraId="490EEA01">
            <w:pPr>
              <w:spacing w:after="0" w:line="360" w:lineRule="auto"/>
              <w:jc w:val="center"/>
              <w:rPr>
                <w:rFonts w:hint="eastAsia" w:ascii="宋体" w:hAnsi="宋体" w:eastAsia="宋体" w:cs="宋体"/>
                <w:sz w:val="24"/>
              </w:rPr>
            </w:pPr>
            <w:r>
              <w:rPr>
                <w:rFonts w:hint="eastAsia" w:ascii="宋体" w:hAnsi="宋体" w:eastAsia="宋体" w:cs="宋体"/>
                <w:sz w:val="24"/>
              </w:rPr>
              <w:t>成立时间</w:t>
            </w:r>
          </w:p>
        </w:tc>
        <w:tc>
          <w:tcPr>
            <w:tcW w:w="1929" w:type="dxa"/>
            <w:tcBorders>
              <w:top w:val="single" w:color="auto" w:sz="4" w:space="0"/>
              <w:left w:val="nil"/>
              <w:bottom w:val="single" w:color="auto" w:sz="4" w:space="0"/>
              <w:right w:val="single" w:color="auto" w:sz="4" w:space="0"/>
            </w:tcBorders>
            <w:vAlign w:val="center"/>
          </w:tcPr>
          <w:p w14:paraId="5C33FA1C">
            <w:pPr>
              <w:spacing w:after="0" w:line="360" w:lineRule="auto"/>
              <w:jc w:val="center"/>
              <w:rPr>
                <w:rFonts w:hint="eastAsia" w:ascii="宋体" w:hAnsi="宋体" w:eastAsia="宋体" w:cs="宋体"/>
                <w:sz w:val="24"/>
              </w:rPr>
            </w:pPr>
          </w:p>
        </w:tc>
      </w:tr>
      <w:tr w14:paraId="4852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4361FF83">
            <w:pPr>
              <w:spacing w:after="0" w:line="360" w:lineRule="auto"/>
              <w:jc w:val="center"/>
              <w:rPr>
                <w:rFonts w:hint="eastAsia" w:ascii="宋体" w:hAnsi="宋体" w:eastAsia="宋体" w:cs="宋体"/>
                <w:sz w:val="24"/>
              </w:rPr>
            </w:pPr>
            <w:r>
              <w:rPr>
                <w:rFonts w:hint="eastAsia" w:ascii="宋体" w:hAnsi="宋体" w:eastAsia="宋体" w:cs="宋体"/>
                <w:sz w:val="24"/>
              </w:rPr>
              <w:t>注册地址</w:t>
            </w:r>
          </w:p>
        </w:tc>
        <w:tc>
          <w:tcPr>
            <w:tcW w:w="6995" w:type="dxa"/>
            <w:gridSpan w:val="4"/>
            <w:tcBorders>
              <w:top w:val="single" w:color="auto" w:sz="4" w:space="0"/>
              <w:left w:val="nil"/>
              <w:bottom w:val="single" w:color="auto" w:sz="4" w:space="0"/>
              <w:right w:val="single" w:color="auto" w:sz="4" w:space="0"/>
            </w:tcBorders>
            <w:vAlign w:val="center"/>
          </w:tcPr>
          <w:p w14:paraId="219410B8">
            <w:pPr>
              <w:spacing w:after="0" w:line="360" w:lineRule="auto"/>
              <w:jc w:val="center"/>
              <w:rPr>
                <w:rFonts w:hint="eastAsia" w:ascii="宋体" w:hAnsi="宋体" w:eastAsia="宋体" w:cs="宋体"/>
                <w:sz w:val="24"/>
              </w:rPr>
            </w:pPr>
          </w:p>
        </w:tc>
      </w:tr>
      <w:tr w14:paraId="47540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1353F541">
            <w:pPr>
              <w:spacing w:after="0" w:line="360" w:lineRule="auto"/>
              <w:jc w:val="center"/>
              <w:rPr>
                <w:rFonts w:hint="eastAsia" w:ascii="宋体" w:hAnsi="宋体" w:eastAsia="宋体" w:cs="宋体"/>
                <w:sz w:val="24"/>
              </w:rPr>
            </w:pPr>
            <w:r>
              <w:rPr>
                <w:rFonts w:hint="eastAsia" w:ascii="宋体" w:hAnsi="宋体" w:eastAsia="宋体" w:cs="宋体"/>
                <w:sz w:val="24"/>
              </w:rPr>
              <w:t>邮政编码</w:t>
            </w:r>
          </w:p>
        </w:tc>
        <w:tc>
          <w:tcPr>
            <w:tcW w:w="3698" w:type="dxa"/>
            <w:gridSpan w:val="2"/>
            <w:tcBorders>
              <w:top w:val="single" w:color="auto" w:sz="4" w:space="0"/>
              <w:left w:val="nil"/>
              <w:bottom w:val="single" w:color="auto" w:sz="4" w:space="0"/>
              <w:right w:val="single" w:color="auto" w:sz="4" w:space="0"/>
            </w:tcBorders>
            <w:vAlign w:val="center"/>
          </w:tcPr>
          <w:p w14:paraId="16F46EA5">
            <w:pPr>
              <w:spacing w:after="0" w:line="360" w:lineRule="auto"/>
              <w:jc w:val="center"/>
              <w:rPr>
                <w:rFonts w:hint="eastAsia" w:ascii="宋体" w:hAnsi="宋体" w:eastAsia="宋体" w:cs="宋体"/>
                <w:sz w:val="24"/>
              </w:rPr>
            </w:pPr>
          </w:p>
        </w:tc>
        <w:tc>
          <w:tcPr>
            <w:tcW w:w="1368" w:type="dxa"/>
            <w:tcBorders>
              <w:top w:val="single" w:color="auto" w:sz="4" w:space="0"/>
              <w:left w:val="nil"/>
              <w:bottom w:val="single" w:color="auto" w:sz="4" w:space="0"/>
              <w:right w:val="single" w:color="auto" w:sz="4" w:space="0"/>
            </w:tcBorders>
            <w:vAlign w:val="center"/>
          </w:tcPr>
          <w:p w14:paraId="3A4573FA">
            <w:pPr>
              <w:spacing w:after="0" w:line="360" w:lineRule="auto"/>
              <w:jc w:val="center"/>
              <w:rPr>
                <w:rFonts w:hint="eastAsia" w:ascii="宋体" w:hAnsi="宋体" w:eastAsia="宋体" w:cs="宋体"/>
                <w:sz w:val="24"/>
              </w:rPr>
            </w:pPr>
            <w:r>
              <w:rPr>
                <w:rFonts w:hint="eastAsia" w:ascii="宋体" w:hAnsi="宋体" w:eastAsia="宋体" w:cs="宋体"/>
                <w:sz w:val="24"/>
              </w:rPr>
              <w:t>员工总数</w:t>
            </w:r>
          </w:p>
        </w:tc>
        <w:tc>
          <w:tcPr>
            <w:tcW w:w="1929" w:type="dxa"/>
            <w:tcBorders>
              <w:top w:val="single" w:color="auto" w:sz="4" w:space="0"/>
              <w:left w:val="nil"/>
              <w:bottom w:val="single" w:color="auto" w:sz="4" w:space="0"/>
              <w:right w:val="single" w:color="auto" w:sz="4" w:space="0"/>
            </w:tcBorders>
            <w:vAlign w:val="center"/>
          </w:tcPr>
          <w:p w14:paraId="157F14F7">
            <w:pPr>
              <w:spacing w:after="0" w:line="360" w:lineRule="auto"/>
              <w:jc w:val="center"/>
              <w:rPr>
                <w:rFonts w:hint="eastAsia" w:ascii="宋体" w:hAnsi="宋体" w:eastAsia="宋体" w:cs="宋体"/>
                <w:sz w:val="24"/>
              </w:rPr>
            </w:pPr>
          </w:p>
        </w:tc>
      </w:tr>
      <w:tr w14:paraId="30683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restart"/>
            <w:tcBorders>
              <w:top w:val="nil"/>
              <w:left w:val="single" w:color="auto" w:sz="4" w:space="0"/>
              <w:bottom w:val="single" w:color="auto" w:sz="4" w:space="0"/>
              <w:right w:val="single" w:color="auto" w:sz="4" w:space="0"/>
            </w:tcBorders>
            <w:vAlign w:val="center"/>
          </w:tcPr>
          <w:p w14:paraId="7D46017F">
            <w:pPr>
              <w:spacing w:after="0" w:line="360" w:lineRule="auto"/>
              <w:jc w:val="center"/>
              <w:rPr>
                <w:rFonts w:hint="eastAsia" w:ascii="宋体" w:hAnsi="宋体" w:eastAsia="宋体" w:cs="宋体"/>
                <w:sz w:val="24"/>
              </w:rPr>
            </w:pPr>
            <w:r>
              <w:rPr>
                <w:rFonts w:hint="eastAsia" w:ascii="宋体" w:hAnsi="宋体" w:eastAsia="宋体" w:cs="宋体"/>
                <w:sz w:val="24"/>
              </w:rPr>
              <w:t>联系方式</w:t>
            </w:r>
          </w:p>
        </w:tc>
        <w:tc>
          <w:tcPr>
            <w:tcW w:w="1275" w:type="dxa"/>
            <w:tcBorders>
              <w:top w:val="single" w:color="auto" w:sz="4" w:space="0"/>
              <w:left w:val="nil"/>
              <w:bottom w:val="single" w:color="auto" w:sz="4" w:space="0"/>
              <w:right w:val="single" w:color="auto" w:sz="4" w:space="0"/>
            </w:tcBorders>
            <w:vAlign w:val="center"/>
          </w:tcPr>
          <w:p w14:paraId="01B4729B">
            <w:pPr>
              <w:spacing w:after="0" w:line="360" w:lineRule="auto"/>
              <w:jc w:val="center"/>
              <w:rPr>
                <w:rFonts w:hint="eastAsia" w:ascii="宋体" w:hAnsi="宋体" w:eastAsia="宋体" w:cs="宋体"/>
                <w:sz w:val="24"/>
              </w:rPr>
            </w:pPr>
            <w:r>
              <w:rPr>
                <w:rFonts w:hint="eastAsia" w:ascii="宋体" w:hAnsi="宋体" w:eastAsia="宋体" w:cs="宋体"/>
                <w:sz w:val="24"/>
              </w:rPr>
              <w:t>联系人</w:t>
            </w:r>
          </w:p>
        </w:tc>
        <w:tc>
          <w:tcPr>
            <w:tcW w:w="2423" w:type="dxa"/>
            <w:tcBorders>
              <w:top w:val="single" w:color="auto" w:sz="4" w:space="0"/>
              <w:left w:val="nil"/>
              <w:bottom w:val="single" w:color="auto" w:sz="4" w:space="0"/>
              <w:right w:val="single" w:color="auto" w:sz="4" w:space="0"/>
            </w:tcBorders>
            <w:vAlign w:val="center"/>
          </w:tcPr>
          <w:p w14:paraId="029D5564">
            <w:pPr>
              <w:spacing w:after="0" w:line="360" w:lineRule="auto"/>
              <w:jc w:val="center"/>
              <w:rPr>
                <w:rFonts w:hint="eastAsia" w:ascii="宋体" w:hAnsi="宋体" w:eastAsia="宋体" w:cs="宋体"/>
                <w:sz w:val="24"/>
              </w:rPr>
            </w:pPr>
          </w:p>
        </w:tc>
        <w:tc>
          <w:tcPr>
            <w:tcW w:w="1368" w:type="dxa"/>
            <w:tcBorders>
              <w:top w:val="single" w:color="auto" w:sz="4" w:space="0"/>
              <w:left w:val="nil"/>
              <w:bottom w:val="single" w:color="auto" w:sz="4" w:space="0"/>
              <w:right w:val="single" w:color="auto" w:sz="4" w:space="0"/>
            </w:tcBorders>
            <w:vAlign w:val="center"/>
          </w:tcPr>
          <w:p w14:paraId="68E18FD4">
            <w:pPr>
              <w:spacing w:after="0" w:line="360" w:lineRule="auto"/>
              <w:jc w:val="center"/>
              <w:rPr>
                <w:rFonts w:hint="eastAsia" w:ascii="宋体" w:hAnsi="宋体" w:eastAsia="宋体" w:cs="宋体"/>
                <w:sz w:val="24"/>
              </w:rPr>
            </w:pPr>
            <w:r>
              <w:rPr>
                <w:rFonts w:hint="eastAsia" w:ascii="宋体" w:hAnsi="宋体" w:eastAsia="宋体" w:cs="宋体"/>
                <w:sz w:val="24"/>
              </w:rPr>
              <w:t>电话</w:t>
            </w:r>
          </w:p>
        </w:tc>
        <w:tc>
          <w:tcPr>
            <w:tcW w:w="1929" w:type="dxa"/>
            <w:tcBorders>
              <w:top w:val="single" w:color="auto" w:sz="4" w:space="0"/>
              <w:left w:val="nil"/>
              <w:bottom w:val="single" w:color="auto" w:sz="4" w:space="0"/>
              <w:right w:val="single" w:color="auto" w:sz="4" w:space="0"/>
            </w:tcBorders>
            <w:vAlign w:val="center"/>
          </w:tcPr>
          <w:p w14:paraId="3057B930">
            <w:pPr>
              <w:spacing w:after="0" w:line="360" w:lineRule="auto"/>
              <w:jc w:val="center"/>
              <w:rPr>
                <w:rFonts w:hint="eastAsia" w:ascii="宋体" w:hAnsi="宋体" w:eastAsia="宋体" w:cs="宋体"/>
                <w:sz w:val="24"/>
              </w:rPr>
            </w:pPr>
          </w:p>
        </w:tc>
      </w:tr>
      <w:tr w14:paraId="6F8F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vMerge w:val="continue"/>
            <w:tcBorders>
              <w:top w:val="nil"/>
              <w:left w:val="single" w:color="auto" w:sz="4" w:space="0"/>
              <w:bottom w:val="single" w:color="auto" w:sz="4" w:space="0"/>
              <w:right w:val="single" w:color="auto" w:sz="4" w:space="0"/>
            </w:tcBorders>
            <w:vAlign w:val="center"/>
          </w:tcPr>
          <w:p w14:paraId="2A2BF8D4">
            <w:pPr>
              <w:spacing w:after="0" w:line="360" w:lineRule="auto"/>
              <w:rPr>
                <w:rFonts w:hint="eastAsia" w:ascii="宋体" w:hAnsi="宋体" w:eastAsia="宋体" w:cs="宋体"/>
                <w:sz w:val="24"/>
              </w:rPr>
            </w:pPr>
          </w:p>
        </w:tc>
        <w:tc>
          <w:tcPr>
            <w:tcW w:w="1275" w:type="dxa"/>
            <w:tcBorders>
              <w:top w:val="single" w:color="auto" w:sz="4" w:space="0"/>
              <w:left w:val="nil"/>
              <w:bottom w:val="single" w:color="auto" w:sz="4" w:space="0"/>
              <w:right w:val="single" w:color="auto" w:sz="4" w:space="0"/>
            </w:tcBorders>
            <w:vAlign w:val="center"/>
          </w:tcPr>
          <w:p w14:paraId="73F5AE76">
            <w:pPr>
              <w:spacing w:after="0" w:line="360" w:lineRule="auto"/>
              <w:jc w:val="center"/>
              <w:rPr>
                <w:rFonts w:hint="eastAsia" w:ascii="宋体" w:hAnsi="宋体" w:eastAsia="宋体" w:cs="宋体"/>
                <w:sz w:val="24"/>
              </w:rPr>
            </w:pPr>
            <w:r>
              <w:rPr>
                <w:rFonts w:hint="eastAsia" w:ascii="宋体" w:hAnsi="宋体" w:eastAsia="宋体" w:cs="宋体"/>
                <w:sz w:val="24"/>
              </w:rPr>
              <w:t>网址</w:t>
            </w:r>
          </w:p>
        </w:tc>
        <w:tc>
          <w:tcPr>
            <w:tcW w:w="2423" w:type="dxa"/>
            <w:tcBorders>
              <w:top w:val="single" w:color="auto" w:sz="4" w:space="0"/>
              <w:left w:val="nil"/>
              <w:bottom w:val="single" w:color="auto" w:sz="4" w:space="0"/>
              <w:right w:val="single" w:color="auto" w:sz="4" w:space="0"/>
            </w:tcBorders>
            <w:vAlign w:val="center"/>
          </w:tcPr>
          <w:p w14:paraId="3332CFB7">
            <w:pPr>
              <w:spacing w:after="0" w:line="360" w:lineRule="auto"/>
              <w:jc w:val="center"/>
              <w:rPr>
                <w:rFonts w:hint="eastAsia" w:ascii="宋体" w:hAnsi="宋体" w:eastAsia="宋体" w:cs="宋体"/>
                <w:sz w:val="24"/>
              </w:rPr>
            </w:pPr>
          </w:p>
        </w:tc>
        <w:tc>
          <w:tcPr>
            <w:tcW w:w="1368" w:type="dxa"/>
            <w:tcBorders>
              <w:top w:val="single" w:color="auto" w:sz="4" w:space="0"/>
              <w:left w:val="nil"/>
              <w:bottom w:val="single" w:color="auto" w:sz="4" w:space="0"/>
              <w:right w:val="single" w:color="auto" w:sz="4" w:space="0"/>
            </w:tcBorders>
            <w:vAlign w:val="center"/>
          </w:tcPr>
          <w:p w14:paraId="3F577A38">
            <w:pPr>
              <w:spacing w:after="0" w:line="360" w:lineRule="auto"/>
              <w:jc w:val="center"/>
              <w:rPr>
                <w:rFonts w:hint="eastAsia" w:ascii="宋体" w:hAnsi="宋体" w:eastAsia="宋体" w:cs="宋体"/>
                <w:sz w:val="24"/>
              </w:rPr>
            </w:pPr>
            <w:r>
              <w:rPr>
                <w:rFonts w:hint="eastAsia" w:ascii="宋体" w:hAnsi="宋体" w:eastAsia="宋体" w:cs="宋体"/>
                <w:sz w:val="24"/>
              </w:rPr>
              <w:t>传真</w:t>
            </w:r>
          </w:p>
        </w:tc>
        <w:tc>
          <w:tcPr>
            <w:tcW w:w="1929" w:type="dxa"/>
            <w:tcBorders>
              <w:top w:val="single" w:color="auto" w:sz="4" w:space="0"/>
              <w:left w:val="nil"/>
              <w:bottom w:val="single" w:color="auto" w:sz="4" w:space="0"/>
              <w:right w:val="single" w:color="auto" w:sz="4" w:space="0"/>
            </w:tcBorders>
            <w:vAlign w:val="center"/>
          </w:tcPr>
          <w:p w14:paraId="19F88EE9">
            <w:pPr>
              <w:spacing w:after="0" w:line="360" w:lineRule="auto"/>
              <w:jc w:val="center"/>
              <w:rPr>
                <w:rFonts w:hint="eastAsia" w:ascii="宋体" w:hAnsi="宋体" w:eastAsia="宋体" w:cs="宋体"/>
                <w:sz w:val="24"/>
              </w:rPr>
            </w:pPr>
          </w:p>
        </w:tc>
      </w:tr>
      <w:tr w14:paraId="524AE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67D46CA2">
            <w:pPr>
              <w:spacing w:after="0" w:line="360" w:lineRule="auto"/>
              <w:jc w:val="center"/>
              <w:rPr>
                <w:rFonts w:hint="eastAsia" w:ascii="宋体" w:hAnsi="宋体" w:eastAsia="宋体" w:cs="宋体"/>
                <w:sz w:val="24"/>
              </w:rPr>
            </w:pPr>
            <w:r>
              <w:rPr>
                <w:rFonts w:hint="eastAsia" w:ascii="宋体" w:hAnsi="宋体" w:eastAsia="宋体" w:cs="宋体"/>
                <w:sz w:val="24"/>
              </w:rPr>
              <w:t>法定代表人</w:t>
            </w:r>
          </w:p>
        </w:tc>
        <w:tc>
          <w:tcPr>
            <w:tcW w:w="1275" w:type="dxa"/>
            <w:tcBorders>
              <w:top w:val="single" w:color="auto" w:sz="4" w:space="0"/>
              <w:left w:val="nil"/>
              <w:bottom w:val="single" w:color="auto" w:sz="4" w:space="0"/>
              <w:right w:val="single" w:color="auto" w:sz="4" w:space="0"/>
            </w:tcBorders>
            <w:vAlign w:val="center"/>
          </w:tcPr>
          <w:p w14:paraId="5B587112">
            <w:pPr>
              <w:spacing w:after="0" w:line="360" w:lineRule="auto"/>
              <w:jc w:val="center"/>
              <w:rPr>
                <w:rFonts w:hint="eastAsia" w:ascii="宋体" w:hAnsi="宋体" w:eastAsia="宋体" w:cs="宋体"/>
                <w:sz w:val="24"/>
              </w:rPr>
            </w:pPr>
            <w:r>
              <w:rPr>
                <w:rFonts w:hint="eastAsia" w:ascii="宋体" w:hAnsi="宋体" w:eastAsia="宋体" w:cs="宋体"/>
                <w:sz w:val="24"/>
              </w:rPr>
              <w:t>姓名</w:t>
            </w:r>
          </w:p>
        </w:tc>
        <w:tc>
          <w:tcPr>
            <w:tcW w:w="2423" w:type="dxa"/>
            <w:tcBorders>
              <w:top w:val="single" w:color="auto" w:sz="4" w:space="0"/>
              <w:left w:val="nil"/>
              <w:bottom w:val="single" w:color="auto" w:sz="4" w:space="0"/>
              <w:right w:val="single" w:color="auto" w:sz="4" w:space="0"/>
            </w:tcBorders>
            <w:vAlign w:val="center"/>
          </w:tcPr>
          <w:p w14:paraId="6AF6A0CB">
            <w:pPr>
              <w:spacing w:after="0" w:line="360" w:lineRule="auto"/>
              <w:jc w:val="center"/>
              <w:rPr>
                <w:rFonts w:hint="eastAsia" w:ascii="宋体" w:hAnsi="宋体" w:eastAsia="宋体" w:cs="宋体"/>
                <w:sz w:val="24"/>
              </w:rPr>
            </w:pPr>
          </w:p>
        </w:tc>
        <w:tc>
          <w:tcPr>
            <w:tcW w:w="1368" w:type="dxa"/>
            <w:tcBorders>
              <w:top w:val="single" w:color="auto" w:sz="4" w:space="0"/>
              <w:left w:val="nil"/>
              <w:bottom w:val="single" w:color="auto" w:sz="4" w:space="0"/>
              <w:right w:val="single" w:color="auto" w:sz="4" w:space="0"/>
            </w:tcBorders>
            <w:vAlign w:val="center"/>
          </w:tcPr>
          <w:p w14:paraId="1283831C">
            <w:pPr>
              <w:spacing w:after="0" w:line="360" w:lineRule="auto"/>
              <w:jc w:val="center"/>
              <w:rPr>
                <w:rFonts w:hint="eastAsia" w:ascii="宋体" w:hAnsi="宋体" w:eastAsia="宋体" w:cs="宋体"/>
                <w:sz w:val="24"/>
              </w:rPr>
            </w:pPr>
            <w:r>
              <w:rPr>
                <w:rFonts w:hint="eastAsia" w:ascii="宋体" w:hAnsi="宋体" w:eastAsia="宋体" w:cs="宋体"/>
                <w:sz w:val="24"/>
              </w:rPr>
              <w:t>电话</w:t>
            </w:r>
          </w:p>
        </w:tc>
        <w:tc>
          <w:tcPr>
            <w:tcW w:w="1929" w:type="dxa"/>
            <w:tcBorders>
              <w:top w:val="single" w:color="auto" w:sz="4" w:space="0"/>
              <w:left w:val="nil"/>
              <w:bottom w:val="single" w:color="auto" w:sz="4" w:space="0"/>
              <w:right w:val="single" w:color="auto" w:sz="4" w:space="0"/>
            </w:tcBorders>
            <w:vAlign w:val="center"/>
          </w:tcPr>
          <w:p w14:paraId="5A498A49">
            <w:pPr>
              <w:spacing w:after="0" w:line="360" w:lineRule="auto"/>
              <w:jc w:val="center"/>
              <w:rPr>
                <w:rFonts w:hint="eastAsia" w:ascii="宋体" w:hAnsi="宋体" w:eastAsia="宋体" w:cs="宋体"/>
                <w:sz w:val="24"/>
              </w:rPr>
            </w:pPr>
          </w:p>
        </w:tc>
      </w:tr>
      <w:tr w14:paraId="3D45B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1E774150">
            <w:pPr>
              <w:spacing w:after="0" w:line="360" w:lineRule="auto"/>
              <w:jc w:val="center"/>
              <w:rPr>
                <w:rFonts w:hint="eastAsia" w:ascii="宋体" w:hAnsi="宋体" w:eastAsia="宋体" w:cs="宋体"/>
                <w:sz w:val="24"/>
              </w:rPr>
            </w:pPr>
            <w:r>
              <w:rPr>
                <w:rFonts w:hint="eastAsia" w:ascii="宋体" w:hAnsi="宋体" w:eastAsia="宋体" w:cs="宋体"/>
                <w:sz w:val="24"/>
              </w:rPr>
              <w:t>投标人须知要求投标人需具有的各类资质证书(若有)</w:t>
            </w:r>
          </w:p>
        </w:tc>
        <w:tc>
          <w:tcPr>
            <w:tcW w:w="6995" w:type="dxa"/>
            <w:gridSpan w:val="4"/>
            <w:tcBorders>
              <w:top w:val="single" w:color="auto" w:sz="4" w:space="0"/>
              <w:left w:val="nil"/>
              <w:bottom w:val="single" w:color="auto" w:sz="4" w:space="0"/>
              <w:right w:val="single" w:color="auto" w:sz="4" w:space="0"/>
            </w:tcBorders>
            <w:vAlign w:val="center"/>
          </w:tcPr>
          <w:p w14:paraId="60115FBF">
            <w:pPr>
              <w:spacing w:after="0" w:line="360" w:lineRule="auto"/>
              <w:rPr>
                <w:rFonts w:hint="eastAsia" w:ascii="宋体" w:hAnsi="宋体" w:eastAsia="宋体" w:cs="宋体"/>
                <w:sz w:val="24"/>
              </w:rPr>
            </w:pPr>
            <w:r>
              <w:rPr>
                <w:rFonts w:hint="eastAsia" w:ascii="宋体" w:hAnsi="宋体" w:eastAsia="宋体" w:cs="宋体"/>
                <w:sz w:val="24"/>
              </w:rPr>
              <w:t xml:space="preserve">类型：                </w:t>
            </w:r>
          </w:p>
          <w:p w14:paraId="1592F962">
            <w:pPr>
              <w:spacing w:after="0" w:line="360" w:lineRule="auto"/>
              <w:rPr>
                <w:rFonts w:hint="eastAsia" w:ascii="宋体" w:hAnsi="宋体" w:eastAsia="宋体" w:cs="宋体"/>
                <w:sz w:val="24"/>
              </w:rPr>
            </w:pPr>
            <w:r>
              <w:rPr>
                <w:rFonts w:hint="eastAsia" w:ascii="宋体" w:hAnsi="宋体" w:eastAsia="宋体" w:cs="宋体"/>
                <w:sz w:val="24"/>
              </w:rPr>
              <w:t xml:space="preserve">等级：                 </w:t>
            </w:r>
          </w:p>
          <w:p w14:paraId="4275D3A8">
            <w:pPr>
              <w:spacing w:after="0" w:line="360" w:lineRule="auto"/>
              <w:rPr>
                <w:rFonts w:hint="eastAsia" w:ascii="宋体" w:hAnsi="宋体" w:eastAsia="宋体" w:cs="宋体"/>
                <w:sz w:val="24"/>
              </w:rPr>
            </w:pPr>
            <w:r>
              <w:rPr>
                <w:rFonts w:hint="eastAsia" w:ascii="宋体" w:hAnsi="宋体" w:eastAsia="宋体" w:cs="宋体"/>
                <w:sz w:val="24"/>
              </w:rPr>
              <w:t>证书号：</w:t>
            </w:r>
          </w:p>
        </w:tc>
      </w:tr>
      <w:tr w14:paraId="31E82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35939107">
            <w:pPr>
              <w:spacing w:after="0" w:line="360" w:lineRule="auto"/>
              <w:jc w:val="center"/>
              <w:rPr>
                <w:rFonts w:hint="eastAsia" w:ascii="宋体" w:hAnsi="宋体" w:eastAsia="宋体" w:cs="宋体"/>
                <w:sz w:val="24"/>
              </w:rPr>
            </w:pPr>
            <w:r>
              <w:rPr>
                <w:rFonts w:hint="eastAsia" w:ascii="宋体" w:hAnsi="宋体" w:eastAsia="宋体" w:cs="宋体"/>
                <w:sz w:val="24"/>
              </w:rPr>
              <w:t>基本账户开户银行</w:t>
            </w:r>
          </w:p>
        </w:tc>
        <w:tc>
          <w:tcPr>
            <w:tcW w:w="6995" w:type="dxa"/>
            <w:gridSpan w:val="4"/>
            <w:tcBorders>
              <w:top w:val="single" w:color="auto" w:sz="4" w:space="0"/>
              <w:left w:val="nil"/>
              <w:bottom w:val="single" w:color="auto" w:sz="4" w:space="0"/>
              <w:right w:val="single" w:color="auto" w:sz="4" w:space="0"/>
            </w:tcBorders>
            <w:vAlign w:val="center"/>
          </w:tcPr>
          <w:p w14:paraId="792F9806">
            <w:pPr>
              <w:spacing w:after="0" w:line="360" w:lineRule="auto"/>
              <w:jc w:val="center"/>
              <w:rPr>
                <w:rFonts w:hint="eastAsia" w:ascii="宋体" w:hAnsi="宋体" w:eastAsia="宋体" w:cs="宋体"/>
                <w:sz w:val="24"/>
              </w:rPr>
            </w:pPr>
          </w:p>
        </w:tc>
      </w:tr>
      <w:tr w14:paraId="1CAC3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312A440B">
            <w:pPr>
              <w:spacing w:after="0" w:line="360" w:lineRule="auto"/>
              <w:jc w:val="center"/>
              <w:rPr>
                <w:rFonts w:hint="eastAsia" w:ascii="宋体" w:hAnsi="宋体" w:eastAsia="宋体" w:cs="宋体"/>
                <w:sz w:val="24"/>
              </w:rPr>
            </w:pPr>
            <w:r>
              <w:rPr>
                <w:rFonts w:hint="eastAsia" w:ascii="宋体" w:hAnsi="宋体" w:eastAsia="宋体" w:cs="宋体"/>
                <w:sz w:val="24"/>
              </w:rPr>
              <w:t>基本账户银行账号</w:t>
            </w:r>
          </w:p>
        </w:tc>
        <w:tc>
          <w:tcPr>
            <w:tcW w:w="6995" w:type="dxa"/>
            <w:gridSpan w:val="4"/>
            <w:tcBorders>
              <w:top w:val="single" w:color="auto" w:sz="4" w:space="0"/>
              <w:left w:val="nil"/>
              <w:bottom w:val="single" w:color="auto" w:sz="4" w:space="0"/>
              <w:right w:val="single" w:color="auto" w:sz="4" w:space="0"/>
            </w:tcBorders>
            <w:vAlign w:val="center"/>
          </w:tcPr>
          <w:p w14:paraId="3D811916">
            <w:pPr>
              <w:spacing w:after="0" w:line="360" w:lineRule="auto"/>
              <w:jc w:val="center"/>
              <w:rPr>
                <w:rFonts w:hint="eastAsia" w:ascii="宋体" w:hAnsi="宋体" w:eastAsia="宋体" w:cs="宋体"/>
                <w:sz w:val="24"/>
              </w:rPr>
            </w:pPr>
          </w:p>
        </w:tc>
      </w:tr>
      <w:tr w14:paraId="0A1E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160392EF">
            <w:pPr>
              <w:spacing w:after="0" w:line="360" w:lineRule="auto"/>
              <w:jc w:val="center"/>
              <w:rPr>
                <w:rFonts w:hint="eastAsia" w:ascii="宋体" w:hAnsi="宋体" w:eastAsia="宋体" w:cs="宋体"/>
                <w:sz w:val="24"/>
              </w:rPr>
            </w:pPr>
            <w:r>
              <w:rPr>
                <w:rFonts w:hint="eastAsia" w:ascii="宋体" w:hAnsi="宋体" w:eastAsia="宋体" w:cs="宋体"/>
                <w:sz w:val="24"/>
              </w:rPr>
              <w:t>投标人关联企业情况(包括但不限于与投标人法定代表人为同一人或者存在控股、管理关系的不同单位)</w:t>
            </w:r>
          </w:p>
        </w:tc>
        <w:tc>
          <w:tcPr>
            <w:tcW w:w="6995" w:type="dxa"/>
            <w:gridSpan w:val="4"/>
            <w:tcBorders>
              <w:top w:val="single" w:color="auto" w:sz="4" w:space="0"/>
              <w:left w:val="nil"/>
              <w:bottom w:val="single" w:color="auto" w:sz="4" w:space="0"/>
              <w:right w:val="single" w:color="auto" w:sz="4" w:space="0"/>
            </w:tcBorders>
            <w:vAlign w:val="center"/>
          </w:tcPr>
          <w:p w14:paraId="22289665">
            <w:pPr>
              <w:spacing w:after="0" w:line="360" w:lineRule="auto"/>
              <w:jc w:val="center"/>
              <w:rPr>
                <w:rFonts w:hint="eastAsia" w:ascii="宋体" w:hAnsi="宋体" w:eastAsia="宋体" w:cs="宋体"/>
                <w:sz w:val="24"/>
              </w:rPr>
            </w:pPr>
          </w:p>
        </w:tc>
      </w:tr>
      <w:tr w14:paraId="48AC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14:paraId="4AE2CC86">
            <w:pPr>
              <w:spacing w:after="0" w:line="360" w:lineRule="auto"/>
              <w:jc w:val="center"/>
              <w:rPr>
                <w:rFonts w:hint="eastAsia" w:ascii="宋体" w:hAnsi="宋体" w:eastAsia="宋体" w:cs="宋体"/>
                <w:sz w:val="24"/>
              </w:rPr>
            </w:pPr>
            <w:r>
              <w:rPr>
                <w:rFonts w:hint="eastAsia" w:ascii="宋体" w:hAnsi="宋体" w:eastAsia="宋体" w:cs="宋体"/>
                <w:sz w:val="24"/>
              </w:rPr>
              <w:t>备注</w:t>
            </w:r>
          </w:p>
        </w:tc>
        <w:tc>
          <w:tcPr>
            <w:tcW w:w="6995" w:type="dxa"/>
            <w:gridSpan w:val="4"/>
            <w:tcBorders>
              <w:top w:val="single" w:color="auto" w:sz="4" w:space="0"/>
              <w:left w:val="nil"/>
              <w:bottom w:val="single" w:color="auto" w:sz="4" w:space="0"/>
              <w:right w:val="single" w:color="auto" w:sz="4" w:space="0"/>
            </w:tcBorders>
            <w:vAlign w:val="center"/>
          </w:tcPr>
          <w:p w14:paraId="79CD0100">
            <w:pPr>
              <w:spacing w:after="0" w:line="360" w:lineRule="auto"/>
              <w:jc w:val="center"/>
              <w:rPr>
                <w:rFonts w:hint="eastAsia" w:ascii="宋体" w:hAnsi="宋体" w:eastAsia="宋体" w:cs="宋体"/>
                <w:sz w:val="24"/>
              </w:rPr>
            </w:pPr>
          </w:p>
        </w:tc>
      </w:tr>
    </w:tbl>
    <w:p w14:paraId="15E27843">
      <w:pPr>
        <w:spacing w:after="0" w:line="360" w:lineRule="auto"/>
        <w:rPr>
          <w:rFonts w:hint="eastAsia" w:ascii="宋体" w:hAnsi="宋体" w:eastAsia="宋体" w:cs="宋体"/>
          <w:sz w:val="24"/>
        </w:rPr>
      </w:pPr>
    </w:p>
    <w:p w14:paraId="2C2C6E52">
      <w:pPr>
        <w:pStyle w:val="3"/>
        <w:spacing w:before="0" w:after="0" w:line="360" w:lineRule="auto"/>
        <w:jc w:val="center"/>
        <w:rPr>
          <w:rFonts w:hint="eastAsia" w:ascii="宋体" w:hAnsi="宋体" w:eastAsia="宋体" w:cs="宋体"/>
          <w:color w:val="auto"/>
          <w:szCs w:val="24"/>
        </w:rPr>
      </w:pPr>
      <w:r>
        <w:rPr>
          <w:rFonts w:hint="eastAsia" w:ascii="宋体" w:hAnsi="宋体" w:eastAsia="宋体" w:cs="宋体"/>
          <w:color w:val="auto"/>
          <w:sz w:val="24"/>
          <w:szCs w:val="24"/>
        </w:rPr>
        <w:br w:type="page"/>
      </w:r>
      <w:bookmarkStart w:id="347" w:name="_Toc5387"/>
      <w:bookmarkStart w:id="348" w:name="_Toc3505"/>
      <w:bookmarkStart w:id="349" w:name="_Toc177029791"/>
      <w:bookmarkStart w:id="350" w:name="_Toc11872"/>
      <w:bookmarkStart w:id="351" w:name="_Toc8223"/>
      <w:r>
        <w:rPr>
          <w:rFonts w:hint="eastAsia" w:ascii="宋体" w:hAnsi="宋体" w:eastAsia="宋体" w:cs="宋体"/>
          <w:b/>
          <w:color w:val="auto"/>
          <w:sz w:val="28"/>
          <w:szCs w:val="28"/>
        </w:rPr>
        <w:t>二、</w:t>
      </w:r>
      <w:bookmarkEnd w:id="339"/>
      <w:bookmarkEnd w:id="340"/>
      <w:bookmarkEnd w:id="341"/>
      <w:bookmarkEnd w:id="347"/>
      <w:bookmarkEnd w:id="348"/>
      <w:bookmarkEnd w:id="349"/>
      <w:r>
        <w:rPr>
          <w:rFonts w:hint="eastAsia" w:ascii="宋体" w:hAnsi="宋体" w:eastAsia="宋体" w:cs="宋体"/>
          <w:b/>
          <w:color w:val="auto"/>
          <w:sz w:val="28"/>
          <w:szCs w:val="28"/>
        </w:rPr>
        <w:t>资格审查资料</w:t>
      </w:r>
      <w:bookmarkEnd w:id="350"/>
      <w:bookmarkEnd w:id="351"/>
    </w:p>
    <w:p w14:paraId="3F90FA4F">
      <w:pPr>
        <w:adjustRightInd w:val="0"/>
        <w:snapToGrid w:val="0"/>
        <w:spacing w:after="0" w:line="360" w:lineRule="auto"/>
        <w:rPr>
          <w:rFonts w:hint="eastAsia" w:ascii="宋体" w:hAnsi="宋体" w:eastAsia="宋体" w:cs="宋体"/>
          <w:kern w:val="0"/>
          <w:sz w:val="24"/>
        </w:rPr>
      </w:pPr>
      <w:r>
        <w:rPr>
          <w:rFonts w:hint="eastAsia" w:ascii="宋体" w:hAnsi="宋体" w:eastAsia="宋体" w:cs="宋体"/>
          <w:kern w:val="0"/>
          <w:sz w:val="24"/>
        </w:rPr>
        <w:t>1.具有独立承担民事责任的能力：</w:t>
      </w:r>
      <w:r>
        <w:rPr>
          <w:rFonts w:hint="eastAsia" w:ascii="宋体" w:hAnsi="宋体" w:eastAsia="宋体" w:cs="宋体"/>
          <w:sz w:val="24"/>
        </w:rPr>
        <w:t>提供法人或者其他组织的营业执照等证明文件</w:t>
      </w:r>
      <w:r>
        <w:rPr>
          <w:rFonts w:hint="eastAsia" w:ascii="宋体" w:hAnsi="宋体" w:eastAsia="宋体" w:cs="宋体"/>
          <w:kern w:val="0"/>
          <w:sz w:val="24"/>
        </w:rPr>
        <w:t>。</w:t>
      </w:r>
    </w:p>
    <w:p w14:paraId="37DF7D38">
      <w:pPr>
        <w:spacing w:after="0" w:line="360" w:lineRule="auto"/>
        <w:rPr>
          <w:rFonts w:hint="eastAsia" w:ascii="宋体" w:hAnsi="宋体" w:eastAsia="宋体" w:cs="宋体"/>
          <w:kern w:val="0"/>
          <w:szCs w:val="21"/>
        </w:rPr>
      </w:pPr>
      <w:r>
        <w:rPr>
          <w:rFonts w:hint="eastAsia" w:ascii="宋体" w:hAnsi="宋体" w:eastAsia="宋体" w:cs="宋体"/>
          <w:kern w:val="0"/>
          <w:sz w:val="21"/>
          <w:szCs w:val="21"/>
        </w:rPr>
        <w:br w:type="page"/>
      </w:r>
    </w:p>
    <w:p w14:paraId="13D3A2FD">
      <w:pPr>
        <w:adjustRightInd w:val="0"/>
        <w:snapToGrid w:val="0"/>
        <w:spacing w:after="0" w:line="360" w:lineRule="auto"/>
        <w:jc w:val="center"/>
        <w:rPr>
          <w:rFonts w:hint="eastAsia" w:ascii="宋体" w:hAnsi="宋体" w:eastAsia="宋体" w:cs="宋体"/>
          <w:kern w:val="0"/>
          <w:szCs w:val="22"/>
        </w:rPr>
      </w:pPr>
      <w:r>
        <w:rPr>
          <w:rFonts w:hint="eastAsia" w:ascii="宋体" w:hAnsi="宋体" w:eastAsia="宋体" w:cs="宋体"/>
          <w:kern w:val="0"/>
          <w:szCs w:val="22"/>
        </w:rPr>
        <w:t>2.具有良好的商业信誉和健全的财务会计制度</w:t>
      </w:r>
    </w:p>
    <w:p w14:paraId="39208EFD">
      <w:pPr>
        <w:spacing w:after="0" w:line="360" w:lineRule="auto"/>
        <w:rPr>
          <w:rFonts w:hint="eastAsia" w:ascii="宋体" w:hAnsi="宋体" w:eastAsia="宋体" w:cs="宋体"/>
          <w:kern w:val="0"/>
          <w:sz w:val="24"/>
        </w:rPr>
      </w:pPr>
      <w:r>
        <w:rPr>
          <w:rFonts w:hint="eastAsia" w:ascii="宋体" w:hAnsi="宋体" w:eastAsia="宋体" w:cs="宋体"/>
          <w:kern w:val="0"/>
          <w:sz w:val="24"/>
        </w:rPr>
        <w:fldChar w:fldCharType="begin"/>
      </w:r>
      <w:r>
        <w:rPr>
          <w:rFonts w:hint="eastAsia" w:ascii="宋体" w:hAnsi="宋体" w:eastAsia="宋体" w:cs="宋体"/>
          <w:kern w:val="0"/>
          <w:sz w:val="24"/>
        </w:rPr>
        <w:instrText xml:space="preserve"> = 1 \* GB3 </w:instrText>
      </w:r>
      <w:r>
        <w:rPr>
          <w:rFonts w:hint="eastAsia" w:ascii="宋体" w:hAnsi="宋体" w:eastAsia="宋体" w:cs="宋体"/>
          <w:kern w:val="0"/>
          <w:sz w:val="24"/>
        </w:rPr>
        <w:fldChar w:fldCharType="separate"/>
      </w:r>
      <w:r>
        <w:rPr>
          <w:rFonts w:hint="eastAsia" w:ascii="宋体" w:hAnsi="宋体" w:eastAsia="宋体" w:cs="宋体"/>
          <w:kern w:val="0"/>
          <w:sz w:val="24"/>
        </w:rPr>
        <w:t>①</w:t>
      </w:r>
      <w:r>
        <w:rPr>
          <w:rFonts w:hint="eastAsia" w:ascii="宋体" w:hAnsi="宋体" w:eastAsia="宋体" w:cs="宋体"/>
          <w:kern w:val="0"/>
          <w:sz w:val="24"/>
        </w:rPr>
        <w:fldChar w:fldCharType="end"/>
      </w:r>
      <w:r>
        <w:rPr>
          <w:rFonts w:hint="eastAsia" w:ascii="宋体" w:hAnsi="宋体" w:eastAsia="宋体" w:cs="宋体"/>
          <w:kern w:val="0"/>
          <w:sz w:val="24"/>
        </w:rPr>
        <w:t>投标人应在“信用中国”网站(www.creditchina.gov.cn)未被列入失信被执行人记录、重大税收违法失信主体、政府采购严重违法失信行为记录名单且在中国政府采购网(www.ccgp.gov.cn)没有政府采购严重违法失信行为记录(被禁止在一定期限内参加政府采购活动但期限届满的除外)，以本项目开标当天采购代理机构对上述信用信息进行查询核对的结果为准。</w:t>
      </w:r>
      <w:r>
        <w:rPr>
          <w:rFonts w:hint="eastAsia" w:ascii="宋体" w:hAnsi="宋体" w:eastAsia="宋体" w:cs="宋体"/>
          <w:kern w:val="0"/>
          <w:sz w:val="24"/>
        </w:rPr>
        <w:fldChar w:fldCharType="begin"/>
      </w:r>
      <w:r>
        <w:rPr>
          <w:rFonts w:hint="eastAsia" w:ascii="宋体" w:hAnsi="宋体" w:eastAsia="宋体" w:cs="宋体"/>
          <w:kern w:val="0"/>
          <w:sz w:val="24"/>
        </w:rPr>
        <w:instrText xml:space="preserve"> = 2 \* GB3 </w:instrText>
      </w:r>
      <w:r>
        <w:rPr>
          <w:rFonts w:hint="eastAsia" w:ascii="宋体" w:hAnsi="宋体" w:eastAsia="宋体" w:cs="宋体"/>
          <w:kern w:val="0"/>
          <w:sz w:val="24"/>
        </w:rPr>
        <w:fldChar w:fldCharType="separate"/>
      </w:r>
      <w:r>
        <w:rPr>
          <w:rFonts w:hint="eastAsia" w:ascii="宋体" w:hAnsi="宋体" w:eastAsia="宋体" w:cs="宋体"/>
          <w:kern w:val="0"/>
          <w:sz w:val="24"/>
        </w:rPr>
        <w:t>②</w:t>
      </w:r>
      <w:r>
        <w:rPr>
          <w:rFonts w:hint="eastAsia" w:ascii="宋体" w:hAnsi="宋体" w:eastAsia="宋体" w:cs="宋体"/>
          <w:kern w:val="0"/>
          <w:sz w:val="24"/>
        </w:rPr>
        <w:fldChar w:fldCharType="end"/>
      </w:r>
      <w:r>
        <w:rPr>
          <w:rFonts w:hint="eastAsia" w:ascii="宋体" w:hAnsi="宋体" w:eastAsia="宋体" w:cs="宋体"/>
          <w:kern w:val="0"/>
          <w:sz w:val="24"/>
        </w:rPr>
        <w:t>投标人财务状况良好，未处于被责令停业、财产被接管、冻结、破产状态，需提供2022年度或2023年度或2024年度经第三方审计的审计报告及财务报表（注：提供的财务报表应包含资产负债表、现金流量表、利润表），或提供自本项目投标文件提交截止时间前三个月内基本开户银行出具的资信证明。新成立企业且成立时间不足一年的，提供自本项目投标文件提交截止时间前三个月内基本开户银行出具的资信证明或自成立至今的财务报表（注：提供的财务报表应包含资产负债表、现金流量表、利润表）。</w:t>
      </w:r>
      <w:r>
        <w:rPr>
          <w:rFonts w:hint="eastAsia" w:ascii="宋体" w:hAnsi="宋体" w:eastAsia="宋体" w:cs="宋体"/>
          <w:kern w:val="0"/>
          <w:sz w:val="24"/>
        </w:rPr>
        <w:br w:type="page"/>
      </w:r>
    </w:p>
    <w:p w14:paraId="311A59E6">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3.具有履行合同所必需的设备和专业技术能力：</w:t>
      </w:r>
      <w:r>
        <w:rPr>
          <w:rFonts w:hint="eastAsia" w:ascii="宋体" w:hAnsi="宋体" w:eastAsia="宋体" w:cs="宋体"/>
          <w:sz w:val="24"/>
        </w:rPr>
        <w:t>提供具备履行合同所必需的设备和专业技术能力的证明材料或承诺书。</w:t>
      </w:r>
    </w:p>
    <w:p w14:paraId="5AF7AC29">
      <w:pPr>
        <w:spacing w:after="0" w:line="360" w:lineRule="auto"/>
        <w:rPr>
          <w:rFonts w:hint="eastAsia" w:ascii="宋体" w:hAnsi="宋体" w:eastAsia="宋体" w:cs="宋体"/>
          <w:kern w:val="0"/>
          <w:sz w:val="24"/>
        </w:rPr>
      </w:pPr>
      <w:r>
        <w:rPr>
          <w:rFonts w:hint="eastAsia" w:ascii="宋体" w:hAnsi="宋体" w:eastAsia="宋体" w:cs="宋体"/>
          <w:kern w:val="0"/>
          <w:sz w:val="24"/>
        </w:rPr>
        <w:br w:type="page"/>
      </w:r>
    </w:p>
    <w:p w14:paraId="6A949867">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4.有依法缴纳税收和社会保障资金的良好记录：①投标人须提供缴税所属时间在2025年01月至本项目投标文件提交截止时间前任意3个月的税务局税收通用缴款书或银行电子缴税（费）凭证或税务局出具纳税情况的相关证明，（注：成立未满3个月的投标人提供自成立以来的相关纳税证明或情况说明；依法免税的，应提供依法免税的相关证明文件）；②投标人须提供缴费所属时间在2025年01月至本项目投标文件提交截止时间前任意3个月的社会保险费缴款书或银行电子缴税（费）凭证或社保管理部门出具的有效的缴款证明。（注：成立未满3个月的投标人提供自成立以来的相关缴款证明或情况说明；依法免缴的，应提供依法免缴的相关证明文件）。 </w:t>
      </w:r>
    </w:p>
    <w:p w14:paraId="61A79CC1">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br w:type="page"/>
      </w:r>
    </w:p>
    <w:p w14:paraId="7635832F">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5.投标人参加政府采购活动前三年内，在经营活动中没有重大违法记录：提供参加政府采购活动前三年内在经营活动中没有重大违法记录的书面声明。</w:t>
      </w:r>
    </w:p>
    <w:p w14:paraId="7DF69190">
      <w:pPr>
        <w:pStyle w:val="23"/>
        <w:tabs>
          <w:tab w:val="left" w:pos="5580"/>
        </w:tabs>
        <w:ind w:firstLine="480"/>
        <w:rPr>
          <w:rFonts w:hint="eastAsia" w:hAnsi="宋体" w:cs="宋体"/>
          <w:color w:val="auto"/>
          <w:sz w:val="24"/>
          <w:szCs w:val="24"/>
        </w:rPr>
      </w:pPr>
    </w:p>
    <w:p w14:paraId="773B4C4D">
      <w:pPr>
        <w:spacing w:after="0" w:line="360" w:lineRule="auto"/>
        <w:ind w:firstLine="482" w:firstLineChars="200"/>
        <w:jc w:val="center"/>
        <w:rPr>
          <w:rFonts w:hint="eastAsia" w:ascii="宋体" w:hAnsi="宋体" w:eastAsia="宋体" w:cs="宋体"/>
          <w:b/>
          <w:bCs/>
          <w:sz w:val="24"/>
        </w:rPr>
      </w:pPr>
      <w:bookmarkStart w:id="352" w:name="_Toc24593"/>
      <w:bookmarkEnd w:id="352"/>
      <w:bookmarkStart w:id="353" w:name="_Toc10328"/>
      <w:r>
        <w:rPr>
          <w:rFonts w:hint="eastAsia" w:ascii="宋体" w:hAnsi="宋体" w:eastAsia="宋体" w:cs="宋体"/>
          <w:b/>
          <w:bCs/>
          <w:sz w:val="24"/>
        </w:rPr>
        <w:t>声明函</w:t>
      </w:r>
    </w:p>
    <w:p w14:paraId="38EB2414">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 xml:space="preserve">        </w:t>
      </w:r>
      <w:r>
        <w:rPr>
          <w:rFonts w:hint="eastAsia" w:ascii="宋体" w:hAnsi="宋体" w:eastAsia="宋体" w:cs="宋体"/>
          <w:sz w:val="24"/>
        </w:rPr>
        <w:t>(采购人)</w:t>
      </w:r>
    </w:p>
    <w:p w14:paraId="2FD3E1B8">
      <w:pPr>
        <w:spacing w:after="0" w:line="360" w:lineRule="auto"/>
        <w:ind w:firstLine="960" w:firstLineChars="400"/>
        <w:rPr>
          <w:rFonts w:hint="eastAsia" w:ascii="宋体" w:hAnsi="宋体" w:eastAsia="宋体" w:cs="宋体"/>
          <w:sz w:val="24"/>
        </w:rPr>
      </w:pPr>
      <w:r>
        <w:rPr>
          <w:rFonts w:hint="eastAsia" w:ascii="宋体" w:hAnsi="宋体" w:eastAsia="宋体" w:cs="宋体"/>
          <w:sz w:val="24"/>
        </w:rPr>
        <w:t xml:space="preserve"> (投标人自行声明，内容自拟)       </w:t>
      </w:r>
    </w:p>
    <w:p w14:paraId="6E870A23">
      <w:pPr>
        <w:spacing w:after="0" w:line="360" w:lineRule="auto"/>
        <w:rPr>
          <w:rFonts w:hint="eastAsia" w:ascii="宋体" w:hAnsi="宋体" w:eastAsia="宋体" w:cs="宋体"/>
          <w:sz w:val="24"/>
        </w:rPr>
      </w:pPr>
    </w:p>
    <w:p w14:paraId="4D9CC6B1">
      <w:pPr>
        <w:spacing w:after="0" w:line="360" w:lineRule="auto"/>
        <w:rPr>
          <w:rFonts w:hint="eastAsia" w:ascii="宋体" w:hAnsi="宋体" w:eastAsia="宋体" w:cs="宋体"/>
          <w:sz w:val="24"/>
        </w:rPr>
      </w:pPr>
    </w:p>
    <w:p w14:paraId="127F5663">
      <w:pPr>
        <w:spacing w:after="0" w:line="360" w:lineRule="auto"/>
        <w:rPr>
          <w:rFonts w:hint="eastAsia" w:ascii="宋体" w:hAnsi="宋体" w:eastAsia="宋体" w:cs="宋体"/>
          <w:sz w:val="24"/>
        </w:rPr>
      </w:pPr>
    </w:p>
    <w:p w14:paraId="3A21BE86">
      <w:pPr>
        <w:spacing w:after="0" w:line="360" w:lineRule="auto"/>
        <w:rPr>
          <w:rFonts w:hint="eastAsia" w:ascii="宋体" w:hAnsi="宋体" w:eastAsia="宋体" w:cs="宋体"/>
          <w:sz w:val="24"/>
        </w:rPr>
      </w:pPr>
    </w:p>
    <w:p w14:paraId="3B96FB1D">
      <w:pPr>
        <w:spacing w:after="0" w:line="360" w:lineRule="auto"/>
        <w:rPr>
          <w:rFonts w:hint="eastAsia" w:ascii="宋体" w:hAnsi="宋体" w:eastAsia="宋体" w:cs="宋体"/>
          <w:sz w:val="24"/>
        </w:rPr>
      </w:pPr>
    </w:p>
    <w:p w14:paraId="2A2C589C">
      <w:pPr>
        <w:tabs>
          <w:tab w:val="left" w:pos="993"/>
          <w:tab w:val="left" w:pos="7938"/>
          <w:tab w:val="left" w:pos="8364"/>
        </w:tabs>
        <w:spacing w:after="0" w:line="360" w:lineRule="auto"/>
        <w:ind w:firstLine="482" w:firstLineChars="200"/>
        <w:rPr>
          <w:rFonts w:hint="eastAsia" w:ascii="宋体" w:hAnsi="宋体" w:eastAsia="宋体" w:cs="宋体"/>
          <w:b/>
          <w:sz w:val="24"/>
        </w:rPr>
      </w:pPr>
      <w:r>
        <w:rPr>
          <w:rFonts w:hint="eastAsia" w:ascii="宋体" w:hAnsi="宋体" w:eastAsia="宋体" w:cs="宋体"/>
          <w:b/>
          <w:sz w:val="24"/>
        </w:rPr>
        <w:t>投标人：</w:t>
      </w:r>
      <w:r>
        <w:rPr>
          <w:rFonts w:hint="eastAsia" w:ascii="宋体" w:hAnsi="宋体" w:eastAsia="宋体" w:cs="宋体"/>
          <w:b/>
          <w:sz w:val="24"/>
          <w:u w:val="single"/>
        </w:rPr>
        <w:t xml:space="preserve">                                        </w:t>
      </w:r>
      <w:r>
        <w:rPr>
          <w:rFonts w:hint="eastAsia" w:ascii="宋体" w:hAnsi="宋体" w:eastAsia="宋体" w:cs="宋体"/>
          <w:b/>
          <w:sz w:val="24"/>
        </w:rPr>
        <w:t>（电子签章）</w:t>
      </w:r>
    </w:p>
    <w:p w14:paraId="025020AF">
      <w:pPr>
        <w:tabs>
          <w:tab w:val="left" w:pos="993"/>
          <w:tab w:val="left" w:pos="7938"/>
          <w:tab w:val="left" w:pos="8364"/>
        </w:tabs>
        <w:spacing w:after="0" w:line="360" w:lineRule="auto"/>
        <w:ind w:firstLine="482" w:firstLineChars="200"/>
        <w:rPr>
          <w:rFonts w:hint="eastAsia" w:ascii="宋体" w:hAnsi="宋体" w:eastAsia="宋体" w:cs="宋体"/>
          <w:b/>
          <w:bCs/>
          <w:spacing w:val="2"/>
          <w:sz w:val="24"/>
          <w:lang w:bidi="ar"/>
        </w:rPr>
      </w:pPr>
      <w:r>
        <w:rPr>
          <w:rFonts w:hint="eastAsia" w:ascii="宋体" w:hAnsi="宋体" w:eastAsia="宋体" w:cs="宋体"/>
          <w:b/>
          <w:bCs/>
          <w:sz w:val="24"/>
        </w:rPr>
        <w:t>法定代表人或其委托代理人</w:t>
      </w:r>
      <w:r>
        <w:rPr>
          <w:rFonts w:hint="eastAsia" w:ascii="宋体" w:hAnsi="宋体" w:eastAsia="宋体" w:cs="宋体"/>
          <w:b/>
          <w:sz w:val="24"/>
        </w:rPr>
        <w:t>：</w:t>
      </w:r>
      <w:r>
        <w:rPr>
          <w:rFonts w:hint="eastAsia" w:ascii="宋体" w:hAnsi="宋体" w:eastAsia="宋体" w:cs="宋体"/>
          <w:spacing w:val="7"/>
          <w:sz w:val="24"/>
          <w:u w:val="single"/>
          <w:lang w:bidi="ar"/>
        </w:rPr>
        <w:t xml:space="preserve">           </w:t>
      </w:r>
      <w:r>
        <w:rPr>
          <w:rFonts w:hint="eastAsia" w:ascii="宋体" w:hAnsi="宋体" w:eastAsia="宋体" w:cs="宋体"/>
          <w:b/>
          <w:bCs/>
          <w:spacing w:val="-22"/>
          <w:sz w:val="24"/>
          <w:lang w:bidi="ar"/>
        </w:rPr>
        <w:t>（</w:t>
      </w:r>
      <w:r>
        <w:rPr>
          <w:rFonts w:hint="eastAsia" w:ascii="宋体" w:hAnsi="宋体" w:eastAsia="宋体" w:cs="宋体"/>
          <w:b/>
          <w:bCs/>
          <w:spacing w:val="2"/>
          <w:sz w:val="24"/>
          <w:lang w:bidi="ar"/>
        </w:rPr>
        <w:t>电子签章或电子签名）</w:t>
      </w:r>
    </w:p>
    <w:p w14:paraId="57027C0A">
      <w:pPr>
        <w:tabs>
          <w:tab w:val="left" w:pos="993"/>
          <w:tab w:val="left" w:pos="7938"/>
          <w:tab w:val="left" w:pos="8364"/>
        </w:tabs>
        <w:spacing w:after="0" w:line="360" w:lineRule="auto"/>
        <w:ind w:firstLine="410" w:firstLineChars="200"/>
        <w:rPr>
          <w:rFonts w:hint="eastAsia" w:ascii="宋体" w:hAnsi="宋体" w:eastAsia="宋体" w:cs="宋体"/>
          <w:b/>
          <w:bCs/>
          <w:spacing w:val="-18"/>
          <w:kern w:val="0"/>
          <w:sz w:val="24"/>
          <w:lang w:bidi="ar"/>
        </w:rPr>
      </w:pPr>
      <w:r>
        <w:rPr>
          <w:rFonts w:hint="eastAsia" w:ascii="宋体" w:hAnsi="宋体" w:eastAsia="宋体" w:cs="宋体"/>
          <w:b/>
          <w:bCs/>
          <w:spacing w:val="-18"/>
          <w:kern w:val="0"/>
          <w:sz w:val="24"/>
          <w:lang w:bidi="ar"/>
        </w:rPr>
        <w:t>日</w:t>
      </w:r>
      <w:r>
        <w:rPr>
          <w:rFonts w:hint="eastAsia" w:ascii="宋体" w:hAnsi="宋体" w:eastAsia="宋体" w:cs="宋体"/>
          <w:b/>
          <w:bCs/>
          <w:spacing w:val="8"/>
          <w:kern w:val="0"/>
          <w:sz w:val="24"/>
          <w:lang w:bidi="ar"/>
        </w:rPr>
        <w:t xml:space="preserve">  </w:t>
      </w:r>
      <w:r>
        <w:rPr>
          <w:rFonts w:hint="eastAsia" w:ascii="宋体" w:hAnsi="宋体" w:eastAsia="宋体" w:cs="宋体"/>
          <w:b/>
          <w:bCs/>
          <w:spacing w:val="-18"/>
          <w:kern w:val="0"/>
          <w:sz w:val="24"/>
          <w:lang w:bidi="ar"/>
        </w:rPr>
        <w:t>期：</w:t>
      </w:r>
      <w:r>
        <w:rPr>
          <w:rFonts w:hint="eastAsia" w:ascii="宋体" w:hAnsi="宋体" w:eastAsia="宋体" w:cs="宋体"/>
          <w:b/>
          <w:bCs/>
          <w:kern w:val="0"/>
          <w:sz w:val="24"/>
          <w:u w:val="single"/>
          <w:lang w:bidi="ar"/>
        </w:rPr>
        <w:t xml:space="preserve">        </w:t>
      </w:r>
      <w:r>
        <w:rPr>
          <w:rFonts w:hint="eastAsia" w:ascii="宋体" w:hAnsi="宋体" w:eastAsia="宋体" w:cs="宋体"/>
          <w:b/>
          <w:bCs/>
          <w:spacing w:val="-125"/>
          <w:kern w:val="0"/>
          <w:sz w:val="24"/>
          <w:lang w:bidi="ar"/>
        </w:rPr>
        <w:t xml:space="preserve"> </w:t>
      </w:r>
      <w:r>
        <w:rPr>
          <w:rFonts w:hint="eastAsia" w:ascii="宋体" w:hAnsi="宋体" w:eastAsia="宋体" w:cs="宋体"/>
          <w:b/>
          <w:bCs/>
          <w:spacing w:val="-18"/>
          <w:kern w:val="0"/>
          <w:sz w:val="24"/>
          <w:lang w:bidi="ar"/>
        </w:rPr>
        <w:t>年</w:t>
      </w:r>
      <w:r>
        <w:rPr>
          <w:rFonts w:hint="eastAsia" w:ascii="宋体" w:hAnsi="宋体" w:eastAsia="宋体" w:cs="宋体"/>
          <w:b/>
          <w:bCs/>
          <w:spacing w:val="17"/>
          <w:kern w:val="0"/>
          <w:sz w:val="24"/>
          <w:u w:val="single"/>
          <w:lang w:bidi="ar"/>
        </w:rPr>
        <w:t xml:space="preserve">        </w:t>
      </w:r>
      <w:r>
        <w:rPr>
          <w:rFonts w:hint="eastAsia" w:ascii="宋体" w:hAnsi="宋体" w:eastAsia="宋体" w:cs="宋体"/>
          <w:b/>
          <w:bCs/>
          <w:spacing w:val="-119"/>
          <w:kern w:val="0"/>
          <w:sz w:val="24"/>
          <w:lang w:bidi="ar"/>
        </w:rPr>
        <w:t xml:space="preserve"> </w:t>
      </w:r>
      <w:r>
        <w:rPr>
          <w:rFonts w:hint="eastAsia" w:ascii="宋体" w:hAnsi="宋体" w:eastAsia="宋体" w:cs="宋体"/>
          <w:b/>
          <w:bCs/>
          <w:spacing w:val="-18"/>
          <w:kern w:val="0"/>
          <w:sz w:val="24"/>
          <w:lang w:bidi="ar"/>
        </w:rPr>
        <w:t>月</w:t>
      </w:r>
      <w:r>
        <w:rPr>
          <w:rFonts w:hint="eastAsia" w:ascii="宋体" w:hAnsi="宋体" w:eastAsia="宋体" w:cs="宋体"/>
          <w:b/>
          <w:bCs/>
          <w:spacing w:val="19"/>
          <w:kern w:val="0"/>
          <w:sz w:val="24"/>
          <w:u w:val="single"/>
          <w:lang w:bidi="ar"/>
        </w:rPr>
        <w:t xml:space="preserve">       </w:t>
      </w:r>
      <w:r>
        <w:rPr>
          <w:rFonts w:hint="eastAsia" w:ascii="宋体" w:hAnsi="宋体" w:eastAsia="宋体" w:cs="宋体"/>
          <w:b/>
          <w:bCs/>
          <w:spacing w:val="-75"/>
          <w:kern w:val="0"/>
          <w:sz w:val="24"/>
          <w:lang w:bidi="ar"/>
        </w:rPr>
        <w:t xml:space="preserve"> </w:t>
      </w:r>
      <w:r>
        <w:rPr>
          <w:rFonts w:hint="eastAsia" w:ascii="宋体" w:hAnsi="宋体" w:eastAsia="宋体" w:cs="宋体"/>
          <w:b/>
          <w:bCs/>
          <w:spacing w:val="-18"/>
          <w:kern w:val="0"/>
          <w:sz w:val="24"/>
          <w:lang w:bidi="ar"/>
        </w:rPr>
        <w:t>日</w:t>
      </w:r>
    </w:p>
    <w:p w14:paraId="155D7AC2">
      <w:pPr>
        <w:tabs>
          <w:tab w:val="left" w:pos="993"/>
          <w:tab w:val="left" w:pos="7938"/>
          <w:tab w:val="left" w:pos="8364"/>
        </w:tabs>
        <w:spacing w:after="0" w:line="360" w:lineRule="auto"/>
        <w:ind w:firstLine="410" w:firstLineChars="200"/>
        <w:rPr>
          <w:rFonts w:hint="eastAsia" w:ascii="宋体" w:hAnsi="宋体" w:eastAsia="宋体" w:cs="宋体"/>
          <w:b/>
          <w:bCs/>
          <w:spacing w:val="-18"/>
          <w:kern w:val="0"/>
          <w:sz w:val="24"/>
          <w:lang w:bidi="ar"/>
        </w:rPr>
      </w:pPr>
    </w:p>
    <w:p w14:paraId="3E3B16E7">
      <w:pPr>
        <w:tabs>
          <w:tab w:val="left" w:pos="993"/>
          <w:tab w:val="left" w:pos="7938"/>
          <w:tab w:val="left" w:pos="8364"/>
        </w:tabs>
        <w:spacing w:after="0" w:line="360" w:lineRule="auto"/>
        <w:ind w:firstLine="410" w:firstLineChars="200"/>
        <w:rPr>
          <w:rFonts w:hint="eastAsia" w:ascii="宋体" w:hAnsi="宋体" w:eastAsia="宋体" w:cs="宋体"/>
          <w:b/>
          <w:bCs/>
          <w:spacing w:val="-18"/>
          <w:kern w:val="0"/>
          <w:sz w:val="24"/>
          <w:lang w:bidi="ar"/>
        </w:rPr>
      </w:pPr>
    </w:p>
    <w:p w14:paraId="7BEA7F1F">
      <w:pPr>
        <w:tabs>
          <w:tab w:val="left" w:pos="993"/>
          <w:tab w:val="left" w:pos="7938"/>
          <w:tab w:val="left" w:pos="8364"/>
        </w:tabs>
        <w:spacing w:after="0" w:line="360" w:lineRule="auto"/>
        <w:ind w:firstLine="410" w:firstLineChars="200"/>
        <w:rPr>
          <w:rFonts w:hint="eastAsia" w:ascii="宋体" w:hAnsi="宋体" w:eastAsia="宋体" w:cs="宋体"/>
          <w:b/>
          <w:bCs/>
          <w:spacing w:val="-18"/>
          <w:kern w:val="0"/>
          <w:sz w:val="24"/>
          <w:lang w:bidi="ar"/>
        </w:rPr>
      </w:pPr>
    </w:p>
    <w:p w14:paraId="6E1BB4FB">
      <w:pPr>
        <w:tabs>
          <w:tab w:val="left" w:pos="993"/>
          <w:tab w:val="left" w:pos="7938"/>
          <w:tab w:val="left" w:pos="8364"/>
        </w:tabs>
        <w:spacing w:after="0" w:line="360" w:lineRule="auto"/>
        <w:ind w:firstLine="410" w:firstLineChars="200"/>
        <w:rPr>
          <w:rFonts w:hint="eastAsia" w:ascii="宋体" w:hAnsi="宋体" w:eastAsia="宋体" w:cs="宋体"/>
          <w:b/>
          <w:bCs/>
          <w:spacing w:val="-18"/>
          <w:kern w:val="0"/>
          <w:sz w:val="24"/>
          <w:lang w:bidi="ar"/>
        </w:rPr>
      </w:pPr>
    </w:p>
    <w:p w14:paraId="37FAF09A">
      <w:pPr>
        <w:tabs>
          <w:tab w:val="left" w:pos="993"/>
          <w:tab w:val="left" w:pos="7938"/>
          <w:tab w:val="left" w:pos="8364"/>
        </w:tabs>
        <w:spacing w:after="0" w:line="360" w:lineRule="auto"/>
        <w:ind w:firstLine="410" w:firstLineChars="200"/>
        <w:rPr>
          <w:rFonts w:hint="eastAsia" w:ascii="宋体" w:hAnsi="宋体" w:eastAsia="宋体" w:cs="宋体"/>
          <w:b/>
          <w:bCs/>
          <w:spacing w:val="-18"/>
          <w:kern w:val="0"/>
          <w:sz w:val="24"/>
          <w:lang w:bidi="ar"/>
        </w:rPr>
      </w:pPr>
    </w:p>
    <w:p w14:paraId="30ED21A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注：重大违法记录，是指投标人因违法经营受到刑事处罚或者责令停产停业、吊销许可证或者执照、较大数额罚款等行政处罚。</w:t>
      </w:r>
    </w:p>
    <w:p w14:paraId="1431F2F8">
      <w:pPr>
        <w:spacing w:after="0" w:line="360" w:lineRule="auto"/>
        <w:ind w:firstLine="480" w:firstLineChars="200"/>
        <w:rPr>
          <w:rFonts w:hint="eastAsia" w:ascii="宋体" w:hAnsi="宋体" w:eastAsia="宋体" w:cs="宋体"/>
          <w:sz w:val="24"/>
        </w:rPr>
      </w:pPr>
    </w:p>
    <w:p w14:paraId="5B42D701">
      <w:pPr>
        <w:spacing w:after="0" w:line="360" w:lineRule="auto"/>
        <w:ind w:firstLine="480" w:firstLineChars="200"/>
        <w:rPr>
          <w:rFonts w:hint="eastAsia" w:ascii="宋体" w:hAnsi="宋体" w:eastAsia="宋体" w:cs="宋体"/>
          <w:sz w:val="24"/>
        </w:rPr>
      </w:pPr>
    </w:p>
    <w:p w14:paraId="2E3F2312">
      <w:pPr>
        <w:spacing w:after="0" w:line="360" w:lineRule="auto"/>
        <w:ind w:firstLine="480" w:firstLineChars="200"/>
        <w:rPr>
          <w:rFonts w:hint="eastAsia" w:ascii="宋体" w:hAnsi="宋体" w:eastAsia="宋体" w:cs="宋体"/>
          <w:sz w:val="24"/>
        </w:rPr>
      </w:pPr>
    </w:p>
    <w:bookmarkEnd w:id="353"/>
    <w:p w14:paraId="47313DFC">
      <w:pPr>
        <w:widowControl/>
        <w:spacing w:after="0" w:line="360" w:lineRule="auto"/>
        <w:rPr>
          <w:rFonts w:hint="eastAsia" w:ascii="宋体" w:hAnsi="宋体" w:eastAsia="宋体" w:cs="宋体"/>
          <w:kern w:val="0"/>
          <w:sz w:val="24"/>
        </w:rPr>
      </w:pPr>
      <w:bookmarkStart w:id="354" w:name="_Toc16296"/>
      <w:bookmarkEnd w:id="354"/>
      <w:bookmarkStart w:id="355" w:name="_Toc15638"/>
      <w:bookmarkEnd w:id="355"/>
      <w:bookmarkStart w:id="356" w:name="_Toc26471"/>
      <w:r>
        <w:rPr>
          <w:rFonts w:hint="eastAsia" w:ascii="宋体" w:hAnsi="宋体" w:eastAsia="宋体" w:cs="宋体"/>
          <w:kern w:val="0"/>
          <w:sz w:val="24"/>
        </w:rPr>
        <w:br w:type="page"/>
      </w:r>
    </w:p>
    <w:p w14:paraId="4723BB39">
      <w:pPr>
        <w:adjustRightInd w:val="0"/>
        <w:snapToGrid w:val="0"/>
        <w:spacing w:after="0" w:line="360" w:lineRule="auto"/>
        <w:ind w:firstLine="440" w:firstLineChars="200"/>
        <w:rPr>
          <w:rFonts w:hint="eastAsia" w:ascii="宋体" w:hAnsi="宋体" w:eastAsia="宋体" w:cs="宋体"/>
          <w:kern w:val="0"/>
          <w:szCs w:val="22"/>
        </w:rPr>
      </w:pPr>
      <w:r>
        <w:rPr>
          <w:rFonts w:hint="eastAsia" w:ascii="宋体" w:hAnsi="宋体" w:eastAsia="宋体" w:cs="宋体"/>
          <w:kern w:val="0"/>
          <w:szCs w:val="22"/>
        </w:rPr>
        <w:t>6.落实政府采购政策须满足的资格要求：本项目非专门面向中小企业采购。</w:t>
      </w:r>
    </w:p>
    <w:p w14:paraId="40D248E8">
      <w:pPr>
        <w:pStyle w:val="141"/>
        <w:ind w:firstLine="482"/>
        <w:rPr>
          <w:rFonts w:hint="eastAsia" w:ascii="宋体" w:hAnsi="宋体" w:cs="宋体"/>
          <w:b/>
          <w:bCs/>
          <w:szCs w:val="24"/>
        </w:rPr>
      </w:pPr>
      <w:bookmarkStart w:id="357" w:name="_Toc152230466"/>
      <w:bookmarkStart w:id="358" w:name="_Toc126219386"/>
    </w:p>
    <w:p w14:paraId="5E43C5E5">
      <w:pPr>
        <w:pStyle w:val="141"/>
        <w:ind w:firstLine="482"/>
        <w:rPr>
          <w:rFonts w:hint="eastAsia" w:ascii="宋体" w:hAnsi="宋体" w:cs="宋体"/>
          <w:b/>
          <w:bCs/>
          <w:szCs w:val="24"/>
        </w:rPr>
      </w:pPr>
      <w:r>
        <w:rPr>
          <w:rFonts w:hint="eastAsia" w:ascii="宋体" w:hAnsi="宋体" w:cs="宋体"/>
          <w:b/>
          <w:bCs/>
          <w:szCs w:val="24"/>
        </w:rPr>
        <w:t>（一）中小企业声明函</w:t>
      </w:r>
      <w:bookmarkEnd w:id="357"/>
      <w:bookmarkEnd w:id="358"/>
      <w:r>
        <w:rPr>
          <w:rFonts w:hint="eastAsia" w:ascii="宋体" w:hAnsi="宋体" w:cs="宋体"/>
          <w:b/>
          <w:bCs/>
          <w:szCs w:val="24"/>
        </w:rPr>
        <w:t>（货物）</w:t>
      </w:r>
    </w:p>
    <w:p w14:paraId="690BC552">
      <w:pPr>
        <w:spacing w:after="0"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本公司（联合体）郑重声明，根据《政府采购促进中小企业发展管理办法》（财库﹝2020﹞46号）的规定，本公司（联合体）参加</w:t>
      </w:r>
      <w:r>
        <w:rPr>
          <w:rFonts w:hint="eastAsia" w:ascii="宋体" w:hAnsi="宋体" w:eastAsia="宋体" w:cs="宋体"/>
          <w:spacing w:val="6"/>
          <w:sz w:val="24"/>
          <w:u w:val="single"/>
        </w:rPr>
        <w:t>（单位名称）</w:t>
      </w:r>
      <w:r>
        <w:rPr>
          <w:rFonts w:hint="eastAsia" w:ascii="宋体" w:hAnsi="宋体" w:eastAsia="宋体" w:cs="宋体"/>
          <w:spacing w:val="6"/>
          <w:sz w:val="24"/>
        </w:rPr>
        <w:t>的</w:t>
      </w:r>
      <w:r>
        <w:rPr>
          <w:rFonts w:hint="eastAsia" w:ascii="宋体" w:hAnsi="宋体" w:eastAsia="宋体" w:cs="宋体"/>
          <w:spacing w:val="6"/>
          <w:sz w:val="24"/>
          <w:u w:val="single"/>
        </w:rPr>
        <w:t>（项目名称）</w:t>
      </w:r>
      <w:r>
        <w:rPr>
          <w:rFonts w:hint="eastAsia" w:ascii="宋体" w:hAnsi="宋体" w:eastAsia="宋体" w:cs="宋体"/>
          <w:spacing w:val="6"/>
          <w:sz w:val="24"/>
        </w:rPr>
        <w:t>采购活动，提供的货物全部由符合政策要求的中小企业制造。相关企业（含联合体中的中小企业、签订分包意向协议的中小企业）的具体情况如下：</w:t>
      </w:r>
    </w:p>
    <w:p w14:paraId="039DC08C">
      <w:pPr>
        <w:spacing w:after="0"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 xml:space="preserve">    （标的名称 ）</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行业；制造商为</w:t>
      </w:r>
      <w:r>
        <w:rPr>
          <w:rFonts w:hint="eastAsia" w:ascii="宋体" w:hAnsi="宋体" w:eastAsia="宋体" w:cs="宋体"/>
          <w:spacing w:val="6"/>
          <w:sz w:val="24"/>
          <w:u w:val="single"/>
        </w:rPr>
        <w:t xml:space="preserve">（企业名称 ）   </w:t>
      </w:r>
      <w:r>
        <w:rPr>
          <w:rFonts w:hint="eastAsia" w:ascii="宋体" w:hAnsi="宋体" w:eastAsia="宋体" w:cs="宋体"/>
          <w:spacing w:val="6"/>
          <w:sz w:val="24"/>
        </w:rPr>
        <w:t>，从业人员</w:t>
      </w:r>
      <w:r>
        <w:rPr>
          <w:rFonts w:hint="eastAsia" w:ascii="宋体" w:hAnsi="宋体" w:eastAsia="宋体" w:cs="宋体"/>
          <w:spacing w:val="6"/>
          <w:sz w:val="24"/>
          <w:u w:val="single"/>
        </w:rPr>
        <w:t xml:space="preserve">    </w:t>
      </w:r>
      <w:r>
        <w:rPr>
          <w:rFonts w:hint="eastAsia" w:ascii="宋体" w:hAnsi="宋体" w:eastAsia="宋体" w:cs="宋体"/>
          <w:spacing w:val="6"/>
          <w:sz w:val="24"/>
        </w:rPr>
        <w:t>人，营业收入为</w:t>
      </w:r>
      <w:r>
        <w:rPr>
          <w:rFonts w:hint="eastAsia" w:ascii="宋体" w:hAnsi="宋体" w:eastAsia="宋体" w:cs="宋体"/>
          <w:spacing w:val="6"/>
          <w:sz w:val="24"/>
          <w:u w:val="single"/>
        </w:rPr>
        <w:t xml:space="preserve">     </w:t>
      </w:r>
      <w:r>
        <w:rPr>
          <w:rFonts w:hint="eastAsia" w:ascii="宋体" w:hAnsi="宋体" w:eastAsia="宋体" w:cs="宋体"/>
          <w:spacing w:val="6"/>
          <w:sz w:val="24"/>
        </w:rPr>
        <w:t>万元，资产总额为</w:t>
      </w:r>
      <w:r>
        <w:rPr>
          <w:rFonts w:hint="eastAsia" w:ascii="宋体" w:hAnsi="宋体" w:eastAsia="宋体" w:cs="宋体"/>
          <w:spacing w:val="6"/>
          <w:sz w:val="24"/>
          <w:u w:val="single"/>
        </w:rPr>
        <w:t xml:space="preserve">      </w:t>
      </w:r>
      <w:r>
        <w:rPr>
          <w:rFonts w:hint="eastAsia" w:ascii="宋体" w:hAnsi="宋体" w:eastAsia="宋体" w:cs="宋体"/>
          <w:spacing w:val="6"/>
          <w:sz w:val="24"/>
        </w:rPr>
        <w:t>万元，属于</w:t>
      </w:r>
      <w:r>
        <w:rPr>
          <w:rFonts w:hint="eastAsia" w:ascii="宋体" w:hAnsi="宋体" w:eastAsia="宋体" w:cs="宋体"/>
          <w:spacing w:val="6"/>
          <w:sz w:val="24"/>
          <w:u w:val="single"/>
        </w:rPr>
        <w:t xml:space="preserve">  （ 中型企业 、 小型企业 、 微型企业 ） </w:t>
      </w:r>
      <w:r>
        <w:rPr>
          <w:rFonts w:hint="eastAsia" w:ascii="宋体" w:hAnsi="宋体" w:eastAsia="宋体" w:cs="宋体"/>
          <w:spacing w:val="6"/>
          <w:sz w:val="24"/>
        </w:rPr>
        <w:t xml:space="preserve">； </w:t>
      </w:r>
    </w:p>
    <w:p w14:paraId="55F06199">
      <w:pPr>
        <w:spacing w:after="0"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2.</w:t>
      </w:r>
      <w:r>
        <w:rPr>
          <w:rFonts w:hint="eastAsia" w:ascii="宋体" w:hAnsi="宋体" w:eastAsia="宋体" w:cs="宋体"/>
          <w:spacing w:val="6"/>
          <w:sz w:val="24"/>
          <w:u w:val="single"/>
        </w:rPr>
        <w:t xml:space="preserve">    （标的名称 ）</w:t>
      </w:r>
      <w:r>
        <w:rPr>
          <w:rFonts w:hint="eastAsia" w:ascii="宋体" w:hAnsi="宋体" w:eastAsia="宋体" w:cs="宋体"/>
          <w:spacing w:val="6"/>
          <w:sz w:val="24"/>
        </w:rPr>
        <w:t xml:space="preserve"> ，属于</w:t>
      </w:r>
      <w:r>
        <w:rPr>
          <w:rFonts w:hint="eastAsia" w:ascii="宋体" w:hAnsi="宋体" w:eastAsia="宋体" w:cs="宋体"/>
          <w:spacing w:val="6"/>
          <w:sz w:val="24"/>
          <w:u w:val="single"/>
        </w:rPr>
        <w:t xml:space="preserve"> （采购文件中明确的所属行业）</w:t>
      </w:r>
      <w:r>
        <w:rPr>
          <w:rFonts w:hint="eastAsia" w:ascii="宋体" w:hAnsi="宋体" w:eastAsia="宋体" w:cs="宋体"/>
          <w:spacing w:val="6"/>
          <w:sz w:val="24"/>
        </w:rPr>
        <w:t xml:space="preserve"> 行 业 ；制造商为</w:t>
      </w:r>
      <w:r>
        <w:rPr>
          <w:rFonts w:hint="eastAsia" w:ascii="宋体" w:hAnsi="宋体" w:eastAsia="宋体" w:cs="宋体"/>
          <w:spacing w:val="6"/>
          <w:sz w:val="24"/>
          <w:u w:val="single"/>
        </w:rPr>
        <w:t xml:space="preserve">   （企业名称 ）   </w:t>
      </w:r>
      <w:r>
        <w:rPr>
          <w:rFonts w:hint="eastAsia" w:ascii="宋体" w:hAnsi="宋体" w:eastAsia="宋体" w:cs="宋体"/>
          <w:spacing w:val="6"/>
          <w:sz w:val="24"/>
        </w:rPr>
        <w:t>，从业人员</w:t>
      </w:r>
      <w:r>
        <w:rPr>
          <w:rFonts w:hint="eastAsia" w:ascii="宋体" w:hAnsi="宋体" w:eastAsia="宋体" w:cs="宋体"/>
          <w:spacing w:val="6"/>
          <w:sz w:val="24"/>
          <w:u w:val="single"/>
        </w:rPr>
        <w:t xml:space="preserve">    </w:t>
      </w:r>
      <w:r>
        <w:rPr>
          <w:rFonts w:hint="eastAsia" w:ascii="宋体" w:hAnsi="宋体" w:eastAsia="宋体" w:cs="宋体"/>
          <w:spacing w:val="6"/>
          <w:sz w:val="24"/>
        </w:rPr>
        <w:t>人，营业收入为</w:t>
      </w:r>
      <w:r>
        <w:rPr>
          <w:rFonts w:hint="eastAsia" w:ascii="宋体" w:hAnsi="宋体" w:eastAsia="宋体" w:cs="宋体"/>
          <w:spacing w:val="6"/>
          <w:sz w:val="24"/>
          <w:u w:val="single"/>
        </w:rPr>
        <w:t xml:space="preserve">     </w:t>
      </w:r>
      <w:r>
        <w:rPr>
          <w:rFonts w:hint="eastAsia" w:ascii="宋体" w:hAnsi="宋体" w:eastAsia="宋体" w:cs="宋体"/>
          <w:spacing w:val="6"/>
          <w:sz w:val="24"/>
        </w:rPr>
        <w:t>万元，资产总额为</w:t>
      </w:r>
      <w:r>
        <w:rPr>
          <w:rFonts w:hint="eastAsia" w:ascii="宋体" w:hAnsi="宋体" w:eastAsia="宋体" w:cs="宋体"/>
          <w:spacing w:val="6"/>
          <w:sz w:val="24"/>
          <w:u w:val="single"/>
        </w:rPr>
        <w:t xml:space="preserve">      </w:t>
      </w:r>
      <w:r>
        <w:rPr>
          <w:rFonts w:hint="eastAsia" w:ascii="宋体" w:hAnsi="宋体" w:eastAsia="宋体" w:cs="宋体"/>
          <w:spacing w:val="6"/>
          <w:sz w:val="24"/>
        </w:rPr>
        <w:t>万元，属于</w:t>
      </w:r>
      <w:r>
        <w:rPr>
          <w:rFonts w:hint="eastAsia" w:ascii="宋体" w:hAnsi="宋体" w:eastAsia="宋体" w:cs="宋体"/>
          <w:spacing w:val="6"/>
          <w:sz w:val="24"/>
          <w:u w:val="single"/>
        </w:rPr>
        <w:t xml:space="preserve">  （中型企业 、 小型企业 、 微型企业 ） </w:t>
      </w:r>
      <w:r>
        <w:rPr>
          <w:rFonts w:hint="eastAsia" w:ascii="宋体" w:hAnsi="宋体" w:eastAsia="宋体" w:cs="宋体"/>
          <w:spacing w:val="6"/>
          <w:sz w:val="24"/>
        </w:rPr>
        <w:t>；</w:t>
      </w:r>
    </w:p>
    <w:p w14:paraId="01DD00E7">
      <w:pPr>
        <w:pStyle w:val="17"/>
        <w:spacing w:after="0"/>
        <w:ind w:firstLine="480"/>
        <w:rPr>
          <w:rFonts w:hint="eastAsia" w:ascii="宋体" w:hAnsi="宋体" w:cs="宋体"/>
          <w:sz w:val="24"/>
          <w:szCs w:val="24"/>
        </w:rPr>
      </w:pPr>
      <w:r>
        <w:rPr>
          <w:rFonts w:hint="eastAsia" w:ascii="宋体" w:hAnsi="宋体" w:cs="宋体"/>
          <w:sz w:val="24"/>
          <w:szCs w:val="24"/>
        </w:rPr>
        <w:t xml:space="preserve">……                        </w:t>
      </w:r>
    </w:p>
    <w:p w14:paraId="16785AFD">
      <w:pPr>
        <w:spacing w:after="0"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 xml:space="preserve">以上企业，不属于大企业的分支机构，不存在控股股东 为大企业的情形，也不存在与大企业的负责人为同一人的情形。 </w:t>
      </w:r>
    </w:p>
    <w:p w14:paraId="224750D0">
      <w:pPr>
        <w:spacing w:after="0"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 xml:space="preserve">本企业对上述声明内容的真实性负责。如有虚假，将依法承担相应责任。 </w:t>
      </w:r>
    </w:p>
    <w:p w14:paraId="24F40F2F">
      <w:pPr>
        <w:spacing w:after="0"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 xml:space="preserve">                           </w:t>
      </w:r>
    </w:p>
    <w:p w14:paraId="41F74CD3">
      <w:pPr>
        <w:spacing w:after="0" w:line="360" w:lineRule="auto"/>
        <w:ind w:firstLine="504" w:firstLineChars="200"/>
        <w:rPr>
          <w:rFonts w:hint="eastAsia" w:ascii="宋体" w:hAnsi="宋体" w:eastAsia="宋体" w:cs="宋体"/>
          <w:spacing w:val="6"/>
          <w:sz w:val="24"/>
        </w:rPr>
      </w:pPr>
    </w:p>
    <w:p w14:paraId="474B10D2">
      <w:pPr>
        <w:spacing w:after="0" w:line="360" w:lineRule="auto"/>
        <w:ind w:firstLine="504" w:firstLineChars="200"/>
        <w:jc w:val="right"/>
        <w:rPr>
          <w:rFonts w:hint="eastAsia" w:ascii="宋体" w:hAnsi="宋体" w:eastAsia="宋体" w:cs="宋体"/>
          <w:spacing w:val="6"/>
          <w:sz w:val="24"/>
        </w:rPr>
      </w:pPr>
      <w:r>
        <w:rPr>
          <w:rFonts w:hint="eastAsia" w:ascii="宋体" w:hAnsi="宋体" w:eastAsia="宋体" w:cs="宋体"/>
          <w:spacing w:val="6"/>
          <w:sz w:val="24"/>
        </w:rPr>
        <w:t xml:space="preserve">  企业名称：</w:t>
      </w:r>
      <w:r>
        <w:rPr>
          <w:rFonts w:hint="eastAsia" w:ascii="宋体" w:hAnsi="宋体" w:eastAsia="宋体" w:cs="宋体"/>
          <w:spacing w:val="6"/>
          <w:sz w:val="24"/>
          <w:u w:val="single"/>
        </w:rPr>
        <w:t xml:space="preserve">         </w:t>
      </w:r>
      <w:r>
        <w:rPr>
          <w:rFonts w:hint="eastAsia" w:ascii="宋体" w:hAnsi="宋体" w:eastAsia="宋体" w:cs="宋体"/>
          <w:spacing w:val="6"/>
          <w:sz w:val="24"/>
        </w:rPr>
        <w:t>(电子签章)</w:t>
      </w:r>
    </w:p>
    <w:p w14:paraId="25D11DC9">
      <w:pPr>
        <w:spacing w:after="0" w:line="360" w:lineRule="auto"/>
        <w:ind w:firstLine="4284" w:firstLineChars="1700"/>
        <w:jc w:val="right"/>
        <w:rPr>
          <w:rFonts w:hint="eastAsia" w:ascii="宋体" w:hAnsi="宋体" w:eastAsia="宋体" w:cs="宋体"/>
          <w:sz w:val="24"/>
        </w:rPr>
      </w:pPr>
      <w:r>
        <w:rPr>
          <w:rFonts w:hint="eastAsia" w:ascii="宋体" w:hAnsi="宋体" w:eastAsia="宋体" w:cs="宋体"/>
          <w:spacing w:val="6"/>
          <w:sz w:val="24"/>
        </w:rPr>
        <w:t>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62706529">
      <w:pPr>
        <w:spacing w:after="0" w:line="360" w:lineRule="auto"/>
        <w:ind w:firstLine="3740" w:firstLineChars="1700"/>
        <w:jc w:val="right"/>
        <w:rPr>
          <w:rFonts w:hint="eastAsia" w:ascii="宋体" w:hAnsi="宋体" w:eastAsia="宋体" w:cs="宋体"/>
          <w:szCs w:val="22"/>
        </w:rPr>
      </w:pPr>
    </w:p>
    <w:p w14:paraId="0CE5B821">
      <w:pPr>
        <w:spacing w:after="0" w:line="360" w:lineRule="auto"/>
        <w:ind w:firstLine="3740" w:firstLineChars="1700"/>
        <w:jc w:val="right"/>
        <w:rPr>
          <w:rFonts w:hint="eastAsia" w:ascii="宋体" w:hAnsi="宋体" w:eastAsia="宋体" w:cs="宋体"/>
          <w:szCs w:val="22"/>
        </w:rPr>
      </w:pPr>
    </w:p>
    <w:p w14:paraId="63D5827B">
      <w:pPr>
        <w:spacing w:after="0" w:line="360" w:lineRule="auto"/>
        <w:ind w:firstLine="3740" w:firstLineChars="1700"/>
        <w:jc w:val="right"/>
        <w:rPr>
          <w:rFonts w:hint="eastAsia" w:ascii="宋体" w:hAnsi="宋体" w:eastAsia="宋体" w:cs="宋体"/>
          <w:szCs w:val="22"/>
        </w:rPr>
      </w:pPr>
    </w:p>
    <w:p w14:paraId="10FBA73E">
      <w:pPr>
        <w:spacing w:after="0" w:line="360" w:lineRule="auto"/>
        <w:ind w:firstLine="440" w:firstLineChars="200"/>
        <w:rPr>
          <w:rFonts w:hint="eastAsia" w:ascii="宋体" w:hAnsi="宋体" w:eastAsia="宋体" w:cs="宋体"/>
          <w:szCs w:val="22"/>
        </w:rPr>
      </w:pPr>
    </w:p>
    <w:p w14:paraId="214BA0FC">
      <w:pPr>
        <w:spacing w:after="0" w:line="360" w:lineRule="auto"/>
        <w:ind w:firstLine="440" w:firstLineChars="200"/>
        <w:rPr>
          <w:rFonts w:hint="eastAsia" w:ascii="宋体" w:hAnsi="宋体" w:eastAsia="宋体" w:cs="宋体"/>
          <w:szCs w:val="22"/>
        </w:rPr>
      </w:pPr>
      <w:r>
        <w:rPr>
          <w:rFonts w:hint="eastAsia" w:ascii="宋体" w:hAnsi="宋体" w:eastAsia="宋体" w:cs="宋体"/>
          <w:szCs w:val="22"/>
        </w:rPr>
        <w:t>从业人员、营业收入、资产总额填报上一年度数据，无上一年度数据的新成立企业可不填报。</w:t>
      </w:r>
      <w:bookmarkStart w:id="359" w:name="OLE_LINK14"/>
      <w:bookmarkStart w:id="360" w:name="OLE_LINK13"/>
    </w:p>
    <w:p w14:paraId="6D6BA482">
      <w:pPr>
        <w:rPr>
          <w:rFonts w:hint="eastAsia" w:ascii="宋体" w:hAnsi="宋体" w:eastAsia="宋体" w:cs="宋体"/>
          <w:b/>
          <w:bCs/>
          <w:sz w:val="24"/>
          <w:lang w:bidi="ar"/>
        </w:rPr>
      </w:pPr>
      <w:r>
        <w:rPr>
          <w:rFonts w:hint="eastAsia" w:ascii="宋体" w:hAnsi="宋体" w:eastAsia="宋体" w:cs="宋体"/>
          <w:b/>
          <w:bCs/>
          <w:sz w:val="24"/>
          <w:lang w:bidi="ar"/>
        </w:rPr>
        <w:br w:type="page"/>
      </w:r>
    </w:p>
    <w:p w14:paraId="5592FB92">
      <w:pPr>
        <w:spacing w:after="0" w:line="360" w:lineRule="auto"/>
        <w:jc w:val="center"/>
        <w:rPr>
          <w:rFonts w:hint="eastAsia" w:ascii="宋体" w:hAnsi="宋体" w:eastAsia="宋体" w:cs="宋体"/>
          <w:b/>
          <w:bCs/>
          <w:sz w:val="24"/>
          <w:shd w:val="clear" w:color="auto" w:fill="FFFFFF"/>
        </w:rPr>
      </w:pPr>
      <w:r>
        <w:rPr>
          <w:rFonts w:hint="eastAsia" w:ascii="宋体" w:hAnsi="宋体" w:eastAsia="宋体" w:cs="宋体"/>
          <w:b/>
          <w:bCs/>
          <w:sz w:val="24"/>
          <w:lang w:bidi="ar"/>
        </w:rPr>
        <w:t>残疾人福利性单位声明函(残疾人福利性单位)</w:t>
      </w:r>
    </w:p>
    <w:bookmarkEnd w:id="359"/>
    <w:bookmarkEnd w:id="360"/>
    <w:p w14:paraId="02CA030F">
      <w:pPr>
        <w:spacing w:after="0"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lang w:bidi="ar"/>
        </w:rPr>
        <w:t>本单位郑重声明，根据《财政部 民政部 中国残疾人联合会关于促进残疾人就业政府采购政策的通知》(财库</w:t>
      </w:r>
      <w:r>
        <w:rPr>
          <w:rFonts w:hint="eastAsia" w:ascii="宋体" w:hAnsi="宋体" w:eastAsia="宋体" w:cs="宋体"/>
          <w:sz w:val="24"/>
          <w:lang w:bidi="ar"/>
        </w:rPr>
        <w:t>〔2017〕 141</w:t>
      </w:r>
      <w:r>
        <w:rPr>
          <w:rFonts w:hint="eastAsia" w:ascii="宋体" w:hAnsi="宋体" w:eastAsia="宋体" w:cs="宋体"/>
          <w:spacing w:val="6"/>
          <w:sz w:val="24"/>
          <w:lang w:bidi="ar"/>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E402F6">
      <w:pPr>
        <w:spacing w:after="0" w:line="360" w:lineRule="auto"/>
        <w:ind w:firstLine="506" w:firstLineChars="200"/>
        <w:rPr>
          <w:rFonts w:hint="eastAsia" w:ascii="宋体" w:hAnsi="宋体" w:eastAsia="宋体" w:cs="宋体"/>
          <w:b/>
          <w:spacing w:val="6"/>
          <w:sz w:val="24"/>
        </w:rPr>
      </w:pPr>
      <w:r>
        <w:rPr>
          <w:rFonts w:hint="eastAsia" w:ascii="宋体" w:hAnsi="宋体" w:eastAsia="宋体" w:cs="宋体"/>
          <w:b/>
          <w:spacing w:val="6"/>
          <w:sz w:val="24"/>
          <w:lang w:bidi="ar"/>
        </w:rPr>
        <w:t>本单位对上述声明的真实性负责。如有虚假，将依法承担相应责任。</w:t>
      </w:r>
    </w:p>
    <w:p w14:paraId="385246CD">
      <w:pPr>
        <w:spacing w:after="0" w:line="360" w:lineRule="auto"/>
        <w:ind w:firstLine="504" w:firstLineChars="200"/>
        <w:rPr>
          <w:rFonts w:hint="eastAsia" w:ascii="宋体" w:hAnsi="宋体" w:eastAsia="宋体" w:cs="宋体"/>
          <w:spacing w:val="6"/>
          <w:sz w:val="24"/>
        </w:rPr>
      </w:pPr>
    </w:p>
    <w:p w14:paraId="4772F021">
      <w:pPr>
        <w:spacing w:after="0" w:line="360" w:lineRule="auto"/>
        <w:ind w:firstLine="504" w:firstLineChars="200"/>
        <w:rPr>
          <w:rFonts w:hint="eastAsia" w:ascii="宋体" w:hAnsi="宋体" w:eastAsia="宋体" w:cs="宋体"/>
          <w:spacing w:val="6"/>
          <w:sz w:val="24"/>
        </w:rPr>
      </w:pPr>
    </w:p>
    <w:p w14:paraId="1F72EAAC">
      <w:pPr>
        <w:pStyle w:val="39"/>
        <w:spacing w:before="0" w:beforeAutospacing="0" w:after="0" w:afterAutospacing="0"/>
        <w:ind w:firstLine="480"/>
        <w:rPr>
          <w:rFonts w:hint="eastAsia"/>
        </w:rPr>
      </w:pPr>
    </w:p>
    <w:p w14:paraId="16A1834E">
      <w:pPr>
        <w:tabs>
          <w:tab w:val="left" w:pos="993"/>
          <w:tab w:val="left" w:pos="7938"/>
          <w:tab w:val="left" w:pos="8364"/>
        </w:tabs>
        <w:spacing w:after="0" w:line="360" w:lineRule="auto"/>
        <w:ind w:firstLine="482" w:firstLineChars="200"/>
        <w:rPr>
          <w:rFonts w:hint="eastAsia" w:ascii="宋体" w:hAnsi="宋体" w:eastAsia="宋体" w:cs="宋体"/>
          <w:b/>
          <w:sz w:val="24"/>
        </w:rPr>
      </w:pPr>
      <w:r>
        <w:rPr>
          <w:rFonts w:hint="eastAsia" w:ascii="宋体" w:hAnsi="宋体" w:eastAsia="宋体" w:cs="宋体"/>
          <w:b/>
          <w:sz w:val="24"/>
        </w:rPr>
        <w:t>投标人：</w:t>
      </w:r>
      <w:r>
        <w:rPr>
          <w:rFonts w:hint="eastAsia" w:ascii="宋体" w:hAnsi="宋体" w:eastAsia="宋体" w:cs="宋体"/>
          <w:b/>
          <w:sz w:val="24"/>
          <w:u w:val="single"/>
        </w:rPr>
        <w:t xml:space="preserve">               </w:t>
      </w:r>
      <w:r>
        <w:rPr>
          <w:rFonts w:hint="eastAsia" w:ascii="宋体" w:hAnsi="宋体" w:eastAsia="宋体" w:cs="宋体"/>
          <w:b/>
          <w:sz w:val="24"/>
        </w:rPr>
        <w:t>（电子签章）</w:t>
      </w:r>
    </w:p>
    <w:p w14:paraId="4D37115D">
      <w:pPr>
        <w:tabs>
          <w:tab w:val="left" w:pos="993"/>
          <w:tab w:val="left" w:pos="7938"/>
          <w:tab w:val="left" w:pos="8364"/>
        </w:tabs>
        <w:spacing w:after="0" w:line="360" w:lineRule="auto"/>
        <w:ind w:firstLine="410" w:firstLineChars="200"/>
        <w:rPr>
          <w:rFonts w:hint="eastAsia" w:ascii="宋体" w:hAnsi="宋体" w:eastAsia="宋体" w:cs="宋体"/>
          <w:b/>
          <w:bCs/>
          <w:sz w:val="24"/>
        </w:rPr>
      </w:pPr>
      <w:r>
        <w:rPr>
          <w:rFonts w:hint="eastAsia" w:ascii="宋体" w:hAnsi="宋体" w:eastAsia="宋体" w:cs="宋体"/>
          <w:b/>
          <w:bCs/>
          <w:spacing w:val="-18"/>
          <w:kern w:val="0"/>
          <w:sz w:val="24"/>
          <w:lang w:bidi="ar"/>
        </w:rPr>
        <w:t>日</w:t>
      </w:r>
      <w:r>
        <w:rPr>
          <w:rFonts w:hint="eastAsia" w:ascii="宋体" w:hAnsi="宋体" w:eastAsia="宋体" w:cs="宋体"/>
          <w:b/>
          <w:bCs/>
          <w:spacing w:val="8"/>
          <w:kern w:val="0"/>
          <w:sz w:val="24"/>
          <w:lang w:bidi="ar"/>
        </w:rPr>
        <w:t xml:space="preserve">  </w:t>
      </w:r>
      <w:r>
        <w:rPr>
          <w:rFonts w:hint="eastAsia" w:ascii="宋体" w:hAnsi="宋体" w:eastAsia="宋体" w:cs="宋体"/>
          <w:b/>
          <w:bCs/>
          <w:spacing w:val="-18"/>
          <w:kern w:val="0"/>
          <w:sz w:val="24"/>
          <w:lang w:bidi="ar"/>
        </w:rPr>
        <w:t>期：</w:t>
      </w:r>
      <w:r>
        <w:rPr>
          <w:rFonts w:hint="eastAsia" w:ascii="宋体" w:hAnsi="宋体" w:eastAsia="宋体" w:cs="宋体"/>
          <w:b/>
          <w:bCs/>
          <w:kern w:val="0"/>
          <w:sz w:val="24"/>
          <w:u w:val="single"/>
          <w:lang w:bidi="ar"/>
        </w:rPr>
        <w:t xml:space="preserve">      </w:t>
      </w:r>
      <w:r>
        <w:rPr>
          <w:rFonts w:hint="eastAsia" w:ascii="宋体" w:hAnsi="宋体" w:eastAsia="宋体" w:cs="宋体"/>
          <w:b/>
          <w:bCs/>
          <w:spacing w:val="-125"/>
          <w:kern w:val="0"/>
          <w:sz w:val="24"/>
          <w:lang w:bidi="ar"/>
        </w:rPr>
        <w:t xml:space="preserve"> </w:t>
      </w:r>
      <w:r>
        <w:rPr>
          <w:rFonts w:hint="eastAsia" w:ascii="宋体" w:hAnsi="宋体" w:eastAsia="宋体" w:cs="宋体"/>
          <w:b/>
          <w:bCs/>
          <w:spacing w:val="-18"/>
          <w:kern w:val="0"/>
          <w:sz w:val="24"/>
          <w:lang w:bidi="ar"/>
        </w:rPr>
        <w:t>年</w:t>
      </w:r>
      <w:r>
        <w:rPr>
          <w:rFonts w:hint="eastAsia" w:ascii="宋体" w:hAnsi="宋体" w:eastAsia="宋体" w:cs="宋体"/>
          <w:b/>
          <w:bCs/>
          <w:spacing w:val="17"/>
          <w:kern w:val="0"/>
          <w:sz w:val="24"/>
          <w:u w:val="single"/>
          <w:lang w:bidi="ar"/>
        </w:rPr>
        <w:t xml:space="preserve">       </w:t>
      </w:r>
      <w:r>
        <w:rPr>
          <w:rFonts w:hint="eastAsia" w:ascii="宋体" w:hAnsi="宋体" w:eastAsia="宋体" w:cs="宋体"/>
          <w:b/>
          <w:bCs/>
          <w:spacing w:val="-119"/>
          <w:kern w:val="0"/>
          <w:sz w:val="24"/>
          <w:lang w:bidi="ar"/>
        </w:rPr>
        <w:t xml:space="preserve"> </w:t>
      </w:r>
      <w:r>
        <w:rPr>
          <w:rFonts w:hint="eastAsia" w:ascii="宋体" w:hAnsi="宋体" w:eastAsia="宋体" w:cs="宋体"/>
          <w:b/>
          <w:bCs/>
          <w:spacing w:val="-18"/>
          <w:kern w:val="0"/>
          <w:sz w:val="24"/>
          <w:lang w:bidi="ar"/>
        </w:rPr>
        <w:t>月</w:t>
      </w:r>
      <w:r>
        <w:rPr>
          <w:rFonts w:hint="eastAsia" w:ascii="宋体" w:hAnsi="宋体" w:eastAsia="宋体" w:cs="宋体"/>
          <w:b/>
          <w:bCs/>
          <w:spacing w:val="19"/>
          <w:kern w:val="0"/>
          <w:sz w:val="24"/>
          <w:u w:val="single"/>
          <w:lang w:bidi="ar"/>
        </w:rPr>
        <w:t xml:space="preserve">     </w:t>
      </w:r>
      <w:r>
        <w:rPr>
          <w:rFonts w:hint="eastAsia" w:ascii="宋体" w:hAnsi="宋体" w:eastAsia="宋体" w:cs="宋体"/>
          <w:b/>
          <w:bCs/>
          <w:spacing w:val="-75"/>
          <w:kern w:val="0"/>
          <w:sz w:val="24"/>
          <w:lang w:bidi="ar"/>
        </w:rPr>
        <w:t xml:space="preserve"> </w:t>
      </w:r>
      <w:r>
        <w:rPr>
          <w:rFonts w:hint="eastAsia" w:ascii="宋体" w:hAnsi="宋体" w:eastAsia="宋体" w:cs="宋体"/>
          <w:b/>
          <w:bCs/>
          <w:spacing w:val="-18"/>
          <w:kern w:val="0"/>
          <w:sz w:val="24"/>
          <w:lang w:bidi="ar"/>
        </w:rPr>
        <w:t>日</w:t>
      </w:r>
    </w:p>
    <w:p w14:paraId="54A2084E">
      <w:pPr>
        <w:spacing w:after="0" w:line="360" w:lineRule="auto"/>
        <w:rPr>
          <w:rFonts w:hint="eastAsia" w:ascii="宋体" w:hAnsi="宋体" w:eastAsia="宋体" w:cs="宋体"/>
          <w:sz w:val="24"/>
        </w:rPr>
      </w:pPr>
      <w:r>
        <w:rPr>
          <w:rFonts w:hint="eastAsia" w:ascii="宋体" w:hAnsi="宋体" w:eastAsia="宋体" w:cs="宋体"/>
          <w:b/>
          <w:bCs/>
          <w:sz w:val="24"/>
          <w:lang w:bidi="ar"/>
        </w:rPr>
        <w:br w:type="page"/>
      </w:r>
    </w:p>
    <w:p w14:paraId="67258B46">
      <w:pPr>
        <w:spacing w:after="0" w:line="360" w:lineRule="auto"/>
        <w:jc w:val="center"/>
        <w:rPr>
          <w:rFonts w:hint="eastAsia" w:ascii="宋体" w:hAnsi="宋体" w:eastAsia="宋体" w:cs="宋体"/>
          <w:b/>
          <w:bCs/>
          <w:sz w:val="24"/>
        </w:rPr>
      </w:pPr>
      <w:r>
        <w:rPr>
          <w:rFonts w:hint="eastAsia" w:ascii="宋体" w:hAnsi="宋体" w:eastAsia="宋体" w:cs="宋体"/>
          <w:b/>
          <w:bCs/>
          <w:sz w:val="24"/>
          <w:lang w:bidi="ar"/>
        </w:rPr>
        <w:t>监狱企业证明文件</w:t>
      </w:r>
    </w:p>
    <w:p w14:paraId="265CEEB2">
      <w:pPr>
        <w:spacing w:after="0" w:line="360" w:lineRule="auto"/>
        <w:ind w:firstLine="480" w:firstLineChars="200"/>
        <w:rPr>
          <w:rFonts w:hint="eastAsia" w:ascii="宋体" w:hAnsi="宋体" w:eastAsia="宋体" w:cs="宋体"/>
          <w:sz w:val="24"/>
        </w:rPr>
      </w:pPr>
      <w:r>
        <w:rPr>
          <w:rFonts w:hint="eastAsia" w:ascii="宋体" w:hAnsi="宋体" w:eastAsia="宋体" w:cs="宋体"/>
          <w:sz w:val="24"/>
          <w:lang w:bidi="ar"/>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3DFC94">
      <w:pPr>
        <w:spacing w:after="0" w:line="360" w:lineRule="auto"/>
        <w:ind w:firstLine="480" w:firstLineChars="200"/>
        <w:rPr>
          <w:rFonts w:hint="eastAsia" w:ascii="宋体" w:hAnsi="宋体" w:eastAsia="宋体" w:cs="宋体"/>
          <w:sz w:val="24"/>
        </w:rPr>
      </w:pPr>
      <w:r>
        <w:rPr>
          <w:rFonts w:hint="eastAsia" w:ascii="宋体" w:hAnsi="宋体" w:eastAsia="宋体" w:cs="宋体"/>
          <w:sz w:val="24"/>
          <w:lang w:bidi="ar"/>
        </w:rPr>
        <w:t>监狱企业参加政府采购活动时，应当提供由省级以上监狱管理局、戒毒管理局(含新疆生产建设兵团)出具的属于监狱企业的证明文件。</w:t>
      </w:r>
    </w:p>
    <w:p w14:paraId="230F9268">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2770750D">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20474253">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68C83262">
      <w:pPr>
        <w:spacing w:after="0" w:line="360" w:lineRule="auto"/>
        <w:rPr>
          <w:rFonts w:hint="eastAsia" w:ascii="宋体" w:hAnsi="宋体" w:eastAsia="宋体" w:cs="宋体"/>
          <w:sz w:val="24"/>
        </w:rPr>
      </w:pPr>
    </w:p>
    <w:p w14:paraId="6341B756">
      <w:pPr>
        <w:spacing w:after="0" w:line="360" w:lineRule="auto"/>
        <w:rPr>
          <w:rFonts w:hint="eastAsia" w:ascii="宋体" w:hAnsi="宋体" w:eastAsia="宋体" w:cs="宋体"/>
          <w:sz w:val="24"/>
        </w:rPr>
      </w:pPr>
      <w:r>
        <w:rPr>
          <w:rFonts w:hint="eastAsia" w:ascii="宋体" w:hAnsi="宋体" w:eastAsia="宋体" w:cs="宋体"/>
          <w:sz w:val="24"/>
        </w:rPr>
        <w:br w:type="page"/>
      </w:r>
    </w:p>
    <w:p w14:paraId="6B2340FF">
      <w:pPr>
        <w:spacing w:after="0" w:line="360" w:lineRule="auto"/>
        <w:ind w:firstLine="480" w:firstLineChars="200"/>
        <w:rPr>
          <w:rFonts w:hint="eastAsia" w:ascii="宋体" w:hAnsi="宋体" w:eastAsia="宋体" w:cs="宋体"/>
          <w:sz w:val="24"/>
        </w:rPr>
      </w:pPr>
      <w:r>
        <w:rPr>
          <w:rFonts w:hint="eastAsia" w:ascii="宋体" w:hAnsi="宋体" w:eastAsia="宋体" w:cs="宋体"/>
          <w:kern w:val="0"/>
          <w:sz w:val="24"/>
        </w:rPr>
        <w:t>7.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承诺书，格式自拟）。</w:t>
      </w:r>
    </w:p>
    <w:p w14:paraId="42815FE9">
      <w:pPr>
        <w:spacing w:after="0" w:line="360" w:lineRule="auto"/>
        <w:rPr>
          <w:rFonts w:hint="eastAsia" w:ascii="宋体" w:hAnsi="宋体" w:eastAsia="宋体" w:cs="宋体"/>
          <w:kern w:val="0"/>
          <w:sz w:val="24"/>
        </w:rPr>
      </w:pPr>
      <w:r>
        <w:rPr>
          <w:rFonts w:hint="eastAsia" w:ascii="宋体" w:hAnsi="宋体" w:eastAsia="宋体" w:cs="宋体"/>
          <w:kern w:val="0"/>
          <w:sz w:val="24"/>
        </w:rPr>
        <w:br w:type="page"/>
      </w:r>
    </w:p>
    <w:p w14:paraId="78494F6C">
      <w:pPr>
        <w:adjustRightInd w:val="0"/>
        <w:snapToGrid w:val="0"/>
        <w:spacing w:after="0" w:line="360" w:lineRule="auto"/>
        <w:ind w:firstLine="480" w:firstLineChars="200"/>
        <w:jc w:val="center"/>
        <w:rPr>
          <w:rFonts w:hint="eastAsia" w:ascii="宋体" w:hAnsi="宋体" w:eastAsia="宋体" w:cs="宋体"/>
          <w:kern w:val="0"/>
          <w:sz w:val="24"/>
        </w:rPr>
      </w:pPr>
      <w:r>
        <w:rPr>
          <w:rFonts w:hint="eastAsia" w:ascii="宋体" w:hAnsi="宋体" w:eastAsia="宋体" w:cs="宋体"/>
          <w:kern w:val="0"/>
          <w:sz w:val="24"/>
        </w:rPr>
        <w:t>8.其他要求</w:t>
      </w:r>
    </w:p>
    <w:p w14:paraId="2F78E403">
      <w:pPr>
        <w:adjustRightInd w:val="0"/>
        <w:snapToGrid w:val="0"/>
        <w:spacing w:after="0" w:line="360"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节能产品/环境标志产品承诺书（如是）</w:t>
      </w:r>
    </w:p>
    <w:p w14:paraId="4BD011A5">
      <w:pPr>
        <w:adjustRightInd w:val="0"/>
        <w:snapToGrid w:val="0"/>
        <w:spacing w:after="0" w:line="360" w:lineRule="auto"/>
        <w:rPr>
          <w:rFonts w:hint="eastAsia" w:ascii="宋体" w:hAnsi="宋体" w:eastAsia="宋体" w:cs="宋体"/>
          <w:kern w:val="0"/>
          <w:sz w:val="24"/>
        </w:rPr>
      </w:pPr>
      <w:r>
        <w:rPr>
          <w:rFonts w:hint="eastAsia" w:ascii="宋体" w:hAnsi="宋体" w:eastAsia="宋体" w:cs="宋体"/>
          <w:kern w:val="0"/>
          <w:sz w:val="24"/>
        </w:rPr>
        <w:t>致：</w:t>
      </w:r>
      <w:r>
        <w:rPr>
          <w:rFonts w:hint="eastAsia" w:ascii="宋体" w:hAnsi="宋体" w:eastAsia="宋体" w:cs="宋体"/>
          <w:kern w:val="0"/>
          <w:sz w:val="24"/>
          <w:u w:val="single"/>
        </w:rPr>
        <w:t xml:space="preserve"> （采购人名称） </w:t>
      </w:r>
      <w:r>
        <w:rPr>
          <w:rFonts w:hint="eastAsia" w:ascii="宋体" w:hAnsi="宋体" w:eastAsia="宋体" w:cs="宋体"/>
          <w:kern w:val="0"/>
          <w:sz w:val="24"/>
        </w:rPr>
        <w:t>：</w:t>
      </w:r>
    </w:p>
    <w:p w14:paraId="0841B685">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本单位承诺，根据《财政部 发展改革委 生态环境部 市场监管总局关于调整优化节能产品、环境标志产品政府采购执行机制的通知》（财库〔2019〕9号）的规定，本单位提供的</w:t>
      </w:r>
      <w:r>
        <w:rPr>
          <w:rFonts w:hint="eastAsia" w:ascii="宋体" w:hAnsi="宋体" w:eastAsia="宋体" w:cs="宋体"/>
          <w:kern w:val="0"/>
          <w:sz w:val="24"/>
          <w:u w:val="single"/>
        </w:rPr>
        <w:t xml:space="preserve">     </w:t>
      </w:r>
      <w:r>
        <w:rPr>
          <w:rFonts w:hint="eastAsia" w:ascii="宋体" w:hAnsi="宋体" w:eastAsia="宋体" w:cs="宋体"/>
          <w:kern w:val="0"/>
          <w:sz w:val="24"/>
        </w:rPr>
        <w:t>（产品名称）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w:t>
      </w:r>
    </w:p>
    <w:p w14:paraId="5C03BC0B">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本单位对上述承诺的真实性负责。如有虚假，将依法承担相应责任。</w:t>
      </w:r>
    </w:p>
    <w:p w14:paraId="1651E6E3">
      <w:pPr>
        <w:pStyle w:val="17"/>
        <w:spacing w:after="0"/>
        <w:ind w:firstLine="480"/>
        <w:rPr>
          <w:rFonts w:hint="eastAsia" w:ascii="宋体" w:hAnsi="宋体" w:cs="宋体"/>
          <w:sz w:val="24"/>
          <w:szCs w:val="24"/>
        </w:rPr>
      </w:pPr>
    </w:p>
    <w:p w14:paraId="5F1353BA">
      <w:pPr>
        <w:tabs>
          <w:tab w:val="left" w:pos="993"/>
          <w:tab w:val="left" w:pos="7938"/>
          <w:tab w:val="left" w:pos="8364"/>
        </w:tabs>
        <w:spacing w:after="0" w:line="360" w:lineRule="auto"/>
        <w:ind w:firstLine="442" w:firstLineChars="200"/>
        <w:rPr>
          <w:rFonts w:hint="eastAsia" w:ascii="宋体" w:hAnsi="宋体" w:eastAsia="宋体" w:cs="宋体"/>
          <w:b/>
          <w:szCs w:val="22"/>
        </w:rPr>
      </w:pPr>
    </w:p>
    <w:p w14:paraId="037FE86E">
      <w:pPr>
        <w:tabs>
          <w:tab w:val="left" w:pos="993"/>
          <w:tab w:val="left" w:pos="7938"/>
          <w:tab w:val="left" w:pos="8364"/>
        </w:tabs>
        <w:spacing w:after="0" w:line="360" w:lineRule="auto"/>
        <w:ind w:firstLine="442" w:firstLineChars="200"/>
        <w:rPr>
          <w:rFonts w:hint="eastAsia" w:ascii="宋体" w:hAnsi="宋体" w:eastAsia="宋体" w:cs="宋体"/>
          <w:b/>
          <w:szCs w:val="22"/>
        </w:rPr>
      </w:pPr>
    </w:p>
    <w:p w14:paraId="5D047FFA">
      <w:pPr>
        <w:pStyle w:val="17"/>
        <w:spacing w:after="0"/>
        <w:ind w:firstLine="440"/>
        <w:rPr>
          <w:rFonts w:hint="eastAsia" w:ascii="宋体" w:hAnsi="宋体" w:cs="宋体"/>
          <w:sz w:val="22"/>
        </w:rPr>
      </w:pPr>
    </w:p>
    <w:p w14:paraId="10AE869F">
      <w:pPr>
        <w:spacing w:after="0" w:line="360" w:lineRule="auto"/>
        <w:ind w:firstLine="440" w:firstLineChars="200"/>
        <w:rPr>
          <w:rFonts w:hint="eastAsia" w:ascii="宋体" w:hAnsi="宋体" w:eastAsia="宋体" w:cs="宋体"/>
          <w:szCs w:val="22"/>
        </w:rPr>
      </w:pPr>
    </w:p>
    <w:p w14:paraId="126F2B5A">
      <w:pPr>
        <w:tabs>
          <w:tab w:val="left" w:pos="993"/>
          <w:tab w:val="left" w:pos="7938"/>
          <w:tab w:val="left" w:pos="8364"/>
        </w:tabs>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w:t>
      </w:r>
      <w:r>
        <w:rPr>
          <w:rFonts w:hint="eastAsia" w:ascii="宋体" w:hAnsi="宋体" w:eastAsia="宋体" w:cs="宋体"/>
          <w:sz w:val="24"/>
        </w:rPr>
        <w:t>（电子签章）</w:t>
      </w:r>
    </w:p>
    <w:p w14:paraId="4DDEC7E7">
      <w:pPr>
        <w:tabs>
          <w:tab w:val="left" w:pos="993"/>
          <w:tab w:val="left" w:pos="7938"/>
          <w:tab w:val="left" w:pos="8364"/>
        </w:tabs>
        <w:spacing w:after="0" w:line="360" w:lineRule="auto"/>
        <w:ind w:firstLine="480" w:firstLineChars="200"/>
        <w:rPr>
          <w:rFonts w:hint="eastAsia" w:ascii="宋体" w:hAnsi="宋体" w:eastAsia="宋体" w:cs="宋体"/>
          <w:spacing w:val="2"/>
          <w:sz w:val="24"/>
          <w:lang w:bidi="ar"/>
        </w:rPr>
      </w:pPr>
      <w:r>
        <w:rPr>
          <w:rFonts w:hint="eastAsia" w:ascii="宋体" w:hAnsi="宋体" w:eastAsia="宋体" w:cs="宋体"/>
          <w:sz w:val="24"/>
        </w:rPr>
        <w:t>法定代表人或其委托代理人：</w:t>
      </w:r>
      <w:r>
        <w:rPr>
          <w:rFonts w:hint="eastAsia" w:ascii="宋体" w:hAnsi="宋体" w:eastAsia="宋体" w:cs="宋体"/>
          <w:spacing w:val="7"/>
          <w:sz w:val="24"/>
          <w:u w:val="single"/>
          <w:lang w:bidi="ar"/>
        </w:rPr>
        <w:t xml:space="preserve">           </w:t>
      </w:r>
      <w:r>
        <w:rPr>
          <w:rFonts w:hint="eastAsia" w:ascii="宋体" w:hAnsi="宋体" w:eastAsia="宋体" w:cs="宋体"/>
          <w:spacing w:val="-22"/>
          <w:sz w:val="24"/>
          <w:lang w:bidi="ar"/>
        </w:rPr>
        <w:t>（</w:t>
      </w:r>
      <w:r>
        <w:rPr>
          <w:rFonts w:hint="eastAsia" w:ascii="宋体" w:hAnsi="宋体" w:eastAsia="宋体" w:cs="宋体"/>
          <w:spacing w:val="2"/>
          <w:sz w:val="24"/>
          <w:lang w:bidi="ar"/>
        </w:rPr>
        <w:t>电子签章或电子签名）</w:t>
      </w:r>
    </w:p>
    <w:p w14:paraId="76A7C933">
      <w:pPr>
        <w:tabs>
          <w:tab w:val="left" w:pos="993"/>
          <w:tab w:val="left" w:pos="7938"/>
          <w:tab w:val="left" w:pos="8364"/>
        </w:tabs>
        <w:spacing w:after="0" w:line="360" w:lineRule="auto"/>
        <w:ind w:firstLine="408" w:firstLineChars="200"/>
        <w:rPr>
          <w:rFonts w:hint="eastAsia" w:ascii="宋体" w:hAnsi="宋体" w:eastAsia="宋体" w:cs="宋体"/>
          <w:sz w:val="24"/>
        </w:rPr>
      </w:pPr>
      <w:r>
        <w:rPr>
          <w:rFonts w:hint="eastAsia" w:ascii="宋体" w:hAnsi="宋体" w:eastAsia="宋体" w:cs="宋体"/>
          <w:spacing w:val="-18"/>
          <w:kern w:val="0"/>
          <w:sz w:val="24"/>
          <w:lang w:bidi="ar"/>
        </w:rPr>
        <w:t>日</w:t>
      </w:r>
      <w:r>
        <w:rPr>
          <w:rFonts w:hint="eastAsia" w:ascii="宋体" w:hAnsi="宋体" w:eastAsia="宋体" w:cs="宋体"/>
          <w:spacing w:val="8"/>
          <w:kern w:val="0"/>
          <w:sz w:val="24"/>
          <w:lang w:bidi="ar"/>
        </w:rPr>
        <w:t xml:space="preserve">  </w:t>
      </w:r>
      <w:r>
        <w:rPr>
          <w:rFonts w:hint="eastAsia" w:ascii="宋体" w:hAnsi="宋体" w:eastAsia="宋体" w:cs="宋体"/>
          <w:spacing w:val="-18"/>
          <w:kern w:val="0"/>
          <w:sz w:val="24"/>
          <w:lang w:bidi="ar"/>
        </w:rPr>
        <w:t>期：</w:t>
      </w:r>
      <w:r>
        <w:rPr>
          <w:rFonts w:hint="eastAsia" w:ascii="宋体" w:hAnsi="宋体" w:eastAsia="宋体" w:cs="宋体"/>
          <w:kern w:val="0"/>
          <w:sz w:val="24"/>
          <w:u w:val="single"/>
          <w:lang w:bidi="ar"/>
        </w:rPr>
        <w:t xml:space="preserve">        </w:t>
      </w:r>
      <w:r>
        <w:rPr>
          <w:rFonts w:hint="eastAsia" w:ascii="宋体" w:hAnsi="宋体" w:eastAsia="宋体" w:cs="宋体"/>
          <w:spacing w:val="-125"/>
          <w:kern w:val="0"/>
          <w:sz w:val="24"/>
          <w:lang w:bidi="ar"/>
        </w:rPr>
        <w:t xml:space="preserve"> </w:t>
      </w:r>
      <w:r>
        <w:rPr>
          <w:rFonts w:hint="eastAsia" w:ascii="宋体" w:hAnsi="宋体" w:eastAsia="宋体" w:cs="宋体"/>
          <w:spacing w:val="-18"/>
          <w:kern w:val="0"/>
          <w:sz w:val="24"/>
          <w:lang w:bidi="ar"/>
        </w:rPr>
        <w:t>年</w:t>
      </w:r>
      <w:r>
        <w:rPr>
          <w:rFonts w:hint="eastAsia" w:ascii="宋体" w:hAnsi="宋体" w:eastAsia="宋体" w:cs="宋体"/>
          <w:spacing w:val="17"/>
          <w:kern w:val="0"/>
          <w:sz w:val="24"/>
          <w:u w:val="single"/>
          <w:lang w:bidi="ar"/>
        </w:rPr>
        <w:t xml:space="preserve">        </w:t>
      </w:r>
      <w:r>
        <w:rPr>
          <w:rFonts w:hint="eastAsia" w:ascii="宋体" w:hAnsi="宋体" w:eastAsia="宋体" w:cs="宋体"/>
          <w:spacing w:val="-119"/>
          <w:kern w:val="0"/>
          <w:sz w:val="24"/>
          <w:lang w:bidi="ar"/>
        </w:rPr>
        <w:t xml:space="preserve"> </w:t>
      </w:r>
      <w:r>
        <w:rPr>
          <w:rFonts w:hint="eastAsia" w:ascii="宋体" w:hAnsi="宋体" w:eastAsia="宋体" w:cs="宋体"/>
          <w:spacing w:val="-18"/>
          <w:kern w:val="0"/>
          <w:sz w:val="24"/>
          <w:lang w:bidi="ar"/>
        </w:rPr>
        <w:t>月</w:t>
      </w:r>
      <w:r>
        <w:rPr>
          <w:rFonts w:hint="eastAsia" w:ascii="宋体" w:hAnsi="宋体" w:eastAsia="宋体" w:cs="宋体"/>
          <w:spacing w:val="19"/>
          <w:kern w:val="0"/>
          <w:sz w:val="24"/>
          <w:u w:val="single"/>
          <w:lang w:bidi="ar"/>
        </w:rPr>
        <w:t xml:space="preserve">       </w:t>
      </w:r>
      <w:r>
        <w:rPr>
          <w:rFonts w:hint="eastAsia" w:ascii="宋体" w:hAnsi="宋体" w:eastAsia="宋体" w:cs="宋体"/>
          <w:spacing w:val="-75"/>
          <w:kern w:val="0"/>
          <w:sz w:val="24"/>
          <w:lang w:bidi="ar"/>
        </w:rPr>
        <w:t xml:space="preserve"> </w:t>
      </w:r>
      <w:r>
        <w:rPr>
          <w:rFonts w:hint="eastAsia" w:ascii="宋体" w:hAnsi="宋体" w:eastAsia="宋体" w:cs="宋体"/>
          <w:spacing w:val="-18"/>
          <w:kern w:val="0"/>
          <w:sz w:val="24"/>
          <w:lang w:bidi="ar"/>
        </w:rPr>
        <w:t>日</w:t>
      </w:r>
    </w:p>
    <w:p w14:paraId="1DDE9307">
      <w:pPr>
        <w:spacing w:after="0" w:line="360" w:lineRule="auto"/>
        <w:rPr>
          <w:rFonts w:hint="eastAsia" w:ascii="宋体" w:hAnsi="宋体" w:eastAsia="宋体" w:cs="宋体"/>
          <w:sz w:val="24"/>
        </w:rPr>
      </w:pPr>
    </w:p>
    <w:p w14:paraId="7EBB43CA">
      <w:pPr>
        <w:spacing w:after="0" w:line="360" w:lineRule="auto"/>
        <w:rPr>
          <w:rFonts w:hint="eastAsia" w:ascii="宋体" w:hAnsi="宋体" w:eastAsia="宋体" w:cs="宋体"/>
          <w:b/>
          <w:bCs/>
          <w:sz w:val="24"/>
        </w:rPr>
      </w:pPr>
    </w:p>
    <w:p w14:paraId="71248AD3">
      <w:pPr>
        <w:spacing w:after="0" w:line="360" w:lineRule="auto"/>
        <w:ind w:firstLine="440" w:firstLineChars="200"/>
        <w:rPr>
          <w:rFonts w:hint="eastAsia" w:ascii="宋体" w:hAnsi="宋体" w:eastAsia="宋体" w:cs="宋体"/>
          <w:b/>
          <w:bCs/>
          <w:sz w:val="24"/>
        </w:rPr>
      </w:pPr>
      <w:r>
        <w:rPr>
          <w:rFonts w:hint="eastAsia" w:ascii="宋体" w:hAnsi="宋体" w:eastAsia="宋体" w:cs="宋体"/>
        </w:rPr>
        <w:br w:type="page"/>
      </w:r>
    </w:p>
    <w:p w14:paraId="21EEB6F7">
      <w:pPr>
        <w:pStyle w:val="3"/>
        <w:spacing w:before="0" w:after="0" w:line="360" w:lineRule="auto"/>
        <w:jc w:val="center"/>
        <w:rPr>
          <w:rFonts w:hint="eastAsia" w:ascii="宋体" w:hAnsi="宋体" w:eastAsia="宋体" w:cs="宋体"/>
          <w:b/>
          <w:color w:val="auto"/>
          <w:sz w:val="28"/>
          <w:szCs w:val="28"/>
        </w:rPr>
      </w:pPr>
      <w:bookmarkStart w:id="361" w:name="_Toc1720"/>
      <w:bookmarkStart w:id="362" w:name="_Toc13110"/>
      <w:bookmarkStart w:id="363" w:name="_Toc177029799"/>
      <w:bookmarkStart w:id="364" w:name="_Toc20885"/>
      <w:r>
        <w:rPr>
          <w:rFonts w:hint="eastAsia" w:ascii="宋体" w:hAnsi="宋体" w:eastAsia="宋体" w:cs="宋体"/>
          <w:b/>
          <w:color w:val="auto"/>
          <w:sz w:val="28"/>
          <w:szCs w:val="28"/>
        </w:rPr>
        <w:t>三、其他</w:t>
      </w:r>
      <w:bookmarkEnd w:id="356"/>
      <w:bookmarkEnd w:id="361"/>
      <w:bookmarkEnd w:id="362"/>
      <w:bookmarkEnd w:id="363"/>
      <w:bookmarkEnd w:id="364"/>
    </w:p>
    <w:p w14:paraId="5DEDF460">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(一)招标文件要求提交的其他资料。</w:t>
      </w:r>
    </w:p>
    <w:p w14:paraId="0CC4EE21">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(二)投标人认为需要提交的其他资料。</w:t>
      </w:r>
    </w:p>
    <w:p w14:paraId="79F02700">
      <w:pPr>
        <w:spacing w:after="0" w:line="360" w:lineRule="auto"/>
        <w:rPr>
          <w:rFonts w:hint="eastAsia" w:ascii="宋体" w:hAnsi="宋体" w:eastAsia="宋体" w:cs="宋体"/>
          <w:sz w:val="24"/>
        </w:rPr>
      </w:pPr>
      <w:r>
        <w:rPr>
          <w:rFonts w:hint="eastAsia" w:ascii="宋体" w:hAnsi="宋体" w:eastAsia="宋体" w:cs="宋体"/>
          <w:sz w:val="24"/>
        </w:rPr>
        <w:br w:type="page"/>
      </w:r>
    </w:p>
    <w:p w14:paraId="0D1521FD">
      <w:pPr>
        <w:spacing w:after="0" w:line="360" w:lineRule="auto"/>
        <w:rPr>
          <w:rFonts w:hint="eastAsia" w:ascii="宋体" w:hAnsi="宋体" w:eastAsia="宋体" w:cs="宋体"/>
          <w:b/>
          <w:bCs/>
          <w:sz w:val="24"/>
        </w:rPr>
      </w:pPr>
      <w:r>
        <w:rPr>
          <w:rFonts w:hint="eastAsia" w:ascii="宋体" w:hAnsi="宋体" w:eastAsia="宋体" w:cs="宋体"/>
          <w:b/>
          <w:bCs/>
          <w:sz w:val="24"/>
        </w:rPr>
        <w:t xml:space="preserve"> </w:t>
      </w:r>
    </w:p>
    <w:p w14:paraId="7EC5AB77">
      <w:pPr>
        <w:pStyle w:val="17"/>
        <w:spacing w:after="0"/>
        <w:ind w:firstLine="480"/>
        <w:rPr>
          <w:rFonts w:hint="eastAsia" w:ascii="宋体" w:hAnsi="宋体" w:cs="宋体"/>
          <w:sz w:val="24"/>
        </w:rPr>
      </w:pPr>
    </w:p>
    <w:p w14:paraId="004FFC28">
      <w:pPr>
        <w:pStyle w:val="17"/>
        <w:spacing w:after="0"/>
        <w:ind w:firstLine="480"/>
        <w:rPr>
          <w:rFonts w:hint="eastAsia" w:ascii="宋体" w:hAnsi="宋体" w:cs="宋体"/>
          <w:sz w:val="24"/>
        </w:rPr>
      </w:pPr>
    </w:p>
    <w:p w14:paraId="17892AD4">
      <w:pPr>
        <w:pStyle w:val="17"/>
        <w:spacing w:after="0"/>
        <w:ind w:firstLine="480"/>
        <w:rPr>
          <w:rFonts w:hint="eastAsia" w:ascii="宋体" w:hAnsi="宋体" w:cs="宋体"/>
          <w:sz w:val="24"/>
        </w:rPr>
      </w:pPr>
    </w:p>
    <w:p w14:paraId="043CC583">
      <w:pPr>
        <w:pStyle w:val="17"/>
        <w:spacing w:after="0"/>
        <w:ind w:firstLine="480"/>
        <w:rPr>
          <w:rFonts w:hint="eastAsia" w:ascii="宋体" w:hAnsi="宋体" w:cs="宋体"/>
          <w:sz w:val="24"/>
        </w:rPr>
      </w:pPr>
    </w:p>
    <w:p w14:paraId="2A71E0CE">
      <w:pPr>
        <w:pStyle w:val="17"/>
        <w:spacing w:after="0"/>
        <w:ind w:firstLine="480"/>
        <w:rPr>
          <w:rFonts w:hint="eastAsia" w:ascii="宋体" w:hAnsi="宋体" w:cs="宋体"/>
          <w:sz w:val="24"/>
        </w:rPr>
      </w:pPr>
    </w:p>
    <w:p w14:paraId="6DC9FCEE">
      <w:pPr>
        <w:spacing w:after="0" w:line="360" w:lineRule="auto"/>
        <w:rPr>
          <w:rFonts w:hint="eastAsia" w:ascii="宋体" w:hAnsi="宋体" w:eastAsia="宋体" w:cs="宋体"/>
          <w:sz w:val="24"/>
        </w:rPr>
      </w:pPr>
    </w:p>
    <w:p w14:paraId="78F92E6B">
      <w:pPr>
        <w:spacing w:after="0" w:line="360" w:lineRule="auto"/>
        <w:rPr>
          <w:rFonts w:hint="eastAsia" w:ascii="宋体" w:hAnsi="宋体" w:eastAsia="宋体" w:cs="宋体"/>
          <w:sz w:val="24"/>
        </w:rPr>
      </w:pPr>
    </w:p>
    <w:p w14:paraId="0A76B7BC">
      <w:pPr>
        <w:pStyle w:val="17"/>
        <w:spacing w:after="0"/>
        <w:ind w:firstLine="420"/>
        <w:rPr>
          <w:rFonts w:hint="eastAsia" w:ascii="宋体" w:hAnsi="宋体" w:cs="宋体"/>
        </w:rPr>
      </w:pPr>
    </w:p>
    <w:p w14:paraId="07735A54">
      <w:pPr>
        <w:pStyle w:val="17"/>
        <w:spacing w:after="0"/>
        <w:ind w:firstLine="480"/>
        <w:rPr>
          <w:rFonts w:hint="eastAsia" w:ascii="宋体" w:hAnsi="宋体" w:cs="宋体"/>
          <w:sz w:val="24"/>
        </w:rPr>
      </w:pPr>
    </w:p>
    <w:p w14:paraId="6F5CF060">
      <w:pPr>
        <w:pStyle w:val="17"/>
        <w:spacing w:after="0"/>
        <w:ind w:firstLine="480"/>
        <w:rPr>
          <w:rFonts w:hint="eastAsia" w:ascii="宋体" w:hAnsi="宋体" w:cs="宋体"/>
          <w:sz w:val="24"/>
        </w:rPr>
      </w:pPr>
    </w:p>
    <w:p w14:paraId="5B7E84FD">
      <w:pPr>
        <w:pStyle w:val="17"/>
        <w:spacing w:after="0"/>
        <w:ind w:firstLine="480"/>
        <w:rPr>
          <w:rFonts w:hint="eastAsia" w:ascii="宋体" w:hAnsi="宋体" w:cs="宋体"/>
          <w:sz w:val="24"/>
        </w:rPr>
      </w:pPr>
    </w:p>
    <w:p w14:paraId="1FC0D054">
      <w:pPr>
        <w:pStyle w:val="17"/>
        <w:spacing w:after="0"/>
        <w:ind w:firstLine="480"/>
        <w:rPr>
          <w:rFonts w:hint="eastAsia" w:ascii="宋体" w:hAnsi="宋体" w:cs="宋体"/>
          <w:sz w:val="24"/>
        </w:rPr>
      </w:pPr>
    </w:p>
    <w:p w14:paraId="4304E801">
      <w:pPr>
        <w:pStyle w:val="17"/>
        <w:spacing w:after="0"/>
        <w:ind w:firstLine="480"/>
        <w:rPr>
          <w:rFonts w:hint="eastAsia" w:ascii="宋体" w:hAnsi="宋体" w:cs="宋体"/>
          <w:sz w:val="24"/>
        </w:rPr>
      </w:pPr>
    </w:p>
    <w:p w14:paraId="2E453EC3">
      <w:pPr>
        <w:pStyle w:val="3"/>
        <w:spacing w:before="0" w:after="0" w:line="360" w:lineRule="auto"/>
        <w:jc w:val="center"/>
        <w:rPr>
          <w:rFonts w:hint="eastAsia" w:ascii="宋体" w:hAnsi="宋体" w:eastAsia="宋体" w:cs="宋体"/>
          <w:b/>
          <w:color w:val="auto"/>
          <w:sz w:val="28"/>
          <w:szCs w:val="28"/>
        </w:rPr>
      </w:pPr>
      <w:bookmarkStart w:id="365" w:name="_Toc26758"/>
      <w:bookmarkStart w:id="366" w:name="_Toc177029800"/>
      <w:bookmarkStart w:id="367" w:name="_Toc26395"/>
      <w:bookmarkStart w:id="368" w:name="_Toc2852"/>
      <w:bookmarkStart w:id="369" w:name="_Toc9169"/>
      <w:bookmarkStart w:id="370" w:name="_Toc3896306"/>
      <w:r>
        <w:rPr>
          <w:rFonts w:hint="eastAsia" w:ascii="宋体" w:hAnsi="宋体" w:eastAsia="宋体" w:cs="宋体"/>
          <w:b/>
          <w:color w:val="auto"/>
          <w:sz w:val="28"/>
          <w:szCs w:val="28"/>
        </w:rPr>
        <w:t>商务部分</w:t>
      </w:r>
      <w:bookmarkEnd w:id="365"/>
      <w:bookmarkEnd w:id="366"/>
      <w:bookmarkEnd w:id="367"/>
      <w:bookmarkEnd w:id="368"/>
      <w:bookmarkEnd w:id="369"/>
      <w:bookmarkEnd w:id="370"/>
    </w:p>
    <w:p w14:paraId="318594DC">
      <w:pPr>
        <w:spacing w:after="0" w:line="360" w:lineRule="auto"/>
        <w:rPr>
          <w:rFonts w:hint="eastAsia" w:ascii="宋体" w:hAnsi="宋体" w:eastAsia="宋体" w:cs="宋体"/>
          <w:sz w:val="24"/>
        </w:rPr>
      </w:pPr>
      <w:r>
        <w:rPr>
          <w:rFonts w:hint="eastAsia" w:ascii="宋体" w:hAnsi="宋体" w:eastAsia="宋体" w:cs="宋体"/>
          <w:b/>
          <w:bCs/>
          <w:sz w:val="24"/>
        </w:rPr>
        <w:t xml:space="preserve"> </w:t>
      </w:r>
      <w:bookmarkStart w:id="371" w:name="_Toc31298"/>
      <w:bookmarkEnd w:id="371"/>
      <w:bookmarkStart w:id="372" w:name="_Toc28459"/>
      <w:bookmarkEnd w:id="372"/>
      <w:bookmarkStart w:id="373" w:name="_Toc15981"/>
      <w:bookmarkEnd w:id="373"/>
      <w:bookmarkStart w:id="374" w:name="_Toc10984"/>
      <w:bookmarkEnd w:id="374"/>
      <w:bookmarkStart w:id="375" w:name="_Toc29456"/>
    </w:p>
    <w:p w14:paraId="6CAC837A">
      <w:pPr>
        <w:spacing w:after="0" w:line="360" w:lineRule="auto"/>
        <w:rPr>
          <w:rFonts w:hint="eastAsia" w:ascii="宋体" w:hAnsi="宋体" w:eastAsia="宋体" w:cs="宋体"/>
          <w:sz w:val="24"/>
        </w:rPr>
      </w:pPr>
      <w:r>
        <w:rPr>
          <w:rFonts w:hint="eastAsia" w:ascii="宋体" w:hAnsi="宋体" w:eastAsia="宋体" w:cs="宋体"/>
          <w:sz w:val="24"/>
        </w:rPr>
        <w:br w:type="page"/>
      </w:r>
    </w:p>
    <w:p w14:paraId="313CCB12">
      <w:pPr>
        <w:pStyle w:val="3"/>
        <w:spacing w:before="0" w:after="0" w:line="360" w:lineRule="auto"/>
        <w:jc w:val="center"/>
        <w:rPr>
          <w:rFonts w:hint="eastAsia" w:ascii="宋体" w:hAnsi="宋体" w:eastAsia="宋体" w:cs="宋体"/>
          <w:b/>
          <w:color w:val="auto"/>
          <w:sz w:val="28"/>
          <w:szCs w:val="28"/>
        </w:rPr>
      </w:pPr>
      <w:bookmarkStart w:id="376" w:name="_Toc20826"/>
      <w:bookmarkStart w:id="377" w:name="_Toc3896307"/>
      <w:bookmarkStart w:id="378" w:name="_Toc25334"/>
      <w:bookmarkStart w:id="379" w:name="_Toc177029801"/>
      <w:bookmarkStart w:id="380" w:name="_Toc28371"/>
      <w:bookmarkStart w:id="381" w:name="_Toc26986"/>
      <w:r>
        <w:rPr>
          <w:rFonts w:hint="eastAsia" w:ascii="宋体" w:hAnsi="宋体" w:eastAsia="宋体" w:cs="宋体"/>
          <w:b/>
          <w:color w:val="auto"/>
          <w:sz w:val="28"/>
          <w:szCs w:val="28"/>
        </w:rPr>
        <w:t>一、</w:t>
      </w:r>
      <w:bookmarkEnd w:id="375"/>
      <w:bookmarkEnd w:id="376"/>
      <w:bookmarkEnd w:id="377"/>
      <w:r>
        <w:rPr>
          <w:rFonts w:hint="eastAsia" w:ascii="宋体" w:hAnsi="宋体" w:eastAsia="宋体" w:cs="宋体"/>
          <w:b/>
          <w:color w:val="auto"/>
          <w:sz w:val="28"/>
          <w:szCs w:val="28"/>
        </w:rPr>
        <w:t>开标记录一览表</w:t>
      </w:r>
      <w:bookmarkEnd w:id="378"/>
      <w:bookmarkEnd w:id="379"/>
      <w:bookmarkEnd w:id="380"/>
      <w:bookmarkEnd w:id="381"/>
    </w:p>
    <w:p w14:paraId="04472CD0">
      <w:pPr>
        <w:pStyle w:val="39"/>
        <w:widowControl w:val="0"/>
        <w:spacing w:before="0" w:beforeAutospacing="0" w:after="0" w:afterAutospacing="0"/>
        <w:ind w:firstLine="0" w:firstLineChars="0"/>
        <w:jc w:val="both"/>
        <w:rPr>
          <w:rFonts w:hint="eastAsia"/>
          <w:kern w:val="2"/>
          <w:lang w:bidi="ar"/>
        </w:rPr>
      </w:pPr>
      <w:bookmarkStart w:id="382" w:name="_Toc18924"/>
      <w:bookmarkStart w:id="383" w:name="_Toc3944"/>
      <w:bookmarkStart w:id="384" w:name="_Toc638"/>
      <w:bookmarkStart w:id="385" w:name="_Toc3896308"/>
      <w:bookmarkStart w:id="386" w:name="_Toc177029802"/>
      <w:bookmarkStart w:id="387" w:name="_Toc2521"/>
      <w:r>
        <w:rPr>
          <w:rFonts w:hint="eastAsia"/>
        </w:rPr>
        <w:t>项目名称：</w:t>
      </w:r>
      <w:r>
        <w:rPr>
          <w:rFonts w:hint="eastAsia"/>
          <w:kern w:val="2"/>
          <w:u w:val="single"/>
          <w:lang w:bidi="ar"/>
        </w:rPr>
        <w:t xml:space="preserve">                              </w:t>
      </w:r>
      <w:r>
        <w:rPr>
          <w:rFonts w:hint="eastAsia"/>
          <w:kern w:val="2"/>
          <w:lang w:bidi="ar"/>
        </w:rPr>
        <w:t xml:space="preserve">       </w:t>
      </w:r>
    </w:p>
    <w:p w14:paraId="398ECEAD">
      <w:pPr>
        <w:pStyle w:val="39"/>
        <w:widowControl w:val="0"/>
        <w:spacing w:before="0" w:beforeAutospacing="0" w:after="0" w:afterAutospacing="0"/>
        <w:ind w:firstLine="0" w:firstLineChars="0"/>
        <w:jc w:val="both"/>
        <w:rPr>
          <w:rFonts w:hint="eastAsia"/>
          <w:kern w:val="2"/>
          <w:u w:val="single"/>
          <w:lang w:bidi="ar"/>
        </w:rPr>
      </w:pPr>
      <w:r>
        <w:rPr>
          <w:rFonts w:hint="eastAsia"/>
        </w:rPr>
        <w:t>项目编号：</w:t>
      </w:r>
      <w:r>
        <w:rPr>
          <w:rFonts w:hint="eastAsia"/>
          <w:kern w:val="2"/>
          <w:u w:val="single"/>
          <w:lang w:bidi="ar"/>
        </w:rPr>
        <w:t xml:space="preserve">                              </w:t>
      </w:r>
    </w:p>
    <w:tbl>
      <w:tblPr>
        <w:tblStyle w:val="44"/>
        <w:tblpPr w:leftFromText="180" w:rightFromText="180" w:vertAnchor="text" w:horzAnchor="margin" w:tblpXSpec="center" w:tblpY="19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2136"/>
        <w:gridCol w:w="5288"/>
      </w:tblGrid>
      <w:tr w14:paraId="28AB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44" w:type="pct"/>
            <w:vAlign w:val="center"/>
          </w:tcPr>
          <w:p w14:paraId="369B95A5">
            <w:pPr>
              <w:spacing w:after="0" w:line="360" w:lineRule="auto"/>
              <w:jc w:val="center"/>
              <w:rPr>
                <w:rFonts w:hint="eastAsia" w:ascii="宋体" w:hAnsi="宋体" w:eastAsia="宋体" w:cs="宋体"/>
                <w:sz w:val="24"/>
              </w:rPr>
            </w:pPr>
            <w:r>
              <w:rPr>
                <w:rFonts w:hint="eastAsia" w:ascii="宋体" w:hAnsi="宋体" w:eastAsia="宋体" w:cs="宋体"/>
                <w:sz w:val="24"/>
              </w:rPr>
              <w:t>序号</w:t>
            </w:r>
          </w:p>
        </w:tc>
        <w:tc>
          <w:tcPr>
            <w:tcW w:w="1253" w:type="pct"/>
            <w:vAlign w:val="center"/>
          </w:tcPr>
          <w:p w14:paraId="09C8A9C5">
            <w:pPr>
              <w:spacing w:after="0" w:line="360" w:lineRule="auto"/>
              <w:jc w:val="center"/>
              <w:rPr>
                <w:rFonts w:hint="eastAsia" w:ascii="宋体" w:hAnsi="宋体" w:eastAsia="宋体" w:cs="宋体"/>
                <w:sz w:val="24"/>
              </w:rPr>
            </w:pPr>
            <w:r>
              <w:rPr>
                <w:rFonts w:hint="eastAsia" w:ascii="宋体" w:hAnsi="宋体" w:eastAsia="宋体" w:cs="宋体"/>
                <w:sz w:val="24"/>
              </w:rPr>
              <w:t>内容名称</w:t>
            </w:r>
          </w:p>
        </w:tc>
        <w:tc>
          <w:tcPr>
            <w:tcW w:w="3101" w:type="pct"/>
            <w:vAlign w:val="center"/>
          </w:tcPr>
          <w:p w14:paraId="7225A156">
            <w:pPr>
              <w:spacing w:after="0" w:line="360" w:lineRule="auto"/>
              <w:jc w:val="center"/>
              <w:rPr>
                <w:rFonts w:hint="eastAsia" w:ascii="宋体" w:hAnsi="宋体" w:eastAsia="宋体" w:cs="宋体"/>
                <w:sz w:val="24"/>
              </w:rPr>
            </w:pPr>
            <w:r>
              <w:rPr>
                <w:rFonts w:hint="eastAsia" w:ascii="宋体" w:hAnsi="宋体" w:eastAsia="宋体" w:cs="宋体"/>
                <w:sz w:val="24"/>
              </w:rPr>
              <w:t>内容</w:t>
            </w:r>
          </w:p>
        </w:tc>
      </w:tr>
      <w:tr w14:paraId="76721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44" w:type="pct"/>
            <w:vAlign w:val="center"/>
          </w:tcPr>
          <w:p w14:paraId="505AF5D9">
            <w:pPr>
              <w:spacing w:after="0" w:line="360" w:lineRule="auto"/>
              <w:jc w:val="center"/>
              <w:rPr>
                <w:rFonts w:hint="eastAsia" w:ascii="宋体" w:hAnsi="宋体" w:eastAsia="宋体" w:cs="宋体"/>
                <w:sz w:val="24"/>
              </w:rPr>
            </w:pPr>
            <w:r>
              <w:rPr>
                <w:rFonts w:hint="eastAsia" w:ascii="宋体" w:hAnsi="宋体" w:eastAsia="宋体" w:cs="宋体"/>
                <w:sz w:val="24"/>
              </w:rPr>
              <w:t>1</w:t>
            </w:r>
          </w:p>
        </w:tc>
        <w:tc>
          <w:tcPr>
            <w:tcW w:w="1253" w:type="pct"/>
            <w:vAlign w:val="center"/>
          </w:tcPr>
          <w:p w14:paraId="4C96727A">
            <w:pPr>
              <w:spacing w:after="0" w:line="360" w:lineRule="auto"/>
              <w:jc w:val="center"/>
              <w:rPr>
                <w:rFonts w:hint="eastAsia" w:ascii="宋体" w:hAnsi="宋体" w:eastAsia="宋体" w:cs="宋体"/>
                <w:sz w:val="24"/>
              </w:rPr>
            </w:pPr>
            <w:r>
              <w:rPr>
                <w:rFonts w:hint="eastAsia" w:ascii="宋体" w:hAnsi="宋体" w:eastAsia="宋体" w:cs="宋体"/>
                <w:sz w:val="24"/>
              </w:rPr>
              <w:t>投标总报价（元）</w:t>
            </w:r>
          </w:p>
        </w:tc>
        <w:tc>
          <w:tcPr>
            <w:tcW w:w="3101" w:type="pct"/>
            <w:vAlign w:val="center"/>
          </w:tcPr>
          <w:p w14:paraId="42B29AB2">
            <w:pPr>
              <w:pStyle w:val="39"/>
              <w:widowControl w:val="0"/>
              <w:spacing w:before="0" w:beforeAutospacing="0" w:after="0" w:afterAutospacing="0"/>
              <w:ind w:firstLine="480"/>
              <w:rPr>
                <w:rFonts w:hint="eastAsia"/>
                <w:kern w:val="2"/>
                <w:lang w:bidi="ar"/>
              </w:rPr>
            </w:pPr>
            <w:r>
              <w:rPr>
                <w:rFonts w:hint="eastAsia"/>
                <w:kern w:val="2"/>
                <w:lang w:bidi="ar"/>
              </w:rPr>
              <w:t>小写：</w:t>
            </w:r>
          </w:p>
          <w:p w14:paraId="58E5797A">
            <w:pPr>
              <w:pStyle w:val="39"/>
              <w:widowControl w:val="0"/>
              <w:spacing w:before="0" w:beforeAutospacing="0" w:after="0" w:afterAutospacing="0"/>
              <w:ind w:firstLine="480"/>
              <w:rPr>
                <w:rFonts w:hint="eastAsia"/>
                <w:kern w:val="2"/>
                <w:u w:val="single"/>
                <w:lang w:bidi="ar"/>
              </w:rPr>
            </w:pPr>
            <w:r>
              <w:rPr>
                <w:rFonts w:hint="eastAsia"/>
                <w:kern w:val="2"/>
                <w:lang w:bidi="ar"/>
              </w:rPr>
              <w:t>大写：</w:t>
            </w:r>
          </w:p>
        </w:tc>
      </w:tr>
      <w:tr w14:paraId="60B77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644" w:type="pct"/>
            <w:vAlign w:val="center"/>
          </w:tcPr>
          <w:p w14:paraId="12C9C7BE">
            <w:pPr>
              <w:spacing w:after="0" w:line="360" w:lineRule="auto"/>
              <w:jc w:val="center"/>
              <w:rPr>
                <w:rFonts w:hint="eastAsia" w:ascii="宋体" w:hAnsi="宋体" w:eastAsia="宋体" w:cs="宋体"/>
                <w:sz w:val="24"/>
              </w:rPr>
            </w:pPr>
            <w:r>
              <w:rPr>
                <w:rFonts w:hint="eastAsia" w:ascii="宋体" w:hAnsi="宋体" w:eastAsia="宋体" w:cs="宋体"/>
                <w:sz w:val="24"/>
              </w:rPr>
              <w:t>2</w:t>
            </w:r>
          </w:p>
        </w:tc>
        <w:tc>
          <w:tcPr>
            <w:tcW w:w="1253" w:type="pct"/>
            <w:vAlign w:val="center"/>
          </w:tcPr>
          <w:p w14:paraId="620070E7">
            <w:pPr>
              <w:spacing w:after="0" w:line="360" w:lineRule="auto"/>
              <w:jc w:val="center"/>
              <w:rPr>
                <w:rFonts w:hint="eastAsia" w:ascii="宋体" w:hAnsi="宋体" w:eastAsia="宋体" w:cs="宋体"/>
                <w:sz w:val="24"/>
              </w:rPr>
            </w:pPr>
            <w:r>
              <w:rPr>
                <w:rFonts w:hint="eastAsia" w:ascii="宋体" w:hAnsi="宋体" w:eastAsia="宋体" w:cs="宋体"/>
                <w:sz w:val="24"/>
              </w:rPr>
              <w:t>合同履行期限</w:t>
            </w:r>
          </w:p>
        </w:tc>
        <w:tc>
          <w:tcPr>
            <w:tcW w:w="3101" w:type="pct"/>
            <w:vAlign w:val="center"/>
          </w:tcPr>
          <w:p w14:paraId="45F8468D">
            <w:pPr>
              <w:spacing w:after="0" w:line="360" w:lineRule="auto"/>
              <w:jc w:val="center"/>
              <w:rPr>
                <w:rFonts w:hint="eastAsia" w:ascii="宋体" w:hAnsi="宋体" w:eastAsia="宋体" w:cs="宋体"/>
                <w:sz w:val="24"/>
              </w:rPr>
            </w:pPr>
          </w:p>
        </w:tc>
      </w:tr>
      <w:tr w14:paraId="6557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644" w:type="pct"/>
            <w:vAlign w:val="center"/>
          </w:tcPr>
          <w:p w14:paraId="79CFFF41">
            <w:pPr>
              <w:spacing w:after="0" w:line="360" w:lineRule="auto"/>
              <w:jc w:val="center"/>
              <w:rPr>
                <w:rFonts w:hint="eastAsia" w:ascii="宋体" w:hAnsi="宋体" w:eastAsia="宋体" w:cs="宋体"/>
                <w:sz w:val="24"/>
              </w:rPr>
            </w:pPr>
            <w:r>
              <w:rPr>
                <w:rFonts w:hint="eastAsia" w:ascii="宋体" w:hAnsi="宋体" w:eastAsia="宋体" w:cs="宋体"/>
                <w:sz w:val="24"/>
              </w:rPr>
              <w:t>3</w:t>
            </w:r>
          </w:p>
        </w:tc>
        <w:tc>
          <w:tcPr>
            <w:tcW w:w="1253" w:type="pct"/>
            <w:vAlign w:val="center"/>
          </w:tcPr>
          <w:p w14:paraId="3B8055BA">
            <w:pPr>
              <w:spacing w:after="0" w:line="360" w:lineRule="auto"/>
              <w:jc w:val="center"/>
              <w:rPr>
                <w:rFonts w:hint="eastAsia" w:ascii="宋体" w:hAnsi="宋体" w:eastAsia="宋体" w:cs="宋体"/>
                <w:sz w:val="24"/>
              </w:rPr>
            </w:pPr>
            <w:r>
              <w:rPr>
                <w:rFonts w:hint="eastAsia" w:ascii="宋体" w:hAnsi="宋体" w:eastAsia="宋体" w:cs="宋体"/>
                <w:sz w:val="24"/>
              </w:rPr>
              <w:t>交货地点</w:t>
            </w:r>
          </w:p>
        </w:tc>
        <w:tc>
          <w:tcPr>
            <w:tcW w:w="3101" w:type="pct"/>
            <w:vAlign w:val="center"/>
          </w:tcPr>
          <w:p w14:paraId="456596D0">
            <w:pPr>
              <w:spacing w:after="0" w:line="360" w:lineRule="auto"/>
              <w:jc w:val="center"/>
              <w:rPr>
                <w:rFonts w:hint="eastAsia" w:ascii="宋体" w:hAnsi="宋体" w:eastAsia="宋体" w:cs="宋体"/>
                <w:sz w:val="24"/>
              </w:rPr>
            </w:pPr>
          </w:p>
        </w:tc>
      </w:tr>
      <w:tr w14:paraId="4302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644" w:type="pct"/>
            <w:vAlign w:val="center"/>
          </w:tcPr>
          <w:p w14:paraId="69BD7390">
            <w:pPr>
              <w:spacing w:after="0" w:line="360" w:lineRule="auto"/>
              <w:jc w:val="center"/>
              <w:rPr>
                <w:rFonts w:hint="eastAsia" w:ascii="宋体" w:hAnsi="宋体" w:eastAsia="宋体" w:cs="宋体"/>
                <w:sz w:val="24"/>
              </w:rPr>
            </w:pPr>
            <w:r>
              <w:rPr>
                <w:rFonts w:hint="eastAsia" w:ascii="宋体" w:hAnsi="宋体" w:eastAsia="宋体" w:cs="宋体"/>
                <w:sz w:val="24"/>
              </w:rPr>
              <w:t>4</w:t>
            </w:r>
          </w:p>
        </w:tc>
        <w:tc>
          <w:tcPr>
            <w:tcW w:w="1253" w:type="pct"/>
            <w:vAlign w:val="center"/>
          </w:tcPr>
          <w:p w14:paraId="24073DEC">
            <w:pPr>
              <w:spacing w:after="0" w:line="360" w:lineRule="auto"/>
              <w:jc w:val="center"/>
              <w:rPr>
                <w:rFonts w:hint="eastAsia" w:ascii="宋体" w:hAnsi="宋体" w:eastAsia="宋体" w:cs="宋体"/>
                <w:sz w:val="24"/>
              </w:rPr>
            </w:pPr>
            <w:r>
              <w:rPr>
                <w:rFonts w:hint="eastAsia" w:ascii="宋体" w:hAnsi="宋体" w:eastAsia="宋体" w:cs="宋体"/>
                <w:sz w:val="24"/>
              </w:rPr>
              <w:t>质量承诺</w:t>
            </w:r>
          </w:p>
        </w:tc>
        <w:tc>
          <w:tcPr>
            <w:tcW w:w="3101" w:type="pct"/>
            <w:vAlign w:val="center"/>
          </w:tcPr>
          <w:p w14:paraId="44DF3BB5">
            <w:pPr>
              <w:spacing w:after="0" w:line="360" w:lineRule="auto"/>
              <w:rPr>
                <w:rFonts w:hint="eastAsia" w:ascii="宋体" w:hAnsi="宋体" w:eastAsia="宋体" w:cs="宋体"/>
                <w:sz w:val="24"/>
              </w:rPr>
            </w:pPr>
          </w:p>
        </w:tc>
      </w:tr>
      <w:tr w14:paraId="7D75B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644" w:type="pct"/>
            <w:vAlign w:val="center"/>
          </w:tcPr>
          <w:p w14:paraId="50DD6516">
            <w:pPr>
              <w:spacing w:after="0" w:line="360" w:lineRule="auto"/>
              <w:jc w:val="center"/>
              <w:rPr>
                <w:rFonts w:hint="eastAsia" w:ascii="宋体" w:hAnsi="宋体" w:eastAsia="宋体" w:cs="宋体"/>
                <w:sz w:val="24"/>
              </w:rPr>
            </w:pPr>
            <w:r>
              <w:rPr>
                <w:rFonts w:hint="eastAsia" w:ascii="宋体" w:hAnsi="宋体" w:eastAsia="宋体" w:cs="宋体"/>
                <w:sz w:val="24"/>
              </w:rPr>
              <w:t>5</w:t>
            </w:r>
          </w:p>
        </w:tc>
        <w:tc>
          <w:tcPr>
            <w:tcW w:w="1253" w:type="pct"/>
            <w:vAlign w:val="center"/>
          </w:tcPr>
          <w:p w14:paraId="587BD2B6">
            <w:pPr>
              <w:spacing w:after="0" w:line="360" w:lineRule="auto"/>
              <w:jc w:val="center"/>
              <w:rPr>
                <w:rFonts w:hint="eastAsia" w:ascii="宋体" w:hAnsi="宋体" w:eastAsia="宋体" w:cs="宋体"/>
                <w:sz w:val="24"/>
              </w:rPr>
            </w:pPr>
            <w:r>
              <w:rPr>
                <w:rFonts w:hint="eastAsia" w:ascii="宋体" w:hAnsi="宋体" w:eastAsia="宋体" w:cs="宋体"/>
                <w:sz w:val="24"/>
              </w:rPr>
              <w:t>质保期</w:t>
            </w:r>
          </w:p>
        </w:tc>
        <w:tc>
          <w:tcPr>
            <w:tcW w:w="3101" w:type="pct"/>
            <w:vAlign w:val="center"/>
          </w:tcPr>
          <w:p w14:paraId="214F622A">
            <w:pPr>
              <w:spacing w:after="0" w:line="360" w:lineRule="auto"/>
              <w:rPr>
                <w:rFonts w:hint="eastAsia" w:ascii="宋体" w:hAnsi="宋体" w:eastAsia="宋体" w:cs="宋体"/>
                <w:sz w:val="24"/>
              </w:rPr>
            </w:pPr>
          </w:p>
        </w:tc>
      </w:tr>
      <w:tr w14:paraId="43F2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644" w:type="pct"/>
            <w:vAlign w:val="center"/>
          </w:tcPr>
          <w:p w14:paraId="28989A9C">
            <w:pPr>
              <w:spacing w:after="0" w:line="360" w:lineRule="auto"/>
              <w:jc w:val="center"/>
              <w:rPr>
                <w:rFonts w:hint="eastAsia" w:ascii="宋体" w:hAnsi="宋体" w:eastAsia="宋体" w:cs="宋体"/>
                <w:sz w:val="24"/>
              </w:rPr>
            </w:pPr>
            <w:r>
              <w:rPr>
                <w:rFonts w:hint="eastAsia" w:ascii="宋体" w:hAnsi="宋体" w:eastAsia="宋体" w:cs="宋体"/>
                <w:sz w:val="24"/>
              </w:rPr>
              <w:t>6</w:t>
            </w:r>
          </w:p>
        </w:tc>
        <w:tc>
          <w:tcPr>
            <w:tcW w:w="1253" w:type="pct"/>
            <w:vAlign w:val="center"/>
          </w:tcPr>
          <w:p w14:paraId="01702060">
            <w:pPr>
              <w:spacing w:after="0" w:line="360" w:lineRule="auto"/>
              <w:jc w:val="center"/>
              <w:rPr>
                <w:rFonts w:hint="eastAsia" w:ascii="宋体" w:hAnsi="宋体" w:eastAsia="宋体" w:cs="宋体"/>
                <w:sz w:val="24"/>
              </w:rPr>
            </w:pPr>
            <w:r>
              <w:rPr>
                <w:rFonts w:hint="eastAsia" w:ascii="宋体" w:hAnsi="宋体" w:eastAsia="宋体" w:cs="宋体"/>
                <w:sz w:val="24"/>
              </w:rPr>
              <w:t>备注</w:t>
            </w:r>
          </w:p>
        </w:tc>
        <w:tc>
          <w:tcPr>
            <w:tcW w:w="3101" w:type="pct"/>
            <w:vAlign w:val="center"/>
          </w:tcPr>
          <w:p w14:paraId="4596C436">
            <w:pPr>
              <w:spacing w:after="0" w:line="360" w:lineRule="auto"/>
              <w:jc w:val="center"/>
              <w:rPr>
                <w:rFonts w:hint="eastAsia" w:ascii="宋体" w:hAnsi="宋体" w:eastAsia="宋体" w:cs="宋体"/>
                <w:sz w:val="24"/>
              </w:rPr>
            </w:pPr>
          </w:p>
        </w:tc>
      </w:tr>
    </w:tbl>
    <w:p w14:paraId="3DD2BCC6">
      <w:pPr>
        <w:spacing w:after="0" w:line="360" w:lineRule="auto"/>
        <w:rPr>
          <w:rFonts w:hint="eastAsia" w:ascii="宋体" w:hAnsi="宋体" w:eastAsia="宋体" w:cs="宋体"/>
          <w:sz w:val="24"/>
        </w:rPr>
      </w:pPr>
      <w:r>
        <w:rPr>
          <w:rFonts w:hint="eastAsia" w:ascii="宋体" w:hAnsi="宋体" w:eastAsia="宋体" w:cs="宋体"/>
          <w:sz w:val="24"/>
        </w:rPr>
        <w:t>注：此表请放在投标文件封面后第一页，以方便查找。</w:t>
      </w:r>
    </w:p>
    <w:p w14:paraId="58A0DD15">
      <w:pPr>
        <w:spacing w:after="0" w:line="360" w:lineRule="auto"/>
        <w:rPr>
          <w:rFonts w:hint="eastAsia" w:ascii="宋体" w:hAnsi="宋体" w:eastAsia="宋体" w:cs="宋体"/>
          <w:sz w:val="24"/>
        </w:rPr>
      </w:pPr>
    </w:p>
    <w:p w14:paraId="2E4E50B6">
      <w:pPr>
        <w:spacing w:after="0" w:line="360" w:lineRule="auto"/>
        <w:rPr>
          <w:rFonts w:hint="eastAsia" w:ascii="宋体" w:hAnsi="宋体" w:eastAsia="宋体" w:cs="宋体"/>
          <w:sz w:val="24"/>
        </w:rPr>
      </w:pPr>
      <w:r>
        <w:rPr>
          <w:rFonts w:hint="eastAsia" w:ascii="宋体" w:hAnsi="宋体" w:eastAsia="宋体" w:cs="宋体"/>
          <w:sz w:val="24"/>
        </w:rPr>
        <w:t xml:space="preserve"> </w:t>
      </w:r>
    </w:p>
    <w:p w14:paraId="0D7B270B">
      <w:pPr>
        <w:tabs>
          <w:tab w:val="left" w:pos="993"/>
          <w:tab w:val="left" w:pos="7938"/>
          <w:tab w:val="left" w:pos="8364"/>
        </w:tabs>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投标人：</w:t>
      </w:r>
      <w:r>
        <w:rPr>
          <w:rFonts w:hint="eastAsia" w:ascii="宋体" w:hAnsi="宋体" w:eastAsia="宋体" w:cs="宋体"/>
          <w:sz w:val="24"/>
          <w:u w:val="single"/>
        </w:rPr>
        <w:t xml:space="preserve">                                        </w:t>
      </w:r>
      <w:r>
        <w:rPr>
          <w:rFonts w:hint="eastAsia" w:ascii="宋体" w:hAnsi="宋体" w:eastAsia="宋体" w:cs="宋体"/>
          <w:sz w:val="24"/>
        </w:rPr>
        <w:t>（电子签章）</w:t>
      </w:r>
    </w:p>
    <w:p w14:paraId="48958B11">
      <w:pPr>
        <w:tabs>
          <w:tab w:val="left" w:pos="993"/>
          <w:tab w:val="left" w:pos="7938"/>
          <w:tab w:val="left" w:pos="8364"/>
        </w:tabs>
        <w:spacing w:after="0" w:line="360" w:lineRule="auto"/>
        <w:ind w:firstLine="480" w:firstLineChars="200"/>
        <w:rPr>
          <w:rFonts w:hint="eastAsia" w:ascii="宋体" w:hAnsi="宋体" w:eastAsia="宋体" w:cs="宋体"/>
          <w:spacing w:val="2"/>
          <w:sz w:val="24"/>
          <w:lang w:bidi="ar"/>
        </w:rPr>
      </w:pPr>
      <w:r>
        <w:rPr>
          <w:rFonts w:hint="eastAsia" w:ascii="宋体" w:hAnsi="宋体" w:eastAsia="宋体" w:cs="宋体"/>
          <w:sz w:val="24"/>
        </w:rPr>
        <w:t>法定代表人或其委托代理人：</w:t>
      </w:r>
      <w:r>
        <w:rPr>
          <w:rFonts w:hint="eastAsia" w:ascii="宋体" w:hAnsi="宋体" w:eastAsia="宋体" w:cs="宋体"/>
          <w:spacing w:val="7"/>
          <w:sz w:val="24"/>
          <w:u w:val="single"/>
          <w:lang w:bidi="ar"/>
        </w:rPr>
        <w:t xml:space="preserve">           </w:t>
      </w:r>
      <w:r>
        <w:rPr>
          <w:rFonts w:hint="eastAsia" w:ascii="宋体" w:hAnsi="宋体" w:eastAsia="宋体" w:cs="宋体"/>
          <w:spacing w:val="-22"/>
          <w:sz w:val="24"/>
          <w:lang w:bidi="ar"/>
        </w:rPr>
        <w:t>（</w:t>
      </w:r>
      <w:r>
        <w:rPr>
          <w:rFonts w:hint="eastAsia" w:ascii="宋体" w:hAnsi="宋体" w:eastAsia="宋体" w:cs="宋体"/>
          <w:spacing w:val="2"/>
          <w:sz w:val="24"/>
          <w:lang w:bidi="ar"/>
        </w:rPr>
        <w:t>电子签章或电子签名）</w:t>
      </w:r>
    </w:p>
    <w:p w14:paraId="2C04DC40">
      <w:pPr>
        <w:tabs>
          <w:tab w:val="left" w:pos="993"/>
          <w:tab w:val="left" w:pos="7938"/>
          <w:tab w:val="left" w:pos="8364"/>
        </w:tabs>
        <w:spacing w:after="0" w:line="360" w:lineRule="auto"/>
        <w:ind w:firstLine="408" w:firstLineChars="200"/>
        <w:rPr>
          <w:rFonts w:hint="eastAsia" w:ascii="宋体" w:hAnsi="宋体" w:eastAsia="宋体" w:cs="宋体"/>
          <w:sz w:val="24"/>
        </w:rPr>
      </w:pPr>
      <w:r>
        <w:rPr>
          <w:rFonts w:hint="eastAsia" w:ascii="宋体" w:hAnsi="宋体" w:eastAsia="宋体" w:cs="宋体"/>
          <w:spacing w:val="-18"/>
          <w:kern w:val="0"/>
          <w:sz w:val="24"/>
          <w:lang w:bidi="ar"/>
        </w:rPr>
        <w:t>日</w:t>
      </w:r>
      <w:r>
        <w:rPr>
          <w:rFonts w:hint="eastAsia" w:ascii="宋体" w:hAnsi="宋体" w:eastAsia="宋体" w:cs="宋体"/>
          <w:spacing w:val="8"/>
          <w:kern w:val="0"/>
          <w:sz w:val="24"/>
          <w:lang w:bidi="ar"/>
        </w:rPr>
        <w:t xml:space="preserve">  </w:t>
      </w:r>
      <w:r>
        <w:rPr>
          <w:rFonts w:hint="eastAsia" w:ascii="宋体" w:hAnsi="宋体" w:eastAsia="宋体" w:cs="宋体"/>
          <w:spacing w:val="-18"/>
          <w:kern w:val="0"/>
          <w:sz w:val="24"/>
          <w:lang w:bidi="ar"/>
        </w:rPr>
        <w:t>期：</w:t>
      </w:r>
      <w:r>
        <w:rPr>
          <w:rFonts w:hint="eastAsia" w:ascii="宋体" w:hAnsi="宋体" w:eastAsia="宋体" w:cs="宋体"/>
          <w:kern w:val="0"/>
          <w:sz w:val="24"/>
          <w:u w:val="single"/>
          <w:lang w:bidi="ar"/>
        </w:rPr>
        <w:t xml:space="preserve">        </w:t>
      </w:r>
      <w:r>
        <w:rPr>
          <w:rFonts w:hint="eastAsia" w:ascii="宋体" w:hAnsi="宋体" w:eastAsia="宋体" w:cs="宋体"/>
          <w:spacing w:val="-125"/>
          <w:kern w:val="0"/>
          <w:sz w:val="24"/>
          <w:lang w:bidi="ar"/>
        </w:rPr>
        <w:t xml:space="preserve"> </w:t>
      </w:r>
      <w:r>
        <w:rPr>
          <w:rFonts w:hint="eastAsia" w:ascii="宋体" w:hAnsi="宋体" w:eastAsia="宋体" w:cs="宋体"/>
          <w:spacing w:val="-18"/>
          <w:kern w:val="0"/>
          <w:sz w:val="24"/>
          <w:lang w:bidi="ar"/>
        </w:rPr>
        <w:t>年</w:t>
      </w:r>
      <w:r>
        <w:rPr>
          <w:rFonts w:hint="eastAsia" w:ascii="宋体" w:hAnsi="宋体" w:eastAsia="宋体" w:cs="宋体"/>
          <w:spacing w:val="17"/>
          <w:kern w:val="0"/>
          <w:sz w:val="24"/>
          <w:u w:val="single"/>
          <w:lang w:bidi="ar"/>
        </w:rPr>
        <w:t xml:space="preserve">        </w:t>
      </w:r>
      <w:r>
        <w:rPr>
          <w:rFonts w:hint="eastAsia" w:ascii="宋体" w:hAnsi="宋体" w:eastAsia="宋体" w:cs="宋体"/>
          <w:spacing w:val="-119"/>
          <w:kern w:val="0"/>
          <w:sz w:val="24"/>
          <w:lang w:bidi="ar"/>
        </w:rPr>
        <w:t xml:space="preserve"> </w:t>
      </w:r>
      <w:r>
        <w:rPr>
          <w:rFonts w:hint="eastAsia" w:ascii="宋体" w:hAnsi="宋体" w:eastAsia="宋体" w:cs="宋体"/>
          <w:spacing w:val="-18"/>
          <w:kern w:val="0"/>
          <w:sz w:val="24"/>
          <w:lang w:bidi="ar"/>
        </w:rPr>
        <w:t>月</w:t>
      </w:r>
      <w:r>
        <w:rPr>
          <w:rFonts w:hint="eastAsia" w:ascii="宋体" w:hAnsi="宋体" w:eastAsia="宋体" w:cs="宋体"/>
          <w:spacing w:val="19"/>
          <w:kern w:val="0"/>
          <w:sz w:val="24"/>
          <w:u w:val="single"/>
          <w:lang w:bidi="ar"/>
        </w:rPr>
        <w:t xml:space="preserve">       </w:t>
      </w:r>
      <w:r>
        <w:rPr>
          <w:rFonts w:hint="eastAsia" w:ascii="宋体" w:hAnsi="宋体" w:eastAsia="宋体" w:cs="宋体"/>
          <w:spacing w:val="-75"/>
          <w:kern w:val="0"/>
          <w:sz w:val="24"/>
          <w:lang w:bidi="ar"/>
        </w:rPr>
        <w:t xml:space="preserve"> </w:t>
      </w:r>
      <w:r>
        <w:rPr>
          <w:rFonts w:hint="eastAsia" w:ascii="宋体" w:hAnsi="宋体" w:eastAsia="宋体" w:cs="宋体"/>
          <w:spacing w:val="-18"/>
          <w:kern w:val="0"/>
          <w:sz w:val="24"/>
          <w:lang w:bidi="ar"/>
        </w:rPr>
        <w:t>日</w:t>
      </w:r>
    </w:p>
    <w:p w14:paraId="51824B41">
      <w:pPr>
        <w:widowControl/>
        <w:spacing w:after="0" w:line="360" w:lineRule="auto"/>
        <w:rPr>
          <w:rFonts w:hint="eastAsia" w:ascii="宋体" w:hAnsi="宋体" w:eastAsia="宋体" w:cs="宋体"/>
          <w:b/>
          <w:sz w:val="24"/>
        </w:rPr>
      </w:pPr>
      <w:r>
        <w:rPr>
          <w:rFonts w:hint="eastAsia" w:ascii="宋体" w:hAnsi="宋体" w:eastAsia="宋体" w:cs="宋体"/>
          <w:b/>
          <w:sz w:val="24"/>
        </w:rPr>
        <w:br w:type="page"/>
      </w:r>
    </w:p>
    <w:p w14:paraId="0E8DEBCF">
      <w:pPr>
        <w:pStyle w:val="3"/>
        <w:spacing w:before="0" w:after="0" w:line="360" w:lineRule="auto"/>
        <w:jc w:val="center"/>
        <w:rPr>
          <w:rFonts w:hint="eastAsia" w:ascii="宋体" w:hAnsi="宋体" w:eastAsia="宋体" w:cs="宋体"/>
          <w:b/>
          <w:color w:val="auto"/>
          <w:sz w:val="28"/>
          <w:szCs w:val="28"/>
        </w:rPr>
      </w:pPr>
      <w:bookmarkStart w:id="388" w:name="_Toc21536"/>
      <w:r>
        <w:rPr>
          <w:rFonts w:hint="eastAsia" w:ascii="宋体" w:hAnsi="宋体" w:eastAsia="宋体" w:cs="宋体"/>
          <w:b/>
          <w:color w:val="auto"/>
          <w:sz w:val="28"/>
          <w:szCs w:val="28"/>
        </w:rPr>
        <w:t>二、投标函</w:t>
      </w:r>
      <w:bookmarkEnd w:id="382"/>
      <w:bookmarkEnd w:id="383"/>
      <w:bookmarkEnd w:id="384"/>
      <w:bookmarkEnd w:id="385"/>
      <w:bookmarkEnd w:id="386"/>
      <w:bookmarkEnd w:id="387"/>
      <w:bookmarkEnd w:id="388"/>
    </w:p>
    <w:p w14:paraId="759C2CF4">
      <w:pPr>
        <w:pStyle w:val="23"/>
        <w:ind w:firstLine="0" w:firstLineChars="0"/>
        <w:jc w:val="left"/>
        <w:rPr>
          <w:rFonts w:hint="eastAsia" w:hAnsi="宋体" w:cs="宋体"/>
          <w:color w:val="auto"/>
          <w:sz w:val="24"/>
          <w:szCs w:val="24"/>
        </w:rPr>
      </w:pPr>
      <w:r>
        <w:rPr>
          <w:rFonts w:hint="eastAsia" w:hAnsi="宋体" w:cs="宋体"/>
          <w:color w:val="auto"/>
          <w:sz w:val="24"/>
          <w:szCs w:val="24"/>
        </w:rPr>
        <w:t>致：</w:t>
      </w:r>
      <w:r>
        <w:rPr>
          <w:rFonts w:hint="eastAsia" w:hAnsi="宋体" w:cs="宋体"/>
          <w:color w:val="auto"/>
          <w:sz w:val="24"/>
          <w:szCs w:val="24"/>
          <w:u w:val="single"/>
        </w:rPr>
        <w:t xml:space="preserve">     （采购人名称）             </w:t>
      </w:r>
    </w:p>
    <w:p w14:paraId="037574CC">
      <w:pPr>
        <w:pStyle w:val="23"/>
        <w:ind w:firstLine="480"/>
        <w:jc w:val="left"/>
        <w:rPr>
          <w:rFonts w:hint="eastAsia" w:hAnsi="宋体" w:cs="宋体"/>
          <w:color w:val="auto"/>
          <w:sz w:val="24"/>
          <w:szCs w:val="24"/>
        </w:rPr>
      </w:pPr>
      <w:r>
        <w:rPr>
          <w:rFonts w:hint="eastAsia" w:hAnsi="宋体" w:cs="宋体"/>
          <w:color w:val="auto"/>
          <w:sz w:val="24"/>
          <w:szCs w:val="24"/>
        </w:rPr>
        <w:t>我方仔细研究了</w:t>
      </w:r>
      <w:r>
        <w:rPr>
          <w:rFonts w:hint="eastAsia" w:hAnsi="宋体" w:cs="宋体"/>
          <w:color w:val="auto"/>
          <w:sz w:val="24"/>
          <w:szCs w:val="24"/>
          <w:u w:val="single"/>
        </w:rPr>
        <w:t>（采购项目名称）</w:t>
      </w:r>
      <w:r>
        <w:rPr>
          <w:rFonts w:hint="eastAsia" w:hAnsi="宋体" w:cs="宋体"/>
          <w:color w:val="auto"/>
          <w:sz w:val="24"/>
          <w:szCs w:val="24"/>
        </w:rPr>
        <w:t>（项目编号：</w:t>
      </w:r>
      <w:r>
        <w:rPr>
          <w:rFonts w:hint="eastAsia" w:hAnsi="宋体" w:cs="宋体"/>
          <w:color w:val="auto"/>
          <w:sz w:val="24"/>
          <w:szCs w:val="24"/>
          <w:u w:val="single"/>
        </w:rPr>
        <w:t xml:space="preserve">        </w:t>
      </w:r>
      <w:r>
        <w:rPr>
          <w:rFonts w:hint="eastAsia" w:hAnsi="宋体" w:cs="宋体"/>
          <w:b/>
          <w:color w:val="auto"/>
          <w:sz w:val="24"/>
          <w:szCs w:val="24"/>
          <w:u w:val="single"/>
        </w:rPr>
        <w:t xml:space="preserve">      </w:t>
      </w:r>
      <w:r>
        <w:rPr>
          <w:rFonts w:hint="eastAsia" w:hAnsi="宋体" w:cs="宋体"/>
          <w:color w:val="auto"/>
          <w:sz w:val="24"/>
          <w:szCs w:val="24"/>
          <w:u w:val="single"/>
        </w:rPr>
        <w:t xml:space="preserve"> </w:t>
      </w:r>
      <w:r>
        <w:rPr>
          <w:rFonts w:hint="eastAsia" w:hAnsi="宋体" w:cs="宋体"/>
          <w:color w:val="auto"/>
          <w:sz w:val="24"/>
          <w:szCs w:val="24"/>
        </w:rPr>
        <w:t>）项目招标文件的全部内容。</w:t>
      </w:r>
    </w:p>
    <w:p w14:paraId="4C0E55CE">
      <w:pPr>
        <w:pStyle w:val="23"/>
        <w:ind w:firstLine="480"/>
        <w:jc w:val="left"/>
        <w:rPr>
          <w:rFonts w:hint="eastAsia" w:hAnsi="宋体" w:cs="宋体"/>
          <w:color w:val="auto"/>
          <w:sz w:val="24"/>
          <w:szCs w:val="24"/>
        </w:rPr>
      </w:pPr>
      <w:r>
        <w:rPr>
          <w:rFonts w:hint="eastAsia" w:hAnsi="宋体" w:cs="宋体"/>
          <w:color w:val="auto"/>
          <w:sz w:val="24"/>
          <w:szCs w:val="24"/>
        </w:rPr>
        <w:t>据此函，签字人兹宣布同意如下：</w:t>
      </w:r>
    </w:p>
    <w:p w14:paraId="5CFE934E">
      <w:pPr>
        <w:pStyle w:val="23"/>
        <w:ind w:firstLine="480"/>
        <w:jc w:val="left"/>
        <w:rPr>
          <w:rFonts w:hint="eastAsia" w:hAnsi="宋体" w:cs="宋体"/>
          <w:color w:val="auto"/>
          <w:sz w:val="24"/>
          <w:szCs w:val="24"/>
        </w:rPr>
      </w:pPr>
      <w:r>
        <w:rPr>
          <w:rFonts w:hint="eastAsia" w:hAnsi="宋体" w:cs="宋体"/>
          <w:color w:val="auto"/>
          <w:sz w:val="24"/>
          <w:szCs w:val="24"/>
        </w:rPr>
        <w:t>1、按招标文件采购需求，投标总报价（大写）</w:t>
      </w:r>
      <w:r>
        <w:rPr>
          <w:rFonts w:hint="eastAsia" w:hAnsi="宋体" w:cs="宋体"/>
          <w:color w:val="auto"/>
          <w:sz w:val="24"/>
          <w:szCs w:val="24"/>
          <w:u w:val="single"/>
        </w:rPr>
        <w:t xml:space="preserve">        </w:t>
      </w:r>
      <w:r>
        <w:rPr>
          <w:rFonts w:hint="eastAsia" w:hAnsi="宋体" w:cs="宋体"/>
          <w:color w:val="auto"/>
          <w:sz w:val="24"/>
          <w:szCs w:val="24"/>
        </w:rPr>
        <w:t xml:space="preserve">人民币(￥ </w:t>
      </w:r>
      <w:r>
        <w:rPr>
          <w:rFonts w:hint="eastAsia" w:hAnsi="宋体" w:cs="宋体"/>
          <w:color w:val="auto"/>
          <w:sz w:val="24"/>
          <w:szCs w:val="24"/>
          <w:u w:val="single"/>
        </w:rPr>
        <w:t xml:space="preserve">      </w:t>
      </w:r>
      <w:r>
        <w:rPr>
          <w:rFonts w:hint="eastAsia" w:hAnsi="宋体" w:cs="宋体"/>
          <w:color w:val="auto"/>
          <w:sz w:val="24"/>
          <w:szCs w:val="24"/>
        </w:rPr>
        <w:t xml:space="preserve"> )，</w:t>
      </w:r>
      <w:r>
        <w:rPr>
          <w:rFonts w:hint="eastAsia" w:hAnsi="宋体" w:cs="宋体"/>
          <w:bCs/>
          <w:color w:val="auto"/>
          <w:sz w:val="24"/>
          <w:szCs w:val="24"/>
        </w:rPr>
        <w:t>合同履行期限：</w:t>
      </w:r>
      <w:r>
        <w:rPr>
          <w:rFonts w:hint="eastAsia" w:hAnsi="宋体" w:cs="宋体"/>
          <w:bCs/>
          <w:color w:val="auto"/>
          <w:sz w:val="24"/>
          <w:szCs w:val="24"/>
          <w:u w:val="single"/>
        </w:rPr>
        <w:t xml:space="preserve">                 </w:t>
      </w:r>
      <w:r>
        <w:rPr>
          <w:rFonts w:hint="eastAsia" w:hAnsi="宋体" w:cs="宋体"/>
          <w:color w:val="auto"/>
          <w:sz w:val="24"/>
          <w:szCs w:val="24"/>
        </w:rPr>
        <w:t>。</w:t>
      </w:r>
    </w:p>
    <w:p w14:paraId="2D65FE83">
      <w:pPr>
        <w:pStyle w:val="23"/>
        <w:ind w:firstLine="480"/>
        <w:jc w:val="left"/>
        <w:rPr>
          <w:rFonts w:hint="eastAsia" w:hAnsi="宋体" w:cs="宋体"/>
          <w:color w:val="auto"/>
          <w:spacing w:val="-10"/>
          <w:sz w:val="24"/>
          <w:szCs w:val="24"/>
        </w:rPr>
      </w:pPr>
      <w:r>
        <w:rPr>
          <w:rFonts w:hint="eastAsia" w:hAnsi="宋体" w:cs="宋体"/>
          <w:color w:val="auto"/>
          <w:sz w:val="24"/>
          <w:szCs w:val="24"/>
        </w:rPr>
        <w:t>2、</w:t>
      </w:r>
      <w:r>
        <w:rPr>
          <w:rFonts w:hint="eastAsia" w:hAnsi="宋体" w:cs="宋体"/>
          <w:color w:val="auto"/>
          <w:spacing w:val="-10"/>
          <w:sz w:val="24"/>
          <w:szCs w:val="24"/>
        </w:rPr>
        <w:t>我方已详细审查全部招标文件，包括</w:t>
      </w:r>
      <w:r>
        <w:rPr>
          <w:rFonts w:hint="eastAsia" w:hAnsi="宋体" w:cs="宋体"/>
          <w:i/>
          <w:color w:val="auto"/>
          <w:spacing w:val="-10"/>
          <w:sz w:val="24"/>
          <w:szCs w:val="24"/>
          <w:u w:val="single"/>
        </w:rPr>
        <w:t>（澄清文件）</w:t>
      </w:r>
      <w:r>
        <w:rPr>
          <w:rFonts w:hint="eastAsia" w:hAnsi="宋体" w:cs="宋体"/>
          <w:color w:val="auto"/>
          <w:spacing w:val="-10"/>
          <w:sz w:val="24"/>
          <w:szCs w:val="24"/>
          <w:u w:val="single"/>
        </w:rPr>
        <w:t>(若有)</w:t>
      </w:r>
      <w:r>
        <w:rPr>
          <w:rFonts w:hint="eastAsia" w:hAnsi="宋体" w:cs="宋体"/>
          <w:color w:val="auto"/>
          <w:spacing w:val="-10"/>
          <w:sz w:val="24"/>
          <w:szCs w:val="24"/>
        </w:rPr>
        <w:t>。我方完全理解相关文件要求，并承担对这方面有不明及误解的后果。</w:t>
      </w:r>
    </w:p>
    <w:p w14:paraId="3CE1C600">
      <w:pPr>
        <w:pStyle w:val="23"/>
        <w:ind w:firstLine="480"/>
        <w:jc w:val="left"/>
        <w:rPr>
          <w:rFonts w:hint="eastAsia" w:hAnsi="宋体" w:cs="宋体"/>
          <w:color w:val="auto"/>
          <w:sz w:val="24"/>
          <w:szCs w:val="24"/>
        </w:rPr>
      </w:pPr>
      <w:r>
        <w:rPr>
          <w:rFonts w:hint="eastAsia" w:hAnsi="宋体" w:cs="宋体"/>
          <w:color w:val="auto"/>
          <w:sz w:val="24"/>
          <w:szCs w:val="24"/>
        </w:rPr>
        <w:t>3、在投标人须知规定的开标日期起遵循本投标文件，并在投标人须知规定的投标文件有效期满之前均具有约束力。</w:t>
      </w:r>
    </w:p>
    <w:p w14:paraId="3C75C2BF">
      <w:pPr>
        <w:pStyle w:val="23"/>
        <w:ind w:firstLine="480"/>
        <w:jc w:val="left"/>
        <w:rPr>
          <w:rFonts w:hint="eastAsia" w:hAnsi="宋体" w:cs="宋体"/>
          <w:color w:val="auto"/>
          <w:sz w:val="24"/>
          <w:szCs w:val="24"/>
        </w:rPr>
      </w:pPr>
      <w:r>
        <w:rPr>
          <w:rFonts w:hint="eastAsia" w:hAnsi="宋体" w:cs="宋体"/>
          <w:color w:val="auto"/>
          <w:sz w:val="24"/>
          <w:szCs w:val="24"/>
        </w:rPr>
        <w:t>4、同意投标人须知中关于没收投标保证金的规定。</w:t>
      </w:r>
    </w:p>
    <w:p w14:paraId="0CBCDD93">
      <w:pPr>
        <w:pStyle w:val="23"/>
        <w:ind w:firstLine="480"/>
        <w:jc w:val="left"/>
        <w:rPr>
          <w:rFonts w:hint="eastAsia" w:hAnsi="宋体" w:cs="宋体"/>
          <w:color w:val="auto"/>
          <w:sz w:val="24"/>
          <w:szCs w:val="24"/>
        </w:rPr>
      </w:pPr>
      <w:r>
        <w:rPr>
          <w:rFonts w:hint="eastAsia" w:hAnsi="宋体" w:cs="宋体"/>
          <w:color w:val="auto"/>
          <w:sz w:val="24"/>
          <w:szCs w:val="24"/>
        </w:rPr>
        <w:t>5、同意应贵方要求提供与本投标有关的任何数据或资料，并保证数据和资料的完整性和真实性。</w:t>
      </w:r>
    </w:p>
    <w:p w14:paraId="448D0F1E">
      <w:pPr>
        <w:pStyle w:val="23"/>
        <w:ind w:firstLine="480"/>
        <w:jc w:val="left"/>
        <w:rPr>
          <w:rFonts w:hint="eastAsia" w:hAnsi="宋体" w:cs="宋体"/>
          <w:color w:val="auto"/>
          <w:sz w:val="24"/>
          <w:szCs w:val="24"/>
        </w:rPr>
      </w:pPr>
      <w:r>
        <w:rPr>
          <w:rFonts w:hint="eastAsia" w:hAnsi="宋体" w:cs="宋体"/>
          <w:color w:val="auto"/>
          <w:sz w:val="24"/>
          <w:szCs w:val="24"/>
        </w:rPr>
        <w:t>6、完全理解贵方不一定要接受最低报价的投标人为中标人的行为。</w:t>
      </w:r>
    </w:p>
    <w:p w14:paraId="7289CD02">
      <w:pPr>
        <w:pStyle w:val="23"/>
        <w:ind w:firstLine="480"/>
        <w:jc w:val="left"/>
        <w:rPr>
          <w:rFonts w:hint="eastAsia" w:hAnsi="宋体" w:cs="宋体"/>
          <w:color w:val="auto"/>
          <w:sz w:val="24"/>
          <w:szCs w:val="24"/>
        </w:rPr>
      </w:pPr>
      <w:r>
        <w:rPr>
          <w:rFonts w:hint="eastAsia" w:hAnsi="宋体" w:cs="宋体"/>
          <w:color w:val="auto"/>
          <w:sz w:val="24"/>
          <w:szCs w:val="24"/>
        </w:rPr>
        <w:t>7．如我方中标：</w:t>
      </w:r>
    </w:p>
    <w:p w14:paraId="2B8AC123">
      <w:pPr>
        <w:pStyle w:val="23"/>
        <w:ind w:firstLine="480"/>
        <w:jc w:val="left"/>
        <w:rPr>
          <w:rFonts w:hint="eastAsia" w:hAnsi="宋体" w:cs="宋体"/>
          <w:color w:val="auto"/>
          <w:sz w:val="24"/>
          <w:szCs w:val="24"/>
        </w:rPr>
      </w:pPr>
      <w:r>
        <w:rPr>
          <w:rFonts w:hint="eastAsia" w:hAnsi="宋体" w:cs="宋体"/>
          <w:color w:val="auto"/>
          <w:sz w:val="24"/>
          <w:szCs w:val="24"/>
        </w:rPr>
        <w:t>（1）我方承诺在收到中标通知书后，在中标通知书规定的期限内与你方签订合同，并履行相应的合同责任和义务。</w:t>
      </w:r>
    </w:p>
    <w:p w14:paraId="0520157D">
      <w:pPr>
        <w:pStyle w:val="23"/>
        <w:ind w:firstLine="480"/>
        <w:jc w:val="left"/>
        <w:rPr>
          <w:rFonts w:hint="eastAsia" w:hAnsi="宋体" w:cs="宋体"/>
          <w:color w:val="auto"/>
          <w:sz w:val="24"/>
          <w:szCs w:val="24"/>
        </w:rPr>
      </w:pPr>
      <w:r>
        <w:rPr>
          <w:rFonts w:hint="eastAsia" w:hAnsi="宋体" w:cs="宋体"/>
          <w:color w:val="auto"/>
          <w:sz w:val="24"/>
          <w:szCs w:val="24"/>
        </w:rPr>
        <w:t>（2）我方承诺按照招标文件规定向你方递交履约担保。</w:t>
      </w:r>
    </w:p>
    <w:p w14:paraId="3AE5119C">
      <w:pPr>
        <w:pStyle w:val="23"/>
        <w:ind w:firstLine="480"/>
        <w:jc w:val="left"/>
        <w:rPr>
          <w:rFonts w:hint="eastAsia" w:hAnsi="宋体" w:cs="宋体"/>
          <w:color w:val="auto"/>
          <w:sz w:val="24"/>
          <w:szCs w:val="24"/>
        </w:rPr>
      </w:pPr>
      <w:r>
        <w:rPr>
          <w:rFonts w:hint="eastAsia" w:hAnsi="宋体" w:cs="宋体"/>
          <w:color w:val="auto"/>
          <w:sz w:val="24"/>
          <w:szCs w:val="24"/>
        </w:rPr>
        <w:t>（3）我方承诺将承担售后服务及保修责任。</w:t>
      </w:r>
    </w:p>
    <w:p w14:paraId="00E1662B">
      <w:pPr>
        <w:pStyle w:val="23"/>
        <w:ind w:firstLine="480"/>
        <w:jc w:val="left"/>
        <w:rPr>
          <w:rFonts w:hint="eastAsia" w:hAnsi="宋体" w:cs="宋体"/>
          <w:color w:val="auto"/>
          <w:sz w:val="24"/>
          <w:szCs w:val="24"/>
        </w:rPr>
      </w:pPr>
      <w:r>
        <w:rPr>
          <w:rFonts w:hint="eastAsia" w:hAnsi="宋体" w:cs="宋体"/>
          <w:color w:val="auto"/>
          <w:sz w:val="24"/>
          <w:szCs w:val="24"/>
        </w:rPr>
        <w:t>8．我方在此声明，所递交的投标文件及有关资料内容完整、真实和准确。</w:t>
      </w:r>
    </w:p>
    <w:p w14:paraId="62192096">
      <w:pPr>
        <w:pStyle w:val="23"/>
        <w:ind w:firstLine="480"/>
        <w:jc w:val="left"/>
        <w:rPr>
          <w:rFonts w:hint="eastAsia" w:hAnsi="宋体" w:cs="宋体"/>
          <w:color w:val="auto"/>
          <w:sz w:val="24"/>
          <w:szCs w:val="24"/>
        </w:rPr>
      </w:pPr>
      <w:r>
        <w:rPr>
          <w:rFonts w:hint="eastAsia" w:hAnsi="宋体" w:cs="宋体"/>
          <w:color w:val="auto"/>
          <w:sz w:val="24"/>
          <w:szCs w:val="24"/>
        </w:rPr>
        <w:t>9．</w:t>
      </w:r>
      <w:r>
        <w:rPr>
          <w:rFonts w:hint="eastAsia" w:hAnsi="宋体" w:cs="宋体"/>
          <w:color w:val="auto"/>
          <w:sz w:val="24"/>
          <w:szCs w:val="24"/>
          <w:u w:val="single"/>
        </w:rPr>
        <w:t xml:space="preserve">                                       </w:t>
      </w:r>
      <w:r>
        <w:rPr>
          <w:rFonts w:hint="eastAsia" w:hAnsi="宋体" w:cs="宋体"/>
          <w:color w:val="auto"/>
          <w:sz w:val="24"/>
          <w:szCs w:val="24"/>
        </w:rPr>
        <w:t>（其他补充说明）。</w:t>
      </w:r>
    </w:p>
    <w:p w14:paraId="790417B2">
      <w:pPr>
        <w:spacing w:after="0" w:line="360" w:lineRule="auto"/>
        <w:ind w:firstLine="1205" w:firstLineChars="500"/>
        <w:rPr>
          <w:rFonts w:hint="eastAsia" w:ascii="宋体" w:hAnsi="宋体" w:eastAsia="宋体" w:cs="宋体"/>
          <w:b/>
          <w:bCs/>
          <w:sz w:val="24"/>
        </w:rPr>
      </w:pPr>
      <w:r>
        <w:rPr>
          <w:rFonts w:hint="eastAsia" w:ascii="宋体" w:hAnsi="宋体" w:eastAsia="宋体" w:cs="宋体"/>
          <w:b/>
          <w:bCs/>
          <w:sz w:val="24"/>
        </w:rPr>
        <w:t>投标人：</w:t>
      </w:r>
      <w:r>
        <w:rPr>
          <w:rFonts w:hint="eastAsia" w:ascii="宋体" w:hAnsi="宋体" w:eastAsia="宋体" w:cs="宋体"/>
          <w:b/>
          <w:bCs/>
          <w:sz w:val="24"/>
          <w:u w:val="single"/>
        </w:rPr>
        <w:tab/>
      </w:r>
      <w:r>
        <w:rPr>
          <w:rFonts w:hint="eastAsia" w:ascii="宋体" w:hAnsi="宋体" w:eastAsia="宋体" w:cs="宋体"/>
          <w:b/>
          <w:bCs/>
          <w:sz w:val="24"/>
          <w:u w:val="single"/>
        </w:rPr>
        <w:t xml:space="preserve">                                  </w:t>
      </w:r>
      <w:r>
        <w:rPr>
          <w:rFonts w:hint="eastAsia" w:ascii="宋体" w:hAnsi="宋体" w:eastAsia="宋体" w:cs="宋体"/>
          <w:b/>
          <w:bCs/>
          <w:sz w:val="24"/>
        </w:rPr>
        <w:t>(电子签章)</w:t>
      </w:r>
    </w:p>
    <w:p w14:paraId="2D0E00F9">
      <w:pPr>
        <w:spacing w:after="0" w:line="360" w:lineRule="auto"/>
        <w:ind w:firstLine="1205" w:firstLineChars="500"/>
        <w:rPr>
          <w:rFonts w:hint="eastAsia" w:ascii="宋体" w:hAnsi="宋体" w:eastAsia="宋体" w:cs="宋体"/>
          <w:b/>
          <w:bCs/>
          <w:sz w:val="24"/>
        </w:rPr>
      </w:pPr>
      <w:r>
        <w:rPr>
          <w:rFonts w:hint="eastAsia" w:ascii="宋体" w:hAnsi="宋体" w:eastAsia="宋体" w:cs="宋体"/>
          <w:b/>
          <w:bCs/>
          <w:sz w:val="24"/>
        </w:rPr>
        <w:t>法定代表人或其委托代理人：</w:t>
      </w:r>
      <w:r>
        <w:rPr>
          <w:rFonts w:hint="eastAsia" w:ascii="宋体" w:hAnsi="宋体" w:eastAsia="宋体" w:cs="宋体"/>
          <w:b/>
          <w:bCs/>
          <w:sz w:val="24"/>
          <w:u w:val="single"/>
        </w:rPr>
        <w:t xml:space="preserve">         </w:t>
      </w:r>
      <w:r>
        <w:rPr>
          <w:rFonts w:hint="eastAsia" w:ascii="宋体" w:hAnsi="宋体" w:eastAsia="宋体" w:cs="宋体"/>
          <w:b/>
          <w:bCs/>
          <w:sz w:val="24"/>
        </w:rPr>
        <w:t>(</w:t>
      </w:r>
      <w:r>
        <w:rPr>
          <w:rFonts w:hint="eastAsia" w:ascii="宋体" w:hAnsi="宋体" w:eastAsia="宋体" w:cs="宋体"/>
          <w:b/>
          <w:bCs/>
          <w:spacing w:val="2"/>
          <w:sz w:val="24"/>
          <w:lang w:bidi="ar"/>
        </w:rPr>
        <w:t>电子签章或电子签名</w:t>
      </w:r>
      <w:r>
        <w:rPr>
          <w:rFonts w:hint="eastAsia" w:ascii="宋体" w:hAnsi="宋体" w:eastAsia="宋体" w:cs="宋体"/>
          <w:b/>
          <w:bCs/>
          <w:sz w:val="24"/>
        </w:rPr>
        <w:t>)</w:t>
      </w:r>
    </w:p>
    <w:p w14:paraId="0D482D4C">
      <w:pPr>
        <w:spacing w:after="0" w:line="360" w:lineRule="auto"/>
        <w:ind w:firstLine="1205" w:firstLineChars="500"/>
        <w:rPr>
          <w:rFonts w:hint="eastAsia" w:ascii="宋体" w:hAnsi="宋体" w:eastAsia="宋体" w:cs="宋体"/>
          <w:b/>
          <w:bCs/>
          <w:sz w:val="24"/>
          <w:u w:val="single"/>
        </w:rPr>
      </w:pPr>
      <w:r>
        <w:rPr>
          <w:rFonts w:hint="eastAsia" w:ascii="宋体" w:hAnsi="宋体" w:eastAsia="宋体" w:cs="宋体"/>
          <w:b/>
          <w:bCs/>
          <w:sz w:val="24"/>
        </w:rPr>
        <w:t>地</w:t>
      </w:r>
      <w:r>
        <w:rPr>
          <w:rFonts w:hint="eastAsia" w:ascii="宋体" w:hAnsi="宋体" w:eastAsia="宋体" w:cs="宋体"/>
          <w:b/>
          <w:bCs/>
          <w:sz w:val="24"/>
        </w:rPr>
        <w:tab/>
      </w:r>
      <w:r>
        <w:rPr>
          <w:rFonts w:hint="eastAsia" w:ascii="宋体" w:hAnsi="宋体" w:eastAsia="宋体" w:cs="宋体"/>
          <w:b/>
          <w:bCs/>
          <w:sz w:val="24"/>
        </w:rPr>
        <w:t>址：</w:t>
      </w:r>
      <w:r>
        <w:rPr>
          <w:rFonts w:hint="eastAsia" w:ascii="宋体" w:hAnsi="宋体" w:eastAsia="宋体" w:cs="宋体"/>
          <w:b/>
          <w:bCs/>
          <w:sz w:val="24"/>
          <w:u w:val="single"/>
        </w:rPr>
        <w:t xml:space="preserve">                                       </w:t>
      </w:r>
    </w:p>
    <w:p w14:paraId="24FE721C">
      <w:pPr>
        <w:spacing w:after="0" w:line="360" w:lineRule="auto"/>
        <w:ind w:firstLine="1205" w:firstLineChars="500"/>
        <w:rPr>
          <w:rFonts w:hint="eastAsia" w:ascii="宋体" w:hAnsi="宋体" w:eastAsia="宋体" w:cs="宋体"/>
          <w:b/>
          <w:bCs/>
          <w:sz w:val="24"/>
        </w:rPr>
      </w:pPr>
      <w:r>
        <w:rPr>
          <w:rFonts w:hint="eastAsia" w:ascii="宋体" w:hAnsi="宋体" w:eastAsia="宋体" w:cs="宋体"/>
          <w:b/>
          <w:bCs/>
          <w:sz w:val="24"/>
        </w:rPr>
        <w:t>网</w:t>
      </w:r>
      <w:r>
        <w:rPr>
          <w:rFonts w:hint="eastAsia" w:ascii="宋体" w:hAnsi="宋体" w:eastAsia="宋体" w:cs="宋体"/>
          <w:b/>
          <w:bCs/>
          <w:sz w:val="24"/>
        </w:rPr>
        <w:tab/>
      </w:r>
      <w:r>
        <w:rPr>
          <w:rFonts w:hint="eastAsia" w:ascii="宋体" w:hAnsi="宋体" w:eastAsia="宋体" w:cs="宋体"/>
          <w:b/>
          <w:bCs/>
          <w:sz w:val="24"/>
        </w:rPr>
        <w:t>址：</w:t>
      </w:r>
      <w:r>
        <w:rPr>
          <w:rFonts w:hint="eastAsia" w:ascii="宋体" w:hAnsi="宋体" w:eastAsia="宋体" w:cs="宋体"/>
          <w:b/>
          <w:bCs/>
          <w:sz w:val="24"/>
          <w:u w:val="single"/>
        </w:rPr>
        <w:t xml:space="preserve">                                       </w:t>
      </w:r>
    </w:p>
    <w:p w14:paraId="506C6A2C">
      <w:pPr>
        <w:spacing w:after="0" w:line="360" w:lineRule="auto"/>
        <w:ind w:firstLine="1205" w:firstLineChars="500"/>
        <w:rPr>
          <w:rFonts w:hint="eastAsia" w:ascii="宋体" w:hAnsi="宋体" w:eastAsia="宋体" w:cs="宋体"/>
          <w:b/>
          <w:bCs/>
          <w:sz w:val="24"/>
        </w:rPr>
      </w:pPr>
      <w:r>
        <w:rPr>
          <w:rFonts w:hint="eastAsia" w:ascii="宋体" w:hAnsi="宋体" w:eastAsia="宋体" w:cs="宋体"/>
          <w:b/>
          <w:bCs/>
          <w:sz w:val="24"/>
        </w:rPr>
        <w:t>电</w:t>
      </w:r>
      <w:r>
        <w:rPr>
          <w:rFonts w:hint="eastAsia" w:ascii="宋体" w:hAnsi="宋体" w:eastAsia="宋体" w:cs="宋体"/>
          <w:b/>
          <w:bCs/>
          <w:sz w:val="24"/>
        </w:rPr>
        <w:tab/>
      </w:r>
      <w:r>
        <w:rPr>
          <w:rFonts w:hint="eastAsia" w:ascii="宋体" w:hAnsi="宋体" w:eastAsia="宋体" w:cs="宋体"/>
          <w:b/>
          <w:bCs/>
          <w:sz w:val="24"/>
        </w:rPr>
        <w:t>话：</w:t>
      </w:r>
      <w:r>
        <w:rPr>
          <w:rFonts w:hint="eastAsia" w:ascii="宋体" w:hAnsi="宋体" w:eastAsia="宋体" w:cs="宋体"/>
          <w:b/>
          <w:bCs/>
          <w:sz w:val="24"/>
          <w:u w:val="single"/>
        </w:rPr>
        <w:t xml:space="preserve">                                       </w:t>
      </w:r>
    </w:p>
    <w:p w14:paraId="6A31F731">
      <w:pPr>
        <w:spacing w:after="0" w:line="360" w:lineRule="auto"/>
        <w:ind w:firstLine="1205" w:firstLineChars="500"/>
        <w:rPr>
          <w:rFonts w:hint="eastAsia" w:ascii="宋体" w:hAnsi="宋体" w:eastAsia="宋体" w:cs="宋体"/>
          <w:b/>
          <w:bCs/>
          <w:sz w:val="24"/>
        </w:rPr>
      </w:pPr>
      <w:r>
        <w:rPr>
          <w:rFonts w:hint="eastAsia" w:ascii="宋体" w:hAnsi="宋体" w:eastAsia="宋体" w:cs="宋体"/>
          <w:b/>
          <w:bCs/>
          <w:sz w:val="24"/>
        </w:rPr>
        <w:t>传</w:t>
      </w:r>
      <w:r>
        <w:rPr>
          <w:rFonts w:hint="eastAsia" w:ascii="宋体" w:hAnsi="宋体" w:eastAsia="宋体" w:cs="宋体"/>
          <w:b/>
          <w:bCs/>
          <w:sz w:val="24"/>
        </w:rPr>
        <w:tab/>
      </w:r>
      <w:r>
        <w:rPr>
          <w:rFonts w:hint="eastAsia" w:ascii="宋体" w:hAnsi="宋体" w:eastAsia="宋体" w:cs="宋体"/>
          <w:b/>
          <w:bCs/>
          <w:sz w:val="24"/>
        </w:rPr>
        <w:t>真：</w:t>
      </w:r>
      <w:r>
        <w:rPr>
          <w:rFonts w:hint="eastAsia" w:ascii="宋体" w:hAnsi="宋体" w:eastAsia="宋体" w:cs="宋体"/>
          <w:b/>
          <w:bCs/>
          <w:sz w:val="24"/>
          <w:u w:val="single"/>
        </w:rPr>
        <w:t xml:space="preserve">                                       </w:t>
      </w:r>
    </w:p>
    <w:p w14:paraId="19E51182">
      <w:pPr>
        <w:spacing w:after="0" w:line="360" w:lineRule="auto"/>
        <w:ind w:firstLine="1205" w:firstLineChars="500"/>
        <w:rPr>
          <w:rFonts w:hint="eastAsia" w:ascii="宋体" w:hAnsi="宋体" w:eastAsia="宋体" w:cs="宋体"/>
          <w:b/>
          <w:bCs/>
          <w:sz w:val="24"/>
        </w:rPr>
      </w:pPr>
      <w:r>
        <w:rPr>
          <w:rFonts w:hint="eastAsia" w:ascii="宋体" w:hAnsi="宋体" w:eastAsia="宋体" w:cs="宋体"/>
          <w:b/>
          <w:bCs/>
          <w:sz w:val="24"/>
        </w:rPr>
        <w:t>邮政编码：</w:t>
      </w:r>
      <w:r>
        <w:rPr>
          <w:rFonts w:hint="eastAsia" w:ascii="宋体" w:hAnsi="宋体" w:eastAsia="宋体" w:cs="宋体"/>
          <w:b/>
          <w:bCs/>
          <w:sz w:val="24"/>
          <w:u w:val="single"/>
        </w:rPr>
        <w:t xml:space="preserve">                                        </w:t>
      </w:r>
    </w:p>
    <w:p w14:paraId="03DD61A0">
      <w:pPr>
        <w:spacing w:after="0" w:line="360" w:lineRule="auto"/>
        <w:ind w:firstLine="1205" w:firstLineChars="500"/>
        <w:rPr>
          <w:rFonts w:hint="eastAsia" w:ascii="宋体" w:hAnsi="宋体" w:eastAsia="宋体" w:cs="宋体"/>
          <w:b/>
          <w:bCs/>
          <w:sz w:val="24"/>
        </w:rPr>
      </w:pPr>
      <w:r>
        <w:rPr>
          <w:rFonts w:hint="eastAsia" w:ascii="宋体" w:hAnsi="宋体" w:eastAsia="宋体" w:cs="宋体"/>
          <w:b/>
          <w:bCs/>
          <w:sz w:val="24"/>
        </w:rPr>
        <w:t>日 期：</w:t>
      </w:r>
      <w:r>
        <w:rPr>
          <w:rFonts w:hint="eastAsia" w:ascii="宋体" w:hAnsi="宋体" w:eastAsia="宋体" w:cs="宋体"/>
          <w:b/>
          <w:bCs/>
          <w:sz w:val="24"/>
          <w:u w:val="single"/>
        </w:rPr>
        <w:t xml:space="preserve">         </w:t>
      </w:r>
      <w:r>
        <w:rPr>
          <w:rFonts w:hint="eastAsia" w:ascii="宋体" w:hAnsi="宋体" w:eastAsia="宋体" w:cs="宋体"/>
          <w:b/>
          <w:bCs/>
          <w:sz w:val="24"/>
        </w:rPr>
        <w:t>年</w:t>
      </w:r>
      <w:r>
        <w:rPr>
          <w:rFonts w:hint="eastAsia" w:ascii="宋体" w:hAnsi="宋体" w:eastAsia="宋体" w:cs="宋体"/>
          <w:b/>
          <w:bCs/>
          <w:sz w:val="24"/>
          <w:u w:val="single"/>
        </w:rPr>
        <w:t xml:space="preserve">         </w:t>
      </w:r>
      <w:r>
        <w:rPr>
          <w:rFonts w:hint="eastAsia" w:ascii="宋体" w:hAnsi="宋体" w:eastAsia="宋体" w:cs="宋体"/>
          <w:b/>
          <w:bCs/>
          <w:sz w:val="24"/>
        </w:rPr>
        <w:t>月</w:t>
      </w:r>
      <w:r>
        <w:rPr>
          <w:rFonts w:hint="eastAsia" w:ascii="宋体" w:hAnsi="宋体" w:eastAsia="宋体" w:cs="宋体"/>
          <w:b/>
          <w:bCs/>
          <w:sz w:val="24"/>
          <w:u w:val="single"/>
        </w:rPr>
        <w:t xml:space="preserve">        </w:t>
      </w:r>
      <w:r>
        <w:rPr>
          <w:rFonts w:hint="eastAsia" w:ascii="宋体" w:hAnsi="宋体" w:eastAsia="宋体" w:cs="宋体"/>
          <w:b/>
          <w:bCs/>
          <w:sz w:val="24"/>
        </w:rPr>
        <w:t>日</w:t>
      </w:r>
    </w:p>
    <w:p w14:paraId="5EF6EFD8">
      <w:pPr>
        <w:spacing w:after="0" w:line="360" w:lineRule="auto"/>
        <w:ind w:firstLine="1104" w:firstLineChars="500"/>
        <w:rPr>
          <w:rFonts w:hint="eastAsia" w:ascii="宋体" w:hAnsi="宋体" w:eastAsia="宋体" w:cs="宋体"/>
          <w:b/>
          <w:bCs/>
          <w:szCs w:val="22"/>
        </w:rPr>
        <w:sectPr>
          <w:pgSz w:w="11906" w:h="16838"/>
          <w:pgMar w:top="1440" w:right="1800" w:bottom="1440" w:left="1800" w:header="850" w:footer="567" w:gutter="0"/>
          <w:cols w:space="720" w:num="1"/>
        </w:sectPr>
      </w:pPr>
    </w:p>
    <w:p w14:paraId="425C1E91">
      <w:pPr>
        <w:pStyle w:val="3"/>
        <w:spacing w:before="0" w:after="0" w:line="360" w:lineRule="auto"/>
        <w:jc w:val="center"/>
        <w:rPr>
          <w:rFonts w:hint="eastAsia" w:ascii="宋体" w:hAnsi="宋体" w:eastAsia="宋体" w:cs="宋体"/>
          <w:b/>
          <w:color w:val="auto"/>
          <w:sz w:val="28"/>
          <w:szCs w:val="28"/>
        </w:rPr>
      </w:pPr>
      <w:bookmarkStart w:id="389" w:name="_Toc17119"/>
      <w:bookmarkEnd w:id="389"/>
      <w:bookmarkStart w:id="390" w:name="_Toc4267"/>
      <w:bookmarkStart w:id="391" w:name="_Toc15047"/>
      <w:bookmarkStart w:id="392" w:name="_Toc13197"/>
      <w:bookmarkStart w:id="393" w:name="_Toc3896309"/>
      <w:bookmarkStart w:id="394" w:name="_Toc9252"/>
      <w:bookmarkStart w:id="395" w:name="_Toc23454"/>
      <w:bookmarkStart w:id="396" w:name="_Toc177029803"/>
      <w:r>
        <w:rPr>
          <w:rFonts w:hint="eastAsia" w:ascii="宋体" w:hAnsi="宋体" w:eastAsia="宋体" w:cs="宋体"/>
          <w:b/>
          <w:color w:val="auto"/>
          <w:sz w:val="28"/>
          <w:szCs w:val="28"/>
        </w:rPr>
        <w:t>三、货物分项报价表</w:t>
      </w:r>
      <w:bookmarkEnd w:id="390"/>
      <w:bookmarkEnd w:id="391"/>
    </w:p>
    <w:p w14:paraId="630D6622">
      <w:pPr>
        <w:spacing w:after="0" w:line="360" w:lineRule="auto"/>
        <w:rPr>
          <w:rFonts w:hint="eastAsia" w:ascii="宋体" w:hAnsi="宋体" w:eastAsia="宋体" w:cs="宋体"/>
          <w:bCs/>
          <w:sz w:val="30"/>
          <w:szCs w:val="30"/>
        </w:rPr>
      </w:pPr>
    </w:p>
    <w:p w14:paraId="14140ECE">
      <w:pPr>
        <w:pStyle w:val="23"/>
        <w:ind w:firstLine="0" w:firstLineChars="0"/>
        <w:jc w:val="left"/>
        <w:rPr>
          <w:rFonts w:hint="eastAsia" w:hAnsi="宋体" w:cs="宋体"/>
          <w:b/>
          <w:color w:val="auto"/>
          <w:sz w:val="24"/>
          <w:szCs w:val="24"/>
        </w:rPr>
      </w:pPr>
      <w:r>
        <w:rPr>
          <w:rFonts w:hint="eastAsia" w:hAnsi="宋体" w:cs="宋体"/>
          <w:b/>
          <w:color w:val="auto"/>
          <w:sz w:val="24"/>
          <w:szCs w:val="24"/>
        </w:rPr>
        <w:t>项目名称：</w:t>
      </w:r>
      <w:r>
        <w:rPr>
          <w:rFonts w:hint="eastAsia" w:hAnsi="宋体" w:cs="宋体"/>
          <w:b/>
          <w:color w:val="auto"/>
          <w:sz w:val="24"/>
          <w:szCs w:val="24"/>
          <w:u w:val="single"/>
        </w:rPr>
        <w:t xml:space="preserve">                 </w:t>
      </w:r>
      <w:r>
        <w:rPr>
          <w:rFonts w:hint="eastAsia" w:hAnsi="宋体" w:cs="宋体"/>
          <w:b/>
          <w:color w:val="auto"/>
          <w:sz w:val="24"/>
          <w:szCs w:val="24"/>
        </w:rPr>
        <w:t xml:space="preserve">                      项目编号：</w:t>
      </w:r>
      <w:r>
        <w:rPr>
          <w:rFonts w:hint="eastAsia" w:hAnsi="宋体" w:cs="宋体"/>
          <w:b/>
          <w:color w:val="auto"/>
          <w:sz w:val="24"/>
          <w:szCs w:val="24"/>
          <w:u w:val="single"/>
        </w:rPr>
        <w:t xml:space="preserve">                 </w:t>
      </w:r>
    </w:p>
    <w:p w14:paraId="6088B041">
      <w:pPr>
        <w:pStyle w:val="23"/>
        <w:ind w:firstLine="0" w:firstLineChars="0"/>
        <w:jc w:val="left"/>
        <w:rPr>
          <w:rFonts w:hint="eastAsia" w:hAnsi="宋体" w:cs="宋体"/>
          <w:b/>
          <w:color w:val="auto"/>
          <w:sz w:val="24"/>
          <w:szCs w:val="24"/>
          <w:u w:val="single"/>
        </w:rPr>
      </w:pPr>
      <w:r>
        <w:rPr>
          <w:rFonts w:hint="eastAsia" w:hAnsi="宋体" w:cs="宋体"/>
          <w:color w:val="auto"/>
          <w:sz w:val="24"/>
          <w:szCs w:val="24"/>
        </w:rPr>
        <w:t xml:space="preserve"> </w:t>
      </w:r>
      <w:r>
        <w:rPr>
          <w:rFonts w:hint="eastAsia" w:hAnsi="宋体" w:cs="宋体"/>
          <w:b/>
          <w:color w:val="auto"/>
          <w:sz w:val="24"/>
          <w:szCs w:val="24"/>
        </w:rPr>
        <w:t xml:space="preserve">   </w:t>
      </w:r>
    </w:p>
    <w:tbl>
      <w:tblPr>
        <w:tblStyle w:val="44"/>
        <w:tblpPr w:leftFromText="180" w:rightFromText="180" w:vertAnchor="page" w:horzAnchor="page" w:tblpX="1485" w:tblpY="3721"/>
        <w:tblOverlap w:val="never"/>
        <w:tblW w:w="13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90"/>
        <w:gridCol w:w="989"/>
        <w:gridCol w:w="1813"/>
        <w:gridCol w:w="1417"/>
        <w:gridCol w:w="1502"/>
        <w:gridCol w:w="1475"/>
        <w:gridCol w:w="1559"/>
        <w:gridCol w:w="2693"/>
        <w:gridCol w:w="1560"/>
      </w:tblGrid>
      <w:tr w14:paraId="71E44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90" w:type="dxa"/>
            <w:vAlign w:val="center"/>
          </w:tcPr>
          <w:p w14:paraId="76DE8906">
            <w:pPr>
              <w:widowControl/>
              <w:spacing w:after="0" w:line="360" w:lineRule="auto"/>
              <w:rPr>
                <w:rFonts w:hint="eastAsia" w:ascii="宋体" w:hAnsi="宋体" w:eastAsia="宋体" w:cs="宋体"/>
                <w:sz w:val="24"/>
              </w:rPr>
            </w:pPr>
            <w:r>
              <w:rPr>
                <w:rFonts w:hint="eastAsia" w:ascii="宋体" w:hAnsi="宋体" w:eastAsia="宋体" w:cs="宋体"/>
                <w:sz w:val="24"/>
              </w:rPr>
              <w:t>序号</w:t>
            </w:r>
          </w:p>
        </w:tc>
        <w:tc>
          <w:tcPr>
            <w:tcW w:w="989" w:type="dxa"/>
            <w:vAlign w:val="center"/>
          </w:tcPr>
          <w:p w14:paraId="523B9C19">
            <w:pPr>
              <w:widowControl/>
              <w:spacing w:after="0" w:line="360" w:lineRule="auto"/>
              <w:jc w:val="center"/>
              <w:rPr>
                <w:rFonts w:hint="eastAsia" w:ascii="宋体" w:hAnsi="宋体" w:eastAsia="宋体" w:cs="宋体"/>
                <w:sz w:val="24"/>
              </w:rPr>
            </w:pPr>
            <w:r>
              <w:rPr>
                <w:rFonts w:hint="eastAsia" w:ascii="宋体" w:hAnsi="宋体" w:eastAsia="宋体" w:cs="宋体"/>
                <w:sz w:val="24"/>
              </w:rPr>
              <w:t>货物名称</w:t>
            </w:r>
          </w:p>
        </w:tc>
        <w:tc>
          <w:tcPr>
            <w:tcW w:w="1813" w:type="dxa"/>
            <w:vAlign w:val="center"/>
          </w:tcPr>
          <w:p w14:paraId="53E03ABB">
            <w:pPr>
              <w:widowControl/>
              <w:spacing w:after="0" w:line="360" w:lineRule="auto"/>
              <w:jc w:val="center"/>
              <w:rPr>
                <w:rFonts w:hint="eastAsia" w:ascii="宋体" w:hAnsi="宋体" w:eastAsia="宋体" w:cs="宋体"/>
                <w:sz w:val="24"/>
              </w:rPr>
            </w:pPr>
            <w:r>
              <w:rPr>
                <w:rFonts w:hint="eastAsia" w:ascii="宋体" w:hAnsi="宋体" w:eastAsia="宋体" w:cs="宋体"/>
                <w:sz w:val="24"/>
              </w:rPr>
              <w:t>制造商名称、国别</w:t>
            </w:r>
          </w:p>
        </w:tc>
        <w:tc>
          <w:tcPr>
            <w:tcW w:w="1417" w:type="dxa"/>
            <w:vAlign w:val="center"/>
          </w:tcPr>
          <w:p w14:paraId="5C39F4FE">
            <w:pPr>
              <w:widowControl/>
              <w:spacing w:after="0" w:line="360" w:lineRule="auto"/>
              <w:jc w:val="center"/>
              <w:rPr>
                <w:rFonts w:hint="eastAsia" w:ascii="宋体" w:hAnsi="宋体" w:eastAsia="宋体" w:cs="宋体"/>
                <w:sz w:val="24"/>
              </w:rPr>
            </w:pPr>
            <w:r>
              <w:rPr>
                <w:rFonts w:hint="eastAsia" w:ascii="宋体" w:hAnsi="宋体" w:eastAsia="宋体" w:cs="宋体"/>
                <w:sz w:val="24"/>
              </w:rPr>
              <w:t>品牌</w:t>
            </w:r>
          </w:p>
        </w:tc>
        <w:tc>
          <w:tcPr>
            <w:tcW w:w="1502" w:type="dxa"/>
            <w:vAlign w:val="center"/>
          </w:tcPr>
          <w:p w14:paraId="3678A50B">
            <w:pPr>
              <w:widowControl/>
              <w:spacing w:after="0" w:line="360" w:lineRule="auto"/>
              <w:jc w:val="center"/>
              <w:rPr>
                <w:rFonts w:hint="eastAsia" w:ascii="宋体" w:hAnsi="宋体" w:eastAsia="宋体" w:cs="宋体"/>
                <w:sz w:val="24"/>
              </w:rPr>
            </w:pPr>
            <w:r>
              <w:rPr>
                <w:rFonts w:hint="eastAsia" w:ascii="宋体" w:hAnsi="宋体" w:eastAsia="宋体" w:cs="宋体"/>
                <w:sz w:val="24"/>
              </w:rPr>
              <w:t>型号和规格</w:t>
            </w:r>
          </w:p>
        </w:tc>
        <w:tc>
          <w:tcPr>
            <w:tcW w:w="1475" w:type="dxa"/>
            <w:vAlign w:val="center"/>
          </w:tcPr>
          <w:p w14:paraId="4D6058A2">
            <w:pPr>
              <w:spacing w:after="0" w:line="360" w:lineRule="auto"/>
              <w:jc w:val="center"/>
              <w:rPr>
                <w:rFonts w:hint="eastAsia" w:ascii="宋体" w:hAnsi="宋体" w:eastAsia="宋体" w:cs="宋体"/>
                <w:sz w:val="24"/>
              </w:rPr>
            </w:pPr>
            <w:r>
              <w:rPr>
                <w:rFonts w:hint="eastAsia" w:ascii="宋体" w:hAnsi="宋体" w:eastAsia="宋体" w:cs="宋体"/>
                <w:sz w:val="24"/>
              </w:rPr>
              <w:t>数量</w:t>
            </w:r>
          </w:p>
          <w:p w14:paraId="04351D31">
            <w:pPr>
              <w:spacing w:after="0" w:line="360" w:lineRule="auto"/>
              <w:jc w:val="center"/>
              <w:rPr>
                <w:rFonts w:hint="eastAsia" w:ascii="宋体" w:hAnsi="宋体" w:eastAsia="宋体" w:cs="宋体"/>
                <w:sz w:val="24"/>
              </w:rPr>
            </w:pPr>
            <w:r>
              <w:rPr>
                <w:rFonts w:hint="eastAsia" w:ascii="宋体" w:hAnsi="宋体" w:eastAsia="宋体" w:cs="宋体"/>
                <w:sz w:val="24"/>
              </w:rPr>
              <w:t>（1）</w:t>
            </w:r>
          </w:p>
        </w:tc>
        <w:tc>
          <w:tcPr>
            <w:tcW w:w="1559" w:type="dxa"/>
            <w:vAlign w:val="center"/>
          </w:tcPr>
          <w:p w14:paraId="04AD8838">
            <w:pPr>
              <w:widowControl/>
              <w:spacing w:after="0" w:line="360" w:lineRule="auto"/>
              <w:jc w:val="center"/>
              <w:rPr>
                <w:rFonts w:hint="eastAsia" w:ascii="宋体" w:hAnsi="宋体" w:eastAsia="宋体" w:cs="宋体"/>
                <w:sz w:val="24"/>
              </w:rPr>
            </w:pPr>
            <w:r>
              <w:rPr>
                <w:rFonts w:hint="eastAsia" w:ascii="宋体" w:hAnsi="宋体" w:eastAsia="宋体" w:cs="宋体"/>
                <w:sz w:val="24"/>
              </w:rPr>
              <w:t>单价（元）</w:t>
            </w:r>
          </w:p>
          <w:p w14:paraId="104F6E4A">
            <w:pPr>
              <w:spacing w:after="0" w:line="360" w:lineRule="auto"/>
              <w:jc w:val="center"/>
              <w:rPr>
                <w:rFonts w:hint="eastAsia" w:ascii="宋体" w:hAnsi="宋体" w:eastAsia="宋体" w:cs="宋体"/>
                <w:sz w:val="24"/>
              </w:rPr>
            </w:pPr>
            <w:r>
              <w:rPr>
                <w:rFonts w:hint="eastAsia" w:ascii="宋体" w:hAnsi="宋体" w:eastAsia="宋体" w:cs="宋体"/>
                <w:sz w:val="24"/>
              </w:rPr>
              <w:t>（2）</w:t>
            </w:r>
          </w:p>
        </w:tc>
        <w:tc>
          <w:tcPr>
            <w:tcW w:w="2693" w:type="dxa"/>
            <w:vAlign w:val="center"/>
          </w:tcPr>
          <w:p w14:paraId="5246CB39">
            <w:pPr>
              <w:spacing w:after="0" w:line="360" w:lineRule="auto"/>
              <w:jc w:val="center"/>
              <w:rPr>
                <w:rFonts w:hint="eastAsia" w:ascii="宋体" w:hAnsi="宋体" w:eastAsia="宋体" w:cs="宋体"/>
                <w:sz w:val="24"/>
              </w:rPr>
            </w:pPr>
            <w:r>
              <w:rPr>
                <w:rFonts w:hint="eastAsia" w:ascii="宋体" w:hAnsi="宋体" w:eastAsia="宋体" w:cs="宋体"/>
                <w:sz w:val="24"/>
              </w:rPr>
              <w:t>合计（元）</w:t>
            </w:r>
          </w:p>
          <w:p w14:paraId="00EF2858">
            <w:pPr>
              <w:widowControl/>
              <w:spacing w:after="0" w:line="360" w:lineRule="auto"/>
              <w:jc w:val="center"/>
              <w:rPr>
                <w:rFonts w:hint="eastAsia" w:ascii="宋体" w:hAnsi="宋体" w:eastAsia="宋体" w:cs="宋体"/>
                <w:sz w:val="24"/>
              </w:rPr>
            </w:pPr>
            <w:r>
              <w:rPr>
                <w:rFonts w:hint="eastAsia" w:ascii="宋体" w:hAnsi="宋体" w:eastAsia="宋体" w:cs="宋体"/>
                <w:sz w:val="24"/>
              </w:rPr>
              <w:t>（3）=（1）*（2）</w:t>
            </w:r>
          </w:p>
        </w:tc>
        <w:tc>
          <w:tcPr>
            <w:tcW w:w="1560" w:type="dxa"/>
            <w:vAlign w:val="center"/>
          </w:tcPr>
          <w:p w14:paraId="71EB7B40">
            <w:pPr>
              <w:widowControl/>
              <w:spacing w:after="0" w:line="360" w:lineRule="auto"/>
              <w:jc w:val="center"/>
              <w:rPr>
                <w:rFonts w:hint="eastAsia" w:ascii="宋体" w:hAnsi="宋体" w:eastAsia="宋体" w:cs="宋体"/>
                <w:sz w:val="24"/>
              </w:rPr>
            </w:pPr>
            <w:r>
              <w:rPr>
                <w:rFonts w:hint="eastAsia" w:ascii="宋体" w:hAnsi="宋体" w:eastAsia="宋体" w:cs="宋体"/>
                <w:sz w:val="24"/>
              </w:rPr>
              <w:t>备注</w:t>
            </w:r>
          </w:p>
        </w:tc>
      </w:tr>
      <w:tr w14:paraId="7B7E6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trPr>
        <w:tc>
          <w:tcPr>
            <w:tcW w:w="890" w:type="dxa"/>
            <w:vAlign w:val="center"/>
          </w:tcPr>
          <w:p w14:paraId="5E1665ED">
            <w:pPr>
              <w:widowControl/>
              <w:spacing w:after="0" w:line="360" w:lineRule="auto"/>
              <w:jc w:val="center"/>
              <w:rPr>
                <w:rFonts w:hint="eastAsia" w:ascii="宋体" w:hAnsi="宋体" w:eastAsia="宋体" w:cs="宋体"/>
                <w:sz w:val="24"/>
              </w:rPr>
            </w:pPr>
            <w:r>
              <w:rPr>
                <w:rFonts w:hint="eastAsia" w:ascii="宋体" w:hAnsi="宋体" w:eastAsia="宋体" w:cs="宋体"/>
                <w:sz w:val="24"/>
              </w:rPr>
              <w:t>1</w:t>
            </w:r>
          </w:p>
        </w:tc>
        <w:tc>
          <w:tcPr>
            <w:tcW w:w="989" w:type="dxa"/>
          </w:tcPr>
          <w:p w14:paraId="1C510BA4">
            <w:pPr>
              <w:widowControl/>
              <w:spacing w:after="0" w:line="360" w:lineRule="auto"/>
              <w:jc w:val="center"/>
              <w:rPr>
                <w:rFonts w:hint="eastAsia" w:ascii="宋体" w:hAnsi="宋体" w:eastAsia="宋体" w:cs="宋体"/>
                <w:sz w:val="24"/>
              </w:rPr>
            </w:pPr>
          </w:p>
        </w:tc>
        <w:tc>
          <w:tcPr>
            <w:tcW w:w="1813" w:type="dxa"/>
          </w:tcPr>
          <w:p w14:paraId="6C38648C">
            <w:pPr>
              <w:widowControl/>
              <w:spacing w:after="0" w:line="360" w:lineRule="auto"/>
              <w:rPr>
                <w:rFonts w:hint="eastAsia" w:ascii="宋体" w:hAnsi="宋体" w:eastAsia="宋体" w:cs="宋体"/>
                <w:sz w:val="24"/>
              </w:rPr>
            </w:pPr>
          </w:p>
        </w:tc>
        <w:tc>
          <w:tcPr>
            <w:tcW w:w="1417" w:type="dxa"/>
            <w:vAlign w:val="center"/>
          </w:tcPr>
          <w:p w14:paraId="4A76441F">
            <w:pPr>
              <w:widowControl/>
              <w:spacing w:after="0" w:line="360" w:lineRule="auto"/>
              <w:rPr>
                <w:rFonts w:hint="eastAsia" w:ascii="宋体" w:hAnsi="宋体" w:eastAsia="宋体" w:cs="宋体"/>
                <w:sz w:val="24"/>
              </w:rPr>
            </w:pPr>
          </w:p>
        </w:tc>
        <w:tc>
          <w:tcPr>
            <w:tcW w:w="1502" w:type="dxa"/>
          </w:tcPr>
          <w:p w14:paraId="36203D71">
            <w:pPr>
              <w:widowControl/>
              <w:spacing w:after="0" w:line="360" w:lineRule="auto"/>
              <w:rPr>
                <w:rFonts w:hint="eastAsia" w:ascii="宋体" w:hAnsi="宋体" w:eastAsia="宋体" w:cs="宋体"/>
                <w:sz w:val="24"/>
              </w:rPr>
            </w:pPr>
          </w:p>
        </w:tc>
        <w:tc>
          <w:tcPr>
            <w:tcW w:w="1475" w:type="dxa"/>
            <w:vAlign w:val="center"/>
          </w:tcPr>
          <w:p w14:paraId="0DE1EC46">
            <w:pPr>
              <w:widowControl/>
              <w:spacing w:after="0" w:line="360" w:lineRule="auto"/>
              <w:jc w:val="center"/>
              <w:rPr>
                <w:rFonts w:hint="eastAsia" w:ascii="宋体" w:hAnsi="宋体" w:eastAsia="宋体" w:cs="宋体"/>
                <w:sz w:val="24"/>
              </w:rPr>
            </w:pPr>
          </w:p>
        </w:tc>
        <w:tc>
          <w:tcPr>
            <w:tcW w:w="1559" w:type="dxa"/>
          </w:tcPr>
          <w:p w14:paraId="2F31F333">
            <w:pPr>
              <w:widowControl/>
              <w:spacing w:after="0" w:line="360" w:lineRule="auto"/>
              <w:rPr>
                <w:rFonts w:hint="eastAsia" w:ascii="宋体" w:hAnsi="宋体" w:eastAsia="宋体" w:cs="宋体"/>
                <w:sz w:val="24"/>
              </w:rPr>
            </w:pPr>
          </w:p>
        </w:tc>
        <w:tc>
          <w:tcPr>
            <w:tcW w:w="2693" w:type="dxa"/>
          </w:tcPr>
          <w:p w14:paraId="2A4BC717">
            <w:pPr>
              <w:widowControl/>
              <w:spacing w:after="0" w:line="360" w:lineRule="auto"/>
              <w:rPr>
                <w:rFonts w:hint="eastAsia" w:ascii="宋体" w:hAnsi="宋体" w:eastAsia="宋体" w:cs="宋体"/>
                <w:sz w:val="24"/>
              </w:rPr>
            </w:pPr>
          </w:p>
        </w:tc>
        <w:tc>
          <w:tcPr>
            <w:tcW w:w="1560" w:type="dxa"/>
          </w:tcPr>
          <w:p w14:paraId="382195D9">
            <w:pPr>
              <w:widowControl/>
              <w:spacing w:after="0" w:line="360" w:lineRule="auto"/>
              <w:rPr>
                <w:rFonts w:hint="eastAsia" w:ascii="宋体" w:hAnsi="宋体" w:eastAsia="宋体" w:cs="宋体"/>
                <w:sz w:val="24"/>
              </w:rPr>
            </w:pPr>
          </w:p>
        </w:tc>
      </w:tr>
      <w:tr w14:paraId="1EA7F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trPr>
        <w:tc>
          <w:tcPr>
            <w:tcW w:w="890" w:type="dxa"/>
            <w:vAlign w:val="center"/>
          </w:tcPr>
          <w:p w14:paraId="3C2EBB1A">
            <w:pPr>
              <w:widowControl/>
              <w:spacing w:after="0" w:line="360" w:lineRule="auto"/>
              <w:jc w:val="center"/>
              <w:rPr>
                <w:rFonts w:hint="eastAsia" w:ascii="宋体" w:hAnsi="宋体" w:eastAsia="宋体" w:cs="宋体"/>
                <w:sz w:val="24"/>
              </w:rPr>
            </w:pPr>
            <w:r>
              <w:rPr>
                <w:rFonts w:hint="eastAsia" w:ascii="宋体" w:hAnsi="宋体" w:eastAsia="宋体" w:cs="宋体"/>
                <w:sz w:val="24"/>
              </w:rPr>
              <w:t>2</w:t>
            </w:r>
          </w:p>
        </w:tc>
        <w:tc>
          <w:tcPr>
            <w:tcW w:w="989" w:type="dxa"/>
          </w:tcPr>
          <w:p w14:paraId="67CC9C00">
            <w:pPr>
              <w:widowControl/>
              <w:spacing w:after="0" w:line="360" w:lineRule="auto"/>
              <w:jc w:val="center"/>
              <w:rPr>
                <w:rFonts w:hint="eastAsia" w:ascii="宋体" w:hAnsi="宋体" w:eastAsia="宋体" w:cs="宋体"/>
                <w:sz w:val="24"/>
              </w:rPr>
            </w:pPr>
          </w:p>
        </w:tc>
        <w:tc>
          <w:tcPr>
            <w:tcW w:w="1813" w:type="dxa"/>
          </w:tcPr>
          <w:p w14:paraId="2F8997C0">
            <w:pPr>
              <w:widowControl/>
              <w:spacing w:after="0" w:line="360" w:lineRule="auto"/>
              <w:rPr>
                <w:rFonts w:hint="eastAsia" w:ascii="宋体" w:hAnsi="宋体" w:eastAsia="宋体" w:cs="宋体"/>
                <w:sz w:val="24"/>
              </w:rPr>
            </w:pPr>
          </w:p>
        </w:tc>
        <w:tc>
          <w:tcPr>
            <w:tcW w:w="1417" w:type="dxa"/>
            <w:vAlign w:val="center"/>
          </w:tcPr>
          <w:p w14:paraId="4C8F5BDE">
            <w:pPr>
              <w:widowControl/>
              <w:spacing w:after="0" w:line="360" w:lineRule="auto"/>
              <w:rPr>
                <w:rFonts w:hint="eastAsia" w:ascii="宋体" w:hAnsi="宋体" w:eastAsia="宋体" w:cs="宋体"/>
                <w:sz w:val="24"/>
              </w:rPr>
            </w:pPr>
          </w:p>
        </w:tc>
        <w:tc>
          <w:tcPr>
            <w:tcW w:w="1502" w:type="dxa"/>
          </w:tcPr>
          <w:p w14:paraId="32C4398D">
            <w:pPr>
              <w:widowControl/>
              <w:spacing w:after="0" w:line="360" w:lineRule="auto"/>
              <w:rPr>
                <w:rFonts w:hint="eastAsia" w:ascii="宋体" w:hAnsi="宋体" w:eastAsia="宋体" w:cs="宋体"/>
                <w:sz w:val="24"/>
              </w:rPr>
            </w:pPr>
          </w:p>
        </w:tc>
        <w:tc>
          <w:tcPr>
            <w:tcW w:w="1475" w:type="dxa"/>
            <w:vAlign w:val="center"/>
          </w:tcPr>
          <w:p w14:paraId="2CE0B143">
            <w:pPr>
              <w:widowControl/>
              <w:spacing w:after="0" w:line="360" w:lineRule="auto"/>
              <w:jc w:val="center"/>
              <w:rPr>
                <w:rFonts w:hint="eastAsia" w:ascii="宋体" w:hAnsi="宋体" w:eastAsia="宋体" w:cs="宋体"/>
                <w:sz w:val="24"/>
              </w:rPr>
            </w:pPr>
          </w:p>
        </w:tc>
        <w:tc>
          <w:tcPr>
            <w:tcW w:w="1559" w:type="dxa"/>
          </w:tcPr>
          <w:p w14:paraId="42FD256A">
            <w:pPr>
              <w:widowControl/>
              <w:spacing w:after="0" w:line="360" w:lineRule="auto"/>
              <w:rPr>
                <w:rFonts w:hint="eastAsia" w:ascii="宋体" w:hAnsi="宋体" w:eastAsia="宋体" w:cs="宋体"/>
                <w:sz w:val="24"/>
              </w:rPr>
            </w:pPr>
          </w:p>
        </w:tc>
        <w:tc>
          <w:tcPr>
            <w:tcW w:w="2693" w:type="dxa"/>
          </w:tcPr>
          <w:p w14:paraId="049137B1">
            <w:pPr>
              <w:widowControl/>
              <w:spacing w:after="0" w:line="360" w:lineRule="auto"/>
              <w:rPr>
                <w:rFonts w:hint="eastAsia" w:ascii="宋体" w:hAnsi="宋体" w:eastAsia="宋体" w:cs="宋体"/>
                <w:sz w:val="24"/>
              </w:rPr>
            </w:pPr>
          </w:p>
        </w:tc>
        <w:tc>
          <w:tcPr>
            <w:tcW w:w="1560" w:type="dxa"/>
          </w:tcPr>
          <w:p w14:paraId="52122F28">
            <w:pPr>
              <w:widowControl/>
              <w:spacing w:after="0" w:line="360" w:lineRule="auto"/>
              <w:rPr>
                <w:rFonts w:hint="eastAsia" w:ascii="宋体" w:hAnsi="宋体" w:eastAsia="宋体" w:cs="宋体"/>
                <w:sz w:val="24"/>
              </w:rPr>
            </w:pPr>
          </w:p>
        </w:tc>
      </w:tr>
      <w:tr w14:paraId="4BC1F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trPr>
        <w:tc>
          <w:tcPr>
            <w:tcW w:w="890" w:type="dxa"/>
            <w:vAlign w:val="center"/>
          </w:tcPr>
          <w:p w14:paraId="2BEEE252">
            <w:pPr>
              <w:widowControl/>
              <w:spacing w:after="0" w:line="360" w:lineRule="auto"/>
              <w:jc w:val="center"/>
              <w:rPr>
                <w:rFonts w:hint="eastAsia" w:ascii="宋体" w:hAnsi="宋体" w:eastAsia="宋体" w:cs="宋体"/>
                <w:sz w:val="24"/>
              </w:rPr>
            </w:pPr>
            <w:r>
              <w:rPr>
                <w:rFonts w:hint="eastAsia" w:ascii="宋体" w:hAnsi="宋体" w:eastAsia="宋体" w:cs="宋体"/>
                <w:sz w:val="24"/>
              </w:rPr>
              <w:t>3</w:t>
            </w:r>
          </w:p>
        </w:tc>
        <w:tc>
          <w:tcPr>
            <w:tcW w:w="989" w:type="dxa"/>
          </w:tcPr>
          <w:p w14:paraId="066D3C49">
            <w:pPr>
              <w:widowControl/>
              <w:spacing w:after="0" w:line="360" w:lineRule="auto"/>
              <w:jc w:val="center"/>
              <w:rPr>
                <w:rFonts w:hint="eastAsia" w:ascii="宋体" w:hAnsi="宋体" w:eastAsia="宋体" w:cs="宋体"/>
                <w:sz w:val="24"/>
              </w:rPr>
            </w:pPr>
          </w:p>
        </w:tc>
        <w:tc>
          <w:tcPr>
            <w:tcW w:w="1813" w:type="dxa"/>
          </w:tcPr>
          <w:p w14:paraId="27AE5D7D">
            <w:pPr>
              <w:widowControl/>
              <w:spacing w:after="0" w:line="360" w:lineRule="auto"/>
              <w:rPr>
                <w:rFonts w:hint="eastAsia" w:ascii="宋体" w:hAnsi="宋体" w:eastAsia="宋体" w:cs="宋体"/>
                <w:sz w:val="24"/>
              </w:rPr>
            </w:pPr>
          </w:p>
        </w:tc>
        <w:tc>
          <w:tcPr>
            <w:tcW w:w="1417" w:type="dxa"/>
            <w:vAlign w:val="center"/>
          </w:tcPr>
          <w:p w14:paraId="67455B40">
            <w:pPr>
              <w:widowControl/>
              <w:spacing w:after="0" w:line="360" w:lineRule="auto"/>
              <w:rPr>
                <w:rFonts w:hint="eastAsia" w:ascii="宋体" w:hAnsi="宋体" w:eastAsia="宋体" w:cs="宋体"/>
                <w:sz w:val="24"/>
              </w:rPr>
            </w:pPr>
          </w:p>
        </w:tc>
        <w:tc>
          <w:tcPr>
            <w:tcW w:w="1502" w:type="dxa"/>
          </w:tcPr>
          <w:p w14:paraId="6ACA9418">
            <w:pPr>
              <w:widowControl/>
              <w:spacing w:after="0" w:line="360" w:lineRule="auto"/>
              <w:rPr>
                <w:rFonts w:hint="eastAsia" w:ascii="宋体" w:hAnsi="宋体" w:eastAsia="宋体" w:cs="宋体"/>
                <w:sz w:val="24"/>
              </w:rPr>
            </w:pPr>
          </w:p>
        </w:tc>
        <w:tc>
          <w:tcPr>
            <w:tcW w:w="1475" w:type="dxa"/>
            <w:vAlign w:val="center"/>
          </w:tcPr>
          <w:p w14:paraId="78A0417F">
            <w:pPr>
              <w:widowControl/>
              <w:spacing w:after="0" w:line="360" w:lineRule="auto"/>
              <w:jc w:val="center"/>
              <w:rPr>
                <w:rFonts w:hint="eastAsia" w:ascii="宋体" w:hAnsi="宋体" w:eastAsia="宋体" w:cs="宋体"/>
                <w:sz w:val="24"/>
              </w:rPr>
            </w:pPr>
          </w:p>
        </w:tc>
        <w:tc>
          <w:tcPr>
            <w:tcW w:w="1559" w:type="dxa"/>
          </w:tcPr>
          <w:p w14:paraId="36FD8AD1">
            <w:pPr>
              <w:widowControl/>
              <w:spacing w:after="0" w:line="360" w:lineRule="auto"/>
              <w:rPr>
                <w:rFonts w:hint="eastAsia" w:ascii="宋体" w:hAnsi="宋体" w:eastAsia="宋体" w:cs="宋体"/>
                <w:sz w:val="24"/>
              </w:rPr>
            </w:pPr>
          </w:p>
        </w:tc>
        <w:tc>
          <w:tcPr>
            <w:tcW w:w="2693" w:type="dxa"/>
          </w:tcPr>
          <w:p w14:paraId="37C33A22">
            <w:pPr>
              <w:widowControl/>
              <w:spacing w:after="0" w:line="360" w:lineRule="auto"/>
              <w:rPr>
                <w:rFonts w:hint="eastAsia" w:ascii="宋体" w:hAnsi="宋体" w:eastAsia="宋体" w:cs="宋体"/>
                <w:sz w:val="24"/>
              </w:rPr>
            </w:pPr>
          </w:p>
        </w:tc>
        <w:tc>
          <w:tcPr>
            <w:tcW w:w="1560" w:type="dxa"/>
          </w:tcPr>
          <w:p w14:paraId="579A0BC2">
            <w:pPr>
              <w:widowControl/>
              <w:spacing w:after="0" w:line="360" w:lineRule="auto"/>
              <w:rPr>
                <w:rFonts w:hint="eastAsia" w:ascii="宋体" w:hAnsi="宋体" w:eastAsia="宋体" w:cs="宋体"/>
                <w:sz w:val="24"/>
              </w:rPr>
            </w:pPr>
          </w:p>
        </w:tc>
      </w:tr>
      <w:tr w14:paraId="594D7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trPr>
        <w:tc>
          <w:tcPr>
            <w:tcW w:w="890" w:type="dxa"/>
            <w:vAlign w:val="center"/>
          </w:tcPr>
          <w:p w14:paraId="6A30CB4D">
            <w:pPr>
              <w:widowControl/>
              <w:spacing w:after="0" w:line="360" w:lineRule="auto"/>
              <w:jc w:val="center"/>
              <w:rPr>
                <w:rFonts w:hint="eastAsia" w:ascii="宋体" w:hAnsi="宋体" w:eastAsia="宋体" w:cs="宋体"/>
                <w:sz w:val="24"/>
              </w:rPr>
            </w:pPr>
            <w:r>
              <w:rPr>
                <w:rFonts w:hint="eastAsia" w:ascii="宋体" w:hAnsi="宋体" w:eastAsia="宋体" w:cs="宋体"/>
                <w:sz w:val="24"/>
              </w:rPr>
              <w:t>......</w:t>
            </w:r>
          </w:p>
        </w:tc>
        <w:tc>
          <w:tcPr>
            <w:tcW w:w="989" w:type="dxa"/>
          </w:tcPr>
          <w:p w14:paraId="6CF43D09">
            <w:pPr>
              <w:widowControl/>
              <w:spacing w:after="0" w:line="360" w:lineRule="auto"/>
              <w:jc w:val="center"/>
              <w:rPr>
                <w:rFonts w:hint="eastAsia" w:ascii="宋体" w:hAnsi="宋体" w:eastAsia="宋体" w:cs="宋体"/>
                <w:sz w:val="24"/>
              </w:rPr>
            </w:pPr>
          </w:p>
        </w:tc>
        <w:tc>
          <w:tcPr>
            <w:tcW w:w="1813" w:type="dxa"/>
          </w:tcPr>
          <w:p w14:paraId="70D669F8">
            <w:pPr>
              <w:widowControl/>
              <w:spacing w:after="0" w:line="360" w:lineRule="auto"/>
              <w:rPr>
                <w:rFonts w:hint="eastAsia" w:ascii="宋体" w:hAnsi="宋体" w:eastAsia="宋体" w:cs="宋体"/>
                <w:sz w:val="24"/>
              </w:rPr>
            </w:pPr>
          </w:p>
        </w:tc>
        <w:tc>
          <w:tcPr>
            <w:tcW w:w="1417" w:type="dxa"/>
            <w:vAlign w:val="center"/>
          </w:tcPr>
          <w:p w14:paraId="6CAC37EB">
            <w:pPr>
              <w:widowControl/>
              <w:spacing w:after="0" w:line="360" w:lineRule="auto"/>
              <w:rPr>
                <w:rFonts w:hint="eastAsia" w:ascii="宋体" w:hAnsi="宋体" w:eastAsia="宋体" w:cs="宋体"/>
                <w:sz w:val="24"/>
              </w:rPr>
            </w:pPr>
          </w:p>
        </w:tc>
        <w:tc>
          <w:tcPr>
            <w:tcW w:w="1502" w:type="dxa"/>
          </w:tcPr>
          <w:p w14:paraId="25EA10B5">
            <w:pPr>
              <w:widowControl/>
              <w:spacing w:after="0" w:line="360" w:lineRule="auto"/>
              <w:rPr>
                <w:rFonts w:hint="eastAsia" w:ascii="宋体" w:hAnsi="宋体" w:eastAsia="宋体" w:cs="宋体"/>
                <w:sz w:val="24"/>
              </w:rPr>
            </w:pPr>
          </w:p>
        </w:tc>
        <w:tc>
          <w:tcPr>
            <w:tcW w:w="1475" w:type="dxa"/>
            <w:vAlign w:val="center"/>
          </w:tcPr>
          <w:p w14:paraId="1F8FBD9B">
            <w:pPr>
              <w:widowControl/>
              <w:spacing w:after="0" w:line="360" w:lineRule="auto"/>
              <w:jc w:val="center"/>
              <w:rPr>
                <w:rFonts w:hint="eastAsia" w:ascii="宋体" w:hAnsi="宋体" w:eastAsia="宋体" w:cs="宋体"/>
                <w:sz w:val="24"/>
              </w:rPr>
            </w:pPr>
          </w:p>
        </w:tc>
        <w:tc>
          <w:tcPr>
            <w:tcW w:w="1559" w:type="dxa"/>
          </w:tcPr>
          <w:p w14:paraId="6869B295">
            <w:pPr>
              <w:widowControl/>
              <w:spacing w:after="0" w:line="360" w:lineRule="auto"/>
              <w:rPr>
                <w:rFonts w:hint="eastAsia" w:ascii="宋体" w:hAnsi="宋体" w:eastAsia="宋体" w:cs="宋体"/>
                <w:sz w:val="24"/>
              </w:rPr>
            </w:pPr>
          </w:p>
        </w:tc>
        <w:tc>
          <w:tcPr>
            <w:tcW w:w="2693" w:type="dxa"/>
          </w:tcPr>
          <w:p w14:paraId="39F4DEB6">
            <w:pPr>
              <w:widowControl/>
              <w:spacing w:after="0" w:line="360" w:lineRule="auto"/>
              <w:rPr>
                <w:rFonts w:hint="eastAsia" w:ascii="宋体" w:hAnsi="宋体" w:eastAsia="宋体" w:cs="宋体"/>
                <w:sz w:val="24"/>
              </w:rPr>
            </w:pPr>
          </w:p>
        </w:tc>
        <w:tc>
          <w:tcPr>
            <w:tcW w:w="1560" w:type="dxa"/>
          </w:tcPr>
          <w:p w14:paraId="0210CB21">
            <w:pPr>
              <w:widowControl/>
              <w:spacing w:after="0" w:line="360" w:lineRule="auto"/>
              <w:rPr>
                <w:rFonts w:hint="eastAsia" w:ascii="宋体" w:hAnsi="宋体" w:eastAsia="宋体" w:cs="宋体"/>
                <w:sz w:val="24"/>
              </w:rPr>
            </w:pPr>
          </w:p>
        </w:tc>
      </w:tr>
      <w:tr w14:paraId="1BCA2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74" w:hRule="atLeast"/>
        </w:trPr>
        <w:tc>
          <w:tcPr>
            <w:tcW w:w="9645" w:type="dxa"/>
            <w:gridSpan w:val="7"/>
            <w:vAlign w:val="center"/>
          </w:tcPr>
          <w:p w14:paraId="0AEB65B3">
            <w:pPr>
              <w:widowControl/>
              <w:spacing w:after="0" w:line="360" w:lineRule="auto"/>
              <w:jc w:val="center"/>
              <w:rPr>
                <w:rFonts w:hint="eastAsia" w:ascii="宋体" w:hAnsi="宋体" w:eastAsia="宋体" w:cs="宋体"/>
                <w:sz w:val="24"/>
              </w:rPr>
            </w:pPr>
            <w:r>
              <w:rPr>
                <w:rFonts w:hint="eastAsia" w:ascii="宋体" w:hAnsi="宋体" w:eastAsia="宋体" w:cs="宋体"/>
                <w:sz w:val="24"/>
              </w:rPr>
              <w:t>投标总报价（元）</w:t>
            </w:r>
          </w:p>
        </w:tc>
        <w:tc>
          <w:tcPr>
            <w:tcW w:w="2693" w:type="dxa"/>
          </w:tcPr>
          <w:p w14:paraId="03A93662">
            <w:pPr>
              <w:widowControl/>
              <w:spacing w:after="0" w:line="360" w:lineRule="auto"/>
              <w:rPr>
                <w:rFonts w:hint="eastAsia" w:ascii="宋体" w:hAnsi="宋体" w:eastAsia="宋体" w:cs="宋体"/>
                <w:sz w:val="24"/>
              </w:rPr>
            </w:pPr>
          </w:p>
        </w:tc>
        <w:tc>
          <w:tcPr>
            <w:tcW w:w="1560" w:type="dxa"/>
          </w:tcPr>
          <w:p w14:paraId="0D98037A">
            <w:pPr>
              <w:widowControl/>
              <w:spacing w:after="0" w:line="360" w:lineRule="auto"/>
              <w:rPr>
                <w:rFonts w:hint="eastAsia" w:ascii="宋体" w:hAnsi="宋体" w:eastAsia="宋体" w:cs="宋体"/>
                <w:sz w:val="24"/>
              </w:rPr>
            </w:pPr>
          </w:p>
        </w:tc>
      </w:tr>
    </w:tbl>
    <w:p w14:paraId="35B26614">
      <w:pPr>
        <w:spacing w:after="0" w:line="360" w:lineRule="auto"/>
        <w:ind w:firstLine="482" w:firstLineChars="200"/>
        <w:rPr>
          <w:rFonts w:hint="eastAsia" w:ascii="宋体" w:hAnsi="宋体" w:eastAsia="宋体" w:cs="宋体"/>
          <w:b/>
          <w:bCs/>
          <w:sz w:val="24"/>
        </w:rPr>
      </w:pPr>
      <w:r>
        <w:rPr>
          <w:rFonts w:hint="eastAsia" w:ascii="宋体" w:hAnsi="宋体" w:eastAsia="宋体" w:cs="宋体"/>
          <w:b/>
          <w:bCs/>
          <w:sz w:val="24"/>
        </w:rPr>
        <w:t>注：1、投标人必须将招标文件第五章“采购需求”中采购货物（货物或服务需求一览表）按顺序逐项填报此表，不得缺项漏项或任意合并项目报价，必须按本表格式填写，否则评委可视为未响应招标文件实质性要求。</w:t>
      </w:r>
    </w:p>
    <w:p w14:paraId="1802E77B">
      <w:pPr>
        <w:spacing w:after="0" w:line="360" w:lineRule="auto"/>
        <w:ind w:firstLine="482" w:firstLineChars="200"/>
        <w:rPr>
          <w:rFonts w:hint="eastAsia" w:ascii="宋体" w:hAnsi="宋体" w:eastAsia="宋体" w:cs="宋体"/>
          <w:b/>
          <w:bCs/>
          <w:sz w:val="24"/>
        </w:rPr>
      </w:pPr>
      <w:r>
        <w:rPr>
          <w:rFonts w:hint="eastAsia" w:ascii="宋体" w:hAnsi="宋体" w:eastAsia="宋体" w:cs="宋体"/>
          <w:b/>
          <w:bCs/>
          <w:sz w:val="24"/>
        </w:rPr>
        <w:t>2、采购需求中所投产品的成本、运输费、装卸费、安装费、调试费、技术培训使用费、税费以及一切技术和售后服务费等所有费用均包含在其单价中。</w:t>
      </w:r>
    </w:p>
    <w:p w14:paraId="427727D5">
      <w:pPr>
        <w:pStyle w:val="17"/>
        <w:spacing w:after="0"/>
        <w:ind w:firstLine="482"/>
        <w:jc w:val="left"/>
        <w:rPr>
          <w:rFonts w:hint="eastAsia" w:ascii="宋体" w:hAnsi="宋体" w:cs="宋体"/>
          <w:b/>
          <w:bCs/>
          <w:sz w:val="24"/>
          <w:szCs w:val="24"/>
        </w:rPr>
      </w:pPr>
      <w:r>
        <w:rPr>
          <w:rFonts w:hint="eastAsia" w:ascii="宋体" w:hAnsi="宋体" w:cs="宋体"/>
          <w:b/>
          <w:bCs/>
          <w:sz w:val="24"/>
          <w:szCs w:val="24"/>
        </w:rPr>
        <w:t>3、“分项报价表”各分项报价合计应当与“开标一览表”报价合计相等。</w:t>
      </w:r>
    </w:p>
    <w:p w14:paraId="70400186">
      <w:pPr>
        <w:tabs>
          <w:tab w:val="left" w:pos="993"/>
          <w:tab w:val="left" w:pos="7938"/>
          <w:tab w:val="left" w:pos="8364"/>
        </w:tabs>
        <w:spacing w:after="0" w:line="360" w:lineRule="auto"/>
        <w:ind w:firstLine="422" w:firstLineChars="200"/>
        <w:rPr>
          <w:rFonts w:hint="eastAsia" w:ascii="宋体" w:hAnsi="宋体" w:eastAsia="宋体" w:cs="宋体"/>
          <w:b/>
          <w:sz w:val="21"/>
          <w:szCs w:val="21"/>
        </w:rPr>
      </w:pPr>
    </w:p>
    <w:p w14:paraId="62876824">
      <w:pPr>
        <w:tabs>
          <w:tab w:val="left" w:pos="993"/>
          <w:tab w:val="left" w:pos="7938"/>
          <w:tab w:val="left" w:pos="8364"/>
        </w:tabs>
        <w:spacing w:after="0" w:line="360" w:lineRule="auto"/>
        <w:ind w:firstLine="422" w:firstLineChars="200"/>
        <w:rPr>
          <w:rFonts w:hint="eastAsia" w:ascii="宋体" w:hAnsi="宋体" w:eastAsia="宋体" w:cs="宋体"/>
          <w:b/>
          <w:sz w:val="21"/>
          <w:szCs w:val="21"/>
        </w:rPr>
      </w:pPr>
    </w:p>
    <w:p w14:paraId="7FB30DA8">
      <w:pPr>
        <w:tabs>
          <w:tab w:val="left" w:pos="993"/>
          <w:tab w:val="left" w:pos="7938"/>
          <w:tab w:val="left" w:pos="8364"/>
        </w:tabs>
        <w:spacing w:after="0" w:line="360" w:lineRule="auto"/>
        <w:ind w:firstLine="482" w:firstLineChars="200"/>
        <w:rPr>
          <w:rFonts w:hint="eastAsia" w:ascii="宋体" w:hAnsi="宋体" w:eastAsia="宋体" w:cs="宋体"/>
          <w:b/>
          <w:sz w:val="24"/>
        </w:rPr>
      </w:pPr>
      <w:r>
        <w:rPr>
          <w:rFonts w:hint="eastAsia" w:ascii="宋体" w:hAnsi="宋体" w:eastAsia="宋体" w:cs="宋体"/>
          <w:b/>
          <w:sz w:val="24"/>
        </w:rPr>
        <w:t>投标人：</w:t>
      </w:r>
      <w:r>
        <w:rPr>
          <w:rFonts w:hint="eastAsia" w:ascii="宋体" w:hAnsi="宋体" w:eastAsia="宋体" w:cs="宋体"/>
          <w:b/>
          <w:sz w:val="24"/>
          <w:u w:val="single"/>
        </w:rPr>
        <w:t xml:space="preserve">                                        </w:t>
      </w:r>
      <w:r>
        <w:rPr>
          <w:rFonts w:hint="eastAsia" w:ascii="宋体" w:hAnsi="宋体" w:eastAsia="宋体" w:cs="宋体"/>
          <w:b/>
          <w:sz w:val="24"/>
        </w:rPr>
        <w:t>（电子签章）</w:t>
      </w:r>
    </w:p>
    <w:p w14:paraId="131FEB68">
      <w:pPr>
        <w:tabs>
          <w:tab w:val="left" w:pos="993"/>
          <w:tab w:val="left" w:pos="7938"/>
          <w:tab w:val="left" w:pos="8364"/>
        </w:tabs>
        <w:spacing w:after="0" w:line="360" w:lineRule="auto"/>
        <w:ind w:firstLine="482" w:firstLineChars="200"/>
        <w:rPr>
          <w:rFonts w:hint="eastAsia" w:ascii="宋体" w:hAnsi="宋体" w:eastAsia="宋体" w:cs="宋体"/>
          <w:b/>
          <w:bCs/>
          <w:spacing w:val="2"/>
          <w:sz w:val="24"/>
          <w:lang w:bidi="ar"/>
        </w:rPr>
      </w:pPr>
      <w:r>
        <w:rPr>
          <w:rFonts w:hint="eastAsia" w:ascii="宋体" w:hAnsi="宋体" w:eastAsia="宋体" w:cs="宋体"/>
          <w:b/>
          <w:bCs/>
          <w:sz w:val="24"/>
        </w:rPr>
        <w:t>法定代表人或其委托代理人</w:t>
      </w:r>
      <w:r>
        <w:rPr>
          <w:rFonts w:hint="eastAsia" w:ascii="宋体" w:hAnsi="宋体" w:eastAsia="宋体" w:cs="宋体"/>
          <w:b/>
          <w:sz w:val="24"/>
        </w:rPr>
        <w:t>：</w:t>
      </w:r>
      <w:r>
        <w:rPr>
          <w:rFonts w:hint="eastAsia" w:ascii="宋体" w:hAnsi="宋体" w:eastAsia="宋体" w:cs="宋体"/>
          <w:spacing w:val="7"/>
          <w:sz w:val="24"/>
          <w:u w:val="single"/>
          <w:lang w:bidi="ar"/>
        </w:rPr>
        <w:t xml:space="preserve">           </w:t>
      </w:r>
      <w:r>
        <w:rPr>
          <w:rFonts w:hint="eastAsia" w:ascii="宋体" w:hAnsi="宋体" w:eastAsia="宋体" w:cs="宋体"/>
          <w:b/>
          <w:bCs/>
          <w:spacing w:val="-22"/>
          <w:sz w:val="24"/>
          <w:lang w:bidi="ar"/>
        </w:rPr>
        <w:t>（</w:t>
      </w:r>
      <w:r>
        <w:rPr>
          <w:rFonts w:hint="eastAsia" w:ascii="宋体" w:hAnsi="宋体" w:eastAsia="宋体" w:cs="宋体"/>
          <w:b/>
          <w:bCs/>
          <w:spacing w:val="2"/>
          <w:sz w:val="24"/>
          <w:lang w:bidi="ar"/>
        </w:rPr>
        <w:t>电子签章或电子签名）</w:t>
      </w:r>
    </w:p>
    <w:p w14:paraId="4A96B48B">
      <w:pPr>
        <w:tabs>
          <w:tab w:val="left" w:pos="993"/>
          <w:tab w:val="left" w:pos="7938"/>
          <w:tab w:val="left" w:pos="8364"/>
        </w:tabs>
        <w:spacing w:after="0" w:line="360" w:lineRule="auto"/>
        <w:ind w:firstLine="410" w:firstLineChars="200"/>
        <w:rPr>
          <w:rFonts w:hint="eastAsia" w:ascii="宋体" w:hAnsi="宋体" w:eastAsia="宋体" w:cs="宋体"/>
          <w:b/>
          <w:bCs/>
          <w:spacing w:val="-18"/>
          <w:kern w:val="0"/>
          <w:sz w:val="24"/>
          <w:lang w:bidi="ar"/>
        </w:rPr>
      </w:pPr>
      <w:r>
        <w:rPr>
          <w:rFonts w:hint="eastAsia" w:ascii="宋体" w:hAnsi="宋体" w:eastAsia="宋体" w:cs="宋体"/>
          <w:b/>
          <w:bCs/>
          <w:spacing w:val="-18"/>
          <w:kern w:val="0"/>
          <w:sz w:val="24"/>
          <w:lang w:bidi="ar"/>
        </w:rPr>
        <w:t>日</w:t>
      </w:r>
      <w:r>
        <w:rPr>
          <w:rFonts w:hint="eastAsia" w:ascii="宋体" w:hAnsi="宋体" w:eastAsia="宋体" w:cs="宋体"/>
          <w:b/>
          <w:bCs/>
          <w:spacing w:val="8"/>
          <w:kern w:val="0"/>
          <w:sz w:val="24"/>
          <w:lang w:bidi="ar"/>
        </w:rPr>
        <w:t xml:space="preserve">  </w:t>
      </w:r>
      <w:r>
        <w:rPr>
          <w:rFonts w:hint="eastAsia" w:ascii="宋体" w:hAnsi="宋体" w:eastAsia="宋体" w:cs="宋体"/>
          <w:b/>
          <w:bCs/>
          <w:spacing w:val="-18"/>
          <w:kern w:val="0"/>
          <w:sz w:val="24"/>
          <w:lang w:bidi="ar"/>
        </w:rPr>
        <w:t>期：</w:t>
      </w:r>
      <w:r>
        <w:rPr>
          <w:rFonts w:hint="eastAsia" w:ascii="宋体" w:hAnsi="宋体" w:eastAsia="宋体" w:cs="宋体"/>
          <w:b/>
          <w:bCs/>
          <w:kern w:val="0"/>
          <w:sz w:val="24"/>
          <w:u w:val="single"/>
          <w:lang w:bidi="ar"/>
        </w:rPr>
        <w:t xml:space="preserve">        </w:t>
      </w:r>
      <w:r>
        <w:rPr>
          <w:rFonts w:hint="eastAsia" w:ascii="宋体" w:hAnsi="宋体" w:eastAsia="宋体" w:cs="宋体"/>
          <w:b/>
          <w:bCs/>
          <w:spacing w:val="-125"/>
          <w:kern w:val="0"/>
          <w:sz w:val="24"/>
          <w:lang w:bidi="ar"/>
        </w:rPr>
        <w:t xml:space="preserve"> </w:t>
      </w:r>
      <w:r>
        <w:rPr>
          <w:rFonts w:hint="eastAsia" w:ascii="宋体" w:hAnsi="宋体" w:eastAsia="宋体" w:cs="宋体"/>
          <w:b/>
          <w:bCs/>
          <w:spacing w:val="-18"/>
          <w:kern w:val="0"/>
          <w:sz w:val="24"/>
          <w:lang w:bidi="ar"/>
        </w:rPr>
        <w:t>年</w:t>
      </w:r>
      <w:r>
        <w:rPr>
          <w:rFonts w:hint="eastAsia" w:ascii="宋体" w:hAnsi="宋体" w:eastAsia="宋体" w:cs="宋体"/>
          <w:b/>
          <w:bCs/>
          <w:spacing w:val="17"/>
          <w:kern w:val="0"/>
          <w:sz w:val="24"/>
          <w:u w:val="single"/>
          <w:lang w:bidi="ar"/>
        </w:rPr>
        <w:t xml:space="preserve">        </w:t>
      </w:r>
      <w:r>
        <w:rPr>
          <w:rFonts w:hint="eastAsia" w:ascii="宋体" w:hAnsi="宋体" w:eastAsia="宋体" w:cs="宋体"/>
          <w:b/>
          <w:bCs/>
          <w:spacing w:val="-119"/>
          <w:kern w:val="0"/>
          <w:sz w:val="24"/>
          <w:lang w:bidi="ar"/>
        </w:rPr>
        <w:t xml:space="preserve"> </w:t>
      </w:r>
      <w:r>
        <w:rPr>
          <w:rFonts w:hint="eastAsia" w:ascii="宋体" w:hAnsi="宋体" w:eastAsia="宋体" w:cs="宋体"/>
          <w:b/>
          <w:bCs/>
          <w:spacing w:val="-18"/>
          <w:kern w:val="0"/>
          <w:sz w:val="24"/>
          <w:lang w:bidi="ar"/>
        </w:rPr>
        <w:t>月</w:t>
      </w:r>
      <w:r>
        <w:rPr>
          <w:rFonts w:hint="eastAsia" w:ascii="宋体" w:hAnsi="宋体" w:eastAsia="宋体" w:cs="宋体"/>
          <w:b/>
          <w:bCs/>
          <w:spacing w:val="19"/>
          <w:kern w:val="0"/>
          <w:sz w:val="24"/>
          <w:u w:val="single"/>
          <w:lang w:bidi="ar"/>
        </w:rPr>
        <w:t xml:space="preserve">       </w:t>
      </w:r>
      <w:r>
        <w:rPr>
          <w:rFonts w:hint="eastAsia" w:ascii="宋体" w:hAnsi="宋体" w:eastAsia="宋体" w:cs="宋体"/>
          <w:b/>
          <w:bCs/>
          <w:spacing w:val="-75"/>
          <w:kern w:val="0"/>
          <w:sz w:val="24"/>
          <w:lang w:bidi="ar"/>
        </w:rPr>
        <w:t xml:space="preserve"> </w:t>
      </w:r>
      <w:r>
        <w:rPr>
          <w:rFonts w:hint="eastAsia" w:ascii="宋体" w:hAnsi="宋体" w:eastAsia="宋体" w:cs="宋体"/>
          <w:b/>
          <w:bCs/>
          <w:spacing w:val="-18"/>
          <w:kern w:val="0"/>
          <w:sz w:val="24"/>
          <w:lang w:bidi="ar"/>
        </w:rPr>
        <w:t>日</w:t>
      </w:r>
    </w:p>
    <w:p w14:paraId="12992871">
      <w:pPr>
        <w:spacing w:after="0" w:line="360" w:lineRule="auto"/>
        <w:rPr>
          <w:rFonts w:hint="eastAsia" w:ascii="宋体" w:hAnsi="宋体" w:eastAsia="宋体" w:cs="宋体"/>
          <w:szCs w:val="28"/>
        </w:rPr>
        <w:sectPr>
          <w:headerReference r:id="rId9" w:type="default"/>
          <w:pgSz w:w="16838" w:h="11906" w:orient="landscape"/>
          <w:pgMar w:top="1797" w:right="1440" w:bottom="1797" w:left="1440" w:header="850" w:footer="567" w:gutter="0"/>
          <w:cols w:space="720" w:num="1"/>
        </w:sectPr>
      </w:pPr>
      <w:bookmarkStart w:id="397" w:name="_Toc21024"/>
    </w:p>
    <w:p w14:paraId="18B138C4">
      <w:pPr>
        <w:pStyle w:val="3"/>
        <w:spacing w:before="0" w:after="0" w:line="360" w:lineRule="auto"/>
        <w:jc w:val="center"/>
        <w:rPr>
          <w:rFonts w:hint="eastAsia" w:ascii="宋体" w:hAnsi="宋体" w:eastAsia="宋体" w:cs="宋体"/>
          <w:b/>
          <w:color w:val="auto"/>
          <w:sz w:val="28"/>
          <w:szCs w:val="28"/>
        </w:rPr>
      </w:pPr>
      <w:bookmarkStart w:id="398" w:name="_Toc1434"/>
      <w:r>
        <w:rPr>
          <w:rFonts w:hint="eastAsia" w:ascii="宋体" w:hAnsi="宋体" w:eastAsia="宋体" w:cs="宋体"/>
          <w:b/>
          <w:color w:val="auto"/>
          <w:sz w:val="28"/>
          <w:szCs w:val="28"/>
        </w:rPr>
        <w:t>四、法定代表人身份证明</w:t>
      </w:r>
      <w:bookmarkEnd w:id="392"/>
      <w:r>
        <w:rPr>
          <w:rFonts w:hint="eastAsia" w:ascii="宋体" w:hAnsi="宋体" w:eastAsia="宋体" w:cs="宋体"/>
          <w:b/>
          <w:color w:val="auto"/>
          <w:sz w:val="28"/>
          <w:szCs w:val="28"/>
        </w:rPr>
        <w:t>书</w:t>
      </w:r>
      <w:bookmarkEnd w:id="393"/>
      <w:bookmarkEnd w:id="394"/>
      <w:bookmarkEnd w:id="395"/>
      <w:bookmarkEnd w:id="396"/>
      <w:bookmarkEnd w:id="397"/>
      <w:bookmarkEnd w:id="398"/>
      <w:r>
        <w:rPr>
          <w:rFonts w:hint="eastAsia" w:ascii="宋体" w:hAnsi="宋体" w:eastAsia="宋体" w:cs="宋体"/>
          <w:b/>
          <w:color w:val="auto"/>
          <w:sz w:val="28"/>
          <w:szCs w:val="28"/>
        </w:rPr>
        <w:t xml:space="preserve"> </w:t>
      </w:r>
    </w:p>
    <w:p w14:paraId="61DB7624">
      <w:pPr>
        <w:autoSpaceDE w:val="0"/>
        <w:autoSpaceDN w:val="0"/>
        <w:adjustRightIn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投标人名称：</w:t>
      </w:r>
      <w:r>
        <w:rPr>
          <w:rFonts w:hint="eastAsia" w:ascii="宋体" w:hAnsi="宋体" w:eastAsia="宋体" w:cs="宋体"/>
          <w:sz w:val="24"/>
          <w:u w:val="single"/>
        </w:rPr>
        <w:t xml:space="preserve">                      </w:t>
      </w:r>
    </w:p>
    <w:p w14:paraId="3B503319">
      <w:pPr>
        <w:autoSpaceDE w:val="0"/>
        <w:autoSpaceDN w:val="0"/>
        <w:adjustRightIn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单位性质：</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0EC50EC4">
      <w:pPr>
        <w:autoSpaceDE w:val="0"/>
        <w:autoSpaceDN w:val="0"/>
        <w:adjustRightIn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p>
    <w:p w14:paraId="38D43006">
      <w:pPr>
        <w:autoSpaceDE w:val="0"/>
        <w:autoSpaceDN w:val="0"/>
        <w:adjustRightIn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成立时间：</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3F432036">
      <w:pPr>
        <w:autoSpaceDE w:val="0"/>
        <w:autoSpaceDN w:val="0"/>
        <w:adjustRightIn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经营期限：</w:t>
      </w:r>
      <w:r>
        <w:rPr>
          <w:rFonts w:hint="eastAsia" w:ascii="宋体" w:hAnsi="宋体" w:eastAsia="宋体" w:cs="宋体"/>
          <w:sz w:val="24"/>
          <w:u w:val="single"/>
        </w:rPr>
        <w:t xml:space="preserve">                         </w:t>
      </w:r>
    </w:p>
    <w:p w14:paraId="0D377CC8">
      <w:pPr>
        <w:spacing w:after="0" w:line="360" w:lineRule="auto"/>
        <w:ind w:firstLine="480" w:firstLineChars="200"/>
        <w:rPr>
          <w:rFonts w:hint="eastAsia" w:ascii="宋体" w:hAnsi="宋体" w:eastAsia="宋体" w:cs="宋体"/>
          <w:sz w:val="24"/>
        </w:rPr>
      </w:pPr>
    </w:p>
    <w:p w14:paraId="24BAAAD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姓名：</w:t>
      </w:r>
      <w:r>
        <w:rPr>
          <w:rFonts w:hint="eastAsia" w:ascii="宋体" w:hAnsi="宋体" w:eastAsia="宋体" w:cs="宋体"/>
          <w:sz w:val="24"/>
          <w:u w:val="single"/>
        </w:rPr>
        <w:t xml:space="preserve">           </w:t>
      </w:r>
      <w:r>
        <w:rPr>
          <w:rFonts w:hint="eastAsia" w:ascii="宋体" w:hAnsi="宋体" w:eastAsia="宋体" w:cs="宋体"/>
          <w:sz w:val="24"/>
        </w:rPr>
        <w:t>性别：</w:t>
      </w:r>
      <w:r>
        <w:rPr>
          <w:rFonts w:hint="eastAsia" w:ascii="宋体" w:hAnsi="宋体" w:eastAsia="宋体" w:cs="宋体"/>
          <w:sz w:val="24"/>
          <w:u w:val="single"/>
        </w:rPr>
        <w:t xml:space="preserve">          </w:t>
      </w:r>
      <w:r>
        <w:rPr>
          <w:rFonts w:hint="eastAsia" w:ascii="宋体" w:hAnsi="宋体" w:eastAsia="宋体" w:cs="宋体"/>
          <w:sz w:val="24"/>
        </w:rPr>
        <w:t>年龄：</w:t>
      </w:r>
      <w:r>
        <w:rPr>
          <w:rFonts w:hint="eastAsia" w:ascii="宋体" w:hAnsi="宋体" w:eastAsia="宋体" w:cs="宋体"/>
          <w:sz w:val="24"/>
          <w:u w:val="single"/>
        </w:rPr>
        <w:t xml:space="preserve">          </w:t>
      </w:r>
      <w:r>
        <w:rPr>
          <w:rFonts w:hint="eastAsia" w:ascii="宋体" w:hAnsi="宋体" w:eastAsia="宋体" w:cs="宋体"/>
          <w:sz w:val="24"/>
        </w:rPr>
        <w:t>职务：</w:t>
      </w:r>
      <w:r>
        <w:rPr>
          <w:rFonts w:hint="eastAsia" w:ascii="宋体" w:hAnsi="宋体" w:eastAsia="宋体" w:cs="宋体"/>
          <w:sz w:val="24"/>
          <w:u w:val="single"/>
        </w:rPr>
        <w:t xml:space="preserve">          </w:t>
      </w:r>
    </w:p>
    <w:p w14:paraId="2839F8E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ab/>
      </w:r>
      <w:r>
        <w:rPr>
          <w:rFonts w:hint="eastAsia" w:ascii="宋体" w:hAnsi="宋体" w:eastAsia="宋体" w:cs="宋体"/>
          <w:sz w:val="24"/>
          <w:u w:val="single"/>
        </w:rPr>
        <w:t xml:space="preserve">                   </w:t>
      </w:r>
      <w:r>
        <w:rPr>
          <w:rFonts w:hint="eastAsia" w:ascii="宋体" w:hAnsi="宋体" w:eastAsia="宋体" w:cs="宋体"/>
          <w:sz w:val="24"/>
        </w:rPr>
        <w:t>(投标人名称)的法定代表人。</w:t>
      </w:r>
    </w:p>
    <w:p w14:paraId="530F02EC">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特此证明。</w:t>
      </w:r>
    </w:p>
    <w:p w14:paraId="01EFF061">
      <w:pPr>
        <w:spacing w:after="0" w:line="360" w:lineRule="auto"/>
        <w:ind w:firstLine="1205" w:firstLineChars="500"/>
        <w:rPr>
          <w:rFonts w:hint="eastAsia" w:ascii="宋体" w:hAnsi="宋体" w:eastAsia="宋体" w:cs="宋体"/>
          <w:b/>
          <w:bCs/>
          <w:sz w:val="24"/>
        </w:rPr>
      </w:pPr>
    </w:p>
    <w:p w14:paraId="6CE56824">
      <w:pPr>
        <w:spacing w:after="0" w:line="360" w:lineRule="auto"/>
        <w:ind w:firstLine="480" w:firstLineChars="200"/>
        <w:rPr>
          <w:rFonts w:hint="eastAsia" w:ascii="宋体" w:hAnsi="宋体" w:eastAsia="宋体" w:cs="宋体"/>
          <w:b/>
          <w:sz w:val="24"/>
        </w:rPr>
      </w:pPr>
      <w:r>
        <w:rPr>
          <w:rFonts w:hint="eastAsia" w:ascii="宋体" w:hAnsi="宋体" w:eastAsia="宋体" w:cs="宋体"/>
          <w:bCs/>
          <w:sz w:val="24"/>
          <w:lang w:bidi="ar"/>
        </w:rPr>
        <w:t>注：附法定代表人身份证扫描件。</w:t>
      </w:r>
    </w:p>
    <w:p w14:paraId="37D9220B">
      <w:pPr>
        <w:spacing w:after="0" w:line="360" w:lineRule="auto"/>
        <w:ind w:firstLine="1205" w:firstLineChars="500"/>
        <w:rPr>
          <w:rFonts w:hint="eastAsia" w:ascii="宋体" w:hAnsi="宋体" w:eastAsia="宋体" w:cs="宋体"/>
          <w:b/>
          <w:bCs/>
          <w:sz w:val="24"/>
        </w:rPr>
      </w:pPr>
    </w:p>
    <w:p w14:paraId="1FFBDF3B">
      <w:pPr>
        <w:spacing w:after="0" w:line="360" w:lineRule="auto"/>
        <w:ind w:firstLine="1205" w:firstLineChars="500"/>
        <w:rPr>
          <w:rFonts w:hint="eastAsia" w:ascii="宋体" w:hAnsi="宋体" w:eastAsia="宋体" w:cs="宋体"/>
          <w:b/>
          <w:bCs/>
          <w:sz w:val="24"/>
        </w:rPr>
      </w:pPr>
    </w:p>
    <w:p w14:paraId="1CAFAF1B">
      <w:pPr>
        <w:spacing w:after="0" w:line="360" w:lineRule="auto"/>
        <w:ind w:firstLine="1205" w:firstLineChars="500"/>
        <w:rPr>
          <w:rFonts w:hint="eastAsia" w:ascii="宋体" w:hAnsi="宋体" w:eastAsia="宋体" w:cs="宋体"/>
          <w:b/>
          <w:bCs/>
          <w:sz w:val="24"/>
        </w:rPr>
      </w:pPr>
      <w:r>
        <w:rPr>
          <w:rFonts w:hint="eastAsia" w:ascii="宋体" w:hAnsi="宋体" w:eastAsia="宋体" w:cs="宋体"/>
          <w:b/>
          <w:bCs/>
          <w:sz w:val="24"/>
        </w:rPr>
        <w:t>投标人：</w:t>
      </w:r>
      <w:r>
        <w:rPr>
          <w:rFonts w:hint="eastAsia" w:ascii="宋体" w:hAnsi="宋体" w:eastAsia="宋体" w:cs="宋体"/>
          <w:b/>
          <w:bCs/>
          <w:sz w:val="24"/>
          <w:u w:val="single"/>
        </w:rPr>
        <w:tab/>
      </w:r>
      <w:r>
        <w:rPr>
          <w:rFonts w:hint="eastAsia" w:ascii="宋体" w:hAnsi="宋体" w:eastAsia="宋体" w:cs="宋体"/>
          <w:b/>
          <w:bCs/>
          <w:sz w:val="24"/>
          <w:u w:val="single"/>
        </w:rPr>
        <w:t xml:space="preserve">                             </w:t>
      </w:r>
      <w:r>
        <w:rPr>
          <w:rFonts w:hint="eastAsia" w:ascii="宋体" w:hAnsi="宋体" w:eastAsia="宋体" w:cs="宋体"/>
          <w:b/>
          <w:bCs/>
          <w:sz w:val="24"/>
        </w:rPr>
        <w:t>(电子签章)</w:t>
      </w:r>
    </w:p>
    <w:p w14:paraId="1ADD5C07">
      <w:pPr>
        <w:spacing w:after="0" w:line="360" w:lineRule="auto"/>
        <w:ind w:firstLine="1205" w:firstLineChars="500"/>
        <w:rPr>
          <w:rFonts w:hint="eastAsia" w:ascii="宋体" w:hAnsi="宋体" w:eastAsia="宋体" w:cs="宋体"/>
          <w:b/>
          <w:bCs/>
          <w:sz w:val="24"/>
        </w:rPr>
      </w:pPr>
      <w:r>
        <w:rPr>
          <w:rFonts w:hint="eastAsia" w:ascii="宋体" w:hAnsi="宋体" w:eastAsia="宋体" w:cs="宋体"/>
          <w:b/>
          <w:bCs/>
          <w:sz w:val="24"/>
        </w:rPr>
        <w:t>日 期：</w:t>
      </w:r>
      <w:r>
        <w:rPr>
          <w:rFonts w:hint="eastAsia" w:ascii="宋体" w:hAnsi="宋体" w:eastAsia="宋体" w:cs="宋体"/>
          <w:b/>
          <w:bCs/>
          <w:sz w:val="24"/>
          <w:u w:val="single"/>
        </w:rPr>
        <w:t xml:space="preserve">         </w:t>
      </w:r>
      <w:r>
        <w:rPr>
          <w:rFonts w:hint="eastAsia" w:ascii="宋体" w:hAnsi="宋体" w:eastAsia="宋体" w:cs="宋体"/>
          <w:b/>
          <w:bCs/>
          <w:sz w:val="24"/>
        </w:rPr>
        <w:t>年</w:t>
      </w:r>
      <w:r>
        <w:rPr>
          <w:rFonts w:hint="eastAsia" w:ascii="宋体" w:hAnsi="宋体" w:eastAsia="宋体" w:cs="宋体"/>
          <w:b/>
          <w:bCs/>
          <w:sz w:val="24"/>
          <w:u w:val="single"/>
        </w:rPr>
        <w:t xml:space="preserve">         </w:t>
      </w:r>
      <w:r>
        <w:rPr>
          <w:rFonts w:hint="eastAsia" w:ascii="宋体" w:hAnsi="宋体" w:eastAsia="宋体" w:cs="宋体"/>
          <w:b/>
          <w:bCs/>
          <w:sz w:val="24"/>
        </w:rPr>
        <w:t>月</w:t>
      </w:r>
      <w:r>
        <w:rPr>
          <w:rFonts w:hint="eastAsia" w:ascii="宋体" w:hAnsi="宋体" w:eastAsia="宋体" w:cs="宋体"/>
          <w:b/>
          <w:bCs/>
          <w:sz w:val="24"/>
          <w:u w:val="single"/>
        </w:rPr>
        <w:t xml:space="preserve">         </w:t>
      </w:r>
      <w:r>
        <w:rPr>
          <w:rFonts w:hint="eastAsia" w:ascii="宋体" w:hAnsi="宋体" w:eastAsia="宋体" w:cs="宋体"/>
          <w:b/>
          <w:bCs/>
          <w:sz w:val="24"/>
        </w:rPr>
        <w:t>日</w:t>
      </w:r>
    </w:p>
    <w:p w14:paraId="39203B61">
      <w:pPr>
        <w:spacing w:after="0" w:line="360" w:lineRule="auto"/>
        <w:rPr>
          <w:rFonts w:hint="eastAsia" w:ascii="宋体" w:hAnsi="宋体" w:eastAsia="宋体" w:cs="宋体"/>
          <w:b/>
          <w:bCs/>
          <w:sz w:val="24"/>
        </w:rPr>
      </w:pP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14:paraId="2FB49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5000" w:type="pct"/>
            <w:vAlign w:val="center"/>
          </w:tcPr>
          <w:p w14:paraId="2492D2FA">
            <w:pPr>
              <w:spacing w:after="0" w:line="360" w:lineRule="auto"/>
              <w:jc w:val="center"/>
              <w:rPr>
                <w:rFonts w:hint="eastAsia" w:ascii="宋体" w:hAnsi="宋体" w:eastAsia="宋体" w:cs="宋体"/>
                <w:sz w:val="24"/>
              </w:rPr>
            </w:pPr>
            <w:bookmarkStart w:id="399" w:name="_Toc15398"/>
            <w:bookmarkEnd w:id="399"/>
            <w:bookmarkStart w:id="400" w:name="_Toc31847"/>
            <w:bookmarkEnd w:id="400"/>
            <w:bookmarkStart w:id="401" w:name="_Toc23744"/>
            <w:r>
              <w:rPr>
                <w:rFonts w:hint="eastAsia" w:ascii="宋体" w:hAnsi="宋体" w:eastAsia="宋体" w:cs="宋体"/>
                <w:sz w:val="24"/>
              </w:rPr>
              <w:t>法定代表人身份证正反面</w:t>
            </w:r>
          </w:p>
        </w:tc>
      </w:tr>
    </w:tbl>
    <w:p w14:paraId="3E6D3944">
      <w:pPr>
        <w:spacing w:after="0" w:line="360" w:lineRule="auto"/>
        <w:rPr>
          <w:rFonts w:hint="eastAsia" w:ascii="宋体" w:hAnsi="宋体" w:eastAsia="宋体" w:cs="宋体"/>
          <w:b/>
          <w:sz w:val="24"/>
          <w:lang w:bidi="ar"/>
        </w:rPr>
      </w:pPr>
      <w:bookmarkStart w:id="402" w:name="_Toc3896310"/>
    </w:p>
    <w:p w14:paraId="7F3AB86C">
      <w:pPr>
        <w:spacing w:after="0" w:line="360" w:lineRule="auto"/>
        <w:rPr>
          <w:rFonts w:hint="eastAsia" w:ascii="宋体" w:hAnsi="宋体" w:eastAsia="宋体" w:cs="宋体"/>
          <w:sz w:val="24"/>
        </w:rPr>
      </w:pPr>
    </w:p>
    <w:p w14:paraId="0AC1F575">
      <w:pPr>
        <w:widowControl/>
        <w:spacing w:after="0" w:line="360" w:lineRule="auto"/>
        <w:rPr>
          <w:rFonts w:hint="eastAsia" w:ascii="宋体" w:hAnsi="宋体" w:eastAsia="宋体" w:cs="宋体"/>
          <w:b/>
          <w:bCs/>
          <w:sz w:val="24"/>
        </w:rPr>
      </w:pPr>
      <w:bookmarkStart w:id="403" w:name="_Toc177029804"/>
      <w:bookmarkStart w:id="404" w:name="_Toc5642"/>
      <w:bookmarkStart w:id="405" w:name="_Toc552"/>
      <w:r>
        <w:rPr>
          <w:rFonts w:hint="eastAsia" w:ascii="宋体" w:hAnsi="宋体" w:eastAsia="宋体" w:cs="宋体"/>
          <w:sz w:val="24"/>
        </w:rPr>
        <w:br w:type="page"/>
      </w:r>
    </w:p>
    <w:p w14:paraId="4DF24479">
      <w:pPr>
        <w:pStyle w:val="3"/>
        <w:spacing w:before="0" w:after="0" w:line="360" w:lineRule="auto"/>
        <w:jc w:val="center"/>
        <w:rPr>
          <w:rFonts w:hint="eastAsia" w:ascii="宋体" w:hAnsi="宋体" w:eastAsia="宋体" w:cs="宋体"/>
          <w:b/>
          <w:color w:val="auto"/>
          <w:sz w:val="28"/>
          <w:szCs w:val="28"/>
        </w:rPr>
      </w:pPr>
      <w:bookmarkStart w:id="406" w:name="_Toc8572"/>
      <w:bookmarkStart w:id="407" w:name="_Toc8500"/>
      <w:r>
        <w:rPr>
          <w:rFonts w:hint="eastAsia" w:ascii="宋体" w:hAnsi="宋体" w:eastAsia="宋体" w:cs="宋体"/>
          <w:b/>
          <w:color w:val="auto"/>
          <w:sz w:val="28"/>
          <w:szCs w:val="28"/>
        </w:rPr>
        <w:t>五、授权委托书</w:t>
      </w:r>
      <w:bookmarkEnd w:id="401"/>
      <w:bookmarkEnd w:id="402"/>
      <w:bookmarkEnd w:id="403"/>
      <w:bookmarkEnd w:id="404"/>
      <w:bookmarkEnd w:id="405"/>
      <w:bookmarkEnd w:id="406"/>
      <w:bookmarkEnd w:id="407"/>
    </w:p>
    <w:p w14:paraId="6239ADEC">
      <w:pPr>
        <w:spacing w:after="0" w:line="360" w:lineRule="auto"/>
        <w:rPr>
          <w:rFonts w:hint="eastAsia" w:ascii="宋体" w:hAnsi="宋体" w:eastAsia="宋体" w:cs="宋体"/>
          <w:sz w:val="24"/>
        </w:rPr>
      </w:pPr>
      <w:r>
        <w:rPr>
          <w:rFonts w:hint="eastAsia" w:ascii="宋体" w:hAnsi="宋体" w:eastAsia="宋体" w:cs="宋体"/>
          <w:sz w:val="24"/>
        </w:rPr>
        <w:t xml:space="preserve"> </w:t>
      </w:r>
    </w:p>
    <w:p w14:paraId="59D21A03">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本人</w:t>
      </w:r>
      <w:r>
        <w:rPr>
          <w:rFonts w:hint="eastAsia" w:ascii="宋体" w:hAnsi="宋体" w:eastAsia="宋体" w:cs="宋体"/>
          <w:sz w:val="24"/>
          <w:u w:val="single"/>
        </w:rPr>
        <w:t xml:space="preserve">             </w:t>
      </w:r>
      <w:r>
        <w:rPr>
          <w:rFonts w:hint="eastAsia" w:ascii="宋体" w:hAnsi="宋体" w:eastAsia="宋体" w:cs="宋体"/>
          <w:sz w:val="24"/>
        </w:rPr>
        <w:t>(姓名)系</w:t>
      </w:r>
      <w:r>
        <w:rPr>
          <w:rFonts w:hint="eastAsia" w:ascii="宋体" w:hAnsi="宋体" w:eastAsia="宋体" w:cs="宋体"/>
          <w:sz w:val="24"/>
          <w:u w:val="single"/>
        </w:rPr>
        <w:t xml:space="preserve">                      </w:t>
      </w:r>
      <w:r>
        <w:rPr>
          <w:rFonts w:hint="eastAsia" w:ascii="宋体" w:hAnsi="宋体" w:eastAsia="宋体" w:cs="宋体"/>
          <w:sz w:val="24"/>
        </w:rPr>
        <w:t>(投标人名称)的法定代表人，现委托</w:t>
      </w:r>
      <w:r>
        <w:rPr>
          <w:rFonts w:hint="eastAsia" w:ascii="宋体" w:hAnsi="宋体" w:eastAsia="宋体" w:cs="宋体"/>
          <w:sz w:val="24"/>
          <w:u w:val="single"/>
        </w:rPr>
        <w:t xml:space="preserve">             </w:t>
      </w:r>
      <w:r>
        <w:rPr>
          <w:rFonts w:hint="eastAsia" w:ascii="宋体" w:hAnsi="宋体" w:eastAsia="宋体" w:cs="宋体"/>
          <w:sz w:val="24"/>
        </w:rPr>
        <w:t>(姓名)为我方代理人。代理人根据授权，以我方名义签署、澄清、说明、补正、撤回、修改</w:t>
      </w:r>
      <w:r>
        <w:rPr>
          <w:rFonts w:hint="eastAsia" w:ascii="宋体" w:hAnsi="宋体" w:eastAsia="宋体" w:cs="宋体"/>
          <w:sz w:val="24"/>
          <w:u w:val="single"/>
        </w:rPr>
        <w:t xml:space="preserve">             </w:t>
      </w:r>
      <w:r>
        <w:rPr>
          <w:rFonts w:hint="eastAsia" w:ascii="宋体" w:hAnsi="宋体" w:eastAsia="宋体" w:cs="宋体"/>
          <w:sz w:val="24"/>
        </w:rPr>
        <w:t>(项目名称)投标文件、签订合同和处理有关事宜，其法律后果由我方承担。</w:t>
      </w:r>
    </w:p>
    <w:p w14:paraId="6C3CD8C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代理人无转委托权。</w:t>
      </w:r>
    </w:p>
    <w:p w14:paraId="75553583">
      <w:pPr>
        <w:spacing w:after="0" w:line="360" w:lineRule="auto"/>
        <w:ind w:firstLine="3373" w:firstLineChars="1400"/>
        <w:rPr>
          <w:rFonts w:hint="eastAsia" w:ascii="宋体" w:hAnsi="宋体" w:eastAsia="宋体" w:cs="宋体"/>
          <w:b/>
          <w:sz w:val="24"/>
        </w:rPr>
      </w:pPr>
      <w:r>
        <w:rPr>
          <w:rFonts w:hint="eastAsia" w:ascii="宋体" w:hAnsi="宋体" w:eastAsia="宋体" w:cs="宋体"/>
          <w:b/>
          <w:sz w:val="24"/>
        </w:rPr>
        <w:t>投标人：</w:t>
      </w:r>
      <w:r>
        <w:rPr>
          <w:rFonts w:hint="eastAsia" w:ascii="宋体" w:hAnsi="宋体" w:eastAsia="宋体" w:cs="宋体"/>
          <w:b/>
          <w:sz w:val="24"/>
          <w:u w:val="single"/>
        </w:rPr>
        <w:t xml:space="preserve">                     </w:t>
      </w:r>
      <w:r>
        <w:rPr>
          <w:rFonts w:hint="eastAsia" w:ascii="宋体" w:hAnsi="宋体" w:eastAsia="宋体" w:cs="宋体"/>
          <w:b/>
          <w:sz w:val="24"/>
        </w:rPr>
        <w:t>(</w:t>
      </w:r>
      <w:r>
        <w:rPr>
          <w:rFonts w:hint="eastAsia" w:ascii="宋体" w:hAnsi="宋体" w:eastAsia="宋体" w:cs="宋体"/>
          <w:b/>
          <w:bCs/>
          <w:sz w:val="24"/>
        </w:rPr>
        <w:t>电子签章</w:t>
      </w:r>
      <w:r>
        <w:rPr>
          <w:rFonts w:hint="eastAsia" w:ascii="宋体" w:hAnsi="宋体" w:eastAsia="宋体" w:cs="宋体"/>
          <w:b/>
          <w:sz w:val="24"/>
        </w:rPr>
        <w:t>)</w:t>
      </w:r>
    </w:p>
    <w:p w14:paraId="60F2E018">
      <w:pPr>
        <w:spacing w:after="0" w:line="360" w:lineRule="auto"/>
        <w:ind w:firstLine="3373" w:firstLineChars="1400"/>
        <w:rPr>
          <w:rFonts w:hint="eastAsia" w:ascii="宋体" w:hAnsi="宋体" w:eastAsia="宋体" w:cs="宋体"/>
          <w:b/>
          <w:sz w:val="24"/>
        </w:rPr>
      </w:pPr>
      <w:r>
        <w:rPr>
          <w:rFonts w:hint="eastAsia" w:ascii="宋体" w:hAnsi="宋体" w:eastAsia="宋体" w:cs="宋体"/>
          <w:b/>
          <w:sz w:val="24"/>
        </w:rPr>
        <w:t>法定代表人：</w:t>
      </w:r>
      <w:r>
        <w:rPr>
          <w:rFonts w:hint="eastAsia" w:ascii="宋体" w:hAnsi="宋体" w:eastAsia="宋体" w:cs="宋体"/>
          <w:b/>
          <w:sz w:val="24"/>
          <w:u w:val="single"/>
        </w:rPr>
        <w:t xml:space="preserve">        </w:t>
      </w:r>
      <w:r>
        <w:rPr>
          <w:rFonts w:hint="eastAsia" w:ascii="宋体" w:hAnsi="宋体" w:eastAsia="宋体" w:cs="宋体"/>
          <w:b/>
          <w:sz w:val="24"/>
        </w:rPr>
        <w:t>(</w:t>
      </w:r>
      <w:r>
        <w:rPr>
          <w:rFonts w:hint="eastAsia" w:ascii="宋体" w:hAnsi="宋体" w:eastAsia="宋体" w:cs="宋体"/>
          <w:b/>
          <w:bCs/>
          <w:spacing w:val="2"/>
          <w:sz w:val="24"/>
          <w:lang w:bidi="ar"/>
        </w:rPr>
        <w:t>电子签章或电子签名</w:t>
      </w:r>
      <w:r>
        <w:rPr>
          <w:rFonts w:hint="eastAsia" w:ascii="宋体" w:hAnsi="宋体" w:eastAsia="宋体" w:cs="宋体"/>
          <w:b/>
          <w:sz w:val="24"/>
        </w:rPr>
        <w:t>)</w:t>
      </w:r>
    </w:p>
    <w:p w14:paraId="608BDC26">
      <w:pPr>
        <w:autoSpaceDE w:val="0"/>
        <w:autoSpaceDN w:val="0"/>
        <w:adjustRightInd w:val="0"/>
        <w:spacing w:after="0" w:line="360" w:lineRule="auto"/>
        <w:ind w:firstLine="3373" w:firstLineChars="1400"/>
        <w:rPr>
          <w:rFonts w:hint="eastAsia" w:ascii="宋体" w:hAnsi="宋体" w:eastAsia="宋体" w:cs="宋体"/>
          <w:b/>
          <w:bCs/>
          <w:sz w:val="24"/>
          <w:u w:val="single"/>
        </w:rPr>
      </w:pPr>
      <w:r>
        <w:rPr>
          <w:rFonts w:hint="eastAsia" w:ascii="宋体" w:hAnsi="宋体" w:eastAsia="宋体" w:cs="宋体"/>
          <w:b/>
          <w:bCs/>
          <w:sz w:val="24"/>
        </w:rPr>
        <w:t>身份证号码：</w:t>
      </w:r>
      <w:r>
        <w:rPr>
          <w:rFonts w:hint="eastAsia" w:ascii="宋体" w:hAnsi="宋体" w:eastAsia="宋体" w:cs="宋体"/>
          <w:b/>
          <w:bCs/>
          <w:sz w:val="24"/>
          <w:u w:val="single"/>
        </w:rPr>
        <w:t xml:space="preserve">                            </w:t>
      </w:r>
    </w:p>
    <w:p w14:paraId="70897911">
      <w:pPr>
        <w:spacing w:after="0" w:line="360" w:lineRule="auto"/>
        <w:ind w:firstLine="3373" w:firstLineChars="1400"/>
        <w:rPr>
          <w:rFonts w:hint="eastAsia" w:ascii="宋体" w:hAnsi="宋体" w:eastAsia="宋体" w:cs="宋体"/>
          <w:b/>
          <w:sz w:val="24"/>
        </w:rPr>
      </w:pPr>
      <w:r>
        <w:rPr>
          <w:rFonts w:hint="eastAsia" w:ascii="宋体" w:hAnsi="宋体" w:eastAsia="宋体" w:cs="宋体"/>
          <w:b/>
          <w:sz w:val="24"/>
        </w:rPr>
        <w:t>委托代理人：</w:t>
      </w:r>
      <w:r>
        <w:rPr>
          <w:rFonts w:hint="eastAsia" w:ascii="宋体" w:hAnsi="宋体" w:eastAsia="宋体" w:cs="宋体"/>
          <w:b/>
          <w:sz w:val="24"/>
          <w:u w:val="single"/>
        </w:rPr>
        <w:t xml:space="preserve">                            </w:t>
      </w:r>
    </w:p>
    <w:p w14:paraId="64F66427">
      <w:pPr>
        <w:autoSpaceDE w:val="0"/>
        <w:autoSpaceDN w:val="0"/>
        <w:adjustRightInd w:val="0"/>
        <w:spacing w:after="0" w:line="360" w:lineRule="auto"/>
        <w:ind w:firstLine="3373" w:firstLineChars="1400"/>
        <w:rPr>
          <w:rFonts w:hint="eastAsia" w:ascii="宋体" w:hAnsi="宋体" w:eastAsia="宋体" w:cs="宋体"/>
          <w:sz w:val="24"/>
        </w:rPr>
      </w:pPr>
      <w:r>
        <w:rPr>
          <w:rFonts w:hint="eastAsia" w:ascii="宋体" w:hAnsi="宋体" w:eastAsia="宋体" w:cs="宋体"/>
          <w:b/>
          <w:bCs/>
          <w:sz w:val="24"/>
        </w:rPr>
        <w:t>身份证号码：</w:t>
      </w:r>
      <w:r>
        <w:rPr>
          <w:rFonts w:hint="eastAsia" w:ascii="宋体" w:hAnsi="宋体" w:eastAsia="宋体" w:cs="宋体"/>
          <w:b/>
          <w:bCs/>
          <w:sz w:val="24"/>
          <w:u w:val="single"/>
        </w:rPr>
        <w:t xml:space="preserve">                            </w:t>
      </w:r>
    </w:p>
    <w:p w14:paraId="5B6D2A6C">
      <w:pPr>
        <w:spacing w:after="0" w:line="360" w:lineRule="auto"/>
        <w:ind w:firstLine="3373" w:firstLineChars="1400"/>
        <w:rPr>
          <w:rFonts w:hint="eastAsia" w:ascii="宋体" w:hAnsi="宋体" w:eastAsia="宋体" w:cs="宋体"/>
          <w:b/>
          <w:sz w:val="24"/>
        </w:rPr>
      </w:pPr>
      <w:r>
        <w:rPr>
          <w:rFonts w:hint="eastAsia" w:ascii="宋体" w:hAnsi="宋体" w:eastAsia="宋体" w:cs="宋体"/>
          <w:b/>
          <w:sz w:val="24"/>
        </w:rPr>
        <w:t>日期：</w:t>
      </w:r>
      <w:r>
        <w:rPr>
          <w:rFonts w:hint="eastAsia" w:ascii="宋体" w:hAnsi="宋体" w:eastAsia="宋体" w:cs="宋体"/>
          <w:b/>
          <w:sz w:val="24"/>
          <w:u w:val="single"/>
        </w:rPr>
        <w:t xml:space="preserve">       </w:t>
      </w:r>
      <w:r>
        <w:rPr>
          <w:rFonts w:hint="eastAsia" w:ascii="宋体" w:hAnsi="宋体" w:eastAsia="宋体" w:cs="宋体"/>
          <w:b/>
          <w:sz w:val="24"/>
        </w:rPr>
        <w:t>年</w:t>
      </w:r>
      <w:r>
        <w:rPr>
          <w:rFonts w:hint="eastAsia" w:ascii="宋体" w:hAnsi="宋体" w:eastAsia="宋体" w:cs="宋体"/>
          <w:b/>
          <w:sz w:val="24"/>
          <w:u w:val="single"/>
        </w:rPr>
        <w:t xml:space="preserve">       </w:t>
      </w:r>
      <w:r>
        <w:rPr>
          <w:rFonts w:hint="eastAsia" w:ascii="宋体" w:hAnsi="宋体" w:eastAsia="宋体" w:cs="宋体"/>
          <w:b/>
          <w:sz w:val="24"/>
        </w:rPr>
        <w:t>月</w:t>
      </w:r>
      <w:r>
        <w:rPr>
          <w:rFonts w:hint="eastAsia" w:ascii="宋体" w:hAnsi="宋体" w:eastAsia="宋体" w:cs="宋体"/>
          <w:b/>
          <w:sz w:val="24"/>
          <w:u w:val="single"/>
        </w:rPr>
        <w:t xml:space="preserve">       </w:t>
      </w:r>
      <w:r>
        <w:rPr>
          <w:rFonts w:hint="eastAsia" w:ascii="宋体" w:hAnsi="宋体" w:eastAsia="宋体" w:cs="宋体"/>
          <w:b/>
          <w:sz w:val="24"/>
        </w:rPr>
        <w:t>日</w:t>
      </w:r>
    </w:p>
    <w:p w14:paraId="06014D8D">
      <w:pPr>
        <w:spacing w:after="0" w:line="360" w:lineRule="auto"/>
        <w:rPr>
          <w:rFonts w:hint="eastAsia" w:ascii="宋体" w:hAnsi="宋体" w:eastAsia="宋体" w:cs="宋体"/>
          <w:b/>
          <w:sz w:val="24"/>
        </w:rPr>
      </w:pP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14:paraId="1A86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jc w:val="center"/>
        </w:trPr>
        <w:tc>
          <w:tcPr>
            <w:tcW w:w="5000" w:type="pct"/>
            <w:vAlign w:val="center"/>
          </w:tcPr>
          <w:p w14:paraId="7B08C54E">
            <w:pPr>
              <w:spacing w:after="0" w:line="360" w:lineRule="auto"/>
              <w:jc w:val="center"/>
              <w:rPr>
                <w:rFonts w:hint="eastAsia" w:ascii="宋体" w:hAnsi="宋体" w:eastAsia="宋体" w:cs="宋体"/>
                <w:sz w:val="24"/>
              </w:rPr>
            </w:pPr>
            <w:r>
              <w:rPr>
                <w:rFonts w:hint="eastAsia" w:ascii="宋体" w:hAnsi="宋体" w:eastAsia="宋体" w:cs="宋体"/>
                <w:sz w:val="24"/>
              </w:rPr>
              <w:t>委托代理人身份证正反面</w:t>
            </w:r>
          </w:p>
        </w:tc>
      </w:tr>
    </w:tbl>
    <w:p w14:paraId="2859E1D0">
      <w:pPr>
        <w:spacing w:after="0" w:line="360" w:lineRule="auto"/>
        <w:rPr>
          <w:rFonts w:hint="eastAsia" w:ascii="宋体" w:hAnsi="宋体" w:eastAsia="宋体" w:cs="宋体"/>
          <w:sz w:val="24"/>
        </w:rPr>
      </w:pPr>
    </w:p>
    <w:p w14:paraId="1B38C121">
      <w:pPr>
        <w:spacing w:after="0" w:line="360" w:lineRule="auto"/>
        <w:rPr>
          <w:rFonts w:hint="eastAsia" w:ascii="宋体" w:hAnsi="宋体" w:eastAsia="宋体" w:cs="宋体"/>
          <w:b/>
          <w:sz w:val="24"/>
        </w:rPr>
      </w:pPr>
      <w:bookmarkStart w:id="408" w:name="_Toc26620"/>
      <w:bookmarkEnd w:id="408"/>
      <w:bookmarkStart w:id="409" w:name="_Toc19510"/>
      <w:bookmarkStart w:id="410" w:name="_Toc3896311"/>
      <w:r>
        <w:rPr>
          <w:rFonts w:hint="eastAsia" w:ascii="宋体" w:hAnsi="宋体" w:eastAsia="宋体" w:cs="宋体"/>
          <w:b/>
          <w:sz w:val="24"/>
        </w:rPr>
        <w:t>注：附授权委托代理人身份证扫描件，如由法定代表人亲自签署投标文件并参与相关活动，则不需要办理授权。如由被授权的代理人签署上述文件，则必须按本格式规定填报并提交授权书，否则被授权的代理人将不被认可。</w:t>
      </w:r>
    </w:p>
    <w:bookmarkEnd w:id="409"/>
    <w:bookmarkEnd w:id="410"/>
    <w:p w14:paraId="6B55DD49">
      <w:pPr>
        <w:spacing w:after="0" w:line="360" w:lineRule="auto"/>
        <w:rPr>
          <w:rFonts w:hint="eastAsia" w:ascii="宋体" w:hAnsi="宋体" w:eastAsia="宋体" w:cs="宋体"/>
          <w:sz w:val="24"/>
        </w:rPr>
      </w:pPr>
      <w:bookmarkStart w:id="411" w:name="_Toc25271"/>
      <w:bookmarkEnd w:id="411"/>
      <w:bookmarkStart w:id="412" w:name="_Toc28613"/>
      <w:bookmarkStart w:id="413" w:name="_Toc3896312"/>
      <w:r>
        <w:rPr>
          <w:rFonts w:hint="eastAsia" w:ascii="宋体" w:hAnsi="宋体" w:eastAsia="宋体" w:cs="宋体"/>
          <w:sz w:val="24"/>
        </w:rPr>
        <w:br w:type="page"/>
      </w:r>
      <w:bookmarkEnd w:id="412"/>
      <w:bookmarkEnd w:id="413"/>
      <w:bookmarkStart w:id="414" w:name="_Toc28691"/>
      <w:bookmarkStart w:id="415" w:name="_Toc13074"/>
      <w:bookmarkStart w:id="416" w:name="_Toc3896313"/>
      <w:bookmarkStart w:id="417" w:name="_Toc25087"/>
      <w:bookmarkStart w:id="418" w:name="_Toc24067"/>
      <w:bookmarkStart w:id="419" w:name="_Toc27553"/>
    </w:p>
    <w:p w14:paraId="5817329A">
      <w:pPr>
        <w:pStyle w:val="3"/>
        <w:spacing w:before="0" w:after="0" w:line="360" w:lineRule="auto"/>
        <w:jc w:val="center"/>
        <w:rPr>
          <w:rFonts w:hint="eastAsia" w:ascii="宋体" w:hAnsi="宋体" w:eastAsia="宋体" w:cs="宋体"/>
          <w:b/>
          <w:color w:val="auto"/>
          <w:sz w:val="28"/>
          <w:szCs w:val="28"/>
        </w:rPr>
      </w:pPr>
      <w:bookmarkStart w:id="420" w:name="_Toc11952"/>
      <w:bookmarkStart w:id="421" w:name="_Toc11235"/>
      <w:bookmarkStart w:id="422" w:name="_Toc177029807"/>
      <w:r>
        <w:rPr>
          <w:rFonts w:hint="eastAsia" w:ascii="宋体" w:hAnsi="宋体" w:eastAsia="宋体" w:cs="宋体"/>
          <w:b/>
          <w:color w:val="auto"/>
          <w:sz w:val="28"/>
          <w:szCs w:val="28"/>
        </w:rPr>
        <w:t>六、商务条款偏离表</w:t>
      </w:r>
      <w:bookmarkEnd w:id="414"/>
      <w:bookmarkEnd w:id="415"/>
      <w:bookmarkEnd w:id="416"/>
      <w:bookmarkEnd w:id="417"/>
      <w:bookmarkEnd w:id="420"/>
      <w:bookmarkEnd w:id="421"/>
      <w:bookmarkEnd w:id="422"/>
    </w:p>
    <w:tbl>
      <w:tblPr>
        <w:tblStyle w:val="44"/>
        <w:tblW w:w="51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3056"/>
        <w:gridCol w:w="2687"/>
        <w:gridCol w:w="1318"/>
        <w:gridCol w:w="802"/>
      </w:tblGrid>
      <w:tr w14:paraId="6167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501" w:type="pct"/>
            <w:tcBorders>
              <w:top w:val="single" w:color="auto" w:sz="4" w:space="0"/>
              <w:left w:val="single" w:color="auto" w:sz="4" w:space="0"/>
              <w:bottom w:val="single" w:color="auto" w:sz="4" w:space="0"/>
              <w:right w:val="single" w:color="auto" w:sz="4" w:space="0"/>
            </w:tcBorders>
            <w:vAlign w:val="center"/>
          </w:tcPr>
          <w:p w14:paraId="0CFD2C2B">
            <w:pPr>
              <w:spacing w:after="0" w:line="360" w:lineRule="auto"/>
              <w:jc w:val="center"/>
              <w:rPr>
                <w:rFonts w:hint="eastAsia" w:ascii="宋体" w:hAnsi="宋体" w:eastAsia="宋体" w:cs="宋体"/>
                <w:b/>
                <w:bCs/>
                <w:sz w:val="24"/>
              </w:rPr>
            </w:pPr>
            <w:r>
              <w:rPr>
                <w:rFonts w:hint="eastAsia" w:ascii="宋体" w:hAnsi="宋体" w:eastAsia="宋体" w:cs="宋体"/>
                <w:b/>
                <w:bCs/>
                <w:sz w:val="24"/>
              </w:rPr>
              <w:t>序 号</w:t>
            </w:r>
          </w:p>
        </w:tc>
        <w:tc>
          <w:tcPr>
            <w:tcW w:w="1748" w:type="pct"/>
            <w:tcBorders>
              <w:top w:val="single" w:color="auto" w:sz="4" w:space="0"/>
              <w:left w:val="nil"/>
              <w:bottom w:val="single" w:color="auto" w:sz="4" w:space="0"/>
              <w:right w:val="single" w:color="auto" w:sz="4" w:space="0"/>
            </w:tcBorders>
            <w:vAlign w:val="center"/>
          </w:tcPr>
          <w:p w14:paraId="67942883">
            <w:pPr>
              <w:spacing w:after="0" w:line="360" w:lineRule="auto"/>
              <w:jc w:val="center"/>
              <w:rPr>
                <w:rFonts w:hint="eastAsia" w:ascii="宋体" w:hAnsi="宋体" w:eastAsia="宋体" w:cs="宋体"/>
                <w:b/>
                <w:bCs/>
                <w:sz w:val="24"/>
              </w:rPr>
            </w:pPr>
            <w:r>
              <w:rPr>
                <w:rFonts w:hint="eastAsia" w:ascii="宋体" w:hAnsi="宋体" w:eastAsia="宋体" w:cs="宋体"/>
                <w:b/>
                <w:bCs/>
                <w:sz w:val="24"/>
              </w:rPr>
              <w:t>招标文件的要求</w:t>
            </w:r>
          </w:p>
        </w:tc>
        <w:tc>
          <w:tcPr>
            <w:tcW w:w="1537" w:type="pct"/>
            <w:tcBorders>
              <w:top w:val="single" w:color="auto" w:sz="4" w:space="0"/>
              <w:left w:val="nil"/>
              <w:bottom w:val="single" w:color="auto" w:sz="4" w:space="0"/>
              <w:right w:val="single" w:color="auto" w:sz="4" w:space="0"/>
            </w:tcBorders>
            <w:vAlign w:val="center"/>
          </w:tcPr>
          <w:p w14:paraId="39E320F4">
            <w:pPr>
              <w:spacing w:after="0" w:line="360" w:lineRule="auto"/>
              <w:jc w:val="center"/>
              <w:rPr>
                <w:rFonts w:hint="eastAsia" w:ascii="宋体" w:hAnsi="宋体" w:eastAsia="宋体" w:cs="宋体"/>
                <w:b/>
                <w:bCs/>
                <w:sz w:val="24"/>
              </w:rPr>
            </w:pPr>
            <w:r>
              <w:rPr>
                <w:rFonts w:hint="eastAsia" w:ascii="宋体" w:hAnsi="宋体" w:eastAsia="宋体" w:cs="宋体"/>
                <w:b/>
                <w:bCs/>
                <w:sz w:val="24"/>
              </w:rPr>
              <w:t>投标文件的应答</w:t>
            </w:r>
          </w:p>
        </w:tc>
        <w:tc>
          <w:tcPr>
            <w:tcW w:w="754" w:type="pct"/>
            <w:tcBorders>
              <w:top w:val="single" w:color="auto" w:sz="4" w:space="0"/>
              <w:left w:val="nil"/>
              <w:bottom w:val="single" w:color="auto" w:sz="4" w:space="0"/>
              <w:right w:val="single" w:color="auto" w:sz="4" w:space="0"/>
            </w:tcBorders>
            <w:vAlign w:val="center"/>
          </w:tcPr>
          <w:p w14:paraId="5973F1AD">
            <w:pPr>
              <w:spacing w:after="0" w:line="360" w:lineRule="auto"/>
              <w:jc w:val="center"/>
              <w:rPr>
                <w:rFonts w:hint="eastAsia" w:ascii="宋体" w:hAnsi="宋体" w:eastAsia="宋体" w:cs="宋体"/>
                <w:b/>
                <w:bCs/>
                <w:sz w:val="24"/>
              </w:rPr>
            </w:pPr>
            <w:r>
              <w:rPr>
                <w:rFonts w:hint="eastAsia" w:ascii="宋体" w:hAnsi="宋体" w:eastAsia="宋体" w:cs="宋体"/>
                <w:b/>
                <w:bCs/>
                <w:sz w:val="24"/>
              </w:rPr>
              <w:t>偏离情况</w:t>
            </w:r>
          </w:p>
        </w:tc>
        <w:tc>
          <w:tcPr>
            <w:tcW w:w="459" w:type="pct"/>
            <w:tcBorders>
              <w:top w:val="single" w:color="auto" w:sz="4" w:space="0"/>
              <w:left w:val="nil"/>
              <w:bottom w:val="single" w:color="auto" w:sz="4" w:space="0"/>
              <w:right w:val="single" w:color="auto" w:sz="4" w:space="0"/>
            </w:tcBorders>
            <w:vAlign w:val="center"/>
          </w:tcPr>
          <w:p w14:paraId="500B6D29">
            <w:pPr>
              <w:spacing w:after="0" w:line="360" w:lineRule="auto"/>
              <w:jc w:val="center"/>
              <w:rPr>
                <w:rFonts w:hint="eastAsia" w:ascii="宋体" w:hAnsi="宋体" w:eastAsia="宋体" w:cs="宋体"/>
                <w:b/>
                <w:bCs/>
                <w:sz w:val="24"/>
              </w:rPr>
            </w:pPr>
            <w:r>
              <w:rPr>
                <w:rFonts w:hint="eastAsia" w:ascii="宋体" w:hAnsi="宋体" w:eastAsia="宋体" w:cs="宋体"/>
                <w:b/>
                <w:bCs/>
                <w:sz w:val="24"/>
              </w:rPr>
              <w:t>说明</w:t>
            </w:r>
          </w:p>
        </w:tc>
      </w:tr>
      <w:tr w14:paraId="22830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1" w:type="pct"/>
            <w:tcBorders>
              <w:top w:val="single" w:color="auto" w:sz="4" w:space="0"/>
              <w:left w:val="single" w:color="auto" w:sz="4" w:space="0"/>
              <w:bottom w:val="single" w:color="auto" w:sz="4" w:space="0"/>
              <w:right w:val="single" w:color="auto" w:sz="4" w:space="0"/>
            </w:tcBorders>
            <w:vAlign w:val="center"/>
          </w:tcPr>
          <w:p w14:paraId="6156D4E3">
            <w:pPr>
              <w:spacing w:after="0" w:line="360" w:lineRule="auto"/>
              <w:jc w:val="center"/>
              <w:rPr>
                <w:rFonts w:hint="eastAsia" w:ascii="宋体" w:hAnsi="宋体" w:eastAsia="宋体" w:cs="宋体"/>
                <w:sz w:val="24"/>
              </w:rPr>
            </w:pPr>
            <w:r>
              <w:rPr>
                <w:rFonts w:hint="eastAsia" w:ascii="宋体" w:hAnsi="宋体" w:eastAsia="宋体" w:cs="宋体"/>
                <w:sz w:val="24"/>
              </w:rPr>
              <w:t>1</w:t>
            </w:r>
          </w:p>
        </w:tc>
        <w:tc>
          <w:tcPr>
            <w:tcW w:w="1748" w:type="pct"/>
            <w:tcBorders>
              <w:top w:val="single" w:color="auto" w:sz="4" w:space="0"/>
              <w:left w:val="nil"/>
              <w:bottom w:val="single" w:color="auto" w:sz="4" w:space="0"/>
              <w:right w:val="single" w:color="auto" w:sz="4" w:space="0"/>
            </w:tcBorders>
            <w:vAlign w:val="center"/>
          </w:tcPr>
          <w:p w14:paraId="5B31E2FA">
            <w:pPr>
              <w:spacing w:after="0" w:line="360" w:lineRule="auto"/>
              <w:ind w:firstLine="960" w:firstLineChars="400"/>
              <w:rPr>
                <w:rFonts w:hint="eastAsia" w:ascii="宋体" w:hAnsi="宋体" w:eastAsia="宋体" w:cs="宋体"/>
                <w:sz w:val="24"/>
              </w:rPr>
            </w:pPr>
            <w:r>
              <w:rPr>
                <w:rFonts w:hint="eastAsia" w:ascii="宋体" w:hAnsi="宋体" w:eastAsia="宋体" w:cs="宋体"/>
                <w:sz w:val="24"/>
              </w:rPr>
              <w:t>交货地点</w:t>
            </w:r>
          </w:p>
        </w:tc>
        <w:tc>
          <w:tcPr>
            <w:tcW w:w="1537" w:type="pct"/>
            <w:tcBorders>
              <w:top w:val="single" w:color="auto" w:sz="4" w:space="0"/>
              <w:left w:val="nil"/>
              <w:bottom w:val="single" w:color="auto" w:sz="4" w:space="0"/>
              <w:right w:val="single" w:color="auto" w:sz="4" w:space="0"/>
            </w:tcBorders>
            <w:vAlign w:val="center"/>
          </w:tcPr>
          <w:p w14:paraId="23DD7AD9">
            <w:pPr>
              <w:spacing w:after="0" w:line="360" w:lineRule="auto"/>
              <w:jc w:val="center"/>
              <w:rPr>
                <w:rFonts w:hint="eastAsia" w:ascii="宋体" w:hAnsi="宋体" w:eastAsia="宋体" w:cs="宋体"/>
                <w:sz w:val="24"/>
              </w:rPr>
            </w:pPr>
          </w:p>
        </w:tc>
        <w:tc>
          <w:tcPr>
            <w:tcW w:w="754" w:type="pct"/>
            <w:tcBorders>
              <w:top w:val="single" w:color="auto" w:sz="4" w:space="0"/>
              <w:left w:val="nil"/>
              <w:bottom w:val="single" w:color="auto" w:sz="4" w:space="0"/>
              <w:right w:val="single" w:color="auto" w:sz="4" w:space="0"/>
            </w:tcBorders>
            <w:vAlign w:val="center"/>
          </w:tcPr>
          <w:p w14:paraId="02BE8B23">
            <w:pPr>
              <w:spacing w:after="0" w:line="360" w:lineRule="auto"/>
              <w:jc w:val="center"/>
              <w:rPr>
                <w:rFonts w:hint="eastAsia" w:ascii="宋体" w:hAnsi="宋体" w:eastAsia="宋体" w:cs="宋体"/>
                <w:sz w:val="24"/>
              </w:rPr>
            </w:pPr>
          </w:p>
        </w:tc>
        <w:tc>
          <w:tcPr>
            <w:tcW w:w="459" w:type="pct"/>
            <w:tcBorders>
              <w:top w:val="single" w:color="auto" w:sz="4" w:space="0"/>
              <w:left w:val="nil"/>
              <w:bottom w:val="single" w:color="auto" w:sz="4" w:space="0"/>
              <w:right w:val="single" w:color="auto" w:sz="4" w:space="0"/>
            </w:tcBorders>
            <w:vAlign w:val="center"/>
          </w:tcPr>
          <w:p w14:paraId="62EC68F2">
            <w:pPr>
              <w:spacing w:after="0" w:line="360" w:lineRule="auto"/>
              <w:jc w:val="center"/>
              <w:rPr>
                <w:rFonts w:hint="eastAsia" w:ascii="宋体" w:hAnsi="宋体" w:eastAsia="宋体" w:cs="宋体"/>
                <w:sz w:val="24"/>
              </w:rPr>
            </w:pPr>
          </w:p>
        </w:tc>
      </w:tr>
      <w:tr w14:paraId="71A9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1" w:type="pct"/>
            <w:tcBorders>
              <w:top w:val="single" w:color="auto" w:sz="4" w:space="0"/>
              <w:left w:val="single" w:color="auto" w:sz="4" w:space="0"/>
              <w:bottom w:val="single" w:color="auto" w:sz="4" w:space="0"/>
              <w:right w:val="single" w:color="auto" w:sz="4" w:space="0"/>
            </w:tcBorders>
            <w:vAlign w:val="center"/>
          </w:tcPr>
          <w:p w14:paraId="17583061">
            <w:pPr>
              <w:spacing w:after="0" w:line="360" w:lineRule="auto"/>
              <w:jc w:val="center"/>
              <w:rPr>
                <w:rFonts w:hint="eastAsia" w:ascii="宋体" w:hAnsi="宋体" w:eastAsia="宋体" w:cs="宋体"/>
                <w:sz w:val="24"/>
              </w:rPr>
            </w:pPr>
            <w:r>
              <w:rPr>
                <w:rFonts w:hint="eastAsia" w:ascii="宋体" w:hAnsi="宋体" w:eastAsia="宋体" w:cs="宋体"/>
                <w:sz w:val="24"/>
              </w:rPr>
              <w:t>2</w:t>
            </w:r>
          </w:p>
        </w:tc>
        <w:tc>
          <w:tcPr>
            <w:tcW w:w="1748" w:type="pct"/>
            <w:tcBorders>
              <w:top w:val="single" w:color="auto" w:sz="4" w:space="0"/>
              <w:left w:val="nil"/>
              <w:bottom w:val="single" w:color="auto" w:sz="4" w:space="0"/>
              <w:right w:val="single" w:color="auto" w:sz="4" w:space="0"/>
            </w:tcBorders>
            <w:vAlign w:val="center"/>
          </w:tcPr>
          <w:p w14:paraId="2D44BB8D">
            <w:pPr>
              <w:spacing w:after="0" w:line="360" w:lineRule="auto"/>
              <w:jc w:val="center"/>
              <w:rPr>
                <w:rFonts w:hint="eastAsia" w:ascii="宋体" w:hAnsi="宋体" w:eastAsia="宋体" w:cs="宋体"/>
                <w:sz w:val="24"/>
              </w:rPr>
            </w:pPr>
            <w:r>
              <w:rPr>
                <w:rFonts w:hint="eastAsia" w:ascii="宋体" w:hAnsi="宋体" w:eastAsia="宋体" w:cs="宋体"/>
                <w:sz w:val="24"/>
              </w:rPr>
              <w:t>合同履行期限</w:t>
            </w:r>
          </w:p>
        </w:tc>
        <w:tc>
          <w:tcPr>
            <w:tcW w:w="1537" w:type="pct"/>
            <w:tcBorders>
              <w:top w:val="single" w:color="auto" w:sz="4" w:space="0"/>
              <w:left w:val="nil"/>
              <w:bottom w:val="single" w:color="auto" w:sz="4" w:space="0"/>
              <w:right w:val="single" w:color="auto" w:sz="4" w:space="0"/>
            </w:tcBorders>
            <w:vAlign w:val="center"/>
          </w:tcPr>
          <w:p w14:paraId="40DBE08C">
            <w:pPr>
              <w:spacing w:after="0" w:line="360" w:lineRule="auto"/>
              <w:jc w:val="center"/>
              <w:rPr>
                <w:rFonts w:hint="eastAsia" w:ascii="宋体" w:hAnsi="宋体" w:eastAsia="宋体" w:cs="宋体"/>
                <w:sz w:val="24"/>
              </w:rPr>
            </w:pPr>
          </w:p>
        </w:tc>
        <w:tc>
          <w:tcPr>
            <w:tcW w:w="754" w:type="pct"/>
            <w:tcBorders>
              <w:top w:val="single" w:color="auto" w:sz="4" w:space="0"/>
              <w:left w:val="nil"/>
              <w:bottom w:val="single" w:color="auto" w:sz="4" w:space="0"/>
              <w:right w:val="single" w:color="auto" w:sz="4" w:space="0"/>
            </w:tcBorders>
            <w:vAlign w:val="center"/>
          </w:tcPr>
          <w:p w14:paraId="4E4229E8">
            <w:pPr>
              <w:spacing w:after="0" w:line="360" w:lineRule="auto"/>
              <w:jc w:val="center"/>
              <w:rPr>
                <w:rFonts w:hint="eastAsia" w:ascii="宋体" w:hAnsi="宋体" w:eastAsia="宋体" w:cs="宋体"/>
                <w:sz w:val="24"/>
              </w:rPr>
            </w:pPr>
          </w:p>
        </w:tc>
        <w:tc>
          <w:tcPr>
            <w:tcW w:w="459" w:type="pct"/>
            <w:tcBorders>
              <w:top w:val="single" w:color="auto" w:sz="4" w:space="0"/>
              <w:left w:val="nil"/>
              <w:bottom w:val="single" w:color="auto" w:sz="4" w:space="0"/>
              <w:right w:val="single" w:color="auto" w:sz="4" w:space="0"/>
            </w:tcBorders>
            <w:vAlign w:val="center"/>
          </w:tcPr>
          <w:p w14:paraId="5B4E9B52">
            <w:pPr>
              <w:spacing w:after="0" w:line="360" w:lineRule="auto"/>
              <w:jc w:val="center"/>
              <w:rPr>
                <w:rFonts w:hint="eastAsia" w:ascii="宋体" w:hAnsi="宋体" w:eastAsia="宋体" w:cs="宋体"/>
                <w:sz w:val="24"/>
              </w:rPr>
            </w:pPr>
          </w:p>
        </w:tc>
      </w:tr>
      <w:tr w14:paraId="4D21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1" w:type="pct"/>
            <w:tcBorders>
              <w:top w:val="single" w:color="auto" w:sz="4" w:space="0"/>
              <w:left w:val="single" w:color="auto" w:sz="4" w:space="0"/>
              <w:bottom w:val="single" w:color="auto" w:sz="4" w:space="0"/>
              <w:right w:val="single" w:color="auto" w:sz="4" w:space="0"/>
            </w:tcBorders>
            <w:vAlign w:val="center"/>
          </w:tcPr>
          <w:p w14:paraId="0F3FFDE7">
            <w:pPr>
              <w:spacing w:after="0" w:line="360" w:lineRule="auto"/>
              <w:jc w:val="center"/>
              <w:rPr>
                <w:rFonts w:hint="eastAsia" w:ascii="宋体" w:hAnsi="宋体" w:eastAsia="宋体" w:cs="宋体"/>
                <w:sz w:val="24"/>
              </w:rPr>
            </w:pPr>
            <w:r>
              <w:rPr>
                <w:rFonts w:hint="eastAsia" w:ascii="宋体" w:hAnsi="宋体" w:eastAsia="宋体" w:cs="宋体"/>
                <w:sz w:val="24"/>
              </w:rPr>
              <w:t>3</w:t>
            </w:r>
          </w:p>
        </w:tc>
        <w:tc>
          <w:tcPr>
            <w:tcW w:w="1748" w:type="pct"/>
            <w:tcBorders>
              <w:top w:val="single" w:color="auto" w:sz="4" w:space="0"/>
              <w:left w:val="nil"/>
              <w:bottom w:val="single" w:color="auto" w:sz="4" w:space="0"/>
              <w:right w:val="single" w:color="auto" w:sz="4" w:space="0"/>
            </w:tcBorders>
            <w:vAlign w:val="center"/>
          </w:tcPr>
          <w:p w14:paraId="24FC34B3">
            <w:pPr>
              <w:pStyle w:val="39"/>
              <w:widowControl w:val="0"/>
              <w:spacing w:before="0" w:beforeAutospacing="0" w:after="0" w:afterAutospacing="0"/>
              <w:ind w:firstLine="960" w:firstLineChars="400"/>
              <w:rPr>
                <w:rFonts w:hint="eastAsia"/>
              </w:rPr>
            </w:pPr>
            <w:r>
              <w:rPr>
                <w:rFonts w:hint="eastAsia"/>
              </w:rPr>
              <w:t>质量要求</w:t>
            </w:r>
          </w:p>
        </w:tc>
        <w:tc>
          <w:tcPr>
            <w:tcW w:w="1537" w:type="pct"/>
            <w:tcBorders>
              <w:top w:val="single" w:color="auto" w:sz="4" w:space="0"/>
              <w:left w:val="nil"/>
              <w:bottom w:val="single" w:color="auto" w:sz="4" w:space="0"/>
              <w:right w:val="single" w:color="auto" w:sz="4" w:space="0"/>
            </w:tcBorders>
            <w:vAlign w:val="center"/>
          </w:tcPr>
          <w:p w14:paraId="7A7E9030">
            <w:pPr>
              <w:spacing w:after="0" w:line="360" w:lineRule="auto"/>
              <w:jc w:val="center"/>
              <w:rPr>
                <w:rFonts w:hint="eastAsia" w:ascii="宋体" w:hAnsi="宋体" w:eastAsia="宋体" w:cs="宋体"/>
                <w:sz w:val="24"/>
              </w:rPr>
            </w:pPr>
          </w:p>
        </w:tc>
        <w:tc>
          <w:tcPr>
            <w:tcW w:w="754" w:type="pct"/>
            <w:tcBorders>
              <w:top w:val="single" w:color="auto" w:sz="4" w:space="0"/>
              <w:left w:val="nil"/>
              <w:bottom w:val="single" w:color="auto" w:sz="4" w:space="0"/>
              <w:right w:val="single" w:color="auto" w:sz="4" w:space="0"/>
            </w:tcBorders>
            <w:vAlign w:val="center"/>
          </w:tcPr>
          <w:p w14:paraId="646E877B">
            <w:pPr>
              <w:spacing w:after="0" w:line="360" w:lineRule="auto"/>
              <w:jc w:val="center"/>
              <w:rPr>
                <w:rFonts w:hint="eastAsia" w:ascii="宋体" w:hAnsi="宋体" w:eastAsia="宋体" w:cs="宋体"/>
                <w:sz w:val="24"/>
              </w:rPr>
            </w:pPr>
          </w:p>
        </w:tc>
        <w:tc>
          <w:tcPr>
            <w:tcW w:w="459" w:type="pct"/>
            <w:tcBorders>
              <w:top w:val="single" w:color="auto" w:sz="4" w:space="0"/>
              <w:left w:val="nil"/>
              <w:bottom w:val="single" w:color="auto" w:sz="4" w:space="0"/>
              <w:right w:val="single" w:color="auto" w:sz="4" w:space="0"/>
            </w:tcBorders>
            <w:vAlign w:val="center"/>
          </w:tcPr>
          <w:p w14:paraId="7F50783C">
            <w:pPr>
              <w:spacing w:after="0" w:line="360" w:lineRule="auto"/>
              <w:jc w:val="center"/>
              <w:rPr>
                <w:rFonts w:hint="eastAsia" w:ascii="宋体" w:hAnsi="宋体" w:eastAsia="宋体" w:cs="宋体"/>
                <w:sz w:val="24"/>
              </w:rPr>
            </w:pPr>
          </w:p>
        </w:tc>
      </w:tr>
      <w:tr w14:paraId="7A4E5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1" w:type="pct"/>
            <w:tcBorders>
              <w:top w:val="single" w:color="auto" w:sz="4" w:space="0"/>
              <w:left w:val="single" w:color="auto" w:sz="4" w:space="0"/>
              <w:bottom w:val="single" w:color="auto" w:sz="4" w:space="0"/>
              <w:right w:val="single" w:color="auto" w:sz="4" w:space="0"/>
            </w:tcBorders>
            <w:vAlign w:val="center"/>
          </w:tcPr>
          <w:p w14:paraId="1B50BD83">
            <w:pPr>
              <w:spacing w:after="0" w:line="360" w:lineRule="auto"/>
              <w:jc w:val="center"/>
              <w:rPr>
                <w:rFonts w:hint="eastAsia" w:ascii="宋体" w:hAnsi="宋体" w:eastAsia="宋体" w:cs="宋体"/>
                <w:sz w:val="24"/>
              </w:rPr>
            </w:pPr>
            <w:r>
              <w:rPr>
                <w:rFonts w:hint="eastAsia" w:ascii="宋体" w:hAnsi="宋体" w:eastAsia="宋体" w:cs="宋体"/>
                <w:sz w:val="24"/>
              </w:rPr>
              <w:t>4</w:t>
            </w:r>
          </w:p>
        </w:tc>
        <w:tc>
          <w:tcPr>
            <w:tcW w:w="1748" w:type="pct"/>
            <w:tcBorders>
              <w:top w:val="single" w:color="auto" w:sz="4" w:space="0"/>
              <w:left w:val="nil"/>
              <w:bottom w:val="single" w:color="auto" w:sz="4" w:space="0"/>
              <w:right w:val="single" w:color="auto" w:sz="4" w:space="0"/>
            </w:tcBorders>
            <w:vAlign w:val="center"/>
          </w:tcPr>
          <w:p w14:paraId="03831094">
            <w:pPr>
              <w:pStyle w:val="39"/>
              <w:widowControl w:val="0"/>
              <w:spacing w:before="0" w:beforeAutospacing="0" w:after="0" w:afterAutospacing="0"/>
              <w:ind w:firstLine="960" w:firstLineChars="400"/>
              <w:rPr>
                <w:rFonts w:hint="eastAsia"/>
              </w:rPr>
            </w:pPr>
            <w:r>
              <w:rPr>
                <w:rFonts w:hint="eastAsia"/>
              </w:rPr>
              <w:t>投标有效期</w:t>
            </w:r>
          </w:p>
        </w:tc>
        <w:tc>
          <w:tcPr>
            <w:tcW w:w="1537" w:type="pct"/>
            <w:tcBorders>
              <w:top w:val="single" w:color="auto" w:sz="4" w:space="0"/>
              <w:left w:val="nil"/>
              <w:bottom w:val="single" w:color="auto" w:sz="4" w:space="0"/>
              <w:right w:val="single" w:color="auto" w:sz="4" w:space="0"/>
            </w:tcBorders>
            <w:vAlign w:val="center"/>
          </w:tcPr>
          <w:p w14:paraId="561FA3E7">
            <w:pPr>
              <w:spacing w:after="0" w:line="360" w:lineRule="auto"/>
              <w:jc w:val="center"/>
              <w:rPr>
                <w:rFonts w:hint="eastAsia" w:ascii="宋体" w:hAnsi="宋体" w:eastAsia="宋体" w:cs="宋体"/>
                <w:sz w:val="24"/>
              </w:rPr>
            </w:pPr>
          </w:p>
        </w:tc>
        <w:tc>
          <w:tcPr>
            <w:tcW w:w="754" w:type="pct"/>
            <w:tcBorders>
              <w:top w:val="single" w:color="auto" w:sz="4" w:space="0"/>
              <w:left w:val="nil"/>
              <w:bottom w:val="single" w:color="auto" w:sz="4" w:space="0"/>
              <w:right w:val="single" w:color="auto" w:sz="4" w:space="0"/>
            </w:tcBorders>
            <w:vAlign w:val="center"/>
          </w:tcPr>
          <w:p w14:paraId="16DFC038">
            <w:pPr>
              <w:spacing w:after="0" w:line="360" w:lineRule="auto"/>
              <w:jc w:val="center"/>
              <w:rPr>
                <w:rFonts w:hint="eastAsia" w:ascii="宋体" w:hAnsi="宋体" w:eastAsia="宋体" w:cs="宋体"/>
                <w:sz w:val="24"/>
              </w:rPr>
            </w:pPr>
          </w:p>
        </w:tc>
        <w:tc>
          <w:tcPr>
            <w:tcW w:w="459" w:type="pct"/>
            <w:tcBorders>
              <w:top w:val="single" w:color="auto" w:sz="4" w:space="0"/>
              <w:left w:val="nil"/>
              <w:bottom w:val="single" w:color="auto" w:sz="4" w:space="0"/>
              <w:right w:val="single" w:color="auto" w:sz="4" w:space="0"/>
            </w:tcBorders>
            <w:vAlign w:val="center"/>
          </w:tcPr>
          <w:p w14:paraId="20DDDC05">
            <w:pPr>
              <w:spacing w:after="0" w:line="360" w:lineRule="auto"/>
              <w:jc w:val="center"/>
              <w:rPr>
                <w:rFonts w:hint="eastAsia" w:ascii="宋体" w:hAnsi="宋体" w:eastAsia="宋体" w:cs="宋体"/>
                <w:sz w:val="24"/>
              </w:rPr>
            </w:pPr>
          </w:p>
        </w:tc>
      </w:tr>
      <w:tr w14:paraId="7ECB5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1" w:type="pct"/>
            <w:tcBorders>
              <w:top w:val="single" w:color="auto" w:sz="4" w:space="0"/>
              <w:left w:val="single" w:color="auto" w:sz="4" w:space="0"/>
              <w:bottom w:val="single" w:color="auto" w:sz="4" w:space="0"/>
              <w:right w:val="single" w:color="auto" w:sz="4" w:space="0"/>
            </w:tcBorders>
            <w:vAlign w:val="center"/>
          </w:tcPr>
          <w:p w14:paraId="2B6E34A3">
            <w:pPr>
              <w:spacing w:after="0" w:line="360" w:lineRule="auto"/>
              <w:jc w:val="center"/>
              <w:rPr>
                <w:rFonts w:hint="eastAsia" w:ascii="宋体" w:hAnsi="宋体" w:eastAsia="宋体" w:cs="宋体"/>
                <w:sz w:val="24"/>
              </w:rPr>
            </w:pPr>
            <w:r>
              <w:rPr>
                <w:rFonts w:hint="eastAsia" w:ascii="宋体" w:hAnsi="宋体" w:eastAsia="宋体" w:cs="宋体"/>
                <w:sz w:val="24"/>
              </w:rPr>
              <w:t>5</w:t>
            </w:r>
          </w:p>
        </w:tc>
        <w:tc>
          <w:tcPr>
            <w:tcW w:w="1748" w:type="pct"/>
            <w:tcBorders>
              <w:top w:val="single" w:color="auto" w:sz="4" w:space="0"/>
              <w:left w:val="nil"/>
              <w:bottom w:val="single" w:color="auto" w:sz="4" w:space="0"/>
              <w:right w:val="single" w:color="auto" w:sz="4" w:space="0"/>
            </w:tcBorders>
            <w:vAlign w:val="center"/>
          </w:tcPr>
          <w:p w14:paraId="3DE60E22">
            <w:pPr>
              <w:spacing w:after="0" w:line="360" w:lineRule="auto"/>
              <w:rPr>
                <w:rFonts w:hint="eastAsia" w:ascii="宋体" w:hAnsi="宋体" w:eastAsia="宋体" w:cs="宋体"/>
                <w:sz w:val="24"/>
              </w:rPr>
            </w:pPr>
            <w:r>
              <w:rPr>
                <w:rFonts w:hint="eastAsia" w:ascii="宋体" w:hAnsi="宋体" w:eastAsia="宋体" w:cs="宋体"/>
                <w:sz w:val="24"/>
              </w:rPr>
              <w:t>…</w:t>
            </w:r>
          </w:p>
        </w:tc>
        <w:tc>
          <w:tcPr>
            <w:tcW w:w="1537" w:type="pct"/>
            <w:tcBorders>
              <w:top w:val="single" w:color="auto" w:sz="4" w:space="0"/>
              <w:left w:val="nil"/>
              <w:bottom w:val="single" w:color="auto" w:sz="4" w:space="0"/>
              <w:right w:val="single" w:color="auto" w:sz="4" w:space="0"/>
            </w:tcBorders>
            <w:vAlign w:val="center"/>
          </w:tcPr>
          <w:p w14:paraId="3DB8FBAE">
            <w:pPr>
              <w:spacing w:after="0" w:line="360" w:lineRule="auto"/>
              <w:jc w:val="center"/>
              <w:rPr>
                <w:rFonts w:hint="eastAsia" w:ascii="宋体" w:hAnsi="宋体" w:eastAsia="宋体" w:cs="宋体"/>
                <w:sz w:val="24"/>
              </w:rPr>
            </w:pPr>
          </w:p>
        </w:tc>
        <w:tc>
          <w:tcPr>
            <w:tcW w:w="754" w:type="pct"/>
            <w:tcBorders>
              <w:top w:val="single" w:color="auto" w:sz="4" w:space="0"/>
              <w:left w:val="nil"/>
              <w:bottom w:val="single" w:color="auto" w:sz="4" w:space="0"/>
              <w:right w:val="single" w:color="auto" w:sz="4" w:space="0"/>
            </w:tcBorders>
            <w:vAlign w:val="center"/>
          </w:tcPr>
          <w:p w14:paraId="7C9C0711">
            <w:pPr>
              <w:spacing w:after="0" w:line="360" w:lineRule="auto"/>
              <w:jc w:val="center"/>
              <w:rPr>
                <w:rFonts w:hint="eastAsia" w:ascii="宋体" w:hAnsi="宋体" w:eastAsia="宋体" w:cs="宋体"/>
                <w:sz w:val="24"/>
              </w:rPr>
            </w:pPr>
          </w:p>
        </w:tc>
        <w:tc>
          <w:tcPr>
            <w:tcW w:w="459" w:type="pct"/>
            <w:tcBorders>
              <w:top w:val="single" w:color="auto" w:sz="4" w:space="0"/>
              <w:left w:val="nil"/>
              <w:bottom w:val="single" w:color="auto" w:sz="4" w:space="0"/>
              <w:right w:val="single" w:color="auto" w:sz="4" w:space="0"/>
            </w:tcBorders>
            <w:vAlign w:val="center"/>
          </w:tcPr>
          <w:p w14:paraId="08C8149C">
            <w:pPr>
              <w:spacing w:after="0" w:line="360" w:lineRule="auto"/>
              <w:jc w:val="center"/>
              <w:rPr>
                <w:rFonts w:hint="eastAsia" w:ascii="宋体" w:hAnsi="宋体" w:eastAsia="宋体" w:cs="宋体"/>
                <w:sz w:val="24"/>
              </w:rPr>
            </w:pPr>
          </w:p>
        </w:tc>
      </w:tr>
    </w:tbl>
    <w:p w14:paraId="5A68F6D2">
      <w:pPr>
        <w:adjustRightInd w:val="0"/>
        <w:spacing w:after="0" w:line="360" w:lineRule="auto"/>
        <w:rPr>
          <w:rFonts w:hint="eastAsia" w:ascii="宋体" w:hAnsi="宋体" w:eastAsia="宋体" w:cs="宋体"/>
          <w:sz w:val="24"/>
        </w:rPr>
      </w:pPr>
      <w:r>
        <w:rPr>
          <w:rFonts w:hint="eastAsia" w:ascii="宋体" w:hAnsi="宋体" w:eastAsia="宋体" w:cs="宋体"/>
          <w:sz w:val="24"/>
        </w:rPr>
        <w:t>注：(1)格式行可增减。</w:t>
      </w:r>
    </w:p>
    <w:p w14:paraId="07D1B4ED">
      <w:pPr>
        <w:pStyle w:val="23"/>
        <w:ind w:firstLine="480"/>
        <w:jc w:val="left"/>
        <w:rPr>
          <w:rStyle w:val="57"/>
          <w:rFonts w:hint="eastAsia" w:ascii="宋体" w:hAnsi="宋体" w:eastAsia="宋体" w:cs="宋体"/>
          <w:b/>
          <w:color w:val="auto"/>
          <w:sz w:val="24"/>
          <w:szCs w:val="24"/>
        </w:rPr>
      </w:pPr>
      <w:r>
        <w:rPr>
          <w:rFonts w:hint="eastAsia" w:hAnsi="宋体" w:cs="宋体"/>
          <w:color w:val="auto"/>
          <w:sz w:val="24"/>
          <w:szCs w:val="24"/>
        </w:rPr>
        <w:t>(2)表格中“偏离情况”一列，投标人只能如实填写“正偏离”、“负偏离”或“无偏离”。凡投标内容高于招标文件要求的，按“正偏离”填写；低于招标文件要求的，按“负偏离”填写；满足招标文件要求的，按“无偏离”填写。各投标人必须对以上内容作出全面、真实的反映。</w:t>
      </w:r>
    </w:p>
    <w:p w14:paraId="1316AB63">
      <w:pPr>
        <w:pStyle w:val="17"/>
        <w:spacing w:after="0"/>
        <w:ind w:firstLine="480"/>
        <w:rPr>
          <w:rFonts w:hint="eastAsia" w:ascii="宋体" w:hAnsi="宋体" w:cs="宋体"/>
          <w:sz w:val="24"/>
          <w:szCs w:val="24"/>
        </w:rPr>
      </w:pPr>
    </w:p>
    <w:p w14:paraId="67B9ACC9">
      <w:pPr>
        <w:pStyle w:val="17"/>
        <w:spacing w:after="0"/>
        <w:ind w:firstLine="480"/>
        <w:rPr>
          <w:rFonts w:hint="eastAsia" w:ascii="宋体" w:hAnsi="宋体" w:cs="宋体"/>
          <w:sz w:val="24"/>
          <w:szCs w:val="24"/>
        </w:rPr>
      </w:pPr>
    </w:p>
    <w:p w14:paraId="59268138">
      <w:pPr>
        <w:pStyle w:val="17"/>
        <w:spacing w:after="0"/>
        <w:ind w:firstLine="480"/>
        <w:rPr>
          <w:rFonts w:hint="eastAsia" w:ascii="宋体" w:hAnsi="宋体" w:cs="宋体"/>
          <w:sz w:val="24"/>
          <w:szCs w:val="24"/>
        </w:rPr>
      </w:pPr>
    </w:p>
    <w:p w14:paraId="35383842">
      <w:pPr>
        <w:tabs>
          <w:tab w:val="left" w:pos="993"/>
          <w:tab w:val="left" w:pos="7938"/>
          <w:tab w:val="left" w:pos="8364"/>
        </w:tabs>
        <w:spacing w:after="0" w:line="360" w:lineRule="auto"/>
        <w:ind w:firstLine="482" w:firstLineChars="200"/>
        <w:rPr>
          <w:rFonts w:hint="eastAsia" w:ascii="宋体" w:hAnsi="宋体" w:eastAsia="宋体" w:cs="宋体"/>
          <w:b/>
          <w:sz w:val="24"/>
        </w:rPr>
      </w:pPr>
      <w:r>
        <w:rPr>
          <w:rFonts w:hint="eastAsia" w:ascii="宋体" w:hAnsi="宋体" w:eastAsia="宋体" w:cs="宋体"/>
          <w:b/>
          <w:sz w:val="24"/>
        </w:rPr>
        <w:t>投标人：</w:t>
      </w:r>
      <w:r>
        <w:rPr>
          <w:rFonts w:hint="eastAsia" w:ascii="宋体" w:hAnsi="宋体" w:eastAsia="宋体" w:cs="宋体"/>
          <w:b/>
          <w:sz w:val="24"/>
          <w:u w:val="single"/>
        </w:rPr>
        <w:t xml:space="preserve">                                  </w:t>
      </w:r>
      <w:r>
        <w:rPr>
          <w:rFonts w:hint="eastAsia" w:ascii="宋体" w:hAnsi="宋体" w:eastAsia="宋体" w:cs="宋体"/>
          <w:b/>
          <w:sz w:val="24"/>
        </w:rPr>
        <w:t>（电子签章）</w:t>
      </w:r>
    </w:p>
    <w:p w14:paraId="48D2F991">
      <w:pPr>
        <w:tabs>
          <w:tab w:val="left" w:pos="993"/>
          <w:tab w:val="left" w:pos="7938"/>
          <w:tab w:val="left" w:pos="8364"/>
        </w:tabs>
        <w:spacing w:after="0" w:line="360" w:lineRule="auto"/>
        <w:ind w:firstLine="482" w:firstLineChars="200"/>
        <w:rPr>
          <w:rFonts w:hint="eastAsia" w:ascii="宋体" w:hAnsi="宋体" w:eastAsia="宋体" w:cs="宋体"/>
          <w:b/>
          <w:bCs/>
          <w:spacing w:val="2"/>
          <w:sz w:val="24"/>
          <w:lang w:bidi="ar"/>
        </w:rPr>
      </w:pPr>
      <w:r>
        <w:rPr>
          <w:rFonts w:hint="eastAsia" w:ascii="宋体" w:hAnsi="宋体" w:eastAsia="宋体" w:cs="宋体"/>
          <w:b/>
          <w:bCs/>
          <w:sz w:val="24"/>
        </w:rPr>
        <w:t>法定代表人或其委托代理人</w:t>
      </w:r>
      <w:r>
        <w:rPr>
          <w:rFonts w:hint="eastAsia" w:ascii="宋体" w:hAnsi="宋体" w:eastAsia="宋体" w:cs="宋体"/>
          <w:b/>
          <w:sz w:val="24"/>
        </w:rPr>
        <w:t>：</w:t>
      </w:r>
      <w:r>
        <w:rPr>
          <w:rFonts w:hint="eastAsia" w:ascii="宋体" w:hAnsi="宋体" w:eastAsia="宋体" w:cs="宋体"/>
          <w:spacing w:val="7"/>
          <w:sz w:val="24"/>
          <w:u w:val="single"/>
          <w:lang w:bidi="ar"/>
        </w:rPr>
        <w:t xml:space="preserve">        </w:t>
      </w:r>
      <w:r>
        <w:rPr>
          <w:rFonts w:hint="eastAsia" w:ascii="宋体" w:hAnsi="宋体" w:eastAsia="宋体" w:cs="宋体"/>
          <w:b/>
          <w:bCs/>
          <w:spacing w:val="-22"/>
          <w:sz w:val="24"/>
          <w:lang w:bidi="ar"/>
        </w:rPr>
        <w:t>（</w:t>
      </w:r>
      <w:r>
        <w:rPr>
          <w:rFonts w:hint="eastAsia" w:ascii="宋体" w:hAnsi="宋体" w:eastAsia="宋体" w:cs="宋体"/>
          <w:b/>
          <w:bCs/>
          <w:spacing w:val="2"/>
          <w:sz w:val="24"/>
          <w:lang w:bidi="ar"/>
        </w:rPr>
        <w:t>电子签章或电子签名）</w:t>
      </w:r>
    </w:p>
    <w:p w14:paraId="60BD155A">
      <w:pPr>
        <w:tabs>
          <w:tab w:val="left" w:pos="993"/>
          <w:tab w:val="left" w:pos="7938"/>
          <w:tab w:val="left" w:pos="8364"/>
        </w:tabs>
        <w:spacing w:after="0" w:line="360" w:lineRule="auto"/>
        <w:ind w:firstLine="410" w:firstLineChars="200"/>
        <w:rPr>
          <w:rFonts w:hint="eastAsia" w:ascii="宋体" w:hAnsi="宋体" w:eastAsia="宋体" w:cs="宋体"/>
          <w:b/>
          <w:bCs/>
          <w:sz w:val="24"/>
        </w:rPr>
      </w:pPr>
      <w:r>
        <w:rPr>
          <w:rFonts w:hint="eastAsia" w:ascii="宋体" w:hAnsi="宋体" w:eastAsia="宋体" w:cs="宋体"/>
          <w:b/>
          <w:bCs/>
          <w:spacing w:val="-18"/>
          <w:kern w:val="0"/>
          <w:sz w:val="24"/>
          <w:lang w:bidi="ar"/>
        </w:rPr>
        <w:t>日</w:t>
      </w:r>
      <w:r>
        <w:rPr>
          <w:rFonts w:hint="eastAsia" w:ascii="宋体" w:hAnsi="宋体" w:eastAsia="宋体" w:cs="宋体"/>
          <w:b/>
          <w:bCs/>
          <w:spacing w:val="8"/>
          <w:kern w:val="0"/>
          <w:sz w:val="24"/>
          <w:lang w:bidi="ar"/>
        </w:rPr>
        <w:t xml:space="preserve">  </w:t>
      </w:r>
      <w:r>
        <w:rPr>
          <w:rFonts w:hint="eastAsia" w:ascii="宋体" w:hAnsi="宋体" w:eastAsia="宋体" w:cs="宋体"/>
          <w:b/>
          <w:bCs/>
          <w:spacing w:val="-18"/>
          <w:kern w:val="0"/>
          <w:sz w:val="24"/>
          <w:lang w:bidi="ar"/>
        </w:rPr>
        <w:t>期：</w:t>
      </w:r>
      <w:r>
        <w:rPr>
          <w:rFonts w:hint="eastAsia" w:ascii="宋体" w:hAnsi="宋体" w:eastAsia="宋体" w:cs="宋体"/>
          <w:b/>
          <w:bCs/>
          <w:kern w:val="0"/>
          <w:sz w:val="24"/>
          <w:u w:val="single"/>
          <w:lang w:bidi="ar"/>
        </w:rPr>
        <w:t xml:space="preserve">        </w:t>
      </w:r>
      <w:r>
        <w:rPr>
          <w:rFonts w:hint="eastAsia" w:ascii="宋体" w:hAnsi="宋体" w:eastAsia="宋体" w:cs="宋体"/>
          <w:b/>
          <w:bCs/>
          <w:spacing w:val="-125"/>
          <w:kern w:val="0"/>
          <w:sz w:val="24"/>
          <w:lang w:bidi="ar"/>
        </w:rPr>
        <w:t xml:space="preserve"> </w:t>
      </w:r>
      <w:r>
        <w:rPr>
          <w:rFonts w:hint="eastAsia" w:ascii="宋体" w:hAnsi="宋体" w:eastAsia="宋体" w:cs="宋体"/>
          <w:b/>
          <w:bCs/>
          <w:spacing w:val="-18"/>
          <w:kern w:val="0"/>
          <w:sz w:val="24"/>
          <w:lang w:bidi="ar"/>
        </w:rPr>
        <w:t>年</w:t>
      </w:r>
      <w:r>
        <w:rPr>
          <w:rFonts w:hint="eastAsia" w:ascii="宋体" w:hAnsi="宋体" w:eastAsia="宋体" w:cs="宋体"/>
          <w:b/>
          <w:bCs/>
          <w:spacing w:val="17"/>
          <w:kern w:val="0"/>
          <w:sz w:val="24"/>
          <w:u w:val="single"/>
          <w:lang w:bidi="ar"/>
        </w:rPr>
        <w:t xml:space="preserve">        </w:t>
      </w:r>
      <w:r>
        <w:rPr>
          <w:rFonts w:hint="eastAsia" w:ascii="宋体" w:hAnsi="宋体" w:eastAsia="宋体" w:cs="宋体"/>
          <w:b/>
          <w:bCs/>
          <w:spacing w:val="-119"/>
          <w:kern w:val="0"/>
          <w:sz w:val="24"/>
          <w:lang w:bidi="ar"/>
        </w:rPr>
        <w:t xml:space="preserve"> </w:t>
      </w:r>
      <w:r>
        <w:rPr>
          <w:rFonts w:hint="eastAsia" w:ascii="宋体" w:hAnsi="宋体" w:eastAsia="宋体" w:cs="宋体"/>
          <w:b/>
          <w:bCs/>
          <w:spacing w:val="-18"/>
          <w:kern w:val="0"/>
          <w:sz w:val="24"/>
          <w:lang w:bidi="ar"/>
        </w:rPr>
        <w:t>月</w:t>
      </w:r>
      <w:r>
        <w:rPr>
          <w:rFonts w:hint="eastAsia" w:ascii="宋体" w:hAnsi="宋体" w:eastAsia="宋体" w:cs="宋体"/>
          <w:b/>
          <w:bCs/>
          <w:spacing w:val="19"/>
          <w:kern w:val="0"/>
          <w:sz w:val="24"/>
          <w:u w:val="single"/>
          <w:lang w:bidi="ar"/>
        </w:rPr>
        <w:t xml:space="preserve">       </w:t>
      </w:r>
      <w:r>
        <w:rPr>
          <w:rFonts w:hint="eastAsia" w:ascii="宋体" w:hAnsi="宋体" w:eastAsia="宋体" w:cs="宋体"/>
          <w:b/>
          <w:bCs/>
          <w:spacing w:val="-75"/>
          <w:kern w:val="0"/>
          <w:sz w:val="24"/>
          <w:lang w:bidi="ar"/>
        </w:rPr>
        <w:t xml:space="preserve"> </w:t>
      </w:r>
      <w:r>
        <w:rPr>
          <w:rFonts w:hint="eastAsia" w:ascii="宋体" w:hAnsi="宋体" w:eastAsia="宋体" w:cs="宋体"/>
          <w:b/>
          <w:bCs/>
          <w:spacing w:val="-18"/>
          <w:kern w:val="0"/>
          <w:sz w:val="24"/>
          <w:lang w:bidi="ar"/>
        </w:rPr>
        <w:t>日</w:t>
      </w:r>
    </w:p>
    <w:p w14:paraId="50E90A31">
      <w:pPr>
        <w:pStyle w:val="17"/>
        <w:spacing w:after="0"/>
        <w:ind w:firstLine="420"/>
        <w:rPr>
          <w:rFonts w:hint="eastAsia" w:ascii="宋体" w:hAnsi="宋体" w:cs="宋体"/>
        </w:rPr>
      </w:pPr>
      <w:r>
        <w:rPr>
          <w:rFonts w:hint="eastAsia" w:ascii="宋体" w:hAnsi="宋体" w:cs="宋体"/>
        </w:rPr>
        <w:br w:type="page"/>
      </w:r>
    </w:p>
    <w:p w14:paraId="1738D43E">
      <w:pPr>
        <w:pStyle w:val="3"/>
        <w:spacing w:before="0" w:after="0" w:line="360" w:lineRule="auto"/>
        <w:jc w:val="center"/>
        <w:rPr>
          <w:rFonts w:hint="eastAsia" w:ascii="宋体" w:hAnsi="宋体" w:eastAsia="宋体" w:cs="宋体"/>
          <w:b/>
          <w:color w:val="auto"/>
          <w:sz w:val="28"/>
          <w:szCs w:val="28"/>
        </w:rPr>
      </w:pPr>
      <w:bookmarkStart w:id="423" w:name="_Toc177029808"/>
      <w:bookmarkStart w:id="424" w:name="_Toc26911"/>
      <w:bookmarkStart w:id="425" w:name="_Toc8887"/>
      <w:r>
        <w:rPr>
          <w:rFonts w:hint="eastAsia" w:ascii="宋体" w:hAnsi="宋体" w:eastAsia="宋体" w:cs="宋体"/>
          <w:b/>
          <w:color w:val="auto"/>
          <w:sz w:val="28"/>
          <w:szCs w:val="28"/>
        </w:rPr>
        <w:t>七、拟派往本项目人员一览表</w:t>
      </w:r>
      <w:bookmarkEnd w:id="418"/>
      <w:bookmarkEnd w:id="419"/>
      <w:bookmarkEnd w:id="423"/>
      <w:bookmarkEnd w:id="424"/>
      <w:bookmarkEnd w:id="425"/>
    </w:p>
    <w:p w14:paraId="7A330B36">
      <w:pPr>
        <w:spacing w:after="0" w:line="360" w:lineRule="auto"/>
        <w:rPr>
          <w:rFonts w:hint="eastAsia" w:ascii="宋体" w:hAnsi="宋体" w:eastAsia="宋体" w:cs="宋体"/>
          <w:b/>
          <w:bCs/>
          <w:sz w:val="24"/>
        </w:rPr>
      </w:pPr>
    </w:p>
    <w:tbl>
      <w:tblPr>
        <w:tblStyle w:val="44"/>
        <w:tblW w:w="8821" w:type="dxa"/>
        <w:jc w:val="center"/>
        <w:tblLayout w:type="fixed"/>
        <w:tblCellMar>
          <w:top w:w="0" w:type="dxa"/>
          <w:left w:w="108" w:type="dxa"/>
          <w:bottom w:w="0" w:type="dxa"/>
          <w:right w:w="108" w:type="dxa"/>
        </w:tblCellMar>
      </w:tblPr>
      <w:tblGrid>
        <w:gridCol w:w="1390"/>
        <w:gridCol w:w="1123"/>
        <w:gridCol w:w="945"/>
        <w:gridCol w:w="791"/>
        <w:gridCol w:w="910"/>
        <w:gridCol w:w="735"/>
        <w:gridCol w:w="966"/>
        <w:gridCol w:w="955"/>
        <w:gridCol w:w="1006"/>
      </w:tblGrid>
      <w:tr w14:paraId="062324D8">
        <w:tblPrEx>
          <w:tblCellMar>
            <w:top w:w="0" w:type="dxa"/>
            <w:left w:w="108" w:type="dxa"/>
            <w:bottom w:w="0" w:type="dxa"/>
            <w:right w:w="108" w:type="dxa"/>
          </w:tblCellMar>
        </w:tblPrEx>
        <w:trPr>
          <w:trHeight w:val="1058"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13421BC5">
            <w:pPr>
              <w:spacing w:after="0" w:line="360" w:lineRule="auto"/>
              <w:jc w:val="center"/>
              <w:rPr>
                <w:rFonts w:hint="eastAsia" w:ascii="宋体" w:hAnsi="宋体" w:eastAsia="宋体" w:cs="宋体"/>
                <w:sz w:val="24"/>
              </w:rPr>
            </w:pPr>
            <w:r>
              <w:rPr>
                <w:rFonts w:hint="eastAsia" w:ascii="宋体" w:hAnsi="宋体" w:eastAsia="宋体" w:cs="宋体"/>
                <w:sz w:val="24"/>
              </w:rPr>
              <w:t>序号</w:t>
            </w:r>
          </w:p>
        </w:tc>
        <w:tc>
          <w:tcPr>
            <w:tcW w:w="1123" w:type="dxa"/>
            <w:tcBorders>
              <w:top w:val="single" w:color="auto" w:sz="6" w:space="0"/>
              <w:left w:val="single" w:color="auto" w:sz="6" w:space="0"/>
              <w:bottom w:val="single" w:color="auto" w:sz="6" w:space="0"/>
              <w:right w:val="single" w:color="auto" w:sz="6" w:space="0"/>
            </w:tcBorders>
            <w:vAlign w:val="center"/>
          </w:tcPr>
          <w:p w14:paraId="6A2FFF80">
            <w:pPr>
              <w:spacing w:after="0" w:line="360" w:lineRule="auto"/>
              <w:jc w:val="center"/>
              <w:rPr>
                <w:rFonts w:hint="eastAsia" w:ascii="宋体" w:hAnsi="宋体" w:eastAsia="宋体" w:cs="宋体"/>
                <w:sz w:val="24"/>
              </w:rPr>
            </w:pPr>
            <w:r>
              <w:rPr>
                <w:rFonts w:hint="eastAsia" w:ascii="宋体" w:hAnsi="宋体" w:eastAsia="宋体" w:cs="宋体"/>
                <w:sz w:val="24"/>
              </w:rPr>
              <w:t>姓  名</w:t>
            </w:r>
          </w:p>
        </w:tc>
        <w:tc>
          <w:tcPr>
            <w:tcW w:w="945" w:type="dxa"/>
            <w:tcBorders>
              <w:top w:val="single" w:color="auto" w:sz="6" w:space="0"/>
              <w:left w:val="single" w:color="auto" w:sz="6" w:space="0"/>
              <w:bottom w:val="single" w:color="auto" w:sz="6" w:space="0"/>
              <w:right w:val="single" w:color="auto" w:sz="6" w:space="0"/>
            </w:tcBorders>
            <w:vAlign w:val="center"/>
          </w:tcPr>
          <w:p w14:paraId="4E69AE69">
            <w:pPr>
              <w:spacing w:after="0" w:line="360" w:lineRule="auto"/>
              <w:jc w:val="center"/>
              <w:rPr>
                <w:rFonts w:hint="eastAsia" w:ascii="宋体" w:hAnsi="宋体" w:eastAsia="宋体" w:cs="宋体"/>
                <w:sz w:val="24"/>
              </w:rPr>
            </w:pPr>
            <w:r>
              <w:rPr>
                <w:rFonts w:hint="eastAsia" w:ascii="宋体" w:hAnsi="宋体" w:eastAsia="宋体" w:cs="宋体"/>
                <w:sz w:val="24"/>
              </w:rPr>
              <w:t>性</w:t>
            </w:r>
          </w:p>
          <w:p w14:paraId="4754D4FA">
            <w:pPr>
              <w:spacing w:after="0" w:line="360" w:lineRule="auto"/>
              <w:jc w:val="center"/>
              <w:rPr>
                <w:rFonts w:hint="eastAsia" w:ascii="宋体" w:hAnsi="宋体" w:eastAsia="宋体" w:cs="宋体"/>
                <w:sz w:val="24"/>
              </w:rPr>
            </w:pPr>
            <w:r>
              <w:rPr>
                <w:rFonts w:hint="eastAsia" w:ascii="宋体" w:hAnsi="宋体" w:eastAsia="宋体" w:cs="宋体"/>
                <w:sz w:val="24"/>
              </w:rPr>
              <w:t>别</w:t>
            </w:r>
          </w:p>
        </w:tc>
        <w:tc>
          <w:tcPr>
            <w:tcW w:w="791" w:type="dxa"/>
            <w:tcBorders>
              <w:top w:val="single" w:color="auto" w:sz="6" w:space="0"/>
              <w:left w:val="single" w:color="auto" w:sz="6" w:space="0"/>
              <w:bottom w:val="single" w:color="auto" w:sz="6" w:space="0"/>
              <w:right w:val="single" w:color="auto" w:sz="6" w:space="0"/>
            </w:tcBorders>
            <w:vAlign w:val="center"/>
          </w:tcPr>
          <w:p w14:paraId="1C7B44B4">
            <w:pPr>
              <w:spacing w:after="0" w:line="360" w:lineRule="auto"/>
              <w:jc w:val="center"/>
              <w:rPr>
                <w:rFonts w:hint="eastAsia" w:ascii="宋体" w:hAnsi="宋体" w:eastAsia="宋体" w:cs="宋体"/>
                <w:sz w:val="24"/>
              </w:rPr>
            </w:pPr>
            <w:r>
              <w:rPr>
                <w:rFonts w:hint="eastAsia" w:ascii="宋体" w:hAnsi="宋体" w:eastAsia="宋体" w:cs="宋体"/>
                <w:sz w:val="24"/>
              </w:rPr>
              <w:t>年</w:t>
            </w:r>
          </w:p>
          <w:p w14:paraId="4007649D">
            <w:pPr>
              <w:spacing w:after="0" w:line="360" w:lineRule="auto"/>
              <w:jc w:val="center"/>
              <w:rPr>
                <w:rFonts w:hint="eastAsia" w:ascii="宋体" w:hAnsi="宋体" w:eastAsia="宋体" w:cs="宋体"/>
                <w:sz w:val="24"/>
              </w:rPr>
            </w:pPr>
            <w:r>
              <w:rPr>
                <w:rFonts w:hint="eastAsia" w:ascii="宋体" w:hAnsi="宋体" w:eastAsia="宋体" w:cs="宋体"/>
                <w:sz w:val="24"/>
              </w:rPr>
              <w:t>龄</w:t>
            </w:r>
          </w:p>
        </w:tc>
        <w:tc>
          <w:tcPr>
            <w:tcW w:w="910" w:type="dxa"/>
            <w:tcBorders>
              <w:top w:val="single" w:color="auto" w:sz="6" w:space="0"/>
              <w:left w:val="single" w:color="auto" w:sz="6" w:space="0"/>
              <w:bottom w:val="single" w:color="auto" w:sz="6" w:space="0"/>
              <w:right w:val="single" w:color="auto" w:sz="6" w:space="0"/>
            </w:tcBorders>
            <w:vAlign w:val="center"/>
          </w:tcPr>
          <w:p w14:paraId="76ABAFDA">
            <w:pPr>
              <w:spacing w:after="0" w:line="360" w:lineRule="auto"/>
              <w:jc w:val="center"/>
              <w:rPr>
                <w:rFonts w:hint="eastAsia" w:ascii="宋体" w:hAnsi="宋体" w:eastAsia="宋体" w:cs="宋体"/>
                <w:sz w:val="24"/>
              </w:rPr>
            </w:pPr>
            <w:r>
              <w:rPr>
                <w:rFonts w:hint="eastAsia" w:ascii="宋体" w:hAnsi="宋体" w:eastAsia="宋体" w:cs="宋体"/>
                <w:sz w:val="24"/>
              </w:rPr>
              <w:t>执业证书</w:t>
            </w:r>
          </w:p>
        </w:tc>
        <w:tc>
          <w:tcPr>
            <w:tcW w:w="735" w:type="dxa"/>
            <w:tcBorders>
              <w:top w:val="single" w:color="auto" w:sz="6" w:space="0"/>
              <w:left w:val="single" w:color="auto" w:sz="6" w:space="0"/>
              <w:bottom w:val="single" w:color="auto" w:sz="6" w:space="0"/>
              <w:right w:val="single" w:color="auto" w:sz="6" w:space="0"/>
            </w:tcBorders>
            <w:vAlign w:val="center"/>
          </w:tcPr>
          <w:p w14:paraId="33862FB6">
            <w:pPr>
              <w:spacing w:after="0" w:line="360" w:lineRule="auto"/>
              <w:jc w:val="center"/>
              <w:rPr>
                <w:rFonts w:hint="eastAsia" w:ascii="宋体" w:hAnsi="宋体" w:eastAsia="宋体" w:cs="宋体"/>
                <w:sz w:val="24"/>
              </w:rPr>
            </w:pPr>
            <w:r>
              <w:rPr>
                <w:rFonts w:hint="eastAsia" w:ascii="宋体" w:hAnsi="宋体" w:eastAsia="宋体" w:cs="宋体"/>
                <w:sz w:val="24"/>
              </w:rPr>
              <w:t>证书编号</w:t>
            </w:r>
          </w:p>
        </w:tc>
        <w:tc>
          <w:tcPr>
            <w:tcW w:w="966" w:type="dxa"/>
            <w:tcBorders>
              <w:top w:val="single" w:color="auto" w:sz="6" w:space="0"/>
              <w:left w:val="single" w:color="auto" w:sz="6" w:space="0"/>
              <w:bottom w:val="single" w:color="auto" w:sz="6" w:space="0"/>
              <w:right w:val="single" w:color="auto" w:sz="6" w:space="0"/>
            </w:tcBorders>
            <w:vAlign w:val="center"/>
          </w:tcPr>
          <w:p w14:paraId="3DE13A26">
            <w:pPr>
              <w:spacing w:after="0" w:line="360" w:lineRule="auto"/>
              <w:jc w:val="center"/>
              <w:rPr>
                <w:rFonts w:hint="eastAsia" w:ascii="宋体" w:hAnsi="宋体" w:eastAsia="宋体" w:cs="宋体"/>
                <w:sz w:val="24"/>
              </w:rPr>
            </w:pPr>
            <w:r>
              <w:rPr>
                <w:rFonts w:hint="eastAsia" w:ascii="宋体" w:hAnsi="宋体" w:eastAsia="宋体" w:cs="宋体"/>
                <w:sz w:val="24"/>
              </w:rPr>
              <w:t>从事专</w:t>
            </w:r>
          </w:p>
          <w:p w14:paraId="0480A644">
            <w:pPr>
              <w:spacing w:after="0" w:line="360" w:lineRule="auto"/>
              <w:jc w:val="center"/>
              <w:rPr>
                <w:rFonts w:hint="eastAsia" w:ascii="宋体" w:hAnsi="宋体" w:eastAsia="宋体" w:cs="宋体"/>
                <w:sz w:val="24"/>
              </w:rPr>
            </w:pPr>
            <w:r>
              <w:rPr>
                <w:rFonts w:hint="eastAsia" w:ascii="宋体" w:hAnsi="宋体" w:eastAsia="宋体" w:cs="宋体"/>
                <w:sz w:val="24"/>
              </w:rPr>
              <w:t>业年限</w:t>
            </w:r>
          </w:p>
        </w:tc>
        <w:tc>
          <w:tcPr>
            <w:tcW w:w="955" w:type="dxa"/>
            <w:tcBorders>
              <w:top w:val="single" w:color="auto" w:sz="6" w:space="0"/>
              <w:left w:val="single" w:color="auto" w:sz="6" w:space="0"/>
              <w:bottom w:val="single" w:color="auto" w:sz="6" w:space="0"/>
              <w:right w:val="single" w:color="auto" w:sz="6" w:space="0"/>
            </w:tcBorders>
            <w:vAlign w:val="center"/>
          </w:tcPr>
          <w:p w14:paraId="567725BD">
            <w:pPr>
              <w:tabs>
                <w:tab w:val="center" w:pos="387"/>
              </w:tabs>
              <w:spacing w:after="0" w:line="360" w:lineRule="auto"/>
              <w:jc w:val="center"/>
              <w:rPr>
                <w:rFonts w:hint="eastAsia" w:ascii="宋体" w:hAnsi="宋体" w:eastAsia="宋体" w:cs="宋体"/>
                <w:sz w:val="24"/>
              </w:rPr>
            </w:pPr>
            <w:r>
              <w:rPr>
                <w:rFonts w:hint="eastAsia" w:ascii="宋体" w:hAnsi="宋体" w:eastAsia="宋体" w:cs="宋体"/>
                <w:sz w:val="24"/>
              </w:rPr>
              <w:t>拟任</w:t>
            </w:r>
          </w:p>
          <w:p w14:paraId="33EFB5DA">
            <w:pPr>
              <w:spacing w:after="0" w:line="360" w:lineRule="auto"/>
              <w:jc w:val="center"/>
              <w:rPr>
                <w:rFonts w:hint="eastAsia" w:ascii="宋体" w:hAnsi="宋体" w:eastAsia="宋体" w:cs="宋体"/>
                <w:sz w:val="24"/>
              </w:rPr>
            </w:pPr>
            <w:r>
              <w:rPr>
                <w:rFonts w:hint="eastAsia" w:ascii="宋体" w:hAnsi="宋体" w:eastAsia="宋体" w:cs="宋体"/>
                <w:sz w:val="24"/>
              </w:rPr>
              <w:t>职务</w:t>
            </w:r>
          </w:p>
        </w:tc>
        <w:tc>
          <w:tcPr>
            <w:tcW w:w="1006" w:type="dxa"/>
            <w:tcBorders>
              <w:top w:val="single" w:color="auto" w:sz="6" w:space="0"/>
              <w:left w:val="single" w:color="auto" w:sz="6" w:space="0"/>
              <w:bottom w:val="single" w:color="auto" w:sz="6" w:space="0"/>
              <w:right w:val="single" w:color="auto" w:sz="6" w:space="0"/>
            </w:tcBorders>
            <w:vAlign w:val="center"/>
          </w:tcPr>
          <w:p w14:paraId="0E203F25">
            <w:pPr>
              <w:spacing w:after="0" w:line="360" w:lineRule="auto"/>
              <w:jc w:val="center"/>
              <w:rPr>
                <w:rFonts w:hint="eastAsia" w:ascii="宋体" w:hAnsi="宋体" w:eastAsia="宋体" w:cs="宋体"/>
                <w:sz w:val="24"/>
              </w:rPr>
            </w:pPr>
            <w:r>
              <w:rPr>
                <w:rFonts w:hint="eastAsia" w:ascii="宋体" w:hAnsi="宋体" w:eastAsia="宋体" w:cs="宋体"/>
                <w:sz w:val="24"/>
              </w:rPr>
              <w:t>备注</w:t>
            </w:r>
          </w:p>
        </w:tc>
      </w:tr>
      <w:tr w14:paraId="24A9D67F">
        <w:tblPrEx>
          <w:tblCellMar>
            <w:top w:w="0" w:type="dxa"/>
            <w:left w:w="108" w:type="dxa"/>
            <w:bottom w:w="0" w:type="dxa"/>
            <w:right w:w="108" w:type="dxa"/>
          </w:tblCellMar>
        </w:tblPrEx>
        <w:trPr>
          <w:trHeight w:val="616"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0D492101">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4983CF1F">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60ADB519">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03095BF3">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191920EB">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74108E38">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3A2CE9B0">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680DDBC7">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76B54F23">
            <w:pPr>
              <w:spacing w:after="0" w:line="360" w:lineRule="auto"/>
              <w:ind w:firstLine="540" w:firstLineChars="225"/>
              <w:rPr>
                <w:rFonts w:hint="eastAsia" w:ascii="宋体" w:hAnsi="宋体" w:eastAsia="宋体" w:cs="宋体"/>
                <w:sz w:val="24"/>
              </w:rPr>
            </w:pPr>
          </w:p>
        </w:tc>
      </w:tr>
      <w:tr w14:paraId="00C0A758">
        <w:tblPrEx>
          <w:tblCellMar>
            <w:top w:w="0" w:type="dxa"/>
            <w:left w:w="108" w:type="dxa"/>
            <w:bottom w:w="0" w:type="dxa"/>
            <w:right w:w="108" w:type="dxa"/>
          </w:tblCellMar>
        </w:tblPrEx>
        <w:trPr>
          <w:trHeight w:val="606"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22968574">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038A7947">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725B4CDE">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33A0C3B4">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3980AF53">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18D2E250">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6D40E4C3">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6D94F48A">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06763AF6">
            <w:pPr>
              <w:spacing w:after="0" w:line="360" w:lineRule="auto"/>
              <w:ind w:firstLine="540" w:firstLineChars="225"/>
              <w:rPr>
                <w:rFonts w:hint="eastAsia" w:ascii="宋体" w:hAnsi="宋体" w:eastAsia="宋体" w:cs="宋体"/>
                <w:sz w:val="24"/>
              </w:rPr>
            </w:pPr>
          </w:p>
        </w:tc>
      </w:tr>
      <w:tr w14:paraId="51CC32B1">
        <w:tblPrEx>
          <w:tblCellMar>
            <w:top w:w="0" w:type="dxa"/>
            <w:left w:w="108" w:type="dxa"/>
            <w:bottom w:w="0" w:type="dxa"/>
            <w:right w:w="108" w:type="dxa"/>
          </w:tblCellMar>
        </w:tblPrEx>
        <w:trPr>
          <w:trHeight w:val="611"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79E08261">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34F6B1E9">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77140199">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558E2F23">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4AB32290">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5541C7C7">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5799F27C">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47F86D0B">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207C0B5A">
            <w:pPr>
              <w:spacing w:after="0" w:line="360" w:lineRule="auto"/>
              <w:ind w:firstLine="540" w:firstLineChars="225"/>
              <w:rPr>
                <w:rFonts w:hint="eastAsia" w:ascii="宋体" w:hAnsi="宋体" w:eastAsia="宋体" w:cs="宋体"/>
                <w:sz w:val="24"/>
              </w:rPr>
            </w:pPr>
          </w:p>
        </w:tc>
      </w:tr>
      <w:tr w14:paraId="5B5E05C2">
        <w:tblPrEx>
          <w:tblCellMar>
            <w:top w:w="0" w:type="dxa"/>
            <w:left w:w="108" w:type="dxa"/>
            <w:bottom w:w="0" w:type="dxa"/>
            <w:right w:w="108" w:type="dxa"/>
          </w:tblCellMar>
        </w:tblPrEx>
        <w:trPr>
          <w:trHeight w:val="616"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21C19694">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1ABA8349">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004B40FE">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62090FF6">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10B63959">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39C2B930">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7E474691">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0F6B2A9B">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1D4E2E97">
            <w:pPr>
              <w:spacing w:after="0" w:line="360" w:lineRule="auto"/>
              <w:ind w:firstLine="540" w:firstLineChars="225"/>
              <w:rPr>
                <w:rFonts w:hint="eastAsia" w:ascii="宋体" w:hAnsi="宋体" w:eastAsia="宋体" w:cs="宋体"/>
                <w:sz w:val="24"/>
              </w:rPr>
            </w:pPr>
          </w:p>
        </w:tc>
      </w:tr>
      <w:tr w14:paraId="28400154">
        <w:tblPrEx>
          <w:tblCellMar>
            <w:top w:w="0" w:type="dxa"/>
            <w:left w:w="108" w:type="dxa"/>
            <w:bottom w:w="0" w:type="dxa"/>
            <w:right w:w="108" w:type="dxa"/>
          </w:tblCellMar>
        </w:tblPrEx>
        <w:trPr>
          <w:trHeight w:val="611"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410FD871">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17EF2F49">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4DF5BAE4">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670F9F95">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5D6A0067">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469E5120">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429B0D12">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51513A37">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34331F2E">
            <w:pPr>
              <w:spacing w:after="0" w:line="360" w:lineRule="auto"/>
              <w:ind w:firstLine="540" w:firstLineChars="225"/>
              <w:rPr>
                <w:rFonts w:hint="eastAsia" w:ascii="宋体" w:hAnsi="宋体" w:eastAsia="宋体" w:cs="宋体"/>
                <w:sz w:val="24"/>
              </w:rPr>
            </w:pPr>
          </w:p>
        </w:tc>
      </w:tr>
      <w:tr w14:paraId="617AB9A6">
        <w:tblPrEx>
          <w:tblCellMar>
            <w:top w:w="0" w:type="dxa"/>
            <w:left w:w="108" w:type="dxa"/>
            <w:bottom w:w="0" w:type="dxa"/>
            <w:right w:w="108" w:type="dxa"/>
          </w:tblCellMar>
        </w:tblPrEx>
        <w:trPr>
          <w:trHeight w:val="606"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3A7FB048">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4F9A9FE9">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79F57ABE">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5972C7B4">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236427D3">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54587E8D">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61FBCA34">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138904B6">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0A86691A">
            <w:pPr>
              <w:spacing w:after="0" w:line="360" w:lineRule="auto"/>
              <w:ind w:firstLine="540" w:firstLineChars="225"/>
              <w:rPr>
                <w:rFonts w:hint="eastAsia" w:ascii="宋体" w:hAnsi="宋体" w:eastAsia="宋体" w:cs="宋体"/>
                <w:sz w:val="24"/>
              </w:rPr>
            </w:pPr>
          </w:p>
        </w:tc>
      </w:tr>
      <w:tr w14:paraId="2F60C077">
        <w:tblPrEx>
          <w:tblCellMar>
            <w:top w:w="0" w:type="dxa"/>
            <w:left w:w="108" w:type="dxa"/>
            <w:bottom w:w="0" w:type="dxa"/>
            <w:right w:w="108" w:type="dxa"/>
          </w:tblCellMar>
        </w:tblPrEx>
        <w:trPr>
          <w:trHeight w:val="611"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3C30FFC7">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3ED15367">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7F7975A6">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71A35C56">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231A32F9">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3F224B4E">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21AFC8CD">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6FB735AA">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6292A8C0">
            <w:pPr>
              <w:spacing w:after="0" w:line="360" w:lineRule="auto"/>
              <w:ind w:firstLine="540" w:firstLineChars="225"/>
              <w:rPr>
                <w:rFonts w:hint="eastAsia" w:ascii="宋体" w:hAnsi="宋体" w:eastAsia="宋体" w:cs="宋体"/>
                <w:sz w:val="24"/>
              </w:rPr>
            </w:pPr>
          </w:p>
        </w:tc>
      </w:tr>
      <w:tr w14:paraId="539BCAF5">
        <w:tblPrEx>
          <w:tblCellMar>
            <w:top w:w="0" w:type="dxa"/>
            <w:left w:w="108" w:type="dxa"/>
            <w:bottom w:w="0" w:type="dxa"/>
            <w:right w:w="108" w:type="dxa"/>
          </w:tblCellMar>
        </w:tblPrEx>
        <w:trPr>
          <w:trHeight w:val="611"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2DC47298">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646CF121">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426B7CDE">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30A2307C">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592AC4BC">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58CA4945">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6369C843">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6C349744">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389BFF3E">
            <w:pPr>
              <w:spacing w:after="0" w:line="360" w:lineRule="auto"/>
              <w:ind w:firstLine="540" w:firstLineChars="225"/>
              <w:rPr>
                <w:rFonts w:hint="eastAsia" w:ascii="宋体" w:hAnsi="宋体" w:eastAsia="宋体" w:cs="宋体"/>
                <w:sz w:val="24"/>
              </w:rPr>
            </w:pPr>
          </w:p>
        </w:tc>
      </w:tr>
      <w:tr w14:paraId="02044A30">
        <w:tblPrEx>
          <w:tblCellMar>
            <w:top w:w="0" w:type="dxa"/>
            <w:left w:w="108" w:type="dxa"/>
            <w:bottom w:w="0" w:type="dxa"/>
            <w:right w:w="108" w:type="dxa"/>
          </w:tblCellMar>
        </w:tblPrEx>
        <w:trPr>
          <w:trHeight w:val="611"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1AC60640">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39EA98A5">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77EED225">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2000DE56">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5C5E5DAF">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2B3CF79D">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5CF4113C">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1A46046A">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0B241347">
            <w:pPr>
              <w:spacing w:after="0" w:line="360" w:lineRule="auto"/>
              <w:ind w:firstLine="540" w:firstLineChars="225"/>
              <w:rPr>
                <w:rFonts w:hint="eastAsia" w:ascii="宋体" w:hAnsi="宋体" w:eastAsia="宋体" w:cs="宋体"/>
                <w:sz w:val="24"/>
              </w:rPr>
            </w:pPr>
          </w:p>
        </w:tc>
      </w:tr>
      <w:tr w14:paraId="31D57FF3">
        <w:tblPrEx>
          <w:tblCellMar>
            <w:top w:w="0" w:type="dxa"/>
            <w:left w:w="108" w:type="dxa"/>
            <w:bottom w:w="0" w:type="dxa"/>
            <w:right w:w="108" w:type="dxa"/>
          </w:tblCellMar>
        </w:tblPrEx>
        <w:trPr>
          <w:trHeight w:val="611"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799EBA2C">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595926AB">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4C2D4244">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7F5403DD">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55253B55">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10620413">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1B42F85D">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733EC8BF">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4AA833BC">
            <w:pPr>
              <w:spacing w:after="0" w:line="360" w:lineRule="auto"/>
              <w:ind w:firstLine="540" w:firstLineChars="225"/>
              <w:rPr>
                <w:rFonts w:hint="eastAsia" w:ascii="宋体" w:hAnsi="宋体" w:eastAsia="宋体" w:cs="宋体"/>
                <w:sz w:val="24"/>
              </w:rPr>
            </w:pPr>
          </w:p>
        </w:tc>
      </w:tr>
      <w:tr w14:paraId="60AD361D">
        <w:tblPrEx>
          <w:tblCellMar>
            <w:top w:w="0" w:type="dxa"/>
            <w:left w:w="108" w:type="dxa"/>
            <w:bottom w:w="0" w:type="dxa"/>
            <w:right w:w="108" w:type="dxa"/>
          </w:tblCellMar>
        </w:tblPrEx>
        <w:trPr>
          <w:trHeight w:val="611"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669A6025">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4B676799">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58FE3198">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2AC18C55">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5E3152DF">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2545257B">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68BBABCF">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02BB1306">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5DD57318">
            <w:pPr>
              <w:spacing w:after="0" w:line="360" w:lineRule="auto"/>
              <w:ind w:firstLine="540" w:firstLineChars="225"/>
              <w:rPr>
                <w:rFonts w:hint="eastAsia" w:ascii="宋体" w:hAnsi="宋体" w:eastAsia="宋体" w:cs="宋体"/>
                <w:sz w:val="24"/>
              </w:rPr>
            </w:pPr>
          </w:p>
        </w:tc>
      </w:tr>
      <w:tr w14:paraId="50FC9F0B">
        <w:tblPrEx>
          <w:tblCellMar>
            <w:top w:w="0" w:type="dxa"/>
            <w:left w:w="108" w:type="dxa"/>
            <w:bottom w:w="0" w:type="dxa"/>
            <w:right w:w="108" w:type="dxa"/>
          </w:tblCellMar>
        </w:tblPrEx>
        <w:trPr>
          <w:trHeight w:val="611" w:hRule="atLeast"/>
          <w:jc w:val="center"/>
        </w:trPr>
        <w:tc>
          <w:tcPr>
            <w:tcW w:w="1390" w:type="dxa"/>
            <w:tcBorders>
              <w:top w:val="single" w:color="auto" w:sz="6" w:space="0"/>
              <w:left w:val="single" w:color="auto" w:sz="6" w:space="0"/>
              <w:bottom w:val="single" w:color="auto" w:sz="6" w:space="0"/>
              <w:right w:val="single" w:color="auto" w:sz="6" w:space="0"/>
            </w:tcBorders>
            <w:vAlign w:val="center"/>
          </w:tcPr>
          <w:p w14:paraId="7001D192">
            <w:pPr>
              <w:spacing w:after="0" w:line="360" w:lineRule="auto"/>
              <w:ind w:firstLine="540" w:firstLineChars="225"/>
              <w:rPr>
                <w:rFonts w:hint="eastAsia" w:ascii="宋体" w:hAnsi="宋体" w:eastAsia="宋体" w:cs="宋体"/>
                <w:sz w:val="24"/>
              </w:rPr>
            </w:pPr>
          </w:p>
        </w:tc>
        <w:tc>
          <w:tcPr>
            <w:tcW w:w="1123" w:type="dxa"/>
            <w:tcBorders>
              <w:top w:val="single" w:color="auto" w:sz="6" w:space="0"/>
              <w:left w:val="single" w:color="auto" w:sz="6" w:space="0"/>
              <w:bottom w:val="single" w:color="auto" w:sz="6" w:space="0"/>
              <w:right w:val="single" w:color="auto" w:sz="6" w:space="0"/>
            </w:tcBorders>
            <w:vAlign w:val="center"/>
          </w:tcPr>
          <w:p w14:paraId="10D1C27B">
            <w:pPr>
              <w:spacing w:after="0" w:line="360" w:lineRule="auto"/>
              <w:ind w:firstLine="540" w:firstLineChars="225"/>
              <w:rPr>
                <w:rFonts w:hint="eastAsia" w:ascii="宋体" w:hAnsi="宋体" w:eastAsia="宋体" w:cs="宋体"/>
                <w:sz w:val="24"/>
              </w:rPr>
            </w:pPr>
          </w:p>
        </w:tc>
        <w:tc>
          <w:tcPr>
            <w:tcW w:w="945" w:type="dxa"/>
            <w:tcBorders>
              <w:top w:val="single" w:color="auto" w:sz="6" w:space="0"/>
              <w:left w:val="single" w:color="auto" w:sz="6" w:space="0"/>
              <w:bottom w:val="single" w:color="auto" w:sz="6" w:space="0"/>
              <w:right w:val="single" w:color="auto" w:sz="6" w:space="0"/>
            </w:tcBorders>
            <w:vAlign w:val="center"/>
          </w:tcPr>
          <w:p w14:paraId="5A1EA6A6">
            <w:pPr>
              <w:spacing w:after="0" w:line="360" w:lineRule="auto"/>
              <w:ind w:firstLine="540" w:firstLineChars="225"/>
              <w:rPr>
                <w:rFonts w:hint="eastAsia" w:ascii="宋体" w:hAnsi="宋体" w:eastAsia="宋体" w:cs="宋体"/>
                <w:sz w:val="24"/>
              </w:rPr>
            </w:pPr>
          </w:p>
        </w:tc>
        <w:tc>
          <w:tcPr>
            <w:tcW w:w="791" w:type="dxa"/>
            <w:tcBorders>
              <w:top w:val="single" w:color="auto" w:sz="6" w:space="0"/>
              <w:left w:val="single" w:color="auto" w:sz="6" w:space="0"/>
              <w:bottom w:val="single" w:color="auto" w:sz="6" w:space="0"/>
              <w:right w:val="single" w:color="auto" w:sz="6" w:space="0"/>
            </w:tcBorders>
            <w:vAlign w:val="center"/>
          </w:tcPr>
          <w:p w14:paraId="64EC1075">
            <w:pPr>
              <w:spacing w:after="0" w:line="360" w:lineRule="auto"/>
              <w:ind w:firstLine="540" w:firstLineChars="225"/>
              <w:rPr>
                <w:rFonts w:hint="eastAsia" w:ascii="宋体" w:hAnsi="宋体" w:eastAsia="宋体" w:cs="宋体"/>
                <w:sz w:val="24"/>
              </w:rPr>
            </w:pPr>
          </w:p>
        </w:tc>
        <w:tc>
          <w:tcPr>
            <w:tcW w:w="910" w:type="dxa"/>
            <w:tcBorders>
              <w:top w:val="single" w:color="auto" w:sz="6" w:space="0"/>
              <w:left w:val="single" w:color="auto" w:sz="6" w:space="0"/>
              <w:bottom w:val="single" w:color="auto" w:sz="6" w:space="0"/>
              <w:right w:val="single" w:color="auto" w:sz="6" w:space="0"/>
            </w:tcBorders>
            <w:vAlign w:val="center"/>
          </w:tcPr>
          <w:p w14:paraId="4F4056C2">
            <w:pPr>
              <w:spacing w:after="0" w:line="360" w:lineRule="auto"/>
              <w:ind w:firstLine="540" w:firstLineChars="225"/>
              <w:rPr>
                <w:rFonts w:hint="eastAsia" w:ascii="宋体" w:hAnsi="宋体" w:eastAsia="宋体" w:cs="宋体"/>
                <w:sz w:val="24"/>
              </w:rPr>
            </w:pPr>
          </w:p>
        </w:tc>
        <w:tc>
          <w:tcPr>
            <w:tcW w:w="735" w:type="dxa"/>
            <w:tcBorders>
              <w:top w:val="single" w:color="auto" w:sz="6" w:space="0"/>
              <w:left w:val="single" w:color="auto" w:sz="6" w:space="0"/>
              <w:bottom w:val="single" w:color="auto" w:sz="6" w:space="0"/>
              <w:right w:val="single" w:color="auto" w:sz="6" w:space="0"/>
            </w:tcBorders>
            <w:vAlign w:val="center"/>
          </w:tcPr>
          <w:p w14:paraId="724D2CC9">
            <w:pPr>
              <w:spacing w:after="0" w:line="360" w:lineRule="auto"/>
              <w:ind w:firstLine="540" w:firstLineChars="225"/>
              <w:rPr>
                <w:rFonts w:hint="eastAsia" w:ascii="宋体" w:hAnsi="宋体" w:eastAsia="宋体" w:cs="宋体"/>
                <w:sz w:val="24"/>
              </w:rPr>
            </w:pPr>
          </w:p>
        </w:tc>
        <w:tc>
          <w:tcPr>
            <w:tcW w:w="966" w:type="dxa"/>
            <w:tcBorders>
              <w:top w:val="single" w:color="auto" w:sz="6" w:space="0"/>
              <w:left w:val="single" w:color="auto" w:sz="6" w:space="0"/>
              <w:bottom w:val="single" w:color="auto" w:sz="6" w:space="0"/>
              <w:right w:val="single" w:color="auto" w:sz="6" w:space="0"/>
            </w:tcBorders>
            <w:vAlign w:val="center"/>
          </w:tcPr>
          <w:p w14:paraId="15BC12D5">
            <w:pPr>
              <w:spacing w:after="0" w:line="360" w:lineRule="auto"/>
              <w:ind w:firstLine="540" w:firstLineChars="225"/>
              <w:rPr>
                <w:rFonts w:hint="eastAsia" w:ascii="宋体" w:hAnsi="宋体" w:eastAsia="宋体" w:cs="宋体"/>
                <w:sz w:val="24"/>
              </w:rPr>
            </w:pPr>
          </w:p>
        </w:tc>
        <w:tc>
          <w:tcPr>
            <w:tcW w:w="955" w:type="dxa"/>
            <w:tcBorders>
              <w:top w:val="single" w:color="auto" w:sz="6" w:space="0"/>
              <w:left w:val="single" w:color="auto" w:sz="6" w:space="0"/>
              <w:bottom w:val="single" w:color="auto" w:sz="6" w:space="0"/>
              <w:right w:val="single" w:color="auto" w:sz="6" w:space="0"/>
            </w:tcBorders>
            <w:vAlign w:val="center"/>
          </w:tcPr>
          <w:p w14:paraId="6B2B39F0">
            <w:pPr>
              <w:spacing w:after="0" w:line="360" w:lineRule="auto"/>
              <w:ind w:firstLine="540" w:firstLineChars="225"/>
              <w:rPr>
                <w:rFonts w:hint="eastAsia" w:ascii="宋体" w:hAnsi="宋体" w:eastAsia="宋体" w:cs="宋体"/>
                <w:sz w:val="24"/>
              </w:rPr>
            </w:pPr>
          </w:p>
        </w:tc>
        <w:tc>
          <w:tcPr>
            <w:tcW w:w="1006" w:type="dxa"/>
            <w:tcBorders>
              <w:top w:val="single" w:color="auto" w:sz="6" w:space="0"/>
              <w:left w:val="single" w:color="auto" w:sz="6" w:space="0"/>
              <w:bottom w:val="single" w:color="auto" w:sz="6" w:space="0"/>
              <w:right w:val="single" w:color="auto" w:sz="6" w:space="0"/>
            </w:tcBorders>
            <w:vAlign w:val="center"/>
          </w:tcPr>
          <w:p w14:paraId="745A8DBE">
            <w:pPr>
              <w:spacing w:after="0" w:line="360" w:lineRule="auto"/>
              <w:ind w:firstLine="540" w:firstLineChars="225"/>
              <w:rPr>
                <w:rFonts w:hint="eastAsia" w:ascii="宋体" w:hAnsi="宋体" w:eastAsia="宋体" w:cs="宋体"/>
                <w:sz w:val="24"/>
              </w:rPr>
            </w:pPr>
          </w:p>
        </w:tc>
      </w:tr>
    </w:tbl>
    <w:p w14:paraId="066E4DEE">
      <w:pPr>
        <w:spacing w:after="0" w:line="360" w:lineRule="auto"/>
        <w:rPr>
          <w:rFonts w:hint="eastAsia" w:ascii="宋体" w:hAnsi="宋体" w:eastAsia="宋体" w:cs="宋体"/>
          <w:b/>
          <w:bCs/>
          <w:sz w:val="24"/>
        </w:rPr>
      </w:pPr>
      <w:r>
        <w:rPr>
          <w:rFonts w:hint="eastAsia" w:ascii="宋体" w:hAnsi="宋体" w:eastAsia="宋体" w:cs="宋体"/>
          <w:b/>
          <w:bCs/>
          <w:sz w:val="24"/>
        </w:rPr>
        <w:t>注：本表后相应附人员身份证、职称证（如有）、资格证书（如有）、执业证书（如有）、社保证明材料或劳动合同等复印件。</w:t>
      </w:r>
    </w:p>
    <w:p w14:paraId="50B04A46">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161E3CB8">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210C17CB">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67F97C05">
      <w:pPr>
        <w:tabs>
          <w:tab w:val="left" w:pos="993"/>
          <w:tab w:val="left" w:pos="7938"/>
          <w:tab w:val="left" w:pos="8364"/>
        </w:tabs>
        <w:spacing w:after="0" w:line="360" w:lineRule="auto"/>
        <w:ind w:firstLine="482" w:firstLineChars="200"/>
        <w:rPr>
          <w:rFonts w:hint="eastAsia" w:ascii="宋体" w:hAnsi="宋体" w:eastAsia="宋体" w:cs="宋体"/>
          <w:b/>
          <w:sz w:val="24"/>
        </w:rPr>
      </w:pPr>
      <w:r>
        <w:rPr>
          <w:rFonts w:hint="eastAsia" w:ascii="宋体" w:hAnsi="宋体" w:eastAsia="宋体" w:cs="宋体"/>
          <w:b/>
          <w:sz w:val="24"/>
        </w:rPr>
        <w:t>投标人：</w:t>
      </w:r>
      <w:r>
        <w:rPr>
          <w:rFonts w:hint="eastAsia" w:ascii="宋体" w:hAnsi="宋体" w:eastAsia="宋体" w:cs="宋体"/>
          <w:b/>
          <w:sz w:val="24"/>
          <w:u w:val="single"/>
        </w:rPr>
        <w:t xml:space="preserve">                                  </w:t>
      </w:r>
      <w:r>
        <w:rPr>
          <w:rFonts w:hint="eastAsia" w:ascii="宋体" w:hAnsi="宋体" w:eastAsia="宋体" w:cs="宋体"/>
          <w:b/>
          <w:sz w:val="24"/>
        </w:rPr>
        <w:t>（电子签章）</w:t>
      </w:r>
    </w:p>
    <w:p w14:paraId="6917AB46">
      <w:pPr>
        <w:tabs>
          <w:tab w:val="left" w:pos="993"/>
          <w:tab w:val="left" w:pos="7938"/>
          <w:tab w:val="left" w:pos="8364"/>
        </w:tabs>
        <w:spacing w:after="0" w:line="360" w:lineRule="auto"/>
        <w:ind w:firstLine="482" w:firstLineChars="200"/>
        <w:rPr>
          <w:rFonts w:hint="eastAsia" w:ascii="宋体" w:hAnsi="宋体" w:eastAsia="宋体" w:cs="宋体"/>
          <w:b/>
          <w:bCs/>
          <w:spacing w:val="2"/>
          <w:sz w:val="24"/>
          <w:lang w:bidi="ar"/>
        </w:rPr>
      </w:pPr>
      <w:r>
        <w:rPr>
          <w:rFonts w:hint="eastAsia" w:ascii="宋体" w:hAnsi="宋体" w:eastAsia="宋体" w:cs="宋体"/>
          <w:b/>
          <w:bCs/>
          <w:sz w:val="24"/>
        </w:rPr>
        <w:t>法定代表人或其委托代理人</w:t>
      </w:r>
      <w:r>
        <w:rPr>
          <w:rFonts w:hint="eastAsia" w:ascii="宋体" w:hAnsi="宋体" w:eastAsia="宋体" w:cs="宋体"/>
          <w:b/>
          <w:sz w:val="24"/>
        </w:rPr>
        <w:t>：</w:t>
      </w:r>
      <w:r>
        <w:rPr>
          <w:rFonts w:hint="eastAsia" w:ascii="宋体" w:hAnsi="宋体" w:eastAsia="宋体" w:cs="宋体"/>
          <w:spacing w:val="7"/>
          <w:sz w:val="24"/>
          <w:u w:val="single"/>
          <w:lang w:bidi="ar"/>
        </w:rPr>
        <w:t xml:space="preserve">        </w:t>
      </w:r>
      <w:r>
        <w:rPr>
          <w:rFonts w:hint="eastAsia" w:ascii="宋体" w:hAnsi="宋体" w:eastAsia="宋体" w:cs="宋体"/>
          <w:b/>
          <w:bCs/>
          <w:spacing w:val="-22"/>
          <w:sz w:val="24"/>
          <w:lang w:bidi="ar"/>
        </w:rPr>
        <w:t>（</w:t>
      </w:r>
      <w:r>
        <w:rPr>
          <w:rFonts w:hint="eastAsia" w:ascii="宋体" w:hAnsi="宋体" w:eastAsia="宋体" w:cs="宋体"/>
          <w:b/>
          <w:bCs/>
          <w:spacing w:val="2"/>
          <w:sz w:val="24"/>
          <w:lang w:bidi="ar"/>
        </w:rPr>
        <w:t>电子签章或电子签名）</w:t>
      </w:r>
    </w:p>
    <w:p w14:paraId="4C128601">
      <w:pPr>
        <w:tabs>
          <w:tab w:val="left" w:pos="993"/>
          <w:tab w:val="left" w:pos="7938"/>
          <w:tab w:val="left" w:pos="8364"/>
        </w:tabs>
        <w:spacing w:after="0" w:line="360" w:lineRule="auto"/>
        <w:ind w:firstLine="410" w:firstLineChars="200"/>
        <w:rPr>
          <w:rFonts w:hint="eastAsia" w:ascii="宋体" w:hAnsi="宋体" w:eastAsia="宋体" w:cs="宋体"/>
          <w:b/>
          <w:bCs/>
          <w:sz w:val="24"/>
        </w:rPr>
      </w:pPr>
      <w:r>
        <w:rPr>
          <w:rFonts w:hint="eastAsia" w:ascii="宋体" w:hAnsi="宋体" w:eastAsia="宋体" w:cs="宋体"/>
          <w:b/>
          <w:bCs/>
          <w:spacing w:val="-18"/>
          <w:kern w:val="0"/>
          <w:sz w:val="24"/>
          <w:lang w:bidi="ar"/>
        </w:rPr>
        <w:t>日</w:t>
      </w:r>
      <w:r>
        <w:rPr>
          <w:rFonts w:hint="eastAsia" w:ascii="宋体" w:hAnsi="宋体" w:eastAsia="宋体" w:cs="宋体"/>
          <w:b/>
          <w:bCs/>
          <w:spacing w:val="8"/>
          <w:kern w:val="0"/>
          <w:sz w:val="24"/>
          <w:lang w:bidi="ar"/>
        </w:rPr>
        <w:t xml:space="preserve">  </w:t>
      </w:r>
      <w:r>
        <w:rPr>
          <w:rFonts w:hint="eastAsia" w:ascii="宋体" w:hAnsi="宋体" w:eastAsia="宋体" w:cs="宋体"/>
          <w:b/>
          <w:bCs/>
          <w:spacing w:val="-18"/>
          <w:kern w:val="0"/>
          <w:sz w:val="24"/>
          <w:lang w:bidi="ar"/>
        </w:rPr>
        <w:t>期：</w:t>
      </w:r>
      <w:r>
        <w:rPr>
          <w:rFonts w:hint="eastAsia" w:ascii="宋体" w:hAnsi="宋体" w:eastAsia="宋体" w:cs="宋体"/>
          <w:b/>
          <w:bCs/>
          <w:kern w:val="0"/>
          <w:sz w:val="24"/>
          <w:u w:val="single"/>
          <w:lang w:bidi="ar"/>
        </w:rPr>
        <w:t xml:space="preserve">        </w:t>
      </w:r>
      <w:r>
        <w:rPr>
          <w:rFonts w:hint="eastAsia" w:ascii="宋体" w:hAnsi="宋体" w:eastAsia="宋体" w:cs="宋体"/>
          <w:b/>
          <w:bCs/>
          <w:spacing w:val="-125"/>
          <w:kern w:val="0"/>
          <w:sz w:val="24"/>
          <w:lang w:bidi="ar"/>
        </w:rPr>
        <w:t xml:space="preserve"> </w:t>
      </w:r>
      <w:r>
        <w:rPr>
          <w:rFonts w:hint="eastAsia" w:ascii="宋体" w:hAnsi="宋体" w:eastAsia="宋体" w:cs="宋体"/>
          <w:b/>
          <w:bCs/>
          <w:spacing w:val="-18"/>
          <w:kern w:val="0"/>
          <w:sz w:val="24"/>
          <w:lang w:bidi="ar"/>
        </w:rPr>
        <w:t>年</w:t>
      </w:r>
      <w:r>
        <w:rPr>
          <w:rFonts w:hint="eastAsia" w:ascii="宋体" w:hAnsi="宋体" w:eastAsia="宋体" w:cs="宋体"/>
          <w:b/>
          <w:bCs/>
          <w:spacing w:val="17"/>
          <w:kern w:val="0"/>
          <w:sz w:val="24"/>
          <w:u w:val="single"/>
          <w:lang w:bidi="ar"/>
        </w:rPr>
        <w:t xml:space="preserve">        </w:t>
      </w:r>
      <w:r>
        <w:rPr>
          <w:rFonts w:hint="eastAsia" w:ascii="宋体" w:hAnsi="宋体" w:eastAsia="宋体" w:cs="宋体"/>
          <w:b/>
          <w:bCs/>
          <w:spacing w:val="-119"/>
          <w:kern w:val="0"/>
          <w:sz w:val="24"/>
          <w:lang w:bidi="ar"/>
        </w:rPr>
        <w:t xml:space="preserve"> </w:t>
      </w:r>
      <w:r>
        <w:rPr>
          <w:rFonts w:hint="eastAsia" w:ascii="宋体" w:hAnsi="宋体" w:eastAsia="宋体" w:cs="宋体"/>
          <w:b/>
          <w:bCs/>
          <w:spacing w:val="-18"/>
          <w:kern w:val="0"/>
          <w:sz w:val="24"/>
          <w:lang w:bidi="ar"/>
        </w:rPr>
        <w:t>月</w:t>
      </w:r>
      <w:r>
        <w:rPr>
          <w:rFonts w:hint="eastAsia" w:ascii="宋体" w:hAnsi="宋体" w:eastAsia="宋体" w:cs="宋体"/>
          <w:b/>
          <w:bCs/>
          <w:spacing w:val="19"/>
          <w:kern w:val="0"/>
          <w:sz w:val="24"/>
          <w:u w:val="single"/>
          <w:lang w:bidi="ar"/>
        </w:rPr>
        <w:t xml:space="preserve">       </w:t>
      </w:r>
      <w:r>
        <w:rPr>
          <w:rFonts w:hint="eastAsia" w:ascii="宋体" w:hAnsi="宋体" w:eastAsia="宋体" w:cs="宋体"/>
          <w:b/>
          <w:bCs/>
          <w:spacing w:val="-75"/>
          <w:kern w:val="0"/>
          <w:sz w:val="24"/>
          <w:lang w:bidi="ar"/>
        </w:rPr>
        <w:t xml:space="preserve"> </w:t>
      </w:r>
      <w:r>
        <w:rPr>
          <w:rFonts w:hint="eastAsia" w:ascii="宋体" w:hAnsi="宋体" w:eastAsia="宋体" w:cs="宋体"/>
          <w:b/>
          <w:bCs/>
          <w:spacing w:val="-18"/>
          <w:kern w:val="0"/>
          <w:sz w:val="24"/>
          <w:lang w:bidi="ar"/>
        </w:rPr>
        <w:t>日</w:t>
      </w:r>
    </w:p>
    <w:p w14:paraId="7DABAB94">
      <w:pPr>
        <w:spacing w:after="0" w:line="360" w:lineRule="auto"/>
        <w:rPr>
          <w:rFonts w:hint="eastAsia" w:ascii="宋体" w:hAnsi="宋体" w:eastAsia="宋体" w:cs="宋体"/>
          <w:sz w:val="24"/>
        </w:rPr>
      </w:pPr>
      <w:r>
        <w:rPr>
          <w:rFonts w:hint="eastAsia" w:ascii="宋体" w:hAnsi="宋体" w:eastAsia="宋体" w:cs="宋体"/>
          <w:sz w:val="24"/>
        </w:rPr>
        <w:br w:type="page"/>
      </w:r>
    </w:p>
    <w:p w14:paraId="3DE23717">
      <w:pPr>
        <w:pStyle w:val="3"/>
        <w:spacing w:before="0" w:after="0" w:line="360" w:lineRule="auto"/>
        <w:jc w:val="center"/>
        <w:rPr>
          <w:rFonts w:hint="eastAsia" w:ascii="宋体" w:hAnsi="宋体" w:eastAsia="宋体" w:cs="宋体"/>
          <w:b/>
          <w:color w:val="auto"/>
          <w:sz w:val="28"/>
          <w:szCs w:val="28"/>
        </w:rPr>
      </w:pPr>
      <w:bookmarkStart w:id="426" w:name="_Toc31019"/>
      <w:bookmarkStart w:id="427" w:name="_Toc25156"/>
      <w:bookmarkStart w:id="428" w:name="_Toc20856"/>
      <w:bookmarkStart w:id="429" w:name="_Toc177029809"/>
      <w:bookmarkStart w:id="430" w:name="_Toc24961"/>
      <w:r>
        <w:rPr>
          <w:rFonts w:hint="eastAsia" w:ascii="宋体" w:hAnsi="宋体" w:eastAsia="宋体" w:cs="宋体"/>
          <w:b/>
          <w:color w:val="auto"/>
          <w:sz w:val="28"/>
          <w:szCs w:val="28"/>
        </w:rPr>
        <w:t>八、类似业绩表</w:t>
      </w:r>
      <w:bookmarkEnd w:id="426"/>
      <w:bookmarkEnd w:id="427"/>
      <w:bookmarkEnd w:id="428"/>
      <w:bookmarkEnd w:id="429"/>
      <w:bookmarkEnd w:id="430"/>
    </w:p>
    <w:tbl>
      <w:tblPr>
        <w:tblStyle w:val="44"/>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48"/>
        <w:gridCol w:w="2036"/>
        <w:gridCol w:w="1215"/>
        <w:gridCol w:w="1705"/>
        <w:gridCol w:w="1321"/>
        <w:gridCol w:w="1396"/>
        <w:gridCol w:w="1018"/>
      </w:tblGrid>
      <w:tr w14:paraId="1FB34C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5" w:hRule="atLeast"/>
          <w:jc w:val="center"/>
        </w:trPr>
        <w:tc>
          <w:tcPr>
            <w:tcW w:w="948" w:type="dxa"/>
            <w:vAlign w:val="center"/>
          </w:tcPr>
          <w:p w14:paraId="2A683D9B">
            <w:pPr>
              <w:spacing w:after="0" w:line="360" w:lineRule="auto"/>
              <w:jc w:val="center"/>
              <w:rPr>
                <w:rFonts w:hint="eastAsia" w:ascii="宋体" w:hAnsi="宋体" w:eastAsia="宋体" w:cs="宋体"/>
                <w:b/>
                <w:sz w:val="24"/>
              </w:rPr>
            </w:pPr>
            <w:r>
              <w:rPr>
                <w:rFonts w:hint="eastAsia" w:ascii="宋体" w:hAnsi="宋体" w:eastAsia="宋体" w:cs="宋体"/>
                <w:b/>
                <w:sz w:val="24"/>
              </w:rPr>
              <w:t>序号</w:t>
            </w:r>
          </w:p>
        </w:tc>
        <w:tc>
          <w:tcPr>
            <w:tcW w:w="2036" w:type="dxa"/>
            <w:vAlign w:val="center"/>
          </w:tcPr>
          <w:p w14:paraId="7C102B63">
            <w:pPr>
              <w:spacing w:after="0" w:line="360" w:lineRule="auto"/>
              <w:jc w:val="center"/>
              <w:rPr>
                <w:rFonts w:hint="eastAsia" w:ascii="宋体" w:hAnsi="宋体" w:eastAsia="宋体" w:cs="宋体"/>
                <w:b/>
                <w:sz w:val="24"/>
              </w:rPr>
            </w:pPr>
            <w:r>
              <w:rPr>
                <w:rFonts w:hint="eastAsia" w:ascii="宋体" w:hAnsi="宋体" w:eastAsia="宋体" w:cs="宋体"/>
                <w:b/>
                <w:sz w:val="24"/>
              </w:rPr>
              <w:t>合同名称</w:t>
            </w:r>
          </w:p>
        </w:tc>
        <w:tc>
          <w:tcPr>
            <w:tcW w:w="1215" w:type="dxa"/>
            <w:vAlign w:val="center"/>
          </w:tcPr>
          <w:p w14:paraId="135D6B21">
            <w:pPr>
              <w:spacing w:after="0" w:line="360" w:lineRule="auto"/>
              <w:jc w:val="center"/>
              <w:rPr>
                <w:rFonts w:hint="eastAsia" w:ascii="宋体" w:hAnsi="宋体" w:eastAsia="宋体" w:cs="宋体"/>
                <w:b/>
                <w:sz w:val="24"/>
              </w:rPr>
            </w:pPr>
            <w:r>
              <w:rPr>
                <w:rFonts w:hint="eastAsia" w:ascii="宋体" w:hAnsi="宋体" w:eastAsia="宋体" w:cs="宋体"/>
                <w:b/>
                <w:sz w:val="24"/>
              </w:rPr>
              <w:t>合同总价</w:t>
            </w:r>
          </w:p>
        </w:tc>
        <w:tc>
          <w:tcPr>
            <w:tcW w:w="1705" w:type="dxa"/>
            <w:vAlign w:val="center"/>
          </w:tcPr>
          <w:p w14:paraId="01E395B4">
            <w:pPr>
              <w:spacing w:after="0" w:line="360" w:lineRule="auto"/>
              <w:jc w:val="center"/>
              <w:rPr>
                <w:rFonts w:hint="eastAsia" w:ascii="宋体" w:hAnsi="宋体" w:eastAsia="宋体" w:cs="宋体"/>
                <w:b/>
                <w:sz w:val="24"/>
              </w:rPr>
            </w:pPr>
            <w:r>
              <w:rPr>
                <w:rFonts w:hint="eastAsia" w:ascii="宋体" w:hAnsi="宋体" w:eastAsia="宋体" w:cs="宋体"/>
                <w:b/>
                <w:sz w:val="24"/>
              </w:rPr>
              <w:t>委托人名称</w:t>
            </w:r>
          </w:p>
        </w:tc>
        <w:tc>
          <w:tcPr>
            <w:tcW w:w="1321" w:type="dxa"/>
          </w:tcPr>
          <w:p w14:paraId="12F2BD29">
            <w:pPr>
              <w:spacing w:after="0" w:line="360" w:lineRule="auto"/>
              <w:jc w:val="center"/>
              <w:rPr>
                <w:rFonts w:hint="eastAsia" w:ascii="宋体" w:hAnsi="宋体" w:eastAsia="宋体" w:cs="宋体"/>
                <w:b/>
                <w:sz w:val="24"/>
              </w:rPr>
            </w:pPr>
            <w:r>
              <w:rPr>
                <w:rFonts w:hint="eastAsia" w:ascii="宋体" w:hAnsi="宋体" w:eastAsia="宋体" w:cs="宋体"/>
                <w:b/>
                <w:sz w:val="24"/>
              </w:rPr>
              <w:t>委托人联系人及联系电话</w:t>
            </w:r>
          </w:p>
        </w:tc>
        <w:tc>
          <w:tcPr>
            <w:tcW w:w="1396" w:type="dxa"/>
            <w:vAlign w:val="center"/>
          </w:tcPr>
          <w:p w14:paraId="054F8C2B">
            <w:pPr>
              <w:spacing w:after="0" w:line="360" w:lineRule="auto"/>
              <w:jc w:val="center"/>
              <w:rPr>
                <w:rFonts w:hint="eastAsia" w:ascii="宋体" w:hAnsi="宋体" w:eastAsia="宋体" w:cs="宋体"/>
                <w:b/>
                <w:sz w:val="24"/>
              </w:rPr>
            </w:pPr>
            <w:r>
              <w:rPr>
                <w:rFonts w:hint="eastAsia" w:ascii="宋体" w:hAnsi="宋体" w:eastAsia="宋体" w:cs="宋体"/>
                <w:b/>
                <w:sz w:val="24"/>
              </w:rPr>
              <w:t>签订合同时间</w:t>
            </w:r>
          </w:p>
        </w:tc>
        <w:tc>
          <w:tcPr>
            <w:tcW w:w="1018" w:type="dxa"/>
            <w:vAlign w:val="center"/>
          </w:tcPr>
          <w:p w14:paraId="57C0EF90">
            <w:pPr>
              <w:spacing w:after="0" w:line="360" w:lineRule="auto"/>
              <w:jc w:val="center"/>
              <w:rPr>
                <w:rFonts w:hint="eastAsia" w:ascii="宋体" w:hAnsi="宋体" w:eastAsia="宋体" w:cs="宋体"/>
                <w:b/>
                <w:sz w:val="24"/>
              </w:rPr>
            </w:pPr>
            <w:r>
              <w:rPr>
                <w:rFonts w:hint="eastAsia" w:ascii="宋体" w:hAnsi="宋体" w:eastAsia="宋体" w:cs="宋体"/>
                <w:b/>
                <w:sz w:val="24"/>
              </w:rPr>
              <w:t>备注</w:t>
            </w:r>
          </w:p>
        </w:tc>
      </w:tr>
      <w:tr w14:paraId="48ECCE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vAlign w:val="center"/>
          </w:tcPr>
          <w:p w14:paraId="3C781417">
            <w:pPr>
              <w:spacing w:after="0" w:line="360" w:lineRule="auto"/>
              <w:jc w:val="center"/>
              <w:rPr>
                <w:rFonts w:hint="eastAsia" w:ascii="宋体" w:hAnsi="宋体" w:eastAsia="宋体" w:cs="宋体"/>
                <w:sz w:val="24"/>
              </w:rPr>
            </w:pPr>
            <w:r>
              <w:rPr>
                <w:rFonts w:hint="eastAsia" w:ascii="宋体" w:hAnsi="宋体" w:eastAsia="宋体" w:cs="宋体"/>
                <w:sz w:val="24"/>
              </w:rPr>
              <w:t>1</w:t>
            </w:r>
          </w:p>
        </w:tc>
        <w:tc>
          <w:tcPr>
            <w:tcW w:w="2036" w:type="dxa"/>
            <w:vAlign w:val="center"/>
          </w:tcPr>
          <w:p w14:paraId="65A779A4">
            <w:pPr>
              <w:spacing w:after="0" w:line="360" w:lineRule="auto"/>
              <w:jc w:val="center"/>
              <w:rPr>
                <w:rFonts w:hint="eastAsia" w:ascii="宋体" w:hAnsi="宋体" w:eastAsia="宋体" w:cs="宋体"/>
                <w:sz w:val="24"/>
              </w:rPr>
            </w:pPr>
          </w:p>
        </w:tc>
        <w:tc>
          <w:tcPr>
            <w:tcW w:w="1215" w:type="dxa"/>
            <w:vAlign w:val="center"/>
          </w:tcPr>
          <w:p w14:paraId="64F266C3">
            <w:pPr>
              <w:spacing w:after="0" w:line="360" w:lineRule="auto"/>
              <w:jc w:val="center"/>
              <w:rPr>
                <w:rFonts w:hint="eastAsia" w:ascii="宋体" w:hAnsi="宋体" w:eastAsia="宋体" w:cs="宋体"/>
                <w:sz w:val="24"/>
              </w:rPr>
            </w:pPr>
          </w:p>
        </w:tc>
        <w:tc>
          <w:tcPr>
            <w:tcW w:w="1705" w:type="dxa"/>
            <w:vAlign w:val="center"/>
          </w:tcPr>
          <w:p w14:paraId="425D2D0B">
            <w:pPr>
              <w:spacing w:after="0" w:line="360" w:lineRule="auto"/>
              <w:jc w:val="center"/>
              <w:rPr>
                <w:rFonts w:hint="eastAsia" w:ascii="宋体" w:hAnsi="宋体" w:eastAsia="宋体" w:cs="宋体"/>
                <w:sz w:val="24"/>
              </w:rPr>
            </w:pPr>
          </w:p>
        </w:tc>
        <w:tc>
          <w:tcPr>
            <w:tcW w:w="1321" w:type="dxa"/>
          </w:tcPr>
          <w:p w14:paraId="0B95CF8C">
            <w:pPr>
              <w:spacing w:after="0" w:line="360" w:lineRule="auto"/>
              <w:jc w:val="center"/>
              <w:rPr>
                <w:rFonts w:hint="eastAsia" w:ascii="宋体" w:hAnsi="宋体" w:eastAsia="宋体" w:cs="宋体"/>
                <w:sz w:val="24"/>
              </w:rPr>
            </w:pPr>
          </w:p>
        </w:tc>
        <w:tc>
          <w:tcPr>
            <w:tcW w:w="1396" w:type="dxa"/>
            <w:vAlign w:val="center"/>
          </w:tcPr>
          <w:p w14:paraId="0D47EB74">
            <w:pPr>
              <w:spacing w:after="0" w:line="360" w:lineRule="auto"/>
              <w:jc w:val="center"/>
              <w:rPr>
                <w:rFonts w:hint="eastAsia" w:ascii="宋体" w:hAnsi="宋体" w:eastAsia="宋体" w:cs="宋体"/>
                <w:sz w:val="24"/>
              </w:rPr>
            </w:pPr>
          </w:p>
        </w:tc>
        <w:tc>
          <w:tcPr>
            <w:tcW w:w="1018" w:type="dxa"/>
            <w:vAlign w:val="center"/>
          </w:tcPr>
          <w:p w14:paraId="1B208075">
            <w:pPr>
              <w:spacing w:after="0" w:line="360" w:lineRule="auto"/>
              <w:jc w:val="center"/>
              <w:rPr>
                <w:rFonts w:hint="eastAsia" w:ascii="宋体" w:hAnsi="宋体" w:eastAsia="宋体" w:cs="宋体"/>
                <w:sz w:val="24"/>
              </w:rPr>
            </w:pPr>
          </w:p>
        </w:tc>
      </w:tr>
      <w:tr w14:paraId="7B2748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vAlign w:val="center"/>
          </w:tcPr>
          <w:p w14:paraId="3FC01DA7">
            <w:pPr>
              <w:spacing w:after="0" w:line="360" w:lineRule="auto"/>
              <w:jc w:val="center"/>
              <w:rPr>
                <w:rFonts w:hint="eastAsia" w:ascii="宋体" w:hAnsi="宋体" w:eastAsia="宋体" w:cs="宋体"/>
                <w:sz w:val="24"/>
              </w:rPr>
            </w:pPr>
            <w:r>
              <w:rPr>
                <w:rFonts w:hint="eastAsia" w:ascii="宋体" w:hAnsi="宋体" w:eastAsia="宋体" w:cs="宋体"/>
                <w:sz w:val="24"/>
              </w:rPr>
              <w:t>2</w:t>
            </w:r>
          </w:p>
        </w:tc>
        <w:tc>
          <w:tcPr>
            <w:tcW w:w="2036" w:type="dxa"/>
            <w:vAlign w:val="center"/>
          </w:tcPr>
          <w:p w14:paraId="483E72B9">
            <w:pPr>
              <w:spacing w:after="0" w:line="360" w:lineRule="auto"/>
              <w:jc w:val="center"/>
              <w:rPr>
                <w:rFonts w:hint="eastAsia" w:ascii="宋体" w:hAnsi="宋体" w:eastAsia="宋体" w:cs="宋体"/>
                <w:sz w:val="24"/>
              </w:rPr>
            </w:pPr>
          </w:p>
        </w:tc>
        <w:tc>
          <w:tcPr>
            <w:tcW w:w="1215" w:type="dxa"/>
            <w:vAlign w:val="center"/>
          </w:tcPr>
          <w:p w14:paraId="1EC401FE">
            <w:pPr>
              <w:spacing w:after="0" w:line="360" w:lineRule="auto"/>
              <w:jc w:val="center"/>
              <w:rPr>
                <w:rFonts w:hint="eastAsia" w:ascii="宋体" w:hAnsi="宋体" w:eastAsia="宋体" w:cs="宋体"/>
                <w:sz w:val="24"/>
              </w:rPr>
            </w:pPr>
          </w:p>
        </w:tc>
        <w:tc>
          <w:tcPr>
            <w:tcW w:w="1705" w:type="dxa"/>
            <w:vAlign w:val="center"/>
          </w:tcPr>
          <w:p w14:paraId="608D3E7E">
            <w:pPr>
              <w:spacing w:after="0" w:line="360" w:lineRule="auto"/>
              <w:jc w:val="center"/>
              <w:rPr>
                <w:rFonts w:hint="eastAsia" w:ascii="宋体" w:hAnsi="宋体" w:eastAsia="宋体" w:cs="宋体"/>
                <w:sz w:val="24"/>
              </w:rPr>
            </w:pPr>
          </w:p>
        </w:tc>
        <w:tc>
          <w:tcPr>
            <w:tcW w:w="1321" w:type="dxa"/>
          </w:tcPr>
          <w:p w14:paraId="25A36415">
            <w:pPr>
              <w:spacing w:after="0" w:line="360" w:lineRule="auto"/>
              <w:jc w:val="center"/>
              <w:rPr>
                <w:rFonts w:hint="eastAsia" w:ascii="宋体" w:hAnsi="宋体" w:eastAsia="宋体" w:cs="宋体"/>
                <w:sz w:val="24"/>
              </w:rPr>
            </w:pPr>
          </w:p>
        </w:tc>
        <w:tc>
          <w:tcPr>
            <w:tcW w:w="1396" w:type="dxa"/>
            <w:vAlign w:val="center"/>
          </w:tcPr>
          <w:p w14:paraId="08433A39">
            <w:pPr>
              <w:spacing w:after="0" w:line="360" w:lineRule="auto"/>
              <w:jc w:val="center"/>
              <w:rPr>
                <w:rFonts w:hint="eastAsia" w:ascii="宋体" w:hAnsi="宋体" w:eastAsia="宋体" w:cs="宋体"/>
                <w:sz w:val="24"/>
              </w:rPr>
            </w:pPr>
          </w:p>
        </w:tc>
        <w:tc>
          <w:tcPr>
            <w:tcW w:w="1018" w:type="dxa"/>
            <w:vAlign w:val="center"/>
          </w:tcPr>
          <w:p w14:paraId="161D3FDA">
            <w:pPr>
              <w:spacing w:after="0" w:line="360" w:lineRule="auto"/>
              <w:jc w:val="center"/>
              <w:rPr>
                <w:rFonts w:hint="eastAsia" w:ascii="宋体" w:hAnsi="宋体" w:eastAsia="宋体" w:cs="宋体"/>
                <w:sz w:val="24"/>
              </w:rPr>
            </w:pPr>
          </w:p>
        </w:tc>
      </w:tr>
      <w:tr w14:paraId="603AE4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vAlign w:val="center"/>
          </w:tcPr>
          <w:p w14:paraId="2D26089D">
            <w:pPr>
              <w:spacing w:after="0" w:line="360" w:lineRule="auto"/>
              <w:jc w:val="center"/>
              <w:rPr>
                <w:rFonts w:hint="eastAsia" w:ascii="宋体" w:hAnsi="宋体" w:eastAsia="宋体" w:cs="宋体"/>
                <w:sz w:val="24"/>
              </w:rPr>
            </w:pPr>
            <w:r>
              <w:rPr>
                <w:rFonts w:hint="eastAsia" w:ascii="宋体" w:hAnsi="宋体" w:eastAsia="宋体" w:cs="宋体"/>
                <w:sz w:val="24"/>
              </w:rPr>
              <w:t>3</w:t>
            </w:r>
          </w:p>
        </w:tc>
        <w:tc>
          <w:tcPr>
            <w:tcW w:w="2036" w:type="dxa"/>
            <w:vAlign w:val="center"/>
          </w:tcPr>
          <w:p w14:paraId="27253864">
            <w:pPr>
              <w:spacing w:after="0" w:line="360" w:lineRule="auto"/>
              <w:jc w:val="center"/>
              <w:rPr>
                <w:rFonts w:hint="eastAsia" w:ascii="宋体" w:hAnsi="宋体" w:eastAsia="宋体" w:cs="宋体"/>
                <w:sz w:val="24"/>
              </w:rPr>
            </w:pPr>
          </w:p>
        </w:tc>
        <w:tc>
          <w:tcPr>
            <w:tcW w:w="1215" w:type="dxa"/>
            <w:vAlign w:val="center"/>
          </w:tcPr>
          <w:p w14:paraId="59F1277F">
            <w:pPr>
              <w:spacing w:after="0" w:line="360" w:lineRule="auto"/>
              <w:jc w:val="center"/>
              <w:rPr>
                <w:rFonts w:hint="eastAsia" w:ascii="宋体" w:hAnsi="宋体" w:eastAsia="宋体" w:cs="宋体"/>
                <w:sz w:val="24"/>
              </w:rPr>
            </w:pPr>
          </w:p>
        </w:tc>
        <w:tc>
          <w:tcPr>
            <w:tcW w:w="1705" w:type="dxa"/>
            <w:vAlign w:val="center"/>
          </w:tcPr>
          <w:p w14:paraId="138524CE">
            <w:pPr>
              <w:spacing w:after="0" w:line="360" w:lineRule="auto"/>
              <w:jc w:val="center"/>
              <w:rPr>
                <w:rFonts w:hint="eastAsia" w:ascii="宋体" w:hAnsi="宋体" w:eastAsia="宋体" w:cs="宋体"/>
                <w:sz w:val="24"/>
              </w:rPr>
            </w:pPr>
          </w:p>
        </w:tc>
        <w:tc>
          <w:tcPr>
            <w:tcW w:w="1321" w:type="dxa"/>
          </w:tcPr>
          <w:p w14:paraId="75E1BB5D">
            <w:pPr>
              <w:spacing w:after="0" w:line="360" w:lineRule="auto"/>
              <w:jc w:val="center"/>
              <w:rPr>
                <w:rFonts w:hint="eastAsia" w:ascii="宋体" w:hAnsi="宋体" w:eastAsia="宋体" w:cs="宋体"/>
                <w:sz w:val="24"/>
              </w:rPr>
            </w:pPr>
          </w:p>
        </w:tc>
        <w:tc>
          <w:tcPr>
            <w:tcW w:w="1396" w:type="dxa"/>
            <w:vAlign w:val="center"/>
          </w:tcPr>
          <w:p w14:paraId="6FDDD864">
            <w:pPr>
              <w:spacing w:after="0" w:line="360" w:lineRule="auto"/>
              <w:jc w:val="center"/>
              <w:rPr>
                <w:rFonts w:hint="eastAsia" w:ascii="宋体" w:hAnsi="宋体" w:eastAsia="宋体" w:cs="宋体"/>
                <w:sz w:val="24"/>
              </w:rPr>
            </w:pPr>
          </w:p>
        </w:tc>
        <w:tc>
          <w:tcPr>
            <w:tcW w:w="1018" w:type="dxa"/>
            <w:vAlign w:val="center"/>
          </w:tcPr>
          <w:p w14:paraId="2CC36D0A">
            <w:pPr>
              <w:spacing w:after="0" w:line="360" w:lineRule="auto"/>
              <w:jc w:val="center"/>
              <w:rPr>
                <w:rFonts w:hint="eastAsia" w:ascii="宋体" w:hAnsi="宋体" w:eastAsia="宋体" w:cs="宋体"/>
                <w:sz w:val="24"/>
              </w:rPr>
            </w:pPr>
          </w:p>
        </w:tc>
      </w:tr>
      <w:tr w14:paraId="5D1AE1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vAlign w:val="center"/>
          </w:tcPr>
          <w:p w14:paraId="4E4CF675">
            <w:pPr>
              <w:spacing w:after="0" w:line="360" w:lineRule="auto"/>
              <w:jc w:val="center"/>
              <w:rPr>
                <w:rFonts w:hint="eastAsia" w:ascii="宋体" w:hAnsi="宋体" w:eastAsia="宋体" w:cs="宋体"/>
                <w:sz w:val="24"/>
              </w:rPr>
            </w:pPr>
            <w:r>
              <w:rPr>
                <w:rFonts w:hint="eastAsia" w:ascii="宋体" w:hAnsi="宋体" w:eastAsia="宋体" w:cs="宋体"/>
                <w:sz w:val="24"/>
              </w:rPr>
              <w:t>4</w:t>
            </w:r>
          </w:p>
        </w:tc>
        <w:tc>
          <w:tcPr>
            <w:tcW w:w="2036" w:type="dxa"/>
            <w:vAlign w:val="center"/>
          </w:tcPr>
          <w:p w14:paraId="7997D7DE">
            <w:pPr>
              <w:spacing w:after="0" w:line="360" w:lineRule="auto"/>
              <w:jc w:val="center"/>
              <w:rPr>
                <w:rFonts w:hint="eastAsia" w:ascii="宋体" w:hAnsi="宋体" w:eastAsia="宋体" w:cs="宋体"/>
                <w:sz w:val="24"/>
              </w:rPr>
            </w:pPr>
          </w:p>
        </w:tc>
        <w:tc>
          <w:tcPr>
            <w:tcW w:w="1215" w:type="dxa"/>
            <w:vAlign w:val="center"/>
          </w:tcPr>
          <w:p w14:paraId="51415908">
            <w:pPr>
              <w:spacing w:after="0" w:line="360" w:lineRule="auto"/>
              <w:jc w:val="center"/>
              <w:rPr>
                <w:rFonts w:hint="eastAsia" w:ascii="宋体" w:hAnsi="宋体" w:eastAsia="宋体" w:cs="宋体"/>
                <w:sz w:val="24"/>
              </w:rPr>
            </w:pPr>
          </w:p>
        </w:tc>
        <w:tc>
          <w:tcPr>
            <w:tcW w:w="1705" w:type="dxa"/>
            <w:vAlign w:val="center"/>
          </w:tcPr>
          <w:p w14:paraId="53016BA3">
            <w:pPr>
              <w:spacing w:after="0" w:line="360" w:lineRule="auto"/>
              <w:jc w:val="center"/>
              <w:rPr>
                <w:rFonts w:hint="eastAsia" w:ascii="宋体" w:hAnsi="宋体" w:eastAsia="宋体" w:cs="宋体"/>
                <w:sz w:val="24"/>
              </w:rPr>
            </w:pPr>
          </w:p>
        </w:tc>
        <w:tc>
          <w:tcPr>
            <w:tcW w:w="1321" w:type="dxa"/>
          </w:tcPr>
          <w:p w14:paraId="788B1CFC">
            <w:pPr>
              <w:spacing w:after="0" w:line="360" w:lineRule="auto"/>
              <w:jc w:val="center"/>
              <w:rPr>
                <w:rFonts w:hint="eastAsia" w:ascii="宋体" w:hAnsi="宋体" w:eastAsia="宋体" w:cs="宋体"/>
                <w:sz w:val="24"/>
              </w:rPr>
            </w:pPr>
          </w:p>
        </w:tc>
        <w:tc>
          <w:tcPr>
            <w:tcW w:w="1396" w:type="dxa"/>
            <w:vAlign w:val="center"/>
          </w:tcPr>
          <w:p w14:paraId="0BE3E869">
            <w:pPr>
              <w:spacing w:after="0" w:line="360" w:lineRule="auto"/>
              <w:jc w:val="center"/>
              <w:rPr>
                <w:rFonts w:hint="eastAsia" w:ascii="宋体" w:hAnsi="宋体" w:eastAsia="宋体" w:cs="宋体"/>
                <w:sz w:val="24"/>
              </w:rPr>
            </w:pPr>
          </w:p>
        </w:tc>
        <w:tc>
          <w:tcPr>
            <w:tcW w:w="1018" w:type="dxa"/>
            <w:vAlign w:val="center"/>
          </w:tcPr>
          <w:p w14:paraId="4157B72C">
            <w:pPr>
              <w:spacing w:after="0" w:line="360" w:lineRule="auto"/>
              <w:jc w:val="center"/>
              <w:rPr>
                <w:rFonts w:hint="eastAsia" w:ascii="宋体" w:hAnsi="宋体" w:eastAsia="宋体" w:cs="宋体"/>
                <w:sz w:val="24"/>
              </w:rPr>
            </w:pPr>
          </w:p>
        </w:tc>
      </w:tr>
      <w:tr w14:paraId="66B420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vAlign w:val="center"/>
          </w:tcPr>
          <w:p w14:paraId="6B3EA05E">
            <w:pPr>
              <w:spacing w:after="0" w:line="360" w:lineRule="auto"/>
              <w:jc w:val="center"/>
              <w:rPr>
                <w:rFonts w:hint="eastAsia" w:ascii="宋体" w:hAnsi="宋体" w:eastAsia="宋体" w:cs="宋体"/>
                <w:sz w:val="24"/>
              </w:rPr>
            </w:pPr>
            <w:r>
              <w:rPr>
                <w:rFonts w:hint="eastAsia" w:ascii="宋体" w:hAnsi="宋体" w:eastAsia="宋体" w:cs="宋体"/>
                <w:sz w:val="24"/>
              </w:rPr>
              <w:t>5</w:t>
            </w:r>
          </w:p>
        </w:tc>
        <w:tc>
          <w:tcPr>
            <w:tcW w:w="2036" w:type="dxa"/>
            <w:vAlign w:val="center"/>
          </w:tcPr>
          <w:p w14:paraId="5C9B287D">
            <w:pPr>
              <w:spacing w:after="0" w:line="360" w:lineRule="auto"/>
              <w:jc w:val="center"/>
              <w:rPr>
                <w:rFonts w:hint="eastAsia" w:ascii="宋体" w:hAnsi="宋体" w:eastAsia="宋体" w:cs="宋体"/>
                <w:sz w:val="24"/>
              </w:rPr>
            </w:pPr>
          </w:p>
        </w:tc>
        <w:tc>
          <w:tcPr>
            <w:tcW w:w="1215" w:type="dxa"/>
            <w:vAlign w:val="center"/>
          </w:tcPr>
          <w:p w14:paraId="476D2471">
            <w:pPr>
              <w:spacing w:after="0" w:line="360" w:lineRule="auto"/>
              <w:jc w:val="center"/>
              <w:rPr>
                <w:rFonts w:hint="eastAsia" w:ascii="宋体" w:hAnsi="宋体" w:eastAsia="宋体" w:cs="宋体"/>
                <w:sz w:val="24"/>
              </w:rPr>
            </w:pPr>
          </w:p>
        </w:tc>
        <w:tc>
          <w:tcPr>
            <w:tcW w:w="1705" w:type="dxa"/>
            <w:vAlign w:val="center"/>
          </w:tcPr>
          <w:p w14:paraId="411BE582">
            <w:pPr>
              <w:spacing w:after="0" w:line="360" w:lineRule="auto"/>
              <w:jc w:val="center"/>
              <w:rPr>
                <w:rFonts w:hint="eastAsia" w:ascii="宋体" w:hAnsi="宋体" w:eastAsia="宋体" w:cs="宋体"/>
                <w:sz w:val="24"/>
              </w:rPr>
            </w:pPr>
          </w:p>
        </w:tc>
        <w:tc>
          <w:tcPr>
            <w:tcW w:w="1321" w:type="dxa"/>
          </w:tcPr>
          <w:p w14:paraId="664079A0">
            <w:pPr>
              <w:spacing w:after="0" w:line="360" w:lineRule="auto"/>
              <w:jc w:val="center"/>
              <w:rPr>
                <w:rFonts w:hint="eastAsia" w:ascii="宋体" w:hAnsi="宋体" w:eastAsia="宋体" w:cs="宋体"/>
                <w:sz w:val="24"/>
              </w:rPr>
            </w:pPr>
          </w:p>
        </w:tc>
        <w:tc>
          <w:tcPr>
            <w:tcW w:w="1396" w:type="dxa"/>
            <w:vAlign w:val="center"/>
          </w:tcPr>
          <w:p w14:paraId="5286E151">
            <w:pPr>
              <w:spacing w:after="0" w:line="360" w:lineRule="auto"/>
              <w:jc w:val="center"/>
              <w:rPr>
                <w:rFonts w:hint="eastAsia" w:ascii="宋体" w:hAnsi="宋体" w:eastAsia="宋体" w:cs="宋体"/>
                <w:sz w:val="24"/>
              </w:rPr>
            </w:pPr>
          </w:p>
        </w:tc>
        <w:tc>
          <w:tcPr>
            <w:tcW w:w="1018" w:type="dxa"/>
            <w:vAlign w:val="center"/>
          </w:tcPr>
          <w:p w14:paraId="1B7EB360">
            <w:pPr>
              <w:spacing w:after="0" w:line="360" w:lineRule="auto"/>
              <w:jc w:val="center"/>
              <w:rPr>
                <w:rFonts w:hint="eastAsia" w:ascii="宋体" w:hAnsi="宋体" w:eastAsia="宋体" w:cs="宋体"/>
                <w:sz w:val="24"/>
              </w:rPr>
            </w:pPr>
          </w:p>
        </w:tc>
      </w:tr>
      <w:tr w14:paraId="551ECC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vAlign w:val="center"/>
          </w:tcPr>
          <w:p w14:paraId="2746F253">
            <w:pPr>
              <w:spacing w:after="0" w:line="360" w:lineRule="auto"/>
              <w:jc w:val="center"/>
              <w:rPr>
                <w:rFonts w:hint="eastAsia" w:ascii="宋体" w:hAnsi="宋体" w:eastAsia="宋体" w:cs="宋体"/>
                <w:sz w:val="24"/>
              </w:rPr>
            </w:pPr>
            <w:r>
              <w:rPr>
                <w:rFonts w:hint="eastAsia" w:ascii="宋体" w:hAnsi="宋体" w:eastAsia="宋体" w:cs="宋体"/>
                <w:sz w:val="24"/>
              </w:rPr>
              <w:t>6</w:t>
            </w:r>
          </w:p>
        </w:tc>
        <w:tc>
          <w:tcPr>
            <w:tcW w:w="2036" w:type="dxa"/>
            <w:vAlign w:val="center"/>
          </w:tcPr>
          <w:p w14:paraId="67CB2C46">
            <w:pPr>
              <w:spacing w:after="0" w:line="360" w:lineRule="auto"/>
              <w:jc w:val="center"/>
              <w:rPr>
                <w:rFonts w:hint="eastAsia" w:ascii="宋体" w:hAnsi="宋体" w:eastAsia="宋体" w:cs="宋体"/>
                <w:sz w:val="24"/>
              </w:rPr>
            </w:pPr>
          </w:p>
        </w:tc>
        <w:tc>
          <w:tcPr>
            <w:tcW w:w="1215" w:type="dxa"/>
            <w:vAlign w:val="center"/>
          </w:tcPr>
          <w:p w14:paraId="786E5643">
            <w:pPr>
              <w:spacing w:after="0" w:line="360" w:lineRule="auto"/>
              <w:jc w:val="center"/>
              <w:rPr>
                <w:rFonts w:hint="eastAsia" w:ascii="宋体" w:hAnsi="宋体" w:eastAsia="宋体" w:cs="宋体"/>
                <w:sz w:val="24"/>
              </w:rPr>
            </w:pPr>
          </w:p>
        </w:tc>
        <w:tc>
          <w:tcPr>
            <w:tcW w:w="1705" w:type="dxa"/>
            <w:vAlign w:val="center"/>
          </w:tcPr>
          <w:p w14:paraId="3BF04A91">
            <w:pPr>
              <w:spacing w:after="0" w:line="360" w:lineRule="auto"/>
              <w:jc w:val="center"/>
              <w:rPr>
                <w:rFonts w:hint="eastAsia" w:ascii="宋体" w:hAnsi="宋体" w:eastAsia="宋体" w:cs="宋体"/>
                <w:sz w:val="24"/>
              </w:rPr>
            </w:pPr>
          </w:p>
        </w:tc>
        <w:tc>
          <w:tcPr>
            <w:tcW w:w="1321" w:type="dxa"/>
          </w:tcPr>
          <w:p w14:paraId="0C696AD4">
            <w:pPr>
              <w:spacing w:after="0" w:line="360" w:lineRule="auto"/>
              <w:jc w:val="center"/>
              <w:rPr>
                <w:rFonts w:hint="eastAsia" w:ascii="宋体" w:hAnsi="宋体" w:eastAsia="宋体" w:cs="宋体"/>
                <w:sz w:val="24"/>
              </w:rPr>
            </w:pPr>
          </w:p>
        </w:tc>
        <w:tc>
          <w:tcPr>
            <w:tcW w:w="1396" w:type="dxa"/>
            <w:vAlign w:val="center"/>
          </w:tcPr>
          <w:p w14:paraId="43340BCD">
            <w:pPr>
              <w:spacing w:after="0" w:line="360" w:lineRule="auto"/>
              <w:jc w:val="center"/>
              <w:rPr>
                <w:rFonts w:hint="eastAsia" w:ascii="宋体" w:hAnsi="宋体" w:eastAsia="宋体" w:cs="宋体"/>
                <w:sz w:val="24"/>
              </w:rPr>
            </w:pPr>
          </w:p>
        </w:tc>
        <w:tc>
          <w:tcPr>
            <w:tcW w:w="1018" w:type="dxa"/>
            <w:vAlign w:val="center"/>
          </w:tcPr>
          <w:p w14:paraId="3EB58792">
            <w:pPr>
              <w:spacing w:after="0" w:line="360" w:lineRule="auto"/>
              <w:jc w:val="center"/>
              <w:rPr>
                <w:rFonts w:hint="eastAsia" w:ascii="宋体" w:hAnsi="宋体" w:eastAsia="宋体" w:cs="宋体"/>
                <w:sz w:val="24"/>
              </w:rPr>
            </w:pPr>
          </w:p>
        </w:tc>
      </w:tr>
      <w:tr w14:paraId="6FDFF2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vAlign w:val="center"/>
          </w:tcPr>
          <w:p w14:paraId="1999EEE7">
            <w:pPr>
              <w:spacing w:after="0" w:line="360" w:lineRule="auto"/>
              <w:jc w:val="center"/>
              <w:rPr>
                <w:rFonts w:hint="eastAsia" w:ascii="宋体" w:hAnsi="宋体" w:eastAsia="宋体" w:cs="宋体"/>
                <w:sz w:val="24"/>
              </w:rPr>
            </w:pPr>
            <w:r>
              <w:rPr>
                <w:rFonts w:hint="eastAsia" w:ascii="宋体" w:hAnsi="宋体" w:eastAsia="宋体" w:cs="宋体"/>
                <w:sz w:val="24"/>
              </w:rPr>
              <w:t>7</w:t>
            </w:r>
          </w:p>
        </w:tc>
        <w:tc>
          <w:tcPr>
            <w:tcW w:w="2036" w:type="dxa"/>
            <w:vAlign w:val="center"/>
          </w:tcPr>
          <w:p w14:paraId="416ED7CE">
            <w:pPr>
              <w:spacing w:after="0" w:line="360" w:lineRule="auto"/>
              <w:jc w:val="center"/>
              <w:rPr>
                <w:rFonts w:hint="eastAsia" w:ascii="宋体" w:hAnsi="宋体" w:eastAsia="宋体" w:cs="宋体"/>
                <w:sz w:val="24"/>
              </w:rPr>
            </w:pPr>
          </w:p>
        </w:tc>
        <w:tc>
          <w:tcPr>
            <w:tcW w:w="1215" w:type="dxa"/>
            <w:vAlign w:val="center"/>
          </w:tcPr>
          <w:p w14:paraId="5459C30A">
            <w:pPr>
              <w:spacing w:after="0" w:line="360" w:lineRule="auto"/>
              <w:jc w:val="center"/>
              <w:rPr>
                <w:rFonts w:hint="eastAsia" w:ascii="宋体" w:hAnsi="宋体" w:eastAsia="宋体" w:cs="宋体"/>
                <w:sz w:val="24"/>
              </w:rPr>
            </w:pPr>
          </w:p>
        </w:tc>
        <w:tc>
          <w:tcPr>
            <w:tcW w:w="1705" w:type="dxa"/>
            <w:vAlign w:val="center"/>
          </w:tcPr>
          <w:p w14:paraId="129C423C">
            <w:pPr>
              <w:spacing w:after="0" w:line="360" w:lineRule="auto"/>
              <w:jc w:val="center"/>
              <w:rPr>
                <w:rFonts w:hint="eastAsia" w:ascii="宋体" w:hAnsi="宋体" w:eastAsia="宋体" w:cs="宋体"/>
                <w:sz w:val="24"/>
              </w:rPr>
            </w:pPr>
          </w:p>
        </w:tc>
        <w:tc>
          <w:tcPr>
            <w:tcW w:w="1321" w:type="dxa"/>
          </w:tcPr>
          <w:p w14:paraId="0FA5A4FB">
            <w:pPr>
              <w:spacing w:after="0" w:line="360" w:lineRule="auto"/>
              <w:jc w:val="center"/>
              <w:rPr>
                <w:rFonts w:hint="eastAsia" w:ascii="宋体" w:hAnsi="宋体" w:eastAsia="宋体" w:cs="宋体"/>
                <w:sz w:val="24"/>
              </w:rPr>
            </w:pPr>
          </w:p>
        </w:tc>
        <w:tc>
          <w:tcPr>
            <w:tcW w:w="1396" w:type="dxa"/>
            <w:vAlign w:val="center"/>
          </w:tcPr>
          <w:p w14:paraId="60B6F8F7">
            <w:pPr>
              <w:spacing w:after="0" w:line="360" w:lineRule="auto"/>
              <w:jc w:val="center"/>
              <w:rPr>
                <w:rFonts w:hint="eastAsia" w:ascii="宋体" w:hAnsi="宋体" w:eastAsia="宋体" w:cs="宋体"/>
                <w:sz w:val="24"/>
              </w:rPr>
            </w:pPr>
          </w:p>
        </w:tc>
        <w:tc>
          <w:tcPr>
            <w:tcW w:w="1018" w:type="dxa"/>
            <w:vAlign w:val="center"/>
          </w:tcPr>
          <w:p w14:paraId="6679F604">
            <w:pPr>
              <w:spacing w:after="0" w:line="360" w:lineRule="auto"/>
              <w:jc w:val="center"/>
              <w:rPr>
                <w:rFonts w:hint="eastAsia" w:ascii="宋体" w:hAnsi="宋体" w:eastAsia="宋体" w:cs="宋体"/>
                <w:sz w:val="24"/>
              </w:rPr>
            </w:pPr>
          </w:p>
        </w:tc>
      </w:tr>
      <w:tr w14:paraId="7F8292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vAlign w:val="center"/>
          </w:tcPr>
          <w:p w14:paraId="7D77A1D9">
            <w:pPr>
              <w:spacing w:after="0" w:line="360" w:lineRule="auto"/>
              <w:jc w:val="center"/>
              <w:rPr>
                <w:rFonts w:hint="eastAsia" w:ascii="宋体" w:hAnsi="宋体" w:eastAsia="宋体" w:cs="宋体"/>
                <w:sz w:val="24"/>
              </w:rPr>
            </w:pPr>
            <w:r>
              <w:rPr>
                <w:rFonts w:hint="eastAsia" w:ascii="宋体" w:hAnsi="宋体" w:eastAsia="宋体" w:cs="宋体"/>
                <w:sz w:val="24"/>
              </w:rPr>
              <w:t>8</w:t>
            </w:r>
          </w:p>
        </w:tc>
        <w:tc>
          <w:tcPr>
            <w:tcW w:w="2036" w:type="dxa"/>
            <w:vAlign w:val="center"/>
          </w:tcPr>
          <w:p w14:paraId="7188F8BE">
            <w:pPr>
              <w:spacing w:after="0" w:line="360" w:lineRule="auto"/>
              <w:jc w:val="center"/>
              <w:rPr>
                <w:rFonts w:hint="eastAsia" w:ascii="宋体" w:hAnsi="宋体" w:eastAsia="宋体" w:cs="宋体"/>
                <w:sz w:val="24"/>
              </w:rPr>
            </w:pPr>
          </w:p>
        </w:tc>
        <w:tc>
          <w:tcPr>
            <w:tcW w:w="1215" w:type="dxa"/>
            <w:vAlign w:val="center"/>
          </w:tcPr>
          <w:p w14:paraId="2EBB750E">
            <w:pPr>
              <w:spacing w:after="0" w:line="360" w:lineRule="auto"/>
              <w:jc w:val="center"/>
              <w:rPr>
                <w:rFonts w:hint="eastAsia" w:ascii="宋体" w:hAnsi="宋体" w:eastAsia="宋体" w:cs="宋体"/>
                <w:sz w:val="24"/>
              </w:rPr>
            </w:pPr>
          </w:p>
        </w:tc>
        <w:tc>
          <w:tcPr>
            <w:tcW w:w="1705" w:type="dxa"/>
            <w:vAlign w:val="center"/>
          </w:tcPr>
          <w:p w14:paraId="68866071">
            <w:pPr>
              <w:spacing w:after="0" w:line="360" w:lineRule="auto"/>
              <w:jc w:val="center"/>
              <w:rPr>
                <w:rFonts w:hint="eastAsia" w:ascii="宋体" w:hAnsi="宋体" w:eastAsia="宋体" w:cs="宋体"/>
                <w:sz w:val="24"/>
              </w:rPr>
            </w:pPr>
          </w:p>
        </w:tc>
        <w:tc>
          <w:tcPr>
            <w:tcW w:w="1321" w:type="dxa"/>
          </w:tcPr>
          <w:p w14:paraId="062EBE66">
            <w:pPr>
              <w:spacing w:after="0" w:line="360" w:lineRule="auto"/>
              <w:jc w:val="center"/>
              <w:rPr>
                <w:rFonts w:hint="eastAsia" w:ascii="宋体" w:hAnsi="宋体" w:eastAsia="宋体" w:cs="宋体"/>
                <w:sz w:val="24"/>
              </w:rPr>
            </w:pPr>
          </w:p>
        </w:tc>
        <w:tc>
          <w:tcPr>
            <w:tcW w:w="1396" w:type="dxa"/>
            <w:vAlign w:val="center"/>
          </w:tcPr>
          <w:p w14:paraId="4A4AFF62">
            <w:pPr>
              <w:spacing w:after="0" w:line="360" w:lineRule="auto"/>
              <w:jc w:val="center"/>
              <w:rPr>
                <w:rFonts w:hint="eastAsia" w:ascii="宋体" w:hAnsi="宋体" w:eastAsia="宋体" w:cs="宋体"/>
                <w:sz w:val="24"/>
              </w:rPr>
            </w:pPr>
          </w:p>
        </w:tc>
        <w:tc>
          <w:tcPr>
            <w:tcW w:w="1018" w:type="dxa"/>
            <w:vAlign w:val="center"/>
          </w:tcPr>
          <w:p w14:paraId="3A343283">
            <w:pPr>
              <w:spacing w:after="0" w:line="360" w:lineRule="auto"/>
              <w:jc w:val="center"/>
              <w:rPr>
                <w:rFonts w:hint="eastAsia" w:ascii="宋体" w:hAnsi="宋体" w:eastAsia="宋体" w:cs="宋体"/>
                <w:sz w:val="24"/>
              </w:rPr>
            </w:pPr>
          </w:p>
        </w:tc>
      </w:tr>
      <w:tr w14:paraId="494B52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948" w:type="dxa"/>
            <w:vAlign w:val="center"/>
          </w:tcPr>
          <w:p w14:paraId="4F315FBD">
            <w:pPr>
              <w:spacing w:after="0" w:line="360" w:lineRule="auto"/>
              <w:jc w:val="center"/>
              <w:rPr>
                <w:rFonts w:hint="eastAsia" w:ascii="宋体" w:hAnsi="宋体" w:eastAsia="宋体" w:cs="宋体"/>
                <w:sz w:val="24"/>
              </w:rPr>
            </w:pPr>
            <w:r>
              <w:rPr>
                <w:rFonts w:hint="eastAsia" w:ascii="宋体" w:hAnsi="宋体" w:eastAsia="宋体" w:cs="宋体"/>
                <w:sz w:val="24"/>
              </w:rPr>
              <w:t>9</w:t>
            </w:r>
          </w:p>
        </w:tc>
        <w:tc>
          <w:tcPr>
            <w:tcW w:w="2036" w:type="dxa"/>
            <w:vAlign w:val="center"/>
          </w:tcPr>
          <w:p w14:paraId="3432C262">
            <w:pPr>
              <w:spacing w:after="0" w:line="360" w:lineRule="auto"/>
              <w:jc w:val="center"/>
              <w:rPr>
                <w:rFonts w:hint="eastAsia" w:ascii="宋体" w:hAnsi="宋体" w:eastAsia="宋体" w:cs="宋体"/>
                <w:sz w:val="24"/>
              </w:rPr>
            </w:pPr>
          </w:p>
        </w:tc>
        <w:tc>
          <w:tcPr>
            <w:tcW w:w="1215" w:type="dxa"/>
            <w:vAlign w:val="center"/>
          </w:tcPr>
          <w:p w14:paraId="1A57F296">
            <w:pPr>
              <w:spacing w:after="0" w:line="360" w:lineRule="auto"/>
              <w:jc w:val="center"/>
              <w:rPr>
                <w:rFonts w:hint="eastAsia" w:ascii="宋体" w:hAnsi="宋体" w:eastAsia="宋体" w:cs="宋体"/>
                <w:sz w:val="24"/>
              </w:rPr>
            </w:pPr>
          </w:p>
        </w:tc>
        <w:tc>
          <w:tcPr>
            <w:tcW w:w="1705" w:type="dxa"/>
            <w:vAlign w:val="center"/>
          </w:tcPr>
          <w:p w14:paraId="3B0214D2">
            <w:pPr>
              <w:spacing w:after="0" w:line="360" w:lineRule="auto"/>
              <w:jc w:val="center"/>
              <w:rPr>
                <w:rFonts w:hint="eastAsia" w:ascii="宋体" w:hAnsi="宋体" w:eastAsia="宋体" w:cs="宋体"/>
                <w:sz w:val="24"/>
              </w:rPr>
            </w:pPr>
          </w:p>
        </w:tc>
        <w:tc>
          <w:tcPr>
            <w:tcW w:w="1321" w:type="dxa"/>
          </w:tcPr>
          <w:p w14:paraId="59E59C32">
            <w:pPr>
              <w:spacing w:after="0" w:line="360" w:lineRule="auto"/>
              <w:jc w:val="center"/>
              <w:rPr>
                <w:rFonts w:hint="eastAsia" w:ascii="宋体" w:hAnsi="宋体" w:eastAsia="宋体" w:cs="宋体"/>
                <w:sz w:val="24"/>
              </w:rPr>
            </w:pPr>
          </w:p>
        </w:tc>
        <w:tc>
          <w:tcPr>
            <w:tcW w:w="1396" w:type="dxa"/>
            <w:vAlign w:val="center"/>
          </w:tcPr>
          <w:p w14:paraId="58A6172F">
            <w:pPr>
              <w:spacing w:after="0" w:line="360" w:lineRule="auto"/>
              <w:jc w:val="center"/>
              <w:rPr>
                <w:rFonts w:hint="eastAsia" w:ascii="宋体" w:hAnsi="宋体" w:eastAsia="宋体" w:cs="宋体"/>
                <w:sz w:val="24"/>
              </w:rPr>
            </w:pPr>
          </w:p>
        </w:tc>
        <w:tc>
          <w:tcPr>
            <w:tcW w:w="1018" w:type="dxa"/>
            <w:vAlign w:val="center"/>
          </w:tcPr>
          <w:p w14:paraId="76D44AED">
            <w:pPr>
              <w:spacing w:after="0" w:line="360" w:lineRule="auto"/>
              <w:jc w:val="center"/>
              <w:rPr>
                <w:rFonts w:hint="eastAsia" w:ascii="宋体" w:hAnsi="宋体" w:eastAsia="宋体" w:cs="宋体"/>
                <w:sz w:val="24"/>
              </w:rPr>
            </w:pPr>
          </w:p>
        </w:tc>
      </w:tr>
    </w:tbl>
    <w:p w14:paraId="01AFF0F2">
      <w:pPr>
        <w:spacing w:after="0" w:line="360" w:lineRule="auto"/>
        <w:ind w:firstLine="420"/>
        <w:rPr>
          <w:rFonts w:hint="eastAsia" w:ascii="宋体" w:hAnsi="宋体" w:eastAsia="宋体" w:cs="宋体"/>
          <w:sz w:val="24"/>
        </w:rPr>
      </w:pPr>
      <w:r>
        <w:rPr>
          <w:rFonts w:hint="eastAsia" w:ascii="宋体" w:hAnsi="宋体" w:eastAsia="宋体" w:cs="宋体"/>
          <w:sz w:val="24"/>
        </w:rPr>
        <w:t>业绩证明材料为中标(成交)通知书或合同协议书（合同至少须包含合同首页、产品明细页及签字盖章页）。无证明材料或证明材料不明确、不齐全、不一致、无法体现业绩内容的不得分，如业绩合同不能反应项目内容，须另附业主证明等相关证明材料。</w:t>
      </w:r>
    </w:p>
    <w:p w14:paraId="04F438DA">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2835B7DF">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2FDBB417">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1A98942D">
      <w:pPr>
        <w:tabs>
          <w:tab w:val="left" w:pos="993"/>
          <w:tab w:val="left" w:pos="7938"/>
          <w:tab w:val="left" w:pos="8364"/>
        </w:tabs>
        <w:spacing w:after="0" w:line="360" w:lineRule="auto"/>
        <w:ind w:firstLine="482" w:firstLineChars="200"/>
        <w:rPr>
          <w:rFonts w:hint="eastAsia" w:ascii="宋体" w:hAnsi="宋体" w:eastAsia="宋体" w:cs="宋体"/>
          <w:b/>
          <w:sz w:val="24"/>
        </w:rPr>
      </w:pPr>
    </w:p>
    <w:p w14:paraId="6A793034">
      <w:pPr>
        <w:tabs>
          <w:tab w:val="left" w:pos="993"/>
          <w:tab w:val="left" w:pos="7938"/>
          <w:tab w:val="left" w:pos="8364"/>
        </w:tabs>
        <w:spacing w:after="0" w:line="360" w:lineRule="auto"/>
        <w:ind w:firstLine="482" w:firstLineChars="200"/>
        <w:rPr>
          <w:rFonts w:hint="eastAsia" w:ascii="宋体" w:hAnsi="宋体" w:eastAsia="宋体" w:cs="宋体"/>
          <w:b/>
          <w:sz w:val="24"/>
        </w:rPr>
      </w:pPr>
      <w:r>
        <w:rPr>
          <w:rFonts w:hint="eastAsia" w:ascii="宋体" w:hAnsi="宋体" w:eastAsia="宋体" w:cs="宋体"/>
          <w:b/>
          <w:sz w:val="24"/>
        </w:rPr>
        <w:t>投标人：</w:t>
      </w:r>
      <w:r>
        <w:rPr>
          <w:rFonts w:hint="eastAsia" w:ascii="宋体" w:hAnsi="宋体" w:eastAsia="宋体" w:cs="宋体"/>
          <w:b/>
          <w:sz w:val="24"/>
          <w:u w:val="single"/>
        </w:rPr>
        <w:t xml:space="preserve">                                  </w:t>
      </w:r>
      <w:r>
        <w:rPr>
          <w:rFonts w:hint="eastAsia" w:ascii="宋体" w:hAnsi="宋体" w:eastAsia="宋体" w:cs="宋体"/>
          <w:b/>
          <w:sz w:val="24"/>
        </w:rPr>
        <w:t>（电子签章）</w:t>
      </w:r>
    </w:p>
    <w:p w14:paraId="463B1B06">
      <w:pPr>
        <w:tabs>
          <w:tab w:val="left" w:pos="993"/>
          <w:tab w:val="left" w:pos="7938"/>
          <w:tab w:val="left" w:pos="8364"/>
        </w:tabs>
        <w:spacing w:after="0" w:line="360" w:lineRule="auto"/>
        <w:ind w:firstLine="482" w:firstLineChars="200"/>
        <w:rPr>
          <w:rFonts w:hint="eastAsia" w:ascii="宋体" w:hAnsi="宋体" w:eastAsia="宋体" w:cs="宋体"/>
          <w:b/>
          <w:bCs/>
          <w:spacing w:val="2"/>
          <w:sz w:val="24"/>
          <w:lang w:bidi="ar"/>
        </w:rPr>
      </w:pPr>
      <w:r>
        <w:rPr>
          <w:rFonts w:hint="eastAsia" w:ascii="宋体" w:hAnsi="宋体" w:eastAsia="宋体" w:cs="宋体"/>
          <w:b/>
          <w:bCs/>
          <w:sz w:val="24"/>
        </w:rPr>
        <w:t>法定代表人或其委托代理人</w:t>
      </w:r>
      <w:r>
        <w:rPr>
          <w:rFonts w:hint="eastAsia" w:ascii="宋体" w:hAnsi="宋体" w:eastAsia="宋体" w:cs="宋体"/>
          <w:b/>
          <w:sz w:val="24"/>
        </w:rPr>
        <w:t>：</w:t>
      </w:r>
      <w:r>
        <w:rPr>
          <w:rFonts w:hint="eastAsia" w:ascii="宋体" w:hAnsi="宋体" w:eastAsia="宋体" w:cs="宋体"/>
          <w:spacing w:val="7"/>
          <w:sz w:val="24"/>
          <w:u w:val="single"/>
          <w:lang w:bidi="ar"/>
        </w:rPr>
        <w:t xml:space="preserve">        </w:t>
      </w:r>
      <w:r>
        <w:rPr>
          <w:rFonts w:hint="eastAsia" w:ascii="宋体" w:hAnsi="宋体" w:eastAsia="宋体" w:cs="宋体"/>
          <w:b/>
          <w:bCs/>
          <w:spacing w:val="-22"/>
          <w:sz w:val="24"/>
          <w:lang w:bidi="ar"/>
        </w:rPr>
        <w:t>（</w:t>
      </w:r>
      <w:r>
        <w:rPr>
          <w:rFonts w:hint="eastAsia" w:ascii="宋体" w:hAnsi="宋体" w:eastAsia="宋体" w:cs="宋体"/>
          <w:b/>
          <w:bCs/>
          <w:spacing w:val="2"/>
          <w:sz w:val="24"/>
          <w:lang w:bidi="ar"/>
        </w:rPr>
        <w:t>电子签章或电子签名）</w:t>
      </w:r>
    </w:p>
    <w:p w14:paraId="648890BD">
      <w:pPr>
        <w:tabs>
          <w:tab w:val="left" w:pos="993"/>
          <w:tab w:val="left" w:pos="7938"/>
          <w:tab w:val="left" w:pos="8364"/>
        </w:tabs>
        <w:spacing w:after="0" w:line="360" w:lineRule="auto"/>
        <w:ind w:firstLine="410" w:firstLineChars="200"/>
        <w:rPr>
          <w:rFonts w:hint="eastAsia" w:ascii="宋体" w:hAnsi="宋体" w:eastAsia="宋体" w:cs="宋体"/>
          <w:b/>
          <w:bCs/>
          <w:sz w:val="24"/>
        </w:rPr>
      </w:pPr>
      <w:r>
        <w:rPr>
          <w:rFonts w:hint="eastAsia" w:ascii="宋体" w:hAnsi="宋体" w:eastAsia="宋体" w:cs="宋体"/>
          <w:b/>
          <w:bCs/>
          <w:spacing w:val="-18"/>
          <w:kern w:val="0"/>
          <w:sz w:val="24"/>
          <w:lang w:bidi="ar"/>
        </w:rPr>
        <w:t>日</w:t>
      </w:r>
      <w:r>
        <w:rPr>
          <w:rFonts w:hint="eastAsia" w:ascii="宋体" w:hAnsi="宋体" w:eastAsia="宋体" w:cs="宋体"/>
          <w:b/>
          <w:bCs/>
          <w:spacing w:val="8"/>
          <w:kern w:val="0"/>
          <w:sz w:val="24"/>
          <w:lang w:bidi="ar"/>
        </w:rPr>
        <w:t xml:space="preserve">  </w:t>
      </w:r>
      <w:r>
        <w:rPr>
          <w:rFonts w:hint="eastAsia" w:ascii="宋体" w:hAnsi="宋体" w:eastAsia="宋体" w:cs="宋体"/>
          <w:b/>
          <w:bCs/>
          <w:spacing w:val="-18"/>
          <w:kern w:val="0"/>
          <w:sz w:val="24"/>
          <w:lang w:bidi="ar"/>
        </w:rPr>
        <w:t>期：</w:t>
      </w:r>
      <w:r>
        <w:rPr>
          <w:rFonts w:hint="eastAsia" w:ascii="宋体" w:hAnsi="宋体" w:eastAsia="宋体" w:cs="宋体"/>
          <w:b/>
          <w:bCs/>
          <w:kern w:val="0"/>
          <w:sz w:val="24"/>
          <w:u w:val="single"/>
          <w:lang w:bidi="ar"/>
        </w:rPr>
        <w:t xml:space="preserve">        </w:t>
      </w:r>
      <w:r>
        <w:rPr>
          <w:rFonts w:hint="eastAsia" w:ascii="宋体" w:hAnsi="宋体" w:eastAsia="宋体" w:cs="宋体"/>
          <w:b/>
          <w:bCs/>
          <w:spacing w:val="-125"/>
          <w:kern w:val="0"/>
          <w:sz w:val="24"/>
          <w:lang w:bidi="ar"/>
        </w:rPr>
        <w:t xml:space="preserve"> </w:t>
      </w:r>
      <w:r>
        <w:rPr>
          <w:rFonts w:hint="eastAsia" w:ascii="宋体" w:hAnsi="宋体" w:eastAsia="宋体" w:cs="宋体"/>
          <w:b/>
          <w:bCs/>
          <w:spacing w:val="-18"/>
          <w:kern w:val="0"/>
          <w:sz w:val="24"/>
          <w:lang w:bidi="ar"/>
        </w:rPr>
        <w:t>年</w:t>
      </w:r>
      <w:r>
        <w:rPr>
          <w:rFonts w:hint="eastAsia" w:ascii="宋体" w:hAnsi="宋体" w:eastAsia="宋体" w:cs="宋体"/>
          <w:b/>
          <w:bCs/>
          <w:spacing w:val="17"/>
          <w:kern w:val="0"/>
          <w:sz w:val="24"/>
          <w:u w:val="single"/>
          <w:lang w:bidi="ar"/>
        </w:rPr>
        <w:t xml:space="preserve">        </w:t>
      </w:r>
      <w:r>
        <w:rPr>
          <w:rFonts w:hint="eastAsia" w:ascii="宋体" w:hAnsi="宋体" w:eastAsia="宋体" w:cs="宋体"/>
          <w:b/>
          <w:bCs/>
          <w:spacing w:val="-119"/>
          <w:kern w:val="0"/>
          <w:sz w:val="24"/>
          <w:lang w:bidi="ar"/>
        </w:rPr>
        <w:t xml:space="preserve"> </w:t>
      </w:r>
      <w:r>
        <w:rPr>
          <w:rFonts w:hint="eastAsia" w:ascii="宋体" w:hAnsi="宋体" w:eastAsia="宋体" w:cs="宋体"/>
          <w:b/>
          <w:bCs/>
          <w:spacing w:val="-18"/>
          <w:kern w:val="0"/>
          <w:sz w:val="24"/>
          <w:lang w:bidi="ar"/>
        </w:rPr>
        <w:t>月</w:t>
      </w:r>
      <w:r>
        <w:rPr>
          <w:rFonts w:hint="eastAsia" w:ascii="宋体" w:hAnsi="宋体" w:eastAsia="宋体" w:cs="宋体"/>
          <w:b/>
          <w:bCs/>
          <w:spacing w:val="19"/>
          <w:kern w:val="0"/>
          <w:sz w:val="24"/>
          <w:u w:val="single"/>
          <w:lang w:bidi="ar"/>
        </w:rPr>
        <w:t xml:space="preserve">       </w:t>
      </w:r>
      <w:r>
        <w:rPr>
          <w:rFonts w:hint="eastAsia" w:ascii="宋体" w:hAnsi="宋体" w:eastAsia="宋体" w:cs="宋体"/>
          <w:b/>
          <w:bCs/>
          <w:spacing w:val="-75"/>
          <w:kern w:val="0"/>
          <w:sz w:val="24"/>
          <w:lang w:bidi="ar"/>
        </w:rPr>
        <w:t xml:space="preserve"> </w:t>
      </w:r>
      <w:r>
        <w:rPr>
          <w:rFonts w:hint="eastAsia" w:ascii="宋体" w:hAnsi="宋体" w:eastAsia="宋体" w:cs="宋体"/>
          <w:b/>
          <w:bCs/>
          <w:spacing w:val="-18"/>
          <w:kern w:val="0"/>
          <w:sz w:val="24"/>
          <w:lang w:bidi="ar"/>
        </w:rPr>
        <w:t>日</w:t>
      </w:r>
    </w:p>
    <w:p w14:paraId="6625A183">
      <w:pPr>
        <w:widowControl/>
        <w:spacing w:after="0" w:line="360" w:lineRule="auto"/>
        <w:rPr>
          <w:rFonts w:hint="eastAsia" w:ascii="宋体" w:hAnsi="宋体" w:eastAsia="宋体" w:cs="宋体"/>
          <w:b/>
          <w:bCs/>
        </w:rPr>
      </w:pPr>
      <w:r>
        <w:rPr>
          <w:rFonts w:hint="eastAsia" w:ascii="宋体" w:hAnsi="宋体" w:eastAsia="宋体" w:cs="宋体"/>
          <w:b/>
          <w:bCs/>
        </w:rPr>
        <w:br w:type="page"/>
      </w:r>
    </w:p>
    <w:p w14:paraId="4CB20C49">
      <w:pPr>
        <w:pStyle w:val="3"/>
        <w:spacing w:before="0" w:after="0" w:line="360" w:lineRule="auto"/>
        <w:jc w:val="center"/>
        <w:rPr>
          <w:rFonts w:hint="eastAsia" w:ascii="宋体" w:hAnsi="宋体" w:eastAsia="宋体" w:cs="宋体"/>
          <w:b/>
          <w:color w:val="auto"/>
          <w:sz w:val="28"/>
          <w:szCs w:val="28"/>
        </w:rPr>
      </w:pPr>
      <w:bookmarkStart w:id="431" w:name="_Toc24814"/>
      <w:bookmarkStart w:id="432" w:name="_Toc177029816"/>
      <w:bookmarkStart w:id="433" w:name="_Toc31152"/>
      <w:bookmarkStart w:id="434" w:name="_Toc3559"/>
      <w:r>
        <w:rPr>
          <w:rFonts w:hint="eastAsia" w:ascii="宋体" w:hAnsi="宋体" w:eastAsia="宋体" w:cs="宋体"/>
          <w:b/>
          <w:color w:val="auto"/>
          <w:sz w:val="28"/>
          <w:szCs w:val="28"/>
        </w:rPr>
        <w:t>九、</w:t>
      </w:r>
      <w:bookmarkEnd w:id="431"/>
      <w:bookmarkEnd w:id="432"/>
      <w:bookmarkEnd w:id="433"/>
      <w:r>
        <w:rPr>
          <w:rFonts w:hint="eastAsia" w:ascii="宋体" w:hAnsi="宋体" w:eastAsia="宋体" w:cs="宋体"/>
          <w:b/>
          <w:color w:val="auto"/>
          <w:sz w:val="28"/>
          <w:szCs w:val="28"/>
        </w:rPr>
        <w:t>售后服务方案、承诺及保证措施</w:t>
      </w:r>
      <w:bookmarkEnd w:id="434"/>
    </w:p>
    <w:p w14:paraId="658E235C">
      <w:pPr>
        <w:spacing w:after="0" w:line="360" w:lineRule="auto"/>
        <w:jc w:val="center"/>
        <w:rPr>
          <w:rFonts w:hint="eastAsia" w:ascii="宋体" w:hAnsi="宋体" w:eastAsia="宋体" w:cs="宋体"/>
          <w:sz w:val="24"/>
        </w:rPr>
      </w:pPr>
      <w:r>
        <w:rPr>
          <w:rFonts w:hint="eastAsia" w:ascii="宋体" w:hAnsi="宋体" w:eastAsia="宋体" w:cs="宋体"/>
          <w:sz w:val="24"/>
        </w:rPr>
        <w:t>(格式自拟)</w:t>
      </w:r>
    </w:p>
    <w:p w14:paraId="18EF6E45">
      <w:pPr>
        <w:widowControl/>
        <w:spacing w:after="0" w:line="360" w:lineRule="auto"/>
        <w:rPr>
          <w:rFonts w:hint="eastAsia" w:ascii="宋体" w:hAnsi="宋体" w:eastAsia="宋体" w:cs="宋体"/>
          <w:sz w:val="24"/>
        </w:rPr>
      </w:pPr>
      <w:r>
        <w:rPr>
          <w:rFonts w:hint="eastAsia" w:ascii="宋体" w:hAnsi="宋体" w:eastAsia="宋体" w:cs="宋体"/>
          <w:sz w:val="24"/>
        </w:rPr>
        <w:br w:type="page"/>
      </w:r>
    </w:p>
    <w:p w14:paraId="34660B7C">
      <w:pPr>
        <w:pStyle w:val="3"/>
        <w:spacing w:before="0" w:after="0" w:line="360" w:lineRule="auto"/>
        <w:jc w:val="center"/>
        <w:rPr>
          <w:rFonts w:hint="eastAsia" w:ascii="宋体" w:hAnsi="宋体" w:eastAsia="宋体" w:cs="宋体"/>
          <w:b/>
          <w:color w:val="auto"/>
          <w:sz w:val="28"/>
          <w:szCs w:val="28"/>
        </w:rPr>
      </w:pPr>
      <w:bookmarkStart w:id="435" w:name="_Toc28033"/>
      <w:bookmarkStart w:id="436" w:name="_Toc14428"/>
      <w:r>
        <w:rPr>
          <w:rFonts w:hint="eastAsia" w:ascii="宋体" w:hAnsi="宋体" w:eastAsia="宋体" w:cs="宋体"/>
          <w:b/>
          <w:color w:val="auto"/>
          <w:sz w:val="28"/>
          <w:szCs w:val="28"/>
        </w:rPr>
        <w:t>十、其他</w:t>
      </w:r>
      <w:bookmarkEnd w:id="435"/>
      <w:bookmarkEnd w:id="436"/>
    </w:p>
    <w:p w14:paraId="49D3534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(一)招标文件要求提交的其他资料。</w:t>
      </w:r>
    </w:p>
    <w:p w14:paraId="4B2EFD0C">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(二)投标人认为需要提交的其他资料。</w:t>
      </w:r>
    </w:p>
    <w:p w14:paraId="64AE93EB">
      <w:pPr>
        <w:spacing w:after="0" w:line="360" w:lineRule="auto"/>
        <w:jc w:val="center"/>
        <w:rPr>
          <w:rFonts w:hint="eastAsia" w:ascii="宋体" w:hAnsi="宋体" w:eastAsia="宋体" w:cs="宋体"/>
          <w:sz w:val="24"/>
        </w:rPr>
      </w:pPr>
    </w:p>
    <w:p w14:paraId="186D810E">
      <w:pPr>
        <w:spacing w:after="0" w:line="360" w:lineRule="auto"/>
        <w:rPr>
          <w:rFonts w:hint="eastAsia" w:ascii="宋体" w:hAnsi="宋体" w:eastAsia="宋体" w:cs="宋体"/>
          <w:sz w:val="24"/>
        </w:rPr>
      </w:pPr>
      <w:r>
        <w:rPr>
          <w:rFonts w:hint="eastAsia" w:ascii="宋体" w:hAnsi="宋体" w:eastAsia="宋体" w:cs="宋体"/>
          <w:sz w:val="24"/>
        </w:rPr>
        <w:br w:type="page"/>
      </w:r>
    </w:p>
    <w:p w14:paraId="3BFCB207">
      <w:pPr>
        <w:spacing w:after="0" w:line="360" w:lineRule="auto"/>
        <w:rPr>
          <w:rFonts w:hint="eastAsia" w:ascii="宋体" w:hAnsi="宋体" w:eastAsia="宋体" w:cs="宋体"/>
          <w:sz w:val="24"/>
        </w:rPr>
      </w:pPr>
      <w:bookmarkStart w:id="437" w:name="_Toc3896316"/>
    </w:p>
    <w:p w14:paraId="68469C5E">
      <w:pPr>
        <w:spacing w:after="0" w:line="360" w:lineRule="auto"/>
        <w:rPr>
          <w:rFonts w:hint="eastAsia" w:ascii="宋体" w:hAnsi="宋体" w:eastAsia="宋体" w:cs="宋体"/>
          <w:sz w:val="24"/>
        </w:rPr>
      </w:pPr>
    </w:p>
    <w:p w14:paraId="77E9BC94">
      <w:pPr>
        <w:spacing w:after="0" w:line="360" w:lineRule="auto"/>
        <w:rPr>
          <w:rFonts w:hint="eastAsia" w:ascii="宋体" w:hAnsi="宋体" w:eastAsia="宋体" w:cs="宋体"/>
          <w:sz w:val="24"/>
        </w:rPr>
      </w:pPr>
    </w:p>
    <w:p w14:paraId="5CF47253">
      <w:pPr>
        <w:spacing w:after="0" w:line="360" w:lineRule="auto"/>
        <w:rPr>
          <w:rFonts w:hint="eastAsia" w:ascii="宋体" w:hAnsi="宋体" w:eastAsia="宋体" w:cs="宋体"/>
          <w:sz w:val="24"/>
        </w:rPr>
      </w:pPr>
    </w:p>
    <w:p w14:paraId="28D2BE09">
      <w:pPr>
        <w:spacing w:after="0" w:line="360" w:lineRule="auto"/>
        <w:rPr>
          <w:rFonts w:hint="eastAsia" w:ascii="宋体" w:hAnsi="宋体" w:eastAsia="宋体" w:cs="宋体"/>
          <w:sz w:val="24"/>
        </w:rPr>
      </w:pPr>
    </w:p>
    <w:p w14:paraId="37D1179E">
      <w:pPr>
        <w:spacing w:after="0" w:line="360" w:lineRule="auto"/>
        <w:rPr>
          <w:rFonts w:hint="eastAsia" w:ascii="宋体" w:hAnsi="宋体" w:eastAsia="宋体" w:cs="宋体"/>
        </w:rPr>
      </w:pPr>
    </w:p>
    <w:p w14:paraId="6B83D2A6">
      <w:pPr>
        <w:spacing w:after="0" w:line="360" w:lineRule="auto"/>
        <w:rPr>
          <w:rFonts w:hint="eastAsia" w:ascii="宋体" w:hAnsi="宋体" w:eastAsia="宋体" w:cs="宋体"/>
        </w:rPr>
      </w:pPr>
    </w:p>
    <w:p w14:paraId="3B352ABB">
      <w:pPr>
        <w:spacing w:after="0" w:line="360" w:lineRule="auto"/>
        <w:rPr>
          <w:rFonts w:hint="eastAsia" w:ascii="宋体" w:hAnsi="宋体" w:eastAsia="宋体" w:cs="宋体"/>
        </w:rPr>
      </w:pPr>
    </w:p>
    <w:p w14:paraId="01B52EAA">
      <w:pPr>
        <w:spacing w:after="0" w:line="360" w:lineRule="auto"/>
        <w:rPr>
          <w:rFonts w:hint="eastAsia" w:ascii="宋体" w:hAnsi="宋体" w:eastAsia="宋体" w:cs="宋体"/>
        </w:rPr>
      </w:pPr>
    </w:p>
    <w:p w14:paraId="1ECBE45C">
      <w:pPr>
        <w:pStyle w:val="3"/>
        <w:spacing w:before="0" w:after="0" w:line="360" w:lineRule="auto"/>
        <w:jc w:val="center"/>
        <w:rPr>
          <w:rFonts w:hint="eastAsia" w:ascii="宋体" w:hAnsi="宋体" w:eastAsia="宋体" w:cs="宋体"/>
          <w:b/>
          <w:color w:val="auto"/>
          <w:sz w:val="28"/>
          <w:szCs w:val="28"/>
        </w:rPr>
      </w:pPr>
      <w:bookmarkStart w:id="438" w:name="_Toc177029810"/>
      <w:bookmarkStart w:id="439" w:name="_Toc23839"/>
      <w:bookmarkStart w:id="440" w:name="_Toc25778"/>
      <w:bookmarkStart w:id="441" w:name="_Toc3653"/>
      <w:bookmarkStart w:id="442" w:name="_Toc11312"/>
      <w:r>
        <w:rPr>
          <w:rFonts w:hint="eastAsia" w:ascii="宋体" w:hAnsi="宋体" w:eastAsia="宋体" w:cs="宋体"/>
          <w:b/>
          <w:color w:val="auto"/>
          <w:sz w:val="28"/>
          <w:szCs w:val="28"/>
        </w:rPr>
        <w:t>技术部分</w:t>
      </w:r>
      <w:bookmarkEnd w:id="438"/>
      <w:bookmarkEnd w:id="439"/>
      <w:bookmarkEnd w:id="440"/>
      <w:bookmarkEnd w:id="441"/>
      <w:bookmarkEnd w:id="442"/>
    </w:p>
    <w:p w14:paraId="0F046489">
      <w:pPr>
        <w:spacing w:after="0" w:line="360" w:lineRule="auto"/>
        <w:rPr>
          <w:rFonts w:hint="eastAsia" w:ascii="宋体" w:hAnsi="宋体" w:eastAsia="宋体" w:cs="宋体"/>
          <w:b/>
          <w:bCs/>
          <w:sz w:val="28"/>
          <w:szCs w:val="28"/>
        </w:rPr>
      </w:pPr>
      <w:r>
        <w:rPr>
          <w:rFonts w:hint="eastAsia" w:ascii="宋体" w:hAnsi="宋体" w:eastAsia="宋体" w:cs="宋体"/>
          <w:szCs w:val="28"/>
        </w:rPr>
        <w:br w:type="page"/>
      </w:r>
    </w:p>
    <w:bookmarkEnd w:id="437"/>
    <w:p w14:paraId="36918E59">
      <w:pPr>
        <w:pStyle w:val="3"/>
        <w:spacing w:before="0" w:after="0" w:line="360" w:lineRule="auto"/>
        <w:jc w:val="center"/>
        <w:rPr>
          <w:rFonts w:hint="eastAsia" w:ascii="宋体" w:hAnsi="宋体" w:eastAsia="宋体" w:cs="宋体"/>
          <w:b/>
          <w:color w:val="auto"/>
          <w:sz w:val="24"/>
          <w:szCs w:val="24"/>
        </w:rPr>
        <w:sectPr>
          <w:pgSz w:w="11906" w:h="16838"/>
          <w:pgMar w:top="1440" w:right="1797" w:bottom="1440" w:left="1797" w:header="850" w:footer="567" w:gutter="0"/>
          <w:cols w:space="720" w:num="1"/>
        </w:sectPr>
      </w:pPr>
      <w:bookmarkStart w:id="443" w:name="_Toc5254"/>
      <w:bookmarkStart w:id="444" w:name="_Toc30685"/>
      <w:bookmarkStart w:id="445" w:name="_Toc177029811"/>
      <w:bookmarkStart w:id="446" w:name="_Toc28315"/>
      <w:bookmarkStart w:id="447" w:name="_Toc17345"/>
    </w:p>
    <w:p w14:paraId="090EB71D">
      <w:pPr>
        <w:pStyle w:val="3"/>
        <w:spacing w:before="0" w:after="0" w:line="360" w:lineRule="auto"/>
        <w:jc w:val="center"/>
        <w:rPr>
          <w:rFonts w:hint="eastAsia" w:ascii="宋体" w:hAnsi="宋体" w:eastAsia="宋体" w:cs="宋体"/>
          <w:b/>
          <w:color w:val="auto"/>
          <w:sz w:val="28"/>
          <w:szCs w:val="28"/>
        </w:rPr>
      </w:pPr>
      <w:bookmarkStart w:id="448" w:name="_Toc12170"/>
      <w:bookmarkStart w:id="449" w:name="_Hlk181022769"/>
      <w:r>
        <w:rPr>
          <w:rFonts w:hint="eastAsia" w:ascii="宋体" w:hAnsi="宋体" w:eastAsia="宋体" w:cs="宋体"/>
          <w:b/>
          <w:color w:val="auto"/>
          <w:sz w:val="28"/>
          <w:szCs w:val="28"/>
        </w:rPr>
        <w:t>一、</w:t>
      </w:r>
      <w:bookmarkEnd w:id="443"/>
      <w:bookmarkEnd w:id="444"/>
      <w:bookmarkEnd w:id="445"/>
      <w:bookmarkEnd w:id="446"/>
      <w:r>
        <w:rPr>
          <w:rFonts w:hint="eastAsia" w:ascii="宋体" w:hAnsi="宋体" w:eastAsia="宋体" w:cs="宋体"/>
          <w:b/>
          <w:color w:val="auto"/>
          <w:sz w:val="28"/>
          <w:szCs w:val="28"/>
        </w:rPr>
        <w:t>技术规格偏离表</w:t>
      </w:r>
      <w:bookmarkEnd w:id="447"/>
      <w:bookmarkEnd w:id="448"/>
    </w:p>
    <w:p w14:paraId="149391A7">
      <w:pPr>
        <w:pStyle w:val="23"/>
        <w:ind w:firstLine="482"/>
        <w:jc w:val="left"/>
        <w:rPr>
          <w:rFonts w:hint="eastAsia" w:hAnsi="宋体" w:cs="宋体"/>
          <w:b/>
          <w:color w:val="auto"/>
          <w:sz w:val="24"/>
          <w:szCs w:val="24"/>
        </w:rPr>
      </w:pPr>
      <w:r>
        <w:rPr>
          <w:rFonts w:hint="eastAsia" w:hAnsi="宋体" w:cs="宋体"/>
          <w:b/>
          <w:color w:val="auto"/>
          <w:sz w:val="24"/>
          <w:szCs w:val="24"/>
        </w:rPr>
        <w:t>项目名称：</w:t>
      </w:r>
      <w:r>
        <w:rPr>
          <w:rFonts w:hint="eastAsia" w:hAnsi="宋体" w:cs="宋体"/>
          <w:b/>
          <w:color w:val="auto"/>
          <w:sz w:val="24"/>
          <w:szCs w:val="24"/>
          <w:u w:val="single"/>
        </w:rPr>
        <w:t xml:space="preserve">                 </w:t>
      </w:r>
      <w:r>
        <w:rPr>
          <w:rFonts w:hint="eastAsia" w:hAnsi="宋体" w:cs="宋体"/>
          <w:b/>
          <w:color w:val="auto"/>
          <w:sz w:val="24"/>
          <w:szCs w:val="24"/>
        </w:rPr>
        <w:t xml:space="preserve">    </w:t>
      </w:r>
    </w:p>
    <w:p w14:paraId="7C477D65">
      <w:pPr>
        <w:pStyle w:val="23"/>
        <w:ind w:firstLine="482"/>
        <w:jc w:val="left"/>
        <w:rPr>
          <w:rFonts w:hint="eastAsia" w:hAnsi="宋体" w:cs="宋体"/>
          <w:b/>
          <w:color w:val="auto"/>
          <w:szCs w:val="21"/>
          <w:u w:val="single"/>
        </w:rPr>
      </w:pPr>
      <w:r>
        <w:rPr>
          <w:rFonts w:hint="eastAsia" w:hAnsi="宋体" w:cs="宋体"/>
          <w:b/>
          <w:color w:val="auto"/>
          <w:sz w:val="24"/>
          <w:szCs w:val="24"/>
        </w:rPr>
        <w:t>项目编号：</w:t>
      </w:r>
      <w:r>
        <w:rPr>
          <w:rFonts w:hint="eastAsia" w:hAnsi="宋体" w:cs="宋体"/>
          <w:b/>
          <w:color w:val="auto"/>
          <w:sz w:val="24"/>
          <w:szCs w:val="24"/>
          <w:u w:val="single"/>
        </w:rPr>
        <w:t xml:space="preserve">                 </w:t>
      </w:r>
      <w:r>
        <w:rPr>
          <w:rFonts w:hint="eastAsia" w:hAnsi="宋体" w:cs="宋体"/>
          <w:color w:val="auto"/>
          <w:sz w:val="24"/>
          <w:szCs w:val="24"/>
        </w:rPr>
        <w:t xml:space="preserve"> </w:t>
      </w:r>
      <w:r>
        <w:rPr>
          <w:rFonts w:hint="eastAsia" w:hAnsi="宋体" w:cs="宋体"/>
          <w:b/>
          <w:color w:val="auto"/>
          <w:sz w:val="24"/>
          <w:szCs w:val="24"/>
        </w:rPr>
        <w:t xml:space="preserve"> </w:t>
      </w:r>
      <w:r>
        <w:rPr>
          <w:rFonts w:hint="eastAsia" w:hAnsi="宋体" w:cs="宋体"/>
          <w:b/>
          <w:color w:val="auto"/>
          <w:szCs w:val="21"/>
        </w:rPr>
        <w:t xml:space="preserve">  </w:t>
      </w:r>
    </w:p>
    <w:tbl>
      <w:tblPr>
        <w:tblStyle w:val="44"/>
        <w:tblW w:w="14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2"/>
        <w:gridCol w:w="876"/>
        <w:gridCol w:w="3824"/>
        <w:gridCol w:w="2410"/>
        <w:gridCol w:w="2268"/>
        <w:gridCol w:w="3685"/>
      </w:tblGrid>
      <w:tr w14:paraId="71B5E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212" w:type="dxa"/>
            <w:vAlign w:val="center"/>
          </w:tcPr>
          <w:p w14:paraId="5DA281B4">
            <w:pPr>
              <w:spacing w:after="0" w:line="360" w:lineRule="auto"/>
              <w:jc w:val="center"/>
              <w:rPr>
                <w:rFonts w:hint="eastAsia" w:ascii="宋体" w:hAnsi="宋体" w:eastAsia="宋体" w:cs="宋体"/>
                <w:b/>
                <w:sz w:val="24"/>
              </w:rPr>
            </w:pPr>
            <w:r>
              <w:rPr>
                <w:rFonts w:hint="eastAsia" w:ascii="宋体" w:hAnsi="宋体" w:eastAsia="宋体" w:cs="宋体"/>
                <w:b/>
                <w:sz w:val="24"/>
              </w:rPr>
              <w:t>产品名称</w:t>
            </w:r>
          </w:p>
        </w:tc>
        <w:tc>
          <w:tcPr>
            <w:tcW w:w="876" w:type="dxa"/>
            <w:vAlign w:val="center"/>
          </w:tcPr>
          <w:p w14:paraId="3E56B387">
            <w:pPr>
              <w:spacing w:after="0" w:line="360" w:lineRule="auto"/>
              <w:jc w:val="center"/>
              <w:rPr>
                <w:rFonts w:hint="eastAsia" w:ascii="宋体" w:hAnsi="宋体" w:eastAsia="宋体" w:cs="宋体"/>
                <w:b/>
                <w:sz w:val="24"/>
              </w:rPr>
            </w:pPr>
            <w:r>
              <w:rPr>
                <w:rFonts w:hint="eastAsia" w:ascii="宋体" w:hAnsi="宋体" w:eastAsia="宋体" w:cs="宋体"/>
                <w:b/>
                <w:sz w:val="24"/>
              </w:rPr>
              <w:t>序号</w:t>
            </w:r>
          </w:p>
        </w:tc>
        <w:tc>
          <w:tcPr>
            <w:tcW w:w="3824" w:type="dxa"/>
            <w:vAlign w:val="center"/>
          </w:tcPr>
          <w:p w14:paraId="1F32136B">
            <w:pPr>
              <w:spacing w:after="0" w:line="360" w:lineRule="auto"/>
              <w:jc w:val="center"/>
              <w:rPr>
                <w:rFonts w:hint="eastAsia" w:ascii="宋体" w:hAnsi="宋体" w:eastAsia="宋体" w:cs="宋体"/>
                <w:b/>
                <w:sz w:val="24"/>
              </w:rPr>
            </w:pPr>
            <w:r>
              <w:rPr>
                <w:rFonts w:hint="eastAsia" w:ascii="宋体" w:hAnsi="宋体" w:eastAsia="宋体" w:cs="宋体"/>
                <w:b/>
                <w:sz w:val="24"/>
              </w:rPr>
              <w:t>招标文件技术参数要求</w:t>
            </w:r>
          </w:p>
        </w:tc>
        <w:tc>
          <w:tcPr>
            <w:tcW w:w="2410" w:type="dxa"/>
            <w:vAlign w:val="center"/>
          </w:tcPr>
          <w:p w14:paraId="5F1FAD63">
            <w:pPr>
              <w:spacing w:after="0" w:line="360" w:lineRule="auto"/>
              <w:jc w:val="center"/>
              <w:rPr>
                <w:rFonts w:hint="eastAsia" w:ascii="宋体" w:hAnsi="宋体" w:eastAsia="宋体" w:cs="宋体"/>
                <w:b/>
                <w:sz w:val="24"/>
              </w:rPr>
            </w:pPr>
            <w:bookmarkStart w:id="450" w:name="_Hlk180572667"/>
            <w:r>
              <w:rPr>
                <w:rFonts w:hint="eastAsia" w:ascii="宋体" w:hAnsi="宋体" w:eastAsia="宋体" w:cs="宋体"/>
                <w:b/>
                <w:sz w:val="24"/>
              </w:rPr>
              <w:t>投标响应的技术参数</w:t>
            </w:r>
            <w:bookmarkEnd w:id="450"/>
          </w:p>
        </w:tc>
        <w:tc>
          <w:tcPr>
            <w:tcW w:w="2268" w:type="dxa"/>
            <w:vAlign w:val="center"/>
          </w:tcPr>
          <w:p w14:paraId="5D4B8DAC">
            <w:pPr>
              <w:spacing w:after="0" w:line="360" w:lineRule="auto"/>
              <w:jc w:val="center"/>
              <w:rPr>
                <w:rFonts w:hint="eastAsia" w:ascii="宋体" w:hAnsi="宋体" w:eastAsia="宋体" w:cs="宋体"/>
                <w:b/>
                <w:sz w:val="24"/>
              </w:rPr>
            </w:pPr>
            <w:r>
              <w:rPr>
                <w:rFonts w:hint="eastAsia" w:ascii="宋体" w:hAnsi="宋体" w:eastAsia="宋体" w:cs="宋体"/>
                <w:b/>
                <w:sz w:val="24"/>
              </w:rPr>
              <w:t>偏离情况</w:t>
            </w:r>
          </w:p>
        </w:tc>
        <w:tc>
          <w:tcPr>
            <w:tcW w:w="3685" w:type="dxa"/>
            <w:vAlign w:val="center"/>
          </w:tcPr>
          <w:p w14:paraId="3686F01A">
            <w:pPr>
              <w:spacing w:after="0" w:line="360" w:lineRule="auto"/>
              <w:jc w:val="center"/>
              <w:rPr>
                <w:rFonts w:hint="eastAsia" w:ascii="宋体" w:hAnsi="宋体" w:eastAsia="宋体" w:cs="宋体"/>
                <w:b/>
                <w:sz w:val="24"/>
              </w:rPr>
            </w:pPr>
            <w:r>
              <w:rPr>
                <w:rFonts w:hint="eastAsia" w:ascii="宋体" w:hAnsi="宋体" w:eastAsia="宋体" w:cs="宋体"/>
                <w:b/>
                <w:sz w:val="24"/>
              </w:rPr>
              <w:t>技术支持资料索引（页码及条目号等）</w:t>
            </w:r>
          </w:p>
        </w:tc>
      </w:tr>
      <w:tr w14:paraId="586A7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jc w:val="center"/>
        </w:trPr>
        <w:tc>
          <w:tcPr>
            <w:tcW w:w="1212" w:type="dxa"/>
            <w:vAlign w:val="center"/>
          </w:tcPr>
          <w:p w14:paraId="6BB234CD">
            <w:pPr>
              <w:spacing w:after="0" w:line="360" w:lineRule="auto"/>
              <w:jc w:val="center"/>
              <w:rPr>
                <w:rFonts w:hint="eastAsia" w:ascii="宋体" w:hAnsi="宋体" w:eastAsia="宋体" w:cs="宋体"/>
                <w:sz w:val="24"/>
              </w:rPr>
            </w:pPr>
          </w:p>
        </w:tc>
        <w:tc>
          <w:tcPr>
            <w:tcW w:w="876" w:type="dxa"/>
            <w:vAlign w:val="center"/>
          </w:tcPr>
          <w:p w14:paraId="2EA08FF0">
            <w:pPr>
              <w:spacing w:after="0" w:line="360" w:lineRule="auto"/>
              <w:jc w:val="center"/>
              <w:rPr>
                <w:rFonts w:hint="eastAsia" w:ascii="宋体" w:hAnsi="宋体" w:eastAsia="宋体" w:cs="宋体"/>
                <w:sz w:val="24"/>
              </w:rPr>
            </w:pPr>
          </w:p>
        </w:tc>
        <w:tc>
          <w:tcPr>
            <w:tcW w:w="3824" w:type="dxa"/>
            <w:vAlign w:val="center"/>
          </w:tcPr>
          <w:p w14:paraId="60BEC094">
            <w:pPr>
              <w:spacing w:after="0" w:line="360" w:lineRule="auto"/>
              <w:jc w:val="center"/>
              <w:rPr>
                <w:rFonts w:hint="eastAsia" w:ascii="宋体" w:hAnsi="宋体" w:eastAsia="宋体" w:cs="宋体"/>
                <w:sz w:val="24"/>
              </w:rPr>
            </w:pPr>
          </w:p>
        </w:tc>
        <w:tc>
          <w:tcPr>
            <w:tcW w:w="2410" w:type="dxa"/>
            <w:vAlign w:val="center"/>
          </w:tcPr>
          <w:p w14:paraId="10EED82B">
            <w:pPr>
              <w:spacing w:after="0" w:line="360" w:lineRule="auto"/>
              <w:jc w:val="center"/>
              <w:rPr>
                <w:rFonts w:hint="eastAsia" w:ascii="宋体" w:hAnsi="宋体" w:eastAsia="宋体" w:cs="宋体"/>
                <w:sz w:val="24"/>
              </w:rPr>
            </w:pPr>
          </w:p>
        </w:tc>
        <w:tc>
          <w:tcPr>
            <w:tcW w:w="2268" w:type="dxa"/>
          </w:tcPr>
          <w:p w14:paraId="35E79A66">
            <w:pPr>
              <w:spacing w:after="0" w:line="360" w:lineRule="auto"/>
              <w:jc w:val="center"/>
              <w:rPr>
                <w:rFonts w:hint="eastAsia" w:ascii="宋体" w:hAnsi="宋体" w:eastAsia="宋体" w:cs="宋体"/>
                <w:sz w:val="24"/>
              </w:rPr>
            </w:pPr>
          </w:p>
        </w:tc>
        <w:tc>
          <w:tcPr>
            <w:tcW w:w="3685" w:type="dxa"/>
            <w:vAlign w:val="center"/>
          </w:tcPr>
          <w:p w14:paraId="111B1E6A">
            <w:pPr>
              <w:spacing w:after="0" w:line="360" w:lineRule="auto"/>
              <w:jc w:val="center"/>
              <w:rPr>
                <w:rFonts w:hint="eastAsia" w:ascii="宋体" w:hAnsi="宋体" w:eastAsia="宋体" w:cs="宋体"/>
                <w:sz w:val="24"/>
              </w:rPr>
            </w:pPr>
          </w:p>
        </w:tc>
      </w:tr>
      <w:tr w14:paraId="24FF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9" w:hRule="atLeast"/>
          <w:jc w:val="center"/>
        </w:trPr>
        <w:tc>
          <w:tcPr>
            <w:tcW w:w="1212" w:type="dxa"/>
            <w:vAlign w:val="center"/>
          </w:tcPr>
          <w:p w14:paraId="074E8DCB">
            <w:pPr>
              <w:spacing w:after="0" w:line="360" w:lineRule="auto"/>
              <w:jc w:val="center"/>
              <w:rPr>
                <w:rFonts w:hint="eastAsia" w:ascii="宋体" w:hAnsi="宋体" w:eastAsia="宋体" w:cs="宋体"/>
                <w:sz w:val="24"/>
              </w:rPr>
            </w:pPr>
          </w:p>
        </w:tc>
        <w:tc>
          <w:tcPr>
            <w:tcW w:w="876" w:type="dxa"/>
            <w:vAlign w:val="center"/>
          </w:tcPr>
          <w:p w14:paraId="6BA255D2">
            <w:pPr>
              <w:spacing w:after="0" w:line="360" w:lineRule="auto"/>
              <w:jc w:val="center"/>
              <w:rPr>
                <w:rFonts w:hint="eastAsia" w:ascii="宋体" w:hAnsi="宋体" w:eastAsia="宋体" w:cs="宋体"/>
                <w:sz w:val="24"/>
              </w:rPr>
            </w:pPr>
          </w:p>
        </w:tc>
        <w:tc>
          <w:tcPr>
            <w:tcW w:w="3824" w:type="dxa"/>
            <w:vAlign w:val="center"/>
          </w:tcPr>
          <w:p w14:paraId="4DC35884">
            <w:pPr>
              <w:spacing w:after="0" w:line="360" w:lineRule="auto"/>
              <w:jc w:val="center"/>
              <w:rPr>
                <w:rFonts w:hint="eastAsia" w:ascii="宋体" w:hAnsi="宋体" w:eastAsia="宋体" w:cs="宋体"/>
                <w:sz w:val="24"/>
              </w:rPr>
            </w:pPr>
          </w:p>
        </w:tc>
        <w:tc>
          <w:tcPr>
            <w:tcW w:w="2410" w:type="dxa"/>
            <w:vAlign w:val="center"/>
          </w:tcPr>
          <w:p w14:paraId="5A27AA46">
            <w:pPr>
              <w:spacing w:after="0" w:line="360" w:lineRule="auto"/>
              <w:jc w:val="center"/>
              <w:rPr>
                <w:rFonts w:hint="eastAsia" w:ascii="宋体" w:hAnsi="宋体" w:eastAsia="宋体" w:cs="宋体"/>
                <w:sz w:val="24"/>
              </w:rPr>
            </w:pPr>
          </w:p>
        </w:tc>
        <w:tc>
          <w:tcPr>
            <w:tcW w:w="2268" w:type="dxa"/>
          </w:tcPr>
          <w:p w14:paraId="3EBC35F7">
            <w:pPr>
              <w:spacing w:after="0" w:line="360" w:lineRule="auto"/>
              <w:jc w:val="center"/>
              <w:rPr>
                <w:rFonts w:hint="eastAsia" w:ascii="宋体" w:hAnsi="宋体" w:eastAsia="宋体" w:cs="宋体"/>
                <w:sz w:val="24"/>
              </w:rPr>
            </w:pPr>
          </w:p>
        </w:tc>
        <w:tc>
          <w:tcPr>
            <w:tcW w:w="3685" w:type="dxa"/>
            <w:vAlign w:val="center"/>
          </w:tcPr>
          <w:p w14:paraId="556F2C35">
            <w:pPr>
              <w:spacing w:after="0" w:line="360" w:lineRule="auto"/>
              <w:jc w:val="center"/>
              <w:rPr>
                <w:rFonts w:hint="eastAsia" w:ascii="宋体" w:hAnsi="宋体" w:eastAsia="宋体" w:cs="宋体"/>
                <w:sz w:val="24"/>
              </w:rPr>
            </w:pPr>
          </w:p>
        </w:tc>
      </w:tr>
      <w:tr w14:paraId="0009B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jc w:val="center"/>
        </w:trPr>
        <w:tc>
          <w:tcPr>
            <w:tcW w:w="1212" w:type="dxa"/>
            <w:vAlign w:val="center"/>
          </w:tcPr>
          <w:p w14:paraId="02A29F9D">
            <w:pPr>
              <w:spacing w:after="0" w:line="360" w:lineRule="auto"/>
              <w:jc w:val="center"/>
              <w:rPr>
                <w:rFonts w:hint="eastAsia" w:ascii="宋体" w:hAnsi="宋体" w:eastAsia="宋体" w:cs="宋体"/>
                <w:sz w:val="24"/>
              </w:rPr>
            </w:pPr>
          </w:p>
        </w:tc>
        <w:tc>
          <w:tcPr>
            <w:tcW w:w="876" w:type="dxa"/>
            <w:vAlign w:val="center"/>
          </w:tcPr>
          <w:p w14:paraId="33D1E95B">
            <w:pPr>
              <w:spacing w:after="0" w:line="360" w:lineRule="auto"/>
              <w:jc w:val="center"/>
              <w:rPr>
                <w:rFonts w:hint="eastAsia" w:ascii="宋体" w:hAnsi="宋体" w:eastAsia="宋体" w:cs="宋体"/>
                <w:sz w:val="24"/>
              </w:rPr>
            </w:pPr>
          </w:p>
        </w:tc>
        <w:tc>
          <w:tcPr>
            <w:tcW w:w="3824" w:type="dxa"/>
            <w:vAlign w:val="center"/>
          </w:tcPr>
          <w:p w14:paraId="16F21F0E">
            <w:pPr>
              <w:spacing w:after="0" w:line="360" w:lineRule="auto"/>
              <w:jc w:val="center"/>
              <w:rPr>
                <w:rFonts w:hint="eastAsia" w:ascii="宋体" w:hAnsi="宋体" w:eastAsia="宋体" w:cs="宋体"/>
                <w:sz w:val="24"/>
              </w:rPr>
            </w:pPr>
          </w:p>
        </w:tc>
        <w:tc>
          <w:tcPr>
            <w:tcW w:w="2410" w:type="dxa"/>
            <w:vAlign w:val="center"/>
          </w:tcPr>
          <w:p w14:paraId="619E2224">
            <w:pPr>
              <w:spacing w:after="0" w:line="360" w:lineRule="auto"/>
              <w:jc w:val="center"/>
              <w:rPr>
                <w:rFonts w:hint="eastAsia" w:ascii="宋体" w:hAnsi="宋体" w:eastAsia="宋体" w:cs="宋体"/>
                <w:sz w:val="24"/>
              </w:rPr>
            </w:pPr>
          </w:p>
        </w:tc>
        <w:tc>
          <w:tcPr>
            <w:tcW w:w="2268" w:type="dxa"/>
          </w:tcPr>
          <w:p w14:paraId="0A90B8EA">
            <w:pPr>
              <w:spacing w:after="0" w:line="360" w:lineRule="auto"/>
              <w:jc w:val="center"/>
              <w:rPr>
                <w:rFonts w:hint="eastAsia" w:ascii="宋体" w:hAnsi="宋体" w:eastAsia="宋体" w:cs="宋体"/>
                <w:sz w:val="24"/>
              </w:rPr>
            </w:pPr>
          </w:p>
        </w:tc>
        <w:tc>
          <w:tcPr>
            <w:tcW w:w="3685" w:type="dxa"/>
            <w:vAlign w:val="center"/>
          </w:tcPr>
          <w:p w14:paraId="6D12A9D2">
            <w:pPr>
              <w:spacing w:after="0" w:line="360" w:lineRule="auto"/>
              <w:jc w:val="center"/>
              <w:rPr>
                <w:rFonts w:hint="eastAsia" w:ascii="宋体" w:hAnsi="宋体" w:eastAsia="宋体" w:cs="宋体"/>
                <w:sz w:val="24"/>
              </w:rPr>
            </w:pPr>
          </w:p>
        </w:tc>
      </w:tr>
    </w:tbl>
    <w:p w14:paraId="107296C6">
      <w:pPr>
        <w:pStyle w:val="23"/>
        <w:ind w:firstLine="0" w:firstLineChars="0"/>
        <w:jc w:val="left"/>
        <w:rPr>
          <w:rFonts w:hint="eastAsia" w:hAnsi="宋体" w:cs="宋体"/>
          <w:color w:val="auto"/>
          <w:sz w:val="24"/>
          <w:szCs w:val="24"/>
        </w:rPr>
      </w:pPr>
      <w:r>
        <w:rPr>
          <w:rFonts w:hint="eastAsia" w:hAnsi="宋体" w:cs="宋体"/>
          <w:color w:val="auto"/>
          <w:sz w:val="24"/>
          <w:szCs w:val="24"/>
        </w:rPr>
        <w:t>注：1、表格中“偏离”一列，投标人只能如实填写“正偏离”、“负偏离”或“无偏离”。凡投标内容高于招标文件要求的，按“正偏离”填写；低于招标文件要求的，按“负偏离”填写；满足招标文件要求的，按“无偏离”填写。并在“</w:t>
      </w:r>
      <w:r>
        <w:rPr>
          <w:rFonts w:hint="eastAsia" w:hAnsi="宋体" w:cs="宋体"/>
          <w:b/>
          <w:color w:val="auto"/>
          <w:sz w:val="24"/>
          <w:szCs w:val="24"/>
        </w:rPr>
        <w:t>投标响应的技术参数中</w:t>
      </w:r>
      <w:r>
        <w:rPr>
          <w:rFonts w:hint="eastAsia" w:hAnsi="宋体" w:cs="宋体"/>
          <w:color w:val="auto"/>
          <w:sz w:val="24"/>
          <w:szCs w:val="24"/>
        </w:rPr>
        <w:t>写明技术参数。</w:t>
      </w:r>
    </w:p>
    <w:p w14:paraId="170EEE1E">
      <w:pPr>
        <w:pStyle w:val="23"/>
        <w:ind w:firstLine="480"/>
        <w:jc w:val="left"/>
        <w:rPr>
          <w:rFonts w:hint="eastAsia" w:hAnsi="宋体" w:cs="宋体"/>
          <w:color w:val="auto"/>
          <w:sz w:val="24"/>
          <w:szCs w:val="24"/>
        </w:rPr>
      </w:pPr>
      <w:r>
        <w:rPr>
          <w:rFonts w:hint="eastAsia" w:hAnsi="宋体" w:cs="宋体"/>
          <w:color w:val="auto"/>
          <w:sz w:val="24"/>
          <w:szCs w:val="24"/>
        </w:rPr>
        <w:t>2、序号</w:t>
      </w:r>
      <w:r>
        <w:rPr>
          <w:rFonts w:hint="eastAsia" w:hAnsi="宋体" w:cs="宋体"/>
          <w:b/>
          <w:bCs/>
          <w:color w:val="auto"/>
          <w:sz w:val="24"/>
          <w:szCs w:val="24"/>
        </w:rPr>
        <w:t>必须按招标文件第五章“采购需求”中采购货物（货物或服务需求一览表）技术参数顺序逐项填报此表，不得缺项漏项或任意合并</w:t>
      </w:r>
      <w:r>
        <w:rPr>
          <w:rFonts w:hint="eastAsia" w:hAnsi="宋体" w:cs="宋体"/>
          <w:bCs/>
          <w:color w:val="auto"/>
          <w:sz w:val="24"/>
          <w:szCs w:val="24"/>
        </w:rPr>
        <w:t>。</w:t>
      </w:r>
    </w:p>
    <w:p w14:paraId="32D1C145">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3、因本采购项目参数细目较多，</w:t>
      </w:r>
      <w:r>
        <w:rPr>
          <w:rFonts w:hint="eastAsia" w:ascii="宋体" w:hAnsi="宋体" w:eastAsia="宋体" w:cs="宋体"/>
          <w:bCs/>
          <w:sz w:val="24"/>
        </w:rPr>
        <w:t>各投标人必须对招标文件第五章《采购需求》中的技术参数要求作出全面、真实的反映，投标人除如实填写技术规格偏离表外，投标文件中必须提供最新技术支持资料支持参数技术规格偏离表应答（包括但不限于所投货物的技术白皮书、产品相关鉴定资料、检验报告、</w:t>
      </w:r>
      <w:bookmarkStart w:id="560" w:name="_GoBack"/>
      <w:r>
        <w:rPr>
          <w:rFonts w:hint="eastAsia" w:ascii="宋体" w:hAnsi="宋体" w:eastAsia="宋体" w:cs="宋体"/>
          <w:bCs/>
          <w:sz w:val="24"/>
        </w:rPr>
        <w:t>技术彩页</w:t>
      </w:r>
      <w:r>
        <w:rPr>
          <w:rFonts w:hint="eastAsia" w:ascii="宋体" w:hAnsi="宋体" w:eastAsia="宋体" w:cs="宋体"/>
          <w:bCs/>
          <w:sz w:val="24"/>
          <w:lang w:eastAsia="zh-CN"/>
        </w:rPr>
        <w:t>、</w:t>
      </w:r>
      <w:r>
        <w:rPr>
          <w:rFonts w:hint="eastAsia" w:ascii="宋体" w:hAnsi="宋体" w:eastAsia="宋体" w:cs="宋体"/>
          <w:bCs/>
          <w:sz w:val="24"/>
          <w:lang w:val="en-US" w:eastAsia="zh-CN"/>
        </w:rPr>
        <w:t>承诺</w:t>
      </w:r>
      <w:bookmarkEnd w:id="560"/>
      <w:r>
        <w:rPr>
          <w:rFonts w:hint="eastAsia" w:ascii="宋体" w:hAnsi="宋体" w:eastAsia="宋体" w:cs="宋体"/>
          <w:bCs/>
          <w:sz w:val="24"/>
        </w:rPr>
        <w:t>等）</w:t>
      </w:r>
      <w:r>
        <w:rPr>
          <w:rFonts w:hint="eastAsia" w:ascii="宋体" w:hAnsi="宋体" w:eastAsia="宋体" w:cs="宋体"/>
          <w:b/>
          <w:bCs/>
          <w:sz w:val="24"/>
        </w:rPr>
        <w:t>。</w:t>
      </w:r>
    </w:p>
    <w:p w14:paraId="33F04994">
      <w:pPr>
        <w:adjustRightInd w:val="0"/>
        <w:snapToGrid w:val="0"/>
        <w:spacing w:after="0"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4、投标人应将支持该项技术要求响应的技术支持资料在投标文件中的索引（页码及条目号等）标注在“技术支持资料索引”一栏中。</w:t>
      </w:r>
    </w:p>
    <w:bookmarkEnd w:id="449"/>
    <w:p w14:paraId="24438E68">
      <w:pPr>
        <w:pStyle w:val="23"/>
        <w:ind w:firstLine="422"/>
        <w:jc w:val="left"/>
        <w:rPr>
          <w:rFonts w:hint="eastAsia" w:hAnsi="宋体" w:cs="宋体"/>
          <w:b/>
          <w:bCs/>
          <w:color w:val="auto"/>
          <w:szCs w:val="21"/>
        </w:rPr>
      </w:pPr>
    </w:p>
    <w:p w14:paraId="4EBAE4E0">
      <w:pPr>
        <w:tabs>
          <w:tab w:val="left" w:pos="993"/>
          <w:tab w:val="left" w:pos="7938"/>
          <w:tab w:val="left" w:pos="8364"/>
        </w:tabs>
        <w:spacing w:after="0" w:line="360" w:lineRule="auto"/>
        <w:ind w:firstLine="442" w:firstLineChars="200"/>
        <w:rPr>
          <w:rFonts w:hint="eastAsia" w:ascii="宋体" w:hAnsi="宋体" w:eastAsia="宋体" w:cs="宋体"/>
          <w:b/>
          <w:szCs w:val="21"/>
        </w:rPr>
      </w:pPr>
    </w:p>
    <w:p w14:paraId="72EB4EF2">
      <w:pPr>
        <w:tabs>
          <w:tab w:val="left" w:pos="993"/>
          <w:tab w:val="left" w:pos="7938"/>
          <w:tab w:val="left" w:pos="8364"/>
        </w:tabs>
        <w:spacing w:after="0" w:line="360" w:lineRule="auto"/>
        <w:ind w:firstLine="442" w:firstLineChars="200"/>
        <w:rPr>
          <w:rFonts w:hint="eastAsia" w:ascii="宋体" w:hAnsi="宋体" w:eastAsia="宋体" w:cs="宋体"/>
          <w:b/>
          <w:szCs w:val="21"/>
        </w:rPr>
      </w:pPr>
    </w:p>
    <w:p w14:paraId="4840977E">
      <w:pPr>
        <w:tabs>
          <w:tab w:val="left" w:pos="993"/>
          <w:tab w:val="left" w:pos="7938"/>
          <w:tab w:val="left" w:pos="8364"/>
        </w:tabs>
        <w:spacing w:after="0" w:line="360" w:lineRule="auto"/>
        <w:ind w:firstLine="442" w:firstLineChars="200"/>
        <w:rPr>
          <w:rFonts w:hint="eastAsia" w:ascii="宋体" w:hAnsi="宋体" w:eastAsia="宋体" w:cs="宋体"/>
          <w:b/>
          <w:szCs w:val="21"/>
        </w:rPr>
      </w:pPr>
    </w:p>
    <w:p w14:paraId="7100A718">
      <w:pPr>
        <w:tabs>
          <w:tab w:val="left" w:pos="993"/>
          <w:tab w:val="left" w:pos="7938"/>
          <w:tab w:val="left" w:pos="8364"/>
        </w:tabs>
        <w:spacing w:after="0" w:line="360" w:lineRule="auto"/>
        <w:ind w:firstLine="482" w:firstLineChars="200"/>
        <w:rPr>
          <w:rFonts w:hint="eastAsia" w:ascii="宋体" w:hAnsi="宋体" w:eastAsia="宋体" w:cs="宋体"/>
          <w:b/>
          <w:sz w:val="24"/>
        </w:rPr>
      </w:pPr>
      <w:r>
        <w:rPr>
          <w:rFonts w:hint="eastAsia" w:ascii="宋体" w:hAnsi="宋体" w:eastAsia="宋体" w:cs="宋体"/>
          <w:b/>
          <w:sz w:val="24"/>
        </w:rPr>
        <w:t>投标人：</w:t>
      </w:r>
      <w:r>
        <w:rPr>
          <w:rFonts w:hint="eastAsia" w:ascii="宋体" w:hAnsi="宋体" w:eastAsia="宋体" w:cs="宋体"/>
          <w:b/>
          <w:sz w:val="24"/>
          <w:u w:val="single"/>
        </w:rPr>
        <w:t xml:space="preserve">                                        </w:t>
      </w:r>
      <w:r>
        <w:rPr>
          <w:rFonts w:hint="eastAsia" w:ascii="宋体" w:hAnsi="宋体" w:eastAsia="宋体" w:cs="宋体"/>
          <w:b/>
          <w:sz w:val="24"/>
        </w:rPr>
        <w:t>（电子签章）</w:t>
      </w:r>
    </w:p>
    <w:p w14:paraId="41173A41">
      <w:pPr>
        <w:tabs>
          <w:tab w:val="left" w:pos="993"/>
          <w:tab w:val="left" w:pos="7938"/>
          <w:tab w:val="left" w:pos="8364"/>
        </w:tabs>
        <w:spacing w:after="0" w:line="360" w:lineRule="auto"/>
        <w:ind w:firstLine="482" w:firstLineChars="200"/>
        <w:rPr>
          <w:rFonts w:hint="eastAsia" w:ascii="宋体" w:hAnsi="宋体" w:eastAsia="宋体" w:cs="宋体"/>
          <w:b/>
          <w:bCs/>
          <w:spacing w:val="2"/>
          <w:sz w:val="24"/>
          <w:lang w:bidi="ar"/>
        </w:rPr>
      </w:pPr>
      <w:r>
        <w:rPr>
          <w:rFonts w:hint="eastAsia" w:ascii="宋体" w:hAnsi="宋体" w:eastAsia="宋体" w:cs="宋体"/>
          <w:b/>
          <w:bCs/>
          <w:sz w:val="24"/>
        </w:rPr>
        <w:t>法定代表人或其委托代理人</w:t>
      </w:r>
      <w:r>
        <w:rPr>
          <w:rFonts w:hint="eastAsia" w:ascii="宋体" w:hAnsi="宋体" w:eastAsia="宋体" w:cs="宋体"/>
          <w:b/>
          <w:sz w:val="24"/>
        </w:rPr>
        <w:t>：</w:t>
      </w:r>
      <w:r>
        <w:rPr>
          <w:rFonts w:hint="eastAsia" w:ascii="宋体" w:hAnsi="宋体" w:eastAsia="宋体" w:cs="宋体"/>
          <w:spacing w:val="7"/>
          <w:sz w:val="24"/>
          <w:u w:val="single"/>
          <w:lang w:bidi="ar"/>
        </w:rPr>
        <w:t xml:space="preserve">           </w:t>
      </w:r>
      <w:r>
        <w:rPr>
          <w:rFonts w:hint="eastAsia" w:ascii="宋体" w:hAnsi="宋体" w:eastAsia="宋体" w:cs="宋体"/>
          <w:b/>
          <w:bCs/>
          <w:spacing w:val="-22"/>
          <w:sz w:val="24"/>
          <w:lang w:bidi="ar"/>
        </w:rPr>
        <w:t>（</w:t>
      </w:r>
      <w:r>
        <w:rPr>
          <w:rFonts w:hint="eastAsia" w:ascii="宋体" w:hAnsi="宋体" w:eastAsia="宋体" w:cs="宋体"/>
          <w:b/>
          <w:bCs/>
          <w:spacing w:val="2"/>
          <w:sz w:val="24"/>
          <w:lang w:bidi="ar"/>
        </w:rPr>
        <w:t>电子签章或电子签名）</w:t>
      </w:r>
    </w:p>
    <w:p w14:paraId="3322B73D">
      <w:pPr>
        <w:tabs>
          <w:tab w:val="left" w:pos="993"/>
          <w:tab w:val="left" w:pos="7938"/>
          <w:tab w:val="left" w:pos="8364"/>
        </w:tabs>
        <w:spacing w:after="0" w:line="360" w:lineRule="auto"/>
        <w:ind w:firstLine="410" w:firstLineChars="200"/>
        <w:rPr>
          <w:rFonts w:hint="eastAsia" w:ascii="宋体" w:hAnsi="宋体" w:eastAsia="宋体" w:cs="宋体"/>
          <w:b/>
          <w:bCs/>
          <w:spacing w:val="-18"/>
          <w:kern w:val="0"/>
          <w:sz w:val="24"/>
          <w:lang w:bidi="ar"/>
        </w:rPr>
      </w:pPr>
      <w:r>
        <w:rPr>
          <w:rFonts w:hint="eastAsia" w:ascii="宋体" w:hAnsi="宋体" w:eastAsia="宋体" w:cs="宋体"/>
          <w:b/>
          <w:bCs/>
          <w:spacing w:val="-18"/>
          <w:kern w:val="0"/>
          <w:sz w:val="24"/>
          <w:lang w:bidi="ar"/>
        </w:rPr>
        <w:t>日</w:t>
      </w:r>
      <w:r>
        <w:rPr>
          <w:rFonts w:hint="eastAsia" w:ascii="宋体" w:hAnsi="宋体" w:eastAsia="宋体" w:cs="宋体"/>
          <w:b/>
          <w:bCs/>
          <w:spacing w:val="8"/>
          <w:kern w:val="0"/>
          <w:sz w:val="24"/>
          <w:lang w:bidi="ar"/>
        </w:rPr>
        <w:t xml:space="preserve">  </w:t>
      </w:r>
      <w:r>
        <w:rPr>
          <w:rFonts w:hint="eastAsia" w:ascii="宋体" w:hAnsi="宋体" w:eastAsia="宋体" w:cs="宋体"/>
          <w:b/>
          <w:bCs/>
          <w:spacing w:val="-18"/>
          <w:kern w:val="0"/>
          <w:sz w:val="24"/>
          <w:lang w:bidi="ar"/>
        </w:rPr>
        <w:t>期：</w:t>
      </w:r>
      <w:r>
        <w:rPr>
          <w:rFonts w:hint="eastAsia" w:ascii="宋体" w:hAnsi="宋体" w:eastAsia="宋体" w:cs="宋体"/>
          <w:b/>
          <w:bCs/>
          <w:kern w:val="0"/>
          <w:sz w:val="24"/>
          <w:u w:val="single"/>
          <w:lang w:bidi="ar"/>
        </w:rPr>
        <w:t xml:space="preserve">        </w:t>
      </w:r>
      <w:r>
        <w:rPr>
          <w:rFonts w:hint="eastAsia" w:ascii="宋体" w:hAnsi="宋体" w:eastAsia="宋体" w:cs="宋体"/>
          <w:b/>
          <w:bCs/>
          <w:spacing w:val="-125"/>
          <w:kern w:val="0"/>
          <w:sz w:val="24"/>
          <w:lang w:bidi="ar"/>
        </w:rPr>
        <w:t xml:space="preserve"> </w:t>
      </w:r>
      <w:r>
        <w:rPr>
          <w:rFonts w:hint="eastAsia" w:ascii="宋体" w:hAnsi="宋体" w:eastAsia="宋体" w:cs="宋体"/>
          <w:b/>
          <w:bCs/>
          <w:spacing w:val="-18"/>
          <w:kern w:val="0"/>
          <w:sz w:val="24"/>
          <w:lang w:bidi="ar"/>
        </w:rPr>
        <w:t>年</w:t>
      </w:r>
      <w:r>
        <w:rPr>
          <w:rFonts w:hint="eastAsia" w:ascii="宋体" w:hAnsi="宋体" w:eastAsia="宋体" w:cs="宋体"/>
          <w:b/>
          <w:bCs/>
          <w:spacing w:val="17"/>
          <w:kern w:val="0"/>
          <w:sz w:val="24"/>
          <w:u w:val="single"/>
          <w:lang w:bidi="ar"/>
        </w:rPr>
        <w:t xml:space="preserve">        </w:t>
      </w:r>
      <w:r>
        <w:rPr>
          <w:rFonts w:hint="eastAsia" w:ascii="宋体" w:hAnsi="宋体" w:eastAsia="宋体" w:cs="宋体"/>
          <w:b/>
          <w:bCs/>
          <w:spacing w:val="-119"/>
          <w:kern w:val="0"/>
          <w:sz w:val="24"/>
          <w:lang w:bidi="ar"/>
        </w:rPr>
        <w:t xml:space="preserve"> </w:t>
      </w:r>
      <w:r>
        <w:rPr>
          <w:rFonts w:hint="eastAsia" w:ascii="宋体" w:hAnsi="宋体" w:eastAsia="宋体" w:cs="宋体"/>
          <w:b/>
          <w:bCs/>
          <w:spacing w:val="-18"/>
          <w:kern w:val="0"/>
          <w:sz w:val="24"/>
          <w:lang w:bidi="ar"/>
        </w:rPr>
        <w:t>月</w:t>
      </w:r>
      <w:r>
        <w:rPr>
          <w:rFonts w:hint="eastAsia" w:ascii="宋体" w:hAnsi="宋体" w:eastAsia="宋体" w:cs="宋体"/>
          <w:b/>
          <w:bCs/>
          <w:spacing w:val="19"/>
          <w:kern w:val="0"/>
          <w:sz w:val="24"/>
          <w:u w:val="single"/>
          <w:lang w:bidi="ar"/>
        </w:rPr>
        <w:t xml:space="preserve">       </w:t>
      </w:r>
      <w:r>
        <w:rPr>
          <w:rFonts w:hint="eastAsia" w:ascii="宋体" w:hAnsi="宋体" w:eastAsia="宋体" w:cs="宋体"/>
          <w:b/>
          <w:bCs/>
          <w:spacing w:val="-75"/>
          <w:kern w:val="0"/>
          <w:sz w:val="24"/>
          <w:lang w:bidi="ar"/>
        </w:rPr>
        <w:t xml:space="preserve"> </w:t>
      </w:r>
      <w:r>
        <w:rPr>
          <w:rFonts w:hint="eastAsia" w:ascii="宋体" w:hAnsi="宋体" w:eastAsia="宋体" w:cs="宋体"/>
          <w:b/>
          <w:bCs/>
          <w:spacing w:val="-18"/>
          <w:kern w:val="0"/>
          <w:sz w:val="24"/>
          <w:lang w:bidi="ar"/>
        </w:rPr>
        <w:t>日</w:t>
      </w:r>
    </w:p>
    <w:p w14:paraId="55DC8104">
      <w:pPr>
        <w:spacing w:after="0" w:line="360" w:lineRule="auto"/>
        <w:rPr>
          <w:rFonts w:hint="eastAsia" w:ascii="宋体" w:hAnsi="宋体" w:eastAsia="宋体" w:cs="宋体"/>
          <w:sz w:val="24"/>
        </w:rPr>
      </w:pPr>
      <w:r>
        <w:rPr>
          <w:rFonts w:hint="eastAsia" w:ascii="宋体" w:hAnsi="宋体" w:eastAsia="宋体" w:cs="宋体"/>
          <w:sz w:val="24"/>
        </w:rPr>
        <w:br w:type="page"/>
      </w:r>
    </w:p>
    <w:p w14:paraId="074E58D6">
      <w:pPr>
        <w:pStyle w:val="3"/>
        <w:spacing w:before="0" w:after="0" w:line="360" w:lineRule="auto"/>
        <w:jc w:val="center"/>
        <w:rPr>
          <w:rFonts w:hint="eastAsia" w:ascii="宋体" w:hAnsi="宋体" w:eastAsia="宋体" w:cs="宋体"/>
          <w:b/>
          <w:color w:val="auto"/>
          <w:sz w:val="24"/>
          <w:szCs w:val="24"/>
        </w:rPr>
        <w:sectPr>
          <w:pgSz w:w="16838" w:h="11906" w:orient="landscape"/>
          <w:pgMar w:top="1797" w:right="1440" w:bottom="1797" w:left="1440" w:header="850" w:footer="567" w:gutter="0"/>
          <w:cols w:space="720" w:num="1"/>
        </w:sectPr>
      </w:pPr>
      <w:bookmarkStart w:id="451" w:name="_Toc30375"/>
    </w:p>
    <w:p w14:paraId="63B2D02C">
      <w:pPr>
        <w:pStyle w:val="3"/>
        <w:spacing w:before="0" w:after="0" w:line="360" w:lineRule="auto"/>
        <w:jc w:val="center"/>
        <w:rPr>
          <w:rFonts w:hint="eastAsia" w:ascii="宋体" w:hAnsi="宋体" w:eastAsia="宋体" w:cs="宋体"/>
          <w:b/>
          <w:color w:val="auto"/>
          <w:sz w:val="28"/>
          <w:szCs w:val="28"/>
        </w:rPr>
      </w:pPr>
      <w:bookmarkStart w:id="452" w:name="_Toc8107"/>
      <w:r>
        <w:rPr>
          <w:rFonts w:hint="eastAsia" w:ascii="宋体" w:hAnsi="宋体" w:eastAsia="宋体" w:cs="宋体"/>
          <w:b/>
          <w:color w:val="auto"/>
          <w:sz w:val="28"/>
          <w:szCs w:val="28"/>
        </w:rPr>
        <w:t>二、技术支持资料</w:t>
      </w:r>
      <w:bookmarkEnd w:id="451"/>
      <w:bookmarkEnd w:id="452"/>
    </w:p>
    <w:p w14:paraId="5DE91E4B">
      <w:pPr>
        <w:spacing w:after="0" w:line="360" w:lineRule="auto"/>
        <w:ind w:firstLine="480" w:firstLineChars="200"/>
        <w:rPr>
          <w:rFonts w:hint="eastAsia" w:ascii="宋体" w:hAnsi="宋体" w:eastAsia="宋体" w:cs="宋体"/>
          <w:sz w:val="24"/>
        </w:rPr>
      </w:pPr>
    </w:p>
    <w:p w14:paraId="533C1C2E">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技术支持资料按招标文件要求提供，投标人根据自身实际情况和产品特点自行提供，以证明其产品具体配置情况及技术指标响应的真实性，未提供上述资料导致评委无法进行技术评审的，后果由投标人自行承担。</w:t>
      </w:r>
    </w:p>
    <w:p w14:paraId="4411F0FE">
      <w:pPr>
        <w:pStyle w:val="3"/>
        <w:spacing w:before="0" w:after="0" w:line="360" w:lineRule="auto"/>
        <w:jc w:val="center"/>
        <w:rPr>
          <w:rFonts w:hint="eastAsia" w:ascii="宋体" w:hAnsi="宋体" w:eastAsia="宋体" w:cs="宋体"/>
          <w:color w:val="auto"/>
          <w:szCs w:val="28"/>
        </w:rPr>
      </w:pPr>
      <w:r>
        <w:rPr>
          <w:rFonts w:hint="eastAsia" w:ascii="宋体" w:hAnsi="宋体" w:eastAsia="宋体" w:cs="宋体"/>
          <w:color w:val="auto"/>
          <w:szCs w:val="24"/>
        </w:rPr>
        <w:br w:type="page"/>
      </w:r>
      <w:bookmarkStart w:id="453" w:name="_Toc177029812"/>
      <w:bookmarkStart w:id="454" w:name="_Toc29094"/>
      <w:bookmarkStart w:id="455" w:name="_Toc572"/>
      <w:bookmarkStart w:id="456" w:name="_Toc21458"/>
      <w:bookmarkStart w:id="457" w:name="_Toc6402"/>
      <w:bookmarkStart w:id="458" w:name="_Toc23726"/>
      <w:r>
        <w:rPr>
          <w:rFonts w:hint="eastAsia" w:ascii="宋体" w:hAnsi="宋体" w:eastAsia="宋体" w:cs="宋体"/>
          <w:b/>
          <w:color w:val="auto"/>
          <w:sz w:val="28"/>
          <w:szCs w:val="28"/>
        </w:rPr>
        <w:t>三、</w:t>
      </w:r>
      <w:bookmarkEnd w:id="453"/>
      <w:bookmarkEnd w:id="454"/>
      <w:bookmarkEnd w:id="455"/>
      <w:bookmarkEnd w:id="456"/>
      <w:bookmarkEnd w:id="457"/>
      <w:r>
        <w:rPr>
          <w:rFonts w:hint="eastAsia" w:ascii="宋体" w:hAnsi="宋体" w:eastAsia="宋体" w:cs="宋体"/>
          <w:b/>
          <w:color w:val="auto"/>
          <w:sz w:val="28"/>
          <w:szCs w:val="28"/>
        </w:rPr>
        <w:t>供货内容深化细化方案</w:t>
      </w:r>
      <w:bookmarkEnd w:id="458"/>
    </w:p>
    <w:p w14:paraId="7F5729C5">
      <w:pPr>
        <w:spacing w:after="0" w:line="360" w:lineRule="auto"/>
        <w:jc w:val="center"/>
        <w:rPr>
          <w:rFonts w:hint="eastAsia" w:ascii="宋体" w:hAnsi="宋体" w:eastAsia="宋体" w:cs="宋体"/>
          <w:sz w:val="24"/>
        </w:rPr>
      </w:pPr>
      <w:r>
        <w:rPr>
          <w:rFonts w:hint="eastAsia" w:ascii="宋体" w:hAnsi="宋体" w:eastAsia="宋体" w:cs="宋体"/>
          <w:sz w:val="24"/>
        </w:rPr>
        <w:t>(格式自拟)</w:t>
      </w:r>
    </w:p>
    <w:p w14:paraId="4DEA612D">
      <w:pPr>
        <w:pStyle w:val="3"/>
        <w:spacing w:before="0" w:after="0" w:line="360" w:lineRule="auto"/>
        <w:jc w:val="center"/>
        <w:rPr>
          <w:rFonts w:hint="eastAsia" w:ascii="宋体" w:hAnsi="宋体" w:eastAsia="宋体" w:cs="宋体"/>
          <w:color w:val="auto"/>
          <w:szCs w:val="24"/>
        </w:rPr>
      </w:pPr>
      <w:r>
        <w:rPr>
          <w:rFonts w:hint="eastAsia" w:ascii="宋体" w:hAnsi="宋体" w:eastAsia="宋体" w:cs="宋体"/>
          <w:color w:val="auto"/>
          <w:szCs w:val="24"/>
        </w:rPr>
        <w:br w:type="page"/>
      </w:r>
      <w:bookmarkStart w:id="459" w:name="_Toc18852"/>
      <w:bookmarkStart w:id="460" w:name="_Toc18601"/>
      <w:bookmarkStart w:id="461" w:name="_Toc177029813"/>
      <w:bookmarkStart w:id="462" w:name="_Toc24904"/>
      <w:bookmarkStart w:id="463" w:name="_Toc7838"/>
      <w:bookmarkStart w:id="464" w:name="_Toc19174"/>
      <w:r>
        <w:rPr>
          <w:rFonts w:hint="eastAsia" w:ascii="宋体" w:hAnsi="宋体" w:eastAsia="宋体" w:cs="宋体"/>
          <w:b/>
          <w:color w:val="auto"/>
          <w:sz w:val="28"/>
          <w:szCs w:val="28"/>
        </w:rPr>
        <w:t>四、整体交货实施方案</w:t>
      </w:r>
      <w:bookmarkEnd w:id="459"/>
    </w:p>
    <w:p w14:paraId="339EE9DE">
      <w:pPr>
        <w:spacing w:after="0" w:line="360" w:lineRule="auto"/>
        <w:jc w:val="center"/>
        <w:rPr>
          <w:rFonts w:hint="eastAsia" w:ascii="宋体" w:hAnsi="宋体" w:eastAsia="宋体" w:cs="宋体"/>
          <w:sz w:val="24"/>
        </w:rPr>
      </w:pPr>
      <w:r>
        <w:rPr>
          <w:rFonts w:hint="eastAsia" w:ascii="宋体" w:hAnsi="宋体" w:eastAsia="宋体" w:cs="宋体"/>
          <w:sz w:val="24"/>
        </w:rPr>
        <w:t>(格式自拟)</w:t>
      </w:r>
    </w:p>
    <w:p w14:paraId="727EC06A">
      <w:pPr>
        <w:rPr>
          <w:rFonts w:hint="eastAsia" w:ascii="宋体" w:hAnsi="宋体" w:eastAsia="宋体" w:cs="宋体"/>
        </w:rPr>
      </w:pPr>
    </w:p>
    <w:p w14:paraId="03A88963">
      <w:pPr>
        <w:rPr>
          <w:rFonts w:hint="eastAsia" w:ascii="宋体" w:hAnsi="宋体" w:eastAsia="宋体" w:cs="宋体"/>
          <w:b/>
          <w:sz w:val="28"/>
          <w:szCs w:val="28"/>
        </w:rPr>
      </w:pPr>
      <w:r>
        <w:rPr>
          <w:rFonts w:hint="eastAsia" w:ascii="宋体" w:hAnsi="宋体" w:eastAsia="宋体" w:cs="宋体"/>
          <w:b/>
          <w:sz w:val="28"/>
          <w:szCs w:val="28"/>
        </w:rPr>
        <w:br w:type="page"/>
      </w:r>
    </w:p>
    <w:p w14:paraId="73AB5D93">
      <w:pPr>
        <w:pStyle w:val="3"/>
        <w:spacing w:before="0" w:after="0" w:line="360" w:lineRule="auto"/>
        <w:jc w:val="center"/>
        <w:rPr>
          <w:rFonts w:hint="eastAsia" w:ascii="宋体" w:hAnsi="宋体" w:eastAsia="宋体" w:cs="宋体"/>
          <w:color w:val="auto"/>
          <w:szCs w:val="28"/>
        </w:rPr>
      </w:pPr>
      <w:bookmarkStart w:id="465" w:name="_Toc29234"/>
      <w:r>
        <w:rPr>
          <w:rFonts w:hint="eastAsia" w:ascii="宋体" w:hAnsi="宋体" w:eastAsia="宋体" w:cs="宋体"/>
          <w:b/>
          <w:color w:val="auto"/>
          <w:sz w:val="28"/>
          <w:szCs w:val="28"/>
        </w:rPr>
        <w:t>五、</w:t>
      </w:r>
      <w:bookmarkEnd w:id="460"/>
      <w:bookmarkEnd w:id="461"/>
      <w:bookmarkEnd w:id="462"/>
      <w:bookmarkEnd w:id="463"/>
      <w:r>
        <w:rPr>
          <w:rFonts w:hint="eastAsia" w:ascii="宋体" w:hAnsi="宋体" w:eastAsia="宋体" w:cs="宋体"/>
          <w:b/>
          <w:color w:val="auto"/>
          <w:sz w:val="28"/>
          <w:szCs w:val="28"/>
        </w:rPr>
        <w:t>技术培训方案</w:t>
      </w:r>
      <w:bookmarkEnd w:id="464"/>
      <w:bookmarkEnd w:id="465"/>
    </w:p>
    <w:p w14:paraId="1031BC9A">
      <w:pPr>
        <w:spacing w:after="0" w:line="360" w:lineRule="auto"/>
        <w:jc w:val="center"/>
        <w:rPr>
          <w:rFonts w:hint="eastAsia" w:ascii="宋体" w:hAnsi="宋体" w:eastAsia="宋体" w:cs="宋体"/>
          <w:sz w:val="24"/>
        </w:rPr>
      </w:pPr>
      <w:r>
        <w:rPr>
          <w:rFonts w:hint="eastAsia" w:ascii="宋体" w:hAnsi="宋体" w:eastAsia="宋体" w:cs="宋体"/>
          <w:sz w:val="24"/>
        </w:rPr>
        <w:t>(格式自拟)</w:t>
      </w:r>
    </w:p>
    <w:p w14:paraId="5F1D1E82">
      <w:pPr>
        <w:spacing w:after="0" w:line="360" w:lineRule="auto"/>
        <w:rPr>
          <w:rFonts w:hint="eastAsia" w:ascii="宋体" w:hAnsi="宋体" w:eastAsia="宋体" w:cs="宋体"/>
          <w:sz w:val="24"/>
        </w:rPr>
      </w:pPr>
      <w:r>
        <w:rPr>
          <w:rFonts w:hint="eastAsia" w:ascii="宋体" w:hAnsi="宋体" w:eastAsia="宋体" w:cs="宋体"/>
          <w:sz w:val="24"/>
        </w:rPr>
        <w:br w:type="page"/>
      </w:r>
    </w:p>
    <w:p w14:paraId="7B2854C3">
      <w:pPr>
        <w:pStyle w:val="3"/>
        <w:spacing w:before="0" w:after="0" w:line="360" w:lineRule="auto"/>
        <w:jc w:val="center"/>
        <w:rPr>
          <w:rFonts w:hint="eastAsia" w:ascii="宋体" w:hAnsi="宋体" w:eastAsia="宋体" w:cs="宋体"/>
          <w:b/>
          <w:color w:val="auto"/>
          <w:sz w:val="28"/>
          <w:szCs w:val="28"/>
        </w:rPr>
      </w:pPr>
      <w:bookmarkStart w:id="466" w:name="_Toc177029815"/>
      <w:bookmarkStart w:id="467" w:name="_Toc30708"/>
      <w:bookmarkStart w:id="468" w:name="_Toc389"/>
      <w:bookmarkStart w:id="469" w:name="_Toc22505"/>
      <w:bookmarkStart w:id="470" w:name="_Toc177029817"/>
      <w:bookmarkStart w:id="471" w:name="_Toc10587"/>
      <w:bookmarkStart w:id="472" w:name="_Toc4438"/>
      <w:bookmarkStart w:id="473" w:name="_Toc17107"/>
      <w:bookmarkStart w:id="474" w:name="_Toc29506"/>
      <w:r>
        <w:rPr>
          <w:rFonts w:hint="eastAsia" w:ascii="宋体" w:hAnsi="宋体" w:eastAsia="宋体" w:cs="宋体"/>
          <w:b/>
          <w:color w:val="auto"/>
          <w:sz w:val="28"/>
          <w:szCs w:val="28"/>
        </w:rPr>
        <w:t>六、</w:t>
      </w:r>
      <w:bookmarkEnd w:id="466"/>
      <w:bookmarkEnd w:id="467"/>
      <w:bookmarkEnd w:id="468"/>
      <w:r>
        <w:rPr>
          <w:rFonts w:hint="eastAsia" w:ascii="宋体" w:hAnsi="宋体" w:eastAsia="宋体" w:cs="宋体"/>
          <w:b/>
          <w:color w:val="auto"/>
          <w:sz w:val="28"/>
          <w:szCs w:val="28"/>
        </w:rPr>
        <w:t>技术、安全及质量等措施方案</w:t>
      </w:r>
      <w:bookmarkEnd w:id="469"/>
    </w:p>
    <w:p w14:paraId="5548C07D">
      <w:pPr>
        <w:spacing w:after="0" w:line="360" w:lineRule="auto"/>
        <w:jc w:val="center"/>
        <w:rPr>
          <w:rFonts w:hint="eastAsia" w:ascii="宋体" w:hAnsi="宋体" w:eastAsia="宋体" w:cs="宋体"/>
          <w:sz w:val="24"/>
        </w:rPr>
      </w:pPr>
      <w:r>
        <w:rPr>
          <w:rFonts w:hint="eastAsia" w:ascii="宋体" w:hAnsi="宋体" w:eastAsia="宋体" w:cs="宋体"/>
          <w:sz w:val="24"/>
        </w:rPr>
        <w:t>(格式自拟)</w:t>
      </w:r>
    </w:p>
    <w:p w14:paraId="630D5ACB">
      <w:pPr>
        <w:spacing w:after="0" w:line="360" w:lineRule="auto"/>
        <w:rPr>
          <w:rFonts w:hint="eastAsia" w:ascii="宋体" w:hAnsi="宋体" w:eastAsia="宋体" w:cs="宋体"/>
          <w:sz w:val="24"/>
        </w:rPr>
      </w:pPr>
      <w:r>
        <w:rPr>
          <w:rFonts w:hint="eastAsia" w:ascii="宋体" w:hAnsi="宋体" w:eastAsia="宋体" w:cs="宋体"/>
          <w:sz w:val="24"/>
        </w:rPr>
        <w:br w:type="page"/>
      </w:r>
    </w:p>
    <w:p w14:paraId="1261005B">
      <w:pPr>
        <w:pStyle w:val="3"/>
        <w:spacing w:before="0" w:after="0" w:line="360" w:lineRule="auto"/>
        <w:jc w:val="center"/>
        <w:rPr>
          <w:rFonts w:hint="eastAsia" w:ascii="宋体" w:hAnsi="宋体" w:eastAsia="宋体" w:cs="宋体"/>
          <w:b/>
          <w:color w:val="auto"/>
          <w:sz w:val="28"/>
          <w:szCs w:val="28"/>
        </w:rPr>
      </w:pPr>
      <w:bookmarkStart w:id="475" w:name="_Toc16273"/>
      <w:r>
        <w:rPr>
          <w:rFonts w:hint="eastAsia" w:ascii="宋体" w:hAnsi="宋体" w:eastAsia="宋体" w:cs="宋体"/>
          <w:b/>
          <w:color w:val="auto"/>
          <w:sz w:val="28"/>
          <w:szCs w:val="28"/>
        </w:rPr>
        <w:t>七、其他</w:t>
      </w:r>
      <w:bookmarkEnd w:id="470"/>
      <w:bookmarkEnd w:id="471"/>
      <w:bookmarkEnd w:id="472"/>
      <w:bookmarkEnd w:id="473"/>
      <w:bookmarkEnd w:id="474"/>
      <w:bookmarkEnd w:id="475"/>
    </w:p>
    <w:p w14:paraId="2E575809">
      <w:pPr>
        <w:spacing w:after="0" w:line="360" w:lineRule="auto"/>
        <w:ind w:firstLine="420" w:firstLineChars="200"/>
        <w:rPr>
          <w:rFonts w:hint="eastAsia" w:ascii="宋体" w:hAnsi="宋体" w:eastAsia="宋体" w:cs="宋体"/>
          <w:szCs w:val="21"/>
        </w:rPr>
      </w:pPr>
      <w:r>
        <w:rPr>
          <w:rFonts w:hint="eastAsia" w:ascii="宋体" w:hAnsi="宋体" w:eastAsia="宋体" w:cs="宋体"/>
          <w:sz w:val="21"/>
          <w:szCs w:val="21"/>
        </w:rPr>
        <w:t>(一)招标文件要求提交的其他资料。</w:t>
      </w:r>
    </w:p>
    <w:p w14:paraId="67D914DA">
      <w:pPr>
        <w:spacing w:after="0" w:line="360" w:lineRule="auto"/>
        <w:ind w:firstLine="420" w:firstLineChars="200"/>
        <w:rPr>
          <w:rFonts w:hint="eastAsia" w:ascii="宋体" w:hAnsi="宋体" w:eastAsia="宋体" w:cs="宋体"/>
          <w:szCs w:val="21"/>
        </w:rPr>
      </w:pPr>
      <w:r>
        <w:rPr>
          <w:rFonts w:hint="eastAsia" w:ascii="宋体" w:hAnsi="宋体" w:eastAsia="宋体" w:cs="宋体"/>
          <w:sz w:val="21"/>
          <w:szCs w:val="21"/>
        </w:rPr>
        <w:t>(二)投标人认为需要提交的其他资料。</w:t>
      </w:r>
    </w:p>
    <w:p w14:paraId="0E01E942">
      <w:pPr>
        <w:spacing w:after="0" w:line="360" w:lineRule="auto"/>
        <w:rPr>
          <w:rFonts w:hint="eastAsia" w:ascii="宋体" w:hAnsi="宋体" w:eastAsia="宋体" w:cs="宋体"/>
          <w:kern w:val="0"/>
          <w:szCs w:val="21"/>
        </w:rPr>
      </w:pPr>
      <w:r>
        <w:rPr>
          <w:rFonts w:hint="eastAsia" w:ascii="宋体" w:hAnsi="宋体" w:eastAsia="宋体" w:cs="宋体"/>
          <w:kern w:val="0"/>
          <w:sz w:val="21"/>
          <w:szCs w:val="21"/>
        </w:rPr>
        <w:br w:type="page"/>
      </w:r>
    </w:p>
    <w:bookmarkEnd w:id="320"/>
    <w:bookmarkEnd w:id="321"/>
    <w:bookmarkEnd w:id="322"/>
    <w:bookmarkEnd w:id="323"/>
    <w:bookmarkEnd w:id="324"/>
    <w:bookmarkEnd w:id="325"/>
    <w:bookmarkEnd w:id="327"/>
    <w:bookmarkEnd w:id="328"/>
    <w:bookmarkEnd w:id="329"/>
    <w:p w14:paraId="7A5E3854">
      <w:pPr>
        <w:adjustRightInd w:val="0"/>
        <w:snapToGrid w:val="0"/>
        <w:spacing w:after="0" w:line="360" w:lineRule="auto"/>
        <w:jc w:val="center"/>
        <w:outlineLvl w:val="0"/>
        <w:rPr>
          <w:rFonts w:hint="eastAsia" w:ascii="宋体" w:hAnsi="宋体" w:eastAsia="宋体" w:cs="宋体"/>
          <w:b/>
          <w:bCs/>
          <w:kern w:val="0"/>
          <w:sz w:val="36"/>
          <w:szCs w:val="36"/>
          <w14:ligatures w14:val="none"/>
        </w:rPr>
      </w:pPr>
      <w:bookmarkStart w:id="476" w:name="_Toc13467"/>
      <w:bookmarkStart w:id="477" w:name="_Toc22881"/>
      <w:r>
        <w:rPr>
          <w:rFonts w:hint="eastAsia" w:ascii="宋体" w:hAnsi="宋体" w:eastAsia="宋体" w:cs="宋体"/>
          <w:b/>
          <w:bCs/>
          <w:kern w:val="0"/>
          <w:sz w:val="36"/>
          <w:szCs w:val="36"/>
          <w14:ligatures w14:val="none"/>
        </w:rPr>
        <w:t>第五章  采购需求</w:t>
      </w:r>
      <w:bookmarkEnd w:id="476"/>
      <w:bookmarkEnd w:id="477"/>
      <w:bookmarkStart w:id="478" w:name="_Toc1231"/>
    </w:p>
    <w:bookmarkEnd w:id="478"/>
    <w:p w14:paraId="0BA3E6EE">
      <w:pPr>
        <w:pStyle w:val="3"/>
        <w:numPr>
          <w:ilvl w:val="0"/>
          <w:numId w:val="5"/>
        </w:numPr>
        <w:spacing w:before="0" w:after="0" w:line="360" w:lineRule="auto"/>
        <w:rPr>
          <w:rFonts w:hint="eastAsia" w:ascii="宋体" w:hAnsi="宋体" w:eastAsia="宋体" w:cs="宋体"/>
          <w:b/>
          <w:bCs/>
          <w:color w:val="auto"/>
          <w:sz w:val="28"/>
          <w:szCs w:val="28"/>
        </w:rPr>
      </w:pPr>
      <w:bookmarkStart w:id="479" w:name="_Toc2056"/>
      <w:bookmarkStart w:id="480" w:name="_Toc30330"/>
      <w:r>
        <w:rPr>
          <w:rFonts w:hint="eastAsia" w:ascii="宋体" w:hAnsi="宋体" w:eastAsia="宋体" w:cs="宋体"/>
          <w:b/>
          <w:bCs/>
          <w:color w:val="auto"/>
          <w:sz w:val="28"/>
          <w:szCs w:val="28"/>
        </w:rPr>
        <w:t>采购内容</w:t>
      </w:r>
      <w:bookmarkEnd w:id="479"/>
    </w:p>
    <w:p w14:paraId="29DEE80B">
      <w:pPr>
        <w:pStyle w:val="172"/>
        <w:spacing w:after="0" w:line="360" w:lineRule="auto"/>
        <w:ind w:firstLine="480"/>
        <w:rPr>
          <w:rFonts w:hint="eastAsia" w:ascii="宋体" w:hAnsi="宋体" w:eastAsia="宋体" w:cs="宋体"/>
          <w:sz w:val="24"/>
          <w:lang w:val="zh-CN"/>
        </w:rPr>
      </w:pPr>
      <w:r>
        <w:rPr>
          <w:rFonts w:hint="eastAsia" w:ascii="宋体" w:hAnsi="宋体" w:eastAsia="宋体" w:cs="宋体"/>
          <w:sz w:val="24"/>
          <w:lang w:val="zh-CN"/>
        </w:rPr>
        <w:t>1、项目名称：</w:t>
      </w:r>
      <w:r>
        <w:rPr>
          <w:rFonts w:hint="eastAsia" w:ascii="宋体" w:hAnsi="宋体" w:eastAsia="宋体" w:cs="宋体"/>
          <w:sz w:val="24"/>
        </w:rPr>
        <w:t>丽江市科技馆防震减灾科普厅更新布展</w:t>
      </w:r>
    </w:p>
    <w:p w14:paraId="6778AE95">
      <w:pPr>
        <w:pStyle w:val="172"/>
        <w:spacing w:after="0" w:line="360" w:lineRule="auto"/>
        <w:ind w:firstLine="480"/>
        <w:rPr>
          <w:rFonts w:hint="eastAsia" w:ascii="宋体" w:hAnsi="宋体" w:eastAsia="宋体" w:cs="宋体"/>
          <w:sz w:val="24"/>
        </w:rPr>
      </w:pPr>
      <w:r>
        <w:rPr>
          <w:rFonts w:hint="eastAsia" w:ascii="宋体" w:hAnsi="宋体" w:eastAsia="宋体" w:cs="宋体"/>
          <w:sz w:val="24"/>
          <w:lang w:val="zh-CN"/>
        </w:rPr>
        <w:t>2、</w:t>
      </w:r>
      <w:r>
        <w:rPr>
          <w:rFonts w:hint="eastAsia" w:ascii="宋体" w:hAnsi="宋体" w:eastAsia="宋体" w:cs="宋体"/>
          <w:sz w:val="24"/>
        </w:rPr>
        <w:t>预算金额</w:t>
      </w:r>
      <w:r>
        <w:rPr>
          <w:rFonts w:hint="eastAsia" w:ascii="宋体" w:hAnsi="宋体" w:eastAsia="宋体" w:cs="宋体"/>
          <w:sz w:val="24"/>
          <w:lang w:val="zh-CN"/>
        </w:rPr>
        <w:t>：</w:t>
      </w:r>
      <w:r>
        <w:rPr>
          <w:rFonts w:hint="eastAsia" w:ascii="宋体" w:hAnsi="宋体" w:eastAsia="宋体" w:cs="宋体"/>
          <w:sz w:val="24"/>
        </w:rPr>
        <w:t>146.885万元。</w:t>
      </w:r>
    </w:p>
    <w:p w14:paraId="1BCE7A00">
      <w:pPr>
        <w:pStyle w:val="3"/>
        <w:numPr>
          <w:ilvl w:val="0"/>
          <w:numId w:val="5"/>
        </w:numPr>
        <w:spacing w:before="0" w:after="0" w:line="360" w:lineRule="auto"/>
        <w:rPr>
          <w:rFonts w:hint="eastAsia" w:ascii="宋体" w:hAnsi="宋体" w:eastAsia="宋体" w:cs="宋体"/>
          <w:b/>
          <w:bCs/>
          <w:color w:val="auto"/>
          <w:sz w:val="28"/>
          <w:szCs w:val="28"/>
        </w:rPr>
      </w:pPr>
      <w:bookmarkStart w:id="481" w:name="_Toc156490322"/>
      <w:bookmarkStart w:id="482" w:name="_Toc163493626"/>
      <w:bookmarkStart w:id="483" w:name="_Toc31873"/>
      <w:r>
        <w:rPr>
          <w:rFonts w:hint="eastAsia" w:ascii="宋体" w:hAnsi="宋体" w:eastAsia="宋体" w:cs="宋体"/>
          <w:b/>
          <w:bCs/>
          <w:color w:val="auto"/>
          <w:sz w:val="28"/>
          <w:szCs w:val="28"/>
        </w:rPr>
        <w:t>项目概述</w:t>
      </w:r>
      <w:bookmarkEnd w:id="481"/>
      <w:bookmarkEnd w:id="482"/>
      <w:bookmarkEnd w:id="483"/>
    </w:p>
    <w:tbl>
      <w:tblPr>
        <w:tblStyle w:val="45"/>
        <w:tblW w:w="9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1536"/>
        <w:gridCol w:w="732"/>
        <w:gridCol w:w="4104"/>
        <w:gridCol w:w="1920"/>
      </w:tblGrid>
      <w:tr w14:paraId="7DE3D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5B2B0CBE">
            <w:pPr>
              <w:spacing w:after="0" w:line="360" w:lineRule="auto"/>
              <w:jc w:val="center"/>
              <w:rPr>
                <w:rFonts w:hint="eastAsia" w:ascii="宋体" w:hAnsi="宋体" w:eastAsia="宋体" w:cs="宋体"/>
                <w:b/>
                <w:bCs/>
                <w:sz w:val="24"/>
              </w:rPr>
            </w:pPr>
            <w:bookmarkStart w:id="484" w:name="_Toc163493627"/>
            <w:bookmarkStart w:id="485" w:name="_Toc156490323"/>
            <w:r>
              <w:rPr>
                <w:rFonts w:hint="eastAsia" w:ascii="宋体" w:hAnsi="宋体" w:eastAsia="宋体" w:cs="宋体"/>
                <w:b/>
                <w:bCs/>
                <w:sz w:val="24"/>
              </w:rPr>
              <w:t>序号</w:t>
            </w:r>
          </w:p>
        </w:tc>
        <w:tc>
          <w:tcPr>
            <w:tcW w:w="1536" w:type="dxa"/>
            <w:vAlign w:val="center"/>
          </w:tcPr>
          <w:p w14:paraId="1D94BE73">
            <w:pPr>
              <w:spacing w:after="0" w:line="360" w:lineRule="auto"/>
              <w:jc w:val="center"/>
              <w:rPr>
                <w:rFonts w:hint="eastAsia" w:ascii="宋体" w:hAnsi="宋体" w:eastAsia="宋体" w:cs="宋体"/>
                <w:b/>
                <w:bCs/>
                <w:sz w:val="24"/>
              </w:rPr>
            </w:pPr>
            <w:r>
              <w:rPr>
                <w:rFonts w:hint="eastAsia" w:ascii="宋体" w:hAnsi="宋体" w:eastAsia="宋体" w:cs="宋体"/>
                <w:b/>
                <w:bCs/>
                <w:sz w:val="24"/>
              </w:rPr>
              <w:t>名称</w:t>
            </w:r>
          </w:p>
        </w:tc>
        <w:tc>
          <w:tcPr>
            <w:tcW w:w="732" w:type="dxa"/>
            <w:vAlign w:val="center"/>
          </w:tcPr>
          <w:p w14:paraId="6E5B0B0E">
            <w:pPr>
              <w:spacing w:after="0" w:line="360" w:lineRule="auto"/>
              <w:jc w:val="center"/>
              <w:rPr>
                <w:rFonts w:hint="eastAsia" w:ascii="宋体" w:hAnsi="宋体" w:eastAsia="宋体" w:cs="宋体"/>
                <w:b/>
                <w:bCs/>
                <w:sz w:val="24"/>
              </w:rPr>
            </w:pPr>
            <w:r>
              <w:rPr>
                <w:rFonts w:hint="eastAsia" w:ascii="宋体" w:hAnsi="宋体" w:eastAsia="宋体" w:cs="宋体"/>
                <w:b/>
                <w:bCs/>
                <w:sz w:val="24"/>
              </w:rPr>
              <w:t>数量</w:t>
            </w:r>
          </w:p>
        </w:tc>
        <w:tc>
          <w:tcPr>
            <w:tcW w:w="4104" w:type="dxa"/>
            <w:vAlign w:val="center"/>
          </w:tcPr>
          <w:p w14:paraId="35C40AA7">
            <w:pPr>
              <w:spacing w:after="0" w:line="360" w:lineRule="auto"/>
              <w:jc w:val="center"/>
              <w:rPr>
                <w:rFonts w:hint="eastAsia" w:ascii="宋体" w:hAnsi="宋体" w:eastAsia="宋体" w:cs="宋体"/>
                <w:b/>
                <w:bCs/>
                <w:sz w:val="24"/>
              </w:rPr>
            </w:pPr>
            <w:r>
              <w:rPr>
                <w:rFonts w:hint="eastAsia" w:ascii="宋体" w:hAnsi="宋体" w:eastAsia="宋体" w:cs="宋体"/>
                <w:b/>
                <w:bCs/>
                <w:sz w:val="24"/>
              </w:rPr>
              <w:t>采购内容</w:t>
            </w:r>
          </w:p>
        </w:tc>
        <w:tc>
          <w:tcPr>
            <w:tcW w:w="1920" w:type="dxa"/>
            <w:vAlign w:val="center"/>
          </w:tcPr>
          <w:p w14:paraId="3CD9782B">
            <w:pPr>
              <w:spacing w:after="0" w:line="360" w:lineRule="auto"/>
              <w:jc w:val="center"/>
              <w:rPr>
                <w:rFonts w:hint="eastAsia" w:ascii="宋体" w:hAnsi="宋体" w:eastAsia="宋体" w:cs="宋体"/>
                <w:b/>
                <w:bCs/>
                <w:sz w:val="24"/>
              </w:rPr>
            </w:pPr>
            <w:r>
              <w:rPr>
                <w:rFonts w:hint="eastAsia" w:ascii="宋体" w:hAnsi="宋体" w:eastAsia="宋体" w:cs="宋体"/>
                <w:b/>
                <w:bCs/>
                <w:sz w:val="24"/>
              </w:rPr>
              <w:t>预算金额/万元</w:t>
            </w:r>
          </w:p>
        </w:tc>
      </w:tr>
      <w:tr w14:paraId="1A3E7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5" w:hRule="exact"/>
        </w:trPr>
        <w:tc>
          <w:tcPr>
            <w:tcW w:w="811" w:type="dxa"/>
            <w:vAlign w:val="center"/>
          </w:tcPr>
          <w:p w14:paraId="28FEEA09">
            <w:pPr>
              <w:spacing w:after="0" w:line="360" w:lineRule="auto"/>
              <w:jc w:val="both"/>
              <w:rPr>
                <w:rFonts w:hint="eastAsia" w:ascii="宋体" w:hAnsi="宋体" w:eastAsia="宋体" w:cs="宋体"/>
                <w:sz w:val="24"/>
              </w:rPr>
            </w:pPr>
            <w:r>
              <w:rPr>
                <w:rFonts w:hint="eastAsia" w:ascii="宋体" w:hAnsi="宋体" w:eastAsia="宋体" w:cs="宋体"/>
                <w:sz w:val="24"/>
              </w:rPr>
              <w:t>1</w:t>
            </w:r>
          </w:p>
        </w:tc>
        <w:tc>
          <w:tcPr>
            <w:tcW w:w="1536" w:type="dxa"/>
            <w:vAlign w:val="center"/>
          </w:tcPr>
          <w:p w14:paraId="56651C3B">
            <w:pPr>
              <w:spacing w:after="0" w:line="360" w:lineRule="auto"/>
              <w:jc w:val="both"/>
              <w:rPr>
                <w:rFonts w:hint="eastAsia" w:ascii="宋体" w:hAnsi="宋体" w:eastAsia="宋体" w:cs="宋体"/>
                <w:sz w:val="24"/>
              </w:rPr>
            </w:pPr>
            <w:r>
              <w:rPr>
                <w:rFonts w:hint="eastAsia" w:ascii="宋体" w:hAnsi="宋体" w:eastAsia="宋体" w:cs="宋体"/>
                <w:sz w:val="24"/>
              </w:rPr>
              <w:t>丽江市科技馆防震减灾科普厅更新布展</w:t>
            </w:r>
          </w:p>
        </w:tc>
        <w:tc>
          <w:tcPr>
            <w:tcW w:w="732" w:type="dxa"/>
            <w:vAlign w:val="center"/>
          </w:tcPr>
          <w:p w14:paraId="7FF8EFC7">
            <w:pPr>
              <w:spacing w:after="0" w:line="360" w:lineRule="auto"/>
              <w:jc w:val="both"/>
              <w:rPr>
                <w:rFonts w:hint="eastAsia" w:ascii="宋体" w:hAnsi="宋体" w:eastAsia="宋体" w:cs="宋体"/>
                <w:sz w:val="24"/>
              </w:rPr>
            </w:pPr>
            <w:r>
              <w:rPr>
                <w:rFonts w:hint="eastAsia" w:ascii="宋体" w:hAnsi="宋体" w:eastAsia="宋体" w:cs="宋体"/>
                <w:sz w:val="24"/>
              </w:rPr>
              <w:t>一批</w:t>
            </w:r>
          </w:p>
        </w:tc>
        <w:tc>
          <w:tcPr>
            <w:tcW w:w="4104" w:type="dxa"/>
            <w:vAlign w:val="center"/>
          </w:tcPr>
          <w:p w14:paraId="0C139829">
            <w:pPr>
              <w:spacing w:after="0" w:line="360" w:lineRule="auto"/>
              <w:jc w:val="both"/>
              <w:rPr>
                <w:rFonts w:hint="eastAsia" w:ascii="宋体" w:hAnsi="宋体" w:eastAsia="宋体" w:cs="宋体"/>
                <w:sz w:val="24"/>
              </w:rPr>
            </w:pPr>
            <w:r>
              <w:rPr>
                <w:rFonts w:hint="eastAsia" w:ascii="宋体" w:hAnsi="宋体" w:eastAsia="宋体" w:cs="宋体"/>
                <w:sz w:val="24"/>
              </w:rPr>
              <w:t xml:space="preserve">在原有丽江市防震减灾科普展厅内更新布展采购防震减灾系列展品，进行安装、调试，详见采购文件。 </w:t>
            </w:r>
          </w:p>
        </w:tc>
        <w:tc>
          <w:tcPr>
            <w:tcW w:w="1920" w:type="dxa"/>
            <w:vAlign w:val="center"/>
          </w:tcPr>
          <w:p w14:paraId="66C121E7">
            <w:pPr>
              <w:spacing w:after="0" w:line="360" w:lineRule="auto"/>
              <w:jc w:val="center"/>
              <w:rPr>
                <w:rFonts w:hint="eastAsia" w:ascii="宋体" w:hAnsi="宋体" w:eastAsia="宋体" w:cs="宋体"/>
                <w:sz w:val="24"/>
              </w:rPr>
            </w:pPr>
            <w:r>
              <w:rPr>
                <w:rFonts w:hint="eastAsia" w:ascii="宋体" w:hAnsi="宋体" w:eastAsia="宋体" w:cs="宋体"/>
                <w:sz w:val="24"/>
              </w:rPr>
              <w:t>146.885</w:t>
            </w:r>
          </w:p>
        </w:tc>
      </w:tr>
    </w:tbl>
    <w:p w14:paraId="6ABE54E0">
      <w:pPr>
        <w:widowControl/>
        <w:spacing w:after="0" w:line="360" w:lineRule="auto"/>
        <w:rPr>
          <w:rFonts w:hint="eastAsia" w:ascii="宋体" w:hAnsi="宋体" w:eastAsia="宋体" w:cs="宋体"/>
          <w:sz w:val="24"/>
        </w:rPr>
      </w:pPr>
    </w:p>
    <w:p w14:paraId="22CB14E8">
      <w:pPr>
        <w:widowControl/>
        <w:spacing w:after="0" w:line="360" w:lineRule="auto"/>
        <w:rPr>
          <w:rFonts w:hint="eastAsia" w:ascii="宋体" w:hAnsi="宋体" w:eastAsia="宋体" w:cs="宋体"/>
          <w:b/>
          <w:bCs/>
          <w:sz w:val="24"/>
        </w:rPr>
      </w:pPr>
      <w:r>
        <w:rPr>
          <w:rFonts w:hint="eastAsia" w:ascii="宋体" w:hAnsi="宋体" w:eastAsia="宋体" w:cs="宋体"/>
          <w:b/>
          <w:bCs/>
          <w:sz w:val="24"/>
        </w:rPr>
        <w:t>展馆现有展项平面图</w:t>
      </w:r>
    </w:p>
    <w:p w14:paraId="63EDC199">
      <w:pPr>
        <w:pStyle w:val="172"/>
        <w:spacing w:after="0" w:line="360" w:lineRule="auto"/>
        <w:ind w:firstLine="0" w:firstLineChars="0"/>
        <w:rPr>
          <w:rFonts w:hint="eastAsia" w:ascii="宋体" w:hAnsi="宋体" w:eastAsia="宋体" w:cs="宋体"/>
          <w:sz w:val="24"/>
        </w:rPr>
      </w:pPr>
      <w:r>
        <w:rPr>
          <w:rFonts w:hint="eastAsia" w:ascii="宋体" w:hAnsi="宋体" w:eastAsia="宋体" w:cs="宋体"/>
          <w:sz w:val="24"/>
        </w:rPr>
        <w:drawing>
          <wp:inline distT="0" distB="0" distL="0" distR="0">
            <wp:extent cx="5274310" cy="2966720"/>
            <wp:effectExtent l="0" t="0" r="2540" b="5080"/>
            <wp:docPr id="1143647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4758"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74310" cy="2966720"/>
                    </a:xfrm>
                    <a:prstGeom prst="rect">
                      <a:avLst/>
                    </a:prstGeom>
                    <a:noFill/>
                    <a:ln>
                      <a:noFill/>
                    </a:ln>
                  </pic:spPr>
                </pic:pic>
              </a:graphicData>
            </a:graphic>
          </wp:inline>
        </w:drawing>
      </w:r>
    </w:p>
    <w:bookmarkEnd w:id="484"/>
    <w:bookmarkEnd w:id="485"/>
    <w:p w14:paraId="33290910">
      <w:pPr>
        <w:pStyle w:val="3"/>
        <w:numPr>
          <w:ilvl w:val="0"/>
          <w:numId w:val="5"/>
        </w:numPr>
        <w:spacing w:before="0" w:after="0" w:line="360" w:lineRule="auto"/>
        <w:rPr>
          <w:rFonts w:hint="eastAsia" w:ascii="宋体" w:hAnsi="宋体" w:eastAsia="宋体" w:cs="宋体"/>
          <w:b/>
          <w:bCs/>
          <w:color w:val="auto"/>
          <w:sz w:val="28"/>
          <w:szCs w:val="28"/>
        </w:rPr>
      </w:pPr>
      <w:bookmarkStart w:id="486" w:name="_Toc156490324"/>
      <w:bookmarkStart w:id="487" w:name="_Toc32694"/>
      <w:bookmarkStart w:id="488" w:name="_Toc163493628"/>
      <w:r>
        <w:rPr>
          <w:rFonts w:hint="eastAsia" w:ascii="宋体" w:hAnsi="宋体" w:eastAsia="宋体" w:cs="宋体"/>
          <w:b/>
          <w:bCs/>
          <w:color w:val="auto"/>
          <w:sz w:val="28"/>
          <w:szCs w:val="28"/>
        </w:rPr>
        <w:t>技术要求</w:t>
      </w:r>
      <w:bookmarkEnd w:id="486"/>
      <w:bookmarkEnd w:id="487"/>
      <w:bookmarkEnd w:id="488"/>
    </w:p>
    <w:p w14:paraId="484D75AA">
      <w:pPr>
        <w:widowControl/>
        <w:spacing w:after="0" w:line="360" w:lineRule="auto"/>
        <w:rPr>
          <w:rFonts w:hint="eastAsia" w:ascii="宋体" w:hAnsi="宋体" w:eastAsia="宋体" w:cs="宋体"/>
          <w:sz w:val="24"/>
        </w:rPr>
      </w:pPr>
      <w:r>
        <w:rPr>
          <w:rFonts w:hint="eastAsia" w:ascii="宋体" w:hAnsi="宋体" w:eastAsia="宋体" w:cs="宋体"/>
          <w:b/>
          <w:bCs/>
          <w:sz w:val="24"/>
          <w:lang w:bidi="ar"/>
        </w:rPr>
        <w:t xml:space="preserve">1、服务内容及标准： </w:t>
      </w:r>
    </w:p>
    <w:p w14:paraId="5EA7E634">
      <w:pPr>
        <w:widowControl/>
        <w:spacing w:after="0" w:line="360" w:lineRule="auto"/>
        <w:rPr>
          <w:rFonts w:hint="eastAsia" w:ascii="宋体" w:hAnsi="宋体" w:eastAsia="宋体" w:cs="宋体"/>
          <w:sz w:val="24"/>
        </w:rPr>
      </w:pPr>
      <w:r>
        <w:rPr>
          <w:rFonts w:hint="eastAsia" w:ascii="宋体" w:hAnsi="宋体" w:eastAsia="宋体" w:cs="宋体"/>
          <w:sz w:val="24"/>
          <w:lang w:bidi="ar"/>
        </w:rPr>
        <w:t xml:space="preserve">本项目围绕以科普教育、互动体验来传播防震减灾科普教育的背景和意义。 </w:t>
      </w:r>
    </w:p>
    <w:p w14:paraId="6A3744DC">
      <w:pPr>
        <w:widowControl/>
        <w:spacing w:after="0" w:line="360" w:lineRule="auto"/>
        <w:rPr>
          <w:rFonts w:hint="eastAsia" w:ascii="宋体" w:hAnsi="宋体" w:eastAsia="宋体" w:cs="宋体"/>
          <w:sz w:val="24"/>
        </w:rPr>
      </w:pPr>
      <w:r>
        <w:rPr>
          <w:rFonts w:hint="eastAsia" w:ascii="宋体" w:hAnsi="宋体" w:eastAsia="宋体" w:cs="宋体"/>
          <w:sz w:val="24"/>
        </w:rPr>
        <w:t>（1）整体</w:t>
      </w:r>
      <w:r>
        <w:rPr>
          <w:rFonts w:hint="eastAsia" w:ascii="宋体" w:hAnsi="宋体" w:eastAsia="宋体" w:cs="宋体"/>
          <w:sz w:val="24"/>
          <w:lang w:bidi="ar"/>
        </w:rPr>
        <w:t>方案设计与实施：在原有地震展厅的基础上</w:t>
      </w:r>
      <w:r>
        <w:rPr>
          <w:rFonts w:hint="eastAsia" w:ascii="宋体" w:hAnsi="宋体" w:eastAsia="宋体" w:cs="宋体"/>
          <w:sz w:val="24"/>
        </w:rPr>
        <w:t>新增北侧长11.1米*宽5.4米*高3米的科普活动室，</w:t>
      </w:r>
      <w:r>
        <w:rPr>
          <w:rFonts w:hint="eastAsia" w:ascii="宋体" w:hAnsi="宋体" w:eastAsia="宋体" w:cs="宋体"/>
          <w:sz w:val="24"/>
          <w:lang w:bidi="ar"/>
        </w:rPr>
        <w:t xml:space="preserve">布置采购的展品展项。包括并不限于展品及多媒体互动软硬件设计制作、影视内容设计制作、基础设施设备安装调试、培训及维护服务等。 </w:t>
      </w:r>
    </w:p>
    <w:p w14:paraId="6559A24E">
      <w:pPr>
        <w:widowControl/>
        <w:spacing w:after="0" w:line="360" w:lineRule="auto"/>
        <w:rPr>
          <w:rFonts w:hint="eastAsia" w:ascii="宋体" w:hAnsi="宋体" w:eastAsia="宋体" w:cs="宋体"/>
          <w:sz w:val="24"/>
        </w:rPr>
      </w:pPr>
      <w:r>
        <w:rPr>
          <w:rFonts w:hint="eastAsia" w:ascii="宋体" w:hAnsi="宋体" w:eastAsia="宋体" w:cs="宋体"/>
          <w:sz w:val="24"/>
          <w:lang w:bidi="ar"/>
        </w:rPr>
        <w:t xml:space="preserve">（2）质量标准：符合国家、地方、行业的规范、标准要求。 </w:t>
      </w:r>
    </w:p>
    <w:p w14:paraId="3AB48A3D">
      <w:pPr>
        <w:widowControl/>
        <w:spacing w:after="0" w:line="360" w:lineRule="auto"/>
        <w:rPr>
          <w:rFonts w:hint="eastAsia" w:ascii="宋体" w:hAnsi="宋体" w:eastAsia="宋体" w:cs="宋体"/>
          <w:sz w:val="24"/>
        </w:rPr>
      </w:pPr>
      <w:r>
        <w:rPr>
          <w:rFonts w:hint="eastAsia" w:ascii="宋体" w:hAnsi="宋体" w:eastAsia="宋体" w:cs="宋体"/>
          <w:b/>
          <w:bCs/>
          <w:sz w:val="24"/>
          <w:lang w:bidi="ar"/>
        </w:rPr>
        <w:t>2、服务要求：</w:t>
      </w:r>
    </w:p>
    <w:p w14:paraId="3B282253">
      <w:pPr>
        <w:widowControl/>
        <w:spacing w:after="0" w:line="360" w:lineRule="auto"/>
        <w:rPr>
          <w:rFonts w:hint="eastAsia" w:ascii="宋体" w:hAnsi="宋体" w:eastAsia="宋体" w:cs="宋体"/>
          <w:sz w:val="24"/>
        </w:rPr>
      </w:pPr>
      <w:r>
        <w:rPr>
          <w:rFonts w:hint="eastAsia" w:ascii="宋体" w:hAnsi="宋体" w:eastAsia="宋体" w:cs="宋体"/>
          <w:sz w:val="24"/>
          <w:lang w:bidi="ar"/>
        </w:rPr>
        <w:t xml:space="preserve">（1）深化布展方案及实施服务：要求供应商根据现场情况，深化整体方案和展项技术方案，中标后需按采购人要求进一步优化设计并经采购人确认后实施。 </w:t>
      </w:r>
    </w:p>
    <w:p w14:paraId="0DB98DAB">
      <w:pPr>
        <w:widowControl/>
        <w:spacing w:after="0" w:line="360" w:lineRule="auto"/>
        <w:rPr>
          <w:rFonts w:hint="eastAsia" w:ascii="宋体" w:hAnsi="宋体" w:eastAsia="宋体" w:cs="宋体"/>
          <w:sz w:val="24"/>
        </w:rPr>
      </w:pPr>
      <w:r>
        <w:rPr>
          <w:rFonts w:hint="eastAsia" w:ascii="宋体" w:hAnsi="宋体" w:eastAsia="宋体" w:cs="宋体"/>
          <w:sz w:val="24"/>
          <w:lang w:bidi="ar"/>
        </w:rPr>
        <w:t xml:space="preserve">（2）硬件内容：互动设备及设备安装所必要的支架、 线材、接头等材料。 </w:t>
      </w:r>
    </w:p>
    <w:p w14:paraId="227C7F7D">
      <w:pPr>
        <w:widowControl/>
        <w:spacing w:after="0" w:line="360" w:lineRule="auto"/>
        <w:rPr>
          <w:rFonts w:hint="eastAsia" w:ascii="宋体" w:hAnsi="宋体" w:eastAsia="宋体" w:cs="宋体"/>
          <w:sz w:val="24"/>
        </w:rPr>
      </w:pPr>
      <w:r>
        <w:rPr>
          <w:rFonts w:hint="eastAsia" w:ascii="宋体" w:hAnsi="宋体" w:eastAsia="宋体" w:cs="宋体"/>
          <w:sz w:val="24"/>
          <w:lang w:bidi="ar"/>
        </w:rPr>
        <w:t xml:space="preserve">（3）数字内容：互动功能、影片制作及其他多媒体制作。 </w:t>
      </w:r>
    </w:p>
    <w:p w14:paraId="1D3391E3">
      <w:pPr>
        <w:widowControl/>
        <w:spacing w:after="0" w:line="360" w:lineRule="auto"/>
        <w:rPr>
          <w:rFonts w:hint="eastAsia" w:ascii="宋体" w:hAnsi="宋体" w:eastAsia="宋体" w:cs="宋体"/>
          <w:sz w:val="24"/>
          <w:lang w:bidi="ar"/>
        </w:rPr>
      </w:pPr>
      <w:r>
        <w:rPr>
          <w:rFonts w:hint="eastAsia" w:ascii="宋体" w:hAnsi="宋体" w:eastAsia="宋体" w:cs="宋体"/>
          <w:sz w:val="24"/>
          <w:lang w:bidi="ar"/>
        </w:rPr>
        <w:t xml:space="preserve">（4）培训及维护服务 ：设备安装、调试、验收合格后，中标人应对采购人的相关人员进行免费现场培训，培训内容包括基本操作、保养维修、常见故障及解决办法等，并在质保期内提供及时高效的售后服务支持。 </w:t>
      </w:r>
    </w:p>
    <w:p w14:paraId="5E708323">
      <w:pPr>
        <w:widowControl/>
        <w:spacing w:after="0" w:line="360" w:lineRule="auto"/>
        <w:rPr>
          <w:rFonts w:hint="eastAsia" w:ascii="宋体" w:hAnsi="宋体" w:eastAsia="宋体" w:cs="宋体"/>
          <w:sz w:val="24"/>
        </w:rPr>
      </w:pPr>
      <w:r>
        <w:rPr>
          <w:rFonts w:hint="eastAsia" w:ascii="宋体" w:hAnsi="宋体" w:eastAsia="宋体" w:cs="宋体"/>
          <w:sz w:val="24"/>
          <w:lang w:bidi="ar"/>
        </w:rPr>
        <w:t>（5）原展厅展项中丽江地震背景、地球内部构造、地球脉动、地震预警终端、建筑减隔震技术演示展项保留并可以移位，其余原展项可以不保留，供应商也可以提供整体方案保留若干。</w:t>
      </w:r>
    </w:p>
    <w:p w14:paraId="1D63AF1B">
      <w:pPr>
        <w:widowControl/>
        <w:spacing w:after="0" w:line="360" w:lineRule="auto"/>
        <w:rPr>
          <w:rFonts w:hint="eastAsia" w:ascii="宋体" w:hAnsi="宋体" w:eastAsia="宋体" w:cs="宋体"/>
          <w:b/>
          <w:bCs/>
          <w:lang w:bidi="ar"/>
        </w:rPr>
      </w:pPr>
      <w:r>
        <w:rPr>
          <w:rFonts w:hint="eastAsia" w:ascii="宋体" w:hAnsi="宋体" w:eastAsia="宋体" w:cs="宋体"/>
          <w:b/>
          <w:bCs/>
          <w:lang w:bidi="ar"/>
        </w:rPr>
        <w:t>（二）货物或服务需求一览表及主要技术指标参数要求：</w:t>
      </w:r>
    </w:p>
    <w:tbl>
      <w:tblPr>
        <w:tblStyle w:val="44"/>
        <w:tblW w:w="5720"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1602"/>
        <w:gridCol w:w="5172"/>
        <w:gridCol w:w="1204"/>
        <w:gridCol w:w="611"/>
      </w:tblGrid>
      <w:tr w14:paraId="037C0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98" w:type="pct"/>
            <w:vAlign w:val="center"/>
          </w:tcPr>
          <w:p w14:paraId="14416D09">
            <w:pPr>
              <w:spacing w:after="0" w:line="360" w:lineRule="auto"/>
              <w:rPr>
                <w:rFonts w:hint="eastAsia" w:ascii="宋体" w:hAnsi="宋体" w:eastAsia="宋体" w:cs="宋体"/>
                <w:sz w:val="21"/>
                <w:szCs w:val="21"/>
              </w:rPr>
            </w:pPr>
            <w:r>
              <w:rPr>
                <w:rFonts w:hint="eastAsia" w:ascii="宋体" w:hAnsi="宋体" w:eastAsia="宋体" w:cs="宋体"/>
                <w:sz w:val="21"/>
                <w:szCs w:val="21"/>
              </w:rPr>
              <w:t>序号</w:t>
            </w:r>
          </w:p>
        </w:tc>
        <w:tc>
          <w:tcPr>
            <w:tcW w:w="821" w:type="pct"/>
            <w:vAlign w:val="center"/>
          </w:tcPr>
          <w:p w14:paraId="2D00BE06">
            <w:pPr>
              <w:spacing w:after="0"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名称</w:t>
            </w:r>
          </w:p>
        </w:tc>
        <w:tc>
          <w:tcPr>
            <w:tcW w:w="2651" w:type="pct"/>
            <w:vAlign w:val="center"/>
          </w:tcPr>
          <w:p w14:paraId="1086B829">
            <w:pPr>
              <w:spacing w:after="0" w:line="360" w:lineRule="auto"/>
              <w:rPr>
                <w:rFonts w:hint="eastAsia" w:ascii="宋体" w:hAnsi="宋体" w:eastAsia="宋体" w:cs="宋体"/>
                <w:sz w:val="21"/>
                <w:szCs w:val="21"/>
              </w:rPr>
            </w:pPr>
            <w:r>
              <w:rPr>
                <w:rFonts w:hint="eastAsia" w:ascii="宋体" w:hAnsi="宋体" w:eastAsia="宋体" w:cs="宋体"/>
                <w:sz w:val="21"/>
                <w:szCs w:val="21"/>
              </w:rPr>
              <w:t>配置要求</w:t>
            </w:r>
          </w:p>
        </w:tc>
        <w:tc>
          <w:tcPr>
            <w:tcW w:w="617" w:type="pct"/>
            <w:vAlign w:val="center"/>
          </w:tcPr>
          <w:p w14:paraId="1B53B76B">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单位</w:t>
            </w:r>
          </w:p>
        </w:tc>
        <w:tc>
          <w:tcPr>
            <w:tcW w:w="313" w:type="pct"/>
            <w:vAlign w:val="center"/>
          </w:tcPr>
          <w:p w14:paraId="75B03206">
            <w:pPr>
              <w:spacing w:after="0" w:line="360" w:lineRule="auto"/>
              <w:rPr>
                <w:rFonts w:hint="eastAsia" w:ascii="宋体" w:hAnsi="宋体" w:eastAsia="宋体" w:cs="宋体"/>
                <w:sz w:val="21"/>
                <w:szCs w:val="21"/>
              </w:rPr>
            </w:pPr>
            <w:r>
              <w:rPr>
                <w:rFonts w:hint="eastAsia" w:ascii="宋体" w:hAnsi="宋体" w:eastAsia="宋体" w:cs="宋体"/>
                <w:sz w:val="21"/>
                <w:szCs w:val="21"/>
              </w:rPr>
              <w:t>数量</w:t>
            </w:r>
          </w:p>
        </w:tc>
      </w:tr>
      <w:tr w14:paraId="22C0F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8EC5897">
            <w:pPr>
              <w:spacing w:after="0" w:line="360" w:lineRule="auto"/>
              <w:rPr>
                <w:rFonts w:hint="eastAsia" w:ascii="宋体" w:hAnsi="宋体" w:eastAsia="宋体" w:cs="宋体"/>
                <w:b/>
                <w:bCs/>
                <w:sz w:val="21"/>
                <w:szCs w:val="21"/>
              </w:rPr>
            </w:pPr>
            <w:bookmarkStart w:id="489" w:name="_Hlk204074597"/>
            <w:r>
              <w:rPr>
                <w:rFonts w:hint="eastAsia" w:ascii="宋体" w:hAnsi="宋体" w:eastAsia="宋体" w:cs="宋体"/>
                <w:b/>
                <w:bCs/>
                <w:sz w:val="21"/>
                <w:szCs w:val="21"/>
              </w:rPr>
              <w:t>（一）</w:t>
            </w:r>
          </w:p>
        </w:tc>
        <w:tc>
          <w:tcPr>
            <w:tcW w:w="4402" w:type="pct"/>
            <w:gridSpan w:val="4"/>
            <w:vAlign w:val="center"/>
          </w:tcPr>
          <w:p w14:paraId="2E0F79D0">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序言LED大屏墙配套（长4m*宽2.2m）。采用高清LED显示屏作为核心载体，通过动态影像与智能交互相结合的方式，为观众构建地震科普第一站。通过震撼的视听效果和创新的交互设计，使观众在进入展馆之初就能建立起对地震科学的直观认知。</w:t>
            </w:r>
          </w:p>
        </w:tc>
      </w:tr>
      <w:tr w14:paraId="344D6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98" w:type="pct"/>
            <w:vAlign w:val="center"/>
          </w:tcPr>
          <w:p w14:paraId="6092503E">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821" w:type="pct"/>
            <w:vAlign w:val="center"/>
          </w:tcPr>
          <w:p w14:paraId="681D4C56">
            <w:pPr>
              <w:spacing w:after="0" w:line="360" w:lineRule="auto"/>
              <w:rPr>
                <w:rFonts w:hint="eastAsia" w:ascii="宋体" w:hAnsi="宋体" w:eastAsia="宋体" w:cs="宋体"/>
                <w:sz w:val="21"/>
                <w:szCs w:val="21"/>
              </w:rPr>
            </w:pPr>
            <w:r>
              <w:rPr>
                <w:rFonts w:hint="eastAsia" w:ascii="宋体" w:hAnsi="宋体" w:eastAsia="宋体" w:cs="宋体"/>
                <w:sz w:val="21"/>
                <w:szCs w:val="21"/>
              </w:rPr>
              <w:t>音响系统</w:t>
            </w:r>
          </w:p>
        </w:tc>
        <w:tc>
          <w:tcPr>
            <w:tcW w:w="2651" w:type="pct"/>
            <w:vAlign w:val="center"/>
          </w:tcPr>
          <w:p w14:paraId="47067C13">
            <w:pPr>
              <w:spacing w:after="0" w:line="360" w:lineRule="auto"/>
              <w:rPr>
                <w:rFonts w:hint="eastAsia" w:ascii="宋体" w:hAnsi="宋体" w:eastAsia="宋体" w:cs="宋体"/>
                <w:sz w:val="21"/>
                <w:szCs w:val="21"/>
              </w:rPr>
            </w:pPr>
            <w:r>
              <w:rPr>
                <w:rFonts w:hint="eastAsia" w:ascii="宋体" w:hAnsi="宋体" w:eastAsia="宋体" w:cs="宋体"/>
                <w:sz w:val="21"/>
                <w:szCs w:val="21"/>
              </w:rPr>
              <w:t>音箱：</w:t>
            </w:r>
          </w:p>
          <w:p w14:paraId="5ED2AFE7">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频率响应：45Hz- 20KHz  </w:t>
            </w:r>
          </w:p>
          <w:p w14:paraId="53B32A4D">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灵敏度：86dB  </w:t>
            </w:r>
          </w:p>
          <w:p w14:paraId="1B6AAFB4">
            <w:pPr>
              <w:spacing w:after="0" w:line="360" w:lineRule="auto"/>
              <w:rPr>
                <w:rFonts w:hint="eastAsia" w:ascii="宋体" w:hAnsi="宋体" w:eastAsia="宋体" w:cs="宋体"/>
                <w:sz w:val="21"/>
                <w:szCs w:val="21"/>
              </w:rPr>
            </w:pPr>
            <w:r>
              <w:rPr>
                <w:rFonts w:hint="eastAsia" w:ascii="宋体" w:hAnsi="宋体" w:eastAsia="宋体" w:cs="宋体"/>
                <w:sz w:val="21"/>
                <w:szCs w:val="21"/>
              </w:rPr>
              <w:t>输出功率4Ω：2X60W</w:t>
            </w:r>
          </w:p>
          <w:p w14:paraId="66E35D29">
            <w:pPr>
              <w:spacing w:after="0" w:line="360" w:lineRule="auto"/>
              <w:rPr>
                <w:rFonts w:hint="eastAsia" w:ascii="宋体" w:hAnsi="宋体" w:eastAsia="宋体" w:cs="宋体"/>
                <w:sz w:val="21"/>
                <w:szCs w:val="21"/>
              </w:rPr>
            </w:pPr>
            <w:r>
              <w:rPr>
                <w:rFonts w:hint="eastAsia" w:ascii="宋体" w:hAnsi="宋体" w:eastAsia="宋体" w:cs="宋体"/>
                <w:sz w:val="21"/>
                <w:szCs w:val="21"/>
              </w:rPr>
              <w:t>信噪比：音乐≥80dB（A计权）</w:t>
            </w:r>
          </w:p>
          <w:p w14:paraId="3B79E6C1">
            <w:pPr>
              <w:spacing w:after="0" w:line="360" w:lineRule="auto"/>
              <w:rPr>
                <w:rFonts w:hint="eastAsia" w:ascii="宋体" w:hAnsi="宋体" w:eastAsia="宋体" w:cs="宋体"/>
                <w:sz w:val="21"/>
                <w:szCs w:val="21"/>
              </w:rPr>
            </w:pPr>
            <w:r>
              <w:rPr>
                <w:rFonts w:hint="eastAsia" w:ascii="宋体" w:hAnsi="宋体" w:eastAsia="宋体" w:cs="宋体"/>
                <w:sz w:val="21"/>
                <w:szCs w:val="21"/>
              </w:rPr>
              <w:t>频率响应：音乐：20H-30K/100H-30K（+1/-3dB）</w:t>
            </w:r>
          </w:p>
          <w:p w14:paraId="4E96536D">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总谐波失真：音乐：&lt;0.1% </w:t>
            </w:r>
          </w:p>
          <w:p w14:paraId="780B6A37">
            <w:pPr>
              <w:spacing w:after="0" w:line="360" w:lineRule="auto"/>
              <w:rPr>
                <w:rFonts w:hint="eastAsia" w:ascii="宋体" w:hAnsi="宋体" w:eastAsia="宋体" w:cs="宋体"/>
                <w:sz w:val="21"/>
                <w:szCs w:val="21"/>
              </w:rPr>
            </w:pPr>
            <w:r>
              <w:rPr>
                <w:rFonts w:hint="eastAsia" w:ascii="宋体" w:hAnsi="宋体" w:eastAsia="宋体" w:cs="宋体"/>
                <w:sz w:val="21"/>
                <w:szCs w:val="21"/>
              </w:rPr>
              <w:t>功放：</w:t>
            </w:r>
          </w:p>
          <w:p w14:paraId="68F6B637">
            <w:pPr>
              <w:spacing w:after="0" w:line="360" w:lineRule="auto"/>
              <w:rPr>
                <w:rFonts w:hint="eastAsia" w:ascii="宋体" w:hAnsi="宋体" w:eastAsia="宋体" w:cs="宋体"/>
                <w:sz w:val="21"/>
                <w:szCs w:val="21"/>
              </w:rPr>
            </w:pPr>
            <w:r>
              <w:rPr>
                <w:rFonts w:hint="eastAsia" w:ascii="宋体" w:hAnsi="宋体" w:eastAsia="宋体" w:cs="宋体"/>
                <w:sz w:val="21"/>
                <w:szCs w:val="21"/>
              </w:rPr>
              <w:t>1.输出功率</w:t>
            </w:r>
            <w:r>
              <w:rPr>
                <w:rFonts w:ascii="Times New Roman" w:hAnsi="Times New Roman" w:eastAsia="宋体" w:cs="Times New Roman"/>
                <w:sz w:val="21"/>
                <w:szCs w:val="21"/>
              </w:rPr>
              <w:t>‌</w:t>
            </w:r>
            <w:r>
              <w:rPr>
                <w:rFonts w:hint="eastAsia" w:ascii="宋体" w:hAnsi="宋体" w:eastAsia="宋体" w:cs="宋体"/>
                <w:sz w:val="21"/>
                <w:szCs w:val="21"/>
              </w:rPr>
              <w:t>：2×60W</w:t>
            </w:r>
          </w:p>
          <w:p w14:paraId="5BB94E18">
            <w:pPr>
              <w:spacing w:after="0" w:line="360" w:lineRule="auto"/>
              <w:rPr>
                <w:rFonts w:hint="eastAsia" w:ascii="宋体" w:hAnsi="宋体" w:eastAsia="宋体" w:cs="宋体"/>
                <w:sz w:val="21"/>
                <w:szCs w:val="21"/>
              </w:rPr>
            </w:pPr>
            <w:r>
              <w:rPr>
                <w:rFonts w:hint="eastAsia" w:ascii="宋体" w:hAnsi="宋体" w:eastAsia="宋体" w:cs="宋体"/>
                <w:sz w:val="21"/>
                <w:szCs w:val="21"/>
              </w:rPr>
              <w:t>2.频率响应</w:t>
            </w:r>
            <w:r>
              <w:rPr>
                <w:rFonts w:ascii="Times New Roman" w:hAnsi="Times New Roman" w:eastAsia="宋体" w:cs="Times New Roman"/>
                <w:sz w:val="21"/>
                <w:szCs w:val="21"/>
              </w:rPr>
              <w:t>‌</w:t>
            </w:r>
            <w:r>
              <w:rPr>
                <w:rFonts w:hint="eastAsia" w:ascii="宋体" w:hAnsi="宋体" w:eastAsia="宋体" w:cs="宋体"/>
                <w:sz w:val="21"/>
                <w:szCs w:val="21"/>
              </w:rPr>
              <w:t xml:space="preserve">：音乐为20Hz~30KHz/100Hz~30KHz（+1/-3dB） </w:t>
            </w:r>
          </w:p>
          <w:p w14:paraId="6EF5E10F">
            <w:pPr>
              <w:spacing w:after="0" w:line="360" w:lineRule="auto"/>
              <w:rPr>
                <w:rFonts w:hint="eastAsia" w:ascii="宋体" w:hAnsi="宋体" w:eastAsia="宋体" w:cs="宋体"/>
                <w:sz w:val="21"/>
                <w:szCs w:val="21"/>
              </w:rPr>
            </w:pPr>
            <w:r>
              <w:rPr>
                <w:rFonts w:hint="eastAsia" w:ascii="宋体" w:hAnsi="宋体" w:eastAsia="宋体" w:cs="宋体"/>
                <w:sz w:val="21"/>
                <w:szCs w:val="21"/>
              </w:rPr>
              <w:t>3.总谐波失真</w:t>
            </w:r>
            <w:r>
              <w:rPr>
                <w:rFonts w:ascii="Times New Roman" w:hAnsi="Times New Roman" w:eastAsia="宋体" w:cs="Times New Roman"/>
                <w:sz w:val="21"/>
                <w:szCs w:val="21"/>
              </w:rPr>
              <w:t>‌</w:t>
            </w:r>
            <w:r>
              <w:rPr>
                <w:rFonts w:hint="eastAsia" w:ascii="宋体" w:hAnsi="宋体" w:eastAsia="宋体" w:cs="宋体"/>
                <w:sz w:val="21"/>
                <w:szCs w:val="21"/>
              </w:rPr>
              <w:t>：音乐&lt;0.1%；话筒&lt;0.5%</w:t>
            </w:r>
          </w:p>
          <w:p w14:paraId="69C7DD54">
            <w:pPr>
              <w:spacing w:after="0" w:line="360" w:lineRule="auto"/>
              <w:rPr>
                <w:rFonts w:hint="eastAsia" w:ascii="宋体" w:hAnsi="宋体" w:eastAsia="宋体" w:cs="宋体"/>
                <w:sz w:val="21"/>
                <w:szCs w:val="21"/>
              </w:rPr>
            </w:pPr>
            <w:r>
              <w:rPr>
                <w:rFonts w:hint="eastAsia" w:ascii="宋体" w:hAnsi="宋体" w:eastAsia="宋体" w:cs="宋体"/>
                <w:sz w:val="21"/>
                <w:szCs w:val="21"/>
              </w:rPr>
              <w:t>4.信噪比</w:t>
            </w:r>
            <w:r>
              <w:rPr>
                <w:rFonts w:ascii="Times New Roman" w:hAnsi="Times New Roman" w:eastAsia="宋体" w:cs="Times New Roman"/>
                <w:sz w:val="21"/>
                <w:szCs w:val="21"/>
              </w:rPr>
              <w:t>‌</w:t>
            </w:r>
            <w:r>
              <w:rPr>
                <w:rFonts w:hint="eastAsia" w:ascii="宋体" w:hAnsi="宋体" w:eastAsia="宋体" w:cs="宋体"/>
                <w:sz w:val="21"/>
                <w:szCs w:val="21"/>
              </w:rPr>
              <w:t xml:space="preserve">：音乐≥80dB（A计权） </w:t>
            </w:r>
          </w:p>
          <w:p w14:paraId="3382DA79">
            <w:pPr>
              <w:spacing w:after="0" w:line="360" w:lineRule="auto"/>
              <w:rPr>
                <w:rFonts w:hint="eastAsia" w:ascii="宋体" w:hAnsi="宋体" w:eastAsia="宋体" w:cs="宋体"/>
                <w:sz w:val="21"/>
                <w:szCs w:val="21"/>
              </w:rPr>
            </w:pPr>
            <w:r>
              <w:rPr>
                <w:rFonts w:hint="eastAsia" w:ascii="宋体" w:hAnsi="宋体" w:eastAsia="宋体" w:cs="宋体"/>
                <w:sz w:val="21"/>
                <w:szCs w:val="21"/>
              </w:rPr>
              <w:t>5.分离度</w:t>
            </w:r>
            <w:r>
              <w:rPr>
                <w:rFonts w:ascii="Times New Roman" w:hAnsi="Times New Roman" w:eastAsia="宋体" w:cs="Times New Roman"/>
                <w:sz w:val="21"/>
                <w:szCs w:val="21"/>
              </w:rPr>
              <w:t>‌</w:t>
            </w:r>
            <w:r>
              <w:rPr>
                <w:rFonts w:hint="eastAsia" w:ascii="宋体" w:hAnsi="宋体" w:eastAsia="宋体" w:cs="宋体"/>
                <w:sz w:val="21"/>
                <w:szCs w:val="21"/>
              </w:rPr>
              <w:t xml:space="preserve">：&gt;60dB                                            </w:t>
            </w:r>
          </w:p>
        </w:tc>
        <w:tc>
          <w:tcPr>
            <w:tcW w:w="617" w:type="pct"/>
            <w:vAlign w:val="center"/>
          </w:tcPr>
          <w:p w14:paraId="3E04309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41C817FF">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1AA8E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935181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821" w:type="pct"/>
            <w:vAlign w:val="center"/>
          </w:tcPr>
          <w:p w14:paraId="24E9E6E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定制毫秒级同步播放控制程序</w:t>
            </w:r>
          </w:p>
        </w:tc>
        <w:tc>
          <w:tcPr>
            <w:tcW w:w="2651" w:type="pct"/>
            <w:vAlign w:val="center"/>
          </w:tcPr>
          <w:p w14:paraId="3C4BD667">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1.控制整个系统正常运行的控制器：其 中 图 像 播 放 速度：25帧/秒，达到帧同步；图像播放不丢帧，不延迟；图像播放调整运动图像没有明显边缘锯齿、水平错位现象。 </w:t>
            </w:r>
            <w:r>
              <w:rPr>
                <w:rFonts w:hint="eastAsia" w:ascii="宋体" w:hAnsi="宋体" w:eastAsia="宋体" w:cs="宋体"/>
                <w:sz w:val="21"/>
                <w:szCs w:val="21"/>
              </w:rPr>
              <w:br w:type="textWrapping"/>
            </w:r>
            <w:r>
              <w:rPr>
                <w:rFonts w:hint="eastAsia" w:ascii="宋体" w:hAnsi="宋体" w:eastAsia="宋体" w:cs="宋体"/>
                <w:sz w:val="21"/>
                <w:szCs w:val="21"/>
              </w:rPr>
              <w:t>2.UI界面设计友好，易操作。</w:t>
            </w:r>
          </w:p>
        </w:tc>
        <w:tc>
          <w:tcPr>
            <w:tcW w:w="617" w:type="pct"/>
            <w:vAlign w:val="center"/>
          </w:tcPr>
          <w:p w14:paraId="446D06E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25ADE14C">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17016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CE25EE0">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w:t>
            </w:r>
          </w:p>
          <w:p w14:paraId="735E94BC">
            <w:pPr>
              <w:spacing w:after="0" w:line="360" w:lineRule="auto"/>
              <w:jc w:val="center"/>
              <w:rPr>
                <w:rFonts w:hint="eastAsia" w:ascii="宋体" w:hAnsi="宋体" w:eastAsia="宋体" w:cs="宋体"/>
                <w:sz w:val="21"/>
                <w:szCs w:val="21"/>
              </w:rPr>
            </w:pPr>
          </w:p>
        </w:tc>
        <w:tc>
          <w:tcPr>
            <w:tcW w:w="821" w:type="pct"/>
            <w:vAlign w:val="center"/>
          </w:tcPr>
          <w:p w14:paraId="0E7CD69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多媒体内容制作</w:t>
            </w:r>
          </w:p>
        </w:tc>
        <w:tc>
          <w:tcPr>
            <w:tcW w:w="2651" w:type="pct"/>
            <w:vAlign w:val="center"/>
          </w:tcPr>
          <w:p w14:paraId="66409CFE">
            <w:pPr>
              <w:spacing w:after="0" w:line="360" w:lineRule="auto"/>
              <w:rPr>
                <w:rFonts w:hint="eastAsia" w:ascii="宋体" w:hAnsi="宋体" w:eastAsia="宋体" w:cs="宋体"/>
                <w:sz w:val="21"/>
                <w:szCs w:val="21"/>
              </w:rPr>
            </w:pPr>
            <w:r>
              <w:rPr>
                <w:rFonts w:hint="eastAsia" w:ascii="宋体" w:hAnsi="宋体" w:eastAsia="宋体" w:cs="宋体"/>
                <w:sz w:val="21"/>
                <w:szCs w:val="21"/>
              </w:rPr>
              <w:t>利用视频及动画技术制作的“地震相关知识”多媒体演示内容。本展项通过LED大屏的形式，带领大家认识各种地震灾害和丽江2.3大地震，让观众对地球自然灾害有一个宏观的了解，从而认识地球百态。时长不少于180秒。</w:t>
            </w:r>
            <w:r>
              <w:rPr>
                <w:rFonts w:hint="eastAsia" w:ascii="宋体" w:hAnsi="宋体" w:eastAsia="宋体" w:cs="宋体"/>
                <w:sz w:val="21"/>
                <w:szCs w:val="21"/>
              </w:rPr>
              <w:br w:type="textWrapping"/>
            </w:r>
            <w:r>
              <w:rPr>
                <w:rFonts w:hint="eastAsia" w:ascii="宋体" w:hAnsi="宋体" w:eastAsia="宋体" w:cs="宋体"/>
                <w:sz w:val="21"/>
                <w:szCs w:val="21"/>
              </w:rPr>
              <w:t>观众可以通过触摸点击互动一体机的方式，来选择想要了解的相关的灾害知识。</w:t>
            </w:r>
          </w:p>
        </w:tc>
        <w:tc>
          <w:tcPr>
            <w:tcW w:w="617" w:type="pct"/>
            <w:vAlign w:val="center"/>
          </w:tcPr>
          <w:p w14:paraId="57D3A31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6D23F1D5">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3CD94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B0F0566">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（二）</w:t>
            </w:r>
          </w:p>
        </w:tc>
        <w:tc>
          <w:tcPr>
            <w:tcW w:w="4402" w:type="pct"/>
            <w:gridSpan w:val="4"/>
            <w:vAlign w:val="center"/>
          </w:tcPr>
          <w:p w14:paraId="7A4ED1F3">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丽江地震背景</w:t>
            </w:r>
          </w:p>
        </w:tc>
      </w:tr>
      <w:tr w14:paraId="54D7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623BC4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821" w:type="pct"/>
            <w:vAlign w:val="center"/>
          </w:tcPr>
          <w:p w14:paraId="53FADB1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（原有展项，新增灯带）</w:t>
            </w:r>
            <w:r>
              <w:rPr>
                <w:rFonts w:hint="eastAsia" w:ascii="宋体" w:hAnsi="宋体" w:eastAsia="宋体" w:cs="宋体"/>
                <w:sz w:val="21"/>
                <w:szCs w:val="21"/>
              </w:rPr>
              <w:br w:type="textWrapping"/>
            </w:r>
          </w:p>
        </w:tc>
        <w:tc>
          <w:tcPr>
            <w:tcW w:w="2651" w:type="pct"/>
            <w:vAlign w:val="center"/>
          </w:tcPr>
          <w:p w14:paraId="59B3DF64">
            <w:pPr>
              <w:spacing w:after="0" w:line="360" w:lineRule="auto"/>
              <w:rPr>
                <w:rFonts w:hint="eastAsia" w:ascii="宋体" w:hAnsi="宋体" w:eastAsia="宋体" w:cs="宋体"/>
                <w:sz w:val="21"/>
                <w:szCs w:val="21"/>
              </w:rPr>
            </w:pPr>
            <w:r>
              <w:rPr>
                <w:rFonts w:hint="eastAsia" w:ascii="宋体" w:hAnsi="宋体" w:eastAsia="宋体" w:cs="宋体"/>
                <w:sz w:val="21"/>
                <w:szCs w:val="21"/>
              </w:rPr>
              <w:t>在原有展项基础上，设计、制作、安装、表面处理，根据原展项断裂带长度，将LED灯珠嵌入断裂带（灯珠直径≥6mm，灯珠间距≤8mm），并串联成带，具备控制灯带亮面功能，灯带长度≥30米。</w:t>
            </w:r>
          </w:p>
        </w:tc>
        <w:tc>
          <w:tcPr>
            <w:tcW w:w="617" w:type="pct"/>
            <w:vAlign w:val="center"/>
          </w:tcPr>
          <w:p w14:paraId="648DD79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3094BB03">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15D51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BCA7D2E">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821" w:type="pct"/>
            <w:vAlign w:val="center"/>
          </w:tcPr>
          <w:p w14:paraId="02313D0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MCU控制器</w:t>
            </w:r>
          </w:p>
        </w:tc>
        <w:tc>
          <w:tcPr>
            <w:tcW w:w="2651" w:type="pct"/>
            <w:vAlign w:val="center"/>
          </w:tcPr>
          <w:p w14:paraId="360018C7">
            <w:pPr>
              <w:spacing w:after="0" w:line="360" w:lineRule="auto"/>
              <w:rPr>
                <w:rFonts w:hint="eastAsia" w:ascii="宋体" w:hAnsi="宋体" w:eastAsia="宋体" w:cs="宋体"/>
                <w:sz w:val="21"/>
                <w:szCs w:val="21"/>
              </w:rPr>
            </w:pPr>
            <w:r>
              <w:rPr>
                <w:rFonts w:hint="eastAsia" w:ascii="宋体" w:hAnsi="宋体" w:eastAsia="宋体" w:cs="宋体"/>
                <w:sz w:val="21"/>
                <w:szCs w:val="21"/>
              </w:rPr>
              <w:t>MCU微型控制器，含电路板设计与定制制作、单</w:t>
            </w:r>
          </w:p>
          <w:p w14:paraId="3CC36A34">
            <w:pPr>
              <w:spacing w:after="0" w:line="360" w:lineRule="auto"/>
              <w:rPr>
                <w:rFonts w:hint="eastAsia" w:ascii="宋体" w:hAnsi="宋体" w:eastAsia="宋体" w:cs="宋体"/>
                <w:sz w:val="21"/>
                <w:szCs w:val="21"/>
              </w:rPr>
            </w:pPr>
            <w:r>
              <w:rPr>
                <w:rFonts w:hint="eastAsia" w:ascii="宋体" w:hAnsi="宋体" w:eastAsia="宋体" w:cs="宋体"/>
                <w:sz w:val="21"/>
                <w:szCs w:val="21"/>
              </w:rPr>
              <w:t>片机C 语言程序编写，以单片机Microchip/PIC 18K系列为核心，同时结合外部电路实现对LED灯带的控制。</w:t>
            </w:r>
          </w:p>
        </w:tc>
        <w:tc>
          <w:tcPr>
            <w:tcW w:w="617" w:type="pct"/>
            <w:vAlign w:val="center"/>
          </w:tcPr>
          <w:p w14:paraId="2FCE2A8D">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13433F03">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3E20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BCB0F98">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（三）</w:t>
            </w:r>
          </w:p>
        </w:tc>
        <w:tc>
          <w:tcPr>
            <w:tcW w:w="4402" w:type="pct"/>
            <w:gridSpan w:val="4"/>
            <w:vAlign w:val="center"/>
          </w:tcPr>
          <w:p w14:paraId="28221230">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地震百科展项为观众介绍有关地震分类、震源、震级、烈度等多方面的知识，让观众学习地震科学知识，掌握防震减灾技能。</w:t>
            </w:r>
          </w:p>
        </w:tc>
      </w:tr>
      <w:tr w14:paraId="4630E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EB6086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821" w:type="pct"/>
            <w:vAlign w:val="center"/>
          </w:tcPr>
          <w:p w14:paraId="286C82D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多媒体内容制作</w:t>
            </w:r>
          </w:p>
        </w:tc>
        <w:tc>
          <w:tcPr>
            <w:tcW w:w="2651" w:type="pct"/>
            <w:vAlign w:val="center"/>
          </w:tcPr>
          <w:p w14:paraId="65E3AFCB">
            <w:pPr>
              <w:spacing w:after="0" w:line="360" w:lineRule="auto"/>
              <w:rPr>
                <w:rFonts w:hint="eastAsia" w:ascii="宋体" w:hAnsi="宋体" w:eastAsia="宋体" w:cs="宋体"/>
                <w:sz w:val="21"/>
                <w:szCs w:val="21"/>
              </w:rPr>
            </w:pPr>
            <w:r>
              <w:rPr>
                <w:rFonts w:hint="eastAsia" w:ascii="宋体" w:hAnsi="宋体" w:eastAsia="宋体" w:cs="宋体"/>
                <w:sz w:val="21"/>
                <w:szCs w:val="21"/>
              </w:rPr>
              <w:t>多媒体内容制作：                                            利用视频及动画技术制作的“地震百科”多媒体演示内容。本展项带领大家认识地震分类、震源、震级、烈度等多方面的知识。时长不少于300秒。</w:t>
            </w:r>
            <w:r>
              <w:rPr>
                <w:rFonts w:hint="eastAsia" w:ascii="宋体" w:hAnsi="宋体" w:eastAsia="宋体" w:cs="宋体"/>
                <w:sz w:val="21"/>
                <w:szCs w:val="21"/>
              </w:rPr>
              <w:br w:type="textWrapping"/>
            </w:r>
            <w:r>
              <w:rPr>
                <w:rFonts w:hint="eastAsia" w:ascii="宋体" w:hAnsi="宋体" w:eastAsia="宋体" w:cs="宋体"/>
                <w:sz w:val="21"/>
                <w:szCs w:val="21"/>
              </w:rPr>
              <w:t>观众可以通过触摸点击互动一体机的方式，来选择想要了解的相关的灾害知识。</w:t>
            </w:r>
          </w:p>
        </w:tc>
        <w:tc>
          <w:tcPr>
            <w:tcW w:w="617" w:type="pct"/>
            <w:vAlign w:val="center"/>
          </w:tcPr>
          <w:p w14:paraId="6ADBE21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107DD3BE">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77ED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C2E5027">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（四）</w:t>
            </w:r>
          </w:p>
        </w:tc>
        <w:tc>
          <w:tcPr>
            <w:tcW w:w="4402" w:type="pct"/>
            <w:gridSpan w:val="4"/>
            <w:vAlign w:val="center"/>
          </w:tcPr>
          <w:p w14:paraId="77C5BCE9">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震前安全隐患排查</w:t>
            </w:r>
          </w:p>
        </w:tc>
      </w:tr>
      <w:tr w14:paraId="13B03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598" w:type="pct"/>
            <w:vAlign w:val="center"/>
          </w:tcPr>
          <w:p w14:paraId="5F1F3A0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w:t>
            </w:r>
          </w:p>
        </w:tc>
        <w:tc>
          <w:tcPr>
            <w:tcW w:w="821" w:type="pct"/>
            <w:vAlign w:val="center"/>
          </w:tcPr>
          <w:p w14:paraId="4C0207AB">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多媒体内容制作</w:t>
            </w:r>
          </w:p>
        </w:tc>
        <w:tc>
          <w:tcPr>
            <w:tcW w:w="2651" w:type="pct"/>
            <w:vAlign w:val="center"/>
          </w:tcPr>
          <w:p w14:paraId="04ECFEE5">
            <w:pPr>
              <w:spacing w:after="0" w:line="360" w:lineRule="auto"/>
              <w:rPr>
                <w:rFonts w:hint="eastAsia" w:ascii="宋体" w:hAnsi="宋体" w:eastAsia="宋体" w:cs="宋体"/>
                <w:sz w:val="21"/>
                <w:szCs w:val="21"/>
              </w:rPr>
            </w:pPr>
            <w:r>
              <w:rPr>
                <w:rFonts w:hint="eastAsia" w:ascii="宋体" w:hAnsi="宋体" w:eastAsia="宋体" w:cs="宋体"/>
                <w:sz w:val="21"/>
                <w:szCs w:val="21"/>
              </w:rPr>
              <w:t>多媒体内容制作：</w:t>
            </w:r>
            <w:r>
              <w:rPr>
                <w:rFonts w:hint="eastAsia" w:ascii="宋体" w:hAnsi="宋体" w:eastAsia="宋体" w:cs="宋体"/>
                <w:sz w:val="21"/>
                <w:szCs w:val="21"/>
              </w:rPr>
              <w:br w:type="textWrapping"/>
            </w:r>
            <w:r>
              <w:rPr>
                <w:rFonts w:hint="eastAsia" w:ascii="宋体" w:hAnsi="宋体" w:eastAsia="宋体" w:cs="宋体"/>
                <w:sz w:val="21"/>
                <w:szCs w:val="21"/>
              </w:rPr>
              <w:t>①采用FLASH动画和其他的图片文字技术制作的多媒体演示软件。时长不少于120秒。</w:t>
            </w:r>
            <w:r>
              <w:rPr>
                <w:rFonts w:hint="eastAsia" w:ascii="宋体" w:hAnsi="宋体" w:eastAsia="宋体" w:cs="宋体"/>
                <w:sz w:val="21"/>
                <w:szCs w:val="21"/>
              </w:rPr>
              <w:br w:type="textWrapping"/>
            </w:r>
            <w:r>
              <w:rPr>
                <w:rFonts w:hint="eastAsia" w:ascii="宋体" w:hAnsi="宋体" w:eastAsia="宋体" w:cs="宋体"/>
                <w:sz w:val="21"/>
                <w:szCs w:val="21"/>
              </w:rPr>
              <w:t>② 控制整个系统正常演示的控制器。</w:t>
            </w:r>
          </w:p>
        </w:tc>
        <w:tc>
          <w:tcPr>
            <w:tcW w:w="617" w:type="pct"/>
            <w:vAlign w:val="center"/>
          </w:tcPr>
          <w:p w14:paraId="12FB4D84">
            <w:pPr>
              <w:spacing w:after="0" w:line="360" w:lineRule="auto"/>
              <w:jc w:val="center"/>
              <w:rPr>
                <w:rFonts w:hint="eastAsia" w:ascii="宋体" w:hAnsi="宋体" w:eastAsia="宋体" w:cs="宋体"/>
                <w:sz w:val="21"/>
                <w:szCs w:val="21"/>
              </w:rPr>
            </w:pPr>
          </w:p>
          <w:p w14:paraId="4DD98EE1">
            <w:pPr>
              <w:spacing w:after="0" w:line="360" w:lineRule="auto"/>
              <w:rPr>
                <w:rFonts w:hint="eastAsia" w:ascii="宋体" w:hAnsi="宋体" w:eastAsia="宋体" w:cs="宋体"/>
              </w:rPr>
            </w:pPr>
          </w:p>
        </w:tc>
        <w:tc>
          <w:tcPr>
            <w:tcW w:w="313" w:type="pct"/>
            <w:vAlign w:val="center"/>
          </w:tcPr>
          <w:p w14:paraId="2E4B23FB">
            <w:pPr>
              <w:spacing w:after="0" w:line="360" w:lineRule="auto"/>
              <w:rPr>
                <w:rFonts w:hint="eastAsia" w:ascii="宋体" w:hAnsi="宋体" w:eastAsia="宋体" w:cs="宋体"/>
                <w:sz w:val="21"/>
                <w:szCs w:val="21"/>
              </w:rPr>
            </w:pPr>
          </w:p>
        </w:tc>
      </w:tr>
      <w:tr w14:paraId="06F3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9470953">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（五）</w:t>
            </w:r>
          </w:p>
        </w:tc>
        <w:tc>
          <w:tcPr>
            <w:tcW w:w="4402" w:type="pct"/>
            <w:gridSpan w:val="4"/>
            <w:vAlign w:val="center"/>
          </w:tcPr>
          <w:p w14:paraId="653D97C2">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震时虚拟多场景避震训练，展品分别模拟商场、剧场、学校、街道、办公室、野外等在地震来临时的场景，观众沉浸在计算机生成的交互式三维虚拟环境中，场景中播放动画和视频，并且引导观众在场景中寻找临时避难空间，感应系统捕捉观众的动作，通过计算机识别来判断动作的对和错。能提供不少于六个场景、每个场景不少于两种状态的训练，能同时满足不少于5人同时参与。</w:t>
            </w:r>
          </w:p>
        </w:tc>
      </w:tr>
      <w:tr w14:paraId="252B0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16BBD8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8</w:t>
            </w:r>
          </w:p>
        </w:tc>
        <w:tc>
          <w:tcPr>
            <w:tcW w:w="821" w:type="pct"/>
            <w:vAlign w:val="center"/>
          </w:tcPr>
          <w:p w14:paraId="2D521E4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MCU控制器</w:t>
            </w:r>
          </w:p>
        </w:tc>
        <w:tc>
          <w:tcPr>
            <w:tcW w:w="2651" w:type="pct"/>
            <w:vAlign w:val="center"/>
          </w:tcPr>
          <w:p w14:paraId="4260AC3D">
            <w:pPr>
              <w:spacing w:after="0" w:line="360" w:lineRule="auto"/>
              <w:rPr>
                <w:rFonts w:hint="eastAsia" w:ascii="宋体" w:hAnsi="宋体" w:eastAsia="宋体" w:cs="宋体"/>
                <w:sz w:val="21"/>
                <w:szCs w:val="21"/>
              </w:rPr>
            </w:pPr>
            <w:r>
              <w:rPr>
                <w:rFonts w:hint="eastAsia" w:ascii="宋体" w:hAnsi="宋体" w:eastAsia="宋体" w:cs="宋体"/>
                <w:sz w:val="21"/>
                <w:szCs w:val="21"/>
              </w:rPr>
              <w:t>MCU微型控制器，含电路板设计与定制制作、单</w:t>
            </w:r>
          </w:p>
          <w:p w14:paraId="11BC7236">
            <w:pPr>
              <w:spacing w:after="0" w:line="360" w:lineRule="auto"/>
              <w:rPr>
                <w:rFonts w:hint="eastAsia" w:ascii="宋体" w:hAnsi="宋体" w:eastAsia="宋体" w:cs="宋体"/>
                <w:sz w:val="21"/>
                <w:szCs w:val="21"/>
              </w:rPr>
            </w:pPr>
            <w:r>
              <w:rPr>
                <w:rFonts w:hint="eastAsia" w:ascii="宋体" w:hAnsi="宋体" w:eastAsia="宋体" w:cs="宋体"/>
                <w:sz w:val="21"/>
                <w:szCs w:val="21"/>
              </w:rPr>
              <w:t>片机C 语言程序编写，以单片机Microchip/PIC 18K系列为核心，同时结合感应系统与震时虚拟多场景避震训练软件实现互动。</w:t>
            </w:r>
          </w:p>
        </w:tc>
        <w:tc>
          <w:tcPr>
            <w:tcW w:w="617" w:type="pct"/>
            <w:vAlign w:val="center"/>
          </w:tcPr>
          <w:p w14:paraId="05763120">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2247523F">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0A78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EF26A5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9</w:t>
            </w:r>
          </w:p>
        </w:tc>
        <w:tc>
          <w:tcPr>
            <w:tcW w:w="821" w:type="pct"/>
            <w:vAlign w:val="center"/>
          </w:tcPr>
          <w:p w14:paraId="34E5B8BC">
            <w:pPr>
              <w:spacing w:after="0" w:line="360" w:lineRule="auto"/>
              <w:rPr>
                <w:rFonts w:hint="eastAsia" w:ascii="宋体" w:hAnsi="宋体" w:eastAsia="宋体" w:cs="宋体"/>
                <w:sz w:val="21"/>
                <w:szCs w:val="21"/>
              </w:rPr>
            </w:pPr>
            <w:r>
              <w:rPr>
                <w:rFonts w:hint="eastAsia" w:ascii="宋体" w:hAnsi="宋体" w:eastAsia="宋体" w:cs="宋体"/>
                <w:sz w:val="21"/>
                <w:szCs w:val="21"/>
              </w:rPr>
              <w:t>音响系统</w:t>
            </w:r>
          </w:p>
        </w:tc>
        <w:tc>
          <w:tcPr>
            <w:tcW w:w="2651" w:type="pct"/>
            <w:vAlign w:val="center"/>
          </w:tcPr>
          <w:p w14:paraId="6BECE254">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音响系统： </w:t>
            </w:r>
          </w:p>
          <w:p w14:paraId="79B3AF24">
            <w:pPr>
              <w:spacing w:after="0" w:line="360" w:lineRule="auto"/>
              <w:rPr>
                <w:rFonts w:hint="eastAsia" w:ascii="宋体" w:hAnsi="宋体" w:eastAsia="宋体" w:cs="宋体"/>
                <w:sz w:val="21"/>
                <w:szCs w:val="21"/>
              </w:rPr>
            </w:pPr>
            <w:r>
              <w:rPr>
                <w:rFonts w:hint="eastAsia" w:ascii="宋体" w:hAnsi="宋体" w:eastAsia="宋体" w:cs="宋体"/>
                <w:sz w:val="21"/>
                <w:szCs w:val="21"/>
              </w:rPr>
              <w:t>音箱：</w:t>
            </w:r>
          </w:p>
          <w:p w14:paraId="7D52F761">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频率响应：45Hz- 20KHz  </w:t>
            </w:r>
          </w:p>
          <w:p w14:paraId="72E93574">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灵敏度：86dB  </w:t>
            </w:r>
          </w:p>
          <w:p w14:paraId="77B48EA9">
            <w:pPr>
              <w:spacing w:after="0" w:line="360" w:lineRule="auto"/>
              <w:rPr>
                <w:rFonts w:hint="eastAsia" w:ascii="宋体" w:hAnsi="宋体" w:eastAsia="宋体" w:cs="宋体"/>
                <w:sz w:val="21"/>
                <w:szCs w:val="21"/>
              </w:rPr>
            </w:pPr>
            <w:r>
              <w:rPr>
                <w:rFonts w:hint="eastAsia" w:ascii="宋体" w:hAnsi="宋体" w:eastAsia="宋体" w:cs="宋体"/>
                <w:sz w:val="21"/>
                <w:szCs w:val="21"/>
              </w:rPr>
              <w:t>输出功率4Ω：2X60W</w:t>
            </w:r>
          </w:p>
          <w:p w14:paraId="64D1DC68">
            <w:pPr>
              <w:spacing w:after="0" w:line="360" w:lineRule="auto"/>
              <w:rPr>
                <w:rFonts w:hint="eastAsia" w:ascii="宋体" w:hAnsi="宋体" w:eastAsia="宋体" w:cs="宋体"/>
                <w:sz w:val="21"/>
                <w:szCs w:val="21"/>
              </w:rPr>
            </w:pPr>
            <w:r>
              <w:rPr>
                <w:rFonts w:hint="eastAsia" w:ascii="宋体" w:hAnsi="宋体" w:eastAsia="宋体" w:cs="宋体"/>
                <w:sz w:val="21"/>
                <w:szCs w:val="21"/>
              </w:rPr>
              <w:t>信噪比：音乐≥80dB（A计权）</w:t>
            </w:r>
          </w:p>
          <w:p w14:paraId="62017B17">
            <w:pPr>
              <w:spacing w:after="0" w:line="360" w:lineRule="auto"/>
              <w:rPr>
                <w:rFonts w:hint="eastAsia" w:ascii="宋体" w:hAnsi="宋体" w:eastAsia="宋体" w:cs="宋体"/>
                <w:sz w:val="21"/>
                <w:szCs w:val="21"/>
              </w:rPr>
            </w:pPr>
            <w:r>
              <w:rPr>
                <w:rFonts w:hint="eastAsia" w:ascii="宋体" w:hAnsi="宋体" w:eastAsia="宋体" w:cs="宋体"/>
                <w:sz w:val="21"/>
                <w:szCs w:val="21"/>
              </w:rPr>
              <w:t>频率响应：音乐：20H-30K/100H-30K（+1/-3dB）</w:t>
            </w:r>
          </w:p>
          <w:p w14:paraId="6DDBFE1D">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总谐波失真：音乐：&lt;0.1% </w:t>
            </w:r>
          </w:p>
          <w:p w14:paraId="2BB099CB">
            <w:pPr>
              <w:spacing w:after="0" w:line="360" w:lineRule="auto"/>
              <w:rPr>
                <w:rFonts w:hint="eastAsia" w:ascii="宋体" w:hAnsi="宋体" w:eastAsia="宋体" w:cs="宋体"/>
                <w:sz w:val="21"/>
                <w:szCs w:val="21"/>
              </w:rPr>
            </w:pPr>
            <w:r>
              <w:rPr>
                <w:rFonts w:hint="eastAsia" w:ascii="宋体" w:hAnsi="宋体" w:eastAsia="宋体" w:cs="宋体"/>
                <w:sz w:val="21"/>
                <w:szCs w:val="21"/>
              </w:rPr>
              <w:t>功放：</w:t>
            </w:r>
          </w:p>
          <w:p w14:paraId="3108D2F2">
            <w:pPr>
              <w:spacing w:after="0" w:line="360" w:lineRule="auto"/>
              <w:rPr>
                <w:rFonts w:hint="eastAsia" w:ascii="宋体" w:hAnsi="宋体" w:eastAsia="宋体" w:cs="宋体"/>
                <w:sz w:val="21"/>
                <w:szCs w:val="21"/>
              </w:rPr>
            </w:pPr>
            <w:r>
              <w:rPr>
                <w:rFonts w:hint="eastAsia" w:ascii="宋体" w:hAnsi="宋体" w:eastAsia="宋体" w:cs="宋体"/>
                <w:sz w:val="21"/>
                <w:szCs w:val="21"/>
              </w:rPr>
              <w:t>1.输出功率</w:t>
            </w:r>
            <w:r>
              <w:rPr>
                <w:rFonts w:ascii="Times New Roman" w:hAnsi="Times New Roman" w:eastAsia="宋体" w:cs="Times New Roman"/>
                <w:sz w:val="21"/>
                <w:szCs w:val="21"/>
              </w:rPr>
              <w:t>‌</w:t>
            </w:r>
            <w:r>
              <w:rPr>
                <w:rFonts w:hint="eastAsia" w:ascii="宋体" w:hAnsi="宋体" w:eastAsia="宋体" w:cs="宋体"/>
                <w:sz w:val="21"/>
                <w:szCs w:val="21"/>
              </w:rPr>
              <w:t>：2×60W</w:t>
            </w:r>
          </w:p>
          <w:p w14:paraId="3A914B5B">
            <w:pPr>
              <w:spacing w:after="0" w:line="360" w:lineRule="auto"/>
              <w:rPr>
                <w:rFonts w:hint="eastAsia" w:ascii="宋体" w:hAnsi="宋体" w:eastAsia="宋体" w:cs="宋体"/>
                <w:sz w:val="21"/>
                <w:szCs w:val="21"/>
              </w:rPr>
            </w:pPr>
            <w:r>
              <w:rPr>
                <w:rFonts w:hint="eastAsia" w:ascii="宋体" w:hAnsi="宋体" w:eastAsia="宋体" w:cs="宋体"/>
                <w:sz w:val="21"/>
                <w:szCs w:val="21"/>
              </w:rPr>
              <w:t>2.频率响应</w:t>
            </w:r>
            <w:r>
              <w:rPr>
                <w:rFonts w:ascii="Times New Roman" w:hAnsi="Times New Roman" w:eastAsia="宋体" w:cs="Times New Roman"/>
                <w:sz w:val="21"/>
                <w:szCs w:val="21"/>
              </w:rPr>
              <w:t>‌</w:t>
            </w:r>
            <w:r>
              <w:rPr>
                <w:rFonts w:hint="eastAsia" w:ascii="宋体" w:hAnsi="宋体" w:eastAsia="宋体" w:cs="宋体"/>
                <w:sz w:val="21"/>
                <w:szCs w:val="21"/>
              </w:rPr>
              <w:t>：音乐为20Hz~30KHz/100Hz~30KHz（+1/-3dB）</w:t>
            </w:r>
          </w:p>
          <w:p w14:paraId="7304B9CC">
            <w:pPr>
              <w:spacing w:after="0" w:line="360" w:lineRule="auto"/>
              <w:rPr>
                <w:rFonts w:hint="eastAsia" w:ascii="宋体" w:hAnsi="宋体" w:eastAsia="宋体" w:cs="宋体"/>
                <w:sz w:val="21"/>
                <w:szCs w:val="21"/>
              </w:rPr>
            </w:pPr>
            <w:r>
              <w:rPr>
                <w:rFonts w:hint="eastAsia" w:ascii="宋体" w:hAnsi="宋体" w:eastAsia="宋体" w:cs="宋体"/>
                <w:sz w:val="21"/>
                <w:szCs w:val="21"/>
              </w:rPr>
              <w:t>3.总谐波失真</w:t>
            </w:r>
            <w:r>
              <w:rPr>
                <w:rFonts w:ascii="Times New Roman" w:hAnsi="Times New Roman" w:eastAsia="宋体" w:cs="Times New Roman"/>
                <w:sz w:val="21"/>
                <w:szCs w:val="21"/>
              </w:rPr>
              <w:t>‌</w:t>
            </w:r>
            <w:r>
              <w:rPr>
                <w:rFonts w:hint="eastAsia" w:ascii="宋体" w:hAnsi="宋体" w:eastAsia="宋体" w:cs="宋体"/>
                <w:sz w:val="21"/>
                <w:szCs w:val="21"/>
              </w:rPr>
              <w:t>：音乐&lt;0.1%；话筒&lt;0.5%</w:t>
            </w:r>
          </w:p>
          <w:p w14:paraId="1758BBDA">
            <w:pPr>
              <w:spacing w:after="0" w:line="360" w:lineRule="auto"/>
              <w:rPr>
                <w:rFonts w:hint="eastAsia" w:ascii="宋体" w:hAnsi="宋体" w:eastAsia="宋体" w:cs="宋体"/>
                <w:sz w:val="21"/>
                <w:szCs w:val="21"/>
              </w:rPr>
            </w:pPr>
            <w:r>
              <w:rPr>
                <w:rFonts w:hint="eastAsia" w:ascii="宋体" w:hAnsi="宋体" w:eastAsia="宋体" w:cs="宋体"/>
                <w:sz w:val="21"/>
                <w:szCs w:val="21"/>
              </w:rPr>
              <w:t>4.信噪比</w:t>
            </w:r>
            <w:r>
              <w:rPr>
                <w:rFonts w:ascii="Times New Roman" w:hAnsi="Times New Roman" w:eastAsia="宋体" w:cs="Times New Roman"/>
                <w:sz w:val="21"/>
                <w:szCs w:val="21"/>
              </w:rPr>
              <w:t>‌</w:t>
            </w:r>
            <w:r>
              <w:rPr>
                <w:rFonts w:hint="eastAsia" w:ascii="宋体" w:hAnsi="宋体" w:eastAsia="宋体" w:cs="宋体"/>
                <w:sz w:val="21"/>
                <w:szCs w:val="21"/>
              </w:rPr>
              <w:t>：音乐≥80dB（A计权）</w:t>
            </w:r>
          </w:p>
          <w:p w14:paraId="422B4DAC">
            <w:pPr>
              <w:spacing w:after="0" w:line="360" w:lineRule="auto"/>
              <w:rPr>
                <w:rFonts w:hint="eastAsia" w:ascii="宋体" w:hAnsi="宋体" w:eastAsia="宋体" w:cs="宋体"/>
                <w:sz w:val="21"/>
                <w:szCs w:val="21"/>
              </w:rPr>
            </w:pPr>
            <w:r>
              <w:rPr>
                <w:rFonts w:hint="eastAsia" w:ascii="宋体" w:hAnsi="宋体" w:eastAsia="宋体" w:cs="宋体"/>
                <w:sz w:val="21"/>
                <w:szCs w:val="21"/>
              </w:rPr>
              <w:t>5.分离度</w:t>
            </w:r>
            <w:r>
              <w:rPr>
                <w:rFonts w:ascii="Times New Roman" w:hAnsi="Times New Roman" w:eastAsia="宋体" w:cs="Times New Roman"/>
                <w:sz w:val="21"/>
                <w:szCs w:val="21"/>
              </w:rPr>
              <w:t>‌</w:t>
            </w:r>
            <w:r>
              <w:rPr>
                <w:rFonts w:hint="eastAsia" w:ascii="宋体" w:hAnsi="宋体" w:eastAsia="宋体" w:cs="宋体"/>
                <w:sz w:val="21"/>
                <w:szCs w:val="21"/>
              </w:rPr>
              <w:t>：&gt;60dB</w:t>
            </w:r>
          </w:p>
        </w:tc>
        <w:tc>
          <w:tcPr>
            <w:tcW w:w="617" w:type="pct"/>
            <w:vAlign w:val="center"/>
          </w:tcPr>
          <w:p w14:paraId="124F912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118084ED">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2D40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3D6EEC1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10</w:t>
            </w:r>
          </w:p>
        </w:tc>
        <w:tc>
          <w:tcPr>
            <w:tcW w:w="821" w:type="pct"/>
            <w:vAlign w:val="center"/>
          </w:tcPr>
          <w:p w14:paraId="63652D3D">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空间感应装置</w:t>
            </w:r>
          </w:p>
        </w:tc>
        <w:tc>
          <w:tcPr>
            <w:tcW w:w="2651" w:type="pct"/>
            <w:vAlign w:val="center"/>
          </w:tcPr>
          <w:p w14:paraId="3B855E0B">
            <w:pPr>
              <w:spacing w:after="0" w:line="360" w:lineRule="auto"/>
              <w:rPr>
                <w:rFonts w:hint="eastAsia" w:ascii="宋体" w:hAnsi="宋体" w:eastAsia="宋体" w:cs="宋体"/>
                <w:sz w:val="21"/>
                <w:szCs w:val="21"/>
              </w:rPr>
            </w:pPr>
            <w:r>
              <w:rPr>
                <w:rFonts w:hint="eastAsia" w:ascii="宋体" w:hAnsi="宋体" w:eastAsia="宋体" w:cs="宋体"/>
                <w:sz w:val="21"/>
                <w:szCs w:val="21"/>
              </w:rPr>
              <w:t>定制重力传感器及脚踏式缓冲装置，检测灵敏度：－180uV</w:t>
            </w:r>
          </w:p>
          <w:p w14:paraId="0675A085">
            <w:pPr>
              <w:spacing w:after="0" w:line="360" w:lineRule="auto"/>
              <w:rPr>
                <w:rFonts w:hint="eastAsia" w:ascii="宋体" w:hAnsi="宋体" w:eastAsia="宋体" w:cs="宋体"/>
              </w:rPr>
            </w:pPr>
            <w:r>
              <w:rPr>
                <w:rFonts w:hint="eastAsia" w:ascii="宋体" w:hAnsi="宋体" w:eastAsia="宋体" w:cs="宋体"/>
                <w:sz w:val="21"/>
                <w:szCs w:val="21"/>
              </w:rPr>
              <w:t>使用寿命：87600h。不少于5 个。</w:t>
            </w:r>
          </w:p>
        </w:tc>
        <w:tc>
          <w:tcPr>
            <w:tcW w:w="617" w:type="pct"/>
            <w:vAlign w:val="center"/>
          </w:tcPr>
          <w:p w14:paraId="699BBD9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16C561AA">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64C68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B3E113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11</w:t>
            </w:r>
          </w:p>
        </w:tc>
        <w:tc>
          <w:tcPr>
            <w:tcW w:w="821" w:type="pct"/>
            <w:vAlign w:val="center"/>
          </w:tcPr>
          <w:p w14:paraId="372715C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定制播放控制程序</w:t>
            </w:r>
          </w:p>
        </w:tc>
        <w:tc>
          <w:tcPr>
            <w:tcW w:w="2651" w:type="pct"/>
            <w:vAlign w:val="center"/>
          </w:tcPr>
          <w:p w14:paraId="717ACF2D">
            <w:pPr>
              <w:spacing w:after="0" w:line="360" w:lineRule="auto"/>
              <w:rPr>
                <w:rFonts w:hint="eastAsia" w:ascii="宋体" w:hAnsi="宋体" w:eastAsia="宋体" w:cs="宋体"/>
                <w:sz w:val="21"/>
                <w:szCs w:val="21"/>
              </w:rPr>
            </w:pPr>
            <w:r>
              <w:rPr>
                <w:rFonts w:hint="eastAsia" w:ascii="宋体" w:hAnsi="宋体" w:eastAsia="宋体" w:cs="宋体"/>
                <w:sz w:val="21"/>
                <w:szCs w:val="21"/>
              </w:rPr>
              <w:t>1.控制整个系统正常运行的控制器：                                          其中图像播放速度：25帧/秒，达到帧同步；图像播放不丢帧，不延迟；图像播放调整运动图像没有明显边缘锯齿、水平错位现象。                                                     2.UI界面设计友好，易操作。</w:t>
            </w:r>
          </w:p>
        </w:tc>
        <w:tc>
          <w:tcPr>
            <w:tcW w:w="617" w:type="pct"/>
            <w:vAlign w:val="center"/>
          </w:tcPr>
          <w:p w14:paraId="0F6ADC6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1196E471">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5DDB3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F672C11">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12</w:t>
            </w:r>
          </w:p>
        </w:tc>
        <w:tc>
          <w:tcPr>
            <w:tcW w:w="821" w:type="pct"/>
            <w:vAlign w:val="center"/>
          </w:tcPr>
          <w:p w14:paraId="24124FF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多媒体内容制作</w:t>
            </w:r>
          </w:p>
        </w:tc>
        <w:tc>
          <w:tcPr>
            <w:tcW w:w="2651" w:type="pct"/>
            <w:vAlign w:val="center"/>
          </w:tcPr>
          <w:p w14:paraId="6D92444A">
            <w:pPr>
              <w:spacing w:after="0" w:line="360" w:lineRule="auto"/>
              <w:rPr>
                <w:rFonts w:hint="eastAsia" w:ascii="宋体" w:hAnsi="宋体" w:eastAsia="宋体" w:cs="宋体"/>
                <w:sz w:val="21"/>
                <w:szCs w:val="21"/>
              </w:rPr>
            </w:pPr>
            <w:r>
              <w:rPr>
                <w:rFonts w:hint="eastAsia" w:ascii="宋体" w:hAnsi="宋体" w:eastAsia="宋体" w:cs="宋体"/>
                <w:sz w:val="21"/>
                <w:szCs w:val="21"/>
              </w:rPr>
              <w:t>1、多媒体演示内容：使用3DMAX、FLASH软件制作的学校、商场、影剧院、街道、办公室等多场景互动训练多媒体内容。互动时间≥6分钟。</w:t>
            </w:r>
            <w:r>
              <w:rPr>
                <w:rFonts w:hint="eastAsia" w:ascii="宋体" w:hAnsi="宋体" w:eastAsia="宋体" w:cs="宋体"/>
                <w:sz w:val="21"/>
                <w:szCs w:val="21"/>
              </w:rPr>
              <w:br w:type="textWrapping"/>
            </w:r>
            <w:r>
              <w:rPr>
                <w:rFonts w:hint="eastAsia" w:ascii="宋体" w:hAnsi="宋体" w:eastAsia="宋体" w:cs="宋体"/>
                <w:sz w:val="21"/>
                <w:szCs w:val="21"/>
              </w:rPr>
              <w:t>2、控制整个系统正常演示的控制器。</w:t>
            </w:r>
          </w:p>
        </w:tc>
        <w:tc>
          <w:tcPr>
            <w:tcW w:w="617" w:type="pct"/>
            <w:vAlign w:val="center"/>
          </w:tcPr>
          <w:p w14:paraId="1F52C65E">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4590C4D0">
            <w:pPr>
              <w:spacing w:after="0" w:line="360" w:lineRule="auto"/>
              <w:rPr>
                <w:rFonts w:hint="eastAsia" w:ascii="宋体" w:hAnsi="宋体" w:eastAsia="宋体" w:cs="宋体"/>
                <w:sz w:val="21"/>
                <w:szCs w:val="21"/>
              </w:rPr>
            </w:pPr>
            <w:r>
              <w:rPr>
                <w:rFonts w:hint="eastAsia" w:ascii="宋体" w:hAnsi="宋体" w:eastAsia="宋体" w:cs="宋体"/>
                <w:sz w:val="21"/>
                <w:szCs w:val="21"/>
              </w:rPr>
              <w:t>1</w:t>
            </w:r>
          </w:p>
        </w:tc>
      </w:tr>
      <w:tr w14:paraId="77EFA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trPr>
        <w:tc>
          <w:tcPr>
            <w:tcW w:w="598" w:type="pct"/>
            <w:vAlign w:val="center"/>
          </w:tcPr>
          <w:p w14:paraId="3CCEA642">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（六）</w:t>
            </w:r>
          </w:p>
        </w:tc>
        <w:tc>
          <w:tcPr>
            <w:tcW w:w="4402" w:type="pct"/>
            <w:gridSpan w:val="4"/>
            <w:vAlign w:val="center"/>
          </w:tcPr>
          <w:p w14:paraId="5ECCF569">
            <w:pPr>
              <w:spacing w:after="0" w:line="360" w:lineRule="auto"/>
              <w:jc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模拟人心肺复苏训练，展品采用模拟急救人模型，通过实地急救操作，掌握操作技能。让参与者最终掌握如何正确的采取现场急救措施。</w:t>
            </w:r>
          </w:p>
        </w:tc>
      </w:tr>
      <w:tr w14:paraId="15ECA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03D73A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13</w:t>
            </w:r>
          </w:p>
          <w:p w14:paraId="108B1235">
            <w:pPr>
              <w:spacing w:after="0" w:line="360" w:lineRule="auto"/>
              <w:jc w:val="center"/>
              <w:rPr>
                <w:rFonts w:hint="eastAsia" w:ascii="宋体" w:hAnsi="宋体" w:eastAsia="宋体" w:cs="宋体"/>
                <w:sz w:val="21"/>
                <w:szCs w:val="21"/>
              </w:rPr>
            </w:pPr>
          </w:p>
        </w:tc>
        <w:tc>
          <w:tcPr>
            <w:tcW w:w="821" w:type="pct"/>
            <w:vAlign w:val="center"/>
          </w:tcPr>
          <w:p w14:paraId="42463FBD">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模拟人</w:t>
            </w:r>
          </w:p>
        </w:tc>
        <w:tc>
          <w:tcPr>
            <w:tcW w:w="2651" w:type="pct"/>
            <w:vAlign w:val="center"/>
          </w:tcPr>
          <w:p w14:paraId="1C081040">
            <w:pPr>
              <w:spacing w:after="0" w:line="360" w:lineRule="auto"/>
              <w:rPr>
                <w:rFonts w:hint="eastAsia" w:ascii="宋体" w:hAnsi="宋体" w:eastAsia="宋体" w:cs="宋体"/>
                <w:sz w:val="21"/>
                <w:szCs w:val="21"/>
              </w:rPr>
            </w:pPr>
            <w:r>
              <w:rPr>
                <w:rFonts w:hint="eastAsia" w:ascii="宋体" w:hAnsi="宋体" w:eastAsia="宋体" w:cs="宋体"/>
                <w:sz w:val="21"/>
                <w:szCs w:val="21"/>
              </w:rPr>
              <w:t>模拟标准气道放开；代手位胸外按压； 显示功能： 数码显示学员操作情况的正确、错误计数、120秒顺计时；操作程序语言自动提示，操作频率的设定；操作时或考核操作成功后，模拟人颈动脉自动搏动；考核操作成功后，瞳孔由散大自动缩小恢复正常；考核操作成功后，心脏自动恢复心跳声音，规格模拟成人尺寸1.6米。</w:t>
            </w:r>
          </w:p>
        </w:tc>
        <w:tc>
          <w:tcPr>
            <w:tcW w:w="617" w:type="pct"/>
            <w:vAlign w:val="center"/>
          </w:tcPr>
          <w:p w14:paraId="7C6431E0">
            <w:pPr>
              <w:spacing w:after="0" w:line="360" w:lineRule="auto"/>
              <w:ind w:firstLine="210" w:firstLineChars="100"/>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2ADA5B48">
            <w:pPr>
              <w:spacing w:after="0"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1</w:t>
            </w:r>
          </w:p>
        </w:tc>
      </w:tr>
      <w:tr w14:paraId="536C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598" w:type="pct"/>
            <w:vAlign w:val="center"/>
          </w:tcPr>
          <w:p w14:paraId="3370BFC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14</w:t>
            </w:r>
          </w:p>
        </w:tc>
        <w:tc>
          <w:tcPr>
            <w:tcW w:w="821" w:type="pct"/>
            <w:vAlign w:val="center"/>
          </w:tcPr>
          <w:p w14:paraId="07795577">
            <w:pPr>
              <w:spacing w:after="0" w:line="360" w:lineRule="auto"/>
              <w:jc w:val="center"/>
              <w:rPr>
                <w:rFonts w:hint="eastAsia" w:ascii="宋体" w:hAnsi="宋体" w:eastAsia="宋体" w:cs="宋体"/>
                <w:sz w:val="21"/>
                <w:szCs w:val="21"/>
              </w:rPr>
            </w:pPr>
            <w:r>
              <w:rPr>
                <w:rStyle w:val="173"/>
                <w:rFonts w:hint="default"/>
                <w:b w:val="0"/>
                <w:bCs w:val="0"/>
                <w:color w:val="auto"/>
                <w:sz w:val="21"/>
                <w:szCs w:val="21"/>
                <w:lang w:bidi="ar"/>
              </w:rPr>
              <w:t>造型展台</w:t>
            </w:r>
          </w:p>
        </w:tc>
        <w:tc>
          <w:tcPr>
            <w:tcW w:w="2651" w:type="pct"/>
            <w:vAlign w:val="center"/>
          </w:tcPr>
          <w:p w14:paraId="54D05D7E">
            <w:pPr>
              <w:spacing w:after="0" w:line="360" w:lineRule="auto"/>
              <w:rPr>
                <w:rFonts w:hint="eastAsia" w:ascii="宋体" w:hAnsi="宋体" w:eastAsia="宋体" w:cs="宋体"/>
                <w:sz w:val="21"/>
                <w:szCs w:val="21"/>
              </w:rPr>
            </w:pPr>
            <w:r>
              <w:rPr>
                <w:rStyle w:val="174"/>
                <w:rFonts w:hint="default"/>
                <w:color w:val="auto"/>
                <w:sz w:val="21"/>
                <w:szCs w:val="21"/>
                <w:lang w:bidi="ar"/>
              </w:rPr>
              <w:t>定制，木质喷漆，不小于180cm*110cm*30cm。</w:t>
            </w:r>
          </w:p>
        </w:tc>
        <w:tc>
          <w:tcPr>
            <w:tcW w:w="617" w:type="pct"/>
            <w:vAlign w:val="center"/>
          </w:tcPr>
          <w:p w14:paraId="589F8B81">
            <w:pPr>
              <w:spacing w:after="0" w:line="360" w:lineRule="auto"/>
              <w:ind w:firstLine="210" w:firstLineChars="100"/>
              <w:jc w:val="center"/>
              <w:rPr>
                <w:rFonts w:hint="eastAsia" w:ascii="宋体" w:hAnsi="宋体" w:eastAsia="宋体" w:cs="宋体"/>
                <w:sz w:val="21"/>
                <w:szCs w:val="21"/>
              </w:rPr>
            </w:pPr>
            <w:r>
              <w:rPr>
                <w:rFonts w:hint="eastAsia" w:ascii="宋体" w:hAnsi="宋体" w:eastAsia="宋体" w:cs="宋体"/>
                <w:sz w:val="21"/>
                <w:szCs w:val="21"/>
              </w:rPr>
              <w:t>套</w:t>
            </w:r>
          </w:p>
        </w:tc>
        <w:tc>
          <w:tcPr>
            <w:tcW w:w="313" w:type="pct"/>
            <w:vAlign w:val="center"/>
          </w:tcPr>
          <w:p w14:paraId="7BB7C0CE">
            <w:pPr>
              <w:spacing w:after="0"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1</w:t>
            </w:r>
          </w:p>
        </w:tc>
      </w:tr>
      <w:tr w14:paraId="0129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9B94D66">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（七）</w:t>
            </w:r>
          </w:p>
        </w:tc>
        <w:tc>
          <w:tcPr>
            <w:tcW w:w="4402" w:type="pct"/>
            <w:gridSpan w:val="4"/>
            <w:vAlign w:val="center"/>
          </w:tcPr>
          <w:p w14:paraId="24DB03B2">
            <w:pPr>
              <w:spacing w:after="0" w:line="360" w:lineRule="auto"/>
              <w:jc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震后被困后自救训练，震后被困后自救训练，震后自救互救共救是地震救援的重要组成部分，而本展项就是为震后综合逃生开发的项目。整个建筑场景采用接近真实比例的情景模拟出逼真的场景效果，在场景中设置不同的训练项目。</w:t>
            </w:r>
          </w:p>
        </w:tc>
      </w:tr>
      <w:tr w14:paraId="6B5CD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98" w:type="pct"/>
            <w:vAlign w:val="center"/>
          </w:tcPr>
          <w:p w14:paraId="2F78E9FE">
            <w:pPr>
              <w:spacing w:after="0"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15</w:t>
            </w:r>
          </w:p>
        </w:tc>
        <w:tc>
          <w:tcPr>
            <w:tcW w:w="821" w:type="pct"/>
            <w:vAlign w:val="center"/>
          </w:tcPr>
          <w:p w14:paraId="4CB57D9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场景搭建</w:t>
            </w:r>
          </w:p>
        </w:tc>
        <w:tc>
          <w:tcPr>
            <w:tcW w:w="2651" w:type="pct"/>
            <w:vAlign w:val="center"/>
          </w:tcPr>
          <w:p w14:paraId="699F86F8">
            <w:pPr>
              <w:spacing w:after="0" w:line="360" w:lineRule="auto"/>
              <w:rPr>
                <w:rFonts w:hint="eastAsia" w:ascii="宋体" w:hAnsi="宋体" w:eastAsia="宋体" w:cs="宋体"/>
              </w:rPr>
            </w:pPr>
            <w:r>
              <w:rPr>
                <w:rFonts w:hint="eastAsia" w:ascii="宋体" w:hAnsi="宋体" w:eastAsia="宋体" w:cs="宋体"/>
                <w:sz w:val="21"/>
                <w:szCs w:val="21"/>
              </w:rPr>
              <w:t>场景搭建：不少于5 平米。</w:t>
            </w:r>
            <w:r>
              <w:rPr>
                <w:rFonts w:hint="eastAsia" w:ascii="宋体" w:hAnsi="宋体" w:eastAsia="宋体" w:cs="宋体"/>
                <w:sz w:val="21"/>
                <w:szCs w:val="21"/>
              </w:rPr>
              <w:br w:type="textWrapping"/>
            </w:r>
            <w:r>
              <w:rPr>
                <w:rFonts w:hint="eastAsia" w:ascii="宋体" w:hAnsi="宋体" w:eastAsia="宋体" w:cs="宋体"/>
                <w:sz w:val="21"/>
                <w:szCs w:val="21"/>
              </w:rPr>
              <w:t>搭建震后废墟场景，材料：画面，水泥构件，石材塑模，原子灰，钢筋， pvc线管，LED光源等。</w:t>
            </w:r>
          </w:p>
        </w:tc>
        <w:tc>
          <w:tcPr>
            <w:tcW w:w="617" w:type="pct"/>
            <w:vAlign w:val="center"/>
          </w:tcPr>
          <w:p w14:paraId="2809C55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项</w:t>
            </w:r>
          </w:p>
        </w:tc>
        <w:tc>
          <w:tcPr>
            <w:tcW w:w="313" w:type="pct"/>
            <w:vAlign w:val="center"/>
          </w:tcPr>
          <w:p w14:paraId="19E46E01">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4A11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39291C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16</w:t>
            </w:r>
          </w:p>
        </w:tc>
        <w:tc>
          <w:tcPr>
            <w:tcW w:w="821" w:type="pct"/>
            <w:vAlign w:val="center"/>
          </w:tcPr>
          <w:p w14:paraId="08EFA07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互动感应训练装置</w:t>
            </w:r>
          </w:p>
        </w:tc>
        <w:tc>
          <w:tcPr>
            <w:tcW w:w="2651" w:type="pct"/>
            <w:vAlign w:val="center"/>
          </w:tcPr>
          <w:p w14:paraId="6BEBC3E7">
            <w:pPr>
              <w:spacing w:after="0" w:line="360" w:lineRule="auto"/>
              <w:rPr>
                <w:rFonts w:hint="eastAsia" w:ascii="宋体" w:hAnsi="宋体" w:eastAsia="宋体" w:cs="宋体"/>
                <w:sz w:val="21"/>
                <w:szCs w:val="21"/>
              </w:rPr>
            </w:pPr>
            <w:r>
              <w:rPr>
                <w:rFonts w:hint="eastAsia" w:ascii="宋体" w:hAnsi="宋体" w:eastAsia="宋体" w:cs="宋体"/>
                <w:sz w:val="21"/>
                <w:szCs w:val="21"/>
              </w:rPr>
              <w:t>互动感应训练装置：</w:t>
            </w:r>
            <w:r>
              <w:rPr>
                <w:rFonts w:hint="eastAsia" w:ascii="宋体" w:hAnsi="宋体" w:eastAsia="宋体" w:cs="宋体"/>
                <w:sz w:val="21"/>
                <w:szCs w:val="21"/>
              </w:rPr>
              <w:br w:type="textWrapping"/>
            </w:r>
            <w:r>
              <w:rPr>
                <w:rFonts w:hint="eastAsia" w:ascii="宋体" w:hAnsi="宋体" w:eastAsia="宋体" w:cs="宋体"/>
                <w:sz w:val="21"/>
                <w:szCs w:val="21"/>
              </w:rPr>
              <w:t>1.根据参与者动作来进行判断正确与否的感应系统。</w:t>
            </w:r>
            <w:r>
              <w:rPr>
                <w:rFonts w:hint="eastAsia" w:ascii="宋体" w:hAnsi="宋体" w:eastAsia="宋体" w:cs="宋体"/>
                <w:sz w:val="21"/>
                <w:szCs w:val="21"/>
              </w:rPr>
              <w:br w:type="textWrapping"/>
            </w:r>
            <w:r>
              <w:rPr>
                <w:rFonts w:hint="eastAsia" w:ascii="宋体" w:hAnsi="宋体" w:eastAsia="宋体" w:cs="宋体"/>
                <w:sz w:val="21"/>
                <w:szCs w:val="21"/>
              </w:rPr>
              <w:t>2.根据参与者敲击管道、使用口哨、用嘴呼喊三种方式进行呼救，MCU控制器进行比较，得出最省力最有效的呼喊方式。</w:t>
            </w:r>
          </w:p>
          <w:p w14:paraId="4EC76A7B">
            <w:pPr>
              <w:spacing w:after="0" w:line="360" w:lineRule="auto"/>
              <w:rPr>
                <w:rFonts w:hint="eastAsia" w:ascii="宋体" w:hAnsi="宋体" w:eastAsia="宋体" w:cs="宋体"/>
                <w:sz w:val="21"/>
                <w:szCs w:val="21"/>
              </w:rPr>
            </w:pPr>
            <w:r>
              <w:rPr>
                <w:rFonts w:hint="eastAsia" w:ascii="宋体" w:hAnsi="宋体" w:eastAsia="宋体" w:cs="宋体"/>
                <w:sz w:val="21"/>
                <w:szCs w:val="21"/>
              </w:rPr>
              <w:t>3.训练参与者如何保护自己保存体力等待救援。</w:t>
            </w:r>
          </w:p>
        </w:tc>
        <w:tc>
          <w:tcPr>
            <w:tcW w:w="617" w:type="pct"/>
            <w:vAlign w:val="center"/>
          </w:tcPr>
          <w:p w14:paraId="534CCA5F">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项</w:t>
            </w:r>
          </w:p>
        </w:tc>
        <w:tc>
          <w:tcPr>
            <w:tcW w:w="313" w:type="pct"/>
            <w:vAlign w:val="center"/>
          </w:tcPr>
          <w:p w14:paraId="43FC889C">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07AD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2BF3FD0">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17</w:t>
            </w:r>
          </w:p>
        </w:tc>
        <w:tc>
          <w:tcPr>
            <w:tcW w:w="821" w:type="pct"/>
            <w:vAlign w:val="center"/>
          </w:tcPr>
          <w:p w14:paraId="1DFFE15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MCU控制器</w:t>
            </w:r>
            <w:r>
              <w:rPr>
                <w:rFonts w:hint="eastAsia" w:ascii="宋体" w:hAnsi="宋体" w:eastAsia="宋体" w:cs="宋体"/>
                <w:sz w:val="21"/>
                <w:szCs w:val="21"/>
              </w:rPr>
              <w:br w:type="textWrapping"/>
            </w:r>
          </w:p>
        </w:tc>
        <w:tc>
          <w:tcPr>
            <w:tcW w:w="2651" w:type="pct"/>
            <w:vAlign w:val="center"/>
          </w:tcPr>
          <w:p w14:paraId="7C75553E">
            <w:pPr>
              <w:spacing w:after="0" w:line="360" w:lineRule="auto"/>
              <w:rPr>
                <w:rFonts w:hint="eastAsia" w:ascii="宋体" w:hAnsi="宋体" w:eastAsia="宋体" w:cs="宋体"/>
                <w:sz w:val="21"/>
                <w:szCs w:val="21"/>
              </w:rPr>
            </w:pPr>
            <w:r>
              <w:rPr>
                <w:rFonts w:hint="eastAsia" w:ascii="宋体" w:hAnsi="宋体" w:eastAsia="宋体" w:cs="宋体"/>
                <w:sz w:val="21"/>
                <w:szCs w:val="21"/>
              </w:rPr>
              <w:t>MCU微型控制器，含电路板设计与定制制作、单</w:t>
            </w:r>
          </w:p>
          <w:p w14:paraId="3C542F06">
            <w:pPr>
              <w:spacing w:after="0" w:line="360" w:lineRule="auto"/>
              <w:rPr>
                <w:rFonts w:hint="eastAsia" w:ascii="宋体" w:hAnsi="宋体" w:eastAsia="宋体" w:cs="宋体"/>
                <w:sz w:val="21"/>
                <w:szCs w:val="21"/>
              </w:rPr>
            </w:pPr>
            <w:r>
              <w:rPr>
                <w:rFonts w:hint="eastAsia" w:ascii="宋体" w:hAnsi="宋体" w:eastAsia="宋体" w:cs="宋体"/>
                <w:sz w:val="21"/>
                <w:szCs w:val="21"/>
              </w:rPr>
              <w:t>片机C 语言程序编写，以单片机Microchip/PIC 18K系列为核心，同时结合感应系统与</w:t>
            </w:r>
            <w:r>
              <w:rPr>
                <w:rFonts w:hint="eastAsia" w:ascii="宋体" w:hAnsi="宋体" w:eastAsia="宋体" w:cs="宋体"/>
                <w:kern w:val="0"/>
                <w:sz w:val="21"/>
                <w:szCs w:val="21"/>
                <w:lang w:bidi="ar"/>
              </w:rPr>
              <w:t>震后被困后自救训练</w:t>
            </w:r>
            <w:r>
              <w:rPr>
                <w:rFonts w:hint="eastAsia" w:ascii="宋体" w:hAnsi="宋体" w:eastAsia="宋体" w:cs="宋体"/>
                <w:sz w:val="21"/>
                <w:szCs w:val="21"/>
              </w:rPr>
              <w:t>软件实现互动。</w:t>
            </w:r>
          </w:p>
        </w:tc>
        <w:tc>
          <w:tcPr>
            <w:tcW w:w="617" w:type="pct"/>
            <w:vAlign w:val="center"/>
          </w:tcPr>
          <w:p w14:paraId="049CCAA1">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0E1646FA">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525C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9D52BFD">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18</w:t>
            </w:r>
          </w:p>
        </w:tc>
        <w:tc>
          <w:tcPr>
            <w:tcW w:w="821" w:type="pct"/>
            <w:vAlign w:val="center"/>
          </w:tcPr>
          <w:p w14:paraId="72055F73">
            <w:pPr>
              <w:spacing w:after="0" w:line="360" w:lineRule="auto"/>
              <w:jc w:val="center"/>
              <w:rPr>
                <w:rFonts w:hint="eastAsia" w:ascii="宋体" w:hAnsi="宋体" w:eastAsia="宋体" w:cs="宋体"/>
                <w:sz w:val="21"/>
                <w:szCs w:val="21"/>
              </w:rPr>
            </w:pPr>
            <w:r>
              <w:rPr>
                <w:rStyle w:val="175"/>
                <w:rFonts w:hint="default"/>
                <w:b w:val="0"/>
                <w:bCs w:val="0"/>
                <w:color w:val="auto"/>
                <w:sz w:val="21"/>
                <w:szCs w:val="21"/>
                <w:lang w:bidi="ar"/>
              </w:rPr>
              <w:t>多媒体内容制作</w:t>
            </w:r>
          </w:p>
        </w:tc>
        <w:tc>
          <w:tcPr>
            <w:tcW w:w="2651" w:type="pct"/>
            <w:vAlign w:val="center"/>
          </w:tcPr>
          <w:p w14:paraId="532BB71D">
            <w:pPr>
              <w:spacing w:after="0" w:line="360" w:lineRule="auto"/>
              <w:rPr>
                <w:rFonts w:hint="eastAsia" w:ascii="宋体" w:hAnsi="宋体" w:eastAsia="宋体" w:cs="宋体"/>
                <w:sz w:val="21"/>
                <w:szCs w:val="21"/>
              </w:rPr>
            </w:pPr>
            <w:r>
              <w:rPr>
                <w:rStyle w:val="176"/>
                <w:rFonts w:hint="default"/>
                <w:color w:val="auto"/>
                <w:sz w:val="21"/>
                <w:szCs w:val="21"/>
                <w:lang w:bidi="ar"/>
              </w:rPr>
              <w:t>1、利用视频或动画技术制作的“震后被困自救互救训练”多媒体演示软件，时长不少于1</w:t>
            </w:r>
            <w:r>
              <w:rPr>
                <w:rStyle w:val="176"/>
                <w:rFonts w:hint="default"/>
                <w:color w:val="auto"/>
                <w:sz w:val="21"/>
                <w:szCs w:val="21"/>
              </w:rPr>
              <w:t>20秒。</w:t>
            </w:r>
            <w:r>
              <w:rPr>
                <w:rStyle w:val="176"/>
                <w:rFonts w:hint="default"/>
                <w:color w:val="auto"/>
                <w:sz w:val="21"/>
                <w:szCs w:val="21"/>
                <w:lang w:bidi="ar"/>
              </w:rPr>
              <w:br w:type="textWrapping"/>
            </w:r>
            <w:r>
              <w:rPr>
                <w:rStyle w:val="176"/>
                <w:rFonts w:hint="default"/>
                <w:color w:val="auto"/>
                <w:sz w:val="21"/>
                <w:szCs w:val="21"/>
                <w:lang w:bidi="ar"/>
              </w:rPr>
              <w:t>2、控制整个系统正常演示的控制器。</w:t>
            </w:r>
          </w:p>
        </w:tc>
        <w:tc>
          <w:tcPr>
            <w:tcW w:w="617" w:type="pct"/>
            <w:vAlign w:val="center"/>
          </w:tcPr>
          <w:p w14:paraId="4F1CA295">
            <w:pPr>
              <w:widowControl/>
              <w:spacing w:after="0" w:line="36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项</w:t>
            </w:r>
          </w:p>
        </w:tc>
        <w:tc>
          <w:tcPr>
            <w:tcW w:w="313" w:type="pct"/>
            <w:vAlign w:val="center"/>
          </w:tcPr>
          <w:p w14:paraId="1896202C">
            <w:pPr>
              <w:widowControl/>
              <w:spacing w:after="0" w:line="36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w:t>
            </w:r>
          </w:p>
        </w:tc>
      </w:tr>
      <w:tr w14:paraId="27F55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4628147">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（八）</w:t>
            </w:r>
          </w:p>
        </w:tc>
        <w:tc>
          <w:tcPr>
            <w:tcW w:w="4402" w:type="pct"/>
            <w:gridSpan w:val="4"/>
            <w:vAlign w:val="center"/>
          </w:tcPr>
          <w:p w14:paraId="620654F0">
            <w:pPr>
              <w:widowControl/>
              <w:spacing w:after="0" w:line="360" w:lineRule="auto"/>
              <w:jc w:val="center"/>
              <w:textAlignment w:val="center"/>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震后街区逃生训练，震后街区逃生训练展项营造了震后的街区破坏场景，整体采用墙面画面与实物布景，场景内有多种可观察元素，例如高空的空调外机（发现潜在危险源）、倾斜的电线杆、垂落的断掉的电线、发现火的危险。</w:t>
            </w:r>
          </w:p>
        </w:tc>
      </w:tr>
      <w:tr w14:paraId="54C6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9B1E06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19</w:t>
            </w:r>
          </w:p>
        </w:tc>
        <w:tc>
          <w:tcPr>
            <w:tcW w:w="821" w:type="pct"/>
            <w:vAlign w:val="center"/>
          </w:tcPr>
          <w:p w14:paraId="07F9C15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街区场景复原</w:t>
            </w:r>
            <w:r>
              <w:rPr>
                <w:rFonts w:hint="eastAsia" w:ascii="宋体" w:hAnsi="宋体" w:eastAsia="宋体" w:cs="宋体"/>
                <w:sz w:val="21"/>
                <w:szCs w:val="21"/>
              </w:rPr>
              <w:br w:type="textWrapping"/>
            </w:r>
          </w:p>
        </w:tc>
        <w:tc>
          <w:tcPr>
            <w:tcW w:w="2651" w:type="pct"/>
            <w:vAlign w:val="center"/>
          </w:tcPr>
          <w:p w14:paraId="137B8AEA">
            <w:pPr>
              <w:spacing w:after="0" w:line="360" w:lineRule="auto"/>
              <w:rPr>
                <w:rFonts w:hint="eastAsia" w:ascii="宋体" w:hAnsi="宋体" w:eastAsia="宋体" w:cs="宋体"/>
              </w:rPr>
            </w:pPr>
            <w:r>
              <w:rPr>
                <w:rFonts w:hint="eastAsia" w:ascii="宋体" w:hAnsi="宋体" w:eastAsia="宋体" w:cs="宋体"/>
                <w:sz w:val="21"/>
                <w:szCs w:val="21"/>
              </w:rPr>
              <w:t>街区场景复原，不少于 40 平米。</w:t>
            </w:r>
            <w:r>
              <w:rPr>
                <w:rFonts w:hint="eastAsia" w:ascii="宋体" w:hAnsi="宋体" w:eastAsia="宋体" w:cs="宋体"/>
                <w:sz w:val="21"/>
                <w:szCs w:val="21"/>
              </w:rPr>
              <w:br w:type="textWrapping"/>
            </w:r>
            <w:r>
              <w:rPr>
                <w:rFonts w:hint="eastAsia" w:ascii="宋体" w:hAnsi="宋体" w:eastAsia="宋体" w:cs="宋体"/>
                <w:sz w:val="21"/>
                <w:szCs w:val="21"/>
              </w:rPr>
              <w:t>采用1:0.6场景复原的形式，通过局部废墟和画面营造大型的震后街景和路边网点的屋顶、墙面、门窗及空调外机外挂物实景，路灯、电线杆等遭受地震时破碎倒塌的情景。</w:t>
            </w:r>
          </w:p>
        </w:tc>
        <w:tc>
          <w:tcPr>
            <w:tcW w:w="617" w:type="pct"/>
            <w:vAlign w:val="center"/>
          </w:tcPr>
          <w:p w14:paraId="058CF818">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0C16765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5083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5403BA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20</w:t>
            </w:r>
          </w:p>
        </w:tc>
        <w:tc>
          <w:tcPr>
            <w:tcW w:w="821" w:type="pct"/>
            <w:vAlign w:val="center"/>
          </w:tcPr>
          <w:p w14:paraId="1C3E11A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触电体验设备</w:t>
            </w:r>
          </w:p>
        </w:tc>
        <w:tc>
          <w:tcPr>
            <w:tcW w:w="2651" w:type="pct"/>
            <w:vAlign w:val="center"/>
          </w:tcPr>
          <w:p w14:paraId="1437D0D1">
            <w:pPr>
              <w:spacing w:after="0" w:line="360" w:lineRule="auto"/>
              <w:rPr>
                <w:rFonts w:hint="eastAsia" w:ascii="宋体" w:hAnsi="宋体" w:eastAsia="宋体" w:cs="宋体"/>
                <w:sz w:val="21"/>
                <w:szCs w:val="21"/>
              </w:rPr>
            </w:pPr>
            <w:r>
              <w:rPr>
                <w:rFonts w:hint="eastAsia" w:ascii="宋体" w:hAnsi="宋体" w:eastAsia="宋体" w:cs="宋体"/>
                <w:sz w:val="21"/>
                <w:szCs w:val="21"/>
              </w:rPr>
              <w:t>触电体验设备定制开发，由低压电源、金属触体、变压器组成</w:t>
            </w:r>
          </w:p>
        </w:tc>
        <w:tc>
          <w:tcPr>
            <w:tcW w:w="617" w:type="pct"/>
            <w:vAlign w:val="center"/>
          </w:tcPr>
          <w:p w14:paraId="3C52AEA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4B031682">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08232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7DD32F1">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21</w:t>
            </w:r>
          </w:p>
        </w:tc>
        <w:tc>
          <w:tcPr>
            <w:tcW w:w="821" w:type="pct"/>
            <w:vAlign w:val="center"/>
          </w:tcPr>
          <w:p w14:paraId="5BF83C2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损毁的电动车模</w:t>
            </w:r>
          </w:p>
        </w:tc>
        <w:tc>
          <w:tcPr>
            <w:tcW w:w="2651" w:type="pct"/>
            <w:vAlign w:val="center"/>
          </w:tcPr>
          <w:p w14:paraId="5D27FCD4">
            <w:pPr>
              <w:spacing w:after="0" w:line="360" w:lineRule="auto"/>
              <w:rPr>
                <w:rFonts w:hint="eastAsia" w:ascii="宋体" w:hAnsi="宋体" w:eastAsia="宋体" w:cs="宋体"/>
                <w:sz w:val="21"/>
                <w:szCs w:val="21"/>
              </w:rPr>
            </w:pPr>
            <w:r>
              <w:rPr>
                <w:rFonts w:hint="eastAsia" w:ascii="宋体" w:hAnsi="宋体" w:eastAsia="宋体" w:cs="宋体"/>
                <w:sz w:val="21"/>
                <w:szCs w:val="21"/>
              </w:rPr>
              <w:t>损毁的电动车模，参照常规两轮电动车尺寸及材质。</w:t>
            </w:r>
          </w:p>
        </w:tc>
        <w:tc>
          <w:tcPr>
            <w:tcW w:w="617" w:type="pct"/>
            <w:vAlign w:val="center"/>
          </w:tcPr>
          <w:p w14:paraId="621B435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4AF3DAF1">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055C7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72B9C2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22</w:t>
            </w:r>
          </w:p>
        </w:tc>
        <w:tc>
          <w:tcPr>
            <w:tcW w:w="821" w:type="pct"/>
            <w:vAlign w:val="center"/>
          </w:tcPr>
          <w:p w14:paraId="6F13822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电缆漏电演示</w:t>
            </w:r>
          </w:p>
        </w:tc>
        <w:tc>
          <w:tcPr>
            <w:tcW w:w="2651" w:type="pct"/>
            <w:vAlign w:val="center"/>
          </w:tcPr>
          <w:p w14:paraId="5A74EC28">
            <w:pPr>
              <w:spacing w:after="0" w:line="360" w:lineRule="auto"/>
              <w:rPr>
                <w:rFonts w:hint="eastAsia" w:ascii="宋体" w:hAnsi="宋体" w:eastAsia="宋体" w:cs="宋体"/>
                <w:sz w:val="21"/>
                <w:szCs w:val="21"/>
              </w:rPr>
            </w:pPr>
            <w:r>
              <w:rPr>
                <w:rFonts w:hint="eastAsia" w:ascii="宋体" w:hAnsi="宋体" w:eastAsia="宋体" w:cs="宋体"/>
                <w:sz w:val="21"/>
                <w:szCs w:val="21"/>
              </w:rPr>
              <w:t>电缆漏电演示定制开发，由低压电源、线缆、变压器、电火花激发组成，参照市场常规电缆规格。</w:t>
            </w:r>
          </w:p>
        </w:tc>
        <w:tc>
          <w:tcPr>
            <w:tcW w:w="617" w:type="pct"/>
            <w:vAlign w:val="center"/>
          </w:tcPr>
          <w:p w14:paraId="52949A3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29ED0819">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6256E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68BC945">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23</w:t>
            </w:r>
          </w:p>
        </w:tc>
        <w:tc>
          <w:tcPr>
            <w:tcW w:w="821" w:type="pct"/>
            <w:vAlign w:val="center"/>
          </w:tcPr>
          <w:p w14:paraId="7BB5480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MCU控制器</w:t>
            </w:r>
          </w:p>
        </w:tc>
        <w:tc>
          <w:tcPr>
            <w:tcW w:w="2651" w:type="pct"/>
            <w:vAlign w:val="center"/>
          </w:tcPr>
          <w:p w14:paraId="749977A7">
            <w:pPr>
              <w:spacing w:after="0" w:line="360" w:lineRule="auto"/>
              <w:rPr>
                <w:rFonts w:hint="eastAsia" w:ascii="宋体" w:hAnsi="宋体" w:eastAsia="宋体" w:cs="宋体"/>
                <w:sz w:val="21"/>
                <w:szCs w:val="21"/>
              </w:rPr>
            </w:pPr>
            <w:r>
              <w:rPr>
                <w:rFonts w:hint="eastAsia" w:ascii="宋体" w:hAnsi="宋体" w:eastAsia="宋体" w:cs="宋体"/>
                <w:sz w:val="21"/>
                <w:szCs w:val="21"/>
              </w:rPr>
              <w:t>MCU微型控制器，含电路板设计与定制制作、单</w:t>
            </w:r>
          </w:p>
          <w:p w14:paraId="3E904192">
            <w:pPr>
              <w:spacing w:after="0" w:line="360" w:lineRule="auto"/>
              <w:rPr>
                <w:rFonts w:hint="eastAsia" w:ascii="宋体" w:hAnsi="宋体" w:eastAsia="宋体" w:cs="宋体"/>
                <w:sz w:val="21"/>
                <w:szCs w:val="21"/>
              </w:rPr>
            </w:pPr>
            <w:r>
              <w:rPr>
                <w:rFonts w:hint="eastAsia" w:ascii="宋体" w:hAnsi="宋体" w:eastAsia="宋体" w:cs="宋体"/>
                <w:sz w:val="21"/>
                <w:szCs w:val="21"/>
              </w:rPr>
              <w:t>片机C 语言程序编写，以单片机Microchip/PIC 18K系列为核心，同时结合感应系统与</w:t>
            </w:r>
            <w:r>
              <w:rPr>
                <w:rFonts w:hint="eastAsia" w:ascii="宋体" w:hAnsi="宋体" w:eastAsia="宋体" w:cs="宋体"/>
                <w:kern w:val="0"/>
                <w:sz w:val="21"/>
                <w:szCs w:val="21"/>
                <w:lang w:bidi="ar"/>
              </w:rPr>
              <w:t>外部电路</w:t>
            </w:r>
            <w:r>
              <w:rPr>
                <w:rFonts w:hint="eastAsia" w:ascii="宋体" w:hAnsi="宋体" w:eastAsia="宋体" w:cs="宋体"/>
                <w:sz w:val="21"/>
                <w:szCs w:val="21"/>
              </w:rPr>
              <w:t>实现场景特效。</w:t>
            </w:r>
          </w:p>
        </w:tc>
        <w:tc>
          <w:tcPr>
            <w:tcW w:w="617" w:type="pct"/>
            <w:vAlign w:val="center"/>
          </w:tcPr>
          <w:p w14:paraId="3F305A4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3D04204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51248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3AC3C17C">
            <w:pPr>
              <w:spacing w:after="0"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24</w:t>
            </w:r>
          </w:p>
        </w:tc>
        <w:tc>
          <w:tcPr>
            <w:tcW w:w="821" w:type="pct"/>
            <w:vAlign w:val="center"/>
          </w:tcPr>
          <w:p w14:paraId="02E28033">
            <w:pPr>
              <w:spacing w:after="0" w:line="360" w:lineRule="auto"/>
              <w:rPr>
                <w:rFonts w:hint="eastAsia" w:ascii="宋体" w:hAnsi="宋体" w:eastAsia="宋体" w:cs="宋体"/>
                <w:sz w:val="21"/>
                <w:szCs w:val="21"/>
              </w:rPr>
            </w:pPr>
            <w:r>
              <w:rPr>
                <w:rFonts w:hint="eastAsia" w:ascii="宋体" w:hAnsi="宋体" w:eastAsia="宋体" w:cs="宋体"/>
                <w:sz w:val="21"/>
                <w:szCs w:val="21"/>
              </w:rPr>
              <w:t>音响系统</w:t>
            </w:r>
          </w:p>
        </w:tc>
        <w:tc>
          <w:tcPr>
            <w:tcW w:w="2651" w:type="pct"/>
            <w:vAlign w:val="center"/>
          </w:tcPr>
          <w:p w14:paraId="465CE950">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音响系统： </w:t>
            </w:r>
          </w:p>
          <w:p w14:paraId="756F7229">
            <w:pPr>
              <w:spacing w:after="0" w:line="360" w:lineRule="auto"/>
              <w:rPr>
                <w:rFonts w:hint="eastAsia" w:ascii="宋体" w:hAnsi="宋体" w:eastAsia="宋体" w:cs="宋体"/>
                <w:sz w:val="21"/>
                <w:szCs w:val="21"/>
              </w:rPr>
            </w:pPr>
            <w:r>
              <w:rPr>
                <w:rFonts w:hint="eastAsia" w:ascii="宋体" w:hAnsi="宋体" w:eastAsia="宋体" w:cs="宋体"/>
                <w:sz w:val="21"/>
                <w:szCs w:val="21"/>
              </w:rPr>
              <w:t>音箱：</w:t>
            </w:r>
          </w:p>
          <w:p w14:paraId="4F7B8668">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频率响应：45Hz- 20KHz  </w:t>
            </w:r>
          </w:p>
          <w:p w14:paraId="50E012D4">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灵敏度：86dB  </w:t>
            </w:r>
          </w:p>
          <w:p w14:paraId="3F3F410F">
            <w:pPr>
              <w:spacing w:after="0" w:line="360" w:lineRule="auto"/>
              <w:rPr>
                <w:rFonts w:hint="eastAsia" w:ascii="宋体" w:hAnsi="宋体" w:eastAsia="宋体" w:cs="宋体"/>
                <w:sz w:val="21"/>
                <w:szCs w:val="21"/>
              </w:rPr>
            </w:pPr>
            <w:r>
              <w:rPr>
                <w:rFonts w:hint="eastAsia" w:ascii="宋体" w:hAnsi="宋体" w:eastAsia="宋体" w:cs="宋体"/>
                <w:sz w:val="21"/>
                <w:szCs w:val="21"/>
              </w:rPr>
              <w:t>输出功率4Ω：2X60W</w:t>
            </w:r>
          </w:p>
          <w:p w14:paraId="78AFA174">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信噪比：音乐≥80dB（A计权） </w:t>
            </w:r>
          </w:p>
          <w:p w14:paraId="04D1EA83">
            <w:pPr>
              <w:spacing w:after="0" w:line="360" w:lineRule="auto"/>
              <w:rPr>
                <w:rFonts w:hint="eastAsia" w:ascii="宋体" w:hAnsi="宋体" w:eastAsia="宋体" w:cs="宋体"/>
                <w:sz w:val="21"/>
                <w:szCs w:val="21"/>
              </w:rPr>
            </w:pPr>
            <w:r>
              <w:rPr>
                <w:rFonts w:hint="eastAsia" w:ascii="宋体" w:hAnsi="宋体" w:eastAsia="宋体" w:cs="宋体"/>
                <w:sz w:val="21"/>
                <w:szCs w:val="21"/>
              </w:rPr>
              <w:t>频率响应：音乐：20H-30K/100H-30K（+1/-3dB）</w:t>
            </w:r>
          </w:p>
          <w:p w14:paraId="041E5160">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总谐波失真：音乐：&lt;0.1% </w:t>
            </w:r>
          </w:p>
          <w:p w14:paraId="1A2482AE">
            <w:pPr>
              <w:spacing w:after="0" w:line="360" w:lineRule="auto"/>
              <w:rPr>
                <w:rFonts w:hint="eastAsia" w:ascii="宋体" w:hAnsi="宋体" w:eastAsia="宋体" w:cs="宋体"/>
                <w:sz w:val="21"/>
                <w:szCs w:val="21"/>
              </w:rPr>
            </w:pPr>
            <w:r>
              <w:rPr>
                <w:rFonts w:hint="eastAsia" w:ascii="宋体" w:hAnsi="宋体" w:eastAsia="宋体" w:cs="宋体"/>
                <w:sz w:val="21"/>
                <w:szCs w:val="21"/>
              </w:rPr>
              <w:t>功放：</w:t>
            </w:r>
          </w:p>
          <w:p w14:paraId="05B60689">
            <w:pPr>
              <w:spacing w:after="0" w:line="360" w:lineRule="auto"/>
              <w:rPr>
                <w:rFonts w:hint="eastAsia" w:ascii="宋体" w:hAnsi="宋体" w:eastAsia="宋体" w:cs="宋体"/>
                <w:sz w:val="21"/>
                <w:szCs w:val="21"/>
              </w:rPr>
            </w:pPr>
            <w:r>
              <w:rPr>
                <w:rFonts w:hint="eastAsia" w:ascii="宋体" w:hAnsi="宋体" w:eastAsia="宋体" w:cs="宋体"/>
                <w:sz w:val="21"/>
                <w:szCs w:val="21"/>
              </w:rPr>
              <w:t>1.输出功率</w:t>
            </w:r>
            <w:r>
              <w:rPr>
                <w:rFonts w:ascii="Times New Roman" w:hAnsi="Times New Roman" w:eastAsia="宋体" w:cs="Times New Roman"/>
                <w:sz w:val="21"/>
                <w:szCs w:val="21"/>
              </w:rPr>
              <w:t>‌</w:t>
            </w:r>
            <w:r>
              <w:rPr>
                <w:rFonts w:hint="eastAsia" w:ascii="宋体" w:hAnsi="宋体" w:eastAsia="宋体" w:cs="宋体"/>
                <w:sz w:val="21"/>
                <w:szCs w:val="21"/>
              </w:rPr>
              <w:t>：2×60W</w:t>
            </w:r>
          </w:p>
          <w:p w14:paraId="33256786">
            <w:pPr>
              <w:spacing w:after="0" w:line="360" w:lineRule="auto"/>
              <w:rPr>
                <w:rFonts w:hint="eastAsia" w:ascii="宋体" w:hAnsi="宋体" w:eastAsia="宋体" w:cs="宋体"/>
                <w:sz w:val="21"/>
                <w:szCs w:val="21"/>
              </w:rPr>
            </w:pPr>
            <w:r>
              <w:rPr>
                <w:rFonts w:hint="eastAsia" w:ascii="宋体" w:hAnsi="宋体" w:eastAsia="宋体" w:cs="宋体"/>
                <w:sz w:val="21"/>
                <w:szCs w:val="21"/>
              </w:rPr>
              <w:t>2.频率响应</w:t>
            </w:r>
            <w:r>
              <w:rPr>
                <w:rFonts w:ascii="Times New Roman" w:hAnsi="Times New Roman" w:eastAsia="宋体" w:cs="Times New Roman"/>
                <w:sz w:val="21"/>
                <w:szCs w:val="21"/>
              </w:rPr>
              <w:t>‌</w:t>
            </w:r>
            <w:r>
              <w:rPr>
                <w:rFonts w:hint="eastAsia" w:ascii="宋体" w:hAnsi="宋体" w:eastAsia="宋体" w:cs="宋体"/>
                <w:sz w:val="21"/>
                <w:szCs w:val="21"/>
              </w:rPr>
              <w:t>：音乐为20Hz~30KHz/100Hz~30KHz（+1/-3dB）</w:t>
            </w:r>
          </w:p>
          <w:p w14:paraId="3D014A89">
            <w:pPr>
              <w:spacing w:after="0" w:line="360" w:lineRule="auto"/>
              <w:rPr>
                <w:rFonts w:hint="eastAsia" w:ascii="宋体" w:hAnsi="宋体" w:eastAsia="宋体" w:cs="宋体"/>
                <w:sz w:val="21"/>
                <w:szCs w:val="21"/>
              </w:rPr>
            </w:pPr>
            <w:r>
              <w:rPr>
                <w:rFonts w:hint="eastAsia" w:ascii="宋体" w:hAnsi="宋体" w:eastAsia="宋体" w:cs="宋体"/>
                <w:sz w:val="21"/>
                <w:szCs w:val="21"/>
              </w:rPr>
              <w:t>3.总谐波失真</w:t>
            </w:r>
            <w:r>
              <w:rPr>
                <w:rFonts w:ascii="Times New Roman" w:hAnsi="Times New Roman" w:eastAsia="宋体" w:cs="Times New Roman"/>
                <w:sz w:val="21"/>
                <w:szCs w:val="21"/>
              </w:rPr>
              <w:t>‌</w:t>
            </w:r>
            <w:r>
              <w:rPr>
                <w:rFonts w:hint="eastAsia" w:ascii="宋体" w:hAnsi="宋体" w:eastAsia="宋体" w:cs="宋体"/>
                <w:sz w:val="21"/>
                <w:szCs w:val="21"/>
              </w:rPr>
              <w:t>：音乐&lt;0.1%；话筒&lt;0.5%</w:t>
            </w:r>
          </w:p>
          <w:p w14:paraId="75952EDA">
            <w:pPr>
              <w:spacing w:after="0" w:line="360" w:lineRule="auto"/>
              <w:rPr>
                <w:rFonts w:hint="eastAsia" w:ascii="宋体" w:hAnsi="宋体" w:eastAsia="宋体" w:cs="宋体"/>
                <w:sz w:val="21"/>
                <w:szCs w:val="21"/>
              </w:rPr>
            </w:pPr>
            <w:r>
              <w:rPr>
                <w:rFonts w:hint="eastAsia" w:ascii="宋体" w:hAnsi="宋体" w:eastAsia="宋体" w:cs="宋体"/>
                <w:sz w:val="21"/>
                <w:szCs w:val="21"/>
              </w:rPr>
              <w:t>4.信噪比</w:t>
            </w:r>
            <w:r>
              <w:rPr>
                <w:rFonts w:ascii="Times New Roman" w:hAnsi="Times New Roman" w:eastAsia="宋体" w:cs="Times New Roman"/>
                <w:sz w:val="21"/>
                <w:szCs w:val="21"/>
              </w:rPr>
              <w:t>‌</w:t>
            </w:r>
            <w:r>
              <w:rPr>
                <w:rFonts w:hint="eastAsia" w:ascii="宋体" w:hAnsi="宋体" w:eastAsia="宋体" w:cs="宋体"/>
                <w:sz w:val="21"/>
                <w:szCs w:val="21"/>
              </w:rPr>
              <w:t>：音乐≥80dB（A计权）</w:t>
            </w:r>
          </w:p>
          <w:p w14:paraId="77334D2A">
            <w:pPr>
              <w:spacing w:after="0" w:line="360" w:lineRule="auto"/>
              <w:rPr>
                <w:rFonts w:hint="eastAsia" w:ascii="宋体" w:hAnsi="宋体" w:eastAsia="宋体" w:cs="宋体"/>
                <w:sz w:val="21"/>
                <w:szCs w:val="21"/>
              </w:rPr>
            </w:pPr>
            <w:r>
              <w:rPr>
                <w:rFonts w:hint="eastAsia" w:ascii="宋体" w:hAnsi="宋体" w:eastAsia="宋体" w:cs="宋体"/>
                <w:sz w:val="21"/>
                <w:szCs w:val="21"/>
              </w:rPr>
              <w:t>5.分离度</w:t>
            </w:r>
            <w:r>
              <w:rPr>
                <w:rFonts w:ascii="Times New Roman" w:hAnsi="Times New Roman" w:eastAsia="宋体" w:cs="Times New Roman"/>
                <w:sz w:val="21"/>
                <w:szCs w:val="21"/>
              </w:rPr>
              <w:t>‌</w:t>
            </w:r>
            <w:r>
              <w:rPr>
                <w:rFonts w:hint="eastAsia" w:ascii="宋体" w:hAnsi="宋体" w:eastAsia="宋体" w:cs="宋体"/>
                <w:sz w:val="21"/>
                <w:szCs w:val="21"/>
              </w:rPr>
              <w:t>：&gt;60dB</w:t>
            </w:r>
          </w:p>
        </w:tc>
        <w:tc>
          <w:tcPr>
            <w:tcW w:w="617" w:type="pct"/>
            <w:vAlign w:val="center"/>
          </w:tcPr>
          <w:p w14:paraId="06243AB9">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36ED856D">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4F9E8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98" w:type="pct"/>
            <w:vAlign w:val="center"/>
          </w:tcPr>
          <w:p w14:paraId="01267171">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25</w:t>
            </w:r>
          </w:p>
        </w:tc>
        <w:tc>
          <w:tcPr>
            <w:tcW w:w="821" w:type="pct"/>
            <w:vAlign w:val="center"/>
          </w:tcPr>
          <w:p w14:paraId="3ADA9F45">
            <w:pPr>
              <w:spacing w:after="0" w:line="360" w:lineRule="auto"/>
              <w:rPr>
                <w:rFonts w:hint="eastAsia" w:ascii="宋体" w:hAnsi="宋体" w:eastAsia="宋体" w:cs="宋体"/>
                <w:sz w:val="21"/>
                <w:szCs w:val="21"/>
              </w:rPr>
            </w:pPr>
            <w:r>
              <w:rPr>
                <w:rFonts w:hint="eastAsia" w:ascii="宋体" w:hAnsi="宋体" w:eastAsia="宋体" w:cs="宋体"/>
                <w:sz w:val="21"/>
                <w:szCs w:val="21"/>
              </w:rPr>
              <w:t>内容制作</w:t>
            </w:r>
          </w:p>
        </w:tc>
        <w:tc>
          <w:tcPr>
            <w:tcW w:w="2651" w:type="pct"/>
            <w:vAlign w:val="center"/>
          </w:tcPr>
          <w:p w14:paraId="701CDBC7">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内容制作1.利用视频及动画技术制作的“震后街区避险”多媒体互动演示训练内容。以体验街区户外避险避震知识、电的危险、自救互救为主题。 </w:t>
            </w:r>
            <w:r>
              <w:rPr>
                <w:rFonts w:hint="eastAsia" w:ascii="宋体" w:hAnsi="宋体" w:eastAsia="宋体" w:cs="宋体"/>
                <w:sz w:val="21"/>
                <w:szCs w:val="21"/>
              </w:rPr>
              <w:br w:type="textWrapping"/>
            </w:r>
            <w:r>
              <w:rPr>
                <w:rFonts w:hint="eastAsia" w:ascii="宋体" w:hAnsi="宋体" w:eastAsia="宋体" w:cs="宋体"/>
                <w:sz w:val="21"/>
                <w:szCs w:val="21"/>
              </w:rPr>
              <w:t>2.图像播放速度：25帧/秒，达到帧同步；图像播放不丢帧，不延迟；图像播放调整运动图像没有明显边缘锯齿、水平错位现象。 时长不少于180秒。</w:t>
            </w:r>
            <w:r>
              <w:rPr>
                <w:rFonts w:hint="eastAsia" w:ascii="宋体" w:hAnsi="宋体" w:eastAsia="宋体" w:cs="宋体"/>
                <w:sz w:val="21"/>
                <w:szCs w:val="21"/>
              </w:rPr>
              <w:br w:type="textWrapping"/>
            </w:r>
            <w:r>
              <w:rPr>
                <w:rFonts w:hint="eastAsia" w:ascii="宋体" w:hAnsi="宋体" w:eastAsia="宋体" w:cs="宋体"/>
                <w:sz w:val="21"/>
                <w:szCs w:val="21"/>
              </w:rPr>
              <w:t>3.UI界面设计友好，易操作。</w:t>
            </w:r>
          </w:p>
        </w:tc>
        <w:tc>
          <w:tcPr>
            <w:tcW w:w="617" w:type="pct"/>
            <w:vAlign w:val="center"/>
          </w:tcPr>
          <w:p w14:paraId="1E28521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项</w:t>
            </w:r>
          </w:p>
        </w:tc>
        <w:tc>
          <w:tcPr>
            <w:tcW w:w="313" w:type="pct"/>
            <w:vAlign w:val="center"/>
          </w:tcPr>
          <w:p w14:paraId="0BE0F18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r>
      <w:tr w14:paraId="38007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FAD3B34">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（九）</w:t>
            </w:r>
          </w:p>
        </w:tc>
        <w:tc>
          <w:tcPr>
            <w:tcW w:w="4402" w:type="pct"/>
            <w:gridSpan w:val="4"/>
            <w:vAlign w:val="center"/>
          </w:tcPr>
          <w:p w14:paraId="03C50293">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地震模拟体验，展品将墙面投影幕与地震模拟振动平台相结合，营造出沉浸式体验空间；投影多媒体配合地震模拟振动平台，模拟地震体验感受；通过伺服电机控制六自由度平台系统的地震模拟振动平台，由伺服装置、底部固定装置、上部装置组成，真实感受地震来临时的颠簸、摇晃、站不稳的感觉。</w:t>
            </w:r>
          </w:p>
        </w:tc>
      </w:tr>
      <w:tr w14:paraId="64B9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5AA60BD">
            <w:pPr>
              <w:spacing w:after="0" w:line="360" w:lineRule="auto"/>
              <w:jc w:val="center"/>
              <w:rPr>
                <w:rFonts w:hint="eastAsia" w:ascii="宋体" w:hAnsi="宋体" w:eastAsia="宋体" w:cs="宋体"/>
              </w:rPr>
            </w:pPr>
            <w:r>
              <w:rPr>
                <w:rFonts w:hint="eastAsia" w:ascii="宋体" w:hAnsi="宋体" w:eastAsia="宋体" w:cs="宋体"/>
                <w:sz w:val="21"/>
                <w:szCs w:val="21"/>
              </w:rPr>
              <w:t>26</w:t>
            </w:r>
          </w:p>
          <w:p w14:paraId="744DF7D1">
            <w:pPr>
              <w:pStyle w:val="3"/>
              <w:spacing w:before="0" w:after="0" w:line="360" w:lineRule="auto"/>
              <w:jc w:val="center"/>
              <w:rPr>
                <w:rFonts w:hint="eastAsia" w:ascii="宋体" w:hAnsi="宋体" w:eastAsia="宋体" w:cs="宋体"/>
                <w:color w:val="auto"/>
              </w:rPr>
            </w:pPr>
            <w:bookmarkStart w:id="490" w:name="_Toc4107"/>
            <w:bookmarkStart w:id="491" w:name="_Toc28261"/>
            <w:r>
              <w:rPr>
                <w:rFonts w:hint="eastAsia" w:ascii="宋体" w:hAnsi="宋体" w:eastAsia="宋体" w:cs="宋体"/>
                <w:b/>
                <w:bCs/>
                <w:color w:val="auto"/>
                <w:sz w:val="21"/>
                <w:szCs w:val="21"/>
              </w:rPr>
              <w:t>（核心产品）</w:t>
            </w:r>
            <w:bookmarkEnd w:id="490"/>
            <w:bookmarkEnd w:id="491"/>
          </w:p>
        </w:tc>
        <w:tc>
          <w:tcPr>
            <w:tcW w:w="821" w:type="pct"/>
            <w:vAlign w:val="center"/>
          </w:tcPr>
          <w:p w14:paraId="6E28FFDD">
            <w:pPr>
              <w:spacing w:after="0" w:line="360" w:lineRule="auto"/>
              <w:jc w:val="center"/>
              <w:rPr>
                <w:rFonts w:hint="eastAsia" w:ascii="宋体" w:hAnsi="宋体" w:eastAsia="宋体" w:cs="宋体"/>
                <w:sz w:val="21"/>
                <w:szCs w:val="21"/>
              </w:rPr>
            </w:pPr>
            <w:r>
              <w:rPr>
                <w:rFonts w:hint="eastAsia" w:ascii="宋体" w:hAnsi="宋体" w:eastAsia="宋体" w:cs="宋体"/>
                <w:b/>
                <w:bCs/>
                <w:sz w:val="21"/>
                <w:szCs w:val="21"/>
              </w:rPr>
              <w:t>地震模拟器运动平台</w:t>
            </w:r>
          </w:p>
        </w:tc>
        <w:tc>
          <w:tcPr>
            <w:tcW w:w="2651" w:type="pct"/>
            <w:shd w:val="clear" w:color="auto" w:fill="FFFFFF"/>
            <w:vAlign w:val="center"/>
          </w:tcPr>
          <w:p w14:paraId="35ECB3B4">
            <w:pPr>
              <w:spacing w:after="0" w:line="360" w:lineRule="auto"/>
              <w:rPr>
                <w:rFonts w:hint="eastAsia" w:ascii="宋体" w:hAnsi="宋体" w:eastAsia="宋体" w:cs="宋体"/>
                <w:sz w:val="21"/>
                <w:szCs w:val="21"/>
              </w:rPr>
            </w:pPr>
            <w:r>
              <w:rPr>
                <w:rFonts w:hint="eastAsia" w:ascii="宋体" w:hAnsi="宋体" w:eastAsia="宋体" w:cs="宋体"/>
                <w:sz w:val="21"/>
                <w:szCs w:val="21"/>
              </w:rPr>
              <w:t>地震模拟器运动平台：</w:t>
            </w:r>
            <w:r>
              <w:rPr>
                <w:rFonts w:hint="eastAsia" w:ascii="宋体" w:hAnsi="宋体" w:eastAsia="宋体" w:cs="宋体"/>
                <w:sz w:val="21"/>
                <w:szCs w:val="21"/>
              </w:rPr>
              <w:br w:type="textWrapping"/>
            </w:r>
            <w:r>
              <w:rPr>
                <w:rFonts w:hint="eastAsia" w:ascii="宋体" w:hAnsi="宋体" w:eastAsia="宋体" w:cs="宋体"/>
                <w:sz w:val="21"/>
                <w:szCs w:val="21"/>
              </w:rPr>
              <w:t>1、定制尺寸2.2米*2.2米*0.7米</w:t>
            </w:r>
            <w:r>
              <w:rPr>
                <w:rFonts w:hint="eastAsia" w:ascii="宋体" w:hAnsi="宋体" w:eastAsia="宋体" w:cs="宋体"/>
                <w:sz w:val="21"/>
                <w:szCs w:val="21"/>
              </w:rPr>
              <w:br w:type="textWrapping"/>
            </w:r>
            <w:r>
              <w:rPr>
                <w:rFonts w:hint="eastAsia" w:ascii="宋体" w:hAnsi="宋体" w:eastAsia="宋体" w:cs="宋体"/>
                <w:sz w:val="21"/>
                <w:szCs w:val="21"/>
              </w:rPr>
              <w:t>2、自重: 300Kg；</w:t>
            </w:r>
            <w:r>
              <w:rPr>
                <w:rFonts w:hint="eastAsia" w:ascii="宋体" w:hAnsi="宋体" w:eastAsia="宋体" w:cs="宋体"/>
                <w:sz w:val="21"/>
                <w:szCs w:val="21"/>
              </w:rPr>
              <w:br w:type="textWrapping"/>
            </w:r>
            <w:r>
              <w:rPr>
                <w:rFonts w:hint="eastAsia" w:ascii="宋体" w:hAnsi="宋体" w:eastAsia="宋体" w:cs="宋体"/>
                <w:sz w:val="21"/>
                <w:szCs w:val="21"/>
              </w:rPr>
              <w:t>3、有效静载荷: 不少于400Kg；</w:t>
            </w:r>
            <w:r>
              <w:rPr>
                <w:rFonts w:hint="eastAsia" w:ascii="宋体" w:hAnsi="宋体" w:eastAsia="宋体" w:cs="宋体"/>
                <w:sz w:val="21"/>
                <w:szCs w:val="21"/>
              </w:rPr>
              <w:br w:type="textWrapping"/>
            </w:r>
            <w:r>
              <w:rPr>
                <w:rFonts w:hint="eastAsia" w:ascii="宋体" w:hAnsi="宋体" w:eastAsia="宋体" w:cs="宋体"/>
                <w:sz w:val="21"/>
                <w:szCs w:val="21"/>
              </w:rPr>
              <w:t>4、纵向位移: 不少于+/- 150mm；横向位移: 不少于+/- 150mm；垂直升降: 不少于+/- 120mm；</w:t>
            </w:r>
          </w:p>
          <w:p w14:paraId="54B6C1F4">
            <w:pPr>
              <w:spacing w:after="0" w:line="360" w:lineRule="auto"/>
              <w:rPr>
                <w:rFonts w:hint="eastAsia" w:ascii="宋体" w:hAnsi="宋体" w:eastAsia="宋体" w:cs="宋体"/>
              </w:rPr>
            </w:pPr>
            <w:r>
              <w:rPr>
                <w:rFonts w:hint="eastAsia" w:ascii="宋体" w:hAnsi="宋体" w:eastAsia="宋体" w:cs="宋体"/>
                <w:sz w:val="21"/>
                <w:szCs w:val="21"/>
              </w:rPr>
              <w:t>5、俯仰: +/-11deg；滚转: +/-10deg；扭转: +/-11deg；6、位移速度:不少于0.35 米/秒 ；</w:t>
            </w:r>
          </w:p>
          <w:p w14:paraId="023B8503">
            <w:pPr>
              <w:spacing w:after="0" w:line="360" w:lineRule="auto"/>
              <w:rPr>
                <w:rFonts w:hint="eastAsia" w:ascii="宋体" w:hAnsi="宋体" w:eastAsia="宋体" w:cs="宋体"/>
                <w:sz w:val="21"/>
                <w:szCs w:val="21"/>
              </w:rPr>
            </w:pPr>
            <w:r>
              <w:rPr>
                <w:rFonts w:hint="eastAsia" w:ascii="宋体" w:hAnsi="宋体" w:eastAsia="宋体" w:cs="宋体"/>
                <w:sz w:val="21"/>
                <w:szCs w:val="21"/>
              </w:rPr>
              <w:t>7、噪音(分贝) &lt;65；平均无故障工作时间 (H) &gt;1000；</w:t>
            </w:r>
            <w:r>
              <w:rPr>
                <w:rFonts w:hint="eastAsia" w:ascii="宋体" w:hAnsi="宋体" w:eastAsia="宋体" w:cs="宋体"/>
                <w:sz w:val="21"/>
                <w:szCs w:val="21"/>
              </w:rPr>
              <w:br w:type="textWrapping"/>
            </w:r>
            <w:r>
              <w:rPr>
                <w:rFonts w:hint="eastAsia" w:ascii="宋体" w:hAnsi="宋体" w:eastAsia="宋体" w:cs="宋体"/>
                <w:sz w:val="21"/>
                <w:szCs w:val="21"/>
              </w:rPr>
              <w:t>8、额定转速800rpm；电机额定功率: 不少于750W*6；</w:t>
            </w:r>
            <w:r>
              <w:rPr>
                <w:rFonts w:hint="eastAsia" w:ascii="宋体" w:hAnsi="宋体" w:eastAsia="宋体" w:cs="宋体"/>
                <w:sz w:val="21"/>
                <w:szCs w:val="21"/>
              </w:rPr>
              <w:br w:type="textWrapping"/>
            </w:r>
            <w:r>
              <w:rPr>
                <w:rFonts w:hint="eastAsia" w:ascii="宋体" w:hAnsi="宋体" w:eastAsia="宋体" w:cs="宋体"/>
                <w:sz w:val="21"/>
                <w:szCs w:val="21"/>
              </w:rPr>
              <w:t>9、供电电压: AC 380V；工作电流: 3A；系统总功率: 6kW。</w:t>
            </w:r>
          </w:p>
        </w:tc>
        <w:tc>
          <w:tcPr>
            <w:tcW w:w="617" w:type="pct"/>
            <w:vAlign w:val="center"/>
          </w:tcPr>
          <w:p w14:paraId="406A6FA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4E49150F">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69B6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4071C3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27</w:t>
            </w:r>
          </w:p>
        </w:tc>
        <w:tc>
          <w:tcPr>
            <w:tcW w:w="821" w:type="pct"/>
            <w:vAlign w:val="center"/>
          </w:tcPr>
          <w:p w14:paraId="5FD31265">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地震模拟器电控箱</w:t>
            </w:r>
          </w:p>
        </w:tc>
        <w:tc>
          <w:tcPr>
            <w:tcW w:w="2651" w:type="pct"/>
            <w:shd w:val="clear" w:color="auto" w:fill="FFFFFF"/>
            <w:vAlign w:val="center"/>
          </w:tcPr>
          <w:p w14:paraId="3F759C69">
            <w:pPr>
              <w:spacing w:after="0" w:line="360" w:lineRule="auto"/>
              <w:rPr>
                <w:rFonts w:hint="eastAsia" w:ascii="宋体" w:hAnsi="宋体" w:eastAsia="宋体" w:cs="宋体"/>
                <w:sz w:val="21"/>
                <w:szCs w:val="21"/>
              </w:rPr>
            </w:pPr>
            <w:r>
              <w:rPr>
                <w:rFonts w:hint="eastAsia" w:ascii="宋体" w:hAnsi="宋体" w:eastAsia="宋体" w:cs="宋体"/>
                <w:sz w:val="21"/>
                <w:szCs w:val="21"/>
              </w:rPr>
              <w:t>地震模拟器电控箱：</w:t>
            </w:r>
            <w:r>
              <w:rPr>
                <w:rFonts w:hint="eastAsia" w:ascii="宋体" w:hAnsi="宋体" w:eastAsia="宋体" w:cs="宋体"/>
                <w:sz w:val="21"/>
                <w:szCs w:val="21"/>
              </w:rPr>
              <w:br w:type="textWrapping"/>
            </w:r>
            <w:r>
              <w:rPr>
                <w:rFonts w:hint="eastAsia" w:ascii="宋体" w:hAnsi="宋体" w:eastAsia="宋体" w:cs="宋体"/>
                <w:sz w:val="21"/>
                <w:szCs w:val="21"/>
              </w:rPr>
              <w:t>主要由控制电路、配电线路、保护线路、用户输入及通信接口电路、控制系统，等组成。用于整个系统控制，其主要部件如下：</w:t>
            </w:r>
            <w:r>
              <w:rPr>
                <w:rFonts w:hint="eastAsia" w:ascii="宋体" w:hAnsi="宋体" w:eastAsia="宋体" w:cs="宋体"/>
                <w:sz w:val="21"/>
                <w:szCs w:val="21"/>
              </w:rPr>
              <w:br w:type="textWrapping"/>
            </w:r>
            <w:r>
              <w:rPr>
                <w:rFonts w:hint="eastAsia" w:ascii="宋体" w:hAnsi="宋体" w:eastAsia="宋体" w:cs="宋体"/>
                <w:sz w:val="21"/>
                <w:szCs w:val="21"/>
              </w:rPr>
              <w:t>① 集成实时微控制器</w:t>
            </w:r>
            <w:r>
              <w:rPr>
                <w:rFonts w:hint="eastAsia" w:ascii="宋体" w:hAnsi="宋体" w:eastAsia="宋体" w:cs="宋体"/>
                <w:sz w:val="21"/>
                <w:szCs w:val="21"/>
              </w:rPr>
              <w:br w:type="textWrapping"/>
            </w:r>
            <w:r>
              <w:rPr>
                <w:rFonts w:hint="eastAsia" w:ascii="宋体" w:hAnsi="宋体" w:eastAsia="宋体" w:cs="宋体"/>
                <w:sz w:val="21"/>
                <w:szCs w:val="21"/>
              </w:rPr>
              <w:t>② 控制台由专业机柜、及内装的工控机及PLC等控制组件组成。</w:t>
            </w:r>
          </w:p>
        </w:tc>
        <w:tc>
          <w:tcPr>
            <w:tcW w:w="617" w:type="pct"/>
            <w:vAlign w:val="center"/>
          </w:tcPr>
          <w:p w14:paraId="1DFE3B51">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3D365DB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3D356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CDD837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28</w:t>
            </w:r>
          </w:p>
        </w:tc>
        <w:tc>
          <w:tcPr>
            <w:tcW w:w="821" w:type="pct"/>
            <w:vAlign w:val="center"/>
          </w:tcPr>
          <w:p w14:paraId="7909B19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不锈钢护栏</w:t>
            </w:r>
          </w:p>
        </w:tc>
        <w:tc>
          <w:tcPr>
            <w:tcW w:w="2651" w:type="pct"/>
            <w:vAlign w:val="center"/>
          </w:tcPr>
          <w:p w14:paraId="03EED8A2">
            <w:pPr>
              <w:spacing w:after="0" w:line="360" w:lineRule="auto"/>
              <w:rPr>
                <w:rFonts w:hint="eastAsia" w:ascii="宋体" w:hAnsi="宋体" w:eastAsia="宋体" w:cs="宋体"/>
                <w:sz w:val="21"/>
                <w:szCs w:val="21"/>
              </w:rPr>
            </w:pPr>
            <w:r>
              <w:rPr>
                <w:rFonts w:hint="eastAsia" w:ascii="宋体" w:hAnsi="宋体" w:eastAsia="宋体" w:cs="宋体"/>
                <w:sz w:val="21"/>
                <w:szCs w:val="21"/>
              </w:rPr>
              <w:t>不锈钢护栏，根据现场安全需求及地震模拟器尺寸定制，高度不低于110cm，定制。</w:t>
            </w:r>
          </w:p>
        </w:tc>
        <w:tc>
          <w:tcPr>
            <w:tcW w:w="617" w:type="pct"/>
            <w:vAlign w:val="center"/>
          </w:tcPr>
          <w:p w14:paraId="7CF96C2E">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07B81CCC">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1CD4E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528669D">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29</w:t>
            </w:r>
          </w:p>
        </w:tc>
        <w:tc>
          <w:tcPr>
            <w:tcW w:w="821" w:type="pct"/>
            <w:vAlign w:val="center"/>
          </w:tcPr>
          <w:p w14:paraId="39F57505">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音响系统</w:t>
            </w:r>
          </w:p>
        </w:tc>
        <w:tc>
          <w:tcPr>
            <w:tcW w:w="2651" w:type="pct"/>
            <w:vAlign w:val="center"/>
          </w:tcPr>
          <w:p w14:paraId="18970E72">
            <w:pPr>
              <w:spacing w:after="0" w:line="360" w:lineRule="auto"/>
              <w:rPr>
                <w:rFonts w:hint="eastAsia" w:ascii="宋体" w:hAnsi="宋体" w:eastAsia="宋体" w:cs="宋体"/>
                <w:sz w:val="21"/>
                <w:szCs w:val="21"/>
              </w:rPr>
            </w:pPr>
            <w:r>
              <w:rPr>
                <w:rFonts w:hint="eastAsia" w:ascii="宋体" w:hAnsi="宋体" w:eastAsia="宋体" w:cs="宋体"/>
                <w:sz w:val="21"/>
                <w:szCs w:val="21"/>
              </w:rPr>
              <w:t>音响系统：                                                   扬声器单元：2x4英寸。                                                频率响应：45Hz-20KHz。                                              音箱系统：2.0声道。</w:t>
            </w:r>
            <w:r>
              <w:rPr>
                <w:rFonts w:hint="eastAsia" w:ascii="宋体" w:hAnsi="宋体" w:eastAsia="宋体" w:cs="宋体"/>
                <w:sz w:val="21"/>
                <w:szCs w:val="21"/>
              </w:rPr>
              <w:br w:type="textWrapping"/>
            </w:r>
            <w:r>
              <w:rPr>
                <w:rFonts w:hint="eastAsia" w:ascii="宋体" w:hAnsi="宋体" w:eastAsia="宋体" w:cs="宋体"/>
                <w:sz w:val="21"/>
                <w:szCs w:val="21"/>
              </w:rPr>
              <w:t>有源无源：有源。</w:t>
            </w:r>
            <w:r>
              <w:rPr>
                <w:rFonts w:hint="eastAsia" w:ascii="宋体" w:hAnsi="宋体" w:eastAsia="宋体" w:cs="宋体"/>
                <w:sz w:val="21"/>
                <w:szCs w:val="21"/>
              </w:rPr>
              <w:br w:type="textWrapping"/>
            </w:r>
            <w:r>
              <w:rPr>
                <w:rFonts w:hint="eastAsia" w:ascii="宋体" w:hAnsi="宋体" w:eastAsia="宋体" w:cs="宋体"/>
                <w:sz w:val="21"/>
                <w:szCs w:val="21"/>
              </w:rPr>
              <w:t>调节方式：旋纽。</w:t>
            </w:r>
            <w:r>
              <w:rPr>
                <w:rFonts w:hint="eastAsia" w:ascii="宋体" w:hAnsi="宋体" w:eastAsia="宋体" w:cs="宋体"/>
                <w:sz w:val="21"/>
                <w:szCs w:val="21"/>
              </w:rPr>
              <w:br w:type="textWrapping"/>
            </w:r>
            <w:r>
              <w:rPr>
                <w:rFonts w:hint="eastAsia" w:ascii="宋体" w:hAnsi="宋体" w:eastAsia="宋体" w:cs="宋体"/>
                <w:sz w:val="21"/>
                <w:szCs w:val="21"/>
              </w:rPr>
              <w:t>供电方式：电源：220V/50Hz。</w:t>
            </w:r>
            <w:r>
              <w:rPr>
                <w:rFonts w:hint="eastAsia" w:ascii="宋体" w:hAnsi="宋体" w:eastAsia="宋体" w:cs="宋体"/>
                <w:sz w:val="21"/>
                <w:szCs w:val="21"/>
              </w:rPr>
              <w:br w:type="textWrapping"/>
            </w:r>
            <w:r>
              <w:rPr>
                <w:rFonts w:hint="eastAsia" w:ascii="宋体" w:hAnsi="宋体" w:eastAsia="宋体" w:cs="宋体"/>
                <w:sz w:val="21"/>
                <w:szCs w:val="21"/>
              </w:rPr>
              <w:t>额定功率：42W。</w:t>
            </w:r>
            <w:r>
              <w:rPr>
                <w:rFonts w:hint="eastAsia" w:ascii="宋体" w:hAnsi="宋体" w:eastAsia="宋体" w:cs="宋体"/>
                <w:sz w:val="21"/>
                <w:szCs w:val="21"/>
              </w:rPr>
              <w:br w:type="textWrapping"/>
            </w:r>
            <w:r>
              <w:rPr>
                <w:rFonts w:hint="eastAsia" w:ascii="宋体" w:hAnsi="宋体" w:eastAsia="宋体" w:cs="宋体"/>
                <w:sz w:val="21"/>
                <w:szCs w:val="21"/>
              </w:rPr>
              <w:t>频率响应：45Hz-20KHz。</w:t>
            </w:r>
            <w:r>
              <w:rPr>
                <w:rFonts w:hint="eastAsia" w:ascii="宋体" w:hAnsi="宋体" w:eastAsia="宋体" w:cs="宋体"/>
                <w:sz w:val="21"/>
                <w:szCs w:val="21"/>
              </w:rPr>
              <w:br w:type="textWrapping"/>
            </w:r>
            <w:r>
              <w:rPr>
                <w:rFonts w:hint="eastAsia" w:ascii="宋体" w:hAnsi="宋体" w:eastAsia="宋体" w:cs="宋体"/>
                <w:sz w:val="21"/>
                <w:szCs w:val="21"/>
              </w:rPr>
              <w:t>扬声器单元：2x4英寸。</w:t>
            </w:r>
            <w:r>
              <w:rPr>
                <w:rFonts w:hint="eastAsia" w:ascii="宋体" w:hAnsi="宋体" w:eastAsia="宋体" w:cs="宋体"/>
                <w:sz w:val="21"/>
                <w:szCs w:val="21"/>
              </w:rPr>
              <w:br w:type="textWrapping"/>
            </w:r>
            <w:r>
              <w:rPr>
                <w:rFonts w:hint="eastAsia" w:ascii="宋体" w:hAnsi="宋体" w:eastAsia="宋体" w:cs="宋体"/>
                <w:sz w:val="21"/>
                <w:szCs w:val="21"/>
              </w:rPr>
              <w:t>信噪比：85dB。</w:t>
            </w:r>
            <w:r>
              <w:rPr>
                <w:rFonts w:hint="eastAsia" w:ascii="宋体" w:hAnsi="宋体" w:eastAsia="宋体" w:cs="宋体"/>
                <w:sz w:val="21"/>
                <w:szCs w:val="21"/>
              </w:rPr>
              <w:br w:type="textWrapping"/>
            </w:r>
            <w:r>
              <w:rPr>
                <w:rFonts w:hint="eastAsia" w:ascii="宋体" w:hAnsi="宋体" w:eastAsia="宋体" w:cs="宋体"/>
                <w:sz w:val="21"/>
                <w:szCs w:val="21"/>
              </w:rPr>
              <w:t>失真度：0.5% 1W 1KHz。</w:t>
            </w:r>
            <w:r>
              <w:rPr>
                <w:rFonts w:hint="eastAsia" w:ascii="宋体" w:hAnsi="宋体" w:eastAsia="宋体" w:cs="宋体"/>
                <w:sz w:val="21"/>
                <w:szCs w:val="21"/>
              </w:rPr>
              <w:br w:type="textWrapping"/>
            </w:r>
            <w:r>
              <w:rPr>
                <w:rFonts w:hint="eastAsia" w:ascii="宋体" w:hAnsi="宋体" w:eastAsia="宋体" w:cs="宋体"/>
                <w:sz w:val="21"/>
                <w:szCs w:val="21"/>
              </w:rPr>
              <w:t>分离度：45dB。</w:t>
            </w:r>
            <w:r>
              <w:rPr>
                <w:rFonts w:hint="eastAsia" w:ascii="宋体" w:hAnsi="宋体" w:eastAsia="宋体" w:cs="宋体"/>
                <w:sz w:val="21"/>
                <w:szCs w:val="21"/>
              </w:rPr>
              <w:br w:type="textWrapping"/>
            </w:r>
            <w:r>
              <w:rPr>
                <w:rFonts w:hint="eastAsia" w:ascii="宋体" w:hAnsi="宋体" w:eastAsia="宋体" w:cs="宋体"/>
                <w:sz w:val="21"/>
                <w:szCs w:val="21"/>
              </w:rPr>
              <w:t>防磁功能：支持。</w:t>
            </w:r>
          </w:p>
        </w:tc>
        <w:tc>
          <w:tcPr>
            <w:tcW w:w="617" w:type="pct"/>
            <w:vAlign w:val="center"/>
          </w:tcPr>
          <w:p w14:paraId="7611E5C8">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27A9169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14286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3007487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30</w:t>
            </w:r>
          </w:p>
        </w:tc>
        <w:tc>
          <w:tcPr>
            <w:tcW w:w="821" w:type="pct"/>
            <w:vAlign w:val="center"/>
          </w:tcPr>
          <w:p w14:paraId="22733C9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控制台</w:t>
            </w:r>
          </w:p>
        </w:tc>
        <w:tc>
          <w:tcPr>
            <w:tcW w:w="2651" w:type="pct"/>
            <w:shd w:val="clear" w:color="auto" w:fill="FFFFFF"/>
            <w:vAlign w:val="center"/>
          </w:tcPr>
          <w:p w14:paraId="39E769E2">
            <w:pPr>
              <w:spacing w:after="0" w:line="360" w:lineRule="auto"/>
              <w:rPr>
                <w:rFonts w:hint="eastAsia" w:ascii="宋体" w:hAnsi="宋体" w:eastAsia="宋体" w:cs="宋体"/>
                <w:sz w:val="21"/>
                <w:szCs w:val="21"/>
              </w:rPr>
            </w:pPr>
            <w:r>
              <w:rPr>
                <w:rFonts w:hint="eastAsia" w:ascii="宋体" w:hAnsi="宋体" w:eastAsia="宋体" w:cs="宋体"/>
                <w:sz w:val="21"/>
                <w:szCs w:val="21"/>
              </w:rPr>
              <w:t>控制台：</w:t>
            </w:r>
            <w:r>
              <w:rPr>
                <w:rFonts w:hint="eastAsia" w:ascii="宋体" w:hAnsi="宋体" w:eastAsia="宋体" w:cs="宋体"/>
                <w:sz w:val="21"/>
                <w:szCs w:val="21"/>
              </w:rPr>
              <w:br w:type="textWrapping"/>
            </w:r>
            <w:r>
              <w:rPr>
                <w:rFonts w:hint="eastAsia" w:ascii="宋体" w:hAnsi="宋体" w:eastAsia="宋体" w:cs="宋体"/>
                <w:sz w:val="21"/>
                <w:szCs w:val="21"/>
              </w:rPr>
              <w:t>0.6m*0.6m*1.0m，钢材制作，表面喷塑。</w:t>
            </w:r>
          </w:p>
        </w:tc>
        <w:tc>
          <w:tcPr>
            <w:tcW w:w="617" w:type="pct"/>
            <w:vAlign w:val="center"/>
          </w:tcPr>
          <w:p w14:paraId="7DD5C97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0D9E7CDA">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3DDB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D1E1F5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31</w:t>
            </w:r>
          </w:p>
        </w:tc>
        <w:tc>
          <w:tcPr>
            <w:tcW w:w="821" w:type="pct"/>
            <w:vAlign w:val="center"/>
          </w:tcPr>
          <w:p w14:paraId="37A4BE4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多媒体演示内容制作</w:t>
            </w:r>
          </w:p>
        </w:tc>
        <w:tc>
          <w:tcPr>
            <w:tcW w:w="2651" w:type="pct"/>
            <w:shd w:val="clear" w:color="auto" w:fill="FFFFFF"/>
            <w:vAlign w:val="center"/>
          </w:tcPr>
          <w:p w14:paraId="462528EC">
            <w:pPr>
              <w:spacing w:after="0" w:line="360" w:lineRule="auto"/>
              <w:rPr>
                <w:rFonts w:hint="eastAsia" w:ascii="宋体" w:hAnsi="宋体" w:eastAsia="宋体" w:cs="宋体"/>
                <w:sz w:val="21"/>
                <w:szCs w:val="21"/>
              </w:rPr>
            </w:pPr>
            <w:r>
              <w:rPr>
                <w:rFonts w:hint="eastAsia" w:ascii="宋体" w:hAnsi="宋体" w:eastAsia="宋体" w:cs="宋体"/>
                <w:sz w:val="21"/>
                <w:szCs w:val="21"/>
              </w:rPr>
              <w:t>多媒体演示内容制作：</w:t>
            </w:r>
            <w:r>
              <w:rPr>
                <w:rFonts w:hint="eastAsia" w:ascii="宋体" w:hAnsi="宋体" w:eastAsia="宋体" w:cs="宋体"/>
                <w:sz w:val="21"/>
                <w:szCs w:val="21"/>
              </w:rPr>
              <w:br w:type="textWrapping"/>
            </w:r>
            <w:r>
              <w:rPr>
                <w:rFonts w:hint="eastAsia" w:ascii="宋体" w:hAnsi="宋体" w:eastAsia="宋体" w:cs="宋体"/>
                <w:sz w:val="21"/>
                <w:szCs w:val="21"/>
              </w:rPr>
              <w:t xml:space="preserve">1.利用视频及动画技术制作的多媒体软件。以体验避震知识为主题。时长不少于90秒。 </w:t>
            </w:r>
            <w:r>
              <w:rPr>
                <w:rFonts w:hint="eastAsia" w:ascii="宋体" w:hAnsi="宋体" w:eastAsia="宋体" w:cs="宋体"/>
                <w:sz w:val="21"/>
                <w:szCs w:val="21"/>
              </w:rPr>
              <w:br w:type="textWrapping"/>
            </w:r>
            <w:r>
              <w:rPr>
                <w:rFonts w:hint="eastAsia" w:ascii="宋体" w:hAnsi="宋体" w:eastAsia="宋体" w:cs="宋体"/>
                <w:sz w:val="21"/>
                <w:szCs w:val="21"/>
              </w:rPr>
              <w:t xml:space="preserve">2.图像播放速度：25帧/秒，达到帧同步；图像播放不丢帧，不延迟；图像播放调整运动图像没有明显边缘锯齿、水平错位现象。 </w:t>
            </w:r>
            <w:r>
              <w:rPr>
                <w:rFonts w:hint="eastAsia" w:ascii="宋体" w:hAnsi="宋体" w:eastAsia="宋体" w:cs="宋体"/>
                <w:sz w:val="21"/>
                <w:szCs w:val="21"/>
              </w:rPr>
              <w:br w:type="textWrapping"/>
            </w:r>
            <w:r>
              <w:rPr>
                <w:rFonts w:hint="eastAsia" w:ascii="宋体" w:hAnsi="宋体" w:eastAsia="宋体" w:cs="宋体"/>
                <w:sz w:val="21"/>
                <w:szCs w:val="21"/>
              </w:rPr>
              <w:t>3.UI界面设计友好，易操作。</w:t>
            </w:r>
          </w:p>
        </w:tc>
        <w:tc>
          <w:tcPr>
            <w:tcW w:w="617" w:type="pct"/>
            <w:vAlign w:val="center"/>
          </w:tcPr>
          <w:p w14:paraId="1A9FD23C">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0050FBE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083E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859D3F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32</w:t>
            </w:r>
          </w:p>
        </w:tc>
        <w:tc>
          <w:tcPr>
            <w:tcW w:w="821" w:type="pct"/>
            <w:vAlign w:val="center"/>
          </w:tcPr>
          <w:p w14:paraId="192563FA">
            <w:pPr>
              <w:spacing w:after="0" w:line="360" w:lineRule="auto"/>
              <w:jc w:val="center"/>
              <w:rPr>
                <w:rFonts w:hint="eastAsia" w:ascii="宋体" w:hAnsi="宋体" w:eastAsia="宋体" w:cs="宋体"/>
                <w:sz w:val="21"/>
                <w:szCs w:val="21"/>
              </w:rPr>
            </w:pPr>
            <w:r>
              <w:rPr>
                <w:rStyle w:val="177"/>
                <w:rFonts w:hint="default"/>
                <w:b w:val="0"/>
                <w:bCs w:val="0"/>
                <w:color w:val="auto"/>
                <w:sz w:val="21"/>
                <w:szCs w:val="21"/>
                <w:lang w:bidi="ar"/>
              </w:rPr>
              <w:t>运动控制器</w:t>
            </w:r>
            <w:r>
              <w:rPr>
                <w:rStyle w:val="178"/>
                <w:rFonts w:hint="default"/>
                <w:color w:val="auto"/>
                <w:sz w:val="21"/>
                <w:szCs w:val="21"/>
                <w:lang w:bidi="ar"/>
              </w:rPr>
              <w:br w:type="textWrapping"/>
            </w:r>
          </w:p>
        </w:tc>
        <w:tc>
          <w:tcPr>
            <w:tcW w:w="2651" w:type="pct"/>
            <w:shd w:val="clear" w:color="auto" w:fill="FFFFFF"/>
            <w:vAlign w:val="center"/>
          </w:tcPr>
          <w:p w14:paraId="4A793EF8">
            <w:pPr>
              <w:spacing w:after="0" w:line="360" w:lineRule="auto"/>
              <w:rPr>
                <w:rFonts w:hint="eastAsia" w:ascii="宋体" w:hAnsi="宋体" w:eastAsia="宋体" w:cs="宋体"/>
                <w:sz w:val="21"/>
                <w:szCs w:val="21"/>
              </w:rPr>
            </w:pPr>
            <w:r>
              <w:rPr>
                <w:rStyle w:val="178"/>
                <w:rFonts w:hint="default"/>
                <w:color w:val="auto"/>
                <w:sz w:val="21"/>
                <w:szCs w:val="21"/>
                <w:lang w:bidi="ar"/>
              </w:rPr>
              <w:t>控制器采用的架构是基于 Ether CAT 总线的“PC+Beckhoff 运动控制器”方案。具有实时性要求的功能模块均在运行于 Beckhoff 控制器的Twin CAT的实时环境下进行开发，将其划分为下位机开发；而没有实时性要求的功能模块均是在运行于 PC 机的 Visual studio 环境下进行开发，将其划分为上位机开发。通过上一节进行的各独立模块的划分与其功能的分析，再结合各功能在控制系统中对实时性要求，可以将这些模块划分为：实时性模块和非实时性模块。</w:t>
            </w:r>
          </w:p>
        </w:tc>
        <w:tc>
          <w:tcPr>
            <w:tcW w:w="617" w:type="pct"/>
            <w:vAlign w:val="center"/>
          </w:tcPr>
          <w:p w14:paraId="28717F12">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项</w:t>
            </w:r>
          </w:p>
        </w:tc>
        <w:tc>
          <w:tcPr>
            <w:tcW w:w="313" w:type="pct"/>
            <w:vAlign w:val="center"/>
          </w:tcPr>
          <w:p w14:paraId="25249A4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r>
      <w:tr w14:paraId="1D4A4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9EB37DE">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（十）</w:t>
            </w:r>
          </w:p>
        </w:tc>
        <w:tc>
          <w:tcPr>
            <w:tcW w:w="4402" w:type="pct"/>
            <w:gridSpan w:val="4"/>
            <w:vAlign w:val="center"/>
          </w:tcPr>
          <w:p w14:paraId="2FCB1751">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动手搭建抗震建筑，展品通过观众亲手搭建房屋的基本结构模型，观察振动台模拟地震的情况下采用不同结构的房屋模型在振动台上的抗震表现，让参观者了解农居抗震的意义和基本方法。提高大众的抗震减灾意识。</w:t>
            </w:r>
          </w:p>
        </w:tc>
      </w:tr>
      <w:tr w14:paraId="11BD1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565DA30">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33</w:t>
            </w:r>
          </w:p>
        </w:tc>
        <w:tc>
          <w:tcPr>
            <w:tcW w:w="821" w:type="pct"/>
            <w:vAlign w:val="center"/>
          </w:tcPr>
          <w:p w14:paraId="6F704D2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振动台</w:t>
            </w:r>
          </w:p>
        </w:tc>
        <w:tc>
          <w:tcPr>
            <w:tcW w:w="2651" w:type="pct"/>
            <w:shd w:val="clear" w:color="auto" w:fill="FFFFFF"/>
            <w:vAlign w:val="center"/>
          </w:tcPr>
          <w:p w14:paraId="424D030C">
            <w:pPr>
              <w:spacing w:after="0" w:line="360" w:lineRule="auto"/>
              <w:rPr>
                <w:rFonts w:hint="eastAsia" w:ascii="宋体" w:hAnsi="宋体" w:eastAsia="宋体" w:cs="宋体"/>
                <w:sz w:val="21"/>
                <w:szCs w:val="21"/>
              </w:rPr>
            </w:pPr>
            <w:r>
              <w:rPr>
                <w:rFonts w:hint="eastAsia" w:ascii="宋体" w:hAnsi="宋体" w:eastAsia="宋体" w:cs="宋体"/>
                <w:sz w:val="21"/>
                <w:szCs w:val="21"/>
              </w:rPr>
              <w:t>振动台：</w:t>
            </w:r>
            <w:r>
              <w:rPr>
                <w:rFonts w:hint="eastAsia" w:ascii="宋体" w:hAnsi="宋体" w:eastAsia="宋体" w:cs="宋体"/>
                <w:sz w:val="21"/>
                <w:szCs w:val="21"/>
              </w:rPr>
              <w:br w:type="textWrapping"/>
            </w:r>
            <w:r>
              <w:rPr>
                <w:rFonts w:hint="eastAsia" w:ascii="宋体" w:hAnsi="宋体" w:eastAsia="宋体" w:cs="宋体"/>
                <w:sz w:val="21"/>
                <w:szCs w:val="21"/>
              </w:rPr>
              <w:t>振动台主要有台板、导轨、滑动套等组成。振动台输出往复振动并作为原理模型的安装基座。</w:t>
            </w:r>
            <w:r>
              <w:rPr>
                <w:rFonts w:hint="eastAsia" w:ascii="宋体" w:hAnsi="宋体" w:eastAsia="宋体" w:cs="宋体"/>
                <w:sz w:val="21"/>
                <w:szCs w:val="21"/>
              </w:rPr>
              <w:br w:type="textWrapping"/>
            </w:r>
            <w:r>
              <w:rPr>
                <w:rFonts w:hint="eastAsia" w:ascii="宋体" w:hAnsi="宋体" w:eastAsia="宋体" w:cs="宋体"/>
                <w:sz w:val="21"/>
                <w:szCs w:val="21"/>
              </w:rPr>
              <w:t>尺寸：1800mm*900mm*800mm</w:t>
            </w:r>
          </w:p>
        </w:tc>
        <w:tc>
          <w:tcPr>
            <w:tcW w:w="617" w:type="pct"/>
            <w:vAlign w:val="center"/>
          </w:tcPr>
          <w:p w14:paraId="1F7AC598">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43FB10B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663E5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DCEDC4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34</w:t>
            </w:r>
          </w:p>
        </w:tc>
        <w:tc>
          <w:tcPr>
            <w:tcW w:w="821" w:type="pct"/>
            <w:vAlign w:val="center"/>
          </w:tcPr>
          <w:p w14:paraId="23E683A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变频器</w:t>
            </w:r>
          </w:p>
        </w:tc>
        <w:tc>
          <w:tcPr>
            <w:tcW w:w="2651" w:type="pct"/>
            <w:vAlign w:val="center"/>
          </w:tcPr>
          <w:p w14:paraId="5D55D6BD">
            <w:pPr>
              <w:spacing w:after="0" w:line="360" w:lineRule="auto"/>
              <w:rPr>
                <w:rFonts w:hint="eastAsia" w:ascii="宋体" w:hAnsi="宋体" w:eastAsia="宋体" w:cs="宋体"/>
                <w:sz w:val="21"/>
                <w:szCs w:val="21"/>
              </w:rPr>
            </w:pPr>
            <w:r>
              <w:rPr>
                <w:rFonts w:hint="eastAsia" w:ascii="宋体" w:hAnsi="宋体" w:eastAsia="宋体" w:cs="宋体"/>
                <w:sz w:val="21"/>
                <w:szCs w:val="21"/>
              </w:rPr>
              <w:t>变频器：</w:t>
            </w:r>
            <w:r>
              <w:rPr>
                <w:rFonts w:hint="eastAsia" w:ascii="宋体" w:hAnsi="宋体" w:eastAsia="宋体" w:cs="宋体"/>
                <w:sz w:val="21"/>
                <w:szCs w:val="21"/>
              </w:rPr>
              <w:br w:type="textWrapping"/>
            </w:r>
            <w:r>
              <w:rPr>
                <w:rFonts w:hint="eastAsia" w:ascii="宋体" w:hAnsi="宋体" w:eastAsia="宋体" w:cs="宋体"/>
                <w:sz w:val="21"/>
                <w:szCs w:val="21"/>
              </w:rPr>
              <w:t>功率750W；输出频率0.1~400Hz；可设定的V/F曲线；载波频率可达15kHz；自动转矩提升与自动滑差补偿功能；内置PID回授控制；内置MODBUS(RS-485波特率可达38400bps；零速保持功能；睡眠/唤醒功能；支持通讯界面模块：DN-02、LN-01、PD-01.</w:t>
            </w:r>
          </w:p>
        </w:tc>
        <w:tc>
          <w:tcPr>
            <w:tcW w:w="617" w:type="pct"/>
            <w:vAlign w:val="center"/>
          </w:tcPr>
          <w:p w14:paraId="411C038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6AC016FA">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41755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FFD73D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35</w:t>
            </w:r>
          </w:p>
        </w:tc>
        <w:tc>
          <w:tcPr>
            <w:tcW w:w="821" w:type="pct"/>
            <w:vAlign w:val="center"/>
          </w:tcPr>
          <w:p w14:paraId="39513E71">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电机+卧式减速</w:t>
            </w:r>
          </w:p>
        </w:tc>
        <w:tc>
          <w:tcPr>
            <w:tcW w:w="2651" w:type="pct"/>
            <w:vAlign w:val="center"/>
          </w:tcPr>
          <w:p w14:paraId="7CD55854">
            <w:pPr>
              <w:spacing w:after="0" w:line="360" w:lineRule="auto"/>
              <w:rPr>
                <w:rFonts w:hint="eastAsia" w:ascii="宋体" w:hAnsi="宋体" w:eastAsia="宋体" w:cs="宋体"/>
                <w:sz w:val="21"/>
                <w:szCs w:val="21"/>
              </w:rPr>
            </w:pPr>
            <w:r>
              <w:rPr>
                <w:rFonts w:hint="eastAsia" w:ascii="宋体" w:hAnsi="宋体" w:eastAsia="宋体" w:cs="宋体"/>
                <w:sz w:val="21"/>
                <w:szCs w:val="21"/>
              </w:rPr>
              <w:t>电机+卧式减速：</w:t>
            </w:r>
            <w:r>
              <w:rPr>
                <w:rFonts w:hint="eastAsia" w:ascii="宋体" w:hAnsi="宋体" w:eastAsia="宋体" w:cs="宋体"/>
                <w:sz w:val="21"/>
                <w:szCs w:val="21"/>
              </w:rPr>
              <w:br w:type="textWrapping"/>
            </w:r>
            <w:r>
              <w:rPr>
                <w:rFonts w:hint="eastAsia" w:ascii="宋体" w:hAnsi="宋体" w:eastAsia="宋体" w:cs="宋体"/>
                <w:sz w:val="21"/>
                <w:szCs w:val="21"/>
              </w:rPr>
              <w:t>功率750W；转速：220/380r.p.m;频率：60Hz；额定电流：3.48/2.01A；效率：75.5%；功率因素：0.75cos；额定电流：6.0；额定转矩：2.3.</w:t>
            </w:r>
            <w:r>
              <w:rPr>
                <w:rFonts w:hint="eastAsia" w:ascii="宋体" w:hAnsi="宋体" w:eastAsia="宋体" w:cs="宋体"/>
                <w:sz w:val="21"/>
                <w:szCs w:val="21"/>
              </w:rPr>
              <w:br w:type="textWrapping"/>
            </w:r>
            <w:r>
              <w:rPr>
                <w:rFonts w:hint="eastAsia" w:ascii="宋体" w:hAnsi="宋体" w:eastAsia="宋体" w:cs="宋体"/>
                <w:sz w:val="21"/>
                <w:szCs w:val="21"/>
              </w:rPr>
              <w:t>参数：双向；减速比：15:1；优质铝合金铸造箱体；冷却筋条；精密磨削加工的硬齿面传动蜗杆；低噪声平稳运转；模块化组合使PCRV及DRV将RV减速机的传动比拓展至: i=5-3200.</w:t>
            </w:r>
          </w:p>
        </w:tc>
        <w:tc>
          <w:tcPr>
            <w:tcW w:w="617" w:type="pct"/>
            <w:vAlign w:val="center"/>
          </w:tcPr>
          <w:p w14:paraId="1FAA823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6B51F01C">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52E46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EE1737B">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36</w:t>
            </w:r>
          </w:p>
        </w:tc>
        <w:tc>
          <w:tcPr>
            <w:tcW w:w="821" w:type="pct"/>
            <w:vAlign w:val="center"/>
          </w:tcPr>
          <w:p w14:paraId="3A181C0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房屋模型</w:t>
            </w:r>
          </w:p>
        </w:tc>
        <w:tc>
          <w:tcPr>
            <w:tcW w:w="2651" w:type="pct"/>
            <w:vAlign w:val="center"/>
          </w:tcPr>
          <w:p w14:paraId="49F863C1">
            <w:pPr>
              <w:spacing w:after="0" w:line="360" w:lineRule="auto"/>
              <w:rPr>
                <w:rFonts w:hint="eastAsia" w:ascii="宋体" w:hAnsi="宋体" w:eastAsia="宋体" w:cs="宋体"/>
                <w:sz w:val="21"/>
                <w:szCs w:val="21"/>
              </w:rPr>
            </w:pPr>
            <w:r>
              <w:rPr>
                <w:rFonts w:hint="eastAsia" w:ascii="宋体" w:hAnsi="宋体" w:eastAsia="宋体" w:cs="宋体"/>
                <w:sz w:val="21"/>
                <w:szCs w:val="21"/>
              </w:rPr>
              <w:t>三种不同结构房屋模型，EVA材质：砌体结构砖混结构模型：250mm×250mm×350mm；砖混加圈梁结构模型：250mm×250mm×380mm；框架结构模型：250mm×250mm×400mm；</w:t>
            </w:r>
          </w:p>
        </w:tc>
        <w:tc>
          <w:tcPr>
            <w:tcW w:w="617" w:type="pct"/>
            <w:vAlign w:val="center"/>
          </w:tcPr>
          <w:p w14:paraId="5917BED3">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7F008B13">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2C197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ED2619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37</w:t>
            </w:r>
          </w:p>
        </w:tc>
        <w:tc>
          <w:tcPr>
            <w:tcW w:w="821" w:type="pct"/>
            <w:vAlign w:val="center"/>
          </w:tcPr>
          <w:p w14:paraId="07F685D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主控操作装置</w:t>
            </w:r>
          </w:p>
        </w:tc>
        <w:tc>
          <w:tcPr>
            <w:tcW w:w="2651" w:type="pct"/>
            <w:vAlign w:val="center"/>
          </w:tcPr>
          <w:p w14:paraId="177A6F57">
            <w:pPr>
              <w:spacing w:after="0" w:line="360" w:lineRule="auto"/>
              <w:rPr>
                <w:rFonts w:hint="eastAsia" w:ascii="宋体" w:hAnsi="宋体" w:eastAsia="宋体" w:cs="宋体"/>
                <w:sz w:val="21"/>
                <w:szCs w:val="21"/>
              </w:rPr>
            </w:pPr>
            <w:r>
              <w:rPr>
                <w:rFonts w:hint="eastAsia" w:ascii="宋体" w:hAnsi="宋体" w:eastAsia="宋体" w:cs="宋体"/>
                <w:sz w:val="21"/>
                <w:szCs w:val="21"/>
              </w:rPr>
              <w:t>主控操作装置：</w:t>
            </w:r>
            <w:r>
              <w:rPr>
                <w:rFonts w:hint="eastAsia" w:ascii="宋体" w:hAnsi="宋体" w:eastAsia="宋体" w:cs="宋体"/>
                <w:sz w:val="21"/>
                <w:szCs w:val="21"/>
              </w:rPr>
              <w:br w:type="textWrapping"/>
            </w:r>
            <w:r>
              <w:rPr>
                <w:rFonts w:hint="eastAsia" w:ascii="宋体" w:hAnsi="宋体" w:eastAsia="宋体" w:cs="宋体"/>
                <w:sz w:val="21"/>
                <w:szCs w:val="21"/>
              </w:rPr>
              <w:t>配置：包括按钮控制，含启动控制、强中弱控制。</w:t>
            </w:r>
          </w:p>
        </w:tc>
        <w:tc>
          <w:tcPr>
            <w:tcW w:w="617" w:type="pct"/>
            <w:vAlign w:val="center"/>
          </w:tcPr>
          <w:p w14:paraId="4F0E205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6BFB8B3C">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4B93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702F02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38</w:t>
            </w:r>
          </w:p>
        </w:tc>
        <w:tc>
          <w:tcPr>
            <w:tcW w:w="821" w:type="pct"/>
            <w:vAlign w:val="center"/>
          </w:tcPr>
          <w:p w14:paraId="76C431A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造型展柜</w:t>
            </w:r>
          </w:p>
        </w:tc>
        <w:tc>
          <w:tcPr>
            <w:tcW w:w="2651" w:type="pct"/>
            <w:vAlign w:val="center"/>
          </w:tcPr>
          <w:p w14:paraId="5FB1CEEC">
            <w:pPr>
              <w:spacing w:after="0" w:line="360" w:lineRule="auto"/>
              <w:rPr>
                <w:rFonts w:hint="eastAsia" w:ascii="宋体" w:hAnsi="宋体" w:eastAsia="宋体" w:cs="宋体"/>
                <w:sz w:val="21"/>
                <w:szCs w:val="21"/>
              </w:rPr>
            </w:pPr>
            <w:r>
              <w:rPr>
                <w:rFonts w:hint="eastAsia" w:ascii="宋体" w:hAnsi="宋体" w:eastAsia="宋体" w:cs="宋体"/>
                <w:sz w:val="21"/>
                <w:szCs w:val="21"/>
              </w:rPr>
              <w:t>造型展柜：</w:t>
            </w:r>
            <w:r>
              <w:rPr>
                <w:rFonts w:hint="eastAsia" w:ascii="宋体" w:hAnsi="宋体" w:eastAsia="宋体" w:cs="宋体"/>
                <w:sz w:val="21"/>
                <w:szCs w:val="21"/>
              </w:rPr>
              <w:br w:type="textWrapping"/>
            </w:r>
            <w:r>
              <w:rPr>
                <w:rFonts w:hint="eastAsia" w:ascii="宋体" w:hAnsi="宋体" w:eastAsia="宋体" w:cs="宋体"/>
                <w:sz w:val="21"/>
                <w:szCs w:val="21"/>
              </w:rPr>
              <w:t>木制，尺寸：2.2米×0.9米×1米</w:t>
            </w:r>
          </w:p>
        </w:tc>
        <w:tc>
          <w:tcPr>
            <w:tcW w:w="617" w:type="pct"/>
            <w:vAlign w:val="center"/>
          </w:tcPr>
          <w:p w14:paraId="435C2C4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421C1D0D">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543DA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DF5CA9A">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（十一）</w:t>
            </w:r>
          </w:p>
        </w:tc>
        <w:tc>
          <w:tcPr>
            <w:tcW w:w="4402" w:type="pct"/>
            <w:gridSpan w:val="4"/>
            <w:vAlign w:val="center"/>
          </w:tcPr>
          <w:p w14:paraId="096A7600">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隔震座椅体验，以振动平台为基础，平台上设置了两个载人装置，其中一个具有滑动隔震结构的载人装置，另一个则是普通的载人装置，通过平台的剧烈摇晃抖动，体验者可以交叉体验对比两者之间的隔震效果，从而了解减隔震技术的实用性。</w:t>
            </w:r>
          </w:p>
        </w:tc>
      </w:tr>
      <w:tr w14:paraId="0816F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B756AC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39</w:t>
            </w:r>
          </w:p>
        </w:tc>
        <w:tc>
          <w:tcPr>
            <w:tcW w:w="821" w:type="pct"/>
            <w:vAlign w:val="center"/>
          </w:tcPr>
          <w:p w14:paraId="428F03D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震动体验平台</w:t>
            </w:r>
          </w:p>
        </w:tc>
        <w:tc>
          <w:tcPr>
            <w:tcW w:w="2651" w:type="pct"/>
            <w:vAlign w:val="center"/>
          </w:tcPr>
          <w:p w14:paraId="0392AF31">
            <w:pPr>
              <w:spacing w:after="0" w:line="360" w:lineRule="auto"/>
              <w:rPr>
                <w:rFonts w:hint="eastAsia" w:ascii="宋体" w:hAnsi="宋体" w:eastAsia="宋体" w:cs="宋体"/>
                <w:sz w:val="21"/>
                <w:szCs w:val="21"/>
              </w:rPr>
            </w:pPr>
            <w:r>
              <w:rPr>
                <w:rFonts w:hint="eastAsia" w:ascii="宋体" w:hAnsi="宋体" w:eastAsia="宋体" w:cs="宋体"/>
                <w:sz w:val="21"/>
                <w:szCs w:val="21"/>
              </w:rPr>
              <w:t>震动体验平台：</w:t>
            </w:r>
            <w:r>
              <w:rPr>
                <w:rFonts w:hint="eastAsia" w:ascii="宋体" w:hAnsi="宋体" w:eastAsia="宋体" w:cs="宋体"/>
                <w:sz w:val="21"/>
                <w:szCs w:val="21"/>
              </w:rPr>
              <w:br w:type="textWrapping"/>
            </w:r>
            <w:r>
              <w:rPr>
                <w:rFonts w:hint="eastAsia" w:ascii="宋体" w:hAnsi="宋体" w:eastAsia="宋体" w:cs="宋体"/>
                <w:sz w:val="21"/>
                <w:szCs w:val="21"/>
              </w:rPr>
              <w:t>定制，振动台主要有台板、导轨、滑动套等组成。振动台输出往复振动并作为原理模型的安装基座。</w:t>
            </w:r>
          </w:p>
        </w:tc>
        <w:tc>
          <w:tcPr>
            <w:tcW w:w="617" w:type="pct"/>
            <w:vAlign w:val="center"/>
          </w:tcPr>
          <w:p w14:paraId="2D578FBE">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1332348F">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w:t>
            </w:r>
          </w:p>
        </w:tc>
      </w:tr>
      <w:tr w14:paraId="7A8FA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53B03A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40</w:t>
            </w:r>
          </w:p>
        </w:tc>
        <w:tc>
          <w:tcPr>
            <w:tcW w:w="821" w:type="pct"/>
            <w:vAlign w:val="center"/>
          </w:tcPr>
          <w:p w14:paraId="7407E21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普通座椅装置</w:t>
            </w:r>
          </w:p>
        </w:tc>
        <w:tc>
          <w:tcPr>
            <w:tcW w:w="2651" w:type="pct"/>
            <w:vAlign w:val="center"/>
          </w:tcPr>
          <w:p w14:paraId="6D78ECF5">
            <w:pPr>
              <w:spacing w:after="0" w:line="360" w:lineRule="auto"/>
              <w:rPr>
                <w:rFonts w:hint="eastAsia" w:ascii="宋体" w:hAnsi="宋体" w:eastAsia="宋体" w:cs="宋体"/>
                <w:sz w:val="21"/>
                <w:szCs w:val="21"/>
              </w:rPr>
            </w:pPr>
            <w:r>
              <w:rPr>
                <w:rFonts w:hint="eastAsia" w:ascii="宋体" w:hAnsi="宋体" w:eastAsia="宋体" w:cs="宋体"/>
                <w:sz w:val="21"/>
                <w:szCs w:val="21"/>
              </w:rPr>
              <w:t>普通座椅装置：</w:t>
            </w:r>
            <w:r>
              <w:rPr>
                <w:rFonts w:hint="eastAsia" w:ascii="宋体" w:hAnsi="宋体" w:eastAsia="宋体" w:cs="宋体"/>
                <w:sz w:val="21"/>
                <w:szCs w:val="21"/>
              </w:rPr>
              <w:br w:type="textWrapping"/>
            </w:r>
            <w:r>
              <w:rPr>
                <w:rFonts w:hint="eastAsia" w:ascii="宋体" w:hAnsi="宋体" w:eastAsia="宋体" w:cs="宋体"/>
                <w:sz w:val="21"/>
                <w:szCs w:val="21"/>
              </w:rPr>
              <w:t>定制，包含人造革材料整体座椅装置、固定扶手、支持人体工程学、安全带装置等。</w:t>
            </w:r>
          </w:p>
        </w:tc>
        <w:tc>
          <w:tcPr>
            <w:tcW w:w="617" w:type="pct"/>
            <w:vAlign w:val="center"/>
          </w:tcPr>
          <w:p w14:paraId="53276F29">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2AE050FC">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1B26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4D0629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41</w:t>
            </w:r>
          </w:p>
        </w:tc>
        <w:tc>
          <w:tcPr>
            <w:tcW w:w="821" w:type="pct"/>
            <w:vAlign w:val="center"/>
          </w:tcPr>
          <w:p w14:paraId="79629251">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减隔震技术的座椅装置</w:t>
            </w:r>
          </w:p>
        </w:tc>
        <w:tc>
          <w:tcPr>
            <w:tcW w:w="2651" w:type="pct"/>
            <w:vAlign w:val="center"/>
          </w:tcPr>
          <w:p w14:paraId="55942370">
            <w:pPr>
              <w:spacing w:after="0" w:line="360" w:lineRule="auto"/>
              <w:rPr>
                <w:rFonts w:hint="eastAsia" w:ascii="宋体" w:hAnsi="宋体" w:eastAsia="宋体" w:cs="宋体"/>
                <w:sz w:val="21"/>
                <w:szCs w:val="21"/>
              </w:rPr>
            </w:pPr>
            <w:r>
              <w:rPr>
                <w:rFonts w:hint="eastAsia" w:ascii="宋体" w:hAnsi="宋体" w:eastAsia="宋体" w:cs="宋体"/>
                <w:sz w:val="21"/>
                <w:szCs w:val="21"/>
              </w:rPr>
              <w:t>减隔震技术的座椅装置：</w:t>
            </w:r>
            <w:r>
              <w:rPr>
                <w:rFonts w:hint="eastAsia" w:ascii="宋体" w:hAnsi="宋体" w:eastAsia="宋体" w:cs="宋体"/>
                <w:sz w:val="21"/>
                <w:szCs w:val="21"/>
              </w:rPr>
              <w:br w:type="textWrapping"/>
            </w:r>
            <w:r>
              <w:rPr>
                <w:rFonts w:hint="eastAsia" w:ascii="宋体" w:hAnsi="宋体" w:eastAsia="宋体" w:cs="宋体"/>
                <w:sz w:val="21"/>
                <w:szCs w:val="21"/>
              </w:rPr>
              <w:t>定制，座椅本身设计包含减隔震技术，并包含人造革材料整体座椅装置、固定扶手、支持人体工程学、安全带装置等。</w:t>
            </w:r>
          </w:p>
        </w:tc>
        <w:tc>
          <w:tcPr>
            <w:tcW w:w="617" w:type="pct"/>
            <w:vAlign w:val="center"/>
          </w:tcPr>
          <w:p w14:paraId="2F205CD3">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0795DC0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05D3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37233C2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42</w:t>
            </w:r>
          </w:p>
        </w:tc>
        <w:tc>
          <w:tcPr>
            <w:tcW w:w="821" w:type="pct"/>
            <w:vAlign w:val="center"/>
          </w:tcPr>
          <w:p w14:paraId="5DC7BB26">
            <w:pPr>
              <w:spacing w:after="0" w:line="360" w:lineRule="auto"/>
              <w:rPr>
                <w:rFonts w:hint="eastAsia" w:ascii="宋体" w:hAnsi="宋体" w:eastAsia="宋体" w:cs="宋体"/>
                <w:sz w:val="21"/>
                <w:szCs w:val="21"/>
              </w:rPr>
            </w:pPr>
            <w:r>
              <w:rPr>
                <w:rStyle w:val="177"/>
                <w:rFonts w:hint="default"/>
                <w:color w:val="auto"/>
                <w:sz w:val="21"/>
                <w:szCs w:val="21"/>
                <w:lang w:bidi="ar"/>
              </w:rPr>
              <w:t>控制系统</w:t>
            </w:r>
          </w:p>
        </w:tc>
        <w:tc>
          <w:tcPr>
            <w:tcW w:w="2651" w:type="pct"/>
            <w:vAlign w:val="center"/>
          </w:tcPr>
          <w:p w14:paraId="52637ADE">
            <w:pPr>
              <w:spacing w:after="0" w:line="360" w:lineRule="auto"/>
              <w:rPr>
                <w:rFonts w:hint="eastAsia" w:ascii="宋体" w:hAnsi="宋体" w:eastAsia="宋体" w:cs="宋体"/>
                <w:sz w:val="21"/>
                <w:szCs w:val="21"/>
              </w:rPr>
            </w:pPr>
            <w:r>
              <w:rPr>
                <w:rStyle w:val="177"/>
                <w:rFonts w:hint="default"/>
                <w:color w:val="auto"/>
                <w:sz w:val="21"/>
                <w:szCs w:val="21"/>
                <w:lang w:bidi="ar"/>
              </w:rPr>
              <w:t>控制系统：</w:t>
            </w:r>
            <w:r>
              <w:rPr>
                <w:rStyle w:val="177"/>
                <w:rFonts w:hint="default"/>
                <w:color w:val="auto"/>
                <w:sz w:val="21"/>
                <w:szCs w:val="21"/>
                <w:lang w:bidi="ar"/>
              </w:rPr>
              <w:br w:type="textWrapping"/>
            </w:r>
            <w:r>
              <w:rPr>
                <w:rStyle w:val="178"/>
                <w:rFonts w:hint="default"/>
                <w:color w:val="auto"/>
                <w:sz w:val="21"/>
                <w:szCs w:val="21"/>
                <w:lang w:bidi="ar"/>
              </w:rPr>
              <w:t>定制，通过机械和机电装置做程序控制，完成同一振动频率的振动平台，不同减隔震技术的体验装置的振动情况。</w:t>
            </w:r>
          </w:p>
        </w:tc>
        <w:tc>
          <w:tcPr>
            <w:tcW w:w="617" w:type="pct"/>
            <w:vAlign w:val="center"/>
          </w:tcPr>
          <w:p w14:paraId="4D6D7D3A">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7C69E718">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w:t>
            </w:r>
          </w:p>
        </w:tc>
      </w:tr>
      <w:tr w14:paraId="1E6DB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CE65897">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（十二）</w:t>
            </w:r>
          </w:p>
        </w:tc>
        <w:tc>
          <w:tcPr>
            <w:tcW w:w="4402" w:type="pct"/>
            <w:gridSpan w:val="4"/>
            <w:vAlign w:val="center"/>
          </w:tcPr>
          <w:p w14:paraId="4BE15459">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虚拟灭火训练</w:t>
            </w:r>
            <w:r>
              <w:rPr>
                <w:rFonts w:hint="eastAsia" w:ascii="宋体" w:hAnsi="宋体" w:eastAsia="宋体" w:cs="宋体"/>
                <w:b/>
                <w:bCs/>
                <w:sz w:val="21"/>
                <w:szCs w:val="21"/>
              </w:rPr>
              <w:tab/>
            </w:r>
            <w:r>
              <w:rPr>
                <w:rFonts w:hint="eastAsia" w:ascii="宋体" w:hAnsi="宋体" w:eastAsia="宋体" w:cs="宋体"/>
                <w:b/>
                <w:bCs/>
                <w:sz w:val="21"/>
                <w:szCs w:val="21"/>
              </w:rPr>
              <w:t>通过观众操作手提模拟式灭火器达到亲身体验如何正确使用灭火器材扑灭火灾的目的，掌握灭火器材的正确选择与使用及扑灭火灾的基本常识。通过多媒体互动,虚拟教育的方法,让受训者学习掌握逃生自救互救的方法。</w:t>
            </w:r>
          </w:p>
        </w:tc>
      </w:tr>
      <w:tr w14:paraId="44534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2ED7EE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43</w:t>
            </w:r>
          </w:p>
        </w:tc>
        <w:tc>
          <w:tcPr>
            <w:tcW w:w="821" w:type="pct"/>
            <w:vAlign w:val="center"/>
          </w:tcPr>
          <w:p w14:paraId="1C2AA6F5">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显示终端 </w:t>
            </w:r>
          </w:p>
        </w:tc>
        <w:tc>
          <w:tcPr>
            <w:tcW w:w="2651" w:type="pct"/>
            <w:vAlign w:val="center"/>
          </w:tcPr>
          <w:p w14:paraId="2B53D7A7">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显示终端：                                                             1.屏幕尺寸: 55英寸。 </w:t>
            </w:r>
            <w:r>
              <w:rPr>
                <w:rFonts w:hint="eastAsia" w:ascii="宋体" w:hAnsi="宋体" w:eastAsia="宋体" w:cs="宋体"/>
                <w:sz w:val="21"/>
                <w:szCs w:val="21"/>
              </w:rPr>
              <w:br w:type="textWrapping"/>
            </w:r>
            <w:r>
              <w:rPr>
                <w:rFonts w:hint="eastAsia" w:ascii="宋体" w:hAnsi="宋体" w:eastAsia="宋体" w:cs="宋体"/>
                <w:sz w:val="21"/>
                <w:szCs w:val="21"/>
              </w:rPr>
              <w:t xml:space="preserve">2.分辨率:4K(3840×2160)。 </w:t>
            </w:r>
            <w:r>
              <w:rPr>
                <w:rFonts w:hint="eastAsia" w:ascii="宋体" w:hAnsi="宋体" w:eastAsia="宋体" w:cs="宋体"/>
                <w:sz w:val="21"/>
                <w:szCs w:val="21"/>
              </w:rPr>
              <w:br w:type="textWrapping"/>
            </w:r>
            <w:r>
              <w:rPr>
                <w:rFonts w:hint="eastAsia" w:ascii="宋体" w:hAnsi="宋体" w:eastAsia="宋体" w:cs="宋体"/>
                <w:sz w:val="21"/>
                <w:szCs w:val="21"/>
              </w:rPr>
              <w:t xml:space="preserve">3.屏幕比例: 16:9。 </w:t>
            </w:r>
            <w:r>
              <w:rPr>
                <w:rFonts w:hint="eastAsia" w:ascii="宋体" w:hAnsi="宋体" w:eastAsia="宋体" w:cs="宋体"/>
                <w:sz w:val="21"/>
                <w:szCs w:val="21"/>
              </w:rPr>
              <w:br w:type="textWrapping"/>
            </w:r>
            <w:r>
              <w:rPr>
                <w:rFonts w:hint="eastAsia" w:ascii="宋体" w:hAnsi="宋体" w:eastAsia="宋体" w:cs="宋体"/>
                <w:sz w:val="21"/>
                <w:szCs w:val="21"/>
              </w:rPr>
              <w:t xml:space="preserve">4.操作系统 : Android。 </w:t>
            </w:r>
            <w:r>
              <w:rPr>
                <w:rFonts w:hint="eastAsia" w:ascii="宋体" w:hAnsi="宋体" w:eastAsia="宋体" w:cs="宋体"/>
                <w:sz w:val="21"/>
                <w:szCs w:val="21"/>
              </w:rPr>
              <w:br w:type="textWrapping"/>
            </w:r>
            <w:r>
              <w:rPr>
                <w:rFonts w:hint="eastAsia" w:ascii="宋体" w:hAnsi="宋体" w:eastAsia="宋体" w:cs="宋体"/>
                <w:sz w:val="21"/>
                <w:szCs w:val="21"/>
              </w:rPr>
              <w:t xml:space="preserve">5.网络连接 : 支持。 </w:t>
            </w:r>
            <w:r>
              <w:rPr>
                <w:rFonts w:hint="eastAsia" w:ascii="宋体" w:hAnsi="宋体" w:eastAsia="宋体" w:cs="宋体"/>
                <w:sz w:val="21"/>
                <w:szCs w:val="21"/>
              </w:rPr>
              <w:br w:type="textWrapping"/>
            </w:r>
            <w:r>
              <w:rPr>
                <w:rFonts w:hint="eastAsia" w:ascii="宋体" w:hAnsi="宋体" w:eastAsia="宋体" w:cs="宋体"/>
                <w:sz w:val="21"/>
                <w:szCs w:val="21"/>
              </w:rPr>
              <w:t>连接方式 : 有线、无线。</w:t>
            </w:r>
          </w:p>
        </w:tc>
        <w:tc>
          <w:tcPr>
            <w:tcW w:w="617" w:type="pct"/>
            <w:vAlign w:val="center"/>
          </w:tcPr>
          <w:p w14:paraId="4A84E28E">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66F446F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7D3DB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925619E">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44</w:t>
            </w:r>
          </w:p>
        </w:tc>
        <w:tc>
          <w:tcPr>
            <w:tcW w:w="821" w:type="pct"/>
            <w:vAlign w:val="center"/>
          </w:tcPr>
          <w:p w14:paraId="3A1ECBF5">
            <w:pPr>
              <w:spacing w:after="0" w:line="360" w:lineRule="auto"/>
              <w:rPr>
                <w:rFonts w:hint="eastAsia" w:ascii="宋体" w:hAnsi="宋体" w:eastAsia="宋体" w:cs="宋体"/>
                <w:sz w:val="21"/>
                <w:szCs w:val="21"/>
              </w:rPr>
            </w:pPr>
            <w:r>
              <w:rPr>
                <w:rStyle w:val="173"/>
                <w:rFonts w:hint="default"/>
                <w:b w:val="0"/>
                <w:bCs w:val="0"/>
                <w:color w:val="auto"/>
                <w:sz w:val="21"/>
                <w:szCs w:val="21"/>
                <w:lang w:bidi="ar"/>
              </w:rPr>
              <w:t>造型展柜</w:t>
            </w:r>
          </w:p>
        </w:tc>
        <w:tc>
          <w:tcPr>
            <w:tcW w:w="2651" w:type="pct"/>
            <w:vAlign w:val="center"/>
          </w:tcPr>
          <w:p w14:paraId="4A833C83">
            <w:pPr>
              <w:spacing w:after="0" w:line="360" w:lineRule="auto"/>
              <w:rPr>
                <w:rFonts w:hint="eastAsia" w:ascii="宋体" w:hAnsi="宋体" w:eastAsia="宋体" w:cs="宋体"/>
                <w:sz w:val="21"/>
                <w:szCs w:val="21"/>
              </w:rPr>
            </w:pPr>
            <w:r>
              <w:rPr>
                <w:rFonts w:hint="eastAsia" w:ascii="宋体" w:hAnsi="宋体" w:eastAsia="宋体" w:cs="宋体"/>
                <w:sz w:val="21"/>
                <w:szCs w:val="21"/>
              </w:rPr>
              <w:t>造型展台：</w:t>
            </w:r>
            <w:r>
              <w:rPr>
                <w:rFonts w:hint="eastAsia" w:ascii="宋体" w:hAnsi="宋体" w:eastAsia="宋体" w:cs="宋体"/>
                <w:sz w:val="21"/>
                <w:szCs w:val="21"/>
              </w:rPr>
              <w:br w:type="textWrapping"/>
            </w:r>
            <w:r>
              <w:rPr>
                <w:rFonts w:hint="eastAsia" w:ascii="宋体" w:hAnsi="宋体" w:eastAsia="宋体" w:cs="宋体"/>
                <w:sz w:val="21"/>
                <w:szCs w:val="21"/>
              </w:rPr>
              <w:t>木质喷漆处理，尺寸：1米（长）×0.3米（宽）×0.3米（高）</w:t>
            </w:r>
          </w:p>
        </w:tc>
        <w:tc>
          <w:tcPr>
            <w:tcW w:w="617" w:type="pct"/>
            <w:vAlign w:val="center"/>
          </w:tcPr>
          <w:p w14:paraId="27B54482">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7011FDAD">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4062A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38F58FE">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45</w:t>
            </w:r>
          </w:p>
        </w:tc>
        <w:tc>
          <w:tcPr>
            <w:tcW w:w="821" w:type="pct"/>
            <w:vAlign w:val="center"/>
          </w:tcPr>
          <w:p w14:paraId="6D55D1ED">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互动感应灭火器</w:t>
            </w:r>
            <w:r>
              <w:rPr>
                <w:rFonts w:hint="eastAsia" w:ascii="宋体" w:hAnsi="宋体" w:eastAsia="宋体" w:cs="宋体"/>
                <w:sz w:val="21"/>
                <w:szCs w:val="21"/>
              </w:rPr>
              <w:br w:type="textWrapping"/>
            </w:r>
          </w:p>
        </w:tc>
        <w:tc>
          <w:tcPr>
            <w:tcW w:w="2651" w:type="pct"/>
            <w:vAlign w:val="center"/>
          </w:tcPr>
          <w:p w14:paraId="10636025">
            <w:pPr>
              <w:spacing w:after="0" w:line="360" w:lineRule="auto"/>
              <w:rPr>
                <w:rFonts w:hint="eastAsia" w:ascii="宋体" w:hAnsi="宋体" w:eastAsia="宋体" w:cs="宋体"/>
                <w:sz w:val="21"/>
                <w:szCs w:val="21"/>
              </w:rPr>
            </w:pPr>
            <w:r>
              <w:rPr>
                <w:rFonts w:hint="eastAsia" w:ascii="宋体" w:hAnsi="宋体" w:eastAsia="宋体" w:cs="宋体"/>
                <w:sz w:val="21"/>
                <w:szCs w:val="21"/>
              </w:rPr>
              <w:t>互动感应灭火器</w:t>
            </w:r>
            <w:r>
              <w:rPr>
                <w:rFonts w:hint="eastAsia" w:ascii="宋体" w:hAnsi="宋体" w:eastAsia="宋体" w:cs="宋体"/>
                <w:sz w:val="21"/>
                <w:szCs w:val="21"/>
              </w:rPr>
              <w:br w:type="textWrapping"/>
            </w:r>
            <w:r>
              <w:rPr>
                <w:rFonts w:hint="eastAsia" w:ascii="宋体" w:hAnsi="宋体" w:eastAsia="宋体" w:cs="宋体"/>
                <w:sz w:val="21"/>
                <w:szCs w:val="21"/>
              </w:rPr>
              <w:t>角速度空间感应灭火器模型4只。</w:t>
            </w:r>
          </w:p>
        </w:tc>
        <w:tc>
          <w:tcPr>
            <w:tcW w:w="617" w:type="pct"/>
            <w:vAlign w:val="center"/>
          </w:tcPr>
          <w:p w14:paraId="4F6C2669">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030A621D">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541E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4F1C27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46</w:t>
            </w:r>
          </w:p>
        </w:tc>
        <w:tc>
          <w:tcPr>
            <w:tcW w:w="821" w:type="pct"/>
            <w:vAlign w:val="center"/>
          </w:tcPr>
          <w:p w14:paraId="69BE517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MCU控制器</w:t>
            </w:r>
          </w:p>
        </w:tc>
        <w:tc>
          <w:tcPr>
            <w:tcW w:w="2651" w:type="pct"/>
            <w:vAlign w:val="center"/>
          </w:tcPr>
          <w:p w14:paraId="4547C381">
            <w:pPr>
              <w:spacing w:after="0" w:line="360" w:lineRule="auto"/>
              <w:rPr>
                <w:rFonts w:hint="eastAsia" w:ascii="宋体" w:hAnsi="宋体" w:eastAsia="宋体" w:cs="宋体"/>
                <w:sz w:val="21"/>
                <w:szCs w:val="21"/>
              </w:rPr>
            </w:pPr>
            <w:r>
              <w:rPr>
                <w:rFonts w:hint="eastAsia" w:ascii="宋体" w:hAnsi="宋体" w:eastAsia="宋体" w:cs="宋体"/>
                <w:sz w:val="21"/>
                <w:szCs w:val="21"/>
              </w:rPr>
              <w:t>MCU微型控制器，含电路板设计与定制制作、单</w:t>
            </w:r>
          </w:p>
          <w:p w14:paraId="6D240912">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片机C 语言程序编写，以单片机Microchip/PIC 18K系列为核心，同时结合互动感应系统与虚拟灭火训练软件实现互动。                          </w:t>
            </w:r>
          </w:p>
        </w:tc>
        <w:tc>
          <w:tcPr>
            <w:tcW w:w="617" w:type="pct"/>
            <w:vAlign w:val="center"/>
          </w:tcPr>
          <w:p w14:paraId="1A7CF63F">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46FF885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0E869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214A82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47</w:t>
            </w:r>
          </w:p>
        </w:tc>
        <w:tc>
          <w:tcPr>
            <w:tcW w:w="821" w:type="pct"/>
            <w:vAlign w:val="center"/>
          </w:tcPr>
          <w:p w14:paraId="2D837FA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多媒体内容制作</w:t>
            </w:r>
          </w:p>
        </w:tc>
        <w:tc>
          <w:tcPr>
            <w:tcW w:w="2651" w:type="pct"/>
            <w:vAlign w:val="center"/>
          </w:tcPr>
          <w:p w14:paraId="28C47525">
            <w:pPr>
              <w:spacing w:after="0" w:line="360" w:lineRule="auto"/>
              <w:rPr>
                <w:rFonts w:hint="eastAsia" w:ascii="宋体" w:hAnsi="宋体" w:eastAsia="宋体" w:cs="宋体"/>
                <w:sz w:val="21"/>
                <w:szCs w:val="21"/>
              </w:rPr>
            </w:pPr>
            <w:r>
              <w:rPr>
                <w:rFonts w:hint="eastAsia" w:ascii="宋体" w:hAnsi="宋体" w:eastAsia="宋体" w:cs="宋体"/>
                <w:sz w:val="21"/>
                <w:szCs w:val="21"/>
              </w:rPr>
              <w:t>多媒体内容制作：                                            利用视频及动画技术制作的“虚拟灭火体感训练”多媒体互动训练内容，本功能主要通过投影设备在屏幕上投放多个不同的火灾场景画面，观众需要操作不同类型的灭火器，使其对应屏幕上相应的火灾画面，进行灭火，当使用正确的灭火器并对准灭火时，火苗就熄灭；当使用错误的灭火器时，系统会给出错误提示。参观时长不低于120秒。</w:t>
            </w:r>
          </w:p>
        </w:tc>
        <w:tc>
          <w:tcPr>
            <w:tcW w:w="617" w:type="pct"/>
            <w:vAlign w:val="center"/>
          </w:tcPr>
          <w:p w14:paraId="13CED99F">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017F5FB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282B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D1708BD">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（十三）</w:t>
            </w:r>
          </w:p>
        </w:tc>
        <w:tc>
          <w:tcPr>
            <w:tcW w:w="4402" w:type="pct"/>
            <w:gridSpan w:val="4"/>
            <w:vAlign w:val="center"/>
          </w:tcPr>
          <w:p w14:paraId="57B7259F">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结绳训练，训练学生在自救过程中或在野外如何结绳，掌握几种常用的技巧。</w:t>
            </w:r>
          </w:p>
        </w:tc>
      </w:tr>
      <w:tr w14:paraId="0EAA3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80E3975">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48</w:t>
            </w:r>
          </w:p>
        </w:tc>
        <w:tc>
          <w:tcPr>
            <w:tcW w:w="821" w:type="pct"/>
            <w:vAlign w:val="center"/>
          </w:tcPr>
          <w:p w14:paraId="74BF037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绳结图版</w:t>
            </w:r>
          </w:p>
        </w:tc>
        <w:tc>
          <w:tcPr>
            <w:tcW w:w="2651" w:type="pct"/>
            <w:vAlign w:val="center"/>
          </w:tcPr>
          <w:p w14:paraId="5EF59EE9">
            <w:pPr>
              <w:spacing w:after="0" w:line="360" w:lineRule="auto"/>
              <w:rPr>
                <w:rFonts w:hint="eastAsia" w:ascii="宋体" w:hAnsi="宋体" w:eastAsia="宋体" w:cs="宋体"/>
              </w:rPr>
            </w:pPr>
            <w:r>
              <w:rPr>
                <w:rFonts w:hint="eastAsia" w:ascii="宋体" w:hAnsi="宋体" w:eastAsia="宋体" w:cs="宋体"/>
                <w:sz w:val="21"/>
                <w:szCs w:val="21"/>
              </w:rPr>
              <w:t>绳结图版：不少于 1.8 平米</w:t>
            </w:r>
          </w:p>
          <w:p w14:paraId="0FDE3C05">
            <w:pPr>
              <w:spacing w:after="0" w:line="360" w:lineRule="auto"/>
              <w:rPr>
                <w:rFonts w:hint="eastAsia" w:ascii="宋体" w:hAnsi="宋体" w:eastAsia="宋体" w:cs="宋体"/>
                <w:sz w:val="21"/>
                <w:szCs w:val="21"/>
              </w:rPr>
            </w:pPr>
            <w:r>
              <w:rPr>
                <w:rFonts w:hint="eastAsia" w:ascii="宋体" w:hAnsi="宋体" w:eastAsia="宋体" w:cs="宋体"/>
                <w:sz w:val="21"/>
                <w:szCs w:val="21"/>
              </w:rPr>
              <w:t>定制</w:t>
            </w:r>
          </w:p>
        </w:tc>
        <w:tc>
          <w:tcPr>
            <w:tcW w:w="617" w:type="pct"/>
            <w:vAlign w:val="center"/>
          </w:tcPr>
          <w:p w14:paraId="5BB14A7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3B823EA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73A8A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3451BE4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49</w:t>
            </w:r>
          </w:p>
        </w:tc>
        <w:tc>
          <w:tcPr>
            <w:tcW w:w="821" w:type="pct"/>
            <w:vAlign w:val="center"/>
          </w:tcPr>
          <w:p w14:paraId="3EFD81E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结绳练习支架</w:t>
            </w:r>
          </w:p>
        </w:tc>
        <w:tc>
          <w:tcPr>
            <w:tcW w:w="2651" w:type="pct"/>
            <w:vAlign w:val="center"/>
          </w:tcPr>
          <w:p w14:paraId="1E6D9280">
            <w:pPr>
              <w:spacing w:after="0" w:line="360" w:lineRule="auto"/>
              <w:rPr>
                <w:rFonts w:hint="eastAsia" w:ascii="宋体" w:hAnsi="宋体" w:eastAsia="宋体" w:cs="宋体"/>
              </w:rPr>
            </w:pPr>
            <w:r>
              <w:rPr>
                <w:rFonts w:hint="eastAsia" w:ascii="宋体" w:hAnsi="宋体" w:eastAsia="宋体" w:cs="宋体"/>
                <w:sz w:val="21"/>
                <w:szCs w:val="21"/>
              </w:rPr>
              <w:t>结绳练习支架：不少于 1.2 米长</w:t>
            </w:r>
          </w:p>
          <w:p w14:paraId="6C99FD95">
            <w:pPr>
              <w:spacing w:after="0" w:line="360" w:lineRule="auto"/>
              <w:rPr>
                <w:rFonts w:hint="eastAsia" w:ascii="宋体" w:hAnsi="宋体" w:eastAsia="宋体" w:cs="宋体"/>
                <w:sz w:val="21"/>
                <w:szCs w:val="21"/>
              </w:rPr>
            </w:pPr>
            <w:r>
              <w:rPr>
                <w:rFonts w:hint="eastAsia" w:ascii="宋体" w:hAnsi="宋体" w:eastAsia="宋体" w:cs="宋体"/>
                <w:sz w:val="21"/>
                <w:szCs w:val="21"/>
              </w:rPr>
              <w:t>定制</w:t>
            </w:r>
          </w:p>
        </w:tc>
        <w:tc>
          <w:tcPr>
            <w:tcW w:w="617" w:type="pct"/>
            <w:vAlign w:val="center"/>
          </w:tcPr>
          <w:p w14:paraId="6AA22919">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6A0F9A8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32193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81BA96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50</w:t>
            </w:r>
          </w:p>
        </w:tc>
        <w:tc>
          <w:tcPr>
            <w:tcW w:w="821" w:type="pct"/>
            <w:vAlign w:val="center"/>
          </w:tcPr>
          <w:p w14:paraId="483EBEBE">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结绳绳索</w:t>
            </w:r>
          </w:p>
        </w:tc>
        <w:tc>
          <w:tcPr>
            <w:tcW w:w="2651" w:type="pct"/>
            <w:vAlign w:val="center"/>
          </w:tcPr>
          <w:p w14:paraId="2A284F33">
            <w:pPr>
              <w:spacing w:after="0" w:line="360" w:lineRule="auto"/>
              <w:rPr>
                <w:rFonts w:hint="eastAsia" w:ascii="宋体" w:hAnsi="宋体" w:eastAsia="宋体" w:cs="宋体"/>
              </w:rPr>
            </w:pPr>
            <w:r>
              <w:rPr>
                <w:rFonts w:hint="eastAsia" w:ascii="宋体" w:hAnsi="宋体" w:eastAsia="宋体" w:cs="宋体"/>
                <w:sz w:val="21"/>
                <w:szCs w:val="21"/>
              </w:rPr>
              <w:t>结绳绳索：不少于20米</w:t>
            </w:r>
          </w:p>
          <w:p w14:paraId="677318A3">
            <w:pPr>
              <w:spacing w:after="0" w:line="360" w:lineRule="auto"/>
              <w:rPr>
                <w:rFonts w:hint="eastAsia" w:ascii="宋体" w:hAnsi="宋体" w:eastAsia="宋体" w:cs="宋体"/>
                <w:sz w:val="21"/>
                <w:szCs w:val="21"/>
              </w:rPr>
            </w:pPr>
            <w:r>
              <w:rPr>
                <w:rFonts w:hint="eastAsia" w:ascii="宋体" w:hAnsi="宋体" w:eastAsia="宋体" w:cs="宋体"/>
                <w:sz w:val="21"/>
                <w:szCs w:val="21"/>
              </w:rPr>
              <w:t>定制</w:t>
            </w:r>
          </w:p>
        </w:tc>
        <w:tc>
          <w:tcPr>
            <w:tcW w:w="617" w:type="pct"/>
            <w:vAlign w:val="center"/>
          </w:tcPr>
          <w:p w14:paraId="45851F7F">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1F1635C3">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4345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DA6CEAD">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（十四）</w:t>
            </w:r>
          </w:p>
        </w:tc>
        <w:tc>
          <w:tcPr>
            <w:tcW w:w="4402" w:type="pct"/>
            <w:gridSpan w:val="4"/>
            <w:vAlign w:val="center"/>
          </w:tcPr>
          <w:p w14:paraId="535371E7">
            <w:pPr>
              <w:widowControl/>
              <w:spacing w:after="0" w:line="360" w:lineRule="auto"/>
              <w:jc w:val="center"/>
              <w:textAlignment w:val="center"/>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地震知识抢答，防灾减灾知识抢答，支持4人同时竞赛，多人观看。</w:t>
            </w:r>
          </w:p>
        </w:tc>
      </w:tr>
      <w:tr w14:paraId="19328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D6A537E">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51</w:t>
            </w:r>
          </w:p>
        </w:tc>
        <w:tc>
          <w:tcPr>
            <w:tcW w:w="821" w:type="pct"/>
            <w:vAlign w:val="center"/>
          </w:tcPr>
          <w:p w14:paraId="5311E742">
            <w:pPr>
              <w:spacing w:after="0" w:line="360" w:lineRule="auto"/>
              <w:rPr>
                <w:rFonts w:hint="eastAsia" w:ascii="宋体" w:hAnsi="宋体" w:eastAsia="宋体" w:cs="宋体"/>
                <w:sz w:val="21"/>
                <w:szCs w:val="21"/>
              </w:rPr>
            </w:pPr>
            <w:r>
              <w:rPr>
                <w:rFonts w:hint="eastAsia" w:ascii="宋体" w:hAnsi="宋体" w:eastAsia="宋体" w:cs="宋体"/>
                <w:sz w:val="21"/>
                <w:szCs w:val="21"/>
              </w:rPr>
              <w:t>显示终端</w:t>
            </w:r>
            <w:r>
              <w:rPr>
                <w:rFonts w:hint="eastAsia" w:ascii="宋体" w:hAnsi="宋体" w:eastAsia="宋体" w:cs="宋体"/>
                <w:sz w:val="21"/>
                <w:szCs w:val="21"/>
              </w:rPr>
              <w:br w:type="textWrapping"/>
            </w:r>
          </w:p>
        </w:tc>
        <w:tc>
          <w:tcPr>
            <w:tcW w:w="2651" w:type="pct"/>
            <w:vAlign w:val="center"/>
          </w:tcPr>
          <w:p w14:paraId="70E1AAB0">
            <w:pPr>
              <w:spacing w:after="0" w:line="360" w:lineRule="auto"/>
              <w:rPr>
                <w:rFonts w:hint="eastAsia" w:ascii="宋体" w:hAnsi="宋体" w:eastAsia="宋体" w:cs="宋体"/>
                <w:sz w:val="21"/>
                <w:szCs w:val="21"/>
              </w:rPr>
            </w:pPr>
            <w:r>
              <w:rPr>
                <w:rFonts w:hint="eastAsia" w:ascii="宋体" w:hAnsi="宋体" w:eastAsia="宋体" w:cs="宋体"/>
                <w:sz w:val="21"/>
                <w:szCs w:val="21"/>
              </w:rPr>
              <w:t>显示终端：</w:t>
            </w:r>
            <w:r>
              <w:rPr>
                <w:rFonts w:hint="eastAsia" w:ascii="宋体" w:hAnsi="宋体" w:eastAsia="宋体" w:cs="宋体"/>
                <w:sz w:val="21"/>
                <w:szCs w:val="21"/>
              </w:rPr>
              <w:br w:type="textWrapping"/>
            </w:r>
            <w:r>
              <w:rPr>
                <w:rFonts w:hint="eastAsia" w:ascii="宋体" w:hAnsi="宋体" w:eastAsia="宋体" w:cs="宋体"/>
                <w:sz w:val="21"/>
                <w:szCs w:val="21"/>
              </w:rPr>
              <w:t>1.屏幕尺寸: 80英寸。</w:t>
            </w:r>
            <w:r>
              <w:rPr>
                <w:rFonts w:hint="eastAsia" w:ascii="宋体" w:hAnsi="宋体" w:eastAsia="宋体" w:cs="宋体"/>
                <w:sz w:val="21"/>
                <w:szCs w:val="21"/>
              </w:rPr>
              <w:br w:type="textWrapping"/>
            </w:r>
            <w:r>
              <w:rPr>
                <w:rFonts w:hint="eastAsia" w:ascii="宋体" w:hAnsi="宋体" w:eastAsia="宋体" w:cs="宋体"/>
                <w:sz w:val="21"/>
                <w:szCs w:val="21"/>
              </w:rPr>
              <w:t>2.分辨率:4K(3840×2160)。</w:t>
            </w:r>
            <w:r>
              <w:rPr>
                <w:rFonts w:hint="eastAsia" w:ascii="宋体" w:hAnsi="宋体" w:eastAsia="宋体" w:cs="宋体"/>
                <w:sz w:val="21"/>
                <w:szCs w:val="21"/>
              </w:rPr>
              <w:br w:type="textWrapping"/>
            </w:r>
            <w:r>
              <w:rPr>
                <w:rFonts w:hint="eastAsia" w:ascii="宋体" w:hAnsi="宋体" w:eastAsia="宋体" w:cs="宋体"/>
                <w:sz w:val="21"/>
                <w:szCs w:val="21"/>
              </w:rPr>
              <w:t>3.屏幕比例: 16:9。</w:t>
            </w:r>
            <w:r>
              <w:rPr>
                <w:rFonts w:hint="eastAsia" w:ascii="宋体" w:hAnsi="宋体" w:eastAsia="宋体" w:cs="宋体"/>
                <w:sz w:val="21"/>
                <w:szCs w:val="21"/>
              </w:rPr>
              <w:br w:type="textWrapping"/>
            </w:r>
            <w:r>
              <w:rPr>
                <w:rFonts w:hint="eastAsia" w:ascii="宋体" w:hAnsi="宋体" w:eastAsia="宋体" w:cs="宋体"/>
                <w:sz w:val="21"/>
                <w:szCs w:val="21"/>
              </w:rPr>
              <w:t>4.操作系统：Android 9。</w:t>
            </w:r>
            <w:r>
              <w:rPr>
                <w:rFonts w:hint="eastAsia" w:ascii="宋体" w:hAnsi="宋体" w:eastAsia="宋体" w:cs="宋体"/>
                <w:sz w:val="21"/>
                <w:szCs w:val="21"/>
              </w:rPr>
              <w:br w:type="textWrapping"/>
            </w:r>
            <w:r>
              <w:rPr>
                <w:rFonts w:hint="eastAsia" w:ascii="宋体" w:hAnsi="宋体" w:eastAsia="宋体" w:cs="宋体"/>
                <w:sz w:val="21"/>
                <w:szCs w:val="21"/>
              </w:rPr>
              <w:t>5.网络连接：支持。</w:t>
            </w:r>
            <w:r>
              <w:rPr>
                <w:rFonts w:hint="eastAsia" w:ascii="宋体" w:hAnsi="宋体" w:eastAsia="宋体" w:cs="宋体"/>
                <w:sz w:val="21"/>
                <w:szCs w:val="21"/>
              </w:rPr>
              <w:br w:type="textWrapping"/>
            </w:r>
            <w:r>
              <w:rPr>
                <w:rFonts w:hint="eastAsia" w:ascii="宋体" w:hAnsi="宋体" w:eastAsia="宋体" w:cs="宋体"/>
                <w:sz w:val="21"/>
                <w:szCs w:val="21"/>
              </w:rPr>
              <w:t>连接方式：有线、无线。</w:t>
            </w:r>
          </w:p>
        </w:tc>
        <w:tc>
          <w:tcPr>
            <w:tcW w:w="617" w:type="pct"/>
            <w:vAlign w:val="center"/>
          </w:tcPr>
          <w:p w14:paraId="1C5E085E">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5E73BD5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6911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216AA71">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52</w:t>
            </w:r>
          </w:p>
        </w:tc>
        <w:tc>
          <w:tcPr>
            <w:tcW w:w="821" w:type="pct"/>
            <w:vAlign w:val="center"/>
          </w:tcPr>
          <w:p w14:paraId="7A95935A">
            <w:pPr>
              <w:spacing w:after="0" w:line="360" w:lineRule="auto"/>
              <w:rPr>
                <w:rFonts w:hint="eastAsia" w:ascii="宋体" w:hAnsi="宋体" w:eastAsia="宋体" w:cs="宋体"/>
                <w:sz w:val="21"/>
                <w:szCs w:val="21"/>
              </w:rPr>
            </w:pPr>
            <w:r>
              <w:rPr>
                <w:rFonts w:hint="eastAsia" w:ascii="宋体" w:hAnsi="宋体" w:eastAsia="宋体" w:cs="宋体"/>
                <w:sz w:val="21"/>
                <w:szCs w:val="21"/>
              </w:rPr>
              <w:t>抢答终端</w:t>
            </w:r>
            <w:r>
              <w:rPr>
                <w:rFonts w:hint="eastAsia" w:ascii="宋体" w:hAnsi="宋体" w:eastAsia="宋体" w:cs="宋体"/>
                <w:sz w:val="21"/>
                <w:szCs w:val="21"/>
              </w:rPr>
              <w:br w:type="textWrapping"/>
            </w:r>
          </w:p>
        </w:tc>
        <w:tc>
          <w:tcPr>
            <w:tcW w:w="2651" w:type="pct"/>
            <w:vAlign w:val="center"/>
          </w:tcPr>
          <w:p w14:paraId="5742EFE3">
            <w:pPr>
              <w:spacing w:after="0" w:line="360" w:lineRule="auto"/>
              <w:rPr>
                <w:rFonts w:hint="eastAsia" w:ascii="宋体" w:hAnsi="宋体" w:eastAsia="宋体" w:cs="宋体"/>
                <w:sz w:val="21"/>
                <w:szCs w:val="21"/>
              </w:rPr>
            </w:pPr>
            <w:r>
              <w:rPr>
                <w:rFonts w:hint="eastAsia" w:ascii="宋体" w:hAnsi="宋体" w:eastAsia="宋体" w:cs="宋体"/>
                <w:sz w:val="21"/>
                <w:szCs w:val="21"/>
              </w:rPr>
              <w:t>抢答终端：</w:t>
            </w:r>
            <w:r>
              <w:rPr>
                <w:rFonts w:hint="eastAsia" w:ascii="宋体" w:hAnsi="宋体" w:eastAsia="宋体" w:cs="宋体"/>
                <w:sz w:val="21"/>
                <w:szCs w:val="21"/>
              </w:rPr>
              <w:br w:type="textWrapping"/>
            </w:r>
            <w:r>
              <w:rPr>
                <w:rFonts w:hint="eastAsia" w:ascii="宋体" w:hAnsi="宋体" w:eastAsia="宋体" w:cs="宋体"/>
                <w:sz w:val="21"/>
                <w:szCs w:val="21"/>
              </w:rPr>
              <w:t>集成抢答面板、按钮、线束与MCU控制功能，可供4人同时使用。</w:t>
            </w:r>
          </w:p>
        </w:tc>
        <w:tc>
          <w:tcPr>
            <w:tcW w:w="617" w:type="pct"/>
            <w:vAlign w:val="center"/>
          </w:tcPr>
          <w:p w14:paraId="3DF9AB9C">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2E3958D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7388E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F34D2B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53</w:t>
            </w:r>
          </w:p>
        </w:tc>
        <w:tc>
          <w:tcPr>
            <w:tcW w:w="821" w:type="pct"/>
            <w:vAlign w:val="center"/>
          </w:tcPr>
          <w:p w14:paraId="58848155">
            <w:pPr>
              <w:spacing w:after="0" w:line="360" w:lineRule="auto"/>
              <w:rPr>
                <w:rFonts w:hint="eastAsia" w:ascii="宋体" w:hAnsi="宋体" w:eastAsia="宋体" w:cs="宋体"/>
                <w:sz w:val="21"/>
                <w:szCs w:val="21"/>
              </w:rPr>
            </w:pPr>
            <w:r>
              <w:rPr>
                <w:rFonts w:hint="eastAsia" w:ascii="宋体" w:hAnsi="宋体" w:eastAsia="宋体" w:cs="宋体"/>
                <w:sz w:val="21"/>
                <w:szCs w:val="21"/>
              </w:rPr>
              <w:t>造型展台</w:t>
            </w:r>
            <w:r>
              <w:rPr>
                <w:rFonts w:hint="eastAsia" w:ascii="宋体" w:hAnsi="宋体" w:eastAsia="宋体" w:cs="宋体"/>
                <w:sz w:val="21"/>
                <w:szCs w:val="21"/>
              </w:rPr>
              <w:br w:type="textWrapping"/>
            </w:r>
          </w:p>
        </w:tc>
        <w:tc>
          <w:tcPr>
            <w:tcW w:w="2651" w:type="pct"/>
            <w:vAlign w:val="center"/>
          </w:tcPr>
          <w:p w14:paraId="6E628566">
            <w:pPr>
              <w:spacing w:after="0" w:line="360" w:lineRule="auto"/>
              <w:rPr>
                <w:rFonts w:hint="eastAsia" w:ascii="宋体" w:hAnsi="宋体" w:eastAsia="宋体" w:cs="宋体"/>
                <w:sz w:val="21"/>
                <w:szCs w:val="21"/>
              </w:rPr>
            </w:pPr>
            <w:r>
              <w:rPr>
                <w:rFonts w:hint="eastAsia" w:ascii="宋体" w:hAnsi="宋体" w:eastAsia="宋体" w:cs="宋体"/>
                <w:sz w:val="21"/>
                <w:szCs w:val="21"/>
              </w:rPr>
              <w:t>造型展台：</w:t>
            </w:r>
            <w:r>
              <w:rPr>
                <w:rFonts w:hint="eastAsia" w:ascii="宋体" w:hAnsi="宋体" w:eastAsia="宋体" w:cs="宋体"/>
                <w:sz w:val="21"/>
                <w:szCs w:val="21"/>
              </w:rPr>
              <w:br w:type="textWrapping"/>
            </w:r>
            <w:r>
              <w:rPr>
                <w:rFonts w:hint="eastAsia" w:ascii="宋体" w:hAnsi="宋体" w:eastAsia="宋体" w:cs="宋体"/>
                <w:sz w:val="21"/>
                <w:szCs w:val="21"/>
              </w:rPr>
              <w:t>木质喷漆展台：1.5米（长）×0.7米（高）×0.5米（宽）</w:t>
            </w:r>
          </w:p>
        </w:tc>
        <w:tc>
          <w:tcPr>
            <w:tcW w:w="617" w:type="pct"/>
            <w:vAlign w:val="center"/>
          </w:tcPr>
          <w:p w14:paraId="54A48CFE">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47C1DEB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6F2E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7172EC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54</w:t>
            </w:r>
          </w:p>
        </w:tc>
        <w:tc>
          <w:tcPr>
            <w:tcW w:w="821" w:type="pct"/>
            <w:vAlign w:val="center"/>
          </w:tcPr>
          <w:p w14:paraId="7F6A84B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多媒体内容制作</w:t>
            </w:r>
            <w:r>
              <w:rPr>
                <w:rFonts w:hint="eastAsia" w:ascii="宋体" w:hAnsi="宋体" w:eastAsia="宋体" w:cs="宋体"/>
                <w:sz w:val="21"/>
                <w:szCs w:val="21"/>
              </w:rPr>
              <w:br w:type="textWrapping"/>
            </w:r>
          </w:p>
        </w:tc>
        <w:tc>
          <w:tcPr>
            <w:tcW w:w="2651" w:type="pct"/>
            <w:vAlign w:val="center"/>
          </w:tcPr>
          <w:p w14:paraId="34738847">
            <w:pPr>
              <w:spacing w:after="0" w:line="360" w:lineRule="auto"/>
              <w:rPr>
                <w:rFonts w:hint="eastAsia" w:ascii="宋体" w:hAnsi="宋体" w:eastAsia="宋体" w:cs="宋体"/>
                <w:sz w:val="21"/>
                <w:szCs w:val="21"/>
              </w:rPr>
            </w:pPr>
            <w:r>
              <w:rPr>
                <w:rFonts w:hint="eastAsia" w:ascii="宋体" w:hAnsi="宋体" w:eastAsia="宋体" w:cs="宋体"/>
                <w:sz w:val="21"/>
                <w:szCs w:val="21"/>
              </w:rPr>
              <w:t>多媒体内容制作：</w:t>
            </w:r>
            <w:r>
              <w:rPr>
                <w:rFonts w:hint="eastAsia" w:ascii="宋体" w:hAnsi="宋体" w:eastAsia="宋体" w:cs="宋体"/>
                <w:sz w:val="21"/>
                <w:szCs w:val="21"/>
              </w:rPr>
              <w:br w:type="textWrapping"/>
            </w:r>
            <w:r>
              <w:rPr>
                <w:rFonts w:hint="eastAsia" w:ascii="宋体" w:hAnsi="宋体" w:eastAsia="宋体" w:cs="宋体"/>
                <w:sz w:val="21"/>
                <w:szCs w:val="21"/>
              </w:rPr>
              <w:t>1.利用视频及动画技术制作的“防震减灾知识抢答”多媒体互动演示训练内容。以防震减灾知识为主题，涉及多类安全知识题库，通过在显示屏上播放题目，观众以抢答方式选择试题答案，系统来判断答案的对错并作出相应的提示。</w:t>
            </w:r>
            <w:r>
              <w:rPr>
                <w:rFonts w:hint="eastAsia" w:ascii="宋体" w:hAnsi="宋体" w:eastAsia="宋体" w:cs="宋体"/>
                <w:sz w:val="21"/>
                <w:szCs w:val="21"/>
              </w:rPr>
              <w:br w:type="textWrapping"/>
            </w:r>
            <w:r>
              <w:rPr>
                <w:rFonts w:hint="eastAsia" w:ascii="宋体" w:hAnsi="宋体" w:eastAsia="宋体" w:cs="宋体"/>
                <w:sz w:val="21"/>
                <w:szCs w:val="21"/>
              </w:rPr>
              <w:t xml:space="preserve">2.控制整个系统正常运行的控制器：                                          其中图像播放速度：25帧/秒，达到帧同步；图像播放不丢帧，不延迟；图像播放调整运动图像没有明显边缘锯齿、水平错位现象。                                                     3.UI界面设计友好，易操作。                                 </w:t>
            </w:r>
          </w:p>
        </w:tc>
        <w:tc>
          <w:tcPr>
            <w:tcW w:w="617" w:type="pct"/>
            <w:vAlign w:val="center"/>
          </w:tcPr>
          <w:p w14:paraId="4F3FCD0E">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5DAA73F1">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1B3CC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0928541">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（十五）</w:t>
            </w:r>
          </w:p>
        </w:tc>
        <w:tc>
          <w:tcPr>
            <w:tcW w:w="4402" w:type="pct"/>
            <w:gridSpan w:val="4"/>
            <w:vAlign w:val="center"/>
          </w:tcPr>
          <w:p w14:paraId="400F04ED">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VR地震体验，本展项通过虚拟现实技术构建地震灾害模拟系统，打造集科普教育、应急训练、互动竞技于一体的沉浸式体验空间。</w:t>
            </w:r>
          </w:p>
        </w:tc>
      </w:tr>
      <w:tr w14:paraId="66ED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63AC24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55</w:t>
            </w:r>
          </w:p>
        </w:tc>
        <w:tc>
          <w:tcPr>
            <w:tcW w:w="821" w:type="pct"/>
            <w:vAlign w:val="center"/>
          </w:tcPr>
          <w:p w14:paraId="173BDCC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VR套装</w:t>
            </w:r>
            <w:r>
              <w:rPr>
                <w:rFonts w:hint="eastAsia" w:ascii="宋体" w:hAnsi="宋体" w:eastAsia="宋体" w:cs="宋体"/>
                <w:sz w:val="21"/>
                <w:szCs w:val="21"/>
              </w:rPr>
              <w:br w:type="textWrapping"/>
            </w:r>
          </w:p>
        </w:tc>
        <w:tc>
          <w:tcPr>
            <w:tcW w:w="2651" w:type="pct"/>
            <w:vAlign w:val="center"/>
          </w:tcPr>
          <w:p w14:paraId="6E92C1D2">
            <w:pPr>
              <w:spacing w:after="0" w:line="360" w:lineRule="auto"/>
              <w:rPr>
                <w:rFonts w:hint="eastAsia" w:ascii="宋体" w:hAnsi="宋体" w:eastAsia="宋体" w:cs="宋体"/>
                <w:sz w:val="21"/>
                <w:szCs w:val="21"/>
              </w:rPr>
            </w:pPr>
            <w:r>
              <w:rPr>
                <w:rFonts w:hint="eastAsia" w:ascii="宋体" w:hAnsi="宋体" w:eastAsia="宋体" w:cs="宋体"/>
                <w:sz w:val="21"/>
                <w:szCs w:val="21"/>
              </w:rPr>
              <w:t>VR套装</w:t>
            </w:r>
            <w:r>
              <w:rPr>
                <w:rFonts w:hint="eastAsia" w:ascii="宋体" w:hAnsi="宋体" w:eastAsia="宋体" w:cs="宋体"/>
                <w:sz w:val="21"/>
                <w:szCs w:val="21"/>
              </w:rPr>
              <w:br w:type="textWrapping"/>
            </w:r>
            <w:r>
              <w:rPr>
                <w:rFonts w:hint="eastAsia" w:ascii="宋体" w:hAnsi="宋体" w:eastAsia="宋体" w:cs="宋体"/>
                <w:sz w:val="21"/>
                <w:szCs w:val="21"/>
              </w:rPr>
              <w:t>1.CPU：高通 XR2，Kryo 585 核心，8 核 64 位，7nm 制程工艺</w:t>
            </w:r>
          </w:p>
          <w:p w14:paraId="0F228037">
            <w:pPr>
              <w:spacing w:after="0" w:line="360" w:lineRule="auto"/>
              <w:rPr>
                <w:rFonts w:hint="eastAsia" w:ascii="宋体" w:hAnsi="宋体" w:eastAsia="宋体" w:cs="宋体"/>
                <w:sz w:val="21"/>
                <w:szCs w:val="21"/>
              </w:rPr>
            </w:pPr>
            <w:r>
              <w:rPr>
                <w:rFonts w:hint="eastAsia" w:ascii="宋体" w:hAnsi="宋体" w:eastAsia="宋体" w:cs="宋体"/>
                <w:sz w:val="21"/>
                <w:szCs w:val="21"/>
              </w:rPr>
              <w:t>2.内存：6 GB LPDDR4x，2133 MHz</w:t>
            </w:r>
          </w:p>
          <w:p w14:paraId="399D7940">
            <w:pPr>
              <w:spacing w:after="0" w:line="360" w:lineRule="auto"/>
              <w:rPr>
                <w:rFonts w:hint="eastAsia" w:ascii="宋体" w:hAnsi="宋体" w:eastAsia="宋体" w:cs="宋体"/>
                <w:sz w:val="21"/>
                <w:szCs w:val="21"/>
              </w:rPr>
            </w:pPr>
            <w:r>
              <w:rPr>
                <w:rFonts w:hint="eastAsia" w:ascii="宋体" w:hAnsi="宋体" w:eastAsia="宋体" w:cs="宋体"/>
                <w:sz w:val="21"/>
                <w:szCs w:val="21"/>
              </w:rPr>
              <w:t>3.闪存：128 GB，UFS 3.0</w:t>
            </w:r>
          </w:p>
          <w:p w14:paraId="694159B9">
            <w:pPr>
              <w:spacing w:after="0" w:line="360" w:lineRule="auto"/>
              <w:rPr>
                <w:rFonts w:hint="eastAsia" w:ascii="宋体" w:hAnsi="宋体" w:eastAsia="宋体" w:cs="宋体"/>
                <w:sz w:val="21"/>
                <w:szCs w:val="21"/>
              </w:rPr>
            </w:pPr>
            <w:r>
              <w:rPr>
                <w:rFonts w:hint="eastAsia" w:ascii="宋体" w:hAnsi="宋体" w:eastAsia="宋体" w:cs="宋体"/>
                <w:sz w:val="21"/>
                <w:szCs w:val="21"/>
              </w:rPr>
              <w:t>4.操作系统：Android 10</w:t>
            </w:r>
          </w:p>
          <w:p w14:paraId="0B1C075F">
            <w:pPr>
              <w:spacing w:after="0" w:line="360" w:lineRule="auto"/>
              <w:rPr>
                <w:rFonts w:hint="eastAsia" w:ascii="宋体" w:hAnsi="宋体" w:eastAsia="宋体" w:cs="宋体"/>
                <w:sz w:val="21"/>
                <w:szCs w:val="21"/>
              </w:rPr>
            </w:pPr>
            <w:r>
              <w:rPr>
                <w:rFonts w:hint="eastAsia" w:ascii="宋体" w:hAnsi="宋体" w:eastAsia="宋体" w:cs="宋体"/>
                <w:sz w:val="21"/>
                <w:szCs w:val="21"/>
              </w:rPr>
              <w:t>5.屏幕：5.5英寸 ×1 SFR TFT</w:t>
            </w:r>
          </w:p>
          <w:p w14:paraId="4D536FF9">
            <w:pPr>
              <w:spacing w:after="0" w:line="360" w:lineRule="auto"/>
              <w:rPr>
                <w:rFonts w:hint="eastAsia" w:ascii="宋体" w:hAnsi="宋体" w:eastAsia="宋体" w:cs="宋体"/>
                <w:sz w:val="21"/>
                <w:szCs w:val="21"/>
              </w:rPr>
            </w:pPr>
            <w:r>
              <w:rPr>
                <w:rFonts w:hint="eastAsia" w:ascii="宋体" w:hAnsi="宋体" w:eastAsia="宋体" w:cs="宋体"/>
                <w:sz w:val="21"/>
                <w:szCs w:val="21"/>
              </w:rPr>
              <w:t>6.分辨率：3664 × 1920, 773 PPI</w:t>
            </w:r>
          </w:p>
          <w:p w14:paraId="14FB8099">
            <w:pPr>
              <w:spacing w:after="0" w:line="360" w:lineRule="auto"/>
              <w:rPr>
                <w:rFonts w:hint="eastAsia" w:ascii="宋体" w:hAnsi="宋体" w:eastAsia="宋体" w:cs="宋体"/>
                <w:sz w:val="21"/>
                <w:szCs w:val="21"/>
              </w:rPr>
            </w:pPr>
            <w:r>
              <w:rPr>
                <w:rFonts w:hint="eastAsia" w:ascii="宋体" w:hAnsi="宋体" w:eastAsia="宋体" w:cs="宋体"/>
                <w:sz w:val="21"/>
                <w:szCs w:val="21"/>
              </w:rPr>
              <w:t>7.刷新率：72Hz/90Hz</w:t>
            </w:r>
          </w:p>
          <w:p w14:paraId="0F811898">
            <w:pPr>
              <w:spacing w:after="0" w:line="360" w:lineRule="auto"/>
              <w:rPr>
                <w:rFonts w:hint="eastAsia" w:ascii="宋体" w:hAnsi="宋体" w:eastAsia="宋体" w:cs="宋体"/>
                <w:sz w:val="21"/>
                <w:szCs w:val="21"/>
              </w:rPr>
            </w:pPr>
            <w:r>
              <w:rPr>
                <w:rFonts w:hint="eastAsia" w:ascii="宋体" w:hAnsi="宋体" w:eastAsia="宋体" w:cs="宋体"/>
                <w:sz w:val="21"/>
                <w:szCs w:val="21"/>
              </w:rPr>
              <w:t>8.镜片：菲涅尔镜片，PMMA 材质，.视场角：98°</w:t>
            </w:r>
          </w:p>
          <w:p w14:paraId="66993CBC">
            <w:pPr>
              <w:spacing w:after="0" w:line="360" w:lineRule="auto"/>
              <w:rPr>
                <w:rFonts w:hint="eastAsia" w:ascii="宋体" w:hAnsi="宋体" w:eastAsia="宋体" w:cs="宋体"/>
                <w:sz w:val="21"/>
                <w:szCs w:val="21"/>
              </w:rPr>
            </w:pPr>
            <w:r>
              <w:rPr>
                <w:rFonts w:hint="eastAsia" w:ascii="宋体" w:hAnsi="宋体" w:eastAsia="宋体" w:cs="宋体"/>
                <w:sz w:val="21"/>
                <w:szCs w:val="21"/>
              </w:rPr>
              <w:t>9.护眼模式：TÜV 低蓝光认证</w:t>
            </w:r>
          </w:p>
          <w:p w14:paraId="1FBBD702">
            <w:pPr>
              <w:spacing w:after="0" w:line="360" w:lineRule="auto"/>
              <w:rPr>
                <w:rFonts w:hint="eastAsia" w:ascii="宋体" w:hAnsi="宋体" w:eastAsia="宋体" w:cs="宋体"/>
                <w:sz w:val="21"/>
                <w:szCs w:val="21"/>
              </w:rPr>
            </w:pPr>
            <w:r>
              <w:rPr>
                <w:rFonts w:hint="eastAsia" w:ascii="宋体" w:hAnsi="宋体" w:eastAsia="宋体" w:cs="宋体"/>
                <w:sz w:val="21"/>
                <w:szCs w:val="21"/>
              </w:rPr>
              <w:t>10.电池容量：5300 mAh，高通平台 QC3.0 快充，USB PD 3.0 快充</w:t>
            </w:r>
          </w:p>
          <w:p w14:paraId="043431FC">
            <w:pPr>
              <w:spacing w:after="0" w:line="360" w:lineRule="auto"/>
              <w:rPr>
                <w:rFonts w:hint="eastAsia" w:ascii="宋体" w:hAnsi="宋体" w:eastAsia="宋体" w:cs="宋体"/>
                <w:sz w:val="21"/>
                <w:szCs w:val="21"/>
              </w:rPr>
            </w:pPr>
            <w:r>
              <w:rPr>
                <w:rFonts w:hint="eastAsia" w:ascii="宋体" w:hAnsi="宋体" w:eastAsia="宋体" w:cs="宋体"/>
                <w:sz w:val="21"/>
                <w:szCs w:val="21"/>
              </w:rPr>
              <w:t>11.扬声器：360°环绕一体式立体声喇叭</w:t>
            </w:r>
          </w:p>
        </w:tc>
        <w:tc>
          <w:tcPr>
            <w:tcW w:w="617" w:type="pct"/>
            <w:vAlign w:val="center"/>
          </w:tcPr>
          <w:p w14:paraId="616E443F">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5E3D0B7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25</w:t>
            </w:r>
          </w:p>
        </w:tc>
      </w:tr>
      <w:tr w14:paraId="66F54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550305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56</w:t>
            </w:r>
          </w:p>
        </w:tc>
        <w:tc>
          <w:tcPr>
            <w:tcW w:w="821" w:type="pct"/>
            <w:vAlign w:val="center"/>
          </w:tcPr>
          <w:p w14:paraId="305AC7B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无线路由器</w:t>
            </w:r>
          </w:p>
        </w:tc>
        <w:tc>
          <w:tcPr>
            <w:tcW w:w="2651" w:type="pct"/>
            <w:vAlign w:val="center"/>
          </w:tcPr>
          <w:p w14:paraId="25AC1F48">
            <w:pPr>
              <w:spacing w:after="0" w:line="360" w:lineRule="auto"/>
              <w:rPr>
                <w:rFonts w:hint="eastAsia" w:ascii="宋体" w:hAnsi="宋体" w:eastAsia="宋体" w:cs="宋体"/>
                <w:sz w:val="21"/>
                <w:szCs w:val="21"/>
              </w:rPr>
            </w:pPr>
            <w:r>
              <w:rPr>
                <w:rFonts w:hint="eastAsia" w:ascii="宋体" w:hAnsi="宋体" w:eastAsia="宋体" w:cs="宋体"/>
                <w:sz w:val="21"/>
                <w:szCs w:val="21"/>
              </w:rPr>
              <w:t>无线路由器：</w:t>
            </w:r>
            <w:r>
              <w:rPr>
                <w:rFonts w:hint="eastAsia" w:ascii="宋体" w:hAnsi="宋体" w:eastAsia="宋体" w:cs="宋体"/>
                <w:sz w:val="21"/>
                <w:szCs w:val="21"/>
              </w:rPr>
              <w:br w:type="textWrapping"/>
            </w:r>
            <w:r>
              <w:rPr>
                <w:rFonts w:hint="eastAsia" w:ascii="宋体" w:hAnsi="宋体" w:eastAsia="宋体" w:cs="宋体"/>
                <w:sz w:val="21"/>
                <w:szCs w:val="21"/>
              </w:rPr>
              <w:t xml:space="preserve">1.产品类型：智能无线路由器； </w:t>
            </w:r>
            <w:r>
              <w:rPr>
                <w:rFonts w:hint="eastAsia" w:ascii="宋体" w:hAnsi="宋体" w:eastAsia="宋体" w:cs="宋体"/>
                <w:sz w:val="21"/>
                <w:szCs w:val="21"/>
              </w:rPr>
              <w:br w:type="textWrapping"/>
            </w:r>
            <w:r>
              <w:rPr>
                <w:rFonts w:hint="eastAsia" w:ascii="宋体" w:hAnsi="宋体" w:eastAsia="宋体" w:cs="宋体"/>
                <w:sz w:val="21"/>
                <w:szCs w:val="21"/>
              </w:rPr>
              <w:t xml:space="preserve">2.网络标准：IEEE 802.11n，IEEE 802.11g，IEEE 802.11b，IEEE 802.11.ac， IEEE 802.11.a，IEEE 802.3，IEEE 802.3u； </w:t>
            </w:r>
            <w:r>
              <w:rPr>
                <w:rFonts w:hint="eastAsia" w:ascii="宋体" w:hAnsi="宋体" w:eastAsia="宋体" w:cs="宋体"/>
                <w:sz w:val="21"/>
                <w:szCs w:val="21"/>
              </w:rPr>
              <w:br w:type="textWrapping"/>
            </w:r>
            <w:r>
              <w:rPr>
                <w:rFonts w:hint="eastAsia" w:ascii="宋体" w:hAnsi="宋体" w:eastAsia="宋体" w:cs="宋体"/>
                <w:sz w:val="21"/>
                <w:szCs w:val="21"/>
              </w:rPr>
              <w:t xml:space="preserve">3.网络协议：TCP/IP协议； </w:t>
            </w:r>
            <w:r>
              <w:rPr>
                <w:rFonts w:hint="eastAsia" w:ascii="宋体" w:hAnsi="宋体" w:eastAsia="宋体" w:cs="宋体"/>
                <w:sz w:val="21"/>
                <w:szCs w:val="21"/>
              </w:rPr>
              <w:br w:type="textWrapping"/>
            </w:r>
            <w:r>
              <w:rPr>
                <w:rFonts w:hint="eastAsia" w:ascii="宋体" w:hAnsi="宋体" w:eastAsia="宋体" w:cs="宋体"/>
                <w:sz w:val="21"/>
                <w:szCs w:val="21"/>
              </w:rPr>
              <w:t xml:space="preserve">4.最高传输速率：1200Mbps； </w:t>
            </w:r>
            <w:r>
              <w:rPr>
                <w:rFonts w:hint="eastAsia" w:ascii="宋体" w:hAnsi="宋体" w:eastAsia="宋体" w:cs="宋体"/>
                <w:sz w:val="21"/>
                <w:szCs w:val="21"/>
              </w:rPr>
              <w:br w:type="textWrapping"/>
            </w:r>
            <w:r>
              <w:rPr>
                <w:rFonts w:hint="eastAsia" w:ascii="宋体" w:hAnsi="宋体" w:eastAsia="宋体" w:cs="宋体"/>
                <w:sz w:val="21"/>
                <w:szCs w:val="21"/>
              </w:rPr>
              <w:t xml:space="preserve">5.频率范围：双频（2.4GHz，5GHz）； </w:t>
            </w:r>
            <w:r>
              <w:rPr>
                <w:rFonts w:hint="eastAsia" w:ascii="宋体" w:hAnsi="宋体" w:eastAsia="宋体" w:cs="宋体"/>
                <w:sz w:val="21"/>
                <w:szCs w:val="21"/>
              </w:rPr>
              <w:br w:type="textWrapping"/>
            </w:r>
            <w:r>
              <w:rPr>
                <w:rFonts w:hint="eastAsia" w:ascii="宋体" w:hAnsi="宋体" w:eastAsia="宋体" w:cs="宋体"/>
                <w:sz w:val="21"/>
                <w:szCs w:val="21"/>
              </w:rPr>
              <w:t>6.网络接口：1个10/100MbpsWAN口，4个10/100MbpsLAN口。</w:t>
            </w:r>
          </w:p>
        </w:tc>
        <w:tc>
          <w:tcPr>
            <w:tcW w:w="617" w:type="pct"/>
            <w:vAlign w:val="center"/>
          </w:tcPr>
          <w:p w14:paraId="5738CD4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3928A2A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56EA4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BAE810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57</w:t>
            </w:r>
          </w:p>
        </w:tc>
        <w:tc>
          <w:tcPr>
            <w:tcW w:w="821" w:type="pct"/>
            <w:vAlign w:val="center"/>
          </w:tcPr>
          <w:p w14:paraId="2098EE51">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多媒体内容制作</w:t>
            </w:r>
            <w:r>
              <w:rPr>
                <w:rFonts w:hint="eastAsia" w:ascii="宋体" w:hAnsi="宋体" w:eastAsia="宋体" w:cs="宋体"/>
                <w:sz w:val="21"/>
                <w:szCs w:val="21"/>
              </w:rPr>
              <w:br w:type="textWrapping"/>
            </w:r>
          </w:p>
        </w:tc>
        <w:tc>
          <w:tcPr>
            <w:tcW w:w="2651" w:type="pct"/>
            <w:vAlign w:val="center"/>
          </w:tcPr>
          <w:p w14:paraId="25FB6E2C">
            <w:pPr>
              <w:spacing w:after="0" w:line="360" w:lineRule="auto"/>
              <w:rPr>
                <w:rFonts w:hint="eastAsia" w:ascii="宋体" w:hAnsi="宋体" w:eastAsia="宋体" w:cs="宋体"/>
                <w:sz w:val="21"/>
                <w:szCs w:val="21"/>
              </w:rPr>
            </w:pPr>
            <w:r>
              <w:rPr>
                <w:rFonts w:hint="eastAsia" w:ascii="宋体" w:hAnsi="宋体" w:eastAsia="宋体" w:cs="宋体"/>
                <w:sz w:val="21"/>
                <w:szCs w:val="21"/>
              </w:rPr>
              <w:t>多媒体内容制作：</w:t>
            </w:r>
            <w:r>
              <w:rPr>
                <w:rFonts w:hint="eastAsia" w:ascii="宋体" w:hAnsi="宋体" w:eastAsia="宋体" w:cs="宋体"/>
                <w:sz w:val="21"/>
                <w:szCs w:val="21"/>
              </w:rPr>
              <w:br w:type="textWrapping"/>
            </w:r>
            <w:r>
              <w:rPr>
                <w:rFonts w:hint="eastAsia" w:ascii="宋体" w:hAnsi="宋体" w:eastAsia="宋体" w:cs="宋体"/>
                <w:sz w:val="21"/>
                <w:szCs w:val="21"/>
              </w:rPr>
              <w:t>开发的地震灾害场景，让观众“亲身”体验虚拟场景以及地震场景下如何安全避震，达到提高自身防震减灾能力的目的。时长不少于120秒</w:t>
            </w:r>
          </w:p>
        </w:tc>
        <w:tc>
          <w:tcPr>
            <w:tcW w:w="617" w:type="pct"/>
            <w:vAlign w:val="center"/>
          </w:tcPr>
          <w:p w14:paraId="39BE522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项</w:t>
            </w:r>
          </w:p>
        </w:tc>
        <w:tc>
          <w:tcPr>
            <w:tcW w:w="313" w:type="pct"/>
            <w:vAlign w:val="center"/>
          </w:tcPr>
          <w:p w14:paraId="556320B3">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0FD97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5C4901E">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（十六）</w:t>
            </w:r>
          </w:p>
        </w:tc>
        <w:tc>
          <w:tcPr>
            <w:tcW w:w="4402" w:type="pct"/>
            <w:gridSpan w:val="4"/>
            <w:vAlign w:val="center"/>
          </w:tcPr>
          <w:p w14:paraId="10D9D553">
            <w:pPr>
              <w:spacing w:after="0" w:line="360" w:lineRule="auto"/>
              <w:jc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展品中央集中控制器</w:t>
            </w:r>
          </w:p>
        </w:tc>
      </w:tr>
      <w:tr w14:paraId="77D6B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5FE6EF5">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58</w:t>
            </w:r>
          </w:p>
        </w:tc>
        <w:tc>
          <w:tcPr>
            <w:tcW w:w="821" w:type="pct"/>
            <w:vAlign w:val="center"/>
          </w:tcPr>
          <w:p w14:paraId="2CF36BB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千兆交换机</w:t>
            </w:r>
            <w:r>
              <w:rPr>
                <w:rFonts w:hint="eastAsia" w:ascii="宋体" w:hAnsi="宋体" w:eastAsia="宋体" w:cs="宋体"/>
                <w:sz w:val="21"/>
                <w:szCs w:val="21"/>
              </w:rPr>
              <w:br w:type="textWrapping"/>
            </w:r>
          </w:p>
        </w:tc>
        <w:tc>
          <w:tcPr>
            <w:tcW w:w="2651" w:type="pct"/>
            <w:vAlign w:val="center"/>
          </w:tcPr>
          <w:p w14:paraId="11784CF6">
            <w:pPr>
              <w:spacing w:after="0" w:line="360" w:lineRule="auto"/>
              <w:rPr>
                <w:rFonts w:hint="eastAsia" w:ascii="宋体" w:hAnsi="宋体" w:eastAsia="宋体" w:cs="宋体"/>
                <w:sz w:val="21"/>
                <w:szCs w:val="21"/>
              </w:rPr>
            </w:pPr>
            <w:r>
              <w:rPr>
                <w:rFonts w:hint="eastAsia" w:ascii="宋体" w:hAnsi="宋体" w:eastAsia="宋体" w:cs="宋体"/>
                <w:sz w:val="21"/>
                <w:szCs w:val="21"/>
              </w:rPr>
              <w:t>千兆交换机：</w:t>
            </w:r>
            <w:r>
              <w:rPr>
                <w:rFonts w:hint="eastAsia" w:ascii="宋体" w:hAnsi="宋体" w:eastAsia="宋体" w:cs="宋体"/>
                <w:sz w:val="21"/>
                <w:szCs w:val="21"/>
              </w:rPr>
              <w:br w:type="textWrapping"/>
            </w:r>
            <w:r>
              <w:rPr>
                <w:rFonts w:hint="eastAsia" w:ascii="宋体" w:hAnsi="宋体" w:eastAsia="宋体" w:cs="宋体"/>
                <w:sz w:val="21"/>
                <w:szCs w:val="21"/>
              </w:rPr>
              <w:t>1.16*10/100/1000M自适应RJ45端口</w:t>
            </w:r>
          </w:p>
          <w:p w14:paraId="4F2D280C">
            <w:pPr>
              <w:spacing w:after="0" w:line="360" w:lineRule="auto"/>
              <w:rPr>
                <w:rFonts w:hint="eastAsia" w:ascii="宋体" w:hAnsi="宋体" w:eastAsia="宋体" w:cs="宋体"/>
                <w:sz w:val="21"/>
                <w:szCs w:val="21"/>
              </w:rPr>
            </w:pPr>
            <w:r>
              <w:rPr>
                <w:rFonts w:hint="eastAsia" w:ascii="宋体" w:hAnsi="宋体" w:eastAsia="宋体" w:cs="宋体"/>
                <w:sz w:val="21"/>
                <w:szCs w:val="21"/>
              </w:rPr>
              <w:t>所有端口均具备线速转发能力</w:t>
            </w:r>
          </w:p>
          <w:p w14:paraId="1266346C">
            <w:pPr>
              <w:spacing w:after="0" w:line="360" w:lineRule="auto"/>
              <w:rPr>
                <w:rFonts w:hint="eastAsia" w:ascii="宋体" w:hAnsi="宋体" w:eastAsia="宋体" w:cs="宋体"/>
                <w:sz w:val="21"/>
                <w:szCs w:val="21"/>
              </w:rPr>
            </w:pPr>
            <w:r>
              <w:rPr>
                <w:rFonts w:hint="eastAsia" w:ascii="宋体" w:hAnsi="宋体" w:eastAsia="宋体" w:cs="宋体"/>
                <w:sz w:val="21"/>
                <w:szCs w:val="21"/>
              </w:rPr>
              <w:t>2.支持端口自动翻转（AutoMDI/MDIX）功能</w:t>
            </w:r>
          </w:p>
          <w:p w14:paraId="75F5C176">
            <w:pPr>
              <w:spacing w:after="0" w:line="360" w:lineRule="auto"/>
              <w:rPr>
                <w:rFonts w:hint="eastAsia" w:ascii="宋体" w:hAnsi="宋体" w:eastAsia="宋体" w:cs="宋体"/>
                <w:sz w:val="21"/>
                <w:szCs w:val="21"/>
              </w:rPr>
            </w:pPr>
            <w:r>
              <w:rPr>
                <w:rFonts w:hint="eastAsia" w:ascii="宋体" w:hAnsi="宋体" w:eastAsia="宋体" w:cs="宋体"/>
                <w:sz w:val="21"/>
                <w:szCs w:val="21"/>
              </w:rPr>
              <w:t>3.提供标准交换、VLAN隔离和网络克隆三种工作模式，适应不同网络环境</w:t>
            </w:r>
          </w:p>
          <w:p w14:paraId="700BCED7">
            <w:pPr>
              <w:spacing w:after="0" w:line="360" w:lineRule="auto"/>
              <w:rPr>
                <w:rFonts w:hint="eastAsia" w:ascii="宋体" w:hAnsi="宋体" w:eastAsia="宋体" w:cs="宋体"/>
                <w:sz w:val="21"/>
                <w:szCs w:val="21"/>
              </w:rPr>
            </w:pPr>
            <w:r>
              <w:rPr>
                <w:rFonts w:hint="eastAsia" w:ascii="宋体" w:hAnsi="宋体" w:eastAsia="宋体" w:cs="宋体"/>
                <w:sz w:val="21"/>
                <w:szCs w:val="21"/>
              </w:rPr>
              <w:t>4.支持通过拨动开关切换交换机工作模式</w:t>
            </w:r>
          </w:p>
          <w:p w14:paraId="100AFB6E">
            <w:pPr>
              <w:spacing w:after="0" w:line="360" w:lineRule="auto"/>
              <w:rPr>
                <w:rFonts w:hint="eastAsia" w:ascii="宋体" w:hAnsi="宋体" w:eastAsia="宋体" w:cs="宋体"/>
                <w:sz w:val="21"/>
                <w:szCs w:val="21"/>
              </w:rPr>
            </w:pPr>
            <w:r>
              <w:rPr>
                <w:rFonts w:hint="eastAsia" w:ascii="宋体" w:hAnsi="宋体" w:eastAsia="宋体" w:cs="宋体"/>
                <w:sz w:val="21"/>
                <w:szCs w:val="21"/>
              </w:rPr>
              <w:t>5.桌面型壳体，即插即用，可上机架</w:t>
            </w:r>
          </w:p>
        </w:tc>
        <w:tc>
          <w:tcPr>
            <w:tcW w:w="617" w:type="pct"/>
            <w:vAlign w:val="center"/>
          </w:tcPr>
          <w:p w14:paraId="105C5F0A">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42B6BF53">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0E18D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275156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59</w:t>
            </w:r>
          </w:p>
        </w:tc>
        <w:tc>
          <w:tcPr>
            <w:tcW w:w="821" w:type="pct"/>
            <w:vAlign w:val="center"/>
          </w:tcPr>
          <w:p w14:paraId="60C3331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无线路由器</w:t>
            </w:r>
          </w:p>
        </w:tc>
        <w:tc>
          <w:tcPr>
            <w:tcW w:w="2651" w:type="pct"/>
            <w:vAlign w:val="center"/>
          </w:tcPr>
          <w:p w14:paraId="3B8BB9F2">
            <w:pPr>
              <w:spacing w:after="0" w:line="360" w:lineRule="auto"/>
              <w:rPr>
                <w:rFonts w:hint="eastAsia" w:ascii="宋体" w:hAnsi="宋体" w:eastAsia="宋体" w:cs="宋体"/>
                <w:sz w:val="21"/>
                <w:szCs w:val="21"/>
              </w:rPr>
            </w:pPr>
            <w:r>
              <w:rPr>
                <w:rFonts w:hint="eastAsia" w:ascii="宋体" w:hAnsi="宋体" w:eastAsia="宋体" w:cs="宋体"/>
                <w:sz w:val="21"/>
                <w:szCs w:val="21"/>
              </w:rPr>
              <w:t>无线路由器：</w:t>
            </w:r>
            <w:r>
              <w:rPr>
                <w:rFonts w:hint="eastAsia" w:ascii="宋体" w:hAnsi="宋体" w:eastAsia="宋体" w:cs="宋体"/>
                <w:sz w:val="21"/>
                <w:szCs w:val="21"/>
              </w:rPr>
              <w:br w:type="textWrapping"/>
            </w:r>
            <w:r>
              <w:rPr>
                <w:rFonts w:hint="eastAsia" w:ascii="宋体" w:hAnsi="宋体" w:eastAsia="宋体" w:cs="宋体"/>
                <w:sz w:val="21"/>
                <w:szCs w:val="21"/>
              </w:rPr>
              <w:t xml:space="preserve">1.产品类型：智能无线路由器； </w:t>
            </w:r>
            <w:r>
              <w:rPr>
                <w:rFonts w:hint="eastAsia" w:ascii="宋体" w:hAnsi="宋体" w:eastAsia="宋体" w:cs="宋体"/>
                <w:sz w:val="21"/>
                <w:szCs w:val="21"/>
              </w:rPr>
              <w:br w:type="textWrapping"/>
            </w:r>
            <w:r>
              <w:rPr>
                <w:rFonts w:hint="eastAsia" w:ascii="宋体" w:hAnsi="宋体" w:eastAsia="宋体" w:cs="宋体"/>
                <w:sz w:val="21"/>
                <w:szCs w:val="21"/>
              </w:rPr>
              <w:t xml:space="preserve">2.网络标准：IEEE 802.11n，IEEE 802.11g，IEEE 802.11b，IEEE 802.11.ac， IEEE 802.11.a，IEEE 802.3，IEEE 802.3u； </w:t>
            </w:r>
            <w:r>
              <w:rPr>
                <w:rFonts w:hint="eastAsia" w:ascii="宋体" w:hAnsi="宋体" w:eastAsia="宋体" w:cs="宋体"/>
                <w:sz w:val="21"/>
                <w:szCs w:val="21"/>
              </w:rPr>
              <w:br w:type="textWrapping"/>
            </w:r>
            <w:r>
              <w:rPr>
                <w:rFonts w:hint="eastAsia" w:ascii="宋体" w:hAnsi="宋体" w:eastAsia="宋体" w:cs="宋体"/>
                <w:sz w:val="21"/>
                <w:szCs w:val="21"/>
              </w:rPr>
              <w:t xml:space="preserve">3.网络协议：TCP/IP协议； </w:t>
            </w:r>
            <w:r>
              <w:rPr>
                <w:rFonts w:hint="eastAsia" w:ascii="宋体" w:hAnsi="宋体" w:eastAsia="宋体" w:cs="宋体"/>
                <w:sz w:val="21"/>
                <w:szCs w:val="21"/>
              </w:rPr>
              <w:br w:type="textWrapping"/>
            </w:r>
            <w:r>
              <w:rPr>
                <w:rFonts w:hint="eastAsia" w:ascii="宋体" w:hAnsi="宋体" w:eastAsia="宋体" w:cs="宋体"/>
                <w:sz w:val="21"/>
                <w:szCs w:val="21"/>
              </w:rPr>
              <w:t xml:space="preserve">4.最高传输速率：1200Mbps； </w:t>
            </w:r>
            <w:r>
              <w:rPr>
                <w:rFonts w:hint="eastAsia" w:ascii="宋体" w:hAnsi="宋体" w:eastAsia="宋体" w:cs="宋体"/>
                <w:sz w:val="21"/>
                <w:szCs w:val="21"/>
              </w:rPr>
              <w:br w:type="textWrapping"/>
            </w:r>
            <w:r>
              <w:rPr>
                <w:rFonts w:hint="eastAsia" w:ascii="宋体" w:hAnsi="宋体" w:eastAsia="宋体" w:cs="宋体"/>
                <w:sz w:val="21"/>
                <w:szCs w:val="21"/>
              </w:rPr>
              <w:t xml:space="preserve">5.频率范围：双频（2.4GHz，5GHz）； </w:t>
            </w:r>
            <w:r>
              <w:rPr>
                <w:rFonts w:hint="eastAsia" w:ascii="宋体" w:hAnsi="宋体" w:eastAsia="宋体" w:cs="宋体"/>
                <w:sz w:val="21"/>
                <w:szCs w:val="21"/>
              </w:rPr>
              <w:br w:type="textWrapping"/>
            </w:r>
            <w:r>
              <w:rPr>
                <w:rFonts w:hint="eastAsia" w:ascii="宋体" w:hAnsi="宋体" w:eastAsia="宋体" w:cs="宋体"/>
                <w:sz w:val="21"/>
                <w:szCs w:val="21"/>
              </w:rPr>
              <w:t>6.网络接口：1个10/100MbpsWAN口，4个10/100MbpsLAN口。</w:t>
            </w:r>
          </w:p>
        </w:tc>
        <w:tc>
          <w:tcPr>
            <w:tcW w:w="617" w:type="pct"/>
            <w:vAlign w:val="center"/>
          </w:tcPr>
          <w:p w14:paraId="7A69596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36985C4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5F97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980634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60</w:t>
            </w:r>
          </w:p>
        </w:tc>
        <w:tc>
          <w:tcPr>
            <w:tcW w:w="821" w:type="pct"/>
            <w:vAlign w:val="center"/>
          </w:tcPr>
          <w:p w14:paraId="7D6DCEFE">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移动管理终端</w:t>
            </w:r>
            <w:r>
              <w:rPr>
                <w:rFonts w:hint="eastAsia" w:ascii="宋体" w:hAnsi="宋体" w:eastAsia="宋体" w:cs="宋体"/>
                <w:sz w:val="21"/>
                <w:szCs w:val="21"/>
              </w:rPr>
              <w:br w:type="textWrapping"/>
            </w:r>
          </w:p>
        </w:tc>
        <w:tc>
          <w:tcPr>
            <w:tcW w:w="2651" w:type="pct"/>
            <w:vAlign w:val="center"/>
          </w:tcPr>
          <w:p w14:paraId="78AAE08E">
            <w:pPr>
              <w:spacing w:after="0" w:line="360" w:lineRule="auto"/>
              <w:rPr>
                <w:rFonts w:hint="eastAsia" w:ascii="宋体" w:hAnsi="宋体" w:eastAsia="宋体" w:cs="宋体"/>
                <w:sz w:val="21"/>
                <w:szCs w:val="21"/>
              </w:rPr>
            </w:pPr>
            <w:r>
              <w:rPr>
                <w:rFonts w:hint="eastAsia" w:ascii="宋体" w:hAnsi="宋体" w:eastAsia="宋体" w:cs="宋体"/>
                <w:sz w:val="21"/>
                <w:szCs w:val="21"/>
              </w:rPr>
              <w:t>移动管理终端：</w:t>
            </w:r>
            <w:r>
              <w:rPr>
                <w:rFonts w:hint="eastAsia" w:ascii="宋体" w:hAnsi="宋体" w:eastAsia="宋体" w:cs="宋体"/>
                <w:sz w:val="21"/>
                <w:szCs w:val="21"/>
              </w:rPr>
              <w:br w:type="textWrapping"/>
            </w:r>
            <w:r>
              <w:rPr>
                <w:rFonts w:hint="eastAsia" w:ascii="宋体" w:hAnsi="宋体" w:eastAsia="宋体" w:cs="宋体"/>
                <w:sz w:val="21"/>
                <w:szCs w:val="21"/>
              </w:rPr>
              <w:t xml:space="preserve">屏幕尺寸≥8.4 寸、内存120G，运行内存6G，含 WIFI功能，安卓操作系统。 </w:t>
            </w:r>
          </w:p>
        </w:tc>
        <w:tc>
          <w:tcPr>
            <w:tcW w:w="617" w:type="pct"/>
            <w:vAlign w:val="center"/>
          </w:tcPr>
          <w:p w14:paraId="4E75923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部</w:t>
            </w:r>
          </w:p>
        </w:tc>
        <w:tc>
          <w:tcPr>
            <w:tcW w:w="313" w:type="pct"/>
            <w:vAlign w:val="center"/>
          </w:tcPr>
          <w:p w14:paraId="0F76E761">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w:t>
            </w:r>
          </w:p>
        </w:tc>
      </w:tr>
      <w:tr w14:paraId="3962E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579820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61</w:t>
            </w:r>
          </w:p>
        </w:tc>
        <w:tc>
          <w:tcPr>
            <w:tcW w:w="821" w:type="pct"/>
            <w:vAlign w:val="center"/>
          </w:tcPr>
          <w:p w14:paraId="617E968B">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高清网络摄像机</w:t>
            </w:r>
            <w:r>
              <w:rPr>
                <w:rFonts w:hint="eastAsia" w:ascii="宋体" w:hAnsi="宋体" w:eastAsia="宋体" w:cs="宋体"/>
                <w:sz w:val="21"/>
                <w:szCs w:val="21"/>
              </w:rPr>
              <w:br w:type="textWrapping"/>
            </w:r>
          </w:p>
        </w:tc>
        <w:tc>
          <w:tcPr>
            <w:tcW w:w="2651" w:type="pct"/>
            <w:vAlign w:val="center"/>
          </w:tcPr>
          <w:p w14:paraId="50623553">
            <w:pPr>
              <w:spacing w:after="0" w:line="360" w:lineRule="auto"/>
              <w:rPr>
                <w:rFonts w:hint="eastAsia" w:ascii="宋体" w:hAnsi="宋体" w:eastAsia="宋体" w:cs="宋体"/>
                <w:sz w:val="21"/>
                <w:szCs w:val="21"/>
              </w:rPr>
            </w:pPr>
            <w:r>
              <w:rPr>
                <w:rFonts w:hint="eastAsia" w:ascii="宋体" w:hAnsi="宋体" w:eastAsia="宋体" w:cs="宋体"/>
                <w:sz w:val="21"/>
                <w:szCs w:val="21"/>
              </w:rPr>
              <w:t>高清网络摄像机：</w:t>
            </w:r>
            <w:r>
              <w:rPr>
                <w:rFonts w:hint="eastAsia" w:ascii="宋体" w:hAnsi="宋体" w:eastAsia="宋体" w:cs="宋体"/>
                <w:sz w:val="21"/>
                <w:szCs w:val="21"/>
              </w:rPr>
              <w:br w:type="textWrapping"/>
            </w:r>
            <w:r>
              <w:rPr>
                <w:rFonts w:hint="eastAsia" w:ascii="宋体" w:hAnsi="宋体" w:eastAsia="宋体" w:cs="宋体"/>
                <w:sz w:val="21"/>
                <w:szCs w:val="21"/>
              </w:rPr>
              <w:t>接入科技馆监控室，采用高性能 200 万像素 1/2.8 英寸 CMOS 图像传感器，低照度效果好，图像清晰度高，最大可输出 200 万（1920×1080）@25fps ，支持 H.265 编码，压缩比高，实现超低码流传输，支持 ROI，SMART H.264/H.265，灵活编码，适用不同带宽和存储环境，支持 DC12V/PoE 供电方式，支持 IP67 防护等级。</w:t>
            </w:r>
          </w:p>
        </w:tc>
        <w:tc>
          <w:tcPr>
            <w:tcW w:w="617" w:type="pct"/>
            <w:vAlign w:val="center"/>
          </w:tcPr>
          <w:p w14:paraId="62A4A16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60D07D4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8</w:t>
            </w:r>
          </w:p>
        </w:tc>
      </w:tr>
      <w:tr w14:paraId="321E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1760F31">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62</w:t>
            </w:r>
          </w:p>
        </w:tc>
        <w:tc>
          <w:tcPr>
            <w:tcW w:w="821" w:type="pct"/>
            <w:vAlign w:val="center"/>
          </w:tcPr>
          <w:p w14:paraId="49318565">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数字硬盘录像机</w:t>
            </w:r>
          </w:p>
        </w:tc>
        <w:tc>
          <w:tcPr>
            <w:tcW w:w="2651" w:type="pct"/>
            <w:vAlign w:val="center"/>
          </w:tcPr>
          <w:p w14:paraId="0BD74F2F">
            <w:pPr>
              <w:spacing w:after="0" w:line="360" w:lineRule="auto"/>
              <w:rPr>
                <w:rFonts w:hint="eastAsia" w:ascii="宋体" w:hAnsi="宋体" w:eastAsia="宋体" w:cs="宋体"/>
                <w:sz w:val="21"/>
                <w:szCs w:val="21"/>
              </w:rPr>
            </w:pPr>
            <w:r>
              <w:rPr>
                <w:rFonts w:hint="eastAsia" w:ascii="宋体" w:hAnsi="宋体" w:eastAsia="宋体" w:cs="宋体"/>
                <w:sz w:val="21"/>
                <w:szCs w:val="21"/>
              </w:rPr>
              <w:t>数字硬盘录像机：接入科技馆监控室，支持最大 16 路网络视频接入，网络性能 160Mbps 接入、160Mbps 储存、80Mbps转发，最大支持 16 路视频回放。支持 12MP; 8MP; 6MP; 5MP; 4MP; 3MP; 1080p; 960p; 720p; D1; CIF; QCIF IPC 分辨率接入。支持 2 个内置 SATA 接口，单盘最大容量支持 20T。支持 1 个千兆以太网口。</w:t>
            </w:r>
          </w:p>
          <w:p w14:paraId="5E05693B">
            <w:pPr>
              <w:spacing w:after="0" w:line="360" w:lineRule="auto"/>
              <w:rPr>
                <w:rFonts w:hint="eastAsia" w:ascii="宋体" w:hAnsi="宋体" w:eastAsia="宋体" w:cs="宋体"/>
                <w:sz w:val="21"/>
                <w:szCs w:val="21"/>
              </w:rPr>
            </w:pPr>
            <w:r>
              <w:rPr>
                <w:rFonts w:hint="eastAsia" w:ascii="宋体" w:hAnsi="宋体" w:eastAsia="宋体" w:cs="宋体"/>
                <w:sz w:val="21"/>
                <w:szCs w:val="21"/>
              </w:rPr>
              <w:t>支持 SmartH.265/H.265/Smart H.264/H.264，支持一键添加 IPC 并自动切换到 H.265。支持 IPv4、IPv6、HTTP、UPnP、NTP、SNMP、PPPoE、DNS、FTP、ONVIF 24.12网络协议。支持按时间、按事件等多种方式进行录像的检索、回放、备份。</w:t>
            </w:r>
          </w:p>
        </w:tc>
        <w:tc>
          <w:tcPr>
            <w:tcW w:w="617" w:type="pct"/>
            <w:vAlign w:val="center"/>
          </w:tcPr>
          <w:p w14:paraId="10A2EE41">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559AE3B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1240A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3D85BD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63</w:t>
            </w:r>
          </w:p>
        </w:tc>
        <w:tc>
          <w:tcPr>
            <w:tcW w:w="821" w:type="pct"/>
            <w:vAlign w:val="center"/>
          </w:tcPr>
          <w:p w14:paraId="7E489DE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辅材</w:t>
            </w:r>
          </w:p>
        </w:tc>
        <w:tc>
          <w:tcPr>
            <w:tcW w:w="2651" w:type="pct"/>
            <w:vAlign w:val="center"/>
          </w:tcPr>
          <w:p w14:paraId="42DF5DDF">
            <w:pPr>
              <w:spacing w:after="0" w:line="360" w:lineRule="auto"/>
              <w:rPr>
                <w:rFonts w:hint="eastAsia" w:ascii="宋体" w:hAnsi="宋体" w:eastAsia="宋体" w:cs="宋体"/>
              </w:rPr>
            </w:pPr>
            <w:r>
              <w:rPr>
                <w:rFonts w:hint="eastAsia" w:ascii="宋体" w:hAnsi="宋体" w:eastAsia="宋体" w:cs="宋体"/>
                <w:sz w:val="21"/>
                <w:szCs w:val="21"/>
              </w:rPr>
              <w:t>安装用配套及相关辅材等</w:t>
            </w:r>
          </w:p>
        </w:tc>
        <w:tc>
          <w:tcPr>
            <w:tcW w:w="617" w:type="pct"/>
            <w:vAlign w:val="center"/>
          </w:tcPr>
          <w:p w14:paraId="0E2106A9">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批</w:t>
            </w:r>
          </w:p>
        </w:tc>
        <w:tc>
          <w:tcPr>
            <w:tcW w:w="313" w:type="pct"/>
            <w:vAlign w:val="center"/>
          </w:tcPr>
          <w:p w14:paraId="24094249">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48783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5B4BD6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64</w:t>
            </w:r>
          </w:p>
        </w:tc>
        <w:tc>
          <w:tcPr>
            <w:tcW w:w="821" w:type="pct"/>
            <w:vAlign w:val="center"/>
          </w:tcPr>
          <w:p w14:paraId="11D29041">
            <w:pPr>
              <w:spacing w:after="0" w:line="360" w:lineRule="auto"/>
              <w:rPr>
                <w:rFonts w:hint="eastAsia" w:ascii="宋体" w:hAnsi="宋体" w:eastAsia="宋体" w:cs="宋体"/>
                <w:sz w:val="21"/>
                <w:szCs w:val="21"/>
              </w:rPr>
            </w:pPr>
            <w:r>
              <w:rPr>
                <w:rFonts w:hint="eastAsia" w:ascii="宋体" w:hAnsi="宋体" w:eastAsia="宋体" w:cs="宋体"/>
                <w:sz w:val="21"/>
                <w:szCs w:val="21"/>
              </w:rPr>
              <w:t>定制展馆中央控制程序平台</w:t>
            </w:r>
          </w:p>
        </w:tc>
        <w:tc>
          <w:tcPr>
            <w:tcW w:w="2651" w:type="pct"/>
            <w:vAlign w:val="center"/>
          </w:tcPr>
          <w:p w14:paraId="55F4C8CE">
            <w:pPr>
              <w:spacing w:after="0" w:line="360" w:lineRule="auto"/>
              <w:rPr>
                <w:rFonts w:hint="eastAsia" w:ascii="宋体" w:hAnsi="宋体" w:eastAsia="宋体" w:cs="宋体"/>
                <w:sz w:val="21"/>
                <w:szCs w:val="21"/>
              </w:rPr>
            </w:pPr>
            <w:r>
              <w:rPr>
                <w:rFonts w:hint="eastAsia" w:ascii="宋体" w:hAnsi="宋体" w:eastAsia="宋体" w:cs="宋体"/>
                <w:sz w:val="21"/>
                <w:szCs w:val="21"/>
              </w:rPr>
              <w:t>定制展馆中央控制程序平台：</w:t>
            </w:r>
            <w:r>
              <w:rPr>
                <w:rFonts w:hint="eastAsia" w:ascii="宋体" w:hAnsi="宋体" w:eastAsia="宋体" w:cs="宋体"/>
                <w:sz w:val="21"/>
                <w:szCs w:val="21"/>
              </w:rPr>
              <w:br w:type="textWrapping"/>
            </w:r>
            <w:r>
              <w:rPr>
                <w:rFonts w:hint="eastAsia" w:ascii="宋体" w:hAnsi="宋体" w:eastAsia="宋体" w:cs="宋体"/>
                <w:sz w:val="21"/>
                <w:szCs w:val="21"/>
              </w:rPr>
              <w:t>智能控制各展项的开关状态，含人工控制与自动控制，可设定多种控制  模式，实现无人值守定时开关展项，具有良好的兼容性，支持展项各PC连接至外网</w:t>
            </w:r>
          </w:p>
        </w:tc>
        <w:tc>
          <w:tcPr>
            <w:tcW w:w="617" w:type="pct"/>
            <w:vAlign w:val="center"/>
          </w:tcPr>
          <w:p w14:paraId="2AC873B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670BBDA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22F28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7ECDA7B">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65</w:t>
            </w:r>
          </w:p>
        </w:tc>
        <w:tc>
          <w:tcPr>
            <w:tcW w:w="821" w:type="pct"/>
            <w:vAlign w:val="center"/>
          </w:tcPr>
          <w:p w14:paraId="648686A9">
            <w:pPr>
              <w:spacing w:after="0" w:line="360" w:lineRule="auto"/>
              <w:rPr>
                <w:rFonts w:hint="eastAsia" w:ascii="宋体" w:hAnsi="宋体" w:eastAsia="宋体" w:cs="宋体"/>
                <w:sz w:val="21"/>
                <w:szCs w:val="21"/>
              </w:rPr>
            </w:pPr>
            <w:r>
              <w:rPr>
                <w:rFonts w:hint="eastAsia" w:ascii="宋体" w:hAnsi="宋体" w:eastAsia="宋体" w:cs="宋体"/>
                <w:sz w:val="21"/>
                <w:szCs w:val="21"/>
              </w:rPr>
              <w:t>广播系统</w:t>
            </w:r>
          </w:p>
        </w:tc>
        <w:tc>
          <w:tcPr>
            <w:tcW w:w="2651" w:type="pct"/>
            <w:vAlign w:val="center"/>
          </w:tcPr>
          <w:p w14:paraId="17E8E367">
            <w:pPr>
              <w:spacing w:after="0" w:line="360" w:lineRule="auto"/>
              <w:rPr>
                <w:rFonts w:hint="eastAsia" w:ascii="宋体" w:hAnsi="宋体" w:eastAsia="宋体" w:cs="宋体"/>
                <w:sz w:val="21"/>
                <w:szCs w:val="21"/>
              </w:rPr>
            </w:pPr>
            <w:r>
              <w:rPr>
                <w:rFonts w:hint="eastAsia" w:ascii="宋体" w:hAnsi="宋体" w:eastAsia="宋体" w:cs="宋体"/>
                <w:sz w:val="21"/>
                <w:szCs w:val="21"/>
              </w:rPr>
              <w:t>广播系统：广播系统接入科技馆监控室，满足展览馆日常信息传播，具有背景音乐、语音实时插播、应急广播等辅助功能。</w:t>
            </w:r>
          </w:p>
        </w:tc>
        <w:tc>
          <w:tcPr>
            <w:tcW w:w="617" w:type="pct"/>
            <w:vAlign w:val="center"/>
          </w:tcPr>
          <w:p w14:paraId="5C68B05F">
            <w:pPr>
              <w:widowControl/>
              <w:spacing w:after="0" w:line="36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套</w:t>
            </w:r>
          </w:p>
        </w:tc>
        <w:tc>
          <w:tcPr>
            <w:tcW w:w="313" w:type="pct"/>
            <w:vAlign w:val="center"/>
          </w:tcPr>
          <w:p w14:paraId="37431111">
            <w:pPr>
              <w:widowControl/>
              <w:spacing w:after="0" w:line="36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w:t>
            </w:r>
          </w:p>
        </w:tc>
      </w:tr>
      <w:tr w14:paraId="16271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4DA021E7">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66</w:t>
            </w:r>
          </w:p>
        </w:tc>
        <w:tc>
          <w:tcPr>
            <w:tcW w:w="821" w:type="pct"/>
            <w:vAlign w:val="center"/>
          </w:tcPr>
          <w:p w14:paraId="1341785B">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定制无线集控程序平台</w:t>
            </w:r>
            <w:r>
              <w:rPr>
                <w:rFonts w:hint="eastAsia" w:ascii="宋体" w:hAnsi="宋体" w:eastAsia="宋体" w:cs="宋体"/>
                <w:sz w:val="21"/>
                <w:szCs w:val="21"/>
              </w:rPr>
              <w:br w:type="textWrapping"/>
            </w:r>
          </w:p>
        </w:tc>
        <w:tc>
          <w:tcPr>
            <w:tcW w:w="2651" w:type="pct"/>
            <w:vAlign w:val="center"/>
          </w:tcPr>
          <w:p w14:paraId="51B301F1">
            <w:pPr>
              <w:spacing w:after="0" w:line="360" w:lineRule="auto"/>
              <w:rPr>
                <w:rFonts w:hint="eastAsia" w:ascii="宋体" w:hAnsi="宋体" w:eastAsia="宋体" w:cs="宋体"/>
                <w:sz w:val="21"/>
                <w:szCs w:val="21"/>
              </w:rPr>
            </w:pPr>
            <w:r>
              <w:rPr>
                <w:rFonts w:hint="eastAsia" w:ascii="宋体" w:hAnsi="宋体" w:eastAsia="宋体" w:cs="宋体"/>
                <w:sz w:val="21"/>
                <w:szCs w:val="21"/>
              </w:rPr>
              <w:t>定制无线集控程序平台：</w:t>
            </w:r>
            <w:r>
              <w:rPr>
                <w:rFonts w:hint="eastAsia" w:ascii="宋体" w:hAnsi="宋体" w:eastAsia="宋体" w:cs="宋体"/>
                <w:sz w:val="21"/>
                <w:szCs w:val="21"/>
              </w:rPr>
              <w:br w:type="textWrapping"/>
            </w:r>
            <w:r>
              <w:rPr>
                <w:rFonts w:hint="eastAsia" w:ascii="宋体" w:hAnsi="宋体" w:eastAsia="宋体" w:cs="宋体"/>
                <w:sz w:val="21"/>
                <w:szCs w:val="21"/>
              </w:rPr>
              <w:t>包含功能分区、页面设计、按钮排布、UI美工创作；安卓/windows平台软件开发，基于安卓/windows平台的移动程序开发；仅限于本展馆的多媒体系统中央无线控制系统开发，全功能与程序设计的架构定制；无线集控程序开发，与多媒体系统集中管理平台形成无线控制系统，以无线传输协调链接各受控单元，实现展陈系统的无线远程控制；</w:t>
            </w:r>
          </w:p>
        </w:tc>
        <w:tc>
          <w:tcPr>
            <w:tcW w:w="617" w:type="pct"/>
            <w:vAlign w:val="center"/>
          </w:tcPr>
          <w:p w14:paraId="5B5E4DF2">
            <w:pPr>
              <w:widowControl/>
              <w:spacing w:after="0" w:line="36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套</w:t>
            </w:r>
          </w:p>
        </w:tc>
        <w:tc>
          <w:tcPr>
            <w:tcW w:w="313" w:type="pct"/>
            <w:vAlign w:val="center"/>
          </w:tcPr>
          <w:p w14:paraId="4BE11D1F">
            <w:pPr>
              <w:widowControl/>
              <w:spacing w:after="0" w:line="360" w:lineRule="auto"/>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w:t>
            </w:r>
          </w:p>
        </w:tc>
      </w:tr>
      <w:tr w14:paraId="27470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3BC101D">
            <w:pPr>
              <w:spacing w:after="0" w:line="360" w:lineRule="auto"/>
              <w:rPr>
                <w:rFonts w:hint="eastAsia" w:ascii="宋体" w:hAnsi="宋体" w:eastAsia="宋体" w:cs="宋体"/>
                <w:b/>
                <w:bCs/>
                <w:sz w:val="21"/>
                <w:szCs w:val="21"/>
              </w:rPr>
            </w:pPr>
            <w:r>
              <w:rPr>
                <w:rFonts w:hint="eastAsia" w:ascii="宋体" w:hAnsi="宋体" w:eastAsia="宋体" w:cs="宋体"/>
                <w:b/>
                <w:bCs/>
                <w:sz w:val="21"/>
                <w:szCs w:val="21"/>
              </w:rPr>
              <w:t>（十七）</w:t>
            </w:r>
          </w:p>
        </w:tc>
        <w:tc>
          <w:tcPr>
            <w:tcW w:w="4402" w:type="pct"/>
            <w:gridSpan w:val="4"/>
            <w:vAlign w:val="center"/>
          </w:tcPr>
          <w:p w14:paraId="10C3169C">
            <w:pPr>
              <w:widowControl/>
              <w:spacing w:after="0" w:line="360" w:lineRule="auto"/>
              <w:jc w:val="center"/>
              <w:textAlignment w:val="center"/>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布展美工</w:t>
            </w:r>
          </w:p>
        </w:tc>
      </w:tr>
      <w:tr w14:paraId="20947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B98D89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67</w:t>
            </w:r>
          </w:p>
        </w:tc>
        <w:tc>
          <w:tcPr>
            <w:tcW w:w="821" w:type="pct"/>
            <w:vAlign w:val="center"/>
          </w:tcPr>
          <w:p w14:paraId="61BA481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宣绒布墙面</w:t>
            </w:r>
            <w:r>
              <w:rPr>
                <w:rFonts w:hint="eastAsia" w:ascii="宋体" w:hAnsi="宋体" w:eastAsia="宋体" w:cs="宋体"/>
                <w:sz w:val="21"/>
                <w:szCs w:val="21"/>
              </w:rPr>
              <w:br w:type="textWrapping"/>
            </w:r>
          </w:p>
        </w:tc>
        <w:tc>
          <w:tcPr>
            <w:tcW w:w="2651" w:type="pct"/>
            <w:vAlign w:val="center"/>
          </w:tcPr>
          <w:p w14:paraId="426D54FB">
            <w:pPr>
              <w:spacing w:after="0" w:line="360" w:lineRule="auto"/>
              <w:rPr>
                <w:rFonts w:hint="eastAsia" w:ascii="宋体" w:hAnsi="宋体" w:eastAsia="宋体" w:cs="宋体"/>
                <w:sz w:val="21"/>
                <w:szCs w:val="21"/>
              </w:rPr>
            </w:pPr>
            <w:r>
              <w:rPr>
                <w:rFonts w:hint="eastAsia" w:ascii="宋体" w:hAnsi="宋体" w:eastAsia="宋体" w:cs="宋体"/>
                <w:sz w:val="21"/>
                <w:szCs w:val="21"/>
              </w:rPr>
              <w:t>宣绒布墙面：</w:t>
            </w:r>
            <w:r>
              <w:rPr>
                <w:rFonts w:hint="eastAsia" w:ascii="宋体" w:hAnsi="宋体" w:eastAsia="宋体" w:cs="宋体"/>
                <w:sz w:val="21"/>
                <w:szCs w:val="21"/>
              </w:rPr>
              <w:br w:type="textWrapping"/>
            </w:r>
            <w:r>
              <w:rPr>
                <w:rFonts w:hint="eastAsia" w:ascii="宋体" w:hAnsi="宋体" w:eastAsia="宋体" w:cs="宋体"/>
                <w:sz w:val="21"/>
                <w:szCs w:val="21"/>
              </w:rPr>
              <w:t>1、根据展示内容需要，收集整理资料等；2 由专业美术人员制成平面版式稿并艺术处理，输出打样试验并调整效果、汇报、论证、修改；包含图片处理、修图、高清放大处理等；3、制作安装</w:t>
            </w:r>
          </w:p>
        </w:tc>
        <w:tc>
          <w:tcPr>
            <w:tcW w:w="617" w:type="pct"/>
            <w:vAlign w:val="center"/>
          </w:tcPr>
          <w:p w14:paraId="7761EFD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平米</w:t>
            </w:r>
          </w:p>
        </w:tc>
        <w:tc>
          <w:tcPr>
            <w:tcW w:w="313" w:type="pct"/>
            <w:vAlign w:val="center"/>
          </w:tcPr>
          <w:p w14:paraId="033B9A2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150</w:t>
            </w:r>
          </w:p>
        </w:tc>
      </w:tr>
      <w:tr w14:paraId="740A9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9BE0460">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68</w:t>
            </w:r>
          </w:p>
        </w:tc>
        <w:tc>
          <w:tcPr>
            <w:tcW w:w="821" w:type="pct"/>
            <w:vAlign w:val="center"/>
          </w:tcPr>
          <w:p w14:paraId="09BACF8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即时贴地贴</w:t>
            </w:r>
          </w:p>
        </w:tc>
        <w:tc>
          <w:tcPr>
            <w:tcW w:w="2651" w:type="pct"/>
            <w:vAlign w:val="center"/>
          </w:tcPr>
          <w:p w14:paraId="5EB79926">
            <w:pPr>
              <w:spacing w:after="0" w:line="360" w:lineRule="auto"/>
              <w:rPr>
                <w:rFonts w:hint="eastAsia" w:ascii="宋体" w:hAnsi="宋体" w:eastAsia="宋体" w:cs="宋体"/>
                <w:sz w:val="21"/>
                <w:szCs w:val="21"/>
              </w:rPr>
            </w:pPr>
            <w:r>
              <w:rPr>
                <w:rFonts w:hint="eastAsia" w:ascii="宋体" w:hAnsi="宋体" w:eastAsia="宋体" w:cs="宋体"/>
                <w:sz w:val="21"/>
                <w:szCs w:val="21"/>
              </w:rPr>
              <w:t>即时贴地贴：</w:t>
            </w:r>
            <w:r>
              <w:rPr>
                <w:rFonts w:hint="eastAsia" w:ascii="宋体" w:hAnsi="宋体" w:eastAsia="宋体" w:cs="宋体"/>
                <w:sz w:val="21"/>
                <w:szCs w:val="21"/>
              </w:rPr>
              <w:br w:type="textWrapping"/>
            </w:r>
            <w:r>
              <w:rPr>
                <w:rFonts w:hint="eastAsia" w:ascii="宋体" w:hAnsi="宋体" w:eastAsia="宋体" w:cs="宋体"/>
                <w:sz w:val="21"/>
                <w:szCs w:val="21"/>
              </w:rPr>
              <w:t>PVC地胶地面上贴定制地贴</w:t>
            </w:r>
          </w:p>
        </w:tc>
        <w:tc>
          <w:tcPr>
            <w:tcW w:w="617" w:type="pct"/>
            <w:vAlign w:val="center"/>
          </w:tcPr>
          <w:p w14:paraId="447B285D">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平米</w:t>
            </w:r>
          </w:p>
        </w:tc>
        <w:tc>
          <w:tcPr>
            <w:tcW w:w="313" w:type="pct"/>
            <w:vAlign w:val="center"/>
          </w:tcPr>
          <w:p w14:paraId="43C83E4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10</w:t>
            </w:r>
          </w:p>
        </w:tc>
      </w:tr>
      <w:tr w14:paraId="0B63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55C90BB5">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69</w:t>
            </w:r>
          </w:p>
        </w:tc>
        <w:tc>
          <w:tcPr>
            <w:tcW w:w="821" w:type="pct"/>
            <w:vAlign w:val="center"/>
          </w:tcPr>
          <w:p w14:paraId="1CD2FF7D">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立体雕刻字</w:t>
            </w:r>
          </w:p>
        </w:tc>
        <w:tc>
          <w:tcPr>
            <w:tcW w:w="2651" w:type="pct"/>
            <w:vAlign w:val="center"/>
          </w:tcPr>
          <w:p w14:paraId="65A024FE">
            <w:pPr>
              <w:spacing w:after="0" w:line="360" w:lineRule="auto"/>
              <w:rPr>
                <w:rFonts w:hint="eastAsia" w:ascii="宋体" w:hAnsi="宋体" w:eastAsia="宋体" w:cs="宋体"/>
                <w:sz w:val="21"/>
                <w:szCs w:val="21"/>
              </w:rPr>
            </w:pPr>
            <w:r>
              <w:rPr>
                <w:rFonts w:hint="eastAsia" w:ascii="宋体" w:hAnsi="宋体" w:eastAsia="宋体" w:cs="宋体"/>
                <w:sz w:val="21"/>
                <w:szCs w:val="21"/>
              </w:rPr>
              <w:t>立体雕刻字：</w:t>
            </w:r>
            <w:r>
              <w:rPr>
                <w:rFonts w:hint="eastAsia" w:ascii="宋体" w:hAnsi="宋体" w:eastAsia="宋体" w:cs="宋体"/>
                <w:sz w:val="21"/>
                <w:szCs w:val="21"/>
              </w:rPr>
              <w:br w:type="textWrapping"/>
            </w:r>
            <w:r>
              <w:rPr>
                <w:rFonts w:hint="eastAsia" w:ascii="宋体" w:hAnsi="宋体" w:eastAsia="宋体" w:cs="宋体"/>
                <w:sz w:val="21"/>
                <w:szCs w:val="21"/>
              </w:rPr>
              <w:t xml:space="preserve">1.尺寸：180mm高 激光雕刻； </w:t>
            </w:r>
            <w:r>
              <w:rPr>
                <w:rFonts w:hint="eastAsia" w:ascii="宋体" w:hAnsi="宋体" w:eastAsia="宋体" w:cs="宋体"/>
                <w:sz w:val="21"/>
                <w:szCs w:val="21"/>
              </w:rPr>
              <w:br w:type="textWrapping"/>
            </w:r>
            <w:r>
              <w:rPr>
                <w:rFonts w:hint="eastAsia" w:ascii="宋体" w:hAnsi="宋体" w:eastAsia="宋体" w:cs="宋体"/>
                <w:sz w:val="21"/>
                <w:szCs w:val="21"/>
              </w:rPr>
              <w:t>2.材质：面板亚克力+背板PVC；</w:t>
            </w:r>
          </w:p>
        </w:tc>
        <w:tc>
          <w:tcPr>
            <w:tcW w:w="617" w:type="pct"/>
            <w:vAlign w:val="center"/>
          </w:tcPr>
          <w:p w14:paraId="4BB80228">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个</w:t>
            </w:r>
          </w:p>
        </w:tc>
        <w:tc>
          <w:tcPr>
            <w:tcW w:w="313" w:type="pct"/>
            <w:vAlign w:val="center"/>
          </w:tcPr>
          <w:p w14:paraId="6D37A939">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50</w:t>
            </w:r>
          </w:p>
        </w:tc>
      </w:tr>
      <w:tr w14:paraId="123D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F4BC53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70</w:t>
            </w:r>
          </w:p>
        </w:tc>
        <w:tc>
          <w:tcPr>
            <w:tcW w:w="821" w:type="pct"/>
            <w:vAlign w:val="center"/>
          </w:tcPr>
          <w:p w14:paraId="68D8BD2B">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墙面图文展板</w:t>
            </w:r>
          </w:p>
        </w:tc>
        <w:tc>
          <w:tcPr>
            <w:tcW w:w="2651" w:type="pct"/>
            <w:vAlign w:val="center"/>
          </w:tcPr>
          <w:p w14:paraId="5DDE08B0">
            <w:pPr>
              <w:spacing w:after="0" w:line="360" w:lineRule="auto"/>
              <w:rPr>
                <w:rFonts w:hint="eastAsia" w:ascii="宋体" w:hAnsi="宋体" w:eastAsia="宋体" w:cs="宋体"/>
                <w:sz w:val="21"/>
                <w:szCs w:val="21"/>
              </w:rPr>
            </w:pPr>
            <w:r>
              <w:rPr>
                <w:rFonts w:hint="eastAsia" w:ascii="宋体" w:hAnsi="宋体" w:eastAsia="宋体" w:cs="宋体"/>
                <w:sz w:val="21"/>
                <w:szCs w:val="21"/>
              </w:rPr>
              <w:t>墙面图文展板：</w:t>
            </w:r>
            <w:r>
              <w:rPr>
                <w:rFonts w:hint="eastAsia" w:ascii="宋体" w:hAnsi="宋体" w:eastAsia="宋体" w:cs="宋体"/>
                <w:sz w:val="21"/>
                <w:szCs w:val="21"/>
              </w:rPr>
              <w:br w:type="textWrapping"/>
            </w:r>
            <w:r>
              <w:rPr>
                <w:rFonts w:hint="eastAsia" w:ascii="宋体" w:hAnsi="宋体" w:eastAsia="宋体" w:cs="宋体"/>
                <w:sz w:val="21"/>
                <w:szCs w:val="21"/>
              </w:rPr>
              <w:t>根据展示内容需要，收集整理资料、由专业美术人员制成平面版式稿并艺术处理，输出打样试验并调整效果、汇报、论证、修改，定制PVC展板</w:t>
            </w:r>
          </w:p>
        </w:tc>
        <w:tc>
          <w:tcPr>
            <w:tcW w:w="617" w:type="pct"/>
            <w:vAlign w:val="center"/>
          </w:tcPr>
          <w:p w14:paraId="2A00419F">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平米</w:t>
            </w:r>
          </w:p>
        </w:tc>
        <w:tc>
          <w:tcPr>
            <w:tcW w:w="313" w:type="pct"/>
            <w:vAlign w:val="center"/>
          </w:tcPr>
          <w:p w14:paraId="66E24A0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sz w:val="21"/>
                <w:szCs w:val="21"/>
              </w:rPr>
              <w:t>8</w:t>
            </w:r>
          </w:p>
        </w:tc>
      </w:tr>
      <w:tr w14:paraId="3E086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74782A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71</w:t>
            </w:r>
          </w:p>
        </w:tc>
        <w:tc>
          <w:tcPr>
            <w:tcW w:w="821" w:type="pct"/>
            <w:vAlign w:val="center"/>
          </w:tcPr>
          <w:p w14:paraId="3D6C7EF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隔墙基层</w:t>
            </w:r>
          </w:p>
        </w:tc>
        <w:tc>
          <w:tcPr>
            <w:tcW w:w="2651" w:type="pct"/>
            <w:vAlign w:val="center"/>
          </w:tcPr>
          <w:p w14:paraId="0650717A">
            <w:pPr>
              <w:spacing w:after="0" w:line="360" w:lineRule="auto"/>
              <w:rPr>
                <w:rFonts w:hint="eastAsia" w:ascii="宋体" w:hAnsi="宋体" w:eastAsia="宋体" w:cs="宋体"/>
                <w:sz w:val="21"/>
                <w:szCs w:val="21"/>
              </w:rPr>
            </w:pPr>
            <w:r>
              <w:rPr>
                <w:rFonts w:hint="eastAsia" w:ascii="宋体" w:hAnsi="宋体" w:eastAsia="宋体" w:cs="宋体"/>
                <w:sz w:val="21"/>
                <w:szCs w:val="21"/>
              </w:rPr>
              <w:t>隔墙基层：龙骨+基层板:12mm石膏板</w:t>
            </w:r>
          </w:p>
        </w:tc>
        <w:tc>
          <w:tcPr>
            <w:tcW w:w="617" w:type="pct"/>
            <w:vAlign w:val="center"/>
          </w:tcPr>
          <w:p w14:paraId="571E0653">
            <w:pPr>
              <w:widowControl/>
              <w:spacing w:after="0" w:line="360" w:lineRule="auto"/>
              <w:jc w:val="center"/>
              <w:textAlignment w:val="center"/>
              <w:rPr>
                <w:rFonts w:hint="eastAsia" w:ascii="宋体" w:hAnsi="宋体" w:eastAsia="宋体" w:cs="宋体"/>
                <w:sz w:val="21"/>
                <w:szCs w:val="21"/>
              </w:rPr>
            </w:pPr>
            <w:r>
              <w:rPr>
                <w:rStyle w:val="179"/>
                <w:rFonts w:hint="default"/>
                <w:color w:val="auto"/>
                <w:sz w:val="21"/>
                <w:szCs w:val="21"/>
                <w:lang w:bidi="ar"/>
              </w:rPr>
              <w:t>m</w:t>
            </w:r>
            <w:r>
              <w:rPr>
                <w:rStyle w:val="180"/>
                <w:rFonts w:hint="eastAsia" w:ascii="宋体" w:hAnsi="宋体" w:eastAsia="宋体" w:cs="宋体"/>
                <w:color w:val="auto"/>
                <w:lang w:bidi="ar"/>
              </w:rPr>
              <w:t>2</w:t>
            </w:r>
          </w:p>
        </w:tc>
        <w:tc>
          <w:tcPr>
            <w:tcW w:w="313" w:type="pct"/>
            <w:vAlign w:val="center"/>
          </w:tcPr>
          <w:p w14:paraId="35E5700D">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10</w:t>
            </w:r>
          </w:p>
        </w:tc>
      </w:tr>
      <w:tr w14:paraId="5370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63F070E4">
            <w:pPr>
              <w:spacing w:after="0" w:line="360" w:lineRule="auto"/>
              <w:jc w:val="center"/>
              <w:rPr>
                <w:rFonts w:hint="eastAsia" w:ascii="宋体" w:hAnsi="宋体" w:eastAsia="宋体" w:cs="宋体"/>
                <w:sz w:val="21"/>
                <w:szCs w:val="21"/>
              </w:rPr>
            </w:pPr>
          </w:p>
          <w:p w14:paraId="1A27CE12">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72</w:t>
            </w:r>
          </w:p>
        </w:tc>
        <w:tc>
          <w:tcPr>
            <w:tcW w:w="821" w:type="pct"/>
            <w:vAlign w:val="center"/>
          </w:tcPr>
          <w:p w14:paraId="041949F5">
            <w:pPr>
              <w:spacing w:after="0" w:line="36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窗帘</w:t>
            </w:r>
          </w:p>
        </w:tc>
        <w:tc>
          <w:tcPr>
            <w:tcW w:w="2651" w:type="pct"/>
            <w:vAlign w:val="center"/>
          </w:tcPr>
          <w:p w14:paraId="5936DF12">
            <w:pPr>
              <w:spacing w:after="0" w:line="360" w:lineRule="auto"/>
              <w:rPr>
                <w:rFonts w:hint="eastAsia" w:ascii="宋体" w:hAnsi="宋体" w:eastAsia="宋体" w:cs="宋体"/>
                <w:sz w:val="21"/>
                <w:szCs w:val="21"/>
              </w:rPr>
            </w:pPr>
            <w:r>
              <w:rPr>
                <w:rFonts w:hint="eastAsia" w:ascii="宋体" w:hAnsi="宋体" w:eastAsia="宋体" w:cs="宋体"/>
                <w:sz w:val="21"/>
                <w:szCs w:val="21"/>
              </w:rPr>
              <w:t>窗帘：</w:t>
            </w:r>
            <w:r>
              <w:rPr>
                <w:rFonts w:hint="eastAsia" w:ascii="宋体" w:hAnsi="宋体" w:eastAsia="宋体" w:cs="宋体"/>
                <w:sz w:val="21"/>
                <w:szCs w:val="21"/>
              </w:rPr>
              <w:br w:type="textWrapping"/>
            </w:r>
            <w:r>
              <w:rPr>
                <w:rFonts w:hint="eastAsia" w:ascii="宋体" w:hAnsi="宋体" w:eastAsia="宋体" w:cs="宋体"/>
                <w:sz w:val="21"/>
                <w:szCs w:val="21"/>
              </w:rPr>
              <w:t>1.窗帘材质:根据建设方要求选定，中等材质</w:t>
            </w:r>
          </w:p>
        </w:tc>
        <w:tc>
          <w:tcPr>
            <w:tcW w:w="617" w:type="pct"/>
            <w:vAlign w:val="center"/>
          </w:tcPr>
          <w:p w14:paraId="29188FAE">
            <w:pPr>
              <w:widowControl/>
              <w:spacing w:after="0" w:line="360" w:lineRule="auto"/>
              <w:jc w:val="center"/>
              <w:textAlignment w:val="center"/>
              <w:rPr>
                <w:rFonts w:hint="eastAsia" w:ascii="宋体" w:hAnsi="宋体" w:eastAsia="宋体" w:cs="宋体"/>
                <w:sz w:val="21"/>
                <w:szCs w:val="21"/>
              </w:rPr>
            </w:pPr>
            <w:r>
              <w:rPr>
                <w:rStyle w:val="179"/>
                <w:rFonts w:hint="default"/>
                <w:color w:val="auto"/>
                <w:sz w:val="21"/>
                <w:szCs w:val="21"/>
                <w:lang w:bidi="ar"/>
              </w:rPr>
              <w:t>m</w:t>
            </w:r>
            <w:r>
              <w:rPr>
                <w:rStyle w:val="180"/>
                <w:rFonts w:hint="eastAsia" w:ascii="宋体" w:hAnsi="宋体" w:eastAsia="宋体" w:cs="宋体"/>
                <w:color w:val="auto"/>
                <w:lang w:bidi="ar"/>
              </w:rPr>
              <w:t>2</w:t>
            </w:r>
          </w:p>
        </w:tc>
        <w:tc>
          <w:tcPr>
            <w:tcW w:w="313" w:type="pct"/>
            <w:vAlign w:val="center"/>
          </w:tcPr>
          <w:p w14:paraId="2E4CCD6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8</w:t>
            </w:r>
          </w:p>
        </w:tc>
      </w:tr>
      <w:tr w14:paraId="78A35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9D0114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73</w:t>
            </w:r>
          </w:p>
        </w:tc>
        <w:tc>
          <w:tcPr>
            <w:tcW w:w="821" w:type="pct"/>
            <w:vAlign w:val="center"/>
          </w:tcPr>
          <w:p w14:paraId="5E34C15D">
            <w:pPr>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成品保护  </w:t>
            </w:r>
          </w:p>
        </w:tc>
        <w:tc>
          <w:tcPr>
            <w:tcW w:w="2651" w:type="pct"/>
            <w:vAlign w:val="center"/>
          </w:tcPr>
          <w:p w14:paraId="28EAF96F">
            <w:pPr>
              <w:spacing w:after="0" w:line="360" w:lineRule="auto"/>
              <w:rPr>
                <w:rFonts w:hint="eastAsia" w:ascii="宋体" w:hAnsi="宋体" w:eastAsia="宋体" w:cs="宋体"/>
                <w:sz w:val="21"/>
                <w:szCs w:val="21"/>
              </w:rPr>
            </w:pPr>
            <w:r>
              <w:rPr>
                <w:rFonts w:hint="eastAsia" w:ascii="宋体" w:hAnsi="宋体" w:eastAsia="宋体" w:cs="宋体"/>
                <w:sz w:val="21"/>
                <w:szCs w:val="21"/>
              </w:rPr>
              <w:t>对采购方保留的展品现场采取保护措施，并保证正常使用。</w:t>
            </w:r>
          </w:p>
        </w:tc>
        <w:tc>
          <w:tcPr>
            <w:tcW w:w="617" w:type="pct"/>
            <w:vAlign w:val="center"/>
          </w:tcPr>
          <w:p w14:paraId="596FD95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项</w:t>
            </w:r>
          </w:p>
        </w:tc>
        <w:tc>
          <w:tcPr>
            <w:tcW w:w="313" w:type="pct"/>
            <w:vAlign w:val="center"/>
          </w:tcPr>
          <w:p w14:paraId="32F1930E">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04A3B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2E9820F1">
            <w:pPr>
              <w:spacing w:after="0"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（十八）</w:t>
            </w:r>
          </w:p>
        </w:tc>
        <w:tc>
          <w:tcPr>
            <w:tcW w:w="4402" w:type="pct"/>
            <w:gridSpan w:val="4"/>
            <w:vAlign w:val="center"/>
          </w:tcPr>
          <w:p w14:paraId="1D3490CC">
            <w:pPr>
              <w:widowControl/>
              <w:spacing w:after="0" w:line="360" w:lineRule="auto"/>
              <w:jc w:val="center"/>
              <w:textAlignment w:val="center"/>
              <w:rPr>
                <w:rFonts w:hint="eastAsia" w:ascii="宋体" w:hAnsi="宋体" w:eastAsia="宋体" w:cs="宋体"/>
                <w:b/>
                <w:bCs/>
                <w:kern w:val="0"/>
                <w:sz w:val="21"/>
                <w:szCs w:val="21"/>
                <w:lang w:bidi="ar"/>
              </w:rPr>
            </w:pPr>
            <w:r>
              <w:rPr>
                <w:rFonts w:hint="eastAsia" w:ascii="宋体" w:hAnsi="宋体" w:eastAsia="宋体" w:cs="宋体"/>
                <w:b/>
                <w:bCs/>
                <w:kern w:val="0"/>
                <w:sz w:val="21"/>
                <w:szCs w:val="21"/>
                <w:lang w:bidi="ar"/>
              </w:rPr>
              <w:t>布展电气</w:t>
            </w:r>
          </w:p>
        </w:tc>
      </w:tr>
      <w:tr w14:paraId="62950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74BD80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74</w:t>
            </w:r>
          </w:p>
        </w:tc>
        <w:tc>
          <w:tcPr>
            <w:tcW w:w="821" w:type="pct"/>
            <w:vAlign w:val="center"/>
          </w:tcPr>
          <w:p w14:paraId="53AABEB5">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配电箱</w:t>
            </w:r>
          </w:p>
        </w:tc>
        <w:tc>
          <w:tcPr>
            <w:tcW w:w="2651" w:type="pct"/>
            <w:vAlign w:val="center"/>
          </w:tcPr>
          <w:p w14:paraId="58631ADE">
            <w:pPr>
              <w:spacing w:after="0" w:line="360" w:lineRule="auto"/>
              <w:rPr>
                <w:rFonts w:hint="eastAsia" w:ascii="宋体" w:hAnsi="宋体" w:eastAsia="宋体" w:cs="宋体"/>
                <w:sz w:val="21"/>
                <w:szCs w:val="21"/>
              </w:rPr>
            </w:pPr>
            <w:r>
              <w:rPr>
                <w:rFonts w:hint="eastAsia" w:ascii="宋体" w:hAnsi="宋体" w:eastAsia="宋体" w:cs="宋体"/>
                <w:sz w:val="21"/>
                <w:szCs w:val="21"/>
              </w:rPr>
              <w:t>1.名称:配电箱1AL1</w:t>
            </w:r>
            <w:r>
              <w:rPr>
                <w:rFonts w:hint="eastAsia" w:ascii="宋体" w:hAnsi="宋体" w:eastAsia="宋体" w:cs="宋体"/>
                <w:sz w:val="21"/>
                <w:szCs w:val="21"/>
              </w:rPr>
              <w:br w:type="textWrapping"/>
            </w:r>
            <w:r>
              <w:rPr>
                <w:rFonts w:hint="eastAsia" w:ascii="宋体" w:hAnsi="宋体" w:eastAsia="宋体" w:cs="宋体"/>
                <w:sz w:val="21"/>
                <w:szCs w:val="21"/>
              </w:rPr>
              <w:t>2.安装方式:壁挂式</w:t>
            </w:r>
          </w:p>
        </w:tc>
        <w:tc>
          <w:tcPr>
            <w:tcW w:w="617" w:type="pct"/>
            <w:vAlign w:val="center"/>
          </w:tcPr>
          <w:p w14:paraId="6D0A8CD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48C9036B">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1B5A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9B23BFB">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75</w:t>
            </w:r>
          </w:p>
        </w:tc>
        <w:tc>
          <w:tcPr>
            <w:tcW w:w="821" w:type="pct"/>
            <w:vAlign w:val="center"/>
          </w:tcPr>
          <w:p w14:paraId="15B3C090">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射灯</w:t>
            </w:r>
          </w:p>
        </w:tc>
        <w:tc>
          <w:tcPr>
            <w:tcW w:w="2651" w:type="pct"/>
            <w:vAlign w:val="center"/>
          </w:tcPr>
          <w:p w14:paraId="2BEF0684">
            <w:pPr>
              <w:spacing w:after="0" w:line="360" w:lineRule="auto"/>
              <w:rPr>
                <w:rFonts w:hint="eastAsia" w:ascii="宋体" w:hAnsi="宋体" w:eastAsia="宋体" w:cs="宋体"/>
                <w:sz w:val="21"/>
                <w:szCs w:val="21"/>
              </w:rPr>
            </w:pPr>
            <w:r>
              <w:rPr>
                <w:rFonts w:hint="eastAsia" w:ascii="宋体" w:hAnsi="宋体" w:eastAsia="宋体" w:cs="宋体"/>
                <w:sz w:val="21"/>
                <w:szCs w:val="21"/>
              </w:rPr>
              <w:t>1.名称:射灯</w:t>
            </w:r>
            <w:r>
              <w:rPr>
                <w:rFonts w:hint="eastAsia" w:ascii="宋体" w:hAnsi="宋体" w:eastAsia="宋体" w:cs="宋体"/>
                <w:sz w:val="21"/>
                <w:szCs w:val="21"/>
              </w:rPr>
              <w:br w:type="textWrapping"/>
            </w:r>
            <w:r>
              <w:rPr>
                <w:rFonts w:hint="eastAsia" w:ascii="宋体" w:hAnsi="宋体" w:eastAsia="宋体" w:cs="宋体"/>
                <w:sz w:val="21"/>
                <w:szCs w:val="21"/>
              </w:rPr>
              <w:t>2.型号:12W</w:t>
            </w:r>
            <w:r>
              <w:rPr>
                <w:rFonts w:hint="eastAsia" w:ascii="宋体" w:hAnsi="宋体" w:eastAsia="宋体" w:cs="宋体"/>
                <w:sz w:val="21"/>
                <w:szCs w:val="21"/>
              </w:rPr>
              <w:br w:type="textWrapping"/>
            </w:r>
            <w:r>
              <w:rPr>
                <w:rFonts w:hint="eastAsia" w:ascii="宋体" w:hAnsi="宋体" w:eastAsia="宋体" w:cs="宋体"/>
                <w:sz w:val="21"/>
                <w:szCs w:val="21"/>
              </w:rPr>
              <w:t xml:space="preserve">3.安装形式:挂顶式 </w:t>
            </w:r>
          </w:p>
        </w:tc>
        <w:tc>
          <w:tcPr>
            <w:tcW w:w="617" w:type="pct"/>
            <w:vAlign w:val="center"/>
          </w:tcPr>
          <w:p w14:paraId="0BD9C442">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套</w:t>
            </w:r>
          </w:p>
        </w:tc>
        <w:tc>
          <w:tcPr>
            <w:tcW w:w="313" w:type="pct"/>
            <w:vAlign w:val="center"/>
          </w:tcPr>
          <w:p w14:paraId="3C4AC45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sz w:val="21"/>
                <w:szCs w:val="21"/>
              </w:rPr>
              <w:t>10</w:t>
            </w:r>
          </w:p>
        </w:tc>
      </w:tr>
      <w:tr w14:paraId="540A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082DA35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76</w:t>
            </w:r>
          </w:p>
        </w:tc>
        <w:tc>
          <w:tcPr>
            <w:tcW w:w="821" w:type="pct"/>
            <w:vAlign w:val="center"/>
          </w:tcPr>
          <w:p w14:paraId="59E0119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配线</w:t>
            </w:r>
            <w:r>
              <w:rPr>
                <w:rFonts w:hint="eastAsia" w:ascii="宋体" w:hAnsi="宋体" w:eastAsia="宋体" w:cs="宋体"/>
                <w:sz w:val="21"/>
                <w:szCs w:val="21"/>
              </w:rPr>
              <w:br w:type="textWrapping"/>
            </w:r>
          </w:p>
        </w:tc>
        <w:tc>
          <w:tcPr>
            <w:tcW w:w="2651" w:type="pct"/>
            <w:vAlign w:val="center"/>
          </w:tcPr>
          <w:p w14:paraId="0410285A">
            <w:pPr>
              <w:spacing w:after="0" w:line="360" w:lineRule="auto"/>
              <w:rPr>
                <w:rFonts w:hint="eastAsia" w:ascii="宋体" w:hAnsi="宋体" w:eastAsia="宋体" w:cs="宋体"/>
                <w:sz w:val="21"/>
                <w:szCs w:val="21"/>
              </w:rPr>
            </w:pPr>
            <w:r>
              <w:rPr>
                <w:rFonts w:hint="eastAsia" w:ascii="宋体" w:hAnsi="宋体" w:eastAsia="宋体" w:cs="宋体"/>
                <w:sz w:val="21"/>
                <w:szCs w:val="21"/>
              </w:rPr>
              <w:t>1.名称:配线</w:t>
            </w:r>
            <w:r>
              <w:rPr>
                <w:rFonts w:hint="eastAsia" w:ascii="宋体" w:hAnsi="宋体" w:eastAsia="宋体" w:cs="宋体"/>
                <w:sz w:val="21"/>
                <w:szCs w:val="21"/>
              </w:rPr>
              <w:br w:type="textWrapping"/>
            </w:r>
            <w:r>
              <w:rPr>
                <w:rFonts w:hint="eastAsia" w:ascii="宋体" w:hAnsi="宋体" w:eastAsia="宋体" w:cs="宋体"/>
                <w:sz w:val="21"/>
                <w:szCs w:val="21"/>
              </w:rPr>
              <w:t>2.配线形式:管内配线</w:t>
            </w:r>
            <w:r>
              <w:rPr>
                <w:rFonts w:hint="eastAsia" w:ascii="宋体" w:hAnsi="宋体" w:eastAsia="宋体" w:cs="宋体"/>
                <w:sz w:val="21"/>
                <w:szCs w:val="21"/>
              </w:rPr>
              <w:br w:type="textWrapping"/>
            </w:r>
            <w:r>
              <w:rPr>
                <w:rFonts w:hint="eastAsia" w:ascii="宋体" w:hAnsi="宋体" w:eastAsia="宋体" w:cs="宋体"/>
                <w:sz w:val="21"/>
                <w:szCs w:val="21"/>
              </w:rPr>
              <w:t>3.型号:BVR-2.5</w:t>
            </w:r>
            <w:r>
              <w:rPr>
                <w:rFonts w:hint="eastAsia" w:ascii="宋体" w:hAnsi="宋体" w:eastAsia="宋体" w:cs="宋体"/>
                <w:sz w:val="21"/>
                <w:szCs w:val="21"/>
              </w:rPr>
              <w:br w:type="textWrapping"/>
            </w:r>
            <w:r>
              <w:rPr>
                <w:rFonts w:hint="eastAsia" w:ascii="宋体" w:hAnsi="宋体" w:eastAsia="宋体" w:cs="宋体"/>
                <w:sz w:val="21"/>
                <w:szCs w:val="21"/>
              </w:rPr>
              <w:t>4.材质:铜芯</w:t>
            </w:r>
            <w:r>
              <w:rPr>
                <w:rFonts w:hint="eastAsia" w:ascii="宋体" w:hAnsi="宋体" w:eastAsia="宋体" w:cs="宋体"/>
                <w:sz w:val="21"/>
                <w:szCs w:val="21"/>
              </w:rPr>
              <w:br w:type="textWrapping"/>
            </w:r>
            <w:r>
              <w:rPr>
                <w:rFonts w:hint="eastAsia" w:ascii="宋体" w:hAnsi="宋体" w:eastAsia="宋体" w:cs="宋体"/>
                <w:sz w:val="21"/>
                <w:szCs w:val="21"/>
              </w:rPr>
              <w:t>5.安装方式:管内/桥架暗敷</w:t>
            </w:r>
          </w:p>
        </w:tc>
        <w:tc>
          <w:tcPr>
            <w:tcW w:w="617" w:type="pct"/>
            <w:vAlign w:val="center"/>
          </w:tcPr>
          <w:p w14:paraId="7AE8AB48">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m</w:t>
            </w:r>
          </w:p>
        </w:tc>
        <w:tc>
          <w:tcPr>
            <w:tcW w:w="313" w:type="pct"/>
            <w:vAlign w:val="center"/>
          </w:tcPr>
          <w:p w14:paraId="4AFFD7E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600</w:t>
            </w:r>
          </w:p>
        </w:tc>
      </w:tr>
      <w:tr w14:paraId="08D6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319F1154">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77</w:t>
            </w:r>
          </w:p>
        </w:tc>
        <w:tc>
          <w:tcPr>
            <w:tcW w:w="821" w:type="pct"/>
            <w:vAlign w:val="center"/>
          </w:tcPr>
          <w:p w14:paraId="3E687EE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配线</w:t>
            </w:r>
          </w:p>
        </w:tc>
        <w:tc>
          <w:tcPr>
            <w:tcW w:w="2651" w:type="pct"/>
            <w:vAlign w:val="center"/>
          </w:tcPr>
          <w:p w14:paraId="49DA723D">
            <w:pPr>
              <w:spacing w:after="0" w:line="360" w:lineRule="auto"/>
              <w:rPr>
                <w:rFonts w:hint="eastAsia" w:ascii="宋体" w:hAnsi="宋体" w:eastAsia="宋体" w:cs="宋体"/>
                <w:sz w:val="21"/>
                <w:szCs w:val="21"/>
              </w:rPr>
            </w:pPr>
            <w:r>
              <w:rPr>
                <w:rFonts w:hint="eastAsia" w:ascii="宋体" w:hAnsi="宋体" w:eastAsia="宋体" w:cs="宋体"/>
                <w:sz w:val="21"/>
                <w:szCs w:val="21"/>
              </w:rPr>
              <w:t>1.名称:配线</w:t>
            </w:r>
            <w:r>
              <w:rPr>
                <w:rFonts w:hint="eastAsia" w:ascii="宋体" w:hAnsi="宋体" w:eastAsia="宋体" w:cs="宋体"/>
                <w:sz w:val="21"/>
                <w:szCs w:val="21"/>
              </w:rPr>
              <w:br w:type="textWrapping"/>
            </w:r>
            <w:r>
              <w:rPr>
                <w:rFonts w:hint="eastAsia" w:ascii="宋体" w:hAnsi="宋体" w:eastAsia="宋体" w:cs="宋体"/>
                <w:sz w:val="21"/>
                <w:szCs w:val="21"/>
              </w:rPr>
              <w:t>2.配线形式:管内配线</w:t>
            </w:r>
            <w:r>
              <w:rPr>
                <w:rFonts w:hint="eastAsia" w:ascii="宋体" w:hAnsi="宋体" w:eastAsia="宋体" w:cs="宋体"/>
                <w:sz w:val="21"/>
                <w:szCs w:val="21"/>
              </w:rPr>
              <w:br w:type="textWrapping"/>
            </w:r>
            <w:r>
              <w:rPr>
                <w:rFonts w:hint="eastAsia" w:ascii="宋体" w:hAnsi="宋体" w:eastAsia="宋体" w:cs="宋体"/>
                <w:sz w:val="21"/>
                <w:szCs w:val="21"/>
              </w:rPr>
              <w:t>3.型号:RVV-5×4</w:t>
            </w:r>
            <w:r>
              <w:rPr>
                <w:rFonts w:hint="eastAsia" w:ascii="宋体" w:hAnsi="宋体" w:eastAsia="宋体" w:cs="宋体"/>
                <w:sz w:val="21"/>
                <w:szCs w:val="21"/>
              </w:rPr>
              <w:br w:type="textWrapping"/>
            </w:r>
            <w:r>
              <w:rPr>
                <w:rFonts w:hint="eastAsia" w:ascii="宋体" w:hAnsi="宋体" w:eastAsia="宋体" w:cs="宋体"/>
                <w:sz w:val="21"/>
                <w:szCs w:val="21"/>
              </w:rPr>
              <w:t>4.材质:铜芯</w:t>
            </w:r>
            <w:r>
              <w:rPr>
                <w:rFonts w:hint="eastAsia" w:ascii="宋体" w:hAnsi="宋体" w:eastAsia="宋体" w:cs="宋体"/>
                <w:sz w:val="21"/>
                <w:szCs w:val="21"/>
              </w:rPr>
              <w:br w:type="textWrapping"/>
            </w:r>
            <w:r>
              <w:rPr>
                <w:rFonts w:hint="eastAsia" w:ascii="宋体" w:hAnsi="宋体" w:eastAsia="宋体" w:cs="宋体"/>
                <w:sz w:val="21"/>
                <w:szCs w:val="21"/>
              </w:rPr>
              <w:t>5.安装方式:管内/桥架暗敷</w:t>
            </w:r>
          </w:p>
        </w:tc>
        <w:tc>
          <w:tcPr>
            <w:tcW w:w="617" w:type="pct"/>
            <w:vAlign w:val="center"/>
          </w:tcPr>
          <w:p w14:paraId="5C5D58B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m</w:t>
            </w:r>
          </w:p>
        </w:tc>
        <w:tc>
          <w:tcPr>
            <w:tcW w:w="313" w:type="pct"/>
            <w:vAlign w:val="center"/>
          </w:tcPr>
          <w:p w14:paraId="0421340F">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30</w:t>
            </w:r>
          </w:p>
        </w:tc>
      </w:tr>
      <w:tr w14:paraId="1284E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34705A3D">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78</w:t>
            </w:r>
          </w:p>
        </w:tc>
        <w:tc>
          <w:tcPr>
            <w:tcW w:w="821" w:type="pct"/>
            <w:vAlign w:val="center"/>
          </w:tcPr>
          <w:p w14:paraId="5542976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电力电缆</w:t>
            </w:r>
            <w:r>
              <w:rPr>
                <w:rFonts w:hint="eastAsia" w:ascii="宋体" w:hAnsi="宋体" w:eastAsia="宋体" w:cs="宋体"/>
                <w:sz w:val="21"/>
                <w:szCs w:val="21"/>
              </w:rPr>
              <w:br w:type="textWrapping"/>
            </w:r>
          </w:p>
        </w:tc>
        <w:tc>
          <w:tcPr>
            <w:tcW w:w="2651" w:type="pct"/>
            <w:vAlign w:val="center"/>
          </w:tcPr>
          <w:p w14:paraId="76B7EC16">
            <w:pPr>
              <w:spacing w:after="0" w:line="360" w:lineRule="auto"/>
              <w:rPr>
                <w:rFonts w:hint="eastAsia" w:ascii="宋体" w:hAnsi="宋体" w:eastAsia="宋体" w:cs="宋体"/>
                <w:sz w:val="21"/>
                <w:szCs w:val="21"/>
              </w:rPr>
            </w:pPr>
            <w:r>
              <w:rPr>
                <w:rFonts w:hint="eastAsia" w:ascii="宋体" w:hAnsi="宋体" w:eastAsia="宋体" w:cs="宋体"/>
                <w:sz w:val="21"/>
                <w:szCs w:val="21"/>
              </w:rPr>
              <w:t>1.名称:电力电缆</w:t>
            </w:r>
            <w:r>
              <w:rPr>
                <w:rFonts w:hint="eastAsia" w:ascii="宋体" w:hAnsi="宋体" w:eastAsia="宋体" w:cs="宋体"/>
                <w:sz w:val="21"/>
                <w:szCs w:val="21"/>
              </w:rPr>
              <w:br w:type="textWrapping"/>
            </w:r>
            <w:r>
              <w:rPr>
                <w:rFonts w:hint="eastAsia" w:ascii="宋体" w:hAnsi="宋体" w:eastAsia="宋体" w:cs="宋体"/>
                <w:sz w:val="21"/>
                <w:szCs w:val="21"/>
              </w:rPr>
              <w:t>2.型号: VVR-3×25+2×16</w:t>
            </w:r>
            <w:r>
              <w:rPr>
                <w:rFonts w:hint="eastAsia" w:ascii="宋体" w:hAnsi="宋体" w:eastAsia="宋体" w:cs="宋体"/>
                <w:sz w:val="21"/>
                <w:szCs w:val="21"/>
              </w:rPr>
              <w:br w:type="textWrapping"/>
            </w:r>
            <w:r>
              <w:rPr>
                <w:rFonts w:hint="eastAsia" w:ascii="宋体" w:hAnsi="宋体" w:eastAsia="宋体" w:cs="宋体"/>
                <w:sz w:val="21"/>
                <w:szCs w:val="21"/>
              </w:rPr>
              <w:t>3.敷设方式、部位:桥架或穿管敷设</w:t>
            </w:r>
            <w:r>
              <w:rPr>
                <w:rFonts w:hint="eastAsia" w:ascii="宋体" w:hAnsi="宋体" w:eastAsia="宋体" w:cs="宋体"/>
                <w:sz w:val="21"/>
                <w:szCs w:val="21"/>
              </w:rPr>
              <w:br w:type="textWrapping"/>
            </w:r>
            <w:r>
              <w:rPr>
                <w:rFonts w:hint="eastAsia" w:ascii="宋体" w:hAnsi="宋体" w:eastAsia="宋体" w:cs="宋体"/>
                <w:sz w:val="21"/>
                <w:szCs w:val="21"/>
              </w:rPr>
              <w:t>4.电压等级(kV):1</w:t>
            </w:r>
          </w:p>
        </w:tc>
        <w:tc>
          <w:tcPr>
            <w:tcW w:w="617" w:type="pct"/>
            <w:vAlign w:val="center"/>
          </w:tcPr>
          <w:p w14:paraId="08E910BD">
            <w:pPr>
              <w:widowControl/>
              <w:spacing w:after="0" w:line="360" w:lineRule="auto"/>
              <w:jc w:val="center"/>
              <w:textAlignment w:val="center"/>
              <w:rPr>
                <w:rFonts w:hint="eastAsia" w:ascii="宋体" w:hAnsi="宋体" w:eastAsia="宋体" w:cs="宋体"/>
                <w:sz w:val="21"/>
                <w:szCs w:val="21"/>
                <w:lang w:bidi="ar"/>
              </w:rPr>
            </w:pPr>
            <w:r>
              <w:rPr>
                <w:rStyle w:val="178"/>
                <w:rFonts w:hint="default"/>
                <w:color w:val="auto"/>
                <w:sz w:val="21"/>
                <w:szCs w:val="21"/>
              </w:rPr>
              <w:t>m</w:t>
            </w:r>
          </w:p>
        </w:tc>
        <w:tc>
          <w:tcPr>
            <w:tcW w:w="313" w:type="pct"/>
            <w:vAlign w:val="center"/>
          </w:tcPr>
          <w:p w14:paraId="7033E92A">
            <w:pPr>
              <w:widowControl/>
              <w:spacing w:after="0" w:line="360" w:lineRule="auto"/>
              <w:jc w:val="center"/>
              <w:textAlignment w:val="center"/>
              <w:rPr>
                <w:rFonts w:hint="eastAsia" w:ascii="宋体" w:hAnsi="宋体" w:eastAsia="宋体" w:cs="宋体"/>
                <w:sz w:val="21"/>
                <w:szCs w:val="21"/>
                <w:lang w:bidi="ar"/>
              </w:rPr>
            </w:pPr>
            <w:r>
              <w:rPr>
                <w:rStyle w:val="178"/>
                <w:rFonts w:hint="default"/>
                <w:color w:val="auto"/>
                <w:sz w:val="21"/>
                <w:szCs w:val="21"/>
              </w:rPr>
              <w:t>100</w:t>
            </w:r>
          </w:p>
        </w:tc>
      </w:tr>
      <w:tr w14:paraId="2199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0999596">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79</w:t>
            </w:r>
          </w:p>
        </w:tc>
        <w:tc>
          <w:tcPr>
            <w:tcW w:w="821" w:type="pct"/>
            <w:vAlign w:val="center"/>
          </w:tcPr>
          <w:p w14:paraId="6F0C55C9">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配管</w:t>
            </w:r>
            <w:r>
              <w:rPr>
                <w:rFonts w:hint="eastAsia" w:ascii="宋体" w:hAnsi="宋体" w:eastAsia="宋体" w:cs="宋体"/>
                <w:sz w:val="21"/>
                <w:szCs w:val="21"/>
              </w:rPr>
              <w:br w:type="textWrapping"/>
            </w:r>
          </w:p>
        </w:tc>
        <w:tc>
          <w:tcPr>
            <w:tcW w:w="2651" w:type="pct"/>
            <w:vAlign w:val="center"/>
          </w:tcPr>
          <w:p w14:paraId="4743E5FF">
            <w:pPr>
              <w:spacing w:after="0" w:line="360" w:lineRule="auto"/>
              <w:rPr>
                <w:rFonts w:hint="eastAsia" w:ascii="宋体" w:hAnsi="宋体" w:eastAsia="宋体" w:cs="宋体"/>
                <w:sz w:val="21"/>
                <w:szCs w:val="21"/>
              </w:rPr>
            </w:pPr>
            <w:r>
              <w:rPr>
                <w:rFonts w:hint="eastAsia" w:ascii="宋体" w:hAnsi="宋体" w:eastAsia="宋体" w:cs="宋体"/>
                <w:sz w:val="21"/>
                <w:szCs w:val="21"/>
              </w:rPr>
              <w:t>1.名称:配管</w:t>
            </w:r>
            <w:r>
              <w:rPr>
                <w:rFonts w:hint="eastAsia" w:ascii="宋体" w:hAnsi="宋体" w:eastAsia="宋体" w:cs="宋体"/>
                <w:sz w:val="21"/>
                <w:szCs w:val="21"/>
              </w:rPr>
              <w:br w:type="textWrapping"/>
            </w:r>
            <w:r>
              <w:rPr>
                <w:rFonts w:hint="eastAsia" w:ascii="宋体" w:hAnsi="宋体" w:eastAsia="宋体" w:cs="宋体"/>
                <w:sz w:val="21"/>
                <w:szCs w:val="21"/>
              </w:rPr>
              <w:t>2.材质:ZR-PVC 20</w:t>
            </w:r>
            <w:r>
              <w:rPr>
                <w:rFonts w:hint="eastAsia" w:ascii="宋体" w:hAnsi="宋体" w:eastAsia="宋体" w:cs="宋体"/>
                <w:sz w:val="21"/>
                <w:szCs w:val="21"/>
              </w:rPr>
              <w:br w:type="textWrapping"/>
            </w:r>
            <w:r>
              <w:rPr>
                <w:rFonts w:hint="eastAsia" w:ascii="宋体" w:hAnsi="宋体" w:eastAsia="宋体" w:cs="宋体"/>
                <w:sz w:val="21"/>
                <w:szCs w:val="21"/>
              </w:rPr>
              <w:t>3.配置形式:暗配</w:t>
            </w:r>
          </w:p>
        </w:tc>
        <w:tc>
          <w:tcPr>
            <w:tcW w:w="617" w:type="pct"/>
            <w:vAlign w:val="center"/>
          </w:tcPr>
          <w:p w14:paraId="12DB49B9">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m</w:t>
            </w:r>
          </w:p>
        </w:tc>
        <w:tc>
          <w:tcPr>
            <w:tcW w:w="313" w:type="pct"/>
            <w:vAlign w:val="center"/>
          </w:tcPr>
          <w:p w14:paraId="01A7E8C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100</w:t>
            </w:r>
          </w:p>
        </w:tc>
      </w:tr>
      <w:tr w14:paraId="7B19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9F5494B">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80</w:t>
            </w:r>
          </w:p>
        </w:tc>
        <w:tc>
          <w:tcPr>
            <w:tcW w:w="821" w:type="pct"/>
            <w:vAlign w:val="center"/>
          </w:tcPr>
          <w:p w14:paraId="72096F63">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强电钢制桥架</w:t>
            </w:r>
          </w:p>
        </w:tc>
        <w:tc>
          <w:tcPr>
            <w:tcW w:w="2651" w:type="pct"/>
            <w:vAlign w:val="center"/>
          </w:tcPr>
          <w:p w14:paraId="6F0326CE">
            <w:pPr>
              <w:spacing w:after="0" w:line="360" w:lineRule="auto"/>
              <w:rPr>
                <w:rFonts w:hint="eastAsia" w:ascii="宋体" w:hAnsi="宋体" w:eastAsia="宋体" w:cs="宋体"/>
                <w:sz w:val="21"/>
                <w:szCs w:val="21"/>
              </w:rPr>
            </w:pPr>
            <w:r>
              <w:rPr>
                <w:rFonts w:hint="eastAsia" w:ascii="宋体" w:hAnsi="宋体" w:eastAsia="宋体" w:cs="宋体"/>
                <w:sz w:val="21"/>
                <w:szCs w:val="21"/>
              </w:rPr>
              <w:t>1.名称:强电钢制桥架</w:t>
            </w:r>
            <w:r>
              <w:rPr>
                <w:rFonts w:hint="eastAsia" w:ascii="宋体" w:hAnsi="宋体" w:eastAsia="宋体" w:cs="宋体"/>
                <w:sz w:val="21"/>
                <w:szCs w:val="21"/>
              </w:rPr>
              <w:br w:type="textWrapping"/>
            </w:r>
            <w:r>
              <w:rPr>
                <w:rFonts w:hint="eastAsia" w:ascii="宋体" w:hAnsi="宋体" w:eastAsia="宋体" w:cs="宋体"/>
                <w:sz w:val="21"/>
                <w:szCs w:val="21"/>
              </w:rPr>
              <w:t>2.规格:10cm*5cm</w:t>
            </w:r>
          </w:p>
        </w:tc>
        <w:tc>
          <w:tcPr>
            <w:tcW w:w="617" w:type="pct"/>
            <w:vAlign w:val="center"/>
          </w:tcPr>
          <w:p w14:paraId="66F49C6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m</w:t>
            </w:r>
          </w:p>
        </w:tc>
        <w:tc>
          <w:tcPr>
            <w:tcW w:w="313" w:type="pct"/>
            <w:vAlign w:val="center"/>
          </w:tcPr>
          <w:p w14:paraId="51210717">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40</w:t>
            </w:r>
          </w:p>
        </w:tc>
      </w:tr>
      <w:tr w14:paraId="0C14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trPr>
        <w:tc>
          <w:tcPr>
            <w:tcW w:w="598" w:type="pct"/>
            <w:vAlign w:val="center"/>
          </w:tcPr>
          <w:p w14:paraId="297B49AC">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81</w:t>
            </w:r>
          </w:p>
        </w:tc>
        <w:tc>
          <w:tcPr>
            <w:tcW w:w="821" w:type="pct"/>
            <w:vAlign w:val="center"/>
          </w:tcPr>
          <w:p w14:paraId="79C62638">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双绞线</w:t>
            </w:r>
          </w:p>
        </w:tc>
        <w:tc>
          <w:tcPr>
            <w:tcW w:w="2651" w:type="pct"/>
            <w:vAlign w:val="center"/>
          </w:tcPr>
          <w:p w14:paraId="41B53146">
            <w:pPr>
              <w:spacing w:after="0" w:line="360" w:lineRule="auto"/>
              <w:rPr>
                <w:rFonts w:hint="eastAsia" w:ascii="宋体" w:hAnsi="宋体" w:eastAsia="宋体" w:cs="宋体"/>
                <w:sz w:val="21"/>
                <w:szCs w:val="21"/>
              </w:rPr>
            </w:pPr>
            <w:r>
              <w:rPr>
                <w:rFonts w:hint="eastAsia" w:ascii="宋体" w:hAnsi="宋体" w:eastAsia="宋体" w:cs="宋体"/>
                <w:sz w:val="21"/>
                <w:szCs w:val="21"/>
              </w:rPr>
              <w:t>1.名称:双绞线</w:t>
            </w:r>
            <w:r>
              <w:rPr>
                <w:rFonts w:hint="eastAsia" w:ascii="宋体" w:hAnsi="宋体" w:eastAsia="宋体" w:cs="宋体"/>
                <w:sz w:val="21"/>
                <w:szCs w:val="21"/>
              </w:rPr>
              <w:br w:type="textWrapping"/>
            </w:r>
            <w:r>
              <w:rPr>
                <w:rFonts w:hint="eastAsia" w:ascii="宋体" w:hAnsi="宋体" w:eastAsia="宋体" w:cs="宋体"/>
                <w:sz w:val="21"/>
                <w:szCs w:val="21"/>
              </w:rPr>
              <w:t>2.规格:CAT5e.4P-UTP</w:t>
            </w:r>
            <w:r>
              <w:rPr>
                <w:rFonts w:hint="eastAsia" w:ascii="宋体" w:hAnsi="宋体" w:eastAsia="宋体" w:cs="宋体"/>
                <w:sz w:val="21"/>
                <w:szCs w:val="21"/>
              </w:rPr>
              <w:br w:type="textWrapping"/>
            </w:r>
            <w:r>
              <w:rPr>
                <w:rFonts w:hint="eastAsia" w:ascii="宋体" w:hAnsi="宋体" w:eastAsia="宋体" w:cs="宋体"/>
                <w:sz w:val="21"/>
                <w:szCs w:val="21"/>
              </w:rPr>
              <w:t>3.线缆对数:4对</w:t>
            </w:r>
            <w:r>
              <w:rPr>
                <w:rFonts w:hint="eastAsia" w:ascii="宋体" w:hAnsi="宋体" w:eastAsia="宋体" w:cs="宋体"/>
                <w:sz w:val="21"/>
                <w:szCs w:val="21"/>
              </w:rPr>
              <w:br w:type="textWrapping"/>
            </w:r>
            <w:r>
              <w:rPr>
                <w:rFonts w:hint="eastAsia" w:ascii="宋体" w:hAnsi="宋体" w:eastAsia="宋体" w:cs="宋体"/>
                <w:sz w:val="21"/>
                <w:szCs w:val="21"/>
              </w:rPr>
              <w:t>4.敷设方式:穿管/桥架敷设</w:t>
            </w:r>
          </w:p>
        </w:tc>
        <w:tc>
          <w:tcPr>
            <w:tcW w:w="617" w:type="pct"/>
            <w:vAlign w:val="center"/>
          </w:tcPr>
          <w:p w14:paraId="5F3018E1">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m</w:t>
            </w:r>
          </w:p>
        </w:tc>
        <w:tc>
          <w:tcPr>
            <w:tcW w:w="313" w:type="pct"/>
            <w:vAlign w:val="center"/>
          </w:tcPr>
          <w:p w14:paraId="53375065">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300</w:t>
            </w:r>
          </w:p>
        </w:tc>
      </w:tr>
      <w:tr w14:paraId="6D0C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7A033A20">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82</w:t>
            </w:r>
          </w:p>
        </w:tc>
        <w:tc>
          <w:tcPr>
            <w:tcW w:w="821" w:type="pct"/>
            <w:vAlign w:val="center"/>
          </w:tcPr>
          <w:p w14:paraId="68D9CDF1">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机柜</w:t>
            </w:r>
          </w:p>
        </w:tc>
        <w:tc>
          <w:tcPr>
            <w:tcW w:w="2651" w:type="pct"/>
            <w:vAlign w:val="center"/>
          </w:tcPr>
          <w:p w14:paraId="06BE7B2F">
            <w:pPr>
              <w:spacing w:after="0" w:line="360" w:lineRule="auto"/>
              <w:rPr>
                <w:rFonts w:hint="eastAsia" w:ascii="宋体" w:hAnsi="宋体" w:eastAsia="宋体" w:cs="宋体"/>
                <w:sz w:val="21"/>
                <w:szCs w:val="21"/>
              </w:rPr>
            </w:pPr>
            <w:r>
              <w:rPr>
                <w:rFonts w:hint="eastAsia" w:ascii="宋体" w:hAnsi="宋体" w:eastAsia="宋体" w:cs="宋体"/>
                <w:sz w:val="21"/>
                <w:szCs w:val="21"/>
              </w:rPr>
              <w:t>1.名称:机柜</w:t>
            </w:r>
            <w:r>
              <w:rPr>
                <w:rFonts w:hint="eastAsia" w:ascii="宋体" w:hAnsi="宋体" w:eastAsia="宋体" w:cs="宋体"/>
                <w:sz w:val="21"/>
                <w:szCs w:val="21"/>
              </w:rPr>
              <w:br w:type="textWrapping"/>
            </w:r>
            <w:r>
              <w:rPr>
                <w:rFonts w:hint="eastAsia" w:ascii="宋体" w:hAnsi="宋体" w:eastAsia="宋体" w:cs="宋体"/>
                <w:sz w:val="21"/>
                <w:szCs w:val="21"/>
              </w:rPr>
              <w:t>2.规格:含配线架、跳线等</w:t>
            </w:r>
            <w:r>
              <w:rPr>
                <w:rFonts w:hint="eastAsia" w:ascii="宋体" w:hAnsi="宋体" w:eastAsia="宋体" w:cs="宋体"/>
                <w:sz w:val="21"/>
                <w:szCs w:val="21"/>
              </w:rPr>
              <w:br w:type="textWrapping"/>
            </w:r>
            <w:r>
              <w:rPr>
                <w:rFonts w:hint="eastAsia" w:ascii="宋体" w:hAnsi="宋体" w:eastAsia="宋体" w:cs="宋体"/>
                <w:sz w:val="21"/>
                <w:szCs w:val="21"/>
              </w:rPr>
              <w:t>3.安装方式:落地安装</w:t>
            </w:r>
          </w:p>
        </w:tc>
        <w:tc>
          <w:tcPr>
            <w:tcW w:w="617" w:type="pct"/>
            <w:vAlign w:val="center"/>
          </w:tcPr>
          <w:p w14:paraId="54886B60">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台</w:t>
            </w:r>
          </w:p>
        </w:tc>
        <w:tc>
          <w:tcPr>
            <w:tcW w:w="313" w:type="pct"/>
            <w:vAlign w:val="center"/>
          </w:tcPr>
          <w:p w14:paraId="108C2FA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tc>
      </w:tr>
      <w:tr w14:paraId="7DF34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98" w:type="pct"/>
            <w:vAlign w:val="center"/>
          </w:tcPr>
          <w:p w14:paraId="19FF717A">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83</w:t>
            </w:r>
          </w:p>
        </w:tc>
        <w:tc>
          <w:tcPr>
            <w:tcW w:w="821" w:type="pct"/>
            <w:vAlign w:val="center"/>
          </w:tcPr>
          <w:p w14:paraId="77B1142F">
            <w:pPr>
              <w:spacing w:after="0" w:line="360" w:lineRule="auto"/>
              <w:jc w:val="center"/>
              <w:rPr>
                <w:rFonts w:hint="eastAsia" w:ascii="宋体" w:hAnsi="宋体" w:eastAsia="宋体" w:cs="宋体"/>
                <w:sz w:val="21"/>
                <w:szCs w:val="21"/>
              </w:rPr>
            </w:pPr>
            <w:r>
              <w:rPr>
                <w:rFonts w:hint="eastAsia" w:ascii="宋体" w:hAnsi="宋体" w:eastAsia="宋体" w:cs="宋体"/>
                <w:sz w:val="21"/>
                <w:szCs w:val="21"/>
              </w:rPr>
              <w:t>弱电钢制桥架</w:t>
            </w:r>
          </w:p>
        </w:tc>
        <w:tc>
          <w:tcPr>
            <w:tcW w:w="2651" w:type="pct"/>
            <w:vAlign w:val="center"/>
          </w:tcPr>
          <w:p w14:paraId="5F60381F">
            <w:pPr>
              <w:spacing w:after="0" w:line="360" w:lineRule="auto"/>
              <w:rPr>
                <w:rFonts w:hint="eastAsia" w:ascii="宋体" w:hAnsi="宋体" w:eastAsia="宋体" w:cs="宋体"/>
                <w:sz w:val="21"/>
                <w:szCs w:val="21"/>
              </w:rPr>
            </w:pPr>
            <w:r>
              <w:rPr>
                <w:rFonts w:hint="eastAsia" w:ascii="宋体" w:hAnsi="宋体" w:eastAsia="宋体" w:cs="宋体"/>
                <w:sz w:val="21"/>
                <w:szCs w:val="21"/>
              </w:rPr>
              <w:t>1.名称:弱电钢制桥架</w:t>
            </w:r>
            <w:r>
              <w:rPr>
                <w:rFonts w:hint="eastAsia" w:ascii="宋体" w:hAnsi="宋体" w:eastAsia="宋体" w:cs="宋体"/>
                <w:sz w:val="21"/>
                <w:szCs w:val="21"/>
              </w:rPr>
              <w:br w:type="textWrapping"/>
            </w:r>
            <w:r>
              <w:rPr>
                <w:rFonts w:hint="eastAsia" w:ascii="宋体" w:hAnsi="宋体" w:eastAsia="宋体" w:cs="宋体"/>
                <w:sz w:val="21"/>
                <w:szCs w:val="21"/>
              </w:rPr>
              <w:t>2.规格:10cm*5cm</w:t>
            </w:r>
          </w:p>
        </w:tc>
        <w:tc>
          <w:tcPr>
            <w:tcW w:w="617" w:type="pct"/>
            <w:vAlign w:val="center"/>
          </w:tcPr>
          <w:p w14:paraId="0955F094">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m</w:t>
            </w:r>
          </w:p>
        </w:tc>
        <w:tc>
          <w:tcPr>
            <w:tcW w:w="313" w:type="pct"/>
            <w:vAlign w:val="center"/>
          </w:tcPr>
          <w:p w14:paraId="40FB2626">
            <w:pPr>
              <w:widowControl/>
              <w:spacing w:after="0" w:line="360" w:lineRule="auto"/>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40</w:t>
            </w:r>
          </w:p>
        </w:tc>
      </w:tr>
      <w:bookmarkEnd w:id="489"/>
    </w:tbl>
    <w:p w14:paraId="78AF440C">
      <w:pPr>
        <w:spacing w:after="0" w:line="360" w:lineRule="auto"/>
        <w:rPr>
          <w:rFonts w:hint="eastAsia" w:ascii="宋体" w:hAnsi="宋体" w:eastAsia="宋体" w:cs="宋体"/>
          <w:bCs/>
        </w:rPr>
      </w:pPr>
    </w:p>
    <w:p w14:paraId="76D26A61">
      <w:pPr>
        <w:spacing w:after="0" w:line="360" w:lineRule="auto"/>
        <w:rPr>
          <w:rFonts w:hint="eastAsia" w:ascii="宋体" w:hAnsi="宋体" w:eastAsia="宋体" w:cs="宋体"/>
          <w:bCs/>
          <w:sz w:val="24"/>
        </w:rPr>
      </w:pPr>
      <w:r>
        <w:rPr>
          <w:rFonts w:hint="eastAsia" w:ascii="宋体" w:hAnsi="宋体" w:eastAsia="宋体" w:cs="宋体"/>
          <w:bCs/>
          <w:sz w:val="24"/>
        </w:rPr>
        <w:t>四、因本采购项目参数细目较多，各投标人必须对招标文件第五章《采购需求》中的技术参数要求作出全面、真实的反映，投标人除如实填写技术规格偏离表外，投标文件中必须提供最新技术支持资料支持参数技术规格偏离表应答（包括但不限于所投货物的技术白皮书、产品相关鉴定资料、检验报告、技术彩页</w:t>
      </w:r>
      <w:r>
        <w:rPr>
          <w:rFonts w:hint="eastAsia" w:ascii="宋体" w:hAnsi="宋体" w:eastAsia="宋体" w:cs="宋体"/>
          <w:bCs/>
          <w:sz w:val="24"/>
          <w:lang w:eastAsia="zh-CN"/>
        </w:rPr>
        <w:t>、</w:t>
      </w:r>
      <w:r>
        <w:rPr>
          <w:rFonts w:hint="eastAsia" w:ascii="宋体" w:hAnsi="宋体" w:eastAsia="宋体" w:cs="宋体"/>
          <w:bCs/>
          <w:sz w:val="24"/>
          <w:lang w:val="en-US" w:eastAsia="zh-CN"/>
        </w:rPr>
        <w:t>承诺</w:t>
      </w:r>
      <w:r>
        <w:rPr>
          <w:rFonts w:hint="eastAsia" w:ascii="宋体" w:hAnsi="宋体" w:eastAsia="宋体" w:cs="宋体"/>
          <w:bCs/>
          <w:sz w:val="24"/>
        </w:rPr>
        <w:t>等）。</w:t>
      </w:r>
    </w:p>
    <w:p w14:paraId="01480C58">
      <w:pPr>
        <w:spacing w:after="0" w:line="360" w:lineRule="auto"/>
        <w:ind w:firstLine="480" w:firstLineChars="200"/>
        <w:rPr>
          <w:rFonts w:hint="eastAsia" w:ascii="宋体" w:hAnsi="宋体" w:eastAsia="宋体" w:cs="宋体"/>
          <w:bCs/>
          <w:sz w:val="24"/>
        </w:rPr>
      </w:pPr>
      <w:r>
        <w:rPr>
          <w:rFonts w:hint="eastAsia" w:ascii="宋体" w:hAnsi="宋体" w:eastAsia="宋体" w:cs="宋体"/>
          <w:bCs/>
          <w:sz w:val="24"/>
        </w:rPr>
        <w:t>(1)对照招标文件技术规格和要求在“技术规格偏离表”中逐条应答，表明拟供货物及服务对招标人的技术规格和要求做出了实质性的响应，如有偏差和例外，应予以说明。</w:t>
      </w:r>
    </w:p>
    <w:p w14:paraId="440E3E3F">
      <w:pPr>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z w:val="24"/>
        </w:rPr>
        <w:t>(2)货物主要技术指标和性能的详细说明。对有具体参数要求的指标,投标人必须提供拟供货物的具体（实际）参数值并在“技术性能参数的详细描述”中说明，以证明其参数满足招标文件要求。</w:t>
      </w:r>
    </w:p>
    <w:p w14:paraId="7176CC27">
      <w:pPr>
        <w:spacing w:after="0" w:line="360" w:lineRule="auto"/>
        <w:ind w:firstLine="480" w:firstLineChars="200"/>
        <w:rPr>
          <w:rFonts w:hint="eastAsia" w:ascii="宋体" w:hAnsi="宋体" w:eastAsia="宋体" w:cs="宋体"/>
          <w:sz w:val="24"/>
        </w:rPr>
      </w:pPr>
      <w:r>
        <w:rPr>
          <w:rFonts w:hint="eastAsia" w:ascii="宋体" w:hAnsi="宋体" w:eastAsia="宋体" w:cs="宋体"/>
          <w:bCs/>
          <w:snapToGrid w:val="0"/>
          <w:sz w:val="24"/>
        </w:rPr>
        <w:t>说明：该项目为交钥匙模式，以上所列产品技术参数要求为本次采购配置的基本要求，如有所涉及品牌、型号仅作为供应商参考，供应商所投产品及配置不得低于文件所提要求。</w:t>
      </w:r>
    </w:p>
    <w:p w14:paraId="7582F498">
      <w:pPr>
        <w:pStyle w:val="3"/>
        <w:spacing w:before="0" w:after="0" w:line="360" w:lineRule="auto"/>
        <w:rPr>
          <w:rFonts w:hint="eastAsia" w:ascii="宋体" w:hAnsi="宋体" w:eastAsia="宋体" w:cs="宋体"/>
          <w:b/>
          <w:bCs/>
          <w:color w:val="auto"/>
          <w:sz w:val="28"/>
          <w:szCs w:val="28"/>
        </w:rPr>
      </w:pPr>
      <w:bookmarkStart w:id="492" w:name="_Toc490146145"/>
      <w:bookmarkStart w:id="493" w:name="_Toc481084329"/>
      <w:bookmarkStart w:id="494" w:name="_Toc10977"/>
      <w:r>
        <w:rPr>
          <w:rFonts w:hint="eastAsia" w:ascii="宋体" w:hAnsi="宋体" w:eastAsia="宋体" w:cs="宋体"/>
          <w:b/>
          <w:bCs/>
          <w:color w:val="auto"/>
          <w:sz w:val="28"/>
          <w:szCs w:val="28"/>
        </w:rPr>
        <w:t>五、商务要求</w:t>
      </w:r>
      <w:bookmarkEnd w:id="492"/>
      <w:bookmarkEnd w:id="493"/>
      <w:bookmarkEnd w:id="494"/>
    </w:p>
    <w:p w14:paraId="3BEE51F2">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1、合同履行期限及交货地点</w:t>
      </w:r>
    </w:p>
    <w:p w14:paraId="40CA8BF4">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1.1 合同履行期限：</w:t>
      </w:r>
      <w:r>
        <w:rPr>
          <w:rFonts w:hint="eastAsia" w:ascii="宋体" w:hAnsi="宋体" w:eastAsia="宋体" w:cs="宋体"/>
          <w:sz w:val="24"/>
        </w:rPr>
        <w:t>签订合同后90个日历天内完成，并交付使用</w:t>
      </w:r>
      <w:r>
        <w:rPr>
          <w:rFonts w:hint="eastAsia" w:ascii="宋体" w:hAnsi="宋体" w:eastAsia="宋体" w:cs="宋体"/>
          <w:bCs/>
          <w:snapToGrid w:val="0"/>
          <w:sz w:val="24"/>
        </w:rPr>
        <w:t>。</w:t>
      </w:r>
    </w:p>
    <w:p w14:paraId="3567DDB8">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1.2 交货地点：丽江市科学技术协会指定地点。</w:t>
      </w:r>
      <w:bookmarkStart w:id="495" w:name="_Toc149038134"/>
      <w:bookmarkStart w:id="496" w:name="_Toc185868028"/>
      <w:bookmarkStart w:id="497" w:name="_Toc149018541"/>
      <w:bookmarkStart w:id="498" w:name="_Toc354006553"/>
      <w:bookmarkStart w:id="499" w:name="_Toc149038053"/>
      <w:bookmarkStart w:id="500" w:name="_Toc149037734"/>
      <w:bookmarkStart w:id="501" w:name="_Toc149037886"/>
      <w:bookmarkStart w:id="502" w:name="_Toc354042781"/>
      <w:bookmarkStart w:id="503" w:name="_Toc356461082"/>
      <w:bookmarkStart w:id="504" w:name="_Toc146295788"/>
      <w:bookmarkStart w:id="505" w:name="_Toc356486200"/>
      <w:bookmarkStart w:id="506" w:name="_Toc354006456"/>
      <w:bookmarkStart w:id="507" w:name="_Toc176626141"/>
      <w:bookmarkStart w:id="508" w:name="_Toc359327363"/>
    </w:p>
    <w:p w14:paraId="6CB199A8">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2、质保和售后服务</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7460BC9C">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2.1 免费质量保证期为1年，质量保证期从供应商提供的设备到达现场安装调试验收合格之日起计算。在此期间因产品制造质量不良而不能正常工作使用，供应商免费维修和正常保养，其质保期根据维修程度而顺延。所投设备保修服务，符合国家相关规定，终身维护。</w:t>
      </w:r>
    </w:p>
    <w:p w14:paraId="3E30B32B">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2.2 提供完整良好的售后服务方案。</w:t>
      </w:r>
    </w:p>
    <w:p w14:paraId="6D565442">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2.3 在有效期内由于产品本身质量原因造成的任何损伤或损坏，供应商须免费负责修理或更换。</w:t>
      </w:r>
    </w:p>
    <w:p w14:paraId="23EB4770">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 xml:space="preserve">2.4 在有效期内供应商接到产品有任何质量问题的传真和电话，2小时电话响应；48小时内技术人员到达现场；72小时内解决问题。 </w:t>
      </w:r>
    </w:p>
    <w:p w14:paraId="1420570D">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2.5 供应商根据商品三包规定，提供相关服务。</w:t>
      </w:r>
    </w:p>
    <w:p w14:paraId="37B84C83">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2.6 免费运输配送及安装调试以及技能培训，以参培人员学会使用设备无问题为准，确保设备安装调试后人员能够正常使用该设备及相关配套的相关软件。</w:t>
      </w:r>
    </w:p>
    <w:p w14:paraId="345C1FAC">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2.7</w:t>
      </w:r>
      <w:r>
        <w:rPr>
          <w:rFonts w:hint="eastAsia" w:ascii="宋体" w:hAnsi="宋体" w:eastAsia="宋体" w:cs="宋体"/>
          <w:bCs/>
          <w:sz w:val="24"/>
          <w:lang w:bidi="ar"/>
        </w:rPr>
        <w:t>验收</w:t>
      </w:r>
      <w:r>
        <w:rPr>
          <w:rFonts w:hint="eastAsia" w:ascii="宋体" w:hAnsi="宋体" w:eastAsia="宋体" w:cs="宋体"/>
          <w:sz w:val="24"/>
          <w:lang w:bidi="ar"/>
        </w:rPr>
        <w:t>：</w:t>
      </w:r>
      <w:r>
        <w:rPr>
          <w:rFonts w:hint="eastAsia" w:ascii="宋体" w:hAnsi="宋体" w:eastAsia="宋体" w:cs="宋体"/>
          <w:bCs/>
          <w:snapToGrid w:val="0"/>
          <w:sz w:val="24"/>
        </w:rPr>
        <w:t xml:space="preserve">出厂检验、到货检验、竣工验收。出厂检验由制造商及中标供应商负责，其余由采购人组织验收，必要时可以委托质检部门（或第三方专业机构）或有关业内专家进行验收。货物在验收时，中标供应商应提供产品合格证书、使用说明书、保养修理所需各种随机工具及相关设计、制造、检验、安装等技术性指导文件以及其他应由中标供应商提供的必要文件。 </w:t>
      </w:r>
    </w:p>
    <w:p w14:paraId="4D37DA68">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3、报价要求</w:t>
      </w:r>
    </w:p>
    <w:p w14:paraId="72C2A836">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3.1 供应商应在报价一览表上注明本合同拟提供货物的总价。同一种货物只允许有一个报价，任何有选择的报价将不予接受。</w:t>
      </w:r>
    </w:p>
    <w:p w14:paraId="30BC170E">
      <w:pPr>
        <w:tabs>
          <w:tab w:val="left" w:pos="607"/>
        </w:tabs>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3.2 分项报价中应提供详细的报价清单，包括：每个货物的名称、品牌、单价、数量、总价等。报价按单项开列，费用以人民币报价、结算。</w:t>
      </w:r>
    </w:p>
    <w:p w14:paraId="3ACD3C3E">
      <w:pPr>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4、付款方式</w:t>
      </w:r>
    </w:p>
    <w:p w14:paraId="6E8CED4A">
      <w:pPr>
        <w:spacing w:after="0" w:line="360" w:lineRule="auto"/>
        <w:ind w:firstLine="480" w:firstLineChars="200"/>
        <w:rPr>
          <w:rFonts w:hint="eastAsia" w:ascii="宋体" w:hAnsi="宋体" w:eastAsia="宋体" w:cs="宋体"/>
          <w:bCs/>
          <w:snapToGrid w:val="0"/>
          <w:sz w:val="24"/>
        </w:rPr>
      </w:pPr>
      <w:r>
        <w:rPr>
          <w:rFonts w:hint="eastAsia" w:ascii="宋体" w:hAnsi="宋体" w:eastAsia="宋体" w:cs="宋体"/>
          <w:bCs/>
          <w:snapToGrid w:val="0"/>
          <w:sz w:val="24"/>
        </w:rPr>
        <w:t>4.1 付款方式：合同签订后，支付合同价款30%的预付款，地震模拟体验设备、VR体验设备到场后支付合同价款30%的进度款，采购的所有设备到场后支付合同价款20%的进度款，安装调试并经验收合格后支付至合同价款的100%。</w:t>
      </w:r>
    </w:p>
    <w:p w14:paraId="2F7816C3">
      <w:pPr>
        <w:spacing w:after="0" w:line="360" w:lineRule="auto"/>
        <w:ind w:firstLine="480" w:firstLineChars="200"/>
        <w:rPr>
          <w:rFonts w:hint="eastAsia" w:ascii="宋体" w:hAnsi="宋体" w:eastAsia="宋体" w:cs="宋体"/>
          <w:bCs/>
          <w:sz w:val="24"/>
        </w:rPr>
      </w:pPr>
      <w:r>
        <w:rPr>
          <w:rFonts w:hint="eastAsia" w:ascii="宋体" w:hAnsi="宋体" w:eastAsia="宋体" w:cs="宋体"/>
          <w:bCs/>
          <w:sz w:val="24"/>
        </w:rPr>
        <w:t>5、其他要求：供应商不得对投标产品的技术参数进行虚假响应，一经发现，将报监管部门严肃查处。采购人保留要求供应商提供产品相关证书、检测报告等资料的权利。</w:t>
      </w:r>
    </w:p>
    <w:p w14:paraId="2D0DF974">
      <w:pPr>
        <w:rPr>
          <w:rFonts w:hint="eastAsia" w:ascii="宋体" w:hAnsi="宋体" w:eastAsia="宋体" w:cs="宋体"/>
          <w:b/>
          <w:bCs/>
          <w:kern w:val="0"/>
          <w:sz w:val="24"/>
          <w14:ligatures w14:val="none"/>
        </w:rPr>
      </w:pPr>
      <w:r>
        <w:rPr>
          <w:rFonts w:hint="eastAsia" w:ascii="宋体" w:hAnsi="宋体" w:eastAsia="宋体" w:cs="宋体"/>
          <w:b/>
          <w:bCs/>
          <w:kern w:val="0"/>
          <w:sz w:val="24"/>
          <w14:ligatures w14:val="none"/>
        </w:rPr>
        <w:br w:type="page"/>
      </w:r>
    </w:p>
    <w:p w14:paraId="0C279CFA">
      <w:pPr>
        <w:adjustRightInd w:val="0"/>
        <w:snapToGrid w:val="0"/>
        <w:spacing w:after="0" w:line="360" w:lineRule="auto"/>
        <w:jc w:val="center"/>
        <w:outlineLvl w:val="0"/>
        <w:rPr>
          <w:rFonts w:hint="eastAsia" w:ascii="宋体" w:hAnsi="宋体" w:eastAsia="宋体" w:cs="宋体"/>
          <w:b/>
          <w:bCs/>
          <w:kern w:val="0"/>
          <w:sz w:val="36"/>
          <w:szCs w:val="36"/>
          <w14:ligatures w14:val="none"/>
        </w:rPr>
      </w:pPr>
      <w:bookmarkStart w:id="509" w:name="_Toc18310"/>
      <w:r>
        <w:rPr>
          <w:rFonts w:hint="eastAsia" w:ascii="宋体" w:hAnsi="宋体" w:eastAsia="宋体" w:cs="宋体"/>
          <w:b/>
          <w:bCs/>
          <w:kern w:val="0"/>
          <w:sz w:val="36"/>
          <w:szCs w:val="36"/>
          <w14:ligatures w14:val="none"/>
        </w:rPr>
        <w:t>第六章  资格审查标准</w:t>
      </w:r>
      <w:bookmarkEnd w:id="480"/>
      <w:bookmarkEnd w:id="509"/>
    </w:p>
    <w:p w14:paraId="66BDE162">
      <w:pPr>
        <w:spacing w:after="0" w:line="360" w:lineRule="auto"/>
        <w:rPr>
          <w:rFonts w:hint="eastAsia" w:ascii="宋体" w:hAnsi="宋体" w:eastAsia="宋体" w:cs="宋体"/>
          <w:sz w:val="24"/>
        </w:rPr>
      </w:pPr>
      <w:bookmarkStart w:id="510" w:name="_Toc64989758"/>
      <w:r>
        <w:rPr>
          <w:rFonts w:hint="eastAsia" w:ascii="宋体" w:hAnsi="宋体" w:eastAsia="宋体" w:cs="宋体"/>
          <w:sz w:val="24"/>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Style w:val="44"/>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710"/>
        <w:gridCol w:w="1276"/>
        <w:gridCol w:w="2268"/>
        <w:gridCol w:w="4553"/>
      </w:tblGrid>
      <w:tr w14:paraId="13B4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03" w:type="dxa"/>
            <w:tcBorders>
              <w:top w:val="single" w:color="auto" w:sz="4" w:space="0"/>
              <w:left w:val="single" w:color="auto" w:sz="4" w:space="0"/>
              <w:bottom w:val="single" w:color="auto" w:sz="4" w:space="0"/>
              <w:right w:val="single" w:color="auto" w:sz="4" w:space="0"/>
            </w:tcBorders>
            <w:vAlign w:val="center"/>
          </w:tcPr>
          <w:p w14:paraId="1D7C6025">
            <w:pPr>
              <w:spacing w:after="0" w:line="360" w:lineRule="auto"/>
              <w:rPr>
                <w:rFonts w:hint="eastAsia" w:ascii="宋体" w:hAnsi="宋体" w:eastAsia="宋体" w:cs="宋体"/>
                <w:sz w:val="24"/>
              </w:rPr>
            </w:pPr>
            <w:bookmarkStart w:id="511" w:name="_Toc7882"/>
            <w:bookmarkStart w:id="512" w:name="_Toc12360"/>
            <w:bookmarkStart w:id="513" w:name="_Toc177029820"/>
            <w:bookmarkStart w:id="514" w:name="_Toc32158"/>
            <w:bookmarkStart w:id="515" w:name="_Toc70446120"/>
            <w:bookmarkStart w:id="516" w:name="_Toc28571"/>
            <w:r>
              <w:rPr>
                <w:rFonts w:hint="eastAsia" w:ascii="宋体" w:hAnsi="宋体" w:eastAsia="宋体" w:cs="宋体"/>
                <w:sz w:val="24"/>
              </w:rPr>
              <w:t>评审</w:t>
            </w:r>
          </w:p>
          <w:p w14:paraId="4781225D">
            <w:pPr>
              <w:spacing w:after="0" w:line="360" w:lineRule="auto"/>
              <w:rPr>
                <w:rFonts w:hint="eastAsia" w:ascii="宋体" w:hAnsi="宋体" w:eastAsia="宋体" w:cs="宋体"/>
                <w:sz w:val="24"/>
              </w:rPr>
            </w:pPr>
            <w:r>
              <w:rPr>
                <w:rFonts w:hint="eastAsia" w:ascii="宋体" w:hAnsi="宋体" w:eastAsia="宋体" w:cs="宋体"/>
                <w:sz w:val="24"/>
              </w:rPr>
              <w:t>程序</w:t>
            </w:r>
          </w:p>
        </w:tc>
        <w:tc>
          <w:tcPr>
            <w:tcW w:w="710" w:type="dxa"/>
            <w:tcBorders>
              <w:top w:val="single" w:color="auto" w:sz="4" w:space="0"/>
              <w:left w:val="single" w:color="auto" w:sz="4" w:space="0"/>
              <w:bottom w:val="single" w:color="auto" w:sz="4" w:space="0"/>
              <w:right w:val="single" w:color="auto" w:sz="4" w:space="0"/>
            </w:tcBorders>
            <w:vAlign w:val="center"/>
          </w:tcPr>
          <w:p w14:paraId="40102918">
            <w:pPr>
              <w:spacing w:after="0" w:line="360" w:lineRule="auto"/>
              <w:jc w:val="center"/>
              <w:rPr>
                <w:rFonts w:hint="eastAsia" w:ascii="宋体" w:hAnsi="宋体" w:eastAsia="宋体" w:cs="宋体"/>
                <w:sz w:val="24"/>
              </w:rPr>
            </w:pPr>
            <w:r>
              <w:rPr>
                <w:rFonts w:hint="eastAsia" w:ascii="宋体" w:hAnsi="宋体" w:eastAsia="宋体" w:cs="宋体"/>
                <w:sz w:val="24"/>
              </w:rPr>
              <w:t>序号</w:t>
            </w:r>
          </w:p>
        </w:tc>
        <w:tc>
          <w:tcPr>
            <w:tcW w:w="1276" w:type="dxa"/>
            <w:tcBorders>
              <w:top w:val="single" w:color="auto" w:sz="4" w:space="0"/>
              <w:left w:val="single" w:color="auto" w:sz="4" w:space="0"/>
              <w:bottom w:val="single" w:color="auto" w:sz="4" w:space="0"/>
              <w:right w:val="single" w:color="auto" w:sz="4" w:space="0"/>
            </w:tcBorders>
            <w:vAlign w:val="center"/>
          </w:tcPr>
          <w:p w14:paraId="4705595B">
            <w:pPr>
              <w:spacing w:after="0" w:line="360" w:lineRule="auto"/>
              <w:jc w:val="center"/>
              <w:rPr>
                <w:rFonts w:hint="eastAsia" w:ascii="宋体" w:hAnsi="宋体" w:eastAsia="宋体" w:cs="宋体"/>
                <w:sz w:val="24"/>
              </w:rPr>
            </w:pPr>
            <w:r>
              <w:rPr>
                <w:rFonts w:hint="eastAsia" w:ascii="宋体" w:hAnsi="宋体" w:eastAsia="宋体" w:cs="宋体"/>
                <w:sz w:val="24"/>
              </w:rPr>
              <w:t>类型</w:t>
            </w:r>
          </w:p>
        </w:tc>
        <w:tc>
          <w:tcPr>
            <w:tcW w:w="2268" w:type="dxa"/>
            <w:tcBorders>
              <w:top w:val="single" w:color="auto" w:sz="4" w:space="0"/>
              <w:left w:val="single" w:color="auto" w:sz="4" w:space="0"/>
              <w:bottom w:val="single" w:color="auto" w:sz="4" w:space="0"/>
              <w:right w:val="single" w:color="auto" w:sz="4" w:space="0"/>
            </w:tcBorders>
            <w:vAlign w:val="center"/>
          </w:tcPr>
          <w:p w14:paraId="3341D785">
            <w:pPr>
              <w:spacing w:after="0" w:line="360" w:lineRule="auto"/>
              <w:jc w:val="center"/>
              <w:rPr>
                <w:rFonts w:hint="eastAsia" w:ascii="宋体" w:hAnsi="宋体" w:eastAsia="宋体" w:cs="宋体"/>
                <w:sz w:val="24"/>
              </w:rPr>
            </w:pPr>
            <w:r>
              <w:rPr>
                <w:rFonts w:hint="eastAsia" w:ascii="宋体" w:hAnsi="宋体" w:eastAsia="宋体" w:cs="宋体"/>
                <w:sz w:val="24"/>
              </w:rPr>
              <w:t>审查要求</w:t>
            </w:r>
          </w:p>
        </w:tc>
        <w:tc>
          <w:tcPr>
            <w:tcW w:w="4553" w:type="dxa"/>
            <w:tcBorders>
              <w:top w:val="single" w:color="auto" w:sz="4" w:space="0"/>
              <w:left w:val="single" w:color="auto" w:sz="4" w:space="0"/>
              <w:bottom w:val="single" w:color="auto" w:sz="4" w:space="0"/>
              <w:right w:val="single" w:color="auto" w:sz="4" w:space="0"/>
            </w:tcBorders>
            <w:vAlign w:val="center"/>
          </w:tcPr>
          <w:p w14:paraId="7FF5CC86">
            <w:pPr>
              <w:spacing w:after="0" w:line="360" w:lineRule="auto"/>
              <w:ind w:firstLine="420"/>
              <w:jc w:val="center"/>
              <w:rPr>
                <w:rFonts w:hint="eastAsia" w:ascii="宋体" w:hAnsi="宋体" w:eastAsia="宋体" w:cs="宋体"/>
                <w:sz w:val="24"/>
              </w:rPr>
            </w:pPr>
            <w:r>
              <w:rPr>
                <w:rFonts w:hint="eastAsia" w:ascii="宋体" w:hAnsi="宋体" w:eastAsia="宋体" w:cs="宋体"/>
                <w:sz w:val="24"/>
              </w:rPr>
              <w:t>要求说明</w:t>
            </w:r>
          </w:p>
        </w:tc>
      </w:tr>
      <w:tr w14:paraId="59A9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3" w:type="dxa"/>
            <w:vMerge w:val="restart"/>
            <w:tcBorders>
              <w:top w:val="single" w:color="auto" w:sz="4" w:space="0"/>
              <w:left w:val="single" w:color="auto" w:sz="4" w:space="0"/>
              <w:bottom w:val="single" w:color="auto" w:sz="4" w:space="0"/>
              <w:right w:val="single" w:color="auto" w:sz="4" w:space="0"/>
            </w:tcBorders>
            <w:vAlign w:val="center"/>
          </w:tcPr>
          <w:p w14:paraId="025F844E">
            <w:pPr>
              <w:spacing w:after="0" w:line="360" w:lineRule="auto"/>
              <w:jc w:val="center"/>
              <w:rPr>
                <w:rFonts w:hint="eastAsia" w:ascii="宋体" w:hAnsi="宋体" w:eastAsia="宋体" w:cs="宋体"/>
                <w:sz w:val="24"/>
              </w:rPr>
            </w:pPr>
            <w:r>
              <w:rPr>
                <w:rFonts w:hint="eastAsia" w:ascii="宋体" w:hAnsi="宋体" w:eastAsia="宋体" w:cs="宋体"/>
                <w:sz w:val="24"/>
              </w:rPr>
              <w:t>资格</w:t>
            </w:r>
          </w:p>
          <w:p w14:paraId="25634E26">
            <w:pPr>
              <w:spacing w:after="0" w:line="360" w:lineRule="auto"/>
              <w:jc w:val="center"/>
              <w:rPr>
                <w:rFonts w:hint="eastAsia" w:ascii="宋体" w:hAnsi="宋体" w:eastAsia="宋体" w:cs="宋体"/>
                <w:sz w:val="24"/>
              </w:rPr>
            </w:pPr>
            <w:r>
              <w:rPr>
                <w:rFonts w:hint="eastAsia" w:ascii="宋体" w:hAnsi="宋体" w:eastAsia="宋体" w:cs="宋体"/>
                <w:sz w:val="24"/>
              </w:rPr>
              <w:t>评审</w:t>
            </w:r>
          </w:p>
          <w:p w14:paraId="6DB9C8EB">
            <w:pPr>
              <w:spacing w:after="0" w:line="360" w:lineRule="auto"/>
              <w:jc w:val="center"/>
              <w:rPr>
                <w:rFonts w:hint="eastAsia" w:ascii="宋体" w:hAnsi="宋体" w:eastAsia="宋体" w:cs="宋体"/>
                <w:sz w:val="24"/>
              </w:rPr>
            </w:pPr>
            <w:r>
              <w:rPr>
                <w:rFonts w:hint="eastAsia" w:ascii="宋体" w:hAnsi="宋体" w:eastAsia="宋体" w:cs="宋体"/>
                <w:sz w:val="24"/>
              </w:rPr>
              <w:t>标准</w:t>
            </w:r>
          </w:p>
        </w:tc>
        <w:tc>
          <w:tcPr>
            <w:tcW w:w="710" w:type="dxa"/>
            <w:tcBorders>
              <w:top w:val="single" w:color="auto" w:sz="4" w:space="0"/>
              <w:left w:val="single" w:color="auto" w:sz="4" w:space="0"/>
              <w:bottom w:val="single" w:color="auto" w:sz="4" w:space="0"/>
              <w:right w:val="single" w:color="auto" w:sz="4" w:space="0"/>
            </w:tcBorders>
            <w:vAlign w:val="center"/>
          </w:tcPr>
          <w:p w14:paraId="0B5DCA4C">
            <w:pPr>
              <w:spacing w:after="0" w:line="360" w:lineRule="auto"/>
              <w:jc w:val="center"/>
              <w:rPr>
                <w:rFonts w:hint="eastAsia" w:ascii="宋体" w:hAnsi="宋体" w:eastAsia="宋体" w:cs="宋体"/>
                <w:sz w:val="24"/>
              </w:rPr>
            </w:pPr>
            <w:r>
              <w:rPr>
                <w:rFonts w:hint="eastAsia" w:ascii="宋体" w:hAnsi="宋体" w:eastAsia="宋体" w:cs="宋体"/>
                <w:sz w:val="24"/>
              </w:rPr>
              <w:t>1</w:t>
            </w:r>
          </w:p>
        </w:tc>
        <w:tc>
          <w:tcPr>
            <w:tcW w:w="1276" w:type="dxa"/>
            <w:tcBorders>
              <w:top w:val="single" w:color="auto" w:sz="4" w:space="0"/>
              <w:left w:val="single" w:color="auto" w:sz="4" w:space="0"/>
              <w:bottom w:val="single" w:color="auto" w:sz="4" w:space="0"/>
              <w:right w:val="single" w:color="auto" w:sz="4" w:space="0"/>
            </w:tcBorders>
            <w:vAlign w:val="center"/>
          </w:tcPr>
          <w:p w14:paraId="282680E1">
            <w:pPr>
              <w:spacing w:after="0" w:line="360" w:lineRule="auto"/>
              <w:jc w:val="center"/>
              <w:rPr>
                <w:rFonts w:hint="eastAsia" w:ascii="宋体" w:hAnsi="宋体" w:eastAsia="宋体" w:cs="宋体"/>
                <w:sz w:val="24"/>
              </w:rPr>
            </w:pPr>
            <w:r>
              <w:rPr>
                <w:rFonts w:hint="eastAsia" w:ascii="宋体" w:hAnsi="宋体" w:eastAsia="宋体" w:cs="宋体"/>
                <w:sz w:val="24"/>
              </w:rPr>
              <w:t>营业执照</w:t>
            </w:r>
          </w:p>
        </w:tc>
        <w:tc>
          <w:tcPr>
            <w:tcW w:w="2268" w:type="dxa"/>
            <w:tcBorders>
              <w:top w:val="single" w:color="auto" w:sz="4" w:space="0"/>
              <w:left w:val="single" w:color="auto" w:sz="4" w:space="0"/>
              <w:bottom w:val="single" w:color="auto" w:sz="4" w:space="0"/>
              <w:right w:val="single" w:color="auto" w:sz="4" w:space="0"/>
            </w:tcBorders>
            <w:vAlign w:val="center"/>
          </w:tcPr>
          <w:p w14:paraId="682B0536">
            <w:pPr>
              <w:spacing w:after="0" w:line="360" w:lineRule="auto"/>
              <w:jc w:val="center"/>
              <w:rPr>
                <w:rFonts w:hint="eastAsia" w:ascii="宋体" w:hAnsi="宋体" w:eastAsia="宋体" w:cs="宋体"/>
                <w:sz w:val="24"/>
              </w:rPr>
            </w:pPr>
            <w:r>
              <w:rPr>
                <w:rFonts w:hint="eastAsia" w:ascii="宋体" w:hAnsi="宋体" w:eastAsia="宋体" w:cs="宋体"/>
                <w:sz w:val="24"/>
              </w:rPr>
              <w:t>具有独立承担民事责任的能力</w:t>
            </w:r>
          </w:p>
        </w:tc>
        <w:tc>
          <w:tcPr>
            <w:tcW w:w="4553" w:type="dxa"/>
            <w:tcBorders>
              <w:top w:val="single" w:color="auto" w:sz="4" w:space="0"/>
              <w:left w:val="single" w:color="auto" w:sz="4" w:space="0"/>
              <w:bottom w:val="single" w:color="auto" w:sz="4" w:space="0"/>
              <w:right w:val="single" w:color="auto" w:sz="4" w:space="0"/>
            </w:tcBorders>
            <w:vAlign w:val="center"/>
          </w:tcPr>
          <w:p w14:paraId="5573E1C6">
            <w:pPr>
              <w:spacing w:after="0" w:line="360" w:lineRule="auto"/>
              <w:rPr>
                <w:rFonts w:hint="eastAsia" w:ascii="宋体" w:hAnsi="宋体" w:eastAsia="宋体" w:cs="宋体"/>
                <w:sz w:val="24"/>
              </w:rPr>
            </w:pPr>
            <w:r>
              <w:rPr>
                <w:rFonts w:hint="eastAsia" w:ascii="宋体" w:hAnsi="宋体" w:eastAsia="宋体" w:cs="宋体"/>
                <w:sz w:val="24"/>
              </w:rPr>
              <w:t>提供法人或者其他组织的营业执照等证明文件。</w:t>
            </w:r>
          </w:p>
        </w:tc>
      </w:tr>
      <w:tr w14:paraId="1C899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03" w:type="dxa"/>
            <w:vMerge w:val="continue"/>
            <w:tcBorders>
              <w:top w:val="single" w:color="auto" w:sz="4" w:space="0"/>
              <w:left w:val="single" w:color="auto" w:sz="4" w:space="0"/>
              <w:bottom w:val="single" w:color="auto" w:sz="4" w:space="0"/>
              <w:right w:val="single" w:color="auto" w:sz="4" w:space="0"/>
            </w:tcBorders>
            <w:vAlign w:val="center"/>
          </w:tcPr>
          <w:p w14:paraId="518C8209">
            <w:pPr>
              <w:spacing w:after="0" w:line="360" w:lineRule="auto"/>
              <w:ind w:firstLine="420"/>
              <w:rPr>
                <w:rFonts w:hint="eastAsia" w:ascii="宋体" w:hAnsi="宋体" w:eastAsia="宋体" w:cs="宋体"/>
                <w:sz w:val="24"/>
              </w:rPr>
            </w:pPr>
          </w:p>
        </w:tc>
        <w:tc>
          <w:tcPr>
            <w:tcW w:w="710" w:type="dxa"/>
            <w:tcBorders>
              <w:top w:val="single" w:color="auto" w:sz="4" w:space="0"/>
              <w:left w:val="single" w:color="auto" w:sz="4" w:space="0"/>
              <w:bottom w:val="single" w:color="auto" w:sz="4" w:space="0"/>
              <w:right w:val="single" w:color="auto" w:sz="4" w:space="0"/>
            </w:tcBorders>
            <w:vAlign w:val="center"/>
          </w:tcPr>
          <w:p w14:paraId="166564A5">
            <w:pPr>
              <w:spacing w:after="0" w:line="360" w:lineRule="auto"/>
              <w:jc w:val="center"/>
              <w:rPr>
                <w:rFonts w:hint="eastAsia" w:ascii="宋体" w:hAnsi="宋体" w:eastAsia="宋体" w:cs="宋体"/>
                <w:sz w:val="24"/>
              </w:rPr>
            </w:pPr>
            <w:r>
              <w:rPr>
                <w:rFonts w:hint="eastAsia" w:ascii="宋体" w:hAnsi="宋体" w:eastAsia="宋体" w:cs="宋体"/>
                <w:sz w:val="24"/>
              </w:rPr>
              <w:t>2</w:t>
            </w:r>
          </w:p>
        </w:tc>
        <w:tc>
          <w:tcPr>
            <w:tcW w:w="1276" w:type="dxa"/>
            <w:tcBorders>
              <w:top w:val="single" w:color="auto" w:sz="4" w:space="0"/>
              <w:left w:val="single" w:color="auto" w:sz="4" w:space="0"/>
              <w:bottom w:val="single" w:color="auto" w:sz="4" w:space="0"/>
              <w:right w:val="single" w:color="auto" w:sz="4" w:space="0"/>
            </w:tcBorders>
            <w:vAlign w:val="center"/>
          </w:tcPr>
          <w:p w14:paraId="4AD2CB75">
            <w:pPr>
              <w:spacing w:after="0" w:line="360" w:lineRule="auto"/>
              <w:jc w:val="center"/>
              <w:rPr>
                <w:rFonts w:hint="eastAsia" w:ascii="宋体" w:hAnsi="宋体" w:eastAsia="宋体" w:cs="宋体"/>
                <w:sz w:val="24"/>
              </w:rPr>
            </w:pPr>
            <w:r>
              <w:rPr>
                <w:rFonts w:hint="eastAsia" w:ascii="宋体" w:hAnsi="宋体" w:eastAsia="宋体" w:cs="宋体"/>
                <w:sz w:val="24"/>
              </w:rPr>
              <w:t>财务报告</w:t>
            </w:r>
          </w:p>
        </w:tc>
        <w:tc>
          <w:tcPr>
            <w:tcW w:w="2268" w:type="dxa"/>
            <w:tcBorders>
              <w:top w:val="single" w:color="auto" w:sz="4" w:space="0"/>
              <w:left w:val="single" w:color="auto" w:sz="4" w:space="0"/>
              <w:bottom w:val="single" w:color="auto" w:sz="4" w:space="0"/>
              <w:right w:val="single" w:color="auto" w:sz="4" w:space="0"/>
            </w:tcBorders>
            <w:vAlign w:val="center"/>
          </w:tcPr>
          <w:p w14:paraId="13D42637">
            <w:pPr>
              <w:spacing w:after="0" w:line="360" w:lineRule="auto"/>
              <w:jc w:val="center"/>
              <w:rPr>
                <w:rFonts w:hint="eastAsia" w:ascii="宋体" w:hAnsi="宋体" w:eastAsia="宋体" w:cs="宋体"/>
                <w:sz w:val="24"/>
              </w:rPr>
            </w:pPr>
            <w:r>
              <w:rPr>
                <w:rFonts w:hint="eastAsia" w:ascii="宋体" w:hAnsi="宋体" w:eastAsia="宋体" w:cs="宋体"/>
                <w:sz w:val="24"/>
              </w:rPr>
              <w:t>具有良好的商业信誉和健全的财务会计制度</w:t>
            </w:r>
          </w:p>
        </w:tc>
        <w:tc>
          <w:tcPr>
            <w:tcW w:w="4553" w:type="dxa"/>
            <w:tcBorders>
              <w:top w:val="single" w:color="auto" w:sz="4" w:space="0"/>
              <w:left w:val="single" w:color="auto" w:sz="4" w:space="0"/>
              <w:bottom w:val="single" w:color="auto" w:sz="4" w:space="0"/>
              <w:right w:val="single" w:color="auto" w:sz="4" w:space="0"/>
            </w:tcBorders>
            <w:vAlign w:val="center"/>
          </w:tcPr>
          <w:p w14:paraId="4CCAD63C">
            <w:pPr>
              <w:spacing w:after="0" w:line="360" w:lineRule="auto"/>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 1 \* GB3 </w:instrText>
            </w:r>
            <w:r>
              <w:rPr>
                <w:rFonts w:hint="eastAsia" w:ascii="宋体" w:hAnsi="宋体" w:eastAsia="宋体" w:cs="宋体"/>
                <w:sz w:val="24"/>
              </w:rPr>
              <w:fldChar w:fldCharType="separate"/>
            </w:r>
            <w:r>
              <w:rPr>
                <w:rFonts w:hint="eastAsia" w:ascii="宋体" w:hAnsi="宋体" w:eastAsia="宋体" w:cs="宋体"/>
                <w:sz w:val="24"/>
              </w:rPr>
              <w:t>①</w:t>
            </w:r>
            <w:r>
              <w:rPr>
                <w:rFonts w:hint="eastAsia" w:ascii="宋体" w:hAnsi="宋体" w:eastAsia="宋体" w:cs="宋体"/>
                <w:sz w:val="24"/>
              </w:rPr>
              <w:fldChar w:fldCharType="end"/>
            </w:r>
            <w:r>
              <w:rPr>
                <w:rFonts w:hint="eastAsia" w:ascii="宋体" w:hAnsi="宋体" w:eastAsia="宋体" w:cs="宋体"/>
                <w:sz w:val="24"/>
              </w:rPr>
              <w:t>投标人应在“信用中国”网站(www.creditchina.gov.cn)未被列入失信被执行人记录、重大税收违法失信主体、政府采购严重违法失信行为记录名单且在中国政府采购网(www.ccgp.gov.cn)没有政府采购严重违法失信行为记录(被禁止在一定期限内参加政府采购活动但期限届满的除外)，以本项目开标当天采购代理机构对上述信用信息进行查询核对的结果为准。</w:t>
            </w:r>
            <w:r>
              <w:rPr>
                <w:rFonts w:hint="eastAsia" w:ascii="宋体" w:hAnsi="宋体" w:eastAsia="宋体" w:cs="宋体"/>
                <w:sz w:val="24"/>
              </w:rPr>
              <w:fldChar w:fldCharType="begin"/>
            </w:r>
            <w:r>
              <w:rPr>
                <w:rFonts w:hint="eastAsia" w:ascii="宋体" w:hAnsi="宋体" w:eastAsia="宋体" w:cs="宋体"/>
                <w:sz w:val="24"/>
              </w:rPr>
              <w:instrText xml:space="preserve"> = 2 \* GB3 </w:instrText>
            </w:r>
            <w:r>
              <w:rPr>
                <w:rFonts w:hint="eastAsia" w:ascii="宋体" w:hAnsi="宋体" w:eastAsia="宋体" w:cs="宋体"/>
                <w:sz w:val="24"/>
              </w:rPr>
              <w:fldChar w:fldCharType="separate"/>
            </w:r>
            <w:r>
              <w:rPr>
                <w:rFonts w:hint="eastAsia" w:ascii="宋体" w:hAnsi="宋体" w:eastAsia="宋体" w:cs="宋体"/>
                <w:sz w:val="24"/>
              </w:rPr>
              <w:t>②</w:t>
            </w:r>
            <w:r>
              <w:rPr>
                <w:rFonts w:hint="eastAsia" w:ascii="宋体" w:hAnsi="宋体" w:eastAsia="宋体" w:cs="宋体"/>
                <w:sz w:val="24"/>
              </w:rPr>
              <w:fldChar w:fldCharType="end"/>
            </w:r>
            <w:r>
              <w:rPr>
                <w:rFonts w:hint="eastAsia" w:ascii="宋体" w:hAnsi="宋体" w:eastAsia="宋体" w:cs="宋体"/>
                <w:sz w:val="24"/>
              </w:rPr>
              <w:t>投标人财务状况良好，未处于被责令停业、财产被接管、冻结、破产状态，需提供2022年度或2023年度或2024年度经第三方审计的审计报告及财务报表（注：提供的财务报表应包含资产负债表、现金流量表、利润表），或提供自本项目投标文件提交截止时间前三个月内基本开户银行出具的资信证明。新成立企业且成立时间不足一年的，提供自本项目投标文件提交截止时间前三个月内基本开户银行出具的资信证明或自成立至今的财务报表（注：提供的财务报表应包含资产负债表、现金流量表、利润表）。</w:t>
            </w:r>
          </w:p>
        </w:tc>
      </w:tr>
      <w:tr w14:paraId="400A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703" w:type="dxa"/>
            <w:vMerge w:val="continue"/>
            <w:tcBorders>
              <w:top w:val="single" w:color="auto" w:sz="4" w:space="0"/>
              <w:left w:val="single" w:color="auto" w:sz="4" w:space="0"/>
              <w:bottom w:val="single" w:color="auto" w:sz="4" w:space="0"/>
              <w:right w:val="single" w:color="auto" w:sz="4" w:space="0"/>
            </w:tcBorders>
            <w:vAlign w:val="center"/>
          </w:tcPr>
          <w:p w14:paraId="6546FF7F">
            <w:pPr>
              <w:spacing w:after="0" w:line="360" w:lineRule="auto"/>
              <w:ind w:firstLine="420"/>
              <w:rPr>
                <w:rFonts w:hint="eastAsia" w:ascii="宋体" w:hAnsi="宋体" w:eastAsia="宋体" w:cs="宋体"/>
                <w:sz w:val="24"/>
              </w:rPr>
            </w:pPr>
          </w:p>
        </w:tc>
        <w:tc>
          <w:tcPr>
            <w:tcW w:w="710" w:type="dxa"/>
            <w:tcBorders>
              <w:top w:val="single" w:color="auto" w:sz="4" w:space="0"/>
              <w:left w:val="single" w:color="auto" w:sz="4" w:space="0"/>
              <w:bottom w:val="single" w:color="auto" w:sz="4" w:space="0"/>
              <w:right w:val="single" w:color="auto" w:sz="4" w:space="0"/>
            </w:tcBorders>
            <w:vAlign w:val="center"/>
          </w:tcPr>
          <w:p w14:paraId="6FC49E86">
            <w:pPr>
              <w:spacing w:after="0" w:line="360" w:lineRule="auto"/>
              <w:jc w:val="center"/>
              <w:rPr>
                <w:rFonts w:hint="eastAsia" w:ascii="宋体" w:hAnsi="宋体" w:eastAsia="宋体" w:cs="宋体"/>
                <w:sz w:val="24"/>
              </w:rPr>
            </w:pPr>
            <w:r>
              <w:rPr>
                <w:rFonts w:hint="eastAsia" w:ascii="宋体" w:hAnsi="宋体" w:eastAsia="宋体" w:cs="宋体"/>
                <w:sz w:val="24"/>
              </w:rPr>
              <w:t>3</w:t>
            </w:r>
          </w:p>
        </w:tc>
        <w:tc>
          <w:tcPr>
            <w:tcW w:w="1276" w:type="dxa"/>
            <w:tcBorders>
              <w:top w:val="single" w:color="auto" w:sz="4" w:space="0"/>
              <w:left w:val="single" w:color="auto" w:sz="4" w:space="0"/>
              <w:bottom w:val="single" w:color="auto" w:sz="4" w:space="0"/>
              <w:right w:val="single" w:color="auto" w:sz="4" w:space="0"/>
            </w:tcBorders>
            <w:vAlign w:val="center"/>
          </w:tcPr>
          <w:p w14:paraId="65027064">
            <w:pPr>
              <w:spacing w:after="0" w:line="360" w:lineRule="auto"/>
              <w:jc w:val="center"/>
              <w:rPr>
                <w:rFonts w:hint="eastAsia" w:ascii="宋体" w:hAnsi="宋体" w:eastAsia="宋体" w:cs="宋体"/>
                <w:sz w:val="24"/>
              </w:rPr>
            </w:pPr>
            <w:r>
              <w:rPr>
                <w:rFonts w:hint="eastAsia" w:ascii="宋体" w:hAnsi="宋体" w:eastAsia="宋体" w:cs="宋体"/>
                <w:sz w:val="24"/>
              </w:rPr>
              <w:t>基本资质</w:t>
            </w:r>
          </w:p>
        </w:tc>
        <w:tc>
          <w:tcPr>
            <w:tcW w:w="2268" w:type="dxa"/>
            <w:tcBorders>
              <w:top w:val="single" w:color="auto" w:sz="4" w:space="0"/>
              <w:left w:val="single" w:color="auto" w:sz="4" w:space="0"/>
              <w:bottom w:val="single" w:color="auto" w:sz="4" w:space="0"/>
              <w:right w:val="single" w:color="auto" w:sz="4" w:space="0"/>
            </w:tcBorders>
            <w:vAlign w:val="center"/>
          </w:tcPr>
          <w:p w14:paraId="299E93F5">
            <w:pPr>
              <w:spacing w:after="0" w:line="360" w:lineRule="auto"/>
              <w:jc w:val="center"/>
              <w:rPr>
                <w:rFonts w:hint="eastAsia" w:ascii="宋体" w:hAnsi="宋体" w:eastAsia="宋体" w:cs="宋体"/>
                <w:sz w:val="24"/>
              </w:rPr>
            </w:pPr>
            <w:r>
              <w:rPr>
                <w:rFonts w:hint="eastAsia" w:ascii="宋体" w:hAnsi="宋体" w:eastAsia="宋体" w:cs="宋体"/>
                <w:sz w:val="24"/>
              </w:rPr>
              <w:t>具有履行合同所必需的设备和专业技术能力</w:t>
            </w:r>
          </w:p>
        </w:tc>
        <w:tc>
          <w:tcPr>
            <w:tcW w:w="4553" w:type="dxa"/>
            <w:tcBorders>
              <w:top w:val="single" w:color="auto" w:sz="4" w:space="0"/>
              <w:left w:val="single" w:color="auto" w:sz="4" w:space="0"/>
              <w:bottom w:val="single" w:color="auto" w:sz="4" w:space="0"/>
              <w:right w:val="single" w:color="auto" w:sz="4" w:space="0"/>
            </w:tcBorders>
            <w:vAlign w:val="center"/>
          </w:tcPr>
          <w:p w14:paraId="439ED97F">
            <w:pPr>
              <w:spacing w:after="0" w:line="360" w:lineRule="auto"/>
              <w:rPr>
                <w:rFonts w:hint="eastAsia" w:ascii="宋体" w:hAnsi="宋体" w:eastAsia="宋体" w:cs="宋体"/>
                <w:sz w:val="24"/>
              </w:rPr>
            </w:pPr>
            <w:r>
              <w:rPr>
                <w:rFonts w:hint="eastAsia" w:ascii="宋体" w:hAnsi="宋体" w:eastAsia="宋体" w:cs="宋体"/>
                <w:sz w:val="24"/>
              </w:rPr>
              <w:t>提供具备履行合同所必需的设备和专业技术能力的证明材料或承诺书。</w:t>
            </w:r>
          </w:p>
        </w:tc>
      </w:tr>
      <w:tr w14:paraId="3BFBA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jc w:val="center"/>
        </w:trPr>
        <w:tc>
          <w:tcPr>
            <w:tcW w:w="703" w:type="dxa"/>
            <w:vMerge w:val="continue"/>
            <w:tcBorders>
              <w:top w:val="single" w:color="auto" w:sz="4" w:space="0"/>
              <w:left w:val="single" w:color="auto" w:sz="4" w:space="0"/>
              <w:bottom w:val="single" w:color="auto" w:sz="4" w:space="0"/>
              <w:right w:val="single" w:color="auto" w:sz="4" w:space="0"/>
            </w:tcBorders>
            <w:vAlign w:val="center"/>
          </w:tcPr>
          <w:p w14:paraId="776217BF">
            <w:pPr>
              <w:spacing w:after="0" w:line="360" w:lineRule="auto"/>
              <w:ind w:firstLine="420"/>
              <w:rPr>
                <w:rFonts w:hint="eastAsia" w:ascii="宋体" w:hAnsi="宋体" w:eastAsia="宋体" w:cs="宋体"/>
                <w:sz w:val="24"/>
              </w:rPr>
            </w:pPr>
          </w:p>
        </w:tc>
        <w:tc>
          <w:tcPr>
            <w:tcW w:w="710" w:type="dxa"/>
            <w:tcBorders>
              <w:top w:val="single" w:color="auto" w:sz="4" w:space="0"/>
              <w:left w:val="single" w:color="auto" w:sz="4" w:space="0"/>
              <w:bottom w:val="single" w:color="auto" w:sz="4" w:space="0"/>
              <w:right w:val="single" w:color="auto" w:sz="4" w:space="0"/>
            </w:tcBorders>
            <w:vAlign w:val="center"/>
          </w:tcPr>
          <w:p w14:paraId="0935F0B4">
            <w:pPr>
              <w:spacing w:after="0" w:line="360" w:lineRule="auto"/>
              <w:jc w:val="center"/>
              <w:rPr>
                <w:rFonts w:hint="eastAsia" w:ascii="宋体" w:hAnsi="宋体" w:eastAsia="宋体" w:cs="宋体"/>
                <w:sz w:val="24"/>
              </w:rPr>
            </w:pPr>
            <w:r>
              <w:rPr>
                <w:rFonts w:hint="eastAsia" w:ascii="宋体" w:hAnsi="宋体" w:eastAsia="宋体" w:cs="宋体"/>
                <w:sz w:val="24"/>
              </w:rPr>
              <w:t>4</w:t>
            </w:r>
          </w:p>
        </w:tc>
        <w:tc>
          <w:tcPr>
            <w:tcW w:w="1276" w:type="dxa"/>
            <w:tcBorders>
              <w:top w:val="single" w:color="auto" w:sz="4" w:space="0"/>
              <w:left w:val="single" w:color="auto" w:sz="4" w:space="0"/>
              <w:bottom w:val="single" w:color="auto" w:sz="4" w:space="0"/>
              <w:right w:val="single" w:color="auto" w:sz="4" w:space="0"/>
            </w:tcBorders>
            <w:vAlign w:val="center"/>
          </w:tcPr>
          <w:p w14:paraId="755FD5AC">
            <w:pPr>
              <w:spacing w:after="0" w:line="360" w:lineRule="auto"/>
              <w:jc w:val="center"/>
              <w:rPr>
                <w:rFonts w:hint="eastAsia" w:ascii="宋体" w:hAnsi="宋体" w:eastAsia="宋体" w:cs="宋体"/>
                <w:sz w:val="24"/>
              </w:rPr>
            </w:pPr>
            <w:r>
              <w:rPr>
                <w:rFonts w:hint="eastAsia" w:ascii="宋体" w:hAnsi="宋体" w:eastAsia="宋体" w:cs="宋体"/>
                <w:sz w:val="24"/>
              </w:rPr>
              <w:t>基本资质</w:t>
            </w:r>
          </w:p>
        </w:tc>
        <w:tc>
          <w:tcPr>
            <w:tcW w:w="2268" w:type="dxa"/>
            <w:tcBorders>
              <w:top w:val="single" w:color="auto" w:sz="4" w:space="0"/>
              <w:left w:val="single" w:color="auto" w:sz="4" w:space="0"/>
              <w:bottom w:val="single" w:color="auto" w:sz="4" w:space="0"/>
              <w:right w:val="single" w:color="auto" w:sz="4" w:space="0"/>
            </w:tcBorders>
            <w:vAlign w:val="center"/>
          </w:tcPr>
          <w:p w14:paraId="78950EBC">
            <w:pPr>
              <w:spacing w:after="0" w:line="360" w:lineRule="auto"/>
              <w:jc w:val="center"/>
              <w:rPr>
                <w:rFonts w:hint="eastAsia" w:ascii="宋体" w:hAnsi="宋体" w:eastAsia="宋体" w:cs="宋体"/>
                <w:sz w:val="24"/>
              </w:rPr>
            </w:pPr>
            <w:r>
              <w:rPr>
                <w:rFonts w:hint="eastAsia" w:ascii="宋体" w:hAnsi="宋体" w:eastAsia="宋体" w:cs="宋体"/>
                <w:sz w:val="24"/>
              </w:rPr>
              <w:t>有依法缴纳税收和社会保障资金的良好记录</w:t>
            </w:r>
          </w:p>
        </w:tc>
        <w:tc>
          <w:tcPr>
            <w:tcW w:w="4553" w:type="dxa"/>
            <w:tcBorders>
              <w:top w:val="single" w:color="auto" w:sz="4" w:space="0"/>
              <w:left w:val="single" w:color="auto" w:sz="4" w:space="0"/>
              <w:bottom w:val="single" w:color="auto" w:sz="4" w:space="0"/>
              <w:right w:val="single" w:color="auto" w:sz="4" w:space="0"/>
            </w:tcBorders>
            <w:vAlign w:val="center"/>
          </w:tcPr>
          <w:p w14:paraId="096327D4">
            <w:pPr>
              <w:adjustRightInd w:val="0"/>
              <w:snapToGrid w:val="0"/>
              <w:spacing w:after="0" w:line="360" w:lineRule="auto"/>
              <w:rPr>
                <w:rFonts w:hint="eastAsia" w:ascii="宋体" w:hAnsi="宋体" w:eastAsia="宋体" w:cs="宋体"/>
                <w:kern w:val="0"/>
                <w:sz w:val="24"/>
              </w:rPr>
            </w:pPr>
            <w:r>
              <w:rPr>
                <w:rFonts w:hint="eastAsia" w:ascii="宋体" w:hAnsi="宋体" w:eastAsia="宋体" w:cs="宋体"/>
                <w:kern w:val="0"/>
                <w:sz w:val="24"/>
              </w:rPr>
              <w:t>①投标人须提供缴税所属时间在2025年01月至本项目投标文件提交截止时间前任意3个月的税务局税收通用缴款书或银行电子缴税（费）凭证或税务局出具纳税情况的相关证明，（注：成立未满3个月的投标人提供自成立以来的相关纳税证明或情况说明；依法免税的，应提供依法免税的相关证明文件）；②投标人须提供缴费所属时间在2025年01月至本项目投标文件提交截止时间前任意3个月的社会保险费缴款书或银行电子缴税（费）凭证或社保管理部门出具的有效的缴款证明。（注：成立未满3个月的投标人提供自成立以来的相关缴款证明或情况说明；依法免缴的，应提供依法免缴的相关证明文件）。</w:t>
            </w:r>
          </w:p>
        </w:tc>
      </w:tr>
      <w:tr w14:paraId="19E2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703" w:type="dxa"/>
            <w:vMerge w:val="continue"/>
            <w:tcBorders>
              <w:top w:val="single" w:color="auto" w:sz="4" w:space="0"/>
              <w:left w:val="single" w:color="auto" w:sz="4" w:space="0"/>
              <w:bottom w:val="single" w:color="auto" w:sz="4" w:space="0"/>
              <w:right w:val="single" w:color="auto" w:sz="4" w:space="0"/>
            </w:tcBorders>
            <w:vAlign w:val="center"/>
          </w:tcPr>
          <w:p w14:paraId="4073E22B">
            <w:pPr>
              <w:spacing w:after="0" w:line="360" w:lineRule="auto"/>
              <w:ind w:firstLine="420"/>
              <w:rPr>
                <w:rFonts w:hint="eastAsia" w:ascii="宋体" w:hAnsi="宋体" w:eastAsia="宋体" w:cs="宋体"/>
                <w:sz w:val="24"/>
              </w:rPr>
            </w:pPr>
          </w:p>
        </w:tc>
        <w:tc>
          <w:tcPr>
            <w:tcW w:w="710" w:type="dxa"/>
            <w:tcBorders>
              <w:top w:val="single" w:color="auto" w:sz="4" w:space="0"/>
              <w:left w:val="single" w:color="auto" w:sz="4" w:space="0"/>
              <w:bottom w:val="single" w:color="auto" w:sz="4" w:space="0"/>
              <w:right w:val="single" w:color="auto" w:sz="4" w:space="0"/>
            </w:tcBorders>
            <w:vAlign w:val="center"/>
          </w:tcPr>
          <w:p w14:paraId="38B869CF">
            <w:pPr>
              <w:spacing w:after="0" w:line="360" w:lineRule="auto"/>
              <w:jc w:val="center"/>
              <w:rPr>
                <w:rFonts w:hint="eastAsia" w:ascii="宋体" w:hAnsi="宋体" w:eastAsia="宋体" w:cs="宋体"/>
                <w:sz w:val="24"/>
              </w:rPr>
            </w:pPr>
            <w:r>
              <w:rPr>
                <w:rFonts w:hint="eastAsia" w:ascii="宋体" w:hAnsi="宋体" w:eastAsia="宋体" w:cs="宋体"/>
                <w:sz w:val="24"/>
              </w:rPr>
              <w:t>5</w:t>
            </w:r>
          </w:p>
        </w:tc>
        <w:tc>
          <w:tcPr>
            <w:tcW w:w="1276" w:type="dxa"/>
            <w:tcBorders>
              <w:top w:val="single" w:color="auto" w:sz="4" w:space="0"/>
              <w:left w:val="single" w:color="auto" w:sz="4" w:space="0"/>
              <w:bottom w:val="single" w:color="auto" w:sz="4" w:space="0"/>
              <w:right w:val="single" w:color="auto" w:sz="4" w:space="0"/>
            </w:tcBorders>
            <w:vAlign w:val="center"/>
          </w:tcPr>
          <w:p w14:paraId="15BFEA0B">
            <w:pPr>
              <w:spacing w:after="0" w:line="360" w:lineRule="auto"/>
              <w:jc w:val="center"/>
              <w:rPr>
                <w:rFonts w:hint="eastAsia" w:ascii="宋体" w:hAnsi="宋体" w:eastAsia="宋体" w:cs="宋体"/>
                <w:sz w:val="24"/>
              </w:rPr>
            </w:pPr>
            <w:r>
              <w:rPr>
                <w:rFonts w:hint="eastAsia" w:ascii="宋体" w:hAnsi="宋体" w:eastAsia="宋体" w:cs="宋体"/>
                <w:sz w:val="24"/>
              </w:rPr>
              <w:t>基本资质</w:t>
            </w:r>
          </w:p>
        </w:tc>
        <w:tc>
          <w:tcPr>
            <w:tcW w:w="2268" w:type="dxa"/>
            <w:tcBorders>
              <w:top w:val="single" w:color="auto" w:sz="4" w:space="0"/>
              <w:left w:val="single" w:color="auto" w:sz="4" w:space="0"/>
              <w:bottom w:val="single" w:color="auto" w:sz="4" w:space="0"/>
              <w:right w:val="single" w:color="auto" w:sz="4" w:space="0"/>
            </w:tcBorders>
            <w:vAlign w:val="center"/>
          </w:tcPr>
          <w:p w14:paraId="7E82522D">
            <w:pPr>
              <w:spacing w:after="0" w:line="360" w:lineRule="auto"/>
              <w:jc w:val="center"/>
              <w:rPr>
                <w:rFonts w:hint="eastAsia" w:ascii="宋体" w:hAnsi="宋体" w:eastAsia="宋体" w:cs="宋体"/>
                <w:sz w:val="24"/>
              </w:rPr>
            </w:pPr>
            <w:r>
              <w:rPr>
                <w:rFonts w:hint="eastAsia" w:ascii="宋体" w:hAnsi="宋体" w:eastAsia="宋体" w:cs="宋体"/>
                <w:sz w:val="24"/>
              </w:rPr>
              <w:t>投标人参加政府采购活动前三年内，在经营活动中没有重大违法记录</w:t>
            </w:r>
          </w:p>
        </w:tc>
        <w:tc>
          <w:tcPr>
            <w:tcW w:w="4553" w:type="dxa"/>
            <w:tcBorders>
              <w:top w:val="single" w:color="auto" w:sz="4" w:space="0"/>
              <w:left w:val="single" w:color="auto" w:sz="4" w:space="0"/>
              <w:bottom w:val="single" w:color="auto" w:sz="4" w:space="0"/>
              <w:right w:val="single" w:color="auto" w:sz="4" w:space="0"/>
            </w:tcBorders>
            <w:vAlign w:val="center"/>
          </w:tcPr>
          <w:p w14:paraId="689792AA">
            <w:pPr>
              <w:adjustRightInd w:val="0"/>
              <w:snapToGrid w:val="0"/>
              <w:spacing w:after="0" w:line="360" w:lineRule="auto"/>
              <w:rPr>
                <w:rFonts w:hint="eastAsia" w:ascii="宋体" w:hAnsi="宋体" w:eastAsia="宋体" w:cs="宋体"/>
                <w:kern w:val="0"/>
                <w:sz w:val="24"/>
              </w:rPr>
            </w:pPr>
            <w:r>
              <w:rPr>
                <w:rFonts w:hint="eastAsia" w:ascii="宋体" w:hAnsi="宋体" w:eastAsia="宋体" w:cs="宋体"/>
                <w:sz w:val="24"/>
              </w:rPr>
              <w:t>提供参加政府采购活动前三年内在经营活动中没有重大违法记录的书面声明。</w:t>
            </w:r>
          </w:p>
        </w:tc>
      </w:tr>
      <w:tr w14:paraId="186F9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703" w:type="dxa"/>
            <w:vMerge w:val="continue"/>
            <w:tcBorders>
              <w:top w:val="single" w:color="auto" w:sz="4" w:space="0"/>
              <w:left w:val="single" w:color="auto" w:sz="4" w:space="0"/>
              <w:bottom w:val="single" w:color="auto" w:sz="4" w:space="0"/>
              <w:right w:val="single" w:color="auto" w:sz="4" w:space="0"/>
            </w:tcBorders>
            <w:vAlign w:val="center"/>
          </w:tcPr>
          <w:p w14:paraId="1DF97390">
            <w:pPr>
              <w:spacing w:after="0" w:line="360" w:lineRule="auto"/>
              <w:ind w:firstLine="420"/>
              <w:rPr>
                <w:rFonts w:hint="eastAsia" w:ascii="宋体" w:hAnsi="宋体" w:eastAsia="宋体" w:cs="宋体"/>
                <w:sz w:val="24"/>
              </w:rPr>
            </w:pPr>
          </w:p>
        </w:tc>
        <w:tc>
          <w:tcPr>
            <w:tcW w:w="710" w:type="dxa"/>
            <w:tcBorders>
              <w:top w:val="single" w:color="auto" w:sz="4" w:space="0"/>
              <w:left w:val="single" w:color="auto" w:sz="4" w:space="0"/>
              <w:bottom w:val="single" w:color="auto" w:sz="4" w:space="0"/>
              <w:right w:val="single" w:color="auto" w:sz="4" w:space="0"/>
            </w:tcBorders>
            <w:vAlign w:val="center"/>
          </w:tcPr>
          <w:p w14:paraId="05D32D83">
            <w:pPr>
              <w:spacing w:after="0" w:line="360" w:lineRule="auto"/>
              <w:jc w:val="center"/>
              <w:rPr>
                <w:rFonts w:hint="eastAsia" w:ascii="宋体" w:hAnsi="宋体" w:eastAsia="宋体" w:cs="宋体"/>
                <w:sz w:val="24"/>
              </w:rPr>
            </w:pPr>
            <w:r>
              <w:rPr>
                <w:rFonts w:hint="eastAsia" w:ascii="宋体" w:hAnsi="宋体" w:eastAsia="宋体" w:cs="宋体"/>
                <w:sz w:val="24"/>
              </w:rPr>
              <w:t>6</w:t>
            </w:r>
          </w:p>
        </w:tc>
        <w:tc>
          <w:tcPr>
            <w:tcW w:w="1276" w:type="dxa"/>
            <w:tcBorders>
              <w:top w:val="single" w:color="auto" w:sz="4" w:space="0"/>
              <w:left w:val="single" w:color="auto" w:sz="4" w:space="0"/>
              <w:bottom w:val="single" w:color="auto" w:sz="4" w:space="0"/>
              <w:right w:val="single" w:color="auto" w:sz="4" w:space="0"/>
            </w:tcBorders>
            <w:vAlign w:val="center"/>
          </w:tcPr>
          <w:p w14:paraId="1185B809">
            <w:pPr>
              <w:spacing w:after="0" w:line="360" w:lineRule="auto"/>
              <w:jc w:val="center"/>
              <w:rPr>
                <w:rFonts w:hint="eastAsia" w:ascii="宋体" w:hAnsi="宋体" w:eastAsia="宋体" w:cs="宋体"/>
                <w:sz w:val="24"/>
              </w:rPr>
            </w:pPr>
            <w:r>
              <w:rPr>
                <w:rFonts w:hint="eastAsia" w:ascii="宋体" w:hAnsi="宋体" w:eastAsia="宋体" w:cs="宋体"/>
                <w:sz w:val="24"/>
              </w:rPr>
              <w:t>采购政策</w:t>
            </w:r>
          </w:p>
        </w:tc>
        <w:tc>
          <w:tcPr>
            <w:tcW w:w="2268" w:type="dxa"/>
            <w:tcBorders>
              <w:top w:val="single" w:color="auto" w:sz="4" w:space="0"/>
              <w:left w:val="single" w:color="auto" w:sz="4" w:space="0"/>
              <w:bottom w:val="single" w:color="auto" w:sz="4" w:space="0"/>
              <w:right w:val="single" w:color="auto" w:sz="4" w:space="0"/>
            </w:tcBorders>
            <w:vAlign w:val="center"/>
          </w:tcPr>
          <w:p w14:paraId="51F1E2A6">
            <w:pPr>
              <w:spacing w:after="0" w:line="360" w:lineRule="auto"/>
              <w:jc w:val="center"/>
              <w:rPr>
                <w:rFonts w:hint="eastAsia" w:ascii="宋体" w:hAnsi="宋体" w:eastAsia="宋体" w:cs="宋体"/>
                <w:sz w:val="24"/>
              </w:rPr>
            </w:pPr>
            <w:r>
              <w:rPr>
                <w:rFonts w:hint="eastAsia" w:ascii="宋体" w:hAnsi="宋体" w:eastAsia="宋体" w:cs="宋体"/>
                <w:sz w:val="24"/>
              </w:rPr>
              <w:t>落实政府采购政策需满足的资格要求</w:t>
            </w:r>
          </w:p>
        </w:tc>
        <w:tc>
          <w:tcPr>
            <w:tcW w:w="4553" w:type="dxa"/>
            <w:tcBorders>
              <w:top w:val="single" w:color="auto" w:sz="4" w:space="0"/>
              <w:left w:val="single" w:color="auto" w:sz="4" w:space="0"/>
              <w:bottom w:val="single" w:color="auto" w:sz="4" w:space="0"/>
              <w:right w:val="single" w:color="auto" w:sz="4" w:space="0"/>
            </w:tcBorders>
            <w:vAlign w:val="center"/>
          </w:tcPr>
          <w:p w14:paraId="4790C8AE">
            <w:pPr>
              <w:spacing w:after="0" w:line="360" w:lineRule="auto"/>
              <w:rPr>
                <w:rFonts w:hint="eastAsia" w:ascii="宋体" w:hAnsi="宋体" w:eastAsia="宋体" w:cs="宋体"/>
                <w:sz w:val="24"/>
              </w:rPr>
            </w:pPr>
            <w:r>
              <w:rPr>
                <w:rFonts w:hint="eastAsia" w:ascii="宋体" w:hAnsi="宋体" w:eastAsia="宋体" w:cs="宋体"/>
                <w:sz w:val="24"/>
              </w:rPr>
              <w:t>本项目非专门面向中小企业采购。</w:t>
            </w:r>
          </w:p>
        </w:tc>
      </w:tr>
      <w:tr w14:paraId="44561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703" w:type="dxa"/>
            <w:vMerge w:val="continue"/>
            <w:tcBorders>
              <w:top w:val="single" w:color="auto" w:sz="4" w:space="0"/>
              <w:left w:val="single" w:color="auto" w:sz="4" w:space="0"/>
              <w:bottom w:val="single" w:color="auto" w:sz="4" w:space="0"/>
              <w:right w:val="single" w:color="auto" w:sz="4" w:space="0"/>
            </w:tcBorders>
            <w:vAlign w:val="center"/>
          </w:tcPr>
          <w:p w14:paraId="0BB025A8">
            <w:pPr>
              <w:spacing w:after="0" w:line="360" w:lineRule="auto"/>
              <w:ind w:firstLine="420"/>
              <w:rPr>
                <w:rFonts w:hint="eastAsia" w:ascii="宋体" w:hAnsi="宋体" w:eastAsia="宋体" w:cs="宋体"/>
                <w:sz w:val="24"/>
              </w:rPr>
            </w:pPr>
          </w:p>
        </w:tc>
        <w:tc>
          <w:tcPr>
            <w:tcW w:w="710" w:type="dxa"/>
            <w:tcBorders>
              <w:top w:val="single" w:color="auto" w:sz="4" w:space="0"/>
              <w:left w:val="single" w:color="auto" w:sz="4" w:space="0"/>
              <w:right w:val="single" w:color="auto" w:sz="4" w:space="0"/>
            </w:tcBorders>
            <w:vAlign w:val="center"/>
          </w:tcPr>
          <w:p w14:paraId="7FA1594C">
            <w:pPr>
              <w:spacing w:after="0" w:line="360" w:lineRule="auto"/>
              <w:jc w:val="center"/>
              <w:rPr>
                <w:rFonts w:hint="eastAsia" w:ascii="宋体" w:hAnsi="宋体" w:eastAsia="宋体" w:cs="宋体"/>
                <w:sz w:val="24"/>
              </w:rPr>
            </w:pPr>
            <w:r>
              <w:rPr>
                <w:rFonts w:hint="eastAsia" w:ascii="宋体" w:hAnsi="宋体" w:eastAsia="宋体" w:cs="宋体"/>
                <w:sz w:val="24"/>
              </w:rPr>
              <w:t>7</w:t>
            </w:r>
          </w:p>
          <w:p w14:paraId="6BEBAC72">
            <w:pPr>
              <w:spacing w:after="0" w:line="360" w:lineRule="auto"/>
              <w:jc w:val="center"/>
              <w:rPr>
                <w:rFonts w:hint="eastAsia" w:ascii="宋体" w:hAnsi="宋体" w:eastAsia="宋体" w:cs="宋体"/>
                <w:sz w:val="24"/>
              </w:rPr>
            </w:pPr>
          </w:p>
        </w:tc>
        <w:tc>
          <w:tcPr>
            <w:tcW w:w="1276" w:type="dxa"/>
            <w:tcBorders>
              <w:top w:val="single" w:color="auto" w:sz="4" w:space="0"/>
              <w:left w:val="single" w:color="auto" w:sz="4" w:space="0"/>
              <w:right w:val="single" w:color="auto" w:sz="4" w:space="0"/>
            </w:tcBorders>
            <w:vAlign w:val="center"/>
          </w:tcPr>
          <w:p w14:paraId="4B438AB9">
            <w:pPr>
              <w:spacing w:after="0" w:line="360" w:lineRule="auto"/>
              <w:jc w:val="center"/>
              <w:rPr>
                <w:rFonts w:hint="eastAsia" w:ascii="宋体" w:hAnsi="宋体" w:eastAsia="宋体" w:cs="宋体"/>
                <w:sz w:val="24"/>
              </w:rPr>
            </w:pPr>
            <w:r>
              <w:rPr>
                <w:rFonts w:hint="eastAsia" w:ascii="宋体" w:hAnsi="宋体" w:eastAsia="宋体" w:cs="宋体"/>
                <w:sz w:val="24"/>
              </w:rPr>
              <w:t>其他</w:t>
            </w:r>
          </w:p>
        </w:tc>
        <w:tc>
          <w:tcPr>
            <w:tcW w:w="2268" w:type="dxa"/>
            <w:tcBorders>
              <w:top w:val="single" w:color="auto" w:sz="4" w:space="0"/>
              <w:left w:val="single" w:color="auto" w:sz="4" w:space="0"/>
              <w:right w:val="single" w:color="auto" w:sz="4" w:space="0"/>
            </w:tcBorders>
            <w:vAlign w:val="center"/>
          </w:tcPr>
          <w:p w14:paraId="792DB80A">
            <w:pPr>
              <w:spacing w:after="0" w:line="360" w:lineRule="auto"/>
              <w:jc w:val="center"/>
              <w:rPr>
                <w:rFonts w:hint="eastAsia" w:ascii="宋体" w:hAnsi="宋体" w:eastAsia="宋体" w:cs="宋体"/>
                <w:sz w:val="24"/>
              </w:rPr>
            </w:pPr>
            <w:r>
              <w:rPr>
                <w:rFonts w:hint="eastAsia" w:ascii="宋体" w:hAnsi="宋体" w:eastAsia="宋体" w:cs="宋体"/>
                <w:sz w:val="24"/>
              </w:rPr>
              <w:t>其他要求</w:t>
            </w:r>
          </w:p>
        </w:tc>
        <w:tc>
          <w:tcPr>
            <w:tcW w:w="4553" w:type="dxa"/>
            <w:tcBorders>
              <w:top w:val="single" w:color="auto" w:sz="4" w:space="0"/>
              <w:left w:val="single" w:color="auto" w:sz="4" w:space="0"/>
              <w:right w:val="single" w:color="auto" w:sz="4" w:space="0"/>
            </w:tcBorders>
            <w:vAlign w:val="center"/>
          </w:tcPr>
          <w:p w14:paraId="69FA59DB">
            <w:pPr>
              <w:spacing w:after="0" w:line="360" w:lineRule="auto"/>
              <w:rPr>
                <w:rFonts w:hint="eastAsia" w:ascii="宋体" w:hAnsi="宋体" w:eastAsia="宋体" w:cs="宋体"/>
                <w:sz w:val="24"/>
              </w:rPr>
            </w:pPr>
            <w:r>
              <w:rPr>
                <w:rFonts w:hint="eastAsia" w:ascii="宋体" w:hAnsi="宋体" w:eastAsia="宋体" w:cs="宋体"/>
                <w:sz w:val="24"/>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承诺书）。</w:t>
            </w:r>
          </w:p>
        </w:tc>
      </w:tr>
    </w:tbl>
    <w:p w14:paraId="36596CB0">
      <w:pPr>
        <w:spacing w:after="0" w:line="360" w:lineRule="auto"/>
        <w:rPr>
          <w:rFonts w:hint="eastAsia" w:ascii="宋体" w:hAnsi="宋体" w:eastAsia="宋体" w:cs="宋体"/>
          <w:sz w:val="24"/>
        </w:rPr>
      </w:pPr>
      <w:r>
        <w:rPr>
          <w:rFonts w:hint="eastAsia" w:ascii="宋体" w:hAnsi="宋体" w:eastAsia="宋体" w:cs="宋体"/>
          <w:sz w:val="24"/>
        </w:rPr>
        <w:t>1. 资格审查</w:t>
      </w:r>
      <w:bookmarkEnd w:id="511"/>
      <w:bookmarkEnd w:id="512"/>
      <w:bookmarkEnd w:id="513"/>
      <w:bookmarkEnd w:id="514"/>
      <w:bookmarkEnd w:id="515"/>
      <w:bookmarkEnd w:id="516"/>
    </w:p>
    <w:p w14:paraId="1FAB6C0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公开招标采购项目开标结束后，采购人或者采购代理机构依法对投标人的资格进行审查。</w:t>
      </w:r>
    </w:p>
    <w:p w14:paraId="0E5C75C8">
      <w:pPr>
        <w:spacing w:after="0" w:line="360" w:lineRule="auto"/>
        <w:rPr>
          <w:rFonts w:hint="eastAsia" w:ascii="宋体" w:hAnsi="宋体" w:eastAsia="宋体" w:cs="宋体"/>
          <w:sz w:val="24"/>
        </w:rPr>
      </w:pPr>
      <w:bookmarkStart w:id="517" w:name="_Toc177029821"/>
      <w:bookmarkStart w:id="518" w:name="_Toc108"/>
      <w:bookmarkStart w:id="519" w:name="_Toc70446121"/>
      <w:bookmarkStart w:id="520" w:name="_Toc30004"/>
      <w:bookmarkStart w:id="521" w:name="_Toc23123"/>
      <w:bookmarkStart w:id="522" w:name="_Toc29388"/>
      <w:r>
        <w:rPr>
          <w:rFonts w:hint="eastAsia" w:ascii="宋体" w:hAnsi="宋体" w:eastAsia="宋体" w:cs="宋体"/>
          <w:sz w:val="24"/>
        </w:rPr>
        <w:t>2. 资格审查标准</w:t>
      </w:r>
      <w:bookmarkEnd w:id="517"/>
      <w:bookmarkEnd w:id="518"/>
      <w:bookmarkEnd w:id="519"/>
      <w:bookmarkEnd w:id="520"/>
      <w:bookmarkEnd w:id="521"/>
      <w:bookmarkEnd w:id="522"/>
    </w:p>
    <w:p w14:paraId="0C1F2B56">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资格审查标准：依据法律法规和招标文件的规定，对投标文件中的资格条件以及证明文件等进行审查，以确定投标人是否具备投标资格；见资格审查前附表。</w:t>
      </w:r>
    </w:p>
    <w:p w14:paraId="22CE4621">
      <w:pPr>
        <w:spacing w:after="0" w:line="360" w:lineRule="auto"/>
        <w:rPr>
          <w:rFonts w:hint="eastAsia" w:ascii="宋体" w:hAnsi="宋体" w:eastAsia="宋体" w:cs="宋体"/>
          <w:sz w:val="24"/>
        </w:rPr>
      </w:pPr>
      <w:bookmarkStart w:id="523" w:name="_Toc17507"/>
      <w:bookmarkStart w:id="524" w:name="_Toc20842"/>
      <w:bookmarkStart w:id="525" w:name="_Toc31319"/>
      <w:bookmarkStart w:id="526" w:name="_Toc70446122"/>
      <w:bookmarkStart w:id="527" w:name="_Toc177029822"/>
      <w:bookmarkStart w:id="528" w:name="_Toc15168"/>
      <w:r>
        <w:rPr>
          <w:rFonts w:hint="eastAsia" w:ascii="宋体" w:hAnsi="宋体" w:eastAsia="宋体" w:cs="宋体"/>
          <w:sz w:val="24"/>
        </w:rPr>
        <w:t>3. 资格审查程序</w:t>
      </w:r>
      <w:bookmarkEnd w:id="523"/>
      <w:bookmarkEnd w:id="524"/>
      <w:bookmarkEnd w:id="525"/>
      <w:bookmarkEnd w:id="526"/>
      <w:bookmarkEnd w:id="527"/>
      <w:bookmarkEnd w:id="528"/>
    </w:p>
    <w:p w14:paraId="5E652931">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采购人或采购代理机构依据本章规定的标准对投标文件进行资格审查。有一项不符合审查标准的，投标无效。</w:t>
      </w:r>
    </w:p>
    <w:p w14:paraId="69EA2865">
      <w:pPr>
        <w:spacing w:after="0" w:line="360" w:lineRule="auto"/>
        <w:rPr>
          <w:rFonts w:hint="eastAsia" w:ascii="宋体" w:hAnsi="宋体" w:eastAsia="宋体" w:cs="宋体"/>
          <w:sz w:val="24"/>
        </w:rPr>
      </w:pPr>
      <w:bookmarkStart w:id="529" w:name="_Toc35701822"/>
      <w:bookmarkStart w:id="530" w:name="_Toc36116116"/>
      <w:bookmarkStart w:id="531" w:name="_Toc35700965"/>
      <w:bookmarkStart w:id="532" w:name="_Toc2827"/>
      <w:bookmarkStart w:id="533" w:name="_Toc18171"/>
      <w:bookmarkStart w:id="534" w:name="_Toc35701036"/>
      <w:bookmarkStart w:id="535" w:name="_Toc4487"/>
      <w:r>
        <w:rPr>
          <w:rFonts w:hint="eastAsia" w:ascii="宋体" w:hAnsi="宋体" w:eastAsia="宋体" w:cs="宋体"/>
          <w:sz w:val="24"/>
        </w:rPr>
        <w:t>4.资格审查报告</w:t>
      </w:r>
      <w:bookmarkEnd w:id="529"/>
      <w:bookmarkEnd w:id="530"/>
      <w:bookmarkEnd w:id="531"/>
      <w:bookmarkEnd w:id="532"/>
      <w:bookmarkEnd w:id="533"/>
      <w:bookmarkEnd w:id="534"/>
      <w:bookmarkEnd w:id="535"/>
    </w:p>
    <w:p w14:paraId="571CA49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采购人或者采购代理机构根据资格审查情况出具资格审查报告。</w:t>
      </w:r>
    </w:p>
    <w:p w14:paraId="00E36FB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注：合格投标人不足3家的，不再进入评标程序，作废标处理。</w:t>
      </w:r>
    </w:p>
    <w:p w14:paraId="30420CDC">
      <w:pPr>
        <w:widowControl/>
        <w:spacing w:after="0" w:line="360" w:lineRule="auto"/>
        <w:rPr>
          <w:rFonts w:hint="eastAsia" w:ascii="宋体" w:hAnsi="宋体" w:eastAsia="宋体" w:cs="宋体"/>
          <w:b/>
          <w:bCs/>
          <w:kern w:val="0"/>
          <w:sz w:val="24"/>
          <w14:ligatures w14:val="none"/>
        </w:rPr>
      </w:pPr>
      <w:bookmarkStart w:id="536" w:name="_Toc26448"/>
      <w:bookmarkStart w:id="537" w:name="_Toc31840"/>
      <w:r>
        <w:rPr>
          <w:rFonts w:hint="eastAsia" w:ascii="宋体" w:hAnsi="宋体" w:eastAsia="宋体" w:cs="宋体"/>
          <w:b/>
          <w:bCs/>
          <w:kern w:val="0"/>
          <w:sz w:val="24"/>
          <w14:ligatures w14:val="none"/>
        </w:rPr>
        <w:br w:type="page"/>
      </w:r>
    </w:p>
    <w:p w14:paraId="70F4290A">
      <w:pPr>
        <w:adjustRightInd w:val="0"/>
        <w:snapToGrid w:val="0"/>
        <w:spacing w:after="0" w:line="360" w:lineRule="auto"/>
        <w:jc w:val="center"/>
        <w:outlineLvl w:val="0"/>
        <w:rPr>
          <w:rFonts w:hint="eastAsia" w:ascii="宋体" w:hAnsi="宋体" w:eastAsia="宋体" w:cs="宋体"/>
          <w:b/>
          <w:bCs/>
          <w:kern w:val="0"/>
          <w:sz w:val="36"/>
          <w:szCs w:val="36"/>
          <w14:ligatures w14:val="none"/>
        </w:rPr>
      </w:pPr>
      <w:bookmarkStart w:id="538" w:name="_Toc30775"/>
      <w:r>
        <w:rPr>
          <w:rFonts w:hint="eastAsia" w:ascii="宋体" w:hAnsi="宋体" w:eastAsia="宋体" w:cs="宋体"/>
          <w:b/>
          <w:bCs/>
          <w:kern w:val="0"/>
          <w:sz w:val="36"/>
          <w:szCs w:val="36"/>
          <w14:ligatures w14:val="none"/>
        </w:rPr>
        <w:t>第七章  评标办法（综合评分法）</w:t>
      </w:r>
      <w:bookmarkEnd w:id="510"/>
      <w:bookmarkEnd w:id="536"/>
      <w:bookmarkEnd w:id="537"/>
      <w:bookmarkEnd w:id="538"/>
    </w:p>
    <w:p w14:paraId="61D75729">
      <w:pPr>
        <w:spacing w:after="0" w:line="360" w:lineRule="auto"/>
        <w:ind w:firstLine="420"/>
        <w:jc w:val="center"/>
        <w:rPr>
          <w:rFonts w:hint="eastAsia" w:ascii="宋体" w:hAnsi="宋体" w:eastAsia="宋体" w:cs="宋体"/>
          <w:sz w:val="24"/>
        </w:rPr>
      </w:pPr>
      <w:bookmarkStart w:id="539" w:name="_Toc19282"/>
      <w:bookmarkStart w:id="540" w:name="_Toc7408"/>
      <w:bookmarkStart w:id="541" w:name="_Toc64989759"/>
      <w:bookmarkStart w:id="542" w:name="_Toc21282"/>
      <w:bookmarkStart w:id="543" w:name="_Toc18461"/>
      <w:bookmarkStart w:id="544" w:name="_Toc7904"/>
      <w:bookmarkStart w:id="545" w:name="_Toc31763"/>
      <w:r>
        <w:rPr>
          <w:rFonts w:hint="eastAsia" w:ascii="宋体" w:hAnsi="宋体" w:eastAsia="宋体" w:cs="宋体"/>
          <w:sz w:val="24"/>
        </w:rPr>
        <w:t>评标办法前附表</w:t>
      </w:r>
      <w:bookmarkEnd w:id="539"/>
      <w:bookmarkEnd w:id="540"/>
      <w:bookmarkEnd w:id="541"/>
      <w:bookmarkEnd w:id="542"/>
      <w:bookmarkEnd w:id="543"/>
      <w:bookmarkEnd w:id="544"/>
      <w:bookmarkEnd w:id="545"/>
    </w:p>
    <w:tbl>
      <w:tblPr>
        <w:tblStyle w:val="44"/>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432"/>
        <w:gridCol w:w="2224"/>
        <w:gridCol w:w="5421"/>
      </w:tblGrid>
      <w:tr w14:paraId="4BC8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973" w:type="dxa"/>
            <w:tcBorders>
              <w:top w:val="single" w:color="auto" w:sz="4" w:space="0"/>
              <w:left w:val="single" w:color="auto" w:sz="4" w:space="0"/>
              <w:bottom w:val="single" w:color="auto" w:sz="4" w:space="0"/>
              <w:right w:val="single" w:color="auto" w:sz="4" w:space="0"/>
            </w:tcBorders>
            <w:vAlign w:val="center"/>
          </w:tcPr>
          <w:p w14:paraId="1D379F21">
            <w:pPr>
              <w:spacing w:after="0" w:line="360" w:lineRule="auto"/>
              <w:jc w:val="center"/>
              <w:rPr>
                <w:rFonts w:hint="eastAsia" w:ascii="宋体" w:hAnsi="宋体" w:eastAsia="宋体" w:cs="宋体"/>
                <w:sz w:val="24"/>
              </w:rPr>
            </w:pPr>
            <w:bookmarkStart w:id="546" w:name="_Toc468805876"/>
            <w:bookmarkStart w:id="547" w:name="_Toc64989760"/>
            <w:bookmarkStart w:id="548" w:name="_Toc12308"/>
            <w:r>
              <w:rPr>
                <w:rFonts w:hint="eastAsia" w:ascii="宋体" w:hAnsi="宋体" w:eastAsia="宋体" w:cs="宋体"/>
                <w:sz w:val="24"/>
              </w:rPr>
              <w:t>条款号</w:t>
            </w:r>
          </w:p>
        </w:tc>
        <w:tc>
          <w:tcPr>
            <w:tcW w:w="1432" w:type="dxa"/>
            <w:tcBorders>
              <w:top w:val="single" w:color="auto" w:sz="4" w:space="0"/>
              <w:left w:val="single" w:color="auto" w:sz="4" w:space="0"/>
              <w:bottom w:val="single" w:color="auto" w:sz="4" w:space="0"/>
              <w:right w:val="single" w:color="auto" w:sz="4" w:space="0"/>
            </w:tcBorders>
            <w:vAlign w:val="center"/>
          </w:tcPr>
          <w:p w14:paraId="79E089A7">
            <w:pPr>
              <w:spacing w:after="0" w:line="360" w:lineRule="auto"/>
              <w:jc w:val="center"/>
              <w:rPr>
                <w:rFonts w:hint="eastAsia" w:ascii="宋体" w:hAnsi="宋体" w:eastAsia="宋体" w:cs="宋体"/>
                <w:sz w:val="24"/>
              </w:rPr>
            </w:pPr>
            <w:r>
              <w:rPr>
                <w:rFonts w:hint="eastAsia" w:ascii="宋体" w:hAnsi="宋体" w:eastAsia="宋体" w:cs="宋体"/>
                <w:sz w:val="24"/>
              </w:rPr>
              <w:t>评审程序</w:t>
            </w:r>
          </w:p>
        </w:tc>
        <w:tc>
          <w:tcPr>
            <w:tcW w:w="7645" w:type="dxa"/>
            <w:gridSpan w:val="2"/>
            <w:tcBorders>
              <w:top w:val="single" w:color="auto" w:sz="4" w:space="0"/>
              <w:left w:val="single" w:color="auto" w:sz="4" w:space="0"/>
              <w:bottom w:val="single" w:color="auto" w:sz="4" w:space="0"/>
              <w:right w:val="single" w:color="auto" w:sz="4" w:space="0"/>
            </w:tcBorders>
            <w:vAlign w:val="center"/>
          </w:tcPr>
          <w:p w14:paraId="360DD59D">
            <w:pPr>
              <w:spacing w:after="0" w:line="360" w:lineRule="auto"/>
              <w:ind w:firstLine="420"/>
              <w:jc w:val="center"/>
              <w:rPr>
                <w:rFonts w:hint="eastAsia" w:ascii="宋体" w:hAnsi="宋体" w:eastAsia="宋体" w:cs="宋体"/>
                <w:sz w:val="24"/>
              </w:rPr>
            </w:pPr>
            <w:r>
              <w:rPr>
                <w:rFonts w:hint="eastAsia" w:ascii="宋体" w:hAnsi="宋体" w:eastAsia="宋体" w:cs="宋体"/>
                <w:sz w:val="24"/>
              </w:rPr>
              <w:t>评 审 内 容 及 标 准</w:t>
            </w:r>
          </w:p>
        </w:tc>
      </w:tr>
      <w:tr w14:paraId="7EE26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restart"/>
            <w:tcBorders>
              <w:top w:val="single" w:color="auto" w:sz="4" w:space="0"/>
              <w:left w:val="single" w:color="auto" w:sz="4" w:space="0"/>
              <w:bottom w:val="single" w:color="auto" w:sz="4" w:space="0"/>
              <w:right w:val="single" w:color="auto" w:sz="4" w:space="0"/>
            </w:tcBorders>
            <w:vAlign w:val="center"/>
          </w:tcPr>
          <w:p w14:paraId="6C52E79E">
            <w:pPr>
              <w:spacing w:after="0" w:line="360" w:lineRule="auto"/>
              <w:jc w:val="center"/>
              <w:rPr>
                <w:rFonts w:hint="eastAsia" w:ascii="宋体" w:hAnsi="宋体" w:eastAsia="宋体" w:cs="宋体"/>
                <w:sz w:val="24"/>
              </w:rPr>
            </w:pPr>
            <w:r>
              <w:rPr>
                <w:rFonts w:hint="eastAsia" w:ascii="宋体" w:hAnsi="宋体" w:eastAsia="宋体" w:cs="宋体"/>
                <w:sz w:val="24"/>
              </w:rPr>
              <w:t>3.1</w:t>
            </w:r>
          </w:p>
        </w:tc>
        <w:tc>
          <w:tcPr>
            <w:tcW w:w="1432" w:type="dxa"/>
            <w:vMerge w:val="restart"/>
            <w:tcBorders>
              <w:top w:val="single" w:color="auto" w:sz="4" w:space="0"/>
              <w:left w:val="single" w:color="auto" w:sz="4" w:space="0"/>
              <w:bottom w:val="single" w:color="auto" w:sz="4" w:space="0"/>
              <w:right w:val="single" w:color="auto" w:sz="4" w:space="0"/>
            </w:tcBorders>
            <w:vAlign w:val="center"/>
          </w:tcPr>
          <w:p w14:paraId="438C9335">
            <w:pPr>
              <w:spacing w:after="0" w:line="360" w:lineRule="auto"/>
              <w:rPr>
                <w:rFonts w:hint="eastAsia" w:ascii="宋体" w:hAnsi="宋体" w:eastAsia="宋体" w:cs="宋体"/>
                <w:sz w:val="24"/>
              </w:rPr>
            </w:pPr>
            <w:r>
              <w:rPr>
                <w:rFonts w:hint="eastAsia" w:ascii="宋体" w:hAnsi="宋体" w:eastAsia="宋体" w:cs="宋体"/>
                <w:sz w:val="24"/>
              </w:rPr>
              <w:t>符合性评审</w:t>
            </w:r>
          </w:p>
        </w:tc>
        <w:tc>
          <w:tcPr>
            <w:tcW w:w="2224" w:type="dxa"/>
            <w:tcBorders>
              <w:top w:val="single" w:color="auto" w:sz="4" w:space="0"/>
              <w:left w:val="single" w:color="auto" w:sz="4" w:space="0"/>
              <w:bottom w:val="single" w:color="auto" w:sz="4" w:space="0"/>
              <w:right w:val="single" w:color="auto" w:sz="4" w:space="0"/>
            </w:tcBorders>
            <w:vAlign w:val="center"/>
          </w:tcPr>
          <w:p w14:paraId="02F82702">
            <w:pPr>
              <w:spacing w:after="0" w:line="360" w:lineRule="auto"/>
              <w:jc w:val="center"/>
              <w:rPr>
                <w:rFonts w:hint="eastAsia" w:ascii="宋体" w:hAnsi="宋体" w:eastAsia="宋体" w:cs="宋体"/>
                <w:sz w:val="24"/>
              </w:rPr>
            </w:pPr>
            <w:r>
              <w:rPr>
                <w:rFonts w:hint="eastAsia" w:ascii="宋体" w:hAnsi="宋体" w:eastAsia="宋体" w:cs="宋体"/>
                <w:sz w:val="24"/>
              </w:rPr>
              <w:t>投标文件签署、盖章</w:t>
            </w:r>
          </w:p>
        </w:tc>
        <w:tc>
          <w:tcPr>
            <w:tcW w:w="5421" w:type="dxa"/>
            <w:tcBorders>
              <w:top w:val="single" w:color="auto" w:sz="4" w:space="0"/>
              <w:left w:val="single" w:color="auto" w:sz="4" w:space="0"/>
              <w:bottom w:val="single" w:color="auto" w:sz="4" w:space="0"/>
              <w:right w:val="single" w:color="auto" w:sz="4" w:space="0"/>
            </w:tcBorders>
            <w:vAlign w:val="center"/>
          </w:tcPr>
          <w:p w14:paraId="04FD2789">
            <w:pPr>
              <w:spacing w:after="0" w:line="360" w:lineRule="auto"/>
              <w:jc w:val="center"/>
              <w:rPr>
                <w:rFonts w:hint="eastAsia" w:ascii="宋体" w:hAnsi="宋体" w:eastAsia="宋体" w:cs="宋体"/>
                <w:sz w:val="24"/>
              </w:rPr>
            </w:pPr>
            <w:r>
              <w:rPr>
                <w:rFonts w:hint="eastAsia" w:ascii="宋体" w:hAnsi="宋体" w:eastAsia="宋体" w:cs="宋体"/>
                <w:sz w:val="24"/>
              </w:rPr>
              <w:t>投标文件按招标文件要求签署、盖章的</w:t>
            </w:r>
          </w:p>
        </w:tc>
      </w:tr>
      <w:tr w14:paraId="52CF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4DD2AF0D">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2692760B">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5BC7422F">
            <w:pPr>
              <w:spacing w:after="0" w:line="360" w:lineRule="auto"/>
              <w:jc w:val="center"/>
              <w:rPr>
                <w:rFonts w:hint="eastAsia" w:ascii="宋体" w:hAnsi="宋体" w:eastAsia="宋体" w:cs="宋体"/>
                <w:sz w:val="24"/>
              </w:rPr>
            </w:pPr>
            <w:r>
              <w:rPr>
                <w:rFonts w:hint="eastAsia" w:ascii="宋体" w:hAnsi="宋体" w:eastAsia="宋体" w:cs="宋体"/>
                <w:sz w:val="24"/>
              </w:rPr>
              <w:t>投标报价</w:t>
            </w:r>
          </w:p>
        </w:tc>
        <w:tc>
          <w:tcPr>
            <w:tcW w:w="5421" w:type="dxa"/>
            <w:tcBorders>
              <w:top w:val="single" w:color="auto" w:sz="4" w:space="0"/>
              <w:left w:val="single" w:color="auto" w:sz="4" w:space="0"/>
              <w:bottom w:val="single" w:color="auto" w:sz="4" w:space="0"/>
              <w:right w:val="single" w:color="auto" w:sz="4" w:space="0"/>
            </w:tcBorders>
            <w:vAlign w:val="center"/>
          </w:tcPr>
          <w:p w14:paraId="0642FC24">
            <w:pPr>
              <w:spacing w:after="0" w:line="360" w:lineRule="auto"/>
              <w:jc w:val="center"/>
              <w:rPr>
                <w:rFonts w:hint="eastAsia" w:ascii="宋体" w:hAnsi="宋体" w:eastAsia="宋体" w:cs="宋体"/>
                <w:sz w:val="24"/>
              </w:rPr>
            </w:pPr>
            <w:r>
              <w:rPr>
                <w:rFonts w:hint="eastAsia" w:ascii="宋体" w:hAnsi="宋体" w:eastAsia="宋体" w:cs="宋体"/>
                <w:sz w:val="24"/>
              </w:rPr>
              <w:t>投标报价未超过招标文件中规定的预算金额或者最高限价的</w:t>
            </w:r>
          </w:p>
        </w:tc>
      </w:tr>
      <w:tr w14:paraId="68653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00C3A5F7">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6CC2953F">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7FE48BA5">
            <w:pPr>
              <w:spacing w:after="0" w:line="360" w:lineRule="auto"/>
              <w:jc w:val="center"/>
              <w:rPr>
                <w:rFonts w:hint="eastAsia" w:ascii="宋体" w:hAnsi="宋体" w:eastAsia="宋体" w:cs="宋体"/>
                <w:sz w:val="24"/>
              </w:rPr>
            </w:pPr>
            <w:r>
              <w:rPr>
                <w:rFonts w:hint="eastAsia" w:ascii="宋体" w:hAnsi="宋体" w:eastAsia="宋体" w:cs="宋体"/>
                <w:sz w:val="24"/>
              </w:rPr>
              <w:t>不能接受的附加条件</w:t>
            </w:r>
          </w:p>
        </w:tc>
        <w:tc>
          <w:tcPr>
            <w:tcW w:w="5421" w:type="dxa"/>
            <w:tcBorders>
              <w:top w:val="single" w:color="auto" w:sz="4" w:space="0"/>
              <w:left w:val="single" w:color="auto" w:sz="4" w:space="0"/>
              <w:bottom w:val="single" w:color="auto" w:sz="4" w:space="0"/>
              <w:right w:val="single" w:color="auto" w:sz="4" w:space="0"/>
            </w:tcBorders>
            <w:vAlign w:val="center"/>
          </w:tcPr>
          <w:p w14:paraId="7DCE24C3">
            <w:pPr>
              <w:spacing w:after="0" w:line="360" w:lineRule="auto"/>
              <w:jc w:val="center"/>
              <w:rPr>
                <w:rFonts w:hint="eastAsia" w:ascii="宋体" w:hAnsi="宋体" w:eastAsia="宋体" w:cs="宋体"/>
                <w:sz w:val="24"/>
              </w:rPr>
            </w:pPr>
            <w:r>
              <w:rPr>
                <w:rFonts w:hint="eastAsia" w:ascii="宋体" w:hAnsi="宋体" w:eastAsia="宋体" w:cs="宋体"/>
                <w:sz w:val="24"/>
              </w:rPr>
              <w:t>投标文件未含有采购人不能接受的附加条件的</w:t>
            </w:r>
          </w:p>
        </w:tc>
      </w:tr>
      <w:tr w14:paraId="3898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0DBD199D">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2A8C53EF">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647CBEA1">
            <w:pPr>
              <w:spacing w:after="0" w:line="360" w:lineRule="auto"/>
              <w:jc w:val="center"/>
              <w:rPr>
                <w:rFonts w:hint="eastAsia" w:ascii="宋体" w:hAnsi="宋体" w:eastAsia="宋体" w:cs="宋体"/>
                <w:sz w:val="24"/>
              </w:rPr>
            </w:pPr>
            <w:r>
              <w:rPr>
                <w:rFonts w:hint="eastAsia" w:ascii="宋体" w:hAnsi="宋体" w:eastAsia="宋体" w:cs="宋体"/>
                <w:sz w:val="24"/>
              </w:rPr>
              <w:t>合同履行期限</w:t>
            </w:r>
          </w:p>
        </w:tc>
        <w:tc>
          <w:tcPr>
            <w:tcW w:w="5421" w:type="dxa"/>
            <w:tcBorders>
              <w:top w:val="single" w:color="auto" w:sz="4" w:space="0"/>
              <w:left w:val="single" w:color="auto" w:sz="4" w:space="0"/>
              <w:bottom w:val="single" w:color="auto" w:sz="4" w:space="0"/>
              <w:right w:val="single" w:color="auto" w:sz="4" w:space="0"/>
            </w:tcBorders>
            <w:vAlign w:val="center"/>
          </w:tcPr>
          <w:p w14:paraId="20AA1948">
            <w:pPr>
              <w:spacing w:after="0" w:line="360" w:lineRule="auto"/>
              <w:jc w:val="center"/>
              <w:rPr>
                <w:rFonts w:hint="eastAsia" w:ascii="宋体" w:hAnsi="宋体" w:eastAsia="宋体" w:cs="宋体"/>
                <w:sz w:val="24"/>
              </w:rPr>
            </w:pPr>
            <w:r>
              <w:rPr>
                <w:rFonts w:hint="eastAsia" w:ascii="宋体" w:hAnsi="宋体" w:eastAsia="宋体" w:cs="宋体"/>
                <w:sz w:val="24"/>
              </w:rPr>
              <w:t>符合第二章“投标人须知”第3.2项规定</w:t>
            </w:r>
          </w:p>
        </w:tc>
      </w:tr>
      <w:tr w14:paraId="32534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51D0906B">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494130C3">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64F88526">
            <w:pPr>
              <w:spacing w:after="0" w:line="360" w:lineRule="auto"/>
              <w:jc w:val="center"/>
              <w:rPr>
                <w:rFonts w:hint="eastAsia" w:ascii="宋体" w:hAnsi="宋体" w:eastAsia="宋体" w:cs="宋体"/>
                <w:sz w:val="24"/>
              </w:rPr>
            </w:pPr>
            <w:r>
              <w:rPr>
                <w:rFonts w:hint="eastAsia" w:ascii="宋体" w:hAnsi="宋体" w:eastAsia="宋体" w:cs="宋体"/>
                <w:sz w:val="24"/>
              </w:rPr>
              <w:t>交货地点</w:t>
            </w:r>
          </w:p>
        </w:tc>
        <w:tc>
          <w:tcPr>
            <w:tcW w:w="5421" w:type="dxa"/>
            <w:tcBorders>
              <w:top w:val="single" w:color="auto" w:sz="4" w:space="0"/>
              <w:left w:val="single" w:color="auto" w:sz="4" w:space="0"/>
              <w:bottom w:val="single" w:color="auto" w:sz="4" w:space="0"/>
              <w:right w:val="single" w:color="auto" w:sz="4" w:space="0"/>
            </w:tcBorders>
            <w:vAlign w:val="center"/>
          </w:tcPr>
          <w:p w14:paraId="2D18FA9E">
            <w:pPr>
              <w:spacing w:after="0" w:line="360" w:lineRule="auto"/>
              <w:jc w:val="center"/>
              <w:rPr>
                <w:rFonts w:hint="eastAsia" w:ascii="宋体" w:hAnsi="宋体" w:eastAsia="宋体" w:cs="宋体"/>
                <w:sz w:val="24"/>
              </w:rPr>
            </w:pPr>
            <w:r>
              <w:rPr>
                <w:rFonts w:hint="eastAsia" w:ascii="宋体" w:hAnsi="宋体" w:eastAsia="宋体" w:cs="宋体"/>
                <w:sz w:val="24"/>
              </w:rPr>
              <w:t>符合第二章“投标人须知”第3.3项规定</w:t>
            </w:r>
          </w:p>
        </w:tc>
      </w:tr>
      <w:tr w14:paraId="34ABE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3F600FB1">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6346C3ED">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2CD75801">
            <w:pPr>
              <w:spacing w:after="0" w:line="360" w:lineRule="auto"/>
              <w:jc w:val="center"/>
              <w:rPr>
                <w:rFonts w:hint="eastAsia" w:ascii="宋体" w:hAnsi="宋体" w:eastAsia="宋体" w:cs="宋体"/>
                <w:sz w:val="24"/>
              </w:rPr>
            </w:pPr>
            <w:r>
              <w:rPr>
                <w:rFonts w:hint="eastAsia" w:ascii="宋体" w:hAnsi="宋体" w:eastAsia="宋体" w:cs="宋体"/>
                <w:sz w:val="24"/>
              </w:rPr>
              <w:t>质量要求</w:t>
            </w:r>
          </w:p>
        </w:tc>
        <w:tc>
          <w:tcPr>
            <w:tcW w:w="5421" w:type="dxa"/>
            <w:tcBorders>
              <w:top w:val="single" w:color="auto" w:sz="4" w:space="0"/>
              <w:left w:val="single" w:color="auto" w:sz="4" w:space="0"/>
              <w:bottom w:val="single" w:color="auto" w:sz="4" w:space="0"/>
              <w:right w:val="single" w:color="auto" w:sz="4" w:space="0"/>
            </w:tcBorders>
            <w:vAlign w:val="center"/>
          </w:tcPr>
          <w:p w14:paraId="5C57F055">
            <w:pPr>
              <w:spacing w:after="0" w:line="360" w:lineRule="auto"/>
              <w:jc w:val="center"/>
              <w:rPr>
                <w:rFonts w:hint="eastAsia" w:ascii="宋体" w:hAnsi="宋体" w:eastAsia="宋体" w:cs="宋体"/>
                <w:sz w:val="24"/>
              </w:rPr>
            </w:pPr>
            <w:r>
              <w:rPr>
                <w:rFonts w:hint="eastAsia" w:ascii="宋体" w:hAnsi="宋体" w:eastAsia="宋体" w:cs="宋体"/>
                <w:sz w:val="24"/>
              </w:rPr>
              <w:t>符合第二章“投标人须知”第3.4项规定</w:t>
            </w:r>
          </w:p>
        </w:tc>
      </w:tr>
      <w:tr w14:paraId="1195B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410F632F">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065CCF54">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318A8768">
            <w:pPr>
              <w:spacing w:after="0" w:line="360" w:lineRule="auto"/>
              <w:jc w:val="center"/>
              <w:rPr>
                <w:rFonts w:hint="eastAsia" w:ascii="宋体" w:hAnsi="宋体" w:eastAsia="宋体" w:cs="宋体"/>
                <w:sz w:val="24"/>
              </w:rPr>
            </w:pPr>
            <w:r>
              <w:rPr>
                <w:rFonts w:hint="eastAsia" w:ascii="宋体" w:hAnsi="宋体" w:eastAsia="宋体" w:cs="宋体"/>
                <w:sz w:val="24"/>
              </w:rPr>
              <w:t>澄清、说明或补正</w:t>
            </w:r>
          </w:p>
        </w:tc>
        <w:tc>
          <w:tcPr>
            <w:tcW w:w="5421" w:type="dxa"/>
            <w:tcBorders>
              <w:top w:val="single" w:color="auto" w:sz="4" w:space="0"/>
              <w:left w:val="single" w:color="auto" w:sz="4" w:space="0"/>
              <w:bottom w:val="single" w:color="auto" w:sz="4" w:space="0"/>
              <w:right w:val="single" w:color="auto" w:sz="4" w:space="0"/>
            </w:tcBorders>
            <w:vAlign w:val="center"/>
          </w:tcPr>
          <w:p w14:paraId="2A797BF8">
            <w:pPr>
              <w:spacing w:after="0" w:line="360" w:lineRule="auto"/>
              <w:jc w:val="center"/>
              <w:rPr>
                <w:rFonts w:hint="eastAsia" w:ascii="宋体" w:hAnsi="宋体" w:eastAsia="宋体" w:cs="宋体"/>
                <w:sz w:val="24"/>
              </w:rPr>
            </w:pPr>
            <w:r>
              <w:rPr>
                <w:rFonts w:hint="eastAsia" w:ascii="宋体" w:hAnsi="宋体" w:eastAsia="宋体" w:cs="宋体"/>
                <w:sz w:val="24"/>
              </w:rPr>
              <w:t>按照评标委员会所提问题进行澄清、说明或补正</w:t>
            </w:r>
          </w:p>
        </w:tc>
      </w:tr>
      <w:tr w14:paraId="1561B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3751A8BF">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52C37C5B">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30868826">
            <w:pPr>
              <w:spacing w:after="0" w:line="360" w:lineRule="auto"/>
              <w:jc w:val="center"/>
              <w:rPr>
                <w:rFonts w:hint="eastAsia" w:ascii="宋体" w:hAnsi="宋体" w:eastAsia="宋体" w:cs="宋体"/>
                <w:sz w:val="24"/>
              </w:rPr>
            </w:pPr>
            <w:r>
              <w:rPr>
                <w:rFonts w:hint="eastAsia" w:ascii="宋体" w:hAnsi="宋体" w:eastAsia="宋体" w:cs="宋体"/>
                <w:sz w:val="24"/>
              </w:rPr>
              <w:t>其它实质性条件</w:t>
            </w:r>
          </w:p>
        </w:tc>
        <w:tc>
          <w:tcPr>
            <w:tcW w:w="5421" w:type="dxa"/>
            <w:tcBorders>
              <w:top w:val="single" w:color="auto" w:sz="4" w:space="0"/>
              <w:left w:val="single" w:color="auto" w:sz="4" w:space="0"/>
              <w:bottom w:val="single" w:color="auto" w:sz="4" w:space="0"/>
              <w:right w:val="single" w:color="auto" w:sz="4" w:space="0"/>
            </w:tcBorders>
            <w:vAlign w:val="center"/>
          </w:tcPr>
          <w:p w14:paraId="3421F285">
            <w:pPr>
              <w:spacing w:after="0" w:line="360" w:lineRule="auto"/>
              <w:jc w:val="center"/>
              <w:rPr>
                <w:rFonts w:hint="eastAsia" w:ascii="宋体" w:hAnsi="宋体" w:eastAsia="宋体" w:cs="宋体"/>
                <w:sz w:val="24"/>
              </w:rPr>
            </w:pPr>
            <w:r>
              <w:rPr>
                <w:rFonts w:hint="eastAsia" w:ascii="宋体" w:hAnsi="宋体" w:eastAsia="宋体" w:cs="宋体"/>
                <w:sz w:val="24"/>
              </w:rPr>
              <w:t>实质性响应招标文件中标注★条款内容的</w:t>
            </w:r>
          </w:p>
        </w:tc>
      </w:tr>
      <w:tr w14:paraId="339BA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60587610">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3CB632C8">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34C6FCDF">
            <w:pPr>
              <w:spacing w:after="0" w:line="360" w:lineRule="auto"/>
              <w:jc w:val="center"/>
              <w:rPr>
                <w:rFonts w:hint="eastAsia" w:ascii="宋体" w:hAnsi="宋体" w:eastAsia="宋体" w:cs="宋体"/>
                <w:sz w:val="24"/>
              </w:rPr>
            </w:pPr>
            <w:r>
              <w:rPr>
                <w:rFonts w:hint="eastAsia" w:ascii="宋体" w:hAnsi="宋体" w:eastAsia="宋体" w:cs="宋体"/>
                <w:sz w:val="24"/>
              </w:rPr>
              <w:t>其他无效情形</w:t>
            </w:r>
          </w:p>
        </w:tc>
        <w:tc>
          <w:tcPr>
            <w:tcW w:w="5421" w:type="dxa"/>
            <w:tcBorders>
              <w:top w:val="single" w:color="auto" w:sz="4" w:space="0"/>
              <w:left w:val="single" w:color="auto" w:sz="4" w:space="0"/>
              <w:bottom w:val="single" w:color="auto" w:sz="4" w:space="0"/>
              <w:right w:val="single" w:color="auto" w:sz="4" w:space="0"/>
            </w:tcBorders>
            <w:vAlign w:val="center"/>
          </w:tcPr>
          <w:p w14:paraId="50DFC529">
            <w:pPr>
              <w:spacing w:after="0" w:line="360" w:lineRule="auto"/>
              <w:jc w:val="center"/>
              <w:rPr>
                <w:rFonts w:hint="eastAsia" w:ascii="宋体" w:hAnsi="宋体" w:eastAsia="宋体" w:cs="宋体"/>
                <w:sz w:val="24"/>
              </w:rPr>
            </w:pPr>
            <w:r>
              <w:rPr>
                <w:rFonts w:hint="eastAsia" w:ascii="宋体" w:hAnsi="宋体" w:eastAsia="宋体" w:cs="宋体"/>
                <w:sz w:val="24"/>
              </w:rPr>
              <w:t>未含有法律、法规和招标文件规定的其他无效情形</w:t>
            </w:r>
          </w:p>
        </w:tc>
      </w:tr>
      <w:tr w14:paraId="4C33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73" w:type="dxa"/>
            <w:vMerge w:val="restart"/>
            <w:tcBorders>
              <w:top w:val="single" w:color="auto" w:sz="4" w:space="0"/>
              <w:left w:val="single" w:color="auto" w:sz="4" w:space="0"/>
              <w:bottom w:val="single" w:color="auto" w:sz="4" w:space="0"/>
              <w:right w:val="single" w:color="auto" w:sz="4" w:space="0"/>
            </w:tcBorders>
            <w:vAlign w:val="center"/>
          </w:tcPr>
          <w:p w14:paraId="747DF317">
            <w:pPr>
              <w:spacing w:after="0" w:line="360" w:lineRule="auto"/>
              <w:jc w:val="center"/>
              <w:rPr>
                <w:rFonts w:hint="eastAsia" w:ascii="宋体" w:hAnsi="宋体" w:eastAsia="宋体" w:cs="宋体"/>
                <w:sz w:val="24"/>
              </w:rPr>
            </w:pPr>
            <w:r>
              <w:rPr>
                <w:rFonts w:hint="eastAsia" w:ascii="宋体" w:hAnsi="宋体" w:eastAsia="宋体" w:cs="宋体"/>
                <w:sz w:val="24"/>
              </w:rPr>
              <w:t>3.2.1</w:t>
            </w:r>
          </w:p>
        </w:tc>
        <w:tc>
          <w:tcPr>
            <w:tcW w:w="1432" w:type="dxa"/>
            <w:vMerge w:val="restart"/>
            <w:tcBorders>
              <w:top w:val="single" w:color="auto" w:sz="4" w:space="0"/>
              <w:left w:val="single" w:color="auto" w:sz="4" w:space="0"/>
              <w:bottom w:val="single" w:color="auto" w:sz="4" w:space="0"/>
              <w:right w:val="single" w:color="auto" w:sz="4" w:space="0"/>
            </w:tcBorders>
            <w:vAlign w:val="center"/>
          </w:tcPr>
          <w:p w14:paraId="1EE3C03B">
            <w:pPr>
              <w:spacing w:after="0" w:line="360" w:lineRule="auto"/>
              <w:jc w:val="center"/>
              <w:rPr>
                <w:rFonts w:hint="eastAsia" w:ascii="宋体" w:hAnsi="宋体" w:eastAsia="宋体" w:cs="宋体"/>
                <w:sz w:val="24"/>
              </w:rPr>
            </w:pPr>
            <w:r>
              <w:rPr>
                <w:rFonts w:hint="eastAsia" w:ascii="宋体" w:hAnsi="宋体" w:eastAsia="宋体" w:cs="宋体"/>
                <w:sz w:val="24"/>
              </w:rPr>
              <w:t>详细评审标准</w:t>
            </w:r>
          </w:p>
        </w:tc>
        <w:tc>
          <w:tcPr>
            <w:tcW w:w="2224" w:type="dxa"/>
            <w:tcBorders>
              <w:top w:val="single" w:color="auto" w:sz="4" w:space="0"/>
              <w:left w:val="single" w:color="auto" w:sz="4" w:space="0"/>
              <w:bottom w:val="single" w:color="auto" w:sz="4" w:space="0"/>
              <w:right w:val="single" w:color="auto" w:sz="4" w:space="0"/>
            </w:tcBorders>
            <w:vAlign w:val="center"/>
          </w:tcPr>
          <w:p w14:paraId="2252491D">
            <w:pPr>
              <w:spacing w:after="0" w:line="360" w:lineRule="auto"/>
              <w:jc w:val="center"/>
              <w:rPr>
                <w:rFonts w:hint="eastAsia" w:ascii="宋体" w:hAnsi="宋体" w:eastAsia="宋体" w:cs="宋体"/>
                <w:sz w:val="24"/>
              </w:rPr>
            </w:pPr>
            <w:r>
              <w:rPr>
                <w:rFonts w:hint="eastAsia" w:ascii="宋体" w:hAnsi="宋体" w:eastAsia="宋体" w:cs="宋体"/>
                <w:sz w:val="24"/>
              </w:rPr>
              <w:t>1、评标总得分计算公式</w:t>
            </w:r>
          </w:p>
        </w:tc>
        <w:tc>
          <w:tcPr>
            <w:tcW w:w="5421" w:type="dxa"/>
            <w:tcBorders>
              <w:top w:val="single" w:color="auto" w:sz="4" w:space="0"/>
              <w:left w:val="single" w:color="auto" w:sz="4" w:space="0"/>
              <w:bottom w:val="single" w:color="auto" w:sz="4" w:space="0"/>
              <w:right w:val="single" w:color="auto" w:sz="4" w:space="0"/>
            </w:tcBorders>
            <w:vAlign w:val="center"/>
          </w:tcPr>
          <w:p w14:paraId="49CBA16B">
            <w:pPr>
              <w:spacing w:after="0" w:line="360" w:lineRule="auto"/>
              <w:rPr>
                <w:rFonts w:hint="eastAsia" w:ascii="宋体" w:hAnsi="宋体" w:eastAsia="宋体" w:cs="宋体"/>
                <w:sz w:val="24"/>
              </w:rPr>
            </w:pPr>
            <w:r>
              <w:rPr>
                <w:rFonts w:hint="eastAsia" w:ascii="宋体" w:hAnsi="宋体" w:eastAsia="宋体" w:cs="宋体"/>
                <w:sz w:val="24"/>
              </w:rPr>
              <w:t>投标人的评标总得分＝F1＋F2＋F3</w:t>
            </w:r>
          </w:p>
          <w:p w14:paraId="23FC7571">
            <w:pPr>
              <w:spacing w:after="0" w:line="360" w:lineRule="auto"/>
              <w:rPr>
                <w:rFonts w:hint="eastAsia" w:ascii="宋体" w:hAnsi="宋体" w:eastAsia="宋体" w:cs="宋体"/>
                <w:sz w:val="24"/>
              </w:rPr>
            </w:pPr>
            <w:r>
              <w:rPr>
                <w:rFonts w:hint="eastAsia" w:ascii="宋体" w:hAnsi="宋体" w:eastAsia="宋体" w:cs="宋体"/>
                <w:sz w:val="24"/>
              </w:rPr>
              <w:t>其中：</w:t>
            </w:r>
          </w:p>
          <w:p w14:paraId="27323549">
            <w:pPr>
              <w:spacing w:after="0" w:line="360" w:lineRule="auto"/>
              <w:rPr>
                <w:rFonts w:hint="eastAsia" w:ascii="宋体" w:hAnsi="宋体" w:eastAsia="宋体" w:cs="宋体"/>
                <w:sz w:val="24"/>
              </w:rPr>
            </w:pPr>
            <w:r>
              <w:rPr>
                <w:rFonts w:hint="eastAsia" w:ascii="宋体" w:hAnsi="宋体" w:eastAsia="宋体" w:cs="宋体"/>
                <w:sz w:val="24"/>
              </w:rPr>
              <w:t>①F1、F2、F3分别为投标报价、技术部分、商务部分3项评分因素的汇总得分；</w:t>
            </w:r>
          </w:p>
        </w:tc>
      </w:tr>
      <w:tr w14:paraId="60C7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5C5624F5">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6FD4A54A">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4BD6035D">
            <w:pPr>
              <w:spacing w:after="0" w:line="360" w:lineRule="auto"/>
              <w:jc w:val="center"/>
              <w:rPr>
                <w:rFonts w:hint="eastAsia" w:ascii="宋体" w:hAnsi="宋体" w:eastAsia="宋体" w:cs="宋体"/>
                <w:sz w:val="24"/>
              </w:rPr>
            </w:pPr>
            <w:r>
              <w:rPr>
                <w:rFonts w:hint="eastAsia" w:ascii="宋体" w:hAnsi="宋体" w:eastAsia="宋体" w:cs="宋体"/>
                <w:sz w:val="24"/>
              </w:rPr>
              <w:t>2、评分因素</w:t>
            </w:r>
          </w:p>
          <w:p w14:paraId="6C4BEDCF">
            <w:pPr>
              <w:spacing w:after="0" w:line="360" w:lineRule="auto"/>
              <w:jc w:val="center"/>
              <w:rPr>
                <w:rFonts w:hint="eastAsia" w:ascii="宋体" w:hAnsi="宋体" w:eastAsia="宋体" w:cs="宋体"/>
                <w:sz w:val="24"/>
              </w:rPr>
            </w:pPr>
            <w:r>
              <w:rPr>
                <w:rFonts w:hint="eastAsia" w:ascii="宋体" w:hAnsi="宋体" w:eastAsia="宋体" w:cs="宋体"/>
                <w:sz w:val="24"/>
              </w:rPr>
              <w:t>分值及权重</w:t>
            </w:r>
          </w:p>
        </w:tc>
        <w:tc>
          <w:tcPr>
            <w:tcW w:w="5421" w:type="dxa"/>
            <w:tcBorders>
              <w:top w:val="single" w:color="auto" w:sz="4" w:space="0"/>
              <w:left w:val="single" w:color="auto" w:sz="4" w:space="0"/>
              <w:bottom w:val="single" w:color="auto" w:sz="4" w:space="0"/>
              <w:right w:val="single" w:color="auto" w:sz="4" w:space="0"/>
            </w:tcBorders>
            <w:vAlign w:val="center"/>
          </w:tcPr>
          <w:p w14:paraId="37EF1509">
            <w:pPr>
              <w:spacing w:after="0" w:line="360" w:lineRule="auto"/>
              <w:rPr>
                <w:rFonts w:hint="eastAsia" w:ascii="宋体" w:hAnsi="宋体" w:eastAsia="宋体" w:cs="宋体"/>
                <w:sz w:val="24"/>
              </w:rPr>
            </w:pPr>
            <w:r>
              <w:rPr>
                <w:rFonts w:hint="eastAsia" w:ascii="宋体" w:hAnsi="宋体" w:eastAsia="宋体" w:cs="宋体"/>
                <w:sz w:val="24"/>
              </w:rPr>
              <w:t>投标报价F1：满分30分</w:t>
            </w:r>
          </w:p>
          <w:p w14:paraId="6A06D767">
            <w:pPr>
              <w:spacing w:after="0" w:line="360" w:lineRule="auto"/>
              <w:rPr>
                <w:rFonts w:hint="eastAsia" w:ascii="宋体" w:hAnsi="宋体" w:eastAsia="宋体" w:cs="宋体"/>
                <w:sz w:val="24"/>
              </w:rPr>
            </w:pPr>
            <w:r>
              <w:rPr>
                <w:rFonts w:hint="eastAsia" w:ascii="宋体" w:hAnsi="宋体" w:eastAsia="宋体" w:cs="宋体"/>
                <w:sz w:val="24"/>
              </w:rPr>
              <w:t>技术部分F2：满分55分</w:t>
            </w:r>
          </w:p>
          <w:p w14:paraId="23828228">
            <w:pPr>
              <w:spacing w:after="0" w:line="360" w:lineRule="auto"/>
              <w:rPr>
                <w:rFonts w:hint="eastAsia" w:ascii="宋体" w:hAnsi="宋体" w:eastAsia="宋体" w:cs="宋体"/>
                <w:sz w:val="24"/>
              </w:rPr>
            </w:pPr>
            <w:r>
              <w:rPr>
                <w:rFonts w:hint="eastAsia" w:ascii="宋体" w:hAnsi="宋体" w:eastAsia="宋体" w:cs="宋体"/>
                <w:sz w:val="24"/>
              </w:rPr>
              <w:t>商务部分F3：满分15分</w:t>
            </w:r>
          </w:p>
        </w:tc>
      </w:tr>
      <w:tr w14:paraId="7A7E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72370911">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4463C1CB">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420E62E3">
            <w:pPr>
              <w:spacing w:after="0" w:line="360" w:lineRule="auto"/>
              <w:jc w:val="center"/>
              <w:rPr>
                <w:rFonts w:hint="eastAsia" w:ascii="宋体" w:hAnsi="宋体" w:eastAsia="宋体" w:cs="宋体"/>
                <w:sz w:val="24"/>
              </w:rPr>
            </w:pPr>
            <w:r>
              <w:rPr>
                <w:rFonts w:hint="eastAsia" w:ascii="宋体" w:hAnsi="宋体" w:eastAsia="宋体" w:cs="宋体"/>
                <w:sz w:val="24"/>
              </w:rPr>
              <w:t>3、投标报价</w:t>
            </w:r>
          </w:p>
          <w:p w14:paraId="3CF465A6">
            <w:pPr>
              <w:spacing w:after="0" w:line="360" w:lineRule="auto"/>
              <w:jc w:val="center"/>
              <w:rPr>
                <w:rFonts w:hint="eastAsia" w:ascii="宋体" w:hAnsi="宋体" w:eastAsia="宋体" w:cs="宋体"/>
                <w:sz w:val="24"/>
              </w:rPr>
            </w:pPr>
            <w:r>
              <w:rPr>
                <w:rFonts w:hint="eastAsia" w:ascii="宋体" w:hAnsi="宋体" w:eastAsia="宋体" w:cs="宋体"/>
                <w:sz w:val="24"/>
              </w:rPr>
              <w:t>评审F1</w:t>
            </w:r>
          </w:p>
          <w:p w14:paraId="06EC5A37">
            <w:pPr>
              <w:spacing w:after="0" w:line="360" w:lineRule="auto"/>
              <w:jc w:val="center"/>
              <w:rPr>
                <w:rFonts w:hint="eastAsia" w:ascii="宋体" w:hAnsi="宋体" w:eastAsia="宋体" w:cs="宋体"/>
                <w:sz w:val="24"/>
              </w:rPr>
            </w:pPr>
            <w:r>
              <w:rPr>
                <w:rFonts w:hint="eastAsia" w:ascii="宋体" w:hAnsi="宋体" w:eastAsia="宋体" w:cs="宋体"/>
                <w:sz w:val="24"/>
              </w:rPr>
              <w:t>（满分30分）</w:t>
            </w:r>
          </w:p>
        </w:tc>
        <w:tc>
          <w:tcPr>
            <w:tcW w:w="5421" w:type="dxa"/>
            <w:tcBorders>
              <w:top w:val="single" w:color="auto" w:sz="4" w:space="0"/>
              <w:left w:val="single" w:color="auto" w:sz="4" w:space="0"/>
              <w:bottom w:val="single" w:color="auto" w:sz="4" w:space="0"/>
              <w:right w:val="single" w:color="auto" w:sz="4" w:space="0"/>
            </w:tcBorders>
            <w:vAlign w:val="center"/>
          </w:tcPr>
          <w:p w14:paraId="344D9958">
            <w:pPr>
              <w:spacing w:after="0" w:line="360" w:lineRule="auto"/>
              <w:rPr>
                <w:rFonts w:hint="eastAsia" w:ascii="宋体" w:hAnsi="宋体" w:eastAsia="宋体" w:cs="宋体"/>
                <w:sz w:val="24"/>
              </w:rPr>
            </w:pPr>
            <w:r>
              <w:rPr>
                <w:rFonts w:hint="eastAsia" w:ascii="宋体" w:hAnsi="宋体" w:eastAsia="宋体" w:cs="宋体"/>
                <w:sz w:val="24"/>
              </w:rPr>
              <w:t>1.评标基准价：满足招标文件要求且投标报价最低的有效投标报价；</w:t>
            </w:r>
          </w:p>
          <w:p w14:paraId="200082A3">
            <w:pPr>
              <w:spacing w:after="0" w:line="360" w:lineRule="auto"/>
              <w:rPr>
                <w:rFonts w:hint="eastAsia" w:ascii="宋体" w:hAnsi="宋体" w:eastAsia="宋体" w:cs="宋体"/>
                <w:sz w:val="24"/>
              </w:rPr>
            </w:pPr>
            <w:r>
              <w:rPr>
                <w:rFonts w:hint="eastAsia" w:ascii="宋体" w:hAnsi="宋体" w:eastAsia="宋体" w:cs="宋体"/>
                <w:sz w:val="24"/>
              </w:rPr>
              <w:t>2.得分计算：满足招标文件要求且投标报价最低的有效投标报价，其报价分为满分。其他投标人的报价得分统一按照下列公式计算：</w:t>
            </w:r>
          </w:p>
          <w:p w14:paraId="4EA06D7F">
            <w:pPr>
              <w:spacing w:after="0" w:line="360" w:lineRule="auto"/>
              <w:rPr>
                <w:rFonts w:hint="eastAsia" w:ascii="宋体" w:hAnsi="宋体" w:eastAsia="宋体" w:cs="宋体"/>
                <w:sz w:val="24"/>
              </w:rPr>
            </w:pPr>
            <w:r>
              <w:rPr>
                <w:rFonts w:hint="eastAsia" w:ascii="宋体" w:hAnsi="宋体" w:eastAsia="宋体" w:cs="宋体"/>
                <w:sz w:val="24"/>
              </w:rPr>
              <w:t>即：F1=[C/（B1，B2，…，Bn）]×30</w:t>
            </w:r>
          </w:p>
          <w:p w14:paraId="7B958982">
            <w:pPr>
              <w:spacing w:after="0" w:line="360" w:lineRule="auto"/>
              <w:rPr>
                <w:rFonts w:hint="eastAsia" w:ascii="宋体" w:hAnsi="宋体" w:eastAsia="宋体" w:cs="宋体"/>
                <w:sz w:val="24"/>
              </w:rPr>
            </w:pPr>
            <w:r>
              <w:rPr>
                <w:rFonts w:hint="eastAsia" w:ascii="宋体" w:hAnsi="宋体" w:eastAsia="宋体" w:cs="宋体"/>
                <w:sz w:val="24"/>
              </w:rPr>
              <w:t xml:space="preserve">（C为评标基准价；B1，B2，…，Bn为第n个经初步审查合格的有效投标报价）。 </w:t>
            </w:r>
          </w:p>
          <w:p w14:paraId="32C94167">
            <w:pPr>
              <w:spacing w:after="0" w:line="360" w:lineRule="auto"/>
              <w:rPr>
                <w:rFonts w:hint="eastAsia" w:ascii="宋体" w:hAnsi="宋体" w:eastAsia="宋体" w:cs="宋体"/>
                <w:sz w:val="24"/>
              </w:rPr>
            </w:pPr>
            <w:r>
              <w:rPr>
                <w:rFonts w:hint="eastAsia" w:ascii="宋体" w:hAnsi="宋体" w:eastAsia="宋体" w:cs="宋体"/>
                <w:sz w:val="24"/>
              </w:rPr>
              <w:t>注：（1）根据《关于进一步加大政府采购支持中小微企业力度的通知》（财库〔2022〕19号）、《政府采购促进中小企业发展管理办法》（财库〔2020〕46号）的规定，投标人若为小、微企业，给予价格扣除10%，以扣除后的价格进行评审评分，监狱企业、残疾人福利性单位属于小型、微型企业的，不重复享受政策。</w:t>
            </w:r>
          </w:p>
          <w:p w14:paraId="6DDEEBF3">
            <w:pPr>
              <w:spacing w:after="0" w:line="360" w:lineRule="auto"/>
              <w:rPr>
                <w:rFonts w:hint="eastAsia" w:ascii="宋体" w:hAnsi="宋体" w:eastAsia="宋体" w:cs="宋体"/>
                <w:sz w:val="24"/>
              </w:rPr>
            </w:pPr>
            <w:r>
              <w:rPr>
                <w:rFonts w:hint="eastAsia" w:ascii="宋体" w:hAnsi="宋体" w:eastAsia="宋体" w:cs="宋体"/>
                <w:sz w:val="24"/>
              </w:rPr>
              <w:t>（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1C0EB9D2">
            <w:pPr>
              <w:spacing w:after="0" w:line="360" w:lineRule="auto"/>
              <w:rPr>
                <w:rFonts w:hint="eastAsia" w:ascii="宋体" w:hAnsi="宋体" w:eastAsia="宋体" w:cs="宋体"/>
                <w:sz w:val="24"/>
              </w:rPr>
            </w:pPr>
            <w:r>
              <w:rPr>
                <w:rFonts w:hint="eastAsia" w:ascii="宋体" w:hAnsi="宋体" w:eastAsia="宋体" w:cs="宋体"/>
                <w:sz w:val="24"/>
              </w:rPr>
              <w:t>（3）投标人投标报价明显低于其他投标人投标报价的，投标人必须在投标文件中作出单独书面说明并提供相关证明材料，不能提供相关证明材料的，作无效投标处理。</w:t>
            </w:r>
          </w:p>
          <w:p w14:paraId="7BFB8088">
            <w:pPr>
              <w:pStyle w:val="3"/>
              <w:spacing w:before="0" w:line="360" w:lineRule="auto"/>
              <w:rPr>
                <w:rFonts w:hint="eastAsia" w:ascii="宋体" w:hAnsi="宋体" w:eastAsia="宋体"/>
                <w:color w:val="auto"/>
                <w:sz w:val="24"/>
                <w:szCs w:val="24"/>
              </w:rPr>
            </w:pPr>
            <w:bookmarkStart w:id="549" w:name="_Toc10404"/>
            <w:bookmarkStart w:id="550" w:name="_Toc7027"/>
            <w:r>
              <w:rPr>
                <w:rFonts w:hint="eastAsia" w:ascii="宋体" w:hAnsi="宋体" w:eastAsia="宋体" w:cs="宋体"/>
                <w:color w:val="auto"/>
                <w:sz w:val="24"/>
                <w:szCs w:val="24"/>
              </w:rPr>
              <w:t>（4）投标人不能合理说明或者提供相关证明材料被评标委员会认定为以低于成本报价竞标的，作无效投标处理。</w:t>
            </w:r>
            <w:bookmarkEnd w:id="549"/>
            <w:bookmarkEnd w:id="550"/>
          </w:p>
        </w:tc>
      </w:tr>
      <w:tr w14:paraId="3F2C1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6F7F9C8E">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0DA5D539">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2DF192E5">
            <w:pPr>
              <w:spacing w:after="0" w:line="360" w:lineRule="auto"/>
              <w:jc w:val="center"/>
              <w:rPr>
                <w:rFonts w:hint="eastAsia" w:ascii="宋体" w:hAnsi="宋体" w:eastAsia="宋体" w:cs="宋体"/>
                <w:sz w:val="24"/>
              </w:rPr>
            </w:pPr>
            <w:r>
              <w:rPr>
                <w:rFonts w:hint="eastAsia" w:ascii="宋体" w:hAnsi="宋体" w:eastAsia="宋体" w:cs="宋体"/>
                <w:sz w:val="24"/>
              </w:rPr>
              <w:t>4、技术部分</w:t>
            </w:r>
          </w:p>
          <w:p w14:paraId="279D34F5">
            <w:pPr>
              <w:spacing w:after="0" w:line="360" w:lineRule="auto"/>
              <w:jc w:val="center"/>
              <w:rPr>
                <w:rFonts w:hint="eastAsia" w:ascii="宋体" w:hAnsi="宋体" w:eastAsia="宋体" w:cs="宋体"/>
                <w:sz w:val="24"/>
              </w:rPr>
            </w:pPr>
            <w:r>
              <w:rPr>
                <w:rFonts w:hint="eastAsia" w:ascii="宋体" w:hAnsi="宋体" w:eastAsia="宋体" w:cs="宋体"/>
                <w:sz w:val="24"/>
              </w:rPr>
              <w:t>评审F2</w:t>
            </w:r>
          </w:p>
          <w:p w14:paraId="550565B5">
            <w:pPr>
              <w:spacing w:after="0" w:line="360" w:lineRule="auto"/>
              <w:jc w:val="center"/>
              <w:rPr>
                <w:rFonts w:hint="eastAsia" w:ascii="宋体" w:hAnsi="宋体" w:eastAsia="宋体" w:cs="宋体"/>
                <w:sz w:val="24"/>
              </w:rPr>
            </w:pPr>
            <w:r>
              <w:rPr>
                <w:rFonts w:hint="eastAsia" w:ascii="宋体" w:hAnsi="宋体" w:eastAsia="宋体" w:cs="宋体"/>
                <w:sz w:val="24"/>
              </w:rPr>
              <w:t>（满分55分）</w:t>
            </w:r>
          </w:p>
        </w:tc>
        <w:tc>
          <w:tcPr>
            <w:tcW w:w="5421" w:type="dxa"/>
            <w:tcBorders>
              <w:top w:val="single" w:color="auto" w:sz="4" w:space="0"/>
              <w:left w:val="single" w:color="auto" w:sz="4" w:space="0"/>
              <w:bottom w:val="single" w:color="auto" w:sz="4" w:space="0"/>
              <w:right w:val="single" w:color="auto" w:sz="4" w:space="0"/>
            </w:tcBorders>
            <w:vAlign w:val="center"/>
          </w:tcPr>
          <w:p w14:paraId="4B1BAE44">
            <w:pPr>
              <w:spacing w:after="0" w:line="360" w:lineRule="auto"/>
              <w:rPr>
                <w:rFonts w:hint="eastAsia" w:ascii="宋体" w:hAnsi="宋体" w:eastAsia="宋体" w:cs="宋体"/>
                <w:b/>
                <w:bCs/>
                <w:sz w:val="24"/>
              </w:rPr>
            </w:pPr>
            <w:r>
              <w:rPr>
                <w:rFonts w:hint="eastAsia" w:ascii="宋体" w:hAnsi="宋体" w:eastAsia="宋体" w:cs="宋体"/>
                <w:b/>
                <w:bCs/>
                <w:sz w:val="24"/>
              </w:rPr>
              <w:t>一、技术参数（满分15分）</w:t>
            </w:r>
          </w:p>
          <w:p w14:paraId="7FF9348D">
            <w:pPr>
              <w:spacing w:after="0" w:line="360" w:lineRule="auto"/>
              <w:rPr>
                <w:rFonts w:hint="eastAsia" w:ascii="宋体" w:hAnsi="宋体" w:eastAsia="宋体" w:cs="宋体"/>
                <w:sz w:val="24"/>
              </w:rPr>
            </w:pPr>
            <w:bookmarkStart w:id="551" w:name="OLE_LINK1"/>
            <w:r>
              <w:rPr>
                <w:rFonts w:hint="eastAsia" w:ascii="宋体" w:hAnsi="宋体" w:eastAsia="宋体" w:cs="宋体"/>
                <w:sz w:val="24"/>
              </w:rPr>
              <w:t>投标货物技术参数、性能要求、数量配置完全满足招标要求的得15分，技术参数有负偏离的每项扣0.18分，分数扣完为止。</w:t>
            </w:r>
          </w:p>
          <w:bookmarkEnd w:id="551"/>
          <w:p w14:paraId="1661FADD">
            <w:pPr>
              <w:spacing w:after="0" w:line="360" w:lineRule="auto"/>
              <w:rPr>
                <w:rFonts w:hint="eastAsia" w:ascii="宋体" w:hAnsi="宋体" w:eastAsia="宋体" w:cs="宋体"/>
                <w:b/>
                <w:bCs/>
                <w:sz w:val="24"/>
              </w:rPr>
            </w:pPr>
            <w:r>
              <w:rPr>
                <w:rFonts w:hint="eastAsia" w:ascii="宋体" w:hAnsi="宋体" w:eastAsia="宋体" w:cs="宋体"/>
                <w:b/>
                <w:bCs/>
                <w:sz w:val="24"/>
              </w:rPr>
              <w:t>二、</w:t>
            </w:r>
            <w:bookmarkStart w:id="552" w:name="OLE_LINK2"/>
            <w:r>
              <w:rPr>
                <w:rFonts w:hint="eastAsia" w:ascii="宋体" w:hAnsi="宋体" w:eastAsia="宋体" w:cs="宋体"/>
                <w:b/>
                <w:bCs/>
                <w:sz w:val="24"/>
              </w:rPr>
              <w:t>供货内容</w:t>
            </w:r>
            <w:bookmarkEnd w:id="552"/>
            <w:r>
              <w:rPr>
                <w:rFonts w:hint="eastAsia" w:ascii="宋体" w:hAnsi="宋体" w:eastAsia="宋体" w:cs="宋体"/>
                <w:b/>
                <w:bCs/>
                <w:sz w:val="24"/>
              </w:rPr>
              <w:t>深化细化方案（满分15分）</w:t>
            </w:r>
          </w:p>
          <w:p w14:paraId="47E1AAA7">
            <w:pPr>
              <w:spacing w:after="0" w:line="360" w:lineRule="auto"/>
              <w:rPr>
                <w:rFonts w:hint="eastAsia" w:ascii="宋体" w:hAnsi="宋体" w:eastAsia="宋体" w:cs="宋体"/>
                <w:sz w:val="24"/>
              </w:rPr>
            </w:pPr>
            <w:r>
              <w:rPr>
                <w:rFonts w:hint="eastAsia" w:ascii="宋体" w:hAnsi="宋体" w:eastAsia="宋体" w:cs="宋体"/>
                <w:sz w:val="24"/>
              </w:rPr>
              <w:t>包括以下内容：</w:t>
            </w:r>
          </w:p>
          <w:p w14:paraId="375CB59D">
            <w:pPr>
              <w:spacing w:after="0" w:line="360" w:lineRule="auto"/>
              <w:rPr>
                <w:rFonts w:hint="eastAsia" w:ascii="宋体" w:hAnsi="宋体" w:eastAsia="宋体" w:cs="宋体"/>
                <w:sz w:val="24"/>
              </w:rPr>
            </w:pPr>
            <w:r>
              <w:rPr>
                <w:rFonts w:hint="eastAsia" w:ascii="宋体" w:hAnsi="宋体" w:eastAsia="宋体" w:cs="宋体"/>
                <w:sz w:val="24"/>
              </w:rPr>
              <w:t>1.供货内容深化细化方案；</w:t>
            </w:r>
          </w:p>
          <w:p w14:paraId="7AB025EB">
            <w:pPr>
              <w:spacing w:after="0" w:line="360" w:lineRule="auto"/>
              <w:rPr>
                <w:rFonts w:hint="eastAsia" w:ascii="宋体" w:hAnsi="宋体" w:eastAsia="宋体" w:cs="宋体"/>
                <w:sz w:val="24"/>
              </w:rPr>
            </w:pPr>
            <w:r>
              <w:rPr>
                <w:rFonts w:hint="eastAsia" w:ascii="宋体" w:hAnsi="宋体" w:eastAsia="宋体" w:cs="宋体"/>
                <w:sz w:val="24"/>
              </w:rPr>
              <w:t>2.供货内容多媒体脚本方案；</w:t>
            </w:r>
          </w:p>
          <w:p w14:paraId="52AB9910">
            <w:pPr>
              <w:spacing w:after="0" w:line="360" w:lineRule="auto"/>
              <w:rPr>
                <w:rFonts w:hint="eastAsia" w:ascii="宋体" w:hAnsi="宋体" w:eastAsia="宋体" w:cs="宋体"/>
                <w:sz w:val="24"/>
              </w:rPr>
            </w:pPr>
            <w:r>
              <w:rPr>
                <w:rFonts w:hint="eastAsia" w:ascii="宋体" w:hAnsi="宋体" w:eastAsia="宋体" w:cs="宋体"/>
                <w:sz w:val="24"/>
              </w:rPr>
              <w:t>3.供货内容的图纸方案；</w:t>
            </w:r>
          </w:p>
          <w:p w14:paraId="1C1BDBD9">
            <w:pPr>
              <w:spacing w:after="0" w:line="360" w:lineRule="auto"/>
              <w:rPr>
                <w:rFonts w:hint="eastAsia" w:ascii="宋体" w:hAnsi="宋体" w:eastAsia="宋体" w:cs="宋体"/>
                <w:sz w:val="24"/>
              </w:rPr>
            </w:pPr>
            <w:r>
              <w:rPr>
                <w:rFonts w:hint="eastAsia" w:ascii="宋体" w:hAnsi="宋体" w:eastAsia="宋体" w:cs="宋体"/>
                <w:sz w:val="24"/>
              </w:rPr>
              <w:t>以上方面，每项5分，以上内容根据实现采购服务要求、图纸设计与展厅功能分区和展项空间布局合理性、搭配舒适美观性、与现场的一致性、展项互动趣味性评价，阐述科学、合理、可行，满足本项目实际需求的，得满分15分；有一项缺项漏项的扣5分，扣完为止。</w:t>
            </w:r>
          </w:p>
          <w:p w14:paraId="73CDCFEC">
            <w:pPr>
              <w:spacing w:after="0" w:line="360" w:lineRule="auto"/>
              <w:rPr>
                <w:rFonts w:hint="eastAsia" w:ascii="宋体" w:hAnsi="宋体" w:eastAsia="宋体" w:cs="宋体"/>
                <w:sz w:val="24"/>
              </w:rPr>
            </w:pPr>
            <w:r>
              <w:rPr>
                <w:rFonts w:hint="eastAsia" w:ascii="宋体" w:hAnsi="宋体" w:eastAsia="宋体" w:cs="宋体"/>
                <w:sz w:val="24"/>
              </w:rPr>
              <w:t>以上所有内容中每出现一处瑕疵扣1分，扣完为止。</w:t>
            </w:r>
          </w:p>
          <w:p w14:paraId="39AE8480">
            <w:pPr>
              <w:spacing w:after="0" w:line="360" w:lineRule="auto"/>
              <w:rPr>
                <w:rFonts w:hint="eastAsia" w:ascii="宋体" w:hAnsi="宋体" w:eastAsia="宋体" w:cs="宋体"/>
                <w:sz w:val="24"/>
              </w:rPr>
            </w:pPr>
            <w:r>
              <w:rPr>
                <w:rFonts w:hint="eastAsia" w:ascii="宋体" w:hAnsi="宋体" w:eastAsia="宋体" w:cs="宋体"/>
                <w:sz w:val="24"/>
                <w:lang w:val="zh-CN"/>
              </w:rPr>
              <w:t>注：瑕疵是指：明显的逻辑错误、内容与本项目无关、明显的文字描述错误，</w:t>
            </w:r>
            <w:r>
              <w:rPr>
                <w:rFonts w:hint="eastAsia" w:ascii="宋体" w:hAnsi="宋体" w:eastAsia="宋体" w:cs="宋体"/>
                <w:sz w:val="24"/>
              </w:rPr>
              <w:t>内容缺乏完整性、合理性、针对性</w:t>
            </w:r>
            <w:r>
              <w:rPr>
                <w:rFonts w:hint="eastAsia" w:ascii="宋体" w:hAnsi="宋体" w:eastAsia="宋体" w:cs="宋体"/>
                <w:sz w:val="24"/>
                <w:lang w:val="zh-CN"/>
              </w:rPr>
              <w:t>等。</w:t>
            </w:r>
          </w:p>
          <w:p w14:paraId="771DEE66">
            <w:pPr>
              <w:spacing w:after="0" w:line="360" w:lineRule="auto"/>
              <w:rPr>
                <w:rFonts w:hint="eastAsia" w:ascii="宋体" w:hAnsi="宋体" w:eastAsia="宋体" w:cs="宋体"/>
                <w:b/>
                <w:bCs/>
                <w:sz w:val="24"/>
              </w:rPr>
            </w:pPr>
            <w:r>
              <w:rPr>
                <w:rFonts w:hint="eastAsia" w:ascii="宋体" w:hAnsi="宋体" w:eastAsia="宋体" w:cs="宋体"/>
                <w:b/>
                <w:bCs/>
                <w:sz w:val="24"/>
              </w:rPr>
              <w:t>三、整体交货实施方案（满分10分）</w:t>
            </w:r>
          </w:p>
          <w:p w14:paraId="524FBF55">
            <w:pPr>
              <w:spacing w:after="0" w:line="360" w:lineRule="auto"/>
              <w:rPr>
                <w:rFonts w:hint="eastAsia" w:ascii="宋体" w:hAnsi="宋体" w:eastAsia="宋体" w:cs="宋体"/>
                <w:sz w:val="24"/>
              </w:rPr>
            </w:pPr>
            <w:r>
              <w:rPr>
                <w:rFonts w:hint="eastAsia" w:ascii="宋体" w:hAnsi="宋体" w:eastAsia="宋体" w:cs="宋体"/>
                <w:sz w:val="24"/>
              </w:rPr>
              <w:t>包括以下内容：</w:t>
            </w:r>
          </w:p>
          <w:p w14:paraId="586BF885">
            <w:pPr>
              <w:spacing w:after="0" w:line="360" w:lineRule="auto"/>
              <w:rPr>
                <w:rFonts w:hint="eastAsia" w:ascii="宋体" w:hAnsi="宋体" w:eastAsia="宋体" w:cs="宋体"/>
                <w:sz w:val="24"/>
              </w:rPr>
            </w:pPr>
            <w:r>
              <w:rPr>
                <w:rFonts w:hint="eastAsia" w:ascii="宋体" w:hAnsi="宋体" w:eastAsia="宋体" w:cs="宋体"/>
                <w:sz w:val="24"/>
              </w:rPr>
              <w:t>1.整体交货实施方案；</w:t>
            </w:r>
          </w:p>
          <w:p w14:paraId="4129DB96">
            <w:pPr>
              <w:spacing w:after="0" w:line="360" w:lineRule="auto"/>
              <w:rPr>
                <w:rFonts w:hint="eastAsia" w:ascii="宋体" w:hAnsi="宋体" w:eastAsia="宋体" w:cs="宋体"/>
                <w:sz w:val="24"/>
              </w:rPr>
            </w:pPr>
            <w:r>
              <w:rPr>
                <w:rFonts w:hint="eastAsia" w:ascii="宋体" w:hAnsi="宋体" w:eastAsia="宋体" w:cs="宋体"/>
                <w:sz w:val="24"/>
              </w:rPr>
              <w:t>2.整体进度计划安排；</w:t>
            </w:r>
          </w:p>
          <w:p w14:paraId="7DD9D817">
            <w:pPr>
              <w:spacing w:after="0" w:line="360" w:lineRule="auto"/>
              <w:rPr>
                <w:rFonts w:hint="eastAsia" w:ascii="宋体" w:hAnsi="宋体" w:eastAsia="宋体" w:cs="宋体"/>
                <w:sz w:val="24"/>
              </w:rPr>
            </w:pPr>
            <w:r>
              <w:rPr>
                <w:rFonts w:hint="eastAsia" w:ascii="宋体" w:hAnsi="宋体" w:eastAsia="宋体" w:cs="宋体"/>
                <w:sz w:val="24"/>
              </w:rPr>
              <w:t>3.整体进度保证措施；</w:t>
            </w:r>
          </w:p>
          <w:p w14:paraId="2943D8F4">
            <w:pPr>
              <w:spacing w:after="0" w:line="360" w:lineRule="auto"/>
              <w:rPr>
                <w:rFonts w:hint="eastAsia" w:ascii="宋体" w:hAnsi="宋体" w:eastAsia="宋体" w:cs="宋体"/>
                <w:sz w:val="24"/>
              </w:rPr>
            </w:pPr>
            <w:r>
              <w:rPr>
                <w:rFonts w:hint="eastAsia" w:ascii="宋体" w:hAnsi="宋体" w:eastAsia="宋体" w:cs="宋体"/>
                <w:sz w:val="24"/>
              </w:rPr>
              <w:t>4.展项制作、安装、调试、验收方案；</w:t>
            </w:r>
          </w:p>
          <w:p w14:paraId="2AE6C004">
            <w:pPr>
              <w:spacing w:after="0" w:line="360" w:lineRule="auto"/>
              <w:rPr>
                <w:rFonts w:hint="eastAsia" w:ascii="宋体" w:hAnsi="宋体" w:eastAsia="宋体" w:cs="宋体"/>
                <w:sz w:val="24"/>
              </w:rPr>
            </w:pPr>
            <w:r>
              <w:rPr>
                <w:rFonts w:hint="eastAsia" w:ascii="宋体" w:hAnsi="宋体" w:eastAsia="宋体" w:cs="宋体"/>
                <w:sz w:val="24"/>
              </w:rPr>
              <w:t>5.突发事件的处理措施；</w:t>
            </w:r>
          </w:p>
          <w:p w14:paraId="716115D8">
            <w:pPr>
              <w:spacing w:after="0" w:line="360" w:lineRule="auto"/>
              <w:rPr>
                <w:rFonts w:hint="eastAsia" w:ascii="宋体" w:hAnsi="宋体" w:eastAsia="宋体" w:cs="宋体"/>
                <w:sz w:val="24"/>
              </w:rPr>
            </w:pPr>
            <w:r>
              <w:rPr>
                <w:rFonts w:hint="eastAsia" w:ascii="宋体" w:hAnsi="宋体" w:eastAsia="宋体" w:cs="宋体"/>
                <w:sz w:val="24"/>
              </w:rPr>
              <w:t>以上方面，每项2分，以上内容阐述科学、合理、可行，满足本项目实际需求的，得满分10分；有一项描述缺乏完整性、合理性的扣1分；有一项缺项漏项的扣2分。</w:t>
            </w:r>
          </w:p>
          <w:p w14:paraId="348FE8BE">
            <w:pPr>
              <w:spacing w:after="0" w:line="360" w:lineRule="auto"/>
              <w:rPr>
                <w:rFonts w:hint="eastAsia" w:ascii="宋体" w:hAnsi="宋体" w:eastAsia="宋体" w:cs="宋体"/>
                <w:b/>
                <w:bCs/>
                <w:sz w:val="24"/>
              </w:rPr>
            </w:pPr>
            <w:r>
              <w:rPr>
                <w:rFonts w:hint="eastAsia" w:ascii="宋体" w:hAnsi="宋体" w:eastAsia="宋体" w:cs="宋体"/>
                <w:b/>
                <w:bCs/>
                <w:sz w:val="24"/>
              </w:rPr>
              <w:t>四、技术培训方案（满分5分）</w:t>
            </w:r>
          </w:p>
          <w:p w14:paraId="0FE0A2CF">
            <w:pPr>
              <w:spacing w:after="0" w:line="360" w:lineRule="auto"/>
              <w:rPr>
                <w:rFonts w:hint="eastAsia" w:ascii="宋体" w:hAnsi="宋体" w:eastAsia="宋体" w:cs="宋体"/>
                <w:sz w:val="24"/>
              </w:rPr>
            </w:pPr>
            <w:r>
              <w:rPr>
                <w:rFonts w:hint="eastAsia" w:ascii="宋体" w:hAnsi="宋体" w:eastAsia="宋体" w:cs="宋体"/>
                <w:sz w:val="24"/>
              </w:rPr>
              <w:t>包括以下内容：</w:t>
            </w:r>
          </w:p>
          <w:p w14:paraId="37D29440">
            <w:pPr>
              <w:spacing w:after="0" w:line="360" w:lineRule="auto"/>
              <w:rPr>
                <w:rFonts w:hint="eastAsia" w:ascii="宋体" w:hAnsi="宋体" w:eastAsia="宋体" w:cs="宋体"/>
                <w:sz w:val="24"/>
              </w:rPr>
            </w:pPr>
            <w:r>
              <w:rPr>
                <w:rFonts w:hint="eastAsia" w:ascii="宋体" w:hAnsi="宋体" w:eastAsia="宋体" w:cs="宋体"/>
                <w:sz w:val="24"/>
              </w:rPr>
              <w:t>1.培训方式；</w:t>
            </w:r>
          </w:p>
          <w:p w14:paraId="248E25CE">
            <w:pPr>
              <w:spacing w:after="0" w:line="360" w:lineRule="auto"/>
              <w:rPr>
                <w:rFonts w:hint="eastAsia" w:ascii="宋体" w:hAnsi="宋体" w:eastAsia="宋体" w:cs="宋体"/>
                <w:sz w:val="24"/>
              </w:rPr>
            </w:pPr>
            <w:r>
              <w:rPr>
                <w:rFonts w:hint="eastAsia" w:ascii="宋体" w:hAnsi="宋体" w:eastAsia="宋体" w:cs="宋体"/>
                <w:sz w:val="24"/>
              </w:rPr>
              <w:t>2.培训内容及课程安排；</w:t>
            </w:r>
          </w:p>
          <w:p w14:paraId="7C4D1F68">
            <w:pPr>
              <w:spacing w:after="0" w:line="360" w:lineRule="auto"/>
              <w:rPr>
                <w:rFonts w:hint="eastAsia" w:ascii="宋体" w:hAnsi="宋体" w:eastAsia="宋体" w:cs="宋体"/>
                <w:sz w:val="24"/>
              </w:rPr>
            </w:pPr>
            <w:r>
              <w:rPr>
                <w:rFonts w:hint="eastAsia" w:ascii="宋体" w:hAnsi="宋体" w:eastAsia="宋体" w:cs="宋体"/>
                <w:sz w:val="24"/>
              </w:rPr>
              <w:t>3.培训目标；</w:t>
            </w:r>
          </w:p>
          <w:p w14:paraId="35BAD53D">
            <w:pPr>
              <w:spacing w:after="0" w:line="360" w:lineRule="auto"/>
              <w:rPr>
                <w:rFonts w:hint="eastAsia" w:ascii="宋体" w:hAnsi="宋体" w:eastAsia="宋体" w:cs="宋体"/>
                <w:sz w:val="24"/>
              </w:rPr>
            </w:pPr>
            <w:r>
              <w:rPr>
                <w:rFonts w:hint="eastAsia" w:ascii="宋体" w:hAnsi="宋体" w:eastAsia="宋体" w:cs="宋体"/>
                <w:sz w:val="24"/>
              </w:rPr>
              <w:t>4.培训时间安排；</w:t>
            </w:r>
          </w:p>
          <w:p w14:paraId="5B9353C2">
            <w:pPr>
              <w:spacing w:after="0" w:line="360" w:lineRule="auto"/>
              <w:rPr>
                <w:rFonts w:hint="eastAsia" w:ascii="宋体" w:hAnsi="宋体" w:eastAsia="宋体" w:cs="宋体"/>
                <w:sz w:val="24"/>
              </w:rPr>
            </w:pPr>
            <w:r>
              <w:rPr>
                <w:rFonts w:hint="eastAsia" w:ascii="宋体" w:hAnsi="宋体" w:eastAsia="宋体" w:cs="宋体"/>
                <w:sz w:val="24"/>
              </w:rPr>
              <w:t>5.其他培训事项；</w:t>
            </w:r>
          </w:p>
          <w:p w14:paraId="3E012812">
            <w:pPr>
              <w:spacing w:after="0" w:line="360" w:lineRule="auto"/>
              <w:rPr>
                <w:rFonts w:hint="eastAsia" w:ascii="宋体" w:hAnsi="宋体" w:eastAsia="宋体" w:cs="宋体"/>
                <w:sz w:val="24"/>
              </w:rPr>
            </w:pPr>
            <w:r>
              <w:rPr>
                <w:rFonts w:hint="eastAsia" w:ascii="宋体" w:hAnsi="宋体" w:eastAsia="宋体" w:cs="宋体"/>
                <w:sz w:val="24"/>
              </w:rPr>
              <w:t>以上方面，每项1分，以上内容阐述完整、具体、没有缺陷，且满足本项目实际需求的，得满分5分；有一项描述缺乏完整性、合理性的扣0.5分；有一项缺项漏项的扣1分。</w:t>
            </w:r>
          </w:p>
          <w:p w14:paraId="4D6B1846">
            <w:pPr>
              <w:spacing w:after="0" w:line="360" w:lineRule="auto"/>
              <w:rPr>
                <w:rFonts w:hint="eastAsia" w:ascii="宋体" w:hAnsi="宋体" w:eastAsia="宋体" w:cs="宋体"/>
                <w:b/>
                <w:bCs/>
                <w:sz w:val="24"/>
              </w:rPr>
            </w:pPr>
            <w:bookmarkStart w:id="553" w:name="_Hlk139616522"/>
            <w:r>
              <w:rPr>
                <w:rFonts w:hint="eastAsia" w:ascii="宋体" w:hAnsi="宋体" w:eastAsia="宋体" w:cs="宋体"/>
                <w:b/>
                <w:bCs/>
                <w:sz w:val="24"/>
              </w:rPr>
              <w:t>五、技术、安全及质量</w:t>
            </w:r>
            <w:bookmarkEnd w:id="553"/>
            <w:r>
              <w:rPr>
                <w:rFonts w:hint="eastAsia" w:ascii="宋体" w:hAnsi="宋体" w:eastAsia="宋体" w:cs="宋体"/>
                <w:b/>
                <w:bCs/>
                <w:sz w:val="24"/>
              </w:rPr>
              <w:t>等措施方案（满分10分）</w:t>
            </w:r>
          </w:p>
          <w:p w14:paraId="208F1830">
            <w:pPr>
              <w:spacing w:after="0" w:line="360" w:lineRule="auto"/>
              <w:rPr>
                <w:rFonts w:hint="eastAsia" w:ascii="宋体" w:hAnsi="宋体" w:eastAsia="宋体" w:cs="宋体"/>
                <w:sz w:val="24"/>
              </w:rPr>
            </w:pPr>
            <w:r>
              <w:rPr>
                <w:rFonts w:hint="eastAsia" w:ascii="宋体" w:hAnsi="宋体" w:eastAsia="宋体" w:cs="宋体"/>
                <w:sz w:val="24"/>
              </w:rPr>
              <w:t>包括以下内容：</w:t>
            </w:r>
          </w:p>
          <w:p w14:paraId="2C9FAC5A">
            <w:pPr>
              <w:spacing w:after="0" w:line="360" w:lineRule="auto"/>
              <w:rPr>
                <w:rFonts w:hint="eastAsia" w:ascii="宋体" w:hAnsi="宋体" w:eastAsia="宋体" w:cs="宋体"/>
                <w:sz w:val="24"/>
              </w:rPr>
            </w:pPr>
            <w:r>
              <w:rPr>
                <w:rFonts w:hint="eastAsia" w:ascii="宋体" w:hAnsi="宋体" w:eastAsia="宋体" w:cs="宋体"/>
                <w:sz w:val="24"/>
              </w:rPr>
              <w:t>1.有切实可行的技术保障措施；</w:t>
            </w:r>
          </w:p>
          <w:p w14:paraId="04A3B40B">
            <w:pPr>
              <w:spacing w:after="0" w:line="360" w:lineRule="auto"/>
              <w:rPr>
                <w:rFonts w:hint="eastAsia" w:ascii="宋体" w:hAnsi="宋体" w:eastAsia="宋体" w:cs="宋体"/>
                <w:sz w:val="24"/>
              </w:rPr>
            </w:pPr>
            <w:r>
              <w:rPr>
                <w:rFonts w:hint="eastAsia" w:ascii="宋体" w:hAnsi="宋体" w:eastAsia="宋体" w:cs="宋体"/>
                <w:sz w:val="24"/>
              </w:rPr>
              <w:t>2.有切实可行的安全保障措施；</w:t>
            </w:r>
          </w:p>
          <w:p w14:paraId="173EB814">
            <w:pPr>
              <w:spacing w:after="0" w:line="360" w:lineRule="auto"/>
              <w:rPr>
                <w:rFonts w:hint="eastAsia" w:ascii="宋体" w:hAnsi="宋体" w:eastAsia="宋体" w:cs="宋体"/>
                <w:sz w:val="24"/>
              </w:rPr>
            </w:pPr>
            <w:r>
              <w:rPr>
                <w:rFonts w:hint="eastAsia" w:ascii="宋体" w:hAnsi="宋体" w:eastAsia="宋体" w:cs="宋体"/>
                <w:sz w:val="24"/>
              </w:rPr>
              <w:t>3.有切实可行的质量保障措施；</w:t>
            </w:r>
          </w:p>
          <w:p w14:paraId="5C28A5F0">
            <w:pPr>
              <w:spacing w:after="0" w:line="360" w:lineRule="auto"/>
              <w:rPr>
                <w:rFonts w:hint="eastAsia" w:ascii="宋体" w:hAnsi="宋体" w:eastAsia="宋体" w:cs="宋体"/>
                <w:sz w:val="24"/>
              </w:rPr>
            </w:pPr>
            <w:r>
              <w:rPr>
                <w:rFonts w:hint="eastAsia" w:ascii="宋体" w:hAnsi="宋体" w:eastAsia="宋体" w:cs="宋体"/>
                <w:sz w:val="24"/>
              </w:rPr>
              <w:t>4.有实施难点与对策方案；</w:t>
            </w:r>
          </w:p>
          <w:p w14:paraId="1E72DDC1">
            <w:pPr>
              <w:spacing w:after="0" w:line="360" w:lineRule="auto"/>
              <w:rPr>
                <w:rFonts w:hint="eastAsia" w:ascii="宋体" w:hAnsi="宋体" w:eastAsia="宋体" w:cs="宋体"/>
                <w:sz w:val="24"/>
              </w:rPr>
            </w:pPr>
            <w:r>
              <w:rPr>
                <w:rFonts w:hint="eastAsia" w:ascii="宋体" w:hAnsi="宋体" w:eastAsia="宋体" w:cs="宋体"/>
                <w:sz w:val="24"/>
              </w:rPr>
              <w:t>5.有环保对策方案；</w:t>
            </w:r>
          </w:p>
          <w:p w14:paraId="37B1E85D">
            <w:pPr>
              <w:spacing w:after="0" w:line="360" w:lineRule="auto"/>
              <w:rPr>
                <w:rFonts w:hint="eastAsia" w:ascii="宋体" w:hAnsi="宋体" w:eastAsia="宋体" w:cs="宋体"/>
                <w:sz w:val="24"/>
              </w:rPr>
            </w:pPr>
            <w:r>
              <w:rPr>
                <w:rFonts w:hint="eastAsia" w:ascii="宋体" w:hAnsi="宋体" w:eastAsia="宋体" w:cs="宋体"/>
                <w:sz w:val="24"/>
              </w:rPr>
              <w:t>以上方面，均有完整、具体详细描述的，对重点难点有方案，各方案完整、具体、经济、安全、切实可行且且满足本项目实际需求的，得满分10分；在此基础上，每有一项描述缺乏完整性、合理性的扣1分；每有一项缺项漏项的扣2分。</w:t>
            </w:r>
          </w:p>
        </w:tc>
      </w:tr>
      <w:tr w14:paraId="63DD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tcBorders>
              <w:top w:val="single" w:color="auto" w:sz="4" w:space="0"/>
              <w:left w:val="single" w:color="auto" w:sz="4" w:space="0"/>
              <w:bottom w:val="single" w:color="auto" w:sz="4" w:space="0"/>
              <w:right w:val="single" w:color="auto" w:sz="4" w:space="0"/>
            </w:tcBorders>
            <w:vAlign w:val="center"/>
          </w:tcPr>
          <w:p w14:paraId="1A1168C3">
            <w:pPr>
              <w:spacing w:after="0" w:line="360" w:lineRule="auto"/>
              <w:jc w:val="center"/>
              <w:rPr>
                <w:rFonts w:hint="eastAsia" w:ascii="宋体" w:hAnsi="宋体" w:eastAsia="宋体" w:cs="宋体"/>
                <w:sz w:val="24"/>
              </w:rPr>
            </w:pPr>
          </w:p>
        </w:tc>
        <w:tc>
          <w:tcPr>
            <w:tcW w:w="1432" w:type="dxa"/>
            <w:vMerge w:val="continue"/>
            <w:tcBorders>
              <w:top w:val="single" w:color="auto" w:sz="4" w:space="0"/>
              <w:left w:val="single" w:color="auto" w:sz="4" w:space="0"/>
              <w:bottom w:val="single" w:color="auto" w:sz="4" w:space="0"/>
              <w:right w:val="single" w:color="auto" w:sz="4" w:space="0"/>
            </w:tcBorders>
            <w:vAlign w:val="center"/>
          </w:tcPr>
          <w:p w14:paraId="28ECCDF1">
            <w:pPr>
              <w:spacing w:after="0" w:line="360" w:lineRule="auto"/>
              <w:ind w:firstLine="420"/>
              <w:rPr>
                <w:rFonts w:hint="eastAsia" w:ascii="宋体" w:hAnsi="宋体" w:eastAsia="宋体" w:cs="宋体"/>
                <w:sz w:val="24"/>
              </w:rPr>
            </w:pPr>
          </w:p>
        </w:tc>
        <w:tc>
          <w:tcPr>
            <w:tcW w:w="2224" w:type="dxa"/>
            <w:tcBorders>
              <w:top w:val="single" w:color="auto" w:sz="4" w:space="0"/>
              <w:left w:val="single" w:color="auto" w:sz="4" w:space="0"/>
              <w:bottom w:val="single" w:color="auto" w:sz="4" w:space="0"/>
              <w:right w:val="single" w:color="auto" w:sz="4" w:space="0"/>
            </w:tcBorders>
            <w:vAlign w:val="center"/>
          </w:tcPr>
          <w:p w14:paraId="1FA56CDF">
            <w:pPr>
              <w:spacing w:after="0" w:line="360" w:lineRule="auto"/>
              <w:jc w:val="center"/>
              <w:rPr>
                <w:rFonts w:hint="eastAsia" w:ascii="宋体" w:hAnsi="宋体" w:eastAsia="宋体" w:cs="宋体"/>
                <w:sz w:val="24"/>
              </w:rPr>
            </w:pPr>
          </w:p>
          <w:p w14:paraId="284E6414">
            <w:pPr>
              <w:spacing w:after="0" w:line="360" w:lineRule="auto"/>
              <w:jc w:val="center"/>
              <w:rPr>
                <w:rFonts w:hint="eastAsia" w:ascii="宋体" w:hAnsi="宋体" w:eastAsia="宋体" w:cs="宋体"/>
                <w:sz w:val="24"/>
              </w:rPr>
            </w:pPr>
          </w:p>
          <w:p w14:paraId="62622E87">
            <w:pPr>
              <w:spacing w:after="0" w:line="360" w:lineRule="auto"/>
              <w:jc w:val="center"/>
              <w:rPr>
                <w:rFonts w:hint="eastAsia" w:ascii="宋体" w:hAnsi="宋体" w:eastAsia="宋体" w:cs="宋体"/>
                <w:sz w:val="24"/>
              </w:rPr>
            </w:pPr>
          </w:p>
          <w:p w14:paraId="6B9FD405">
            <w:pPr>
              <w:spacing w:after="0" w:line="360" w:lineRule="auto"/>
              <w:jc w:val="center"/>
              <w:rPr>
                <w:rFonts w:hint="eastAsia" w:ascii="宋体" w:hAnsi="宋体" w:eastAsia="宋体" w:cs="宋体"/>
                <w:sz w:val="24"/>
              </w:rPr>
            </w:pPr>
          </w:p>
          <w:p w14:paraId="6D95C1FE">
            <w:pPr>
              <w:spacing w:after="0" w:line="360" w:lineRule="auto"/>
              <w:jc w:val="center"/>
              <w:rPr>
                <w:rFonts w:hint="eastAsia" w:ascii="宋体" w:hAnsi="宋体" w:eastAsia="宋体" w:cs="宋体"/>
                <w:sz w:val="24"/>
              </w:rPr>
            </w:pPr>
          </w:p>
          <w:p w14:paraId="254028FB">
            <w:pPr>
              <w:spacing w:after="0" w:line="360" w:lineRule="auto"/>
              <w:jc w:val="center"/>
              <w:rPr>
                <w:rFonts w:hint="eastAsia" w:ascii="宋体" w:hAnsi="宋体" w:eastAsia="宋体" w:cs="宋体"/>
                <w:sz w:val="24"/>
              </w:rPr>
            </w:pPr>
          </w:p>
          <w:p w14:paraId="2970FAD4">
            <w:pPr>
              <w:spacing w:after="0" w:line="360" w:lineRule="auto"/>
              <w:jc w:val="center"/>
              <w:rPr>
                <w:rFonts w:hint="eastAsia" w:ascii="宋体" w:hAnsi="宋体" w:eastAsia="宋体" w:cs="宋体"/>
                <w:sz w:val="24"/>
              </w:rPr>
            </w:pPr>
          </w:p>
          <w:p w14:paraId="6E536217">
            <w:pPr>
              <w:spacing w:after="0" w:line="360" w:lineRule="auto"/>
              <w:jc w:val="center"/>
              <w:rPr>
                <w:rFonts w:hint="eastAsia" w:ascii="宋体" w:hAnsi="宋体" w:eastAsia="宋体" w:cs="宋体"/>
                <w:sz w:val="24"/>
              </w:rPr>
            </w:pPr>
          </w:p>
          <w:p w14:paraId="0FE70CB6">
            <w:pPr>
              <w:spacing w:after="0" w:line="360" w:lineRule="auto"/>
              <w:jc w:val="center"/>
              <w:rPr>
                <w:rFonts w:hint="eastAsia" w:ascii="宋体" w:hAnsi="宋体" w:eastAsia="宋体" w:cs="宋体"/>
                <w:sz w:val="24"/>
              </w:rPr>
            </w:pPr>
          </w:p>
          <w:p w14:paraId="2DDF5B70">
            <w:pPr>
              <w:spacing w:after="0" w:line="360" w:lineRule="auto"/>
              <w:jc w:val="center"/>
              <w:rPr>
                <w:rFonts w:hint="eastAsia" w:ascii="宋体" w:hAnsi="宋体" w:eastAsia="宋体" w:cs="宋体"/>
                <w:sz w:val="24"/>
              </w:rPr>
            </w:pPr>
          </w:p>
          <w:p w14:paraId="6CC3AFCD">
            <w:pPr>
              <w:spacing w:after="0" w:line="360" w:lineRule="auto"/>
              <w:jc w:val="center"/>
              <w:rPr>
                <w:rFonts w:hint="eastAsia" w:ascii="宋体" w:hAnsi="宋体" w:eastAsia="宋体" w:cs="宋体"/>
                <w:sz w:val="24"/>
              </w:rPr>
            </w:pPr>
          </w:p>
          <w:p w14:paraId="2A3C3CB1">
            <w:pPr>
              <w:spacing w:after="0" w:line="360" w:lineRule="auto"/>
              <w:jc w:val="center"/>
              <w:rPr>
                <w:rFonts w:hint="eastAsia" w:ascii="宋体" w:hAnsi="宋体" w:eastAsia="宋体" w:cs="宋体"/>
                <w:sz w:val="24"/>
              </w:rPr>
            </w:pPr>
          </w:p>
          <w:p w14:paraId="63F11775">
            <w:pPr>
              <w:spacing w:after="0" w:line="360" w:lineRule="auto"/>
              <w:jc w:val="center"/>
              <w:rPr>
                <w:rFonts w:hint="eastAsia" w:ascii="宋体" w:hAnsi="宋体" w:eastAsia="宋体" w:cs="宋体"/>
                <w:sz w:val="24"/>
              </w:rPr>
            </w:pPr>
          </w:p>
          <w:p w14:paraId="331DD672">
            <w:pPr>
              <w:spacing w:after="0" w:line="360" w:lineRule="auto"/>
              <w:jc w:val="center"/>
              <w:rPr>
                <w:rFonts w:hint="eastAsia" w:ascii="宋体" w:hAnsi="宋体" w:eastAsia="宋体" w:cs="宋体"/>
                <w:b/>
                <w:bCs/>
                <w:sz w:val="24"/>
              </w:rPr>
            </w:pPr>
            <w:r>
              <w:rPr>
                <w:rFonts w:hint="eastAsia" w:ascii="宋体" w:hAnsi="宋体" w:eastAsia="宋体" w:cs="宋体"/>
                <w:b/>
                <w:bCs/>
                <w:sz w:val="24"/>
              </w:rPr>
              <w:t>5、商务部分</w:t>
            </w:r>
          </w:p>
          <w:p w14:paraId="1AB89F52">
            <w:pPr>
              <w:spacing w:after="0" w:line="360" w:lineRule="auto"/>
              <w:jc w:val="center"/>
              <w:rPr>
                <w:rFonts w:hint="eastAsia" w:ascii="宋体" w:hAnsi="宋体" w:eastAsia="宋体" w:cs="宋体"/>
                <w:sz w:val="24"/>
              </w:rPr>
            </w:pPr>
            <w:r>
              <w:rPr>
                <w:rFonts w:hint="eastAsia" w:ascii="宋体" w:hAnsi="宋体" w:eastAsia="宋体" w:cs="宋体"/>
                <w:b/>
                <w:bCs/>
                <w:sz w:val="24"/>
              </w:rPr>
              <w:t>F3（满分15分）</w:t>
            </w:r>
          </w:p>
        </w:tc>
        <w:tc>
          <w:tcPr>
            <w:tcW w:w="5421" w:type="dxa"/>
            <w:tcBorders>
              <w:top w:val="single" w:color="auto" w:sz="4" w:space="0"/>
              <w:left w:val="single" w:color="auto" w:sz="4" w:space="0"/>
              <w:bottom w:val="single" w:color="auto" w:sz="4" w:space="0"/>
              <w:right w:val="single" w:color="auto" w:sz="4" w:space="0"/>
            </w:tcBorders>
            <w:vAlign w:val="center"/>
          </w:tcPr>
          <w:p w14:paraId="37C4C057">
            <w:pPr>
              <w:spacing w:after="0" w:line="360" w:lineRule="auto"/>
              <w:rPr>
                <w:rFonts w:hint="eastAsia" w:ascii="宋体" w:hAnsi="宋体" w:eastAsia="宋体" w:cs="宋体"/>
                <w:b/>
                <w:bCs/>
                <w:sz w:val="24"/>
              </w:rPr>
            </w:pPr>
            <w:r>
              <w:rPr>
                <w:rFonts w:hint="eastAsia" w:ascii="宋体" w:hAnsi="宋体" w:eastAsia="宋体" w:cs="宋体"/>
                <w:b/>
                <w:bCs/>
                <w:sz w:val="24"/>
              </w:rPr>
              <w:t>一、售后服务方案、承诺及保证措施（满分5分）</w:t>
            </w:r>
          </w:p>
          <w:p w14:paraId="1213A240">
            <w:pPr>
              <w:spacing w:after="0" w:line="360" w:lineRule="auto"/>
              <w:rPr>
                <w:rFonts w:hint="eastAsia" w:ascii="宋体" w:hAnsi="宋体" w:eastAsia="宋体" w:cs="宋体"/>
                <w:sz w:val="24"/>
              </w:rPr>
            </w:pPr>
            <w:r>
              <w:rPr>
                <w:rFonts w:hint="eastAsia" w:ascii="宋体" w:hAnsi="宋体" w:eastAsia="宋体" w:cs="宋体"/>
                <w:sz w:val="24"/>
              </w:rPr>
              <w:t>包括以下内容：</w:t>
            </w:r>
          </w:p>
          <w:p w14:paraId="16442028">
            <w:pPr>
              <w:spacing w:after="0" w:line="360" w:lineRule="auto"/>
              <w:rPr>
                <w:rFonts w:hint="eastAsia" w:ascii="宋体" w:hAnsi="宋体" w:eastAsia="宋体" w:cs="宋体"/>
                <w:b/>
                <w:bCs/>
                <w:sz w:val="24"/>
              </w:rPr>
            </w:pPr>
            <w:r>
              <w:rPr>
                <w:rFonts w:hint="eastAsia" w:ascii="宋体" w:hAnsi="宋体" w:eastAsia="宋体" w:cs="宋体"/>
                <w:sz w:val="24"/>
              </w:rPr>
              <w:t>1.售后服务方案；</w:t>
            </w:r>
          </w:p>
          <w:p w14:paraId="4E926D21">
            <w:pPr>
              <w:spacing w:after="0" w:line="360" w:lineRule="auto"/>
              <w:rPr>
                <w:rFonts w:hint="eastAsia" w:ascii="宋体" w:hAnsi="宋体" w:eastAsia="宋体" w:cs="宋体"/>
                <w:b/>
                <w:bCs/>
                <w:sz w:val="24"/>
              </w:rPr>
            </w:pPr>
            <w:r>
              <w:rPr>
                <w:rFonts w:hint="eastAsia" w:ascii="宋体" w:hAnsi="宋体" w:eastAsia="宋体" w:cs="宋体"/>
                <w:sz w:val="24"/>
              </w:rPr>
              <w:t>2.售后服务机构、人员配置；</w:t>
            </w:r>
          </w:p>
          <w:p w14:paraId="62717995">
            <w:pPr>
              <w:spacing w:after="0" w:line="360" w:lineRule="auto"/>
              <w:rPr>
                <w:rFonts w:hint="eastAsia" w:ascii="宋体" w:hAnsi="宋体" w:eastAsia="宋体" w:cs="宋体"/>
                <w:b/>
                <w:bCs/>
                <w:sz w:val="24"/>
              </w:rPr>
            </w:pPr>
            <w:r>
              <w:rPr>
                <w:rFonts w:hint="eastAsia" w:ascii="宋体" w:hAnsi="宋体" w:eastAsia="宋体" w:cs="宋体"/>
                <w:sz w:val="24"/>
              </w:rPr>
              <w:t>3.售后服务承诺详细具体、合理可行；</w:t>
            </w:r>
          </w:p>
          <w:p w14:paraId="365226DD">
            <w:pPr>
              <w:spacing w:after="0" w:line="360" w:lineRule="auto"/>
              <w:rPr>
                <w:rFonts w:hint="eastAsia" w:ascii="宋体" w:hAnsi="宋体" w:eastAsia="宋体" w:cs="宋体"/>
                <w:b/>
                <w:bCs/>
                <w:sz w:val="24"/>
              </w:rPr>
            </w:pPr>
            <w:r>
              <w:rPr>
                <w:rFonts w:hint="eastAsia" w:ascii="宋体" w:hAnsi="宋体" w:eastAsia="宋体" w:cs="宋体"/>
                <w:sz w:val="24"/>
              </w:rPr>
              <w:t>4.有切实可行的后续维护措施；</w:t>
            </w:r>
          </w:p>
          <w:p w14:paraId="08A9CF0B">
            <w:pPr>
              <w:spacing w:after="0" w:line="360" w:lineRule="auto"/>
              <w:rPr>
                <w:rFonts w:hint="eastAsia" w:ascii="宋体" w:hAnsi="宋体" w:eastAsia="宋体" w:cs="宋体"/>
                <w:sz w:val="24"/>
              </w:rPr>
            </w:pPr>
            <w:r>
              <w:rPr>
                <w:rFonts w:hint="eastAsia" w:ascii="宋体" w:hAnsi="宋体" w:eastAsia="宋体" w:cs="宋体"/>
                <w:sz w:val="24"/>
              </w:rPr>
              <w:t>5.有售后服务故障响应时间；</w:t>
            </w:r>
          </w:p>
          <w:p w14:paraId="75789BE7">
            <w:pPr>
              <w:spacing w:after="0" w:line="360" w:lineRule="auto"/>
              <w:rPr>
                <w:rFonts w:hint="eastAsia" w:ascii="宋体" w:hAnsi="宋体" w:eastAsia="宋体" w:cs="宋体"/>
                <w:sz w:val="24"/>
              </w:rPr>
            </w:pPr>
            <w:r>
              <w:rPr>
                <w:rFonts w:hint="eastAsia" w:ascii="宋体" w:hAnsi="宋体" w:eastAsia="宋体" w:cs="宋体"/>
                <w:sz w:val="24"/>
              </w:rPr>
              <w:t>以上方面，均有完整、具体详细描述的，得满分5分；在此基础上，每有一项描述缺乏完整性、合理性的扣0.5分；每有一项缺项漏项的扣1分。</w:t>
            </w:r>
          </w:p>
          <w:p w14:paraId="2F01F4FD">
            <w:pPr>
              <w:spacing w:after="0" w:line="360" w:lineRule="auto"/>
              <w:rPr>
                <w:rFonts w:hint="eastAsia" w:ascii="宋体" w:hAnsi="宋体" w:eastAsia="宋体" w:cs="宋体"/>
                <w:b/>
                <w:bCs/>
                <w:sz w:val="24"/>
              </w:rPr>
            </w:pPr>
            <w:r>
              <w:rPr>
                <w:rFonts w:hint="eastAsia" w:ascii="宋体" w:hAnsi="宋体" w:eastAsia="宋体" w:cs="宋体"/>
                <w:b/>
                <w:bCs/>
                <w:sz w:val="24"/>
              </w:rPr>
              <w:t>二、类似业绩（满分5分）</w:t>
            </w:r>
          </w:p>
          <w:p w14:paraId="7920625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投标人2022年1月1日至今承担过一个类似项目供货业绩的得2分，每增加一个类似项目业绩加1分，最多加3分。</w:t>
            </w:r>
          </w:p>
          <w:p w14:paraId="6A6A0BBB">
            <w:pPr>
              <w:spacing w:after="0" w:line="360" w:lineRule="auto"/>
              <w:ind w:firstLine="420"/>
              <w:rPr>
                <w:rFonts w:hint="eastAsia" w:ascii="宋体" w:hAnsi="宋体" w:eastAsia="宋体" w:cs="宋体"/>
                <w:sz w:val="24"/>
              </w:rPr>
            </w:pPr>
            <w:r>
              <w:rPr>
                <w:rFonts w:hint="eastAsia" w:ascii="宋体" w:hAnsi="宋体" w:eastAsia="宋体" w:cs="宋体"/>
                <w:sz w:val="24"/>
              </w:rPr>
              <w:t>注：业绩证明材料为中标(成交)通知书或合同协议书（合同至少须包含合同首页、产品明细页及签字盖章页）。无证明材料或证明材料不明确、不齐全、不一致、无法体现业绩内容的不得分，如业绩合同不能反应项目内容，须另附业主证明等相关证明材料。</w:t>
            </w:r>
          </w:p>
          <w:p w14:paraId="0150FAA6">
            <w:pPr>
              <w:spacing w:after="0" w:line="360" w:lineRule="auto"/>
              <w:rPr>
                <w:rFonts w:hint="eastAsia" w:ascii="宋体" w:hAnsi="宋体" w:eastAsia="宋体" w:cs="宋体"/>
                <w:b/>
                <w:bCs/>
                <w:sz w:val="24"/>
              </w:rPr>
            </w:pPr>
            <w:r>
              <w:rPr>
                <w:rFonts w:hint="eastAsia" w:ascii="宋体" w:hAnsi="宋体" w:eastAsia="宋体" w:cs="宋体"/>
                <w:b/>
                <w:bCs/>
                <w:sz w:val="24"/>
              </w:rPr>
              <w:t>三、项目人员配备（满分5分）</w:t>
            </w:r>
          </w:p>
          <w:p w14:paraId="1AAC737F">
            <w:pPr>
              <w:spacing w:after="0" w:line="360" w:lineRule="auto"/>
              <w:rPr>
                <w:rFonts w:hint="eastAsia" w:ascii="宋体" w:hAnsi="宋体" w:eastAsia="宋体" w:cs="宋体"/>
                <w:sz w:val="24"/>
              </w:rPr>
            </w:pPr>
            <w:r>
              <w:rPr>
                <w:rFonts w:hint="eastAsia" w:ascii="宋体" w:hAnsi="宋体" w:eastAsia="宋体" w:cs="宋体"/>
                <w:sz w:val="24"/>
              </w:rPr>
              <w:t>（1）针对本项目的团队人员配置合理，分工明确，人员专业技术能力水平高，具有专业丰富的从业经验的得5分；</w:t>
            </w:r>
          </w:p>
          <w:p w14:paraId="64D783A9">
            <w:pPr>
              <w:spacing w:after="0" w:line="360" w:lineRule="auto"/>
              <w:rPr>
                <w:rFonts w:hint="eastAsia" w:ascii="宋体" w:hAnsi="宋体" w:eastAsia="宋体" w:cs="宋体"/>
                <w:sz w:val="24"/>
              </w:rPr>
            </w:pPr>
            <w:r>
              <w:rPr>
                <w:rFonts w:hint="eastAsia" w:ascii="宋体" w:hAnsi="宋体" w:eastAsia="宋体" w:cs="宋体"/>
                <w:sz w:val="24"/>
              </w:rPr>
              <w:t>（2）针对本项目的团队人员配置基本合理，人员具备一定的专业技术能力，具有相关从业经验的得3分；</w:t>
            </w:r>
          </w:p>
          <w:p w14:paraId="3AE2DC66">
            <w:pPr>
              <w:spacing w:after="0" w:line="360" w:lineRule="auto"/>
              <w:rPr>
                <w:rFonts w:hint="eastAsia" w:ascii="宋体" w:hAnsi="宋体" w:eastAsia="宋体" w:cs="宋体"/>
                <w:sz w:val="24"/>
              </w:rPr>
            </w:pPr>
            <w:r>
              <w:rPr>
                <w:rFonts w:hint="eastAsia" w:ascii="宋体" w:hAnsi="宋体" w:eastAsia="宋体" w:cs="宋体"/>
                <w:sz w:val="24"/>
              </w:rPr>
              <w:t>（3）针对本项目人员配置不够完善，配置不够合理，分工不明确，人员专业技术能力水平较低，从业经验较少的得1分。</w:t>
            </w:r>
          </w:p>
          <w:p w14:paraId="2C2E09BA">
            <w:pPr>
              <w:spacing w:after="0" w:line="360" w:lineRule="auto"/>
              <w:rPr>
                <w:rFonts w:hint="eastAsia" w:ascii="宋体" w:hAnsi="宋体" w:eastAsia="宋体" w:cs="宋体"/>
                <w:sz w:val="24"/>
              </w:rPr>
            </w:pPr>
            <w:r>
              <w:rPr>
                <w:rFonts w:hint="eastAsia" w:ascii="宋体" w:hAnsi="宋体" w:eastAsia="宋体" w:cs="宋体"/>
                <w:sz w:val="24"/>
              </w:rPr>
              <w:t>（4）未提供项目人员配备的得0分。</w:t>
            </w:r>
          </w:p>
          <w:p w14:paraId="7D37E1C9">
            <w:pPr>
              <w:spacing w:after="0" w:line="360" w:lineRule="auto"/>
              <w:rPr>
                <w:rFonts w:hint="eastAsia" w:ascii="宋体" w:hAnsi="宋体" w:eastAsia="宋体" w:cs="宋体"/>
                <w:sz w:val="24"/>
              </w:rPr>
            </w:pPr>
            <w:r>
              <w:rPr>
                <w:rFonts w:hint="eastAsia" w:ascii="宋体" w:hAnsi="宋体" w:eastAsia="宋体" w:cs="宋体"/>
                <w:sz w:val="24"/>
              </w:rPr>
              <w:t>注：团队人员应为本单位人员，须提供本单位为其缴费的近3个月的社保缴纳证明或有效劳动合同，否则不得分。</w:t>
            </w:r>
          </w:p>
        </w:tc>
      </w:tr>
    </w:tbl>
    <w:p w14:paraId="4DE3D015">
      <w:pPr>
        <w:spacing w:after="0" w:line="360" w:lineRule="auto"/>
        <w:rPr>
          <w:rFonts w:hint="eastAsia" w:ascii="宋体" w:hAnsi="宋体" w:eastAsia="宋体" w:cs="宋体"/>
          <w:sz w:val="24"/>
        </w:rPr>
      </w:pPr>
      <w:r>
        <w:rPr>
          <w:rFonts w:hint="eastAsia" w:ascii="宋体" w:hAnsi="宋体" w:eastAsia="宋体" w:cs="宋体"/>
          <w:sz w:val="24"/>
        </w:rPr>
        <w:t>注：打分分值保留小数点后两位。</w:t>
      </w:r>
    </w:p>
    <w:bookmarkEnd w:id="546"/>
    <w:bookmarkEnd w:id="547"/>
    <w:bookmarkEnd w:id="548"/>
    <w:p w14:paraId="37B28E32">
      <w:pPr>
        <w:pStyle w:val="3"/>
        <w:spacing w:before="0" w:after="0" w:line="360" w:lineRule="auto"/>
        <w:rPr>
          <w:rFonts w:hint="eastAsia" w:ascii="宋体" w:hAnsi="宋体" w:eastAsia="宋体" w:cs="宋体"/>
          <w:b/>
          <w:color w:val="auto"/>
          <w:sz w:val="24"/>
          <w:szCs w:val="24"/>
        </w:rPr>
      </w:pPr>
      <w:bookmarkStart w:id="554" w:name="_Toc30277"/>
      <w:r>
        <w:rPr>
          <w:rFonts w:hint="eastAsia" w:ascii="宋体" w:hAnsi="宋体" w:eastAsia="宋体" w:cs="宋体"/>
          <w:b/>
          <w:color w:val="auto"/>
          <w:sz w:val="24"/>
          <w:szCs w:val="24"/>
        </w:rPr>
        <w:t>1.评标方法：</w:t>
      </w:r>
      <w:bookmarkEnd w:id="554"/>
    </w:p>
    <w:p w14:paraId="5805E27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1.1本次评标采用综合评分法。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所有得分均相等的，按主要技术指标高优先、质保期长优先、交货时间短优先、故障到达时间短优先的顺序推荐中标候选人。</w:t>
      </w:r>
    </w:p>
    <w:p w14:paraId="74CDC1F3">
      <w:pPr>
        <w:pStyle w:val="3"/>
        <w:spacing w:before="0" w:after="0" w:line="360" w:lineRule="auto"/>
        <w:rPr>
          <w:rFonts w:hint="eastAsia" w:ascii="宋体" w:hAnsi="宋体" w:eastAsia="宋体" w:cs="宋体"/>
          <w:b/>
          <w:color w:val="auto"/>
          <w:sz w:val="24"/>
          <w:szCs w:val="24"/>
        </w:rPr>
      </w:pPr>
      <w:bookmarkStart w:id="555" w:name="_Toc10992"/>
      <w:r>
        <w:rPr>
          <w:rFonts w:hint="eastAsia" w:ascii="宋体" w:hAnsi="宋体" w:eastAsia="宋体" w:cs="宋体"/>
          <w:b/>
          <w:color w:val="auto"/>
          <w:sz w:val="24"/>
          <w:szCs w:val="24"/>
        </w:rPr>
        <w:t>2.政府采购政策：本项目非专门面向中小企业采购。</w:t>
      </w:r>
      <w:bookmarkEnd w:id="555"/>
    </w:p>
    <w:p w14:paraId="14967580">
      <w:pPr>
        <w:pStyle w:val="3"/>
        <w:spacing w:before="0" w:after="0" w:line="360" w:lineRule="auto"/>
        <w:rPr>
          <w:rFonts w:hint="eastAsia" w:ascii="宋体" w:hAnsi="宋体" w:eastAsia="宋体" w:cs="宋体"/>
          <w:b/>
          <w:color w:val="auto"/>
          <w:sz w:val="24"/>
          <w:szCs w:val="24"/>
        </w:rPr>
      </w:pPr>
      <w:bookmarkStart w:id="556" w:name="_Toc17787"/>
      <w:r>
        <w:rPr>
          <w:rFonts w:hint="eastAsia" w:ascii="宋体" w:hAnsi="宋体" w:eastAsia="宋体" w:cs="宋体"/>
          <w:b/>
          <w:color w:val="auto"/>
          <w:sz w:val="24"/>
          <w:szCs w:val="24"/>
        </w:rPr>
        <w:t>3.评标程序及标准</w:t>
      </w:r>
      <w:bookmarkEnd w:id="556"/>
    </w:p>
    <w:p w14:paraId="6B266A77">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3.1符合性评审</w:t>
      </w:r>
    </w:p>
    <w:p w14:paraId="3BCF558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3.1.1依据招标文件的规定，评标委员会对符合资格的投标人的投标文件进行符合性审查，以确定其是否满足招标文件的实质性要求，见评标方法前附表。</w:t>
      </w:r>
    </w:p>
    <w:p w14:paraId="1C123262">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3.1.2算术性错误修正。投标文件报价出现前后不一致的，按照下列规定修正：</w:t>
      </w:r>
    </w:p>
    <w:p w14:paraId="01238E81">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（一）投标文件中开标一览表（报价表）内容与投标文件中相应内容不一致的，以开标一览表（报价表）为准；</w:t>
      </w:r>
    </w:p>
    <w:p w14:paraId="4C1EA77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（二）大写金额和小写金额不一致的，以大写金额为准；</w:t>
      </w:r>
    </w:p>
    <w:p w14:paraId="4F0BF180">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（三）单价金额小数点或者百分比有明显错位的，以开标一览表的总价为准，并修改单价；</w:t>
      </w:r>
    </w:p>
    <w:p w14:paraId="183C9C4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（四）总价金额与按单价汇总金额不一致的，以单价金额计算结果为准。</w:t>
      </w:r>
    </w:p>
    <w:p w14:paraId="6845503F">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★同时出现两种以上不一致的，按照前款规定的顺序修正。修正后的报价按照本章3.1.2款的规定经投标人确认后产生约束力，投标人不确认的，其投标无效。</w:t>
      </w:r>
    </w:p>
    <w:p w14:paraId="46248104">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提供相同品牌产品且通过资格审查、符合性审查的不同投标人参加同一招标项目包投标的，按一家投标人计算，评审后得分最高的同品牌投标人获得中标人推荐资格；评审得分相同的，评标委员会将依次按价格部分得分高优先、技术部分得分高优先、商务部分得分高优先的顺序确定；所有得分均相等的，主要技术指标高优先、质保期长优先、交货时间短优先、故障到达时间短优先的顺序确定一个投标人获得中标人推荐资格，其他同品牌投标人不作为中标候选人。</w:t>
      </w:r>
    </w:p>
    <w:p w14:paraId="0176412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 xml:space="preserve">★3.1.3投标文件的澄清 </w:t>
      </w:r>
    </w:p>
    <w:p w14:paraId="30AE790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一）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306668D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二）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63D1279B">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（三）评标委员会对投标人提交的澄清、说明有疑问的，可以要求投标人进一步澄清、说明。</w:t>
      </w:r>
    </w:p>
    <w:p w14:paraId="69E9548A">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3.1.4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75D1198">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3.2详细评审</w:t>
      </w:r>
    </w:p>
    <w:p w14:paraId="0878B76F">
      <w:pPr>
        <w:spacing w:after="0" w:line="360" w:lineRule="auto"/>
        <w:ind w:firstLine="480" w:firstLineChars="200"/>
        <w:rPr>
          <w:rFonts w:hint="eastAsia" w:ascii="宋体" w:hAnsi="宋体" w:eastAsia="宋体" w:cs="宋体"/>
          <w:sz w:val="24"/>
        </w:rPr>
      </w:pPr>
      <w:bookmarkStart w:id="557" w:name="_Toc321836408"/>
      <w:r>
        <w:rPr>
          <w:rFonts w:hint="eastAsia" w:ascii="宋体" w:hAnsi="宋体" w:eastAsia="宋体" w:cs="宋体"/>
          <w:sz w:val="24"/>
        </w:rPr>
        <w:t>3.2.1</w:t>
      </w:r>
      <w:bookmarkEnd w:id="557"/>
      <w:r>
        <w:rPr>
          <w:rFonts w:hint="eastAsia" w:ascii="宋体" w:hAnsi="宋体" w:eastAsia="宋体" w:cs="宋体"/>
          <w:sz w:val="24"/>
        </w:rPr>
        <w:t>评标委员会按照招标文件中规定的评标方法和标准，对符合性审查合格的投标文件进行商务和技术评估，综合比较与评价, 见评标方法前附表。</w:t>
      </w:r>
    </w:p>
    <w:p w14:paraId="1A21CE2E">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3.2.2评标委员会各成员要依法独立评审，并对评审意见承担个人责任。对投标人的客观评分项的评分应当一致，对其他需要借助专业知识评判的主观评分项，应当严格按照评分细则公正评分。</w:t>
      </w:r>
    </w:p>
    <w:p w14:paraId="1DEF7EAC">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3.2.3 价格部分（F1）按评标方法前附表规定的投标报价计算公式，计算出各投标人价格部分得分。技术部分（F2）和商务部分（F3）得分由评标委员会成员独立评分，投标人各项评分因素得分为该项因素各评委评分的算术平均值。所有计算结果均保留小数点后两位，小数点后第三位“四舍五入”。</w:t>
      </w:r>
    </w:p>
    <w:p w14:paraId="07DB5CA9">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3.2.4评标委员会成员对需要共同认定的事项存在争议的，按照少数服从多数的原则做出结论。持不同意见的评标委员会成员应当在评标报告上签署不同意见并说明理由，否则视为同意。</w:t>
      </w:r>
    </w:p>
    <w:p w14:paraId="057E8083">
      <w:pPr>
        <w:pStyle w:val="3"/>
        <w:spacing w:before="0" w:after="0" w:line="360" w:lineRule="auto"/>
        <w:rPr>
          <w:rFonts w:hint="eastAsia" w:ascii="宋体" w:hAnsi="宋体" w:eastAsia="宋体" w:cs="宋体"/>
          <w:b/>
          <w:color w:val="auto"/>
          <w:sz w:val="24"/>
          <w:szCs w:val="24"/>
        </w:rPr>
      </w:pPr>
      <w:bookmarkStart w:id="558" w:name="_Toc321836413"/>
      <w:bookmarkStart w:id="559" w:name="_Toc29798"/>
      <w:r>
        <w:rPr>
          <w:rFonts w:hint="eastAsia" w:ascii="宋体" w:hAnsi="宋体" w:eastAsia="宋体" w:cs="宋体"/>
          <w:b/>
          <w:color w:val="auto"/>
          <w:sz w:val="24"/>
          <w:szCs w:val="24"/>
        </w:rPr>
        <w:t>4.评标结果</w:t>
      </w:r>
      <w:bookmarkEnd w:id="558"/>
      <w:bookmarkEnd w:id="559"/>
    </w:p>
    <w:p w14:paraId="6114CF25">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4.1评标委员会按最终得分由高到低顺序推荐3名中标候选人，并提出书面评标报告。</w:t>
      </w:r>
    </w:p>
    <w:p w14:paraId="765BA910">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4.2 采购人根据评标委员会提出的书面评标报告和推荐的中标候选人名单，确定中标人。</w:t>
      </w:r>
    </w:p>
    <w:p w14:paraId="3571B6DC">
      <w:pPr>
        <w:spacing w:after="0" w:line="360" w:lineRule="auto"/>
        <w:ind w:firstLine="480" w:firstLineChars="200"/>
        <w:rPr>
          <w:rFonts w:hint="eastAsia" w:ascii="宋体" w:hAnsi="宋体" w:eastAsia="宋体" w:cs="宋体"/>
          <w:sz w:val="24"/>
        </w:rPr>
      </w:pPr>
      <w:r>
        <w:rPr>
          <w:rFonts w:hint="eastAsia" w:ascii="宋体" w:hAnsi="宋体" w:eastAsia="宋体" w:cs="宋体"/>
          <w:sz w:val="24"/>
        </w:rPr>
        <w:t>4.3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具有行贿、提供虚假材料或者串通等违法行为的,应当及时向财政部门报告。</w:t>
      </w:r>
    </w:p>
    <w:p w14:paraId="6680ED10">
      <w:pPr>
        <w:spacing w:after="0" w:line="360" w:lineRule="auto"/>
        <w:ind w:firstLine="480" w:firstLineChars="200"/>
        <w:rPr>
          <w:rFonts w:hint="eastAsia" w:ascii="宋体" w:hAnsi="宋体" w:eastAsia="宋体" w:cs="宋体"/>
          <w:sz w:val="24"/>
        </w:rPr>
      </w:pPr>
    </w:p>
    <w:p w14:paraId="7B13622A">
      <w:pPr>
        <w:spacing w:after="0" w:line="360" w:lineRule="auto"/>
        <w:ind w:firstLine="420"/>
        <w:rPr>
          <w:rFonts w:hint="eastAsia" w:ascii="宋体" w:hAnsi="宋体" w:eastAsia="宋体" w:cs="宋体"/>
          <w:sz w:val="24"/>
        </w:rPr>
      </w:pPr>
    </w:p>
    <w:p w14:paraId="31A9DFEB">
      <w:pPr>
        <w:spacing w:after="0" w:line="360" w:lineRule="auto"/>
        <w:ind w:firstLine="420"/>
        <w:rPr>
          <w:rFonts w:hint="eastAsia" w:ascii="宋体" w:hAnsi="宋体" w:eastAsia="宋体" w:cs="宋体"/>
          <w:sz w:val="24"/>
        </w:rPr>
      </w:pPr>
    </w:p>
    <w:p w14:paraId="5CFFFB2F">
      <w:pPr>
        <w:spacing w:after="0" w:line="360" w:lineRule="auto"/>
        <w:ind w:firstLine="420"/>
        <w:rPr>
          <w:rFonts w:hint="eastAsia" w:ascii="宋体" w:hAnsi="宋体" w:eastAsia="宋体" w:cs="宋体"/>
          <w:sz w:val="24"/>
        </w:rPr>
      </w:pPr>
    </w:p>
    <w:sectPr>
      <w:pgSz w:w="11906" w:h="16838"/>
      <w:pgMar w:top="1440" w:right="1797" w:bottom="1440" w:left="1797" w:header="851" w:footer="510" w:gutter="0"/>
      <w:cols w:space="425"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328589"/>
    </w:sdtPr>
    <w:sdtContent>
      <w:p w14:paraId="7CAC47EF">
        <w:pPr>
          <w:pStyle w:val="28"/>
          <w:ind w:firstLine="360"/>
          <w:jc w:val="center"/>
        </w:pPr>
        <w:r>
          <w:fldChar w:fldCharType="begin"/>
        </w:r>
        <w:r>
          <w:instrText xml:space="preserve">PAGE   \* MERGEFORMAT</w:instrText>
        </w:r>
        <w:r>
          <w:fldChar w:fldCharType="separate"/>
        </w:r>
        <w:r>
          <w:rPr>
            <w:lang w:val="zh-CN"/>
          </w:rPr>
          <w:t>2</w:t>
        </w:r>
        <w:r>
          <w:fldChar w:fldCharType="end"/>
        </w:r>
      </w:p>
    </w:sdtContent>
  </w:sdt>
  <w:p w14:paraId="7850A11E">
    <w:pPr>
      <w:pStyle w:val="2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2648E">
    <w:pPr>
      <w:pStyle w:val="2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039E2">
    <w:pPr>
      <w:pStyle w:val="28"/>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697D5">
    <w:pPr>
      <w:pStyle w:val="29"/>
      <w:spacing w:line="240" w:lineRule="auto"/>
      <w:ind w:firstLine="0" w:firstLineChars="0"/>
      <w:rPr>
        <w:sz w:val="22"/>
        <w:szCs w:val="22"/>
      </w:rPr>
    </w:pPr>
    <w:r>
      <w:rPr>
        <w:rFonts w:hint="eastAsia"/>
        <w:sz w:val="22"/>
        <w:szCs w:val="22"/>
      </w:rPr>
      <w:t>丽江市科技馆防震减灾科普厅更新布展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67099">
    <w:pPr>
      <w:pStyle w:val="29"/>
      <w:spacing w:line="240" w:lineRule="auto"/>
      <w:ind w:firstLine="0" w:firstLineChars="0"/>
      <w:rPr>
        <w:sz w:val="22"/>
        <w:szCs w:val="22"/>
      </w:rPr>
    </w:pPr>
    <w:r>
      <w:rPr>
        <w:rFonts w:hint="eastAsia"/>
        <w:sz w:val="22"/>
        <w:szCs w:val="22"/>
      </w:rPr>
      <w:t>丽江市科技馆防震减灾科普厅更新布展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3"/>
    <w:multiLevelType w:val="singleLevel"/>
    <w:tmpl w:val="FFFFFF83"/>
    <w:lvl w:ilvl="0" w:tentative="0">
      <w:start w:val="1"/>
      <w:numFmt w:val="bullet"/>
      <w:pStyle w:val="21"/>
      <w:lvlText w:val=""/>
      <w:lvlJc w:val="left"/>
      <w:pPr>
        <w:tabs>
          <w:tab w:val="left" w:pos="780"/>
        </w:tabs>
        <w:ind w:left="780" w:leftChars="200" w:hanging="360" w:hangingChars="200"/>
      </w:pPr>
      <w:rPr>
        <w:rFonts w:hint="default" w:ascii="Wingdings" w:hAnsi="Wingdings"/>
      </w:rPr>
    </w:lvl>
  </w:abstractNum>
  <w:abstractNum w:abstractNumId="1">
    <w:nsid w:val="1DDC3443"/>
    <w:multiLevelType w:val="multilevel"/>
    <w:tmpl w:val="1DDC3443"/>
    <w:lvl w:ilvl="0" w:tentative="0">
      <w:start w:val="2"/>
      <w:numFmt w:val="decimal"/>
      <w:pStyle w:val="99"/>
      <w:lvlText w:val="%1、"/>
      <w:lvlJc w:val="left"/>
      <w:pPr>
        <w:tabs>
          <w:tab w:val="left" w:pos="780"/>
        </w:tabs>
        <w:ind w:left="780" w:hanging="36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22AB391D"/>
    <w:multiLevelType w:val="multilevel"/>
    <w:tmpl w:val="22AB391D"/>
    <w:lvl w:ilvl="0" w:tentative="0">
      <w:start w:val="1"/>
      <w:numFmt w:val="decimal"/>
      <w:pStyle w:val="122"/>
      <w:lvlText w:val="%1）"/>
      <w:lvlJc w:val="left"/>
      <w:pPr>
        <w:ind w:left="780" w:hanging="360"/>
      </w:pPr>
      <w:rPr>
        <w:rFonts w:ascii="宋体" w:hAnsi="宋体" w:eastAsia="宋体" w:cs="Times New Roman"/>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abstractNum w:abstractNumId="3">
    <w:nsid w:val="53A63CBD"/>
    <w:multiLevelType w:val="multilevel"/>
    <w:tmpl w:val="53A63CBD"/>
    <w:lvl w:ilvl="0" w:tentative="0">
      <w:start w:val="1"/>
      <w:numFmt w:val="chineseCountingThousand"/>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F945EAA"/>
    <w:multiLevelType w:val="multilevel"/>
    <w:tmpl w:val="6F945EAA"/>
    <w:lvl w:ilvl="0" w:tentative="0">
      <w:start w:val="1"/>
      <w:numFmt w:val="none"/>
      <w:pStyle w:val="114"/>
      <w:lvlText w:val="一、"/>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llMDRmZjg3ZmQ2OTlhZjVlMjA3OTgyNWMzODJkYzAifQ=="/>
  </w:docVars>
  <w:rsids>
    <w:rsidRoot w:val="0060772A"/>
    <w:rsid w:val="00000C9D"/>
    <w:rsid w:val="00001342"/>
    <w:rsid w:val="000101E7"/>
    <w:rsid w:val="00012E70"/>
    <w:rsid w:val="00044902"/>
    <w:rsid w:val="00052305"/>
    <w:rsid w:val="0008173D"/>
    <w:rsid w:val="000839BB"/>
    <w:rsid w:val="00086E74"/>
    <w:rsid w:val="000954A3"/>
    <w:rsid w:val="000C5AE9"/>
    <w:rsid w:val="000C5C6E"/>
    <w:rsid w:val="000E1E8E"/>
    <w:rsid w:val="000F6469"/>
    <w:rsid w:val="000F7F18"/>
    <w:rsid w:val="00126773"/>
    <w:rsid w:val="0013291A"/>
    <w:rsid w:val="00156286"/>
    <w:rsid w:val="00161B1B"/>
    <w:rsid w:val="001707B2"/>
    <w:rsid w:val="00196171"/>
    <w:rsid w:val="001B29E2"/>
    <w:rsid w:val="001B6F8E"/>
    <w:rsid w:val="001D166B"/>
    <w:rsid w:val="001D4DD8"/>
    <w:rsid w:val="001E0674"/>
    <w:rsid w:val="001F2094"/>
    <w:rsid w:val="002165DE"/>
    <w:rsid w:val="00233A2F"/>
    <w:rsid w:val="00235D77"/>
    <w:rsid w:val="00241280"/>
    <w:rsid w:val="002430CA"/>
    <w:rsid w:val="002443FE"/>
    <w:rsid w:val="00246387"/>
    <w:rsid w:val="00280652"/>
    <w:rsid w:val="00285E1A"/>
    <w:rsid w:val="0029405D"/>
    <w:rsid w:val="00294DA3"/>
    <w:rsid w:val="002A0ADD"/>
    <w:rsid w:val="002B623A"/>
    <w:rsid w:val="002C5A97"/>
    <w:rsid w:val="002D4489"/>
    <w:rsid w:val="002D5DAA"/>
    <w:rsid w:val="00306E58"/>
    <w:rsid w:val="00314369"/>
    <w:rsid w:val="0031655D"/>
    <w:rsid w:val="00344475"/>
    <w:rsid w:val="00344E40"/>
    <w:rsid w:val="00350F9E"/>
    <w:rsid w:val="003549C6"/>
    <w:rsid w:val="003562CA"/>
    <w:rsid w:val="00386063"/>
    <w:rsid w:val="00391C38"/>
    <w:rsid w:val="00394B40"/>
    <w:rsid w:val="003A4169"/>
    <w:rsid w:val="003E75DE"/>
    <w:rsid w:val="00437F7B"/>
    <w:rsid w:val="00452345"/>
    <w:rsid w:val="00453B3B"/>
    <w:rsid w:val="00460CA3"/>
    <w:rsid w:val="004948BC"/>
    <w:rsid w:val="00495A37"/>
    <w:rsid w:val="004A5C50"/>
    <w:rsid w:val="004B4033"/>
    <w:rsid w:val="004C6042"/>
    <w:rsid w:val="004C68B5"/>
    <w:rsid w:val="004F0D12"/>
    <w:rsid w:val="004F17DE"/>
    <w:rsid w:val="00535E32"/>
    <w:rsid w:val="00551758"/>
    <w:rsid w:val="005607EF"/>
    <w:rsid w:val="00563312"/>
    <w:rsid w:val="0057267B"/>
    <w:rsid w:val="00584E9D"/>
    <w:rsid w:val="005A0B9C"/>
    <w:rsid w:val="005B6D83"/>
    <w:rsid w:val="005C069C"/>
    <w:rsid w:val="005E2C96"/>
    <w:rsid w:val="005E7593"/>
    <w:rsid w:val="005E778E"/>
    <w:rsid w:val="005F19F5"/>
    <w:rsid w:val="005F59AC"/>
    <w:rsid w:val="005F5ADB"/>
    <w:rsid w:val="0060772A"/>
    <w:rsid w:val="00615177"/>
    <w:rsid w:val="006209B1"/>
    <w:rsid w:val="00630413"/>
    <w:rsid w:val="0064396A"/>
    <w:rsid w:val="006618A2"/>
    <w:rsid w:val="006747FC"/>
    <w:rsid w:val="00681BFE"/>
    <w:rsid w:val="006830E2"/>
    <w:rsid w:val="006A1FB0"/>
    <w:rsid w:val="006A408E"/>
    <w:rsid w:val="006D0C45"/>
    <w:rsid w:val="006E281A"/>
    <w:rsid w:val="007036D2"/>
    <w:rsid w:val="00704587"/>
    <w:rsid w:val="0073181E"/>
    <w:rsid w:val="0073536C"/>
    <w:rsid w:val="00743CD4"/>
    <w:rsid w:val="007579C5"/>
    <w:rsid w:val="007679A3"/>
    <w:rsid w:val="00784042"/>
    <w:rsid w:val="00790F35"/>
    <w:rsid w:val="007C447F"/>
    <w:rsid w:val="007D73FC"/>
    <w:rsid w:val="007F3B2A"/>
    <w:rsid w:val="007F6BF8"/>
    <w:rsid w:val="007F73C0"/>
    <w:rsid w:val="00822555"/>
    <w:rsid w:val="00834F8D"/>
    <w:rsid w:val="00855688"/>
    <w:rsid w:val="00874D8E"/>
    <w:rsid w:val="00887EE1"/>
    <w:rsid w:val="008B3D39"/>
    <w:rsid w:val="008C1B3E"/>
    <w:rsid w:val="008E0A1F"/>
    <w:rsid w:val="008E47F0"/>
    <w:rsid w:val="009266FE"/>
    <w:rsid w:val="009318A4"/>
    <w:rsid w:val="00933C96"/>
    <w:rsid w:val="009476B7"/>
    <w:rsid w:val="00955FE9"/>
    <w:rsid w:val="00960C7D"/>
    <w:rsid w:val="00980B72"/>
    <w:rsid w:val="009815B1"/>
    <w:rsid w:val="00990343"/>
    <w:rsid w:val="009B0019"/>
    <w:rsid w:val="009B0A71"/>
    <w:rsid w:val="009E5197"/>
    <w:rsid w:val="009E6CF0"/>
    <w:rsid w:val="009F435E"/>
    <w:rsid w:val="009F4EAE"/>
    <w:rsid w:val="00A15F03"/>
    <w:rsid w:val="00A2053E"/>
    <w:rsid w:val="00A716E6"/>
    <w:rsid w:val="00A742B8"/>
    <w:rsid w:val="00A82E23"/>
    <w:rsid w:val="00A964CC"/>
    <w:rsid w:val="00AA211E"/>
    <w:rsid w:val="00AA4DA6"/>
    <w:rsid w:val="00AC3700"/>
    <w:rsid w:val="00AD19ED"/>
    <w:rsid w:val="00AD27A4"/>
    <w:rsid w:val="00AD4E25"/>
    <w:rsid w:val="00AE4CA9"/>
    <w:rsid w:val="00B470E1"/>
    <w:rsid w:val="00B6682C"/>
    <w:rsid w:val="00B96EEF"/>
    <w:rsid w:val="00BA3D72"/>
    <w:rsid w:val="00BA42C3"/>
    <w:rsid w:val="00BB1B31"/>
    <w:rsid w:val="00BB7E43"/>
    <w:rsid w:val="00BC3F76"/>
    <w:rsid w:val="00BC7FF2"/>
    <w:rsid w:val="00BD3490"/>
    <w:rsid w:val="00BF3F40"/>
    <w:rsid w:val="00BF505C"/>
    <w:rsid w:val="00C2185A"/>
    <w:rsid w:val="00C27388"/>
    <w:rsid w:val="00C27FCD"/>
    <w:rsid w:val="00C44243"/>
    <w:rsid w:val="00C56678"/>
    <w:rsid w:val="00C72812"/>
    <w:rsid w:val="00C8426B"/>
    <w:rsid w:val="00C865B0"/>
    <w:rsid w:val="00C86C1D"/>
    <w:rsid w:val="00CA2543"/>
    <w:rsid w:val="00CB35C6"/>
    <w:rsid w:val="00CC1BA8"/>
    <w:rsid w:val="00CD0AE2"/>
    <w:rsid w:val="00D0575A"/>
    <w:rsid w:val="00D134F9"/>
    <w:rsid w:val="00D323C4"/>
    <w:rsid w:val="00D41976"/>
    <w:rsid w:val="00D5145A"/>
    <w:rsid w:val="00D52128"/>
    <w:rsid w:val="00D56141"/>
    <w:rsid w:val="00D9241C"/>
    <w:rsid w:val="00DB0EC8"/>
    <w:rsid w:val="00DD494F"/>
    <w:rsid w:val="00DE1F24"/>
    <w:rsid w:val="00DE1F8D"/>
    <w:rsid w:val="00E01858"/>
    <w:rsid w:val="00E02D98"/>
    <w:rsid w:val="00E056C4"/>
    <w:rsid w:val="00E1680C"/>
    <w:rsid w:val="00E16AF8"/>
    <w:rsid w:val="00E20D09"/>
    <w:rsid w:val="00E2719F"/>
    <w:rsid w:val="00E30550"/>
    <w:rsid w:val="00E440BD"/>
    <w:rsid w:val="00E5048A"/>
    <w:rsid w:val="00E53741"/>
    <w:rsid w:val="00E5412C"/>
    <w:rsid w:val="00E6343C"/>
    <w:rsid w:val="00E64380"/>
    <w:rsid w:val="00E76CBF"/>
    <w:rsid w:val="00E8432D"/>
    <w:rsid w:val="00E948CE"/>
    <w:rsid w:val="00E9531A"/>
    <w:rsid w:val="00EC7CB3"/>
    <w:rsid w:val="00ED1374"/>
    <w:rsid w:val="00EE17F2"/>
    <w:rsid w:val="00EF1915"/>
    <w:rsid w:val="00F01F4A"/>
    <w:rsid w:val="00F04A15"/>
    <w:rsid w:val="00F06D54"/>
    <w:rsid w:val="00F32BD5"/>
    <w:rsid w:val="00F36BFF"/>
    <w:rsid w:val="00F56CF4"/>
    <w:rsid w:val="00F772B1"/>
    <w:rsid w:val="00F8318C"/>
    <w:rsid w:val="00FB3FCD"/>
    <w:rsid w:val="00FD2380"/>
    <w:rsid w:val="00FE4807"/>
    <w:rsid w:val="00FF073C"/>
    <w:rsid w:val="00FF5815"/>
    <w:rsid w:val="014F4893"/>
    <w:rsid w:val="020A2568"/>
    <w:rsid w:val="03072104"/>
    <w:rsid w:val="034E76D9"/>
    <w:rsid w:val="03AF33C7"/>
    <w:rsid w:val="060D01F0"/>
    <w:rsid w:val="06216A08"/>
    <w:rsid w:val="062F259D"/>
    <w:rsid w:val="064F37BE"/>
    <w:rsid w:val="066B19CA"/>
    <w:rsid w:val="069D7E4F"/>
    <w:rsid w:val="077B36C0"/>
    <w:rsid w:val="07941252"/>
    <w:rsid w:val="0799489F"/>
    <w:rsid w:val="09173EE8"/>
    <w:rsid w:val="095073FA"/>
    <w:rsid w:val="09E10052"/>
    <w:rsid w:val="0ACF3C35"/>
    <w:rsid w:val="0AED7620"/>
    <w:rsid w:val="0B0E131B"/>
    <w:rsid w:val="0BE5742E"/>
    <w:rsid w:val="0E464928"/>
    <w:rsid w:val="0EC87A33"/>
    <w:rsid w:val="11AE313C"/>
    <w:rsid w:val="125C471A"/>
    <w:rsid w:val="12642E55"/>
    <w:rsid w:val="13976BD9"/>
    <w:rsid w:val="13BB7B66"/>
    <w:rsid w:val="13C623BA"/>
    <w:rsid w:val="142B0848"/>
    <w:rsid w:val="145A3691"/>
    <w:rsid w:val="15581B10"/>
    <w:rsid w:val="16427B1E"/>
    <w:rsid w:val="16970735"/>
    <w:rsid w:val="1699418F"/>
    <w:rsid w:val="17577BA6"/>
    <w:rsid w:val="19D7052B"/>
    <w:rsid w:val="1A525767"/>
    <w:rsid w:val="1C87536A"/>
    <w:rsid w:val="1C9378D2"/>
    <w:rsid w:val="1CD51C99"/>
    <w:rsid w:val="1D5050A8"/>
    <w:rsid w:val="1D814ED0"/>
    <w:rsid w:val="1E0F7EEB"/>
    <w:rsid w:val="1E3F3500"/>
    <w:rsid w:val="1E636E30"/>
    <w:rsid w:val="1E8219AC"/>
    <w:rsid w:val="1E8A6629"/>
    <w:rsid w:val="1FF02946"/>
    <w:rsid w:val="2161433B"/>
    <w:rsid w:val="21D249F9"/>
    <w:rsid w:val="21E32762"/>
    <w:rsid w:val="22A10BFE"/>
    <w:rsid w:val="2318468D"/>
    <w:rsid w:val="23BF5EBD"/>
    <w:rsid w:val="25EB42DB"/>
    <w:rsid w:val="26571970"/>
    <w:rsid w:val="2826176F"/>
    <w:rsid w:val="2956365F"/>
    <w:rsid w:val="2987431B"/>
    <w:rsid w:val="2B632B65"/>
    <w:rsid w:val="2CA52B88"/>
    <w:rsid w:val="2D3A0249"/>
    <w:rsid w:val="2DA36718"/>
    <w:rsid w:val="2E8E1CA7"/>
    <w:rsid w:val="2EA471C0"/>
    <w:rsid w:val="2F3960B7"/>
    <w:rsid w:val="2F4D153C"/>
    <w:rsid w:val="2F6F4C6C"/>
    <w:rsid w:val="30444D13"/>
    <w:rsid w:val="307F7AFA"/>
    <w:rsid w:val="313B2B8B"/>
    <w:rsid w:val="318178A1"/>
    <w:rsid w:val="324507F3"/>
    <w:rsid w:val="32532CF7"/>
    <w:rsid w:val="328B5D49"/>
    <w:rsid w:val="3392223A"/>
    <w:rsid w:val="33FC452F"/>
    <w:rsid w:val="3417273F"/>
    <w:rsid w:val="351132A0"/>
    <w:rsid w:val="356B3EAB"/>
    <w:rsid w:val="37DF17C6"/>
    <w:rsid w:val="37FB6A05"/>
    <w:rsid w:val="380A4A95"/>
    <w:rsid w:val="38411F34"/>
    <w:rsid w:val="399A202F"/>
    <w:rsid w:val="39CD3BA2"/>
    <w:rsid w:val="39E6508D"/>
    <w:rsid w:val="39FE6173"/>
    <w:rsid w:val="3AED4A23"/>
    <w:rsid w:val="3AFF6090"/>
    <w:rsid w:val="3B9C7193"/>
    <w:rsid w:val="3BA174BE"/>
    <w:rsid w:val="3BB80364"/>
    <w:rsid w:val="3CD73B6A"/>
    <w:rsid w:val="3D106741"/>
    <w:rsid w:val="3E510229"/>
    <w:rsid w:val="3F7077C0"/>
    <w:rsid w:val="40754A75"/>
    <w:rsid w:val="416B7C26"/>
    <w:rsid w:val="43194A98"/>
    <w:rsid w:val="43B6162D"/>
    <w:rsid w:val="442D7ED4"/>
    <w:rsid w:val="44F3240C"/>
    <w:rsid w:val="45D4310E"/>
    <w:rsid w:val="46386C71"/>
    <w:rsid w:val="465D0485"/>
    <w:rsid w:val="466B2D17"/>
    <w:rsid w:val="47013507"/>
    <w:rsid w:val="47246F9A"/>
    <w:rsid w:val="47854476"/>
    <w:rsid w:val="47DB5B06"/>
    <w:rsid w:val="48280889"/>
    <w:rsid w:val="49052C9A"/>
    <w:rsid w:val="490F244A"/>
    <w:rsid w:val="4A7144FF"/>
    <w:rsid w:val="4ACA5161"/>
    <w:rsid w:val="4B1A05AF"/>
    <w:rsid w:val="4B702A09"/>
    <w:rsid w:val="4C8F3DEB"/>
    <w:rsid w:val="4CBF59F6"/>
    <w:rsid w:val="4CE74F4D"/>
    <w:rsid w:val="4E7A1183"/>
    <w:rsid w:val="4EC74CA9"/>
    <w:rsid w:val="4F1208CB"/>
    <w:rsid w:val="500B71A4"/>
    <w:rsid w:val="50650662"/>
    <w:rsid w:val="50876177"/>
    <w:rsid w:val="50D97087"/>
    <w:rsid w:val="515F297F"/>
    <w:rsid w:val="521E31BF"/>
    <w:rsid w:val="53535261"/>
    <w:rsid w:val="54C8611F"/>
    <w:rsid w:val="552552BF"/>
    <w:rsid w:val="55322ADD"/>
    <w:rsid w:val="553A565F"/>
    <w:rsid w:val="5540169E"/>
    <w:rsid w:val="563C2F07"/>
    <w:rsid w:val="56956CAB"/>
    <w:rsid w:val="56FD7D1F"/>
    <w:rsid w:val="59113119"/>
    <w:rsid w:val="59611BE3"/>
    <w:rsid w:val="5A034988"/>
    <w:rsid w:val="5AB14005"/>
    <w:rsid w:val="5C262EDD"/>
    <w:rsid w:val="5CCC3817"/>
    <w:rsid w:val="5D737EAD"/>
    <w:rsid w:val="5D9B1B67"/>
    <w:rsid w:val="5DB321BB"/>
    <w:rsid w:val="5DE51034"/>
    <w:rsid w:val="5E44491E"/>
    <w:rsid w:val="5E90355B"/>
    <w:rsid w:val="5F9525E6"/>
    <w:rsid w:val="600B79F7"/>
    <w:rsid w:val="60395667"/>
    <w:rsid w:val="60AD24CD"/>
    <w:rsid w:val="61E3588B"/>
    <w:rsid w:val="62D31168"/>
    <w:rsid w:val="63A64DC2"/>
    <w:rsid w:val="63CB65D6"/>
    <w:rsid w:val="63EA52FD"/>
    <w:rsid w:val="646B1B99"/>
    <w:rsid w:val="64B33C3A"/>
    <w:rsid w:val="66E408BD"/>
    <w:rsid w:val="676F196F"/>
    <w:rsid w:val="68D45778"/>
    <w:rsid w:val="68E87BF1"/>
    <w:rsid w:val="690D7691"/>
    <w:rsid w:val="694F7CAA"/>
    <w:rsid w:val="696F665E"/>
    <w:rsid w:val="6A3F7D1E"/>
    <w:rsid w:val="6A4670E3"/>
    <w:rsid w:val="6A554E4C"/>
    <w:rsid w:val="6AEB57B0"/>
    <w:rsid w:val="6B032AFA"/>
    <w:rsid w:val="6BD96F04"/>
    <w:rsid w:val="6C5616EA"/>
    <w:rsid w:val="6D262AD0"/>
    <w:rsid w:val="6DC24EEE"/>
    <w:rsid w:val="6E55366C"/>
    <w:rsid w:val="6E753D0F"/>
    <w:rsid w:val="6EF20DF9"/>
    <w:rsid w:val="6F5002D8"/>
    <w:rsid w:val="6FA81DE8"/>
    <w:rsid w:val="705051E3"/>
    <w:rsid w:val="71057F9F"/>
    <w:rsid w:val="71162C00"/>
    <w:rsid w:val="71B94F4F"/>
    <w:rsid w:val="71EA4A14"/>
    <w:rsid w:val="75870233"/>
    <w:rsid w:val="76194B5F"/>
    <w:rsid w:val="76344C5B"/>
    <w:rsid w:val="77604072"/>
    <w:rsid w:val="77C33D3D"/>
    <w:rsid w:val="785B16CA"/>
    <w:rsid w:val="791365FE"/>
    <w:rsid w:val="79273E57"/>
    <w:rsid w:val="7949458C"/>
    <w:rsid w:val="79792FBC"/>
    <w:rsid w:val="799B168B"/>
    <w:rsid w:val="7A8270C6"/>
    <w:rsid w:val="7AF53541"/>
    <w:rsid w:val="7C5D4C2C"/>
    <w:rsid w:val="7C9F63FA"/>
    <w:rsid w:val="7CBE2D25"/>
    <w:rsid w:val="7CF566CD"/>
    <w:rsid w:val="7DB36601"/>
    <w:rsid w:val="7EF44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9"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qFormat="1" w:uiPriority="0" w:name="toc 8"/>
    <w:lsdException w:uiPriority="39" w:name="toc 9"/>
    <w:lsdException w:qFormat="1" w:uiPriority="0" w:semiHidden="0" w:name="Normal Indent"/>
    <w:lsdException w:uiPriority="99" w:name="footnote text"/>
    <w:lsdException w:qFormat="1" w:uiPriority="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name="toa heading"/>
    <w:lsdException w:uiPriority="99" w:name="List"/>
    <w:lsdException w:uiPriority="99" w:name="List Bullet"/>
    <w:lsdException w:uiPriority="99" w:name="List Number"/>
    <w:lsdException w:uiPriority="99" w:name="List 2"/>
    <w:lsdException w:qFormat="1" w:uiPriority="0" w:semiHidden="0" w:name="List 3"/>
    <w:lsdException w:uiPriority="99" w:name="List 4"/>
    <w:lsdException w:qFormat="1" w:uiPriority="0" w:semiHidden="0"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0" w:semiHidden="0" w:name="Salutation"/>
    <w:lsdException w:qFormat="1" w:uiPriority="99" w:semiHidden="0" w:name="Date"/>
    <w:lsdException w:qFormat="1" w:uiPriority="99" w:semiHidden="0" w:name="Body Text First Indent"/>
    <w:lsdException w:qFormat="1" w:uiPriority="99" w:semiHidden="0" w:name="Body Text First Indent 2"/>
    <w:lsdException w:uiPriority="99" w:name="Note Heading"/>
    <w:lsdException w:qFormat="1" w:uiPriority="0" w:semiHidden="0" w:name="Body Text 2"/>
    <w:lsdException w:qFormat="1" w:uiPriority="0" w:semiHidden="0" w:name="Body Text 3"/>
    <w:lsdException w:qFormat="1" w:uiPriority="0" w:semiHidden="0" w:name="Body Text Indent 2"/>
    <w:lsdException w:qFormat="1" w:uiPriority="0" w:semiHidden="0" w:name="Body Text Indent 3"/>
    <w:lsdException w:qFormat="1" w:uiPriority="99"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uiPriority="99" w:name="HTML Typewriter"/>
    <w:lsdException w:uiPriority="99" w:name="HTML Variable"/>
    <w:lsdException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5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57"/>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58"/>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59"/>
    <w:unhideWhenUsed/>
    <w:qFormat/>
    <w:uiPriority w:val="0"/>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60"/>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61"/>
    <w:unhideWhenUsed/>
    <w:qFormat/>
    <w:uiPriority w:val="0"/>
    <w:pPr>
      <w:keepNext/>
      <w:keepLines/>
      <w:spacing w:before="40" w:after="0"/>
      <w:outlineLvl w:val="5"/>
    </w:pPr>
    <w:rPr>
      <w:rFonts w:cstheme="majorBidi"/>
      <w:b/>
      <w:bCs/>
      <w:color w:val="104862" w:themeColor="accent1" w:themeShade="BF"/>
    </w:rPr>
  </w:style>
  <w:style w:type="paragraph" w:styleId="8">
    <w:name w:val="heading 7"/>
    <w:basedOn w:val="1"/>
    <w:next w:val="1"/>
    <w:link w:val="62"/>
    <w:unhideWhenUsed/>
    <w:qFormat/>
    <w:uiPriority w:val="0"/>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63"/>
    <w:unhideWhenUsed/>
    <w:qFormat/>
    <w:uiPriority w:val="0"/>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64"/>
    <w:unhideWhenUsed/>
    <w:qFormat/>
    <w:uiPriority w:val="0"/>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46">
    <w:name w:val="Default Paragraph Font"/>
    <w:semiHidden/>
    <w:unhideWhenUsed/>
    <w:qFormat/>
    <w:uiPriority w:val="1"/>
  </w:style>
  <w:style w:type="table" w:default="1" w:styleId="44">
    <w:name w:val="Normal Table"/>
    <w:semiHidden/>
    <w:unhideWhenUsed/>
    <w:uiPriority w:val="99"/>
    <w:tblPr>
      <w:tblCellMar>
        <w:top w:w="0" w:type="dxa"/>
        <w:left w:w="108" w:type="dxa"/>
        <w:bottom w:w="0" w:type="dxa"/>
        <w:right w:w="108" w:type="dxa"/>
      </w:tblCellMar>
    </w:tblPr>
  </w:style>
  <w:style w:type="paragraph" w:styleId="11">
    <w:name w:val="List 3"/>
    <w:basedOn w:val="1"/>
    <w:next w:val="1"/>
    <w:autoRedefine/>
    <w:unhideWhenUsed/>
    <w:qFormat/>
    <w:uiPriority w:val="0"/>
    <w:pPr>
      <w:widowControl/>
      <w:spacing w:after="0" w:line="360" w:lineRule="auto"/>
      <w:ind w:left="100" w:leftChars="400" w:hanging="200" w:hangingChars="200"/>
      <w:jc w:val="center"/>
    </w:pPr>
    <w:rPr>
      <w:rFonts w:ascii="Times New Roman" w:hAnsi="Times New Roman" w:eastAsia="宋体" w:cs="Times New Roman"/>
      <w:sz w:val="21"/>
      <w14:ligatures w14:val="none"/>
    </w:rPr>
  </w:style>
  <w:style w:type="paragraph" w:styleId="12">
    <w:name w:val="Normal Indent"/>
    <w:basedOn w:val="1"/>
    <w:link w:val="76"/>
    <w:autoRedefine/>
    <w:unhideWhenUsed/>
    <w:qFormat/>
    <w:uiPriority w:val="0"/>
    <w:pPr>
      <w:widowControl/>
      <w:spacing w:after="0" w:line="360" w:lineRule="auto"/>
      <w:ind w:firstLine="420" w:firstLineChars="200"/>
      <w:jc w:val="center"/>
    </w:pPr>
    <w:rPr>
      <w:sz w:val="21"/>
    </w:rPr>
  </w:style>
  <w:style w:type="paragraph" w:styleId="13">
    <w:name w:val="toa heading"/>
    <w:basedOn w:val="1"/>
    <w:next w:val="1"/>
    <w:autoRedefine/>
    <w:semiHidden/>
    <w:unhideWhenUsed/>
    <w:qFormat/>
    <w:uiPriority w:val="0"/>
    <w:pPr>
      <w:widowControl/>
      <w:autoSpaceDE w:val="0"/>
      <w:autoSpaceDN w:val="0"/>
      <w:adjustRightInd w:val="0"/>
      <w:snapToGrid w:val="0"/>
      <w:spacing w:before="120" w:after="0" w:line="360" w:lineRule="auto"/>
      <w:ind w:firstLine="1044" w:firstLineChars="200"/>
      <w:jc w:val="center"/>
    </w:pPr>
    <w:rPr>
      <w:rFonts w:ascii="Arial" w:hAnsi="Arial" w:eastAsia="宋体" w:cs="Times New Roman"/>
      <w:color w:val="000000"/>
      <w:kern w:val="0"/>
      <w:sz w:val="21"/>
      <w:szCs w:val="20"/>
      <w14:ligatures w14:val="none"/>
    </w:rPr>
  </w:style>
  <w:style w:type="paragraph" w:styleId="14">
    <w:name w:val="annotation text"/>
    <w:basedOn w:val="1"/>
    <w:link w:val="77"/>
    <w:autoRedefine/>
    <w:semiHidden/>
    <w:unhideWhenUsed/>
    <w:qFormat/>
    <w:uiPriority w:val="0"/>
    <w:pPr>
      <w:widowControl/>
      <w:adjustRightInd w:val="0"/>
      <w:spacing w:after="0" w:line="360" w:lineRule="atLeast"/>
      <w:ind w:firstLine="1044" w:firstLineChars="200"/>
    </w:pPr>
    <w:rPr>
      <w:rFonts w:ascii="Times New Roman" w:hAnsi="Times New Roman" w:eastAsia="宋体" w:cs="Times New Roman"/>
      <w:kern w:val="0"/>
      <w:sz w:val="24"/>
      <w:szCs w:val="20"/>
      <w14:ligatures w14:val="none"/>
    </w:rPr>
  </w:style>
  <w:style w:type="paragraph" w:styleId="15">
    <w:name w:val="Salutation"/>
    <w:basedOn w:val="1"/>
    <w:next w:val="1"/>
    <w:link w:val="82"/>
    <w:autoRedefine/>
    <w:unhideWhenUsed/>
    <w:qFormat/>
    <w:uiPriority w:val="0"/>
    <w:pPr>
      <w:widowControl/>
      <w:spacing w:after="0" w:line="360" w:lineRule="auto"/>
      <w:ind w:firstLine="1044" w:firstLineChars="200"/>
      <w:jc w:val="center"/>
    </w:pPr>
    <w:rPr>
      <w:rFonts w:ascii="宋体" w:hAnsi="宋体" w:eastAsia="宋体" w:cs="Times New Roman"/>
      <w:sz w:val="24"/>
      <w:szCs w:val="22"/>
      <w14:ligatures w14:val="none"/>
    </w:rPr>
  </w:style>
  <w:style w:type="paragraph" w:styleId="16">
    <w:name w:val="Body Text 3"/>
    <w:basedOn w:val="1"/>
    <w:link w:val="87"/>
    <w:autoRedefine/>
    <w:unhideWhenUsed/>
    <w:qFormat/>
    <w:uiPriority w:val="0"/>
    <w:pPr>
      <w:widowControl/>
      <w:spacing w:after="0" w:line="360" w:lineRule="auto"/>
      <w:ind w:firstLine="1044" w:firstLineChars="200"/>
      <w:jc w:val="center"/>
    </w:pPr>
    <w:rPr>
      <w:rFonts w:ascii="宋体" w:hAnsi="Times New Roman" w:eastAsia="宋体" w:cs="Times New Roman"/>
      <w:sz w:val="24"/>
      <w:szCs w:val="20"/>
      <w14:ligatures w14:val="none"/>
    </w:rPr>
  </w:style>
  <w:style w:type="paragraph" w:styleId="17">
    <w:name w:val="Body Text"/>
    <w:basedOn w:val="1"/>
    <w:link w:val="80"/>
    <w:autoRedefine/>
    <w:unhideWhenUsed/>
    <w:qFormat/>
    <w:uiPriority w:val="0"/>
    <w:pPr>
      <w:widowControl/>
      <w:spacing w:after="120" w:line="360" w:lineRule="auto"/>
      <w:ind w:firstLine="1044" w:firstLineChars="200"/>
      <w:jc w:val="center"/>
    </w:pPr>
    <w:rPr>
      <w:rFonts w:ascii="Times New Roman" w:hAnsi="Times New Roman" w:eastAsia="宋体" w:cs="Times New Roman"/>
      <w:sz w:val="21"/>
      <w:szCs w:val="22"/>
      <w14:ligatures w14:val="none"/>
    </w:rPr>
  </w:style>
  <w:style w:type="paragraph" w:styleId="18">
    <w:name w:val="Body Text Indent"/>
    <w:basedOn w:val="1"/>
    <w:next w:val="19"/>
    <w:link w:val="81"/>
    <w:autoRedefine/>
    <w:unhideWhenUsed/>
    <w:qFormat/>
    <w:uiPriority w:val="0"/>
    <w:pPr>
      <w:widowControl/>
      <w:spacing w:after="120" w:line="360" w:lineRule="auto"/>
      <w:ind w:left="420" w:leftChars="200" w:firstLine="1044" w:firstLineChars="200"/>
      <w:jc w:val="center"/>
    </w:pPr>
    <w:rPr>
      <w:rFonts w:ascii="Times New Roman" w:hAnsi="Times New Roman" w:eastAsia="宋体" w:cs="Times New Roman"/>
      <w:sz w:val="21"/>
      <w:szCs w:val="22"/>
      <w14:ligatures w14:val="none"/>
    </w:rPr>
  </w:style>
  <w:style w:type="paragraph" w:customStyle="1" w:styleId="19">
    <w:name w:val="font5"/>
    <w:basedOn w:val="1"/>
    <w:autoRedefine/>
    <w:qFormat/>
    <w:uiPriority w:val="0"/>
    <w:pPr>
      <w:widowControl/>
      <w:spacing w:before="100" w:beforeAutospacing="1" w:after="100" w:afterAutospacing="1" w:line="360" w:lineRule="auto"/>
      <w:ind w:firstLine="1044" w:firstLineChars="200"/>
    </w:pPr>
    <w:rPr>
      <w:rFonts w:ascii="宋体" w:hAnsi="宋体" w:eastAsia="宋体" w:cs="宋体"/>
      <w:color w:val="000000"/>
      <w:kern w:val="0"/>
      <w:sz w:val="18"/>
      <w:szCs w:val="18"/>
      <w14:ligatures w14:val="none"/>
    </w:rPr>
  </w:style>
  <w:style w:type="paragraph" w:styleId="20">
    <w:name w:val="Block Text"/>
    <w:basedOn w:val="1"/>
    <w:next w:val="1"/>
    <w:autoRedefine/>
    <w:unhideWhenUsed/>
    <w:qFormat/>
    <w:uiPriority w:val="99"/>
    <w:pPr>
      <w:widowControl/>
      <w:spacing w:after="120" w:line="360" w:lineRule="auto"/>
      <w:ind w:left="1440" w:leftChars="700" w:right="1440" w:rightChars="700" w:firstLine="1044" w:firstLineChars="200"/>
      <w:jc w:val="center"/>
    </w:pPr>
    <w:rPr>
      <w:rFonts w:ascii="Times New Roman" w:hAnsi="Times New Roman" w:eastAsia="宋体" w:cs="Times New Roman"/>
      <w:sz w:val="21"/>
      <w:szCs w:val="22"/>
      <w14:ligatures w14:val="none"/>
    </w:rPr>
  </w:style>
  <w:style w:type="paragraph" w:styleId="21">
    <w:name w:val="List Bullet 2"/>
    <w:basedOn w:val="1"/>
    <w:autoRedefine/>
    <w:semiHidden/>
    <w:unhideWhenUsed/>
    <w:qFormat/>
    <w:uiPriority w:val="99"/>
    <w:pPr>
      <w:widowControl/>
      <w:numPr>
        <w:ilvl w:val="0"/>
        <w:numId w:val="1"/>
      </w:numPr>
      <w:tabs>
        <w:tab w:val="left" w:pos="840"/>
        <w:tab w:val="clear" w:pos="780"/>
      </w:tabs>
      <w:spacing w:after="0" w:line="312" w:lineRule="auto"/>
      <w:ind w:left="840" w:leftChars="0" w:firstLine="1044" w:firstLineChars="200"/>
      <w:jc w:val="center"/>
    </w:pPr>
    <w:rPr>
      <w:rFonts w:ascii="Times New Roman" w:hAnsi="Times New Roman" w:eastAsia="宋体" w:cs="Times New Roman"/>
      <w:sz w:val="21"/>
      <w:szCs w:val="21"/>
      <w14:ligatures w14:val="none"/>
    </w:rPr>
  </w:style>
  <w:style w:type="paragraph" w:styleId="22">
    <w:name w:val="toc 3"/>
    <w:basedOn w:val="1"/>
    <w:next w:val="1"/>
    <w:autoRedefine/>
    <w:unhideWhenUsed/>
    <w:qFormat/>
    <w:uiPriority w:val="39"/>
    <w:pPr>
      <w:widowControl/>
      <w:spacing w:after="0" w:line="360" w:lineRule="auto"/>
      <w:ind w:left="840" w:leftChars="400" w:firstLine="1044" w:firstLineChars="200"/>
      <w:jc w:val="center"/>
    </w:pPr>
    <w:rPr>
      <w:rFonts w:ascii="Times New Roman" w:hAnsi="Times New Roman" w:eastAsia="宋体" w:cs="Times New Roman"/>
      <w:sz w:val="21"/>
      <w:szCs w:val="22"/>
      <w14:ligatures w14:val="none"/>
    </w:rPr>
  </w:style>
  <w:style w:type="paragraph" w:styleId="23">
    <w:name w:val="Plain Text"/>
    <w:basedOn w:val="1"/>
    <w:link w:val="90"/>
    <w:autoRedefine/>
    <w:unhideWhenUsed/>
    <w:qFormat/>
    <w:uiPriority w:val="0"/>
    <w:pPr>
      <w:widowControl/>
      <w:spacing w:after="0" w:line="360" w:lineRule="auto"/>
      <w:ind w:firstLine="1044" w:firstLineChars="200"/>
      <w:jc w:val="center"/>
    </w:pPr>
    <w:rPr>
      <w:rFonts w:ascii="宋体" w:hAnsi="Courier New" w:eastAsia="宋体" w:cs="Times New Roman"/>
      <w:color w:val="000000"/>
      <w:sz w:val="21"/>
      <w:szCs w:val="20"/>
      <w14:ligatures w14:val="none"/>
    </w:rPr>
  </w:style>
  <w:style w:type="paragraph" w:styleId="24">
    <w:name w:val="toc 8"/>
    <w:basedOn w:val="1"/>
    <w:next w:val="1"/>
    <w:autoRedefine/>
    <w:semiHidden/>
    <w:unhideWhenUsed/>
    <w:qFormat/>
    <w:uiPriority w:val="0"/>
    <w:pPr>
      <w:widowControl/>
      <w:spacing w:after="0" w:line="360" w:lineRule="auto"/>
      <w:ind w:left="2940" w:leftChars="1400" w:firstLine="1044" w:firstLineChars="200"/>
      <w:jc w:val="center"/>
    </w:pPr>
    <w:rPr>
      <w:rFonts w:ascii="Times New Roman" w:hAnsi="Times New Roman" w:eastAsia="宋体" w:cs="Times New Roman"/>
      <w:sz w:val="21"/>
      <w:szCs w:val="22"/>
      <w14:ligatures w14:val="none"/>
    </w:rPr>
  </w:style>
  <w:style w:type="paragraph" w:styleId="25">
    <w:name w:val="Date"/>
    <w:basedOn w:val="1"/>
    <w:next w:val="1"/>
    <w:link w:val="83"/>
    <w:autoRedefine/>
    <w:unhideWhenUsed/>
    <w:qFormat/>
    <w:uiPriority w:val="99"/>
    <w:pPr>
      <w:widowControl/>
      <w:spacing w:after="0" w:line="360" w:lineRule="auto"/>
      <w:ind w:left="100" w:leftChars="2500" w:firstLine="1044" w:firstLineChars="200"/>
      <w:jc w:val="center"/>
    </w:pPr>
    <w:rPr>
      <w:rFonts w:ascii="Times New Roman" w:hAnsi="Times New Roman" w:eastAsia="宋体" w:cs="Times New Roman"/>
      <w:sz w:val="21"/>
      <w:szCs w:val="22"/>
      <w14:ligatures w14:val="none"/>
    </w:rPr>
  </w:style>
  <w:style w:type="paragraph" w:styleId="26">
    <w:name w:val="Body Text Indent 2"/>
    <w:basedOn w:val="1"/>
    <w:link w:val="88"/>
    <w:autoRedefine/>
    <w:unhideWhenUsed/>
    <w:qFormat/>
    <w:uiPriority w:val="0"/>
    <w:pPr>
      <w:widowControl/>
      <w:spacing w:after="0" w:line="360" w:lineRule="auto"/>
      <w:ind w:firstLine="560" w:firstLineChars="200"/>
      <w:jc w:val="center"/>
    </w:pPr>
    <w:rPr>
      <w:rFonts w:ascii="宋体" w:hAnsi="宋体" w:eastAsia="宋体" w:cs="Times New Roman"/>
      <w:sz w:val="28"/>
      <w14:ligatures w14:val="none"/>
    </w:rPr>
  </w:style>
  <w:style w:type="paragraph" w:styleId="27">
    <w:name w:val="Balloon Text"/>
    <w:basedOn w:val="1"/>
    <w:link w:val="92"/>
    <w:autoRedefine/>
    <w:semiHidden/>
    <w:unhideWhenUsed/>
    <w:qFormat/>
    <w:uiPriority w:val="0"/>
    <w:pPr>
      <w:widowControl/>
      <w:spacing w:after="0" w:line="360" w:lineRule="auto"/>
      <w:ind w:firstLine="1044" w:firstLineChars="200"/>
      <w:jc w:val="center"/>
    </w:pPr>
    <w:rPr>
      <w:rFonts w:ascii="Times New Roman" w:hAnsi="Times New Roman" w:eastAsia="宋体" w:cs="Times New Roman"/>
      <w:sz w:val="18"/>
      <w:szCs w:val="18"/>
      <w14:ligatures w14:val="none"/>
    </w:rPr>
  </w:style>
  <w:style w:type="paragraph" w:styleId="28">
    <w:name w:val="footer"/>
    <w:basedOn w:val="1"/>
    <w:link w:val="79"/>
    <w:autoRedefine/>
    <w:unhideWhenUsed/>
    <w:qFormat/>
    <w:uiPriority w:val="99"/>
    <w:pPr>
      <w:widowControl/>
      <w:tabs>
        <w:tab w:val="center" w:pos="4153"/>
        <w:tab w:val="right" w:pos="8306"/>
      </w:tabs>
      <w:snapToGrid w:val="0"/>
      <w:spacing w:after="0" w:line="360" w:lineRule="auto"/>
      <w:ind w:firstLine="1044" w:firstLineChars="200"/>
    </w:pPr>
    <w:rPr>
      <w:rFonts w:ascii="Times New Roman" w:hAnsi="Times New Roman" w:eastAsia="宋体" w:cs="Times New Roman"/>
      <w:sz w:val="18"/>
      <w:szCs w:val="18"/>
      <w14:ligatures w14:val="none"/>
    </w:rPr>
  </w:style>
  <w:style w:type="paragraph" w:styleId="29">
    <w:name w:val="header"/>
    <w:basedOn w:val="1"/>
    <w:link w:val="78"/>
    <w:autoRedefine/>
    <w:unhideWhenUsed/>
    <w:qFormat/>
    <w:uiPriority w:val="0"/>
    <w:pPr>
      <w:widowControl/>
      <w:pBdr>
        <w:bottom w:val="single" w:color="auto" w:sz="6" w:space="1"/>
      </w:pBdr>
      <w:tabs>
        <w:tab w:val="left" w:pos="2342"/>
        <w:tab w:val="center" w:pos="4153"/>
        <w:tab w:val="center" w:pos="4333"/>
        <w:tab w:val="right" w:pos="8306"/>
      </w:tabs>
      <w:snapToGrid w:val="0"/>
      <w:spacing w:after="0" w:line="360" w:lineRule="auto"/>
      <w:ind w:firstLine="360" w:firstLineChars="200"/>
      <w:jc w:val="both"/>
    </w:pPr>
    <w:rPr>
      <w:rFonts w:ascii="Times New Roman" w:hAnsi="Times New Roman" w:eastAsia="宋体" w:cs="Times New Roman"/>
      <w:sz w:val="18"/>
      <w:szCs w:val="18"/>
      <w14:ligatures w14:val="none"/>
    </w:rPr>
  </w:style>
  <w:style w:type="paragraph" w:styleId="30">
    <w:name w:val="toc 1"/>
    <w:basedOn w:val="1"/>
    <w:next w:val="1"/>
    <w:autoRedefine/>
    <w:unhideWhenUsed/>
    <w:qFormat/>
    <w:uiPriority w:val="39"/>
    <w:pPr>
      <w:widowControl/>
      <w:spacing w:after="0" w:line="360" w:lineRule="auto"/>
      <w:ind w:firstLine="1044" w:firstLineChars="200"/>
      <w:jc w:val="center"/>
    </w:pPr>
    <w:rPr>
      <w:rFonts w:ascii="Times New Roman" w:hAnsi="Times New Roman" w:eastAsia="宋体" w:cs="Times New Roman"/>
      <w:sz w:val="21"/>
      <w:szCs w:val="22"/>
      <w14:ligatures w14:val="none"/>
    </w:rPr>
  </w:style>
  <w:style w:type="paragraph" w:styleId="31">
    <w:name w:val="toc 4"/>
    <w:basedOn w:val="1"/>
    <w:next w:val="1"/>
    <w:autoRedefine/>
    <w:unhideWhenUsed/>
    <w:qFormat/>
    <w:uiPriority w:val="39"/>
    <w:pPr>
      <w:widowControl/>
      <w:spacing w:after="0" w:line="360" w:lineRule="auto"/>
      <w:ind w:left="1260" w:leftChars="600" w:firstLine="1044" w:firstLineChars="200"/>
      <w:jc w:val="center"/>
    </w:pPr>
    <w:rPr>
      <w:rFonts w:ascii="Times New Roman" w:hAnsi="Times New Roman" w:eastAsia="宋体" w:cs="Times New Roman"/>
      <w:sz w:val="21"/>
      <w:szCs w:val="22"/>
      <w14:ligatures w14:val="none"/>
    </w:rPr>
  </w:style>
  <w:style w:type="paragraph" w:styleId="32">
    <w:name w:val="Subtitle"/>
    <w:basedOn w:val="1"/>
    <w:next w:val="1"/>
    <w:link w:val="6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List 5"/>
    <w:basedOn w:val="1"/>
    <w:next w:val="34"/>
    <w:autoRedefine/>
    <w:unhideWhenUsed/>
    <w:qFormat/>
    <w:uiPriority w:val="0"/>
    <w:pPr>
      <w:widowControl/>
      <w:spacing w:after="0" w:line="360" w:lineRule="auto"/>
      <w:ind w:left="100" w:hanging="200" w:firstLineChars="200"/>
      <w:jc w:val="center"/>
    </w:pPr>
    <w:rPr>
      <w:rFonts w:ascii="Times New Roman" w:hAnsi="Times New Roman" w:eastAsia="宋体" w:cs="Times New Roman"/>
      <w:sz w:val="21"/>
      <w:szCs w:val="22"/>
      <w14:ligatures w14:val="none"/>
    </w:rPr>
  </w:style>
  <w:style w:type="paragraph" w:customStyle="1" w:styleId="34">
    <w:name w:val="目录 51"/>
    <w:basedOn w:val="1"/>
    <w:next w:val="1"/>
    <w:autoRedefine/>
    <w:qFormat/>
    <w:uiPriority w:val="0"/>
    <w:pPr>
      <w:widowControl/>
      <w:spacing w:after="0" w:line="360" w:lineRule="auto"/>
      <w:ind w:left="630" w:firstLine="1044" w:firstLineChars="200"/>
      <w:jc w:val="center"/>
    </w:pPr>
    <w:rPr>
      <w:rFonts w:ascii="Times New Roman" w:hAnsi="Times New Roman" w:eastAsia="宋体" w:cs="Times New Roman"/>
      <w:sz w:val="20"/>
      <w:szCs w:val="22"/>
      <w14:ligatures w14:val="none"/>
    </w:rPr>
  </w:style>
  <w:style w:type="paragraph" w:styleId="35">
    <w:name w:val="Body Text Indent 3"/>
    <w:basedOn w:val="1"/>
    <w:next w:val="31"/>
    <w:link w:val="89"/>
    <w:autoRedefine/>
    <w:unhideWhenUsed/>
    <w:qFormat/>
    <w:uiPriority w:val="0"/>
    <w:pPr>
      <w:widowControl/>
      <w:spacing w:after="120" w:line="360" w:lineRule="auto"/>
      <w:ind w:left="420" w:leftChars="200" w:firstLine="1044" w:firstLineChars="200"/>
      <w:jc w:val="center"/>
    </w:pPr>
    <w:rPr>
      <w:rFonts w:ascii="Times New Roman" w:hAnsi="Times New Roman" w:eastAsia="宋体" w:cs="Times New Roman"/>
      <w:sz w:val="16"/>
      <w:szCs w:val="16"/>
      <w14:ligatures w14:val="none"/>
    </w:rPr>
  </w:style>
  <w:style w:type="paragraph" w:styleId="36">
    <w:name w:val="toc 2"/>
    <w:basedOn w:val="1"/>
    <w:next w:val="1"/>
    <w:autoRedefine/>
    <w:unhideWhenUsed/>
    <w:qFormat/>
    <w:uiPriority w:val="39"/>
    <w:pPr>
      <w:widowControl/>
      <w:spacing w:after="0" w:line="360" w:lineRule="auto"/>
      <w:ind w:left="420" w:leftChars="200" w:firstLine="1044" w:firstLineChars="200"/>
      <w:jc w:val="center"/>
    </w:pPr>
    <w:rPr>
      <w:rFonts w:ascii="Times New Roman" w:hAnsi="Times New Roman" w:eastAsia="宋体" w:cs="Times New Roman"/>
      <w:sz w:val="21"/>
      <w:szCs w:val="22"/>
      <w14:ligatures w14:val="none"/>
    </w:rPr>
  </w:style>
  <w:style w:type="paragraph" w:styleId="37">
    <w:name w:val="Body Text 2"/>
    <w:basedOn w:val="1"/>
    <w:link w:val="86"/>
    <w:autoRedefine/>
    <w:unhideWhenUsed/>
    <w:qFormat/>
    <w:uiPriority w:val="0"/>
    <w:pPr>
      <w:widowControl/>
      <w:spacing w:after="120" w:line="480" w:lineRule="auto"/>
      <w:ind w:firstLine="1044" w:firstLineChars="200"/>
      <w:jc w:val="center"/>
    </w:pPr>
    <w:rPr>
      <w:rFonts w:ascii="Times New Roman" w:hAnsi="Times New Roman" w:eastAsia="宋体" w:cs="Times New Roman"/>
      <w:sz w:val="21"/>
      <w:szCs w:val="22"/>
      <w14:ligatures w14:val="none"/>
    </w:rPr>
  </w:style>
  <w:style w:type="paragraph" w:styleId="38">
    <w:name w:val="HTML Preformatted"/>
    <w:basedOn w:val="1"/>
    <w:link w:val="74"/>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1044" w:firstLineChars="200"/>
    </w:pPr>
    <w:rPr>
      <w:rFonts w:ascii="宋体" w:hAnsi="宋体" w:eastAsia="宋体" w:cs="Times New Roman"/>
      <w:kern w:val="0"/>
      <w:sz w:val="24"/>
      <w14:ligatures w14:val="none"/>
    </w:rPr>
  </w:style>
  <w:style w:type="paragraph" w:styleId="39">
    <w:name w:val="Normal (Web)"/>
    <w:basedOn w:val="1"/>
    <w:autoRedefine/>
    <w:unhideWhenUsed/>
    <w:qFormat/>
    <w:uiPriority w:val="0"/>
    <w:pPr>
      <w:widowControl/>
      <w:spacing w:before="100" w:beforeAutospacing="1" w:after="100" w:afterAutospacing="1" w:line="360" w:lineRule="auto"/>
      <w:ind w:firstLine="1044" w:firstLineChars="200"/>
    </w:pPr>
    <w:rPr>
      <w:rFonts w:ascii="宋体" w:hAnsi="宋体" w:eastAsia="宋体" w:cs="宋体"/>
      <w:kern w:val="0"/>
      <w:sz w:val="24"/>
      <w14:ligatures w14:val="none"/>
    </w:rPr>
  </w:style>
  <w:style w:type="paragraph" w:styleId="40">
    <w:name w:val="Title"/>
    <w:basedOn w:val="1"/>
    <w:next w:val="1"/>
    <w:link w:val="65"/>
    <w:qFormat/>
    <w:uiPriority w:val="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41">
    <w:name w:val="annotation subject"/>
    <w:basedOn w:val="14"/>
    <w:next w:val="14"/>
    <w:link w:val="91"/>
    <w:autoRedefine/>
    <w:semiHidden/>
    <w:unhideWhenUsed/>
    <w:qFormat/>
    <w:uiPriority w:val="0"/>
    <w:pPr>
      <w:adjustRightInd/>
      <w:spacing w:line="240" w:lineRule="auto"/>
    </w:pPr>
    <w:rPr>
      <w:rFonts w:ascii="Calibri" w:hAnsi="Calibri"/>
      <w:b/>
      <w:bCs/>
      <w:kern w:val="2"/>
      <w:sz w:val="21"/>
      <w:szCs w:val="22"/>
    </w:rPr>
  </w:style>
  <w:style w:type="paragraph" w:styleId="42">
    <w:name w:val="Body Text First Indent"/>
    <w:basedOn w:val="17"/>
    <w:next w:val="1"/>
    <w:link w:val="84"/>
    <w:autoRedefine/>
    <w:unhideWhenUsed/>
    <w:qFormat/>
    <w:uiPriority w:val="99"/>
    <w:pPr>
      <w:ind w:firstLine="420" w:firstLineChars="100"/>
    </w:pPr>
  </w:style>
  <w:style w:type="paragraph" w:styleId="43">
    <w:name w:val="Body Text First Indent 2"/>
    <w:basedOn w:val="18"/>
    <w:next w:val="42"/>
    <w:link w:val="85"/>
    <w:autoRedefine/>
    <w:unhideWhenUsed/>
    <w:qFormat/>
    <w:uiPriority w:val="99"/>
    <w:pPr>
      <w:ind w:firstLine="420"/>
    </w:pPr>
    <w:rPr>
      <w:szCs w:val="24"/>
    </w:rPr>
  </w:style>
  <w:style w:type="table" w:styleId="45">
    <w:name w:val="Table Grid"/>
    <w:basedOn w:val="4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unhideWhenUsed/>
    <w:qFormat/>
    <w:uiPriority w:val="0"/>
    <w:rPr>
      <w:color w:val="2786E4"/>
      <w:u w:val="none"/>
    </w:rPr>
  </w:style>
  <w:style w:type="character" w:styleId="50">
    <w:name w:val="HTML Definition"/>
    <w:basedOn w:val="46"/>
    <w:autoRedefine/>
    <w:unhideWhenUsed/>
    <w:qFormat/>
    <w:uiPriority w:val="99"/>
    <w:rPr>
      <w:i/>
    </w:rPr>
  </w:style>
  <w:style w:type="character" w:styleId="51">
    <w:name w:val="Hyperlink"/>
    <w:autoRedefine/>
    <w:unhideWhenUsed/>
    <w:qFormat/>
    <w:uiPriority w:val="99"/>
    <w:rPr>
      <w:color w:val="0000FF"/>
      <w:u w:val="single"/>
    </w:rPr>
  </w:style>
  <w:style w:type="character" w:styleId="52">
    <w:name w:val="HTML Code"/>
    <w:basedOn w:val="46"/>
    <w:autoRedefine/>
    <w:unhideWhenUsed/>
    <w:qFormat/>
    <w:uiPriority w:val="99"/>
    <w:rPr>
      <w:rFonts w:hint="default" w:ascii="Consolas" w:hAnsi="Consolas" w:eastAsia="Consolas" w:cs="Consolas"/>
      <w:color w:val="C7254E"/>
      <w:sz w:val="21"/>
      <w:szCs w:val="21"/>
      <w:shd w:val="clear" w:color="auto" w:fill="F9F2F4"/>
    </w:rPr>
  </w:style>
  <w:style w:type="character" w:styleId="53">
    <w:name w:val="annotation reference"/>
    <w:autoRedefine/>
    <w:semiHidden/>
    <w:unhideWhenUsed/>
    <w:qFormat/>
    <w:uiPriority w:val="0"/>
    <w:rPr>
      <w:sz w:val="21"/>
      <w:szCs w:val="21"/>
    </w:rPr>
  </w:style>
  <w:style w:type="character" w:styleId="54">
    <w:name w:val="HTML Keyboard"/>
    <w:basedOn w:val="46"/>
    <w:autoRedefine/>
    <w:unhideWhenUsed/>
    <w:qFormat/>
    <w:uiPriority w:val="99"/>
    <w:rPr>
      <w:rFonts w:hint="default" w:ascii="Consolas" w:hAnsi="Consolas" w:eastAsia="Consolas" w:cs="Consolas"/>
      <w:color w:val="FFFFFF"/>
      <w:sz w:val="21"/>
      <w:szCs w:val="21"/>
      <w:shd w:val="clear" w:color="auto" w:fill="333333"/>
    </w:rPr>
  </w:style>
  <w:style w:type="character" w:styleId="55">
    <w:name w:val="HTML Sample"/>
    <w:basedOn w:val="46"/>
    <w:autoRedefine/>
    <w:unhideWhenUsed/>
    <w:qFormat/>
    <w:uiPriority w:val="99"/>
    <w:rPr>
      <w:rFonts w:hint="default" w:ascii="Consolas" w:hAnsi="Consolas" w:eastAsia="Consolas" w:cs="Consolas"/>
      <w:sz w:val="21"/>
      <w:szCs w:val="21"/>
    </w:rPr>
  </w:style>
  <w:style w:type="character" w:customStyle="1" w:styleId="56">
    <w:name w:val="标题 1 字符"/>
    <w:basedOn w:val="46"/>
    <w:link w:val="2"/>
    <w:qFormat/>
    <w:uiPriority w:val="9"/>
    <w:rPr>
      <w:rFonts w:asciiTheme="majorHAnsi" w:hAnsiTheme="majorHAnsi" w:eastAsiaTheme="majorEastAsia" w:cstheme="majorBidi"/>
      <w:color w:val="104862" w:themeColor="accent1" w:themeShade="BF"/>
      <w:sz w:val="48"/>
      <w:szCs w:val="48"/>
    </w:rPr>
  </w:style>
  <w:style w:type="character" w:customStyle="1" w:styleId="57">
    <w:name w:val="标题 2 字符"/>
    <w:basedOn w:val="46"/>
    <w:link w:val="3"/>
    <w:qFormat/>
    <w:uiPriority w:val="9"/>
    <w:rPr>
      <w:rFonts w:asciiTheme="majorHAnsi" w:hAnsiTheme="majorHAnsi" w:eastAsiaTheme="majorEastAsia" w:cstheme="majorBidi"/>
      <w:color w:val="104862" w:themeColor="accent1" w:themeShade="BF"/>
      <w:sz w:val="40"/>
      <w:szCs w:val="40"/>
    </w:rPr>
  </w:style>
  <w:style w:type="character" w:customStyle="1" w:styleId="58">
    <w:name w:val="标题 3 字符"/>
    <w:basedOn w:val="46"/>
    <w:link w:val="4"/>
    <w:qFormat/>
    <w:uiPriority w:val="9"/>
    <w:rPr>
      <w:rFonts w:asciiTheme="majorHAnsi" w:hAnsiTheme="majorHAnsi" w:eastAsiaTheme="majorEastAsia" w:cstheme="majorBidi"/>
      <w:color w:val="104862" w:themeColor="accent1" w:themeShade="BF"/>
      <w:sz w:val="32"/>
      <w:szCs w:val="32"/>
    </w:rPr>
  </w:style>
  <w:style w:type="character" w:customStyle="1" w:styleId="59">
    <w:name w:val="标题 4 字符"/>
    <w:basedOn w:val="46"/>
    <w:link w:val="5"/>
    <w:semiHidden/>
    <w:qFormat/>
    <w:uiPriority w:val="0"/>
    <w:rPr>
      <w:rFonts w:cstheme="majorBidi"/>
      <w:color w:val="104862" w:themeColor="accent1" w:themeShade="BF"/>
      <w:sz w:val="28"/>
      <w:szCs w:val="28"/>
    </w:rPr>
  </w:style>
  <w:style w:type="character" w:customStyle="1" w:styleId="60">
    <w:name w:val="标题 5 字符"/>
    <w:basedOn w:val="46"/>
    <w:link w:val="6"/>
    <w:semiHidden/>
    <w:qFormat/>
    <w:uiPriority w:val="9"/>
    <w:rPr>
      <w:rFonts w:cstheme="majorBidi"/>
      <w:color w:val="104862" w:themeColor="accent1" w:themeShade="BF"/>
      <w:sz w:val="24"/>
    </w:rPr>
  </w:style>
  <w:style w:type="character" w:customStyle="1" w:styleId="61">
    <w:name w:val="标题 6 字符"/>
    <w:basedOn w:val="46"/>
    <w:link w:val="7"/>
    <w:semiHidden/>
    <w:qFormat/>
    <w:uiPriority w:val="0"/>
    <w:rPr>
      <w:rFonts w:cstheme="majorBidi"/>
      <w:b/>
      <w:bCs/>
      <w:color w:val="104862" w:themeColor="accent1" w:themeShade="BF"/>
    </w:rPr>
  </w:style>
  <w:style w:type="character" w:customStyle="1" w:styleId="62">
    <w:name w:val="标题 7 字符"/>
    <w:basedOn w:val="46"/>
    <w:link w:val="8"/>
    <w:semiHidden/>
    <w:qFormat/>
    <w:uiPriority w:val="0"/>
    <w:rPr>
      <w:rFonts w:cstheme="majorBidi"/>
      <w:b/>
      <w:bCs/>
      <w:color w:val="595959" w:themeColor="text1" w:themeTint="A6"/>
      <w14:textFill>
        <w14:solidFill>
          <w14:schemeClr w14:val="tx1">
            <w14:lumMod w14:val="65000"/>
            <w14:lumOff w14:val="35000"/>
          </w14:schemeClr>
        </w14:solidFill>
      </w14:textFill>
    </w:rPr>
  </w:style>
  <w:style w:type="character" w:customStyle="1" w:styleId="63">
    <w:name w:val="标题 8 字符"/>
    <w:basedOn w:val="46"/>
    <w:link w:val="9"/>
    <w:semiHidden/>
    <w:qFormat/>
    <w:uiPriority w:val="0"/>
    <w:rPr>
      <w:rFonts w:cstheme="majorBidi"/>
      <w:color w:val="595959" w:themeColor="text1" w:themeTint="A6"/>
      <w14:textFill>
        <w14:solidFill>
          <w14:schemeClr w14:val="tx1">
            <w14:lumMod w14:val="65000"/>
            <w14:lumOff w14:val="35000"/>
          </w14:schemeClr>
        </w14:solidFill>
      </w14:textFill>
    </w:rPr>
  </w:style>
  <w:style w:type="character" w:customStyle="1" w:styleId="64">
    <w:name w:val="标题 9 字符"/>
    <w:basedOn w:val="46"/>
    <w:link w:val="10"/>
    <w:semiHidden/>
    <w:qFormat/>
    <w:uiPriority w:val="0"/>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65">
    <w:name w:val="标题 字符"/>
    <w:basedOn w:val="46"/>
    <w:link w:val="40"/>
    <w:qFormat/>
    <w:uiPriority w:val="0"/>
    <w:rPr>
      <w:rFonts w:asciiTheme="majorHAnsi" w:hAnsiTheme="majorHAnsi" w:eastAsiaTheme="majorEastAsia" w:cstheme="majorBidi"/>
      <w:spacing w:val="-10"/>
      <w:kern w:val="28"/>
      <w:sz w:val="56"/>
      <w:szCs w:val="56"/>
    </w:rPr>
  </w:style>
  <w:style w:type="character" w:customStyle="1" w:styleId="66">
    <w:name w:val="副标题 字符"/>
    <w:basedOn w:val="46"/>
    <w:link w:val="3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67">
    <w:name w:val="Quote"/>
    <w:basedOn w:val="1"/>
    <w:next w:val="1"/>
    <w:link w:val="6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68">
    <w:name w:val="引用 字符"/>
    <w:basedOn w:val="46"/>
    <w:link w:val="67"/>
    <w:qFormat/>
    <w:uiPriority w:val="29"/>
    <w:rPr>
      <w:i/>
      <w:iCs/>
      <w:color w:val="404040" w:themeColor="text1" w:themeTint="BF"/>
      <w14:textFill>
        <w14:solidFill>
          <w14:schemeClr w14:val="tx1">
            <w14:lumMod w14:val="75000"/>
            <w14:lumOff w14:val="25000"/>
          </w14:schemeClr>
        </w14:solidFill>
      </w14:textFill>
    </w:rPr>
  </w:style>
  <w:style w:type="paragraph" w:styleId="69">
    <w:name w:val="List Paragraph"/>
    <w:basedOn w:val="1"/>
    <w:qFormat/>
    <w:uiPriority w:val="99"/>
    <w:pPr>
      <w:ind w:left="720"/>
      <w:contextualSpacing/>
    </w:pPr>
  </w:style>
  <w:style w:type="character" w:customStyle="1" w:styleId="70">
    <w:name w:val="明显强调1"/>
    <w:basedOn w:val="46"/>
    <w:qFormat/>
    <w:uiPriority w:val="21"/>
    <w:rPr>
      <w:i/>
      <w:iCs/>
      <w:color w:val="104862" w:themeColor="accent1" w:themeShade="BF"/>
    </w:rPr>
  </w:style>
  <w:style w:type="paragraph" w:styleId="71">
    <w:name w:val="Intense Quote"/>
    <w:basedOn w:val="1"/>
    <w:next w:val="1"/>
    <w:link w:val="7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72">
    <w:name w:val="明显引用 字符"/>
    <w:basedOn w:val="46"/>
    <w:link w:val="71"/>
    <w:qFormat/>
    <w:uiPriority w:val="30"/>
    <w:rPr>
      <w:i/>
      <w:iCs/>
      <w:color w:val="104862" w:themeColor="accent1" w:themeShade="BF"/>
    </w:rPr>
  </w:style>
  <w:style w:type="character" w:customStyle="1" w:styleId="73">
    <w:name w:val="明显参考1"/>
    <w:basedOn w:val="46"/>
    <w:qFormat/>
    <w:uiPriority w:val="32"/>
    <w:rPr>
      <w:b/>
      <w:bCs/>
      <w:smallCaps/>
      <w:color w:val="104862" w:themeColor="accent1" w:themeShade="BF"/>
      <w:spacing w:val="5"/>
    </w:rPr>
  </w:style>
  <w:style w:type="character" w:customStyle="1" w:styleId="74">
    <w:name w:val="HTML 预设格式 字符"/>
    <w:basedOn w:val="46"/>
    <w:link w:val="38"/>
    <w:semiHidden/>
    <w:qFormat/>
    <w:uiPriority w:val="99"/>
    <w:rPr>
      <w:rFonts w:ascii="宋体" w:hAnsi="宋体" w:eastAsia="宋体" w:cs="Times New Roman"/>
      <w:kern w:val="0"/>
      <w:sz w:val="24"/>
      <w14:ligatures w14:val="none"/>
    </w:rPr>
  </w:style>
  <w:style w:type="paragraph" w:customStyle="1" w:styleId="75">
    <w:name w:val="msonormal"/>
    <w:basedOn w:val="1"/>
    <w:autoRedefine/>
    <w:qFormat/>
    <w:uiPriority w:val="0"/>
    <w:pPr>
      <w:widowControl/>
      <w:spacing w:before="100" w:beforeAutospacing="1" w:after="100" w:afterAutospacing="1" w:line="360" w:lineRule="auto"/>
      <w:ind w:firstLine="1044" w:firstLineChars="200"/>
    </w:pPr>
    <w:rPr>
      <w:rFonts w:ascii="宋体" w:hAnsi="宋体" w:eastAsia="宋体" w:cs="宋体"/>
      <w:kern w:val="0"/>
      <w:sz w:val="24"/>
      <w14:ligatures w14:val="none"/>
    </w:rPr>
  </w:style>
  <w:style w:type="character" w:customStyle="1" w:styleId="76">
    <w:name w:val="正文缩进 字符"/>
    <w:link w:val="12"/>
    <w:autoRedefine/>
    <w:qFormat/>
    <w:locked/>
    <w:uiPriority w:val="0"/>
    <w:rPr>
      <w:sz w:val="21"/>
    </w:rPr>
  </w:style>
  <w:style w:type="character" w:customStyle="1" w:styleId="77">
    <w:name w:val="批注文字 字符"/>
    <w:basedOn w:val="46"/>
    <w:link w:val="14"/>
    <w:qFormat/>
    <w:uiPriority w:val="0"/>
    <w:rPr>
      <w:rFonts w:ascii="Times New Roman" w:hAnsi="Times New Roman" w:eastAsia="宋体" w:cs="Times New Roman"/>
      <w:kern w:val="0"/>
      <w:sz w:val="24"/>
      <w:szCs w:val="20"/>
      <w14:ligatures w14:val="none"/>
    </w:rPr>
  </w:style>
  <w:style w:type="character" w:customStyle="1" w:styleId="78">
    <w:name w:val="页眉 字符"/>
    <w:basedOn w:val="46"/>
    <w:link w:val="29"/>
    <w:qFormat/>
    <w:uiPriority w:val="0"/>
    <w:rPr>
      <w:rFonts w:ascii="Times New Roman" w:hAnsi="Times New Roman" w:eastAsia="宋体" w:cs="Times New Roman"/>
      <w:sz w:val="18"/>
      <w:szCs w:val="18"/>
      <w14:ligatures w14:val="none"/>
    </w:rPr>
  </w:style>
  <w:style w:type="character" w:customStyle="1" w:styleId="79">
    <w:name w:val="页脚 字符"/>
    <w:basedOn w:val="46"/>
    <w:link w:val="28"/>
    <w:qFormat/>
    <w:uiPriority w:val="99"/>
    <w:rPr>
      <w:rFonts w:ascii="Times New Roman" w:hAnsi="Times New Roman" w:eastAsia="宋体" w:cs="Times New Roman"/>
      <w:sz w:val="18"/>
      <w:szCs w:val="18"/>
      <w14:ligatures w14:val="none"/>
    </w:rPr>
  </w:style>
  <w:style w:type="character" w:customStyle="1" w:styleId="80">
    <w:name w:val="正文文本 字符"/>
    <w:basedOn w:val="46"/>
    <w:link w:val="17"/>
    <w:semiHidden/>
    <w:qFormat/>
    <w:uiPriority w:val="0"/>
    <w:rPr>
      <w:rFonts w:ascii="Times New Roman" w:hAnsi="Times New Roman" w:eastAsia="宋体" w:cs="Times New Roman"/>
      <w:sz w:val="21"/>
      <w:szCs w:val="22"/>
      <w14:ligatures w14:val="none"/>
    </w:rPr>
  </w:style>
  <w:style w:type="character" w:customStyle="1" w:styleId="81">
    <w:name w:val="正文文本缩进 字符"/>
    <w:basedOn w:val="46"/>
    <w:link w:val="18"/>
    <w:semiHidden/>
    <w:qFormat/>
    <w:uiPriority w:val="0"/>
    <w:rPr>
      <w:rFonts w:ascii="Times New Roman" w:hAnsi="Times New Roman" w:eastAsia="宋体" w:cs="Times New Roman"/>
      <w:sz w:val="21"/>
      <w:szCs w:val="22"/>
      <w14:ligatures w14:val="none"/>
    </w:rPr>
  </w:style>
  <w:style w:type="character" w:customStyle="1" w:styleId="82">
    <w:name w:val="称呼 字符"/>
    <w:basedOn w:val="46"/>
    <w:link w:val="15"/>
    <w:semiHidden/>
    <w:qFormat/>
    <w:uiPriority w:val="0"/>
    <w:rPr>
      <w:rFonts w:ascii="宋体" w:hAnsi="宋体" w:eastAsia="宋体" w:cs="Times New Roman"/>
      <w:sz w:val="24"/>
      <w:szCs w:val="22"/>
      <w14:ligatures w14:val="none"/>
    </w:rPr>
  </w:style>
  <w:style w:type="character" w:customStyle="1" w:styleId="83">
    <w:name w:val="日期 字符"/>
    <w:basedOn w:val="46"/>
    <w:link w:val="25"/>
    <w:semiHidden/>
    <w:qFormat/>
    <w:uiPriority w:val="99"/>
    <w:rPr>
      <w:rFonts w:ascii="Times New Roman" w:hAnsi="Times New Roman" w:eastAsia="宋体" w:cs="Times New Roman"/>
      <w:sz w:val="21"/>
      <w:szCs w:val="22"/>
      <w14:ligatures w14:val="none"/>
    </w:rPr>
  </w:style>
  <w:style w:type="character" w:customStyle="1" w:styleId="84">
    <w:name w:val="正文文本首行缩进 字符"/>
    <w:basedOn w:val="80"/>
    <w:link w:val="42"/>
    <w:semiHidden/>
    <w:qFormat/>
    <w:uiPriority w:val="99"/>
    <w:rPr>
      <w:rFonts w:ascii="Times New Roman" w:hAnsi="Times New Roman" w:eastAsia="宋体" w:cs="Times New Roman"/>
      <w:sz w:val="21"/>
      <w:szCs w:val="22"/>
      <w14:ligatures w14:val="none"/>
    </w:rPr>
  </w:style>
  <w:style w:type="character" w:customStyle="1" w:styleId="85">
    <w:name w:val="正文文本首行缩进 2 字符"/>
    <w:basedOn w:val="81"/>
    <w:link w:val="43"/>
    <w:semiHidden/>
    <w:qFormat/>
    <w:uiPriority w:val="99"/>
    <w:rPr>
      <w:rFonts w:ascii="Times New Roman" w:hAnsi="Times New Roman" w:eastAsia="宋体" w:cs="Times New Roman"/>
      <w:sz w:val="21"/>
      <w:szCs w:val="22"/>
      <w14:ligatures w14:val="none"/>
    </w:rPr>
  </w:style>
  <w:style w:type="character" w:customStyle="1" w:styleId="86">
    <w:name w:val="正文文本 2 字符"/>
    <w:basedOn w:val="46"/>
    <w:link w:val="37"/>
    <w:semiHidden/>
    <w:qFormat/>
    <w:uiPriority w:val="0"/>
    <w:rPr>
      <w:rFonts w:ascii="Times New Roman" w:hAnsi="Times New Roman" w:eastAsia="宋体" w:cs="Times New Roman"/>
      <w:sz w:val="21"/>
      <w:szCs w:val="22"/>
      <w14:ligatures w14:val="none"/>
    </w:rPr>
  </w:style>
  <w:style w:type="character" w:customStyle="1" w:styleId="87">
    <w:name w:val="正文文本 3 字符"/>
    <w:basedOn w:val="46"/>
    <w:link w:val="16"/>
    <w:semiHidden/>
    <w:qFormat/>
    <w:uiPriority w:val="0"/>
    <w:rPr>
      <w:rFonts w:ascii="宋体" w:hAnsi="Times New Roman" w:eastAsia="宋体" w:cs="Times New Roman"/>
      <w:sz w:val="24"/>
      <w:szCs w:val="20"/>
      <w14:ligatures w14:val="none"/>
    </w:rPr>
  </w:style>
  <w:style w:type="character" w:customStyle="1" w:styleId="88">
    <w:name w:val="正文文本缩进 2 字符"/>
    <w:basedOn w:val="46"/>
    <w:link w:val="26"/>
    <w:semiHidden/>
    <w:qFormat/>
    <w:uiPriority w:val="99"/>
    <w:rPr>
      <w:rFonts w:ascii="宋体" w:hAnsi="宋体" w:eastAsia="宋体" w:cs="Times New Roman"/>
      <w:sz w:val="28"/>
      <w14:ligatures w14:val="none"/>
    </w:rPr>
  </w:style>
  <w:style w:type="character" w:customStyle="1" w:styleId="89">
    <w:name w:val="正文文本缩进 3 字符"/>
    <w:basedOn w:val="46"/>
    <w:link w:val="35"/>
    <w:semiHidden/>
    <w:qFormat/>
    <w:uiPriority w:val="0"/>
    <w:rPr>
      <w:rFonts w:ascii="Times New Roman" w:hAnsi="Times New Roman" w:eastAsia="宋体" w:cs="Times New Roman"/>
      <w:sz w:val="16"/>
      <w:szCs w:val="16"/>
      <w14:ligatures w14:val="none"/>
    </w:rPr>
  </w:style>
  <w:style w:type="character" w:customStyle="1" w:styleId="90">
    <w:name w:val="纯文本 字符"/>
    <w:basedOn w:val="46"/>
    <w:link w:val="23"/>
    <w:qFormat/>
    <w:uiPriority w:val="0"/>
    <w:rPr>
      <w:rFonts w:ascii="宋体" w:hAnsi="Courier New" w:eastAsia="宋体" w:cs="Times New Roman"/>
      <w:color w:val="000000"/>
      <w:sz w:val="21"/>
      <w:szCs w:val="20"/>
      <w14:ligatures w14:val="none"/>
    </w:rPr>
  </w:style>
  <w:style w:type="character" w:customStyle="1" w:styleId="91">
    <w:name w:val="批注主题 字符"/>
    <w:basedOn w:val="77"/>
    <w:link w:val="41"/>
    <w:semiHidden/>
    <w:qFormat/>
    <w:uiPriority w:val="0"/>
    <w:rPr>
      <w:rFonts w:ascii="Calibri" w:hAnsi="Calibri" w:eastAsia="宋体" w:cs="Times New Roman"/>
      <w:b/>
      <w:bCs/>
      <w:kern w:val="0"/>
      <w:sz w:val="21"/>
      <w:szCs w:val="22"/>
      <w14:ligatures w14:val="none"/>
    </w:rPr>
  </w:style>
  <w:style w:type="character" w:customStyle="1" w:styleId="92">
    <w:name w:val="批注框文本 字符"/>
    <w:basedOn w:val="46"/>
    <w:link w:val="27"/>
    <w:semiHidden/>
    <w:qFormat/>
    <w:uiPriority w:val="0"/>
    <w:rPr>
      <w:rFonts w:ascii="Times New Roman" w:hAnsi="Times New Roman" w:eastAsia="宋体" w:cs="Times New Roman"/>
      <w:sz w:val="18"/>
      <w:szCs w:val="18"/>
      <w14:ligatures w14:val="none"/>
    </w:rPr>
  </w:style>
  <w:style w:type="paragraph" w:customStyle="1" w:styleId="93">
    <w:name w:val="标书的正文"/>
    <w:basedOn w:val="1"/>
    <w:next w:val="35"/>
    <w:autoRedefine/>
    <w:qFormat/>
    <w:uiPriority w:val="0"/>
    <w:pPr>
      <w:widowControl/>
      <w:spacing w:after="0" w:line="312" w:lineRule="auto"/>
      <w:ind w:firstLine="480" w:firstLineChars="200"/>
      <w:jc w:val="center"/>
    </w:pPr>
    <w:rPr>
      <w:rFonts w:ascii="宋体" w:hAnsi="Times New Roman" w:eastAsia="宋体" w:cs="Times New Roman"/>
      <w:sz w:val="24"/>
      <w:szCs w:val="22"/>
      <w14:ligatures w14:val="none"/>
    </w:rPr>
  </w:style>
  <w:style w:type="paragraph" w:customStyle="1" w:styleId="94">
    <w:name w:val="Default"/>
    <w:next w:val="93"/>
    <w:autoRedefine/>
    <w:qFormat/>
    <w:uiPriority w:val="0"/>
    <w:pPr>
      <w:widowControl w:val="0"/>
      <w:autoSpaceDE w:val="0"/>
      <w:autoSpaceDN w:val="0"/>
      <w:adjustRightInd w:val="0"/>
      <w:spacing w:line="360" w:lineRule="auto"/>
      <w:ind w:firstLine="200" w:firstLineChars="200"/>
      <w:jc w:val="center"/>
    </w:pPr>
    <w:rPr>
      <w:rFonts w:ascii="宋体" w:hAnsi="Calibri" w:eastAsia="宋体" w:cs="宋体"/>
      <w:color w:val="000000"/>
      <w:sz w:val="24"/>
      <w:szCs w:val="24"/>
      <w:lang w:val="en-US" w:eastAsia="zh-CN" w:bidi="ar-SA"/>
    </w:rPr>
  </w:style>
  <w:style w:type="paragraph" w:customStyle="1" w:styleId="95">
    <w:name w:val="Normal_1"/>
    <w:autoRedefine/>
    <w:qFormat/>
    <w:uiPriority w:val="0"/>
    <w:pPr>
      <w:spacing w:line="360" w:lineRule="auto"/>
      <w:ind w:firstLine="200" w:firstLineChars="200"/>
      <w:jc w:val="center"/>
    </w:pPr>
    <w:rPr>
      <w:rFonts w:ascii="Times New Roman" w:hAnsi="Times New Roman" w:eastAsia="Times New Roman" w:cs="Times New Roman"/>
      <w:sz w:val="24"/>
      <w:szCs w:val="24"/>
      <w:lang w:val="en-US" w:eastAsia="zh-CN" w:bidi="ar-SA"/>
    </w:rPr>
  </w:style>
  <w:style w:type="paragraph" w:customStyle="1" w:styleId="96">
    <w:name w:val="样式 标题 1 + 首行缩进:  2 字符"/>
    <w:autoRedefine/>
    <w:qFormat/>
    <w:uiPriority w:val="0"/>
    <w:pPr>
      <w:widowControl w:val="0"/>
      <w:spacing w:before="100" w:beforeAutospacing="1" w:after="100" w:afterAutospacing="1" w:line="360" w:lineRule="auto"/>
      <w:ind w:firstLine="562" w:firstLineChars="200"/>
      <w:jc w:val="center"/>
    </w:pPr>
    <w:rPr>
      <w:rFonts w:ascii="黑体" w:hAnsi="宋体" w:eastAsia="宋体" w:cs="Times New Roman"/>
      <w:b/>
      <w:kern w:val="44"/>
      <w:sz w:val="48"/>
      <w:lang w:val="en-US" w:eastAsia="zh-CN" w:bidi="ar-SA"/>
    </w:rPr>
  </w:style>
  <w:style w:type="paragraph" w:customStyle="1" w:styleId="97">
    <w:name w:val="正文缩进1"/>
    <w:basedOn w:val="1"/>
    <w:next w:val="33"/>
    <w:autoRedefine/>
    <w:qFormat/>
    <w:uiPriority w:val="99"/>
    <w:pPr>
      <w:widowControl/>
      <w:spacing w:after="0" w:line="360" w:lineRule="auto"/>
      <w:ind w:firstLine="200" w:firstLineChars="200"/>
      <w:jc w:val="center"/>
    </w:pPr>
    <w:rPr>
      <w:rFonts w:ascii="Times New Roman" w:hAnsi="Times New Roman" w:eastAsia="宋体" w:cs="Times New Roman"/>
      <w:sz w:val="21"/>
      <w:szCs w:val="22"/>
      <w14:ligatures w14:val="none"/>
    </w:rPr>
  </w:style>
  <w:style w:type="paragraph" w:customStyle="1" w:styleId="98">
    <w:name w:val="Default Text"/>
    <w:autoRedefine/>
    <w:qFormat/>
    <w:uiPriority w:val="0"/>
    <w:pPr>
      <w:widowControl w:val="0"/>
      <w:autoSpaceDE w:val="0"/>
      <w:autoSpaceDN w:val="0"/>
      <w:adjustRightInd w:val="0"/>
      <w:spacing w:line="360" w:lineRule="auto"/>
      <w:ind w:firstLine="200" w:firstLineChars="200"/>
      <w:jc w:val="center"/>
    </w:pPr>
    <w:rPr>
      <w:rFonts w:ascii="Times New Roman" w:hAnsi="Times New Roman" w:eastAsia="宋体" w:cs="Times New Roman"/>
      <w:color w:val="000000"/>
      <w:sz w:val="24"/>
      <w:szCs w:val="24"/>
      <w:lang w:val="en-US" w:eastAsia="zh-CN" w:bidi="ar-SA"/>
    </w:rPr>
  </w:style>
  <w:style w:type="paragraph" w:customStyle="1" w:styleId="99">
    <w:name w:val="电动配置3"/>
    <w:basedOn w:val="1"/>
    <w:autoRedefine/>
    <w:qFormat/>
    <w:uiPriority w:val="0"/>
    <w:pPr>
      <w:widowControl/>
      <w:numPr>
        <w:ilvl w:val="0"/>
        <w:numId w:val="2"/>
      </w:numPr>
      <w:tabs>
        <w:tab w:val="left" w:pos="839"/>
      </w:tabs>
      <w:spacing w:after="0" w:line="360" w:lineRule="auto"/>
      <w:jc w:val="center"/>
    </w:pPr>
    <w:rPr>
      <w:rFonts w:ascii="仿宋_GB2312" w:hAnsi="Times New Roman" w:eastAsia="仿宋_GB2312" w:cs="Times New Roman"/>
      <w:b/>
      <w:kern w:val="0"/>
      <w:sz w:val="28"/>
      <w:szCs w:val="28"/>
      <w14:ligatures w14:val="none"/>
    </w:rPr>
  </w:style>
  <w:style w:type="paragraph" w:customStyle="1" w:styleId="100">
    <w:name w:val="TOC 标题1"/>
    <w:basedOn w:val="2"/>
    <w:next w:val="1"/>
    <w:autoRedefine/>
    <w:qFormat/>
    <w:uiPriority w:val="39"/>
    <w:pPr>
      <w:widowControl/>
      <w:spacing w:after="0" w:line="276" w:lineRule="auto"/>
      <w:ind w:firstLine="1044" w:firstLineChars="200"/>
      <w:outlineLvl w:val="9"/>
    </w:pPr>
    <w:rPr>
      <w:rFonts w:ascii="Cambria" w:hAnsi="Cambria" w:eastAsia="宋体" w:cs="Times New Roman"/>
      <w:b/>
      <w:bCs/>
      <w:color w:val="365F91"/>
      <w:kern w:val="0"/>
      <w:sz w:val="28"/>
      <w:szCs w:val="28"/>
      <w14:ligatures w14:val="none"/>
    </w:rPr>
  </w:style>
  <w:style w:type="paragraph" w:customStyle="1" w:styleId="101">
    <w:name w:val="正文五号"/>
    <w:basedOn w:val="1"/>
    <w:autoRedefine/>
    <w:qFormat/>
    <w:uiPriority w:val="0"/>
    <w:pPr>
      <w:widowControl/>
      <w:spacing w:after="0" w:line="360" w:lineRule="auto"/>
      <w:ind w:firstLine="1044" w:firstLineChars="200"/>
      <w:jc w:val="center"/>
    </w:pPr>
    <w:rPr>
      <w:rFonts w:ascii="宋体" w:hAnsi="Times New Roman" w:eastAsia="仿宋_GB2312" w:cs="Times New Roman"/>
      <w:sz w:val="21"/>
      <w:szCs w:val="20"/>
      <w14:ligatures w14:val="none"/>
    </w:rPr>
  </w:style>
  <w:style w:type="paragraph" w:customStyle="1" w:styleId="102">
    <w:name w:val="默认段落字体 Para Char"/>
    <w:basedOn w:val="1"/>
    <w:autoRedefine/>
    <w:qFormat/>
    <w:uiPriority w:val="0"/>
    <w:pPr>
      <w:widowControl/>
      <w:spacing w:after="0" w:line="360" w:lineRule="auto"/>
      <w:ind w:firstLine="1044" w:firstLineChars="200"/>
    </w:pPr>
    <w:rPr>
      <w:rFonts w:ascii="Times New Roman" w:hAnsi="Times New Roman" w:eastAsia="宋体" w:cs="Times New Roman"/>
      <w:sz w:val="21"/>
      <w:szCs w:val="20"/>
      <w14:ligatures w14:val="none"/>
    </w:rPr>
  </w:style>
  <w:style w:type="paragraph" w:customStyle="1" w:styleId="103">
    <w:name w:val="样式 标题 1 + 黑体 三号 非加粗 居中 段前: 6 磅 段后: 6 磅 行距: 固定值 20 磅"/>
    <w:basedOn w:val="2"/>
    <w:autoRedefine/>
    <w:qFormat/>
    <w:uiPriority w:val="0"/>
    <w:pPr>
      <w:widowControl/>
      <w:spacing w:before="120" w:after="120" w:line="400" w:lineRule="exact"/>
      <w:ind w:firstLine="1044" w:firstLineChars="200"/>
      <w:jc w:val="center"/>
    </w:pPr>
    <w:rPr>
      <w:rFonts w:ascii="黑体" w:hAnsi="黑体" w:eastAsia="黑体" w:cs="宋体"/>
      <w:color w:val="auto"/>
      <w:kern w:val="44"/>
      <w:sz w:val="32"/>
      <w:szCs w:val="20"/>
      <w14:ligatures w14:val="none"/>
    </w:rPr>
  </w:style>
  <w:style w:type="paragraph" w:customStyle="1" w:styleId="104">
    <w:name w:val="6'"/>
    <w:basedOn w:val="1"/>
    <w:autoRedefine/>
    <w:qFormat/>
    <w:uiPriority w:val="0"/>
    <w:pPr>
      <w:widowControl/>
      <w:autoSpaceDE w:val="0"/>
      <w:autoSpaceDN w:val="0"/>
      <w:adjustRightInd w:val="0"/>
      <w:snapToGrid w:val="0"/>
      <w:spacing w:after="0" w:line="320" w:lineRule="exact"/>
      <w:ind w:firstLine="1044" w:firstLineChars="200"/>
      <w:jc w:val="center"/>
    </w:pPr>
    <w:rPr>
      <w:rFonts w:ascii="Times New Roman" w:hAnsi="Times New Roman" w:eastAsia="宋体" w:cs="Times New Roman"/>
      <w:spacing w:val="20"/>
      <w:kern w:val="28"/>
      <w:sz w:val="21"/>
      <w:szCs w:val="20"/>
      <w14:ligatures w14:val="none"/>
    </w:rPr>
  </w:style>
  <w:style w:type="paragraph" w:customStyle="1" w:styleId="105">
    <w:name w:val="列出段落1"/>
    <w:basedOn w:val="1"/>
    <w:autoRedefine/>
    <w:qFormat/>
    <w:uiPriority w:val="0"/>
    <w:pPr>
      <w:widowControl/>
      <w:spacing w:after="0" w:line="360" w:lineRule="auto"/>
      <w:ind w:firstLine="420" w:firstLineChars="200"/>
      <w:jc w:val="center"/>
    </w:pPr>
    <w:rPr>
      <w:rFonts w:ascii="Times New Roman" w:hAnsi="Times New Roman" w:eastAsia="宋体" w:cs="Times New Roman"/>
      <w:sz w:val="21"/>
      <w:szCs w:val="22"/>
      <w14:ligatures w14:val="none"/>
    </w:rPr>
  </w:style>
  <w:style w:type="paragraph" w:customStyle="1" w:styleId="106">
    <w:name w:val="表格"/>
    <w:basedOn w:val="1"/>
    <w:autoRedefine/>
    <w:qFormat/>
    <w:uiPriority w:val="0"/>
    <w:pPr>
      <w:widowControl/>
      <w:spacing w:after="0" w:line="360" w:lineRule="auto"/>
      <w:ind w:firstLine="1044" w:firstLineChars="200"/>
      <w:jc w:val="center"/>
    </w:pPr>
    <w:rPr>
      <w:rFonts w:ascii="华文细黑" w:hAnsi="华文细黑" w:eastAsia="宋体" w:cs="Times New Roman"/>
      <w:kern w:val="0"/>
      <w:sz w:val="21"/>
      <w:szCs w:val="20"/>
      <w14:ligatures w14:val="none"/>
    </w:rPr>
  </w:style>
  <w:style w:type="paragraph" w:customStyle="1" w:styleId="107">
    <w:name w:val="Char Char Char1"/>
    <w:basedOn w:val="1"/>
    <w:autoRedefine/>
    <w:qFormat/>
    <w:uiPriority w:val="0"/>
    <w:pPr>
      <w:widowControl/>
      <w:spacing w:after="0" w:line="360" w:lineRule="auto"/>
      <w:ind w:firstLine="1044" w:firstLineChars="200"/>
      <w:jc w:val="center"/>
    </w:pPr>
    <w:rPr>
      <w:rFonts w:ascii="Times New Roman" w:hAnsi="Times New Roman" w:eastAsia="宋体" w:cs="Times New Roman"/>
      <w:bCs/>
      <w:sz w:val="21"/>
      <w:szCs w:val="20"/>
      <w14:ligatures w14:val="none"/>
    </w:rPr>
  </w:style>
  <w:style w:type="paragraph" w:customStyle="1" w:styleId="108">
    <w:name w:val="Table Paragraph"/>
    <w:basedOn w:val="1"/>
    <w:autoRedefine/>
    <w:qFormat/>
    <w:uiPriority w:val="1"/>
    <w:pPr>
      <w:widowControl/>
      <w:spacing w:after="0" w:line="360" w:lineRule="auto"/>
      <w:ind w:firstLine="1044" w:firstLineChars="200"/>
    </w:pPr>
    <w:rPr>
      <w:rFonts w:ascii="Calibri" w:hAnsi="Calibri" w:eastAsia="宋体" w:cs="Times New Roman"/>
      <w:kern w:val="0"/>
      <w:szCs w:val="22"/>
      <w:lang w:eastAsia="en-US"/>
      <w14:ligatures w14:val="none"/>
    </w:rPr>
  </w:style>
  <w:style w:type="paragraph" w:customStyle="1" w:styleId="109">
    <w:name w:val="样式 标题 2 + Times New Roman 四号 非加粗 段前: 5 磅 段后: 0 磅 行距: 固定值 20..."/>
    <w:basedOn w:val="3"/>
    <w:autoRedefine/>
    <w:qFormat/>
    <w:uiPriority w:val="0"/>
    <w:pPr>
      <w:widowControl/>
      <w:spacing w:before="100" w:after="0" w:line="400" w:lineRule="exact"/>
      <w:ind w:firstLine="1044" w:firstLineChars="200"/>
      <w:jc w:val="both"/>
    </w:pPr>
    <w:rPr>
      <w:rFonts w:ascii="Times New Roman" w:hAnsi="Times New Roman" w:eastAsia="黑体" w:cs="宋体"/>
      <w:color w:val="auto"/>
      <w:sz w:val="28"/>
      <w:szCs w:val="20"/>
      <w14:ligatures w14:val="none"/>
    </w:rPr>
  </w:style>
  <w:style w:type="paragraph" w:customStyle="1" w:styleId="110">
    <w:name w:val="_Style 102"/>
    <w:basedOn w:val="1"/>
    <w:next w:val="1"/>
    <w:autoRedefine/>
    <w:qFormat/>
    <w:uiPriority w:val="0"/>
    <w:pPr>
      <w:widowControl/>
      <w:pBdr>
        <w:bottom w:val="single" w:color="auto" w:sz="6" w:space="1"/>
      </w:pBdr>
      <w:spacing w:after="0" w:line="360" w:lineRule="auto"/>
      <w:ind w:firstLine="1044" w:firstLineChars="200"/>
      <w:jc w:val="center"/>
    </w:pPr>
    <w:rPr>
      <w:rFonts w:ascii="Arial" w:hAnsi="Times New Roman" w:eastAsia="宋体" w:cs="Times New Roman"/>
      <w:vanish/>
      <w:sz w:val="16"/>
      <w:szCs w:val="22"/>
      <w14:ligatures w14:val="none"/>
    </w:rPr>
  </w:style>
  <w:style w:type="paragraph" w:customStyle="1" w:styleId="111">
    <w:name w:val="缺省文本"/>
    <w:basedOn w:val="1"/>
    <w:autoRedefine/>
    <w:qFormat/>
    <w:uiPriority w:val="0"/>
    <w:pPr>
      <w:widowControl/>
      <w:autoSpaceDE w:val="0"/>
      <w:autoSpaceDN w:val="0"/>
      <w:adjustRightInd w:val="0"/>
      <w:spacing w:after="0" w:line="360" w:lineRule="auto"/>
      <w:ind w:firstLine="1044" w:firstLineChars="200"/>
    </w:pPr>
    <w:rPr>
      <w:rFonts w:ascii="Times New Roman" w:hAnsi="Times New Roman" w:eastAsia="宋体" w:cs="Times New Roman"/>
      <w:kern w:val="0"/>
      <w:sz w:val="24"/>
      <w:szCs w:val="20"/>
      <w14:ligatures w14:val="none"/>
    </w:rPr>
  </w:style>
  <w:style w:type="paragraph" w:customStyle="1" w:styleId="112">
    <w:name w:val="目录文字"/>
    <w:basedOn w:val="1"/>
    <w:autoRedefine/>
    <w:qFormat/>
    <w:uiPriority w:val="0"/>
    <w:pPr>
      <w:widowControl/>
      <w:spacing w:after="0" w:line="480" w:lineRule="auto"/>
      <w:ind w:firstLine="1044" w:firstLineChars="200"/>
    </w:pPr>
    <w:rPr>
      <w:rFonts w:ascii="宋体" w:hAnsi="宋体" w:eastAsia="宋体" w:cs="Times New Roman"/>
      <w:kern w:val="0"/>
      <w:sz w:val="24"/>
      <w:szCs w:val="20"/>
      <w14:ligatures w14:val="none"/>
    </w:rPr>
  </w:style>
  <w:style w:type="paragraph" w:customStyle="1" w:styleId="113">
    <w:name w:val="Char Char Char"/>
    <w:basedOn w:val="1"/>
    <w:autoRedefine/>
    <w:qFormat/>
    <w:uiPriority w:val="0"/>
    <w:pPr>
      <w:widowControl/>
      <w:spacing w:after="0" w:line="360" w:lineRule="auto"/>
      <w:ind w:firstLine="1044" w:firstLineChars="200"/>
      <w:jc w:val="center"/>
    </w:pPr>
    <w:rPr>
      <w:rFonts w:ascii="Times New Roman" w:hAnsi="Times New Roman" w:eastAsia="宋体" w:cs="Times New Roman"/>
      <w:bCs/>
      <w:sz w:val="21"/>
      <w:szCs w:val="20"/>
      <w14:ligatures w14:val="none"/>
    </w:rPr>
  </w:style>
  <w:style w:type="paragraph" w:customStyle="1" w:styleId="114">
    <w:name w:val="安全配置 3"/>
    <w:basedOn w:val="1"/>
    <w:autoRedefine/>
    <w:qFormat/>
    <w:uiPriority w:val="0"/>
    <w:pPr>
      <w:widowControl/>
      <w:numPr>
        <w:ilvl w:val="0"/>
        <w:numId w:val="3"/>
      </w:numPr>
      <w:tabs>
        <w:tab w:val="left" w:pos="839"/>
        <w:tab w:val="clear" w:pos="420"/>
      </w:tabs>
      <w:spacing w:after="0" w:line="360" w:lineRule="auto"/>
      <w:jc w:val="center"/>
    </w:pPr>
    <w:rPr>
      <w:rFonts w:ascii="宋体" w:hAnsi="宋体" w:eastAsia="仿宋_GB2312" w:cs="Times New Roman"/>
      <w:b/>
      <w:kern w:val="0"/>
      <w:sz w:val="28"/>
      <w:szCs w:val="20"/>
      <w14:ligatures w14:val="none"/>
    </w:rPr>
  </w:style>
  <w:style w:type="paragraph" w:customStyle="1" w:styleId="115">
    <w:name w:val="正文 New New New"/>
    <w:autoRedefine/>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116">
    <w:name w:val="List Paragraph1"/>
    <w:basedOn w:val="1"/>
    <w:autoRedefine/>
    <w:qFormat/>
    <w:uiPriority w:val="34"/>
    <w:pPr>
      <w:widowControl/>
      <w:spacing w:after="0" w:line="360" w:lineRule="auto"/>
      <w:ind w:firstLine="420" w:firstLineChars="200"/>
      <w:jc w:val="center"/>
    </w:pPr>
    <w:rPr>
      <w:rFonts w:ascii="Times New Roman" w:hAnsi="Times New Roman" w:eastAsia="宋体" w:cs="Times New Roman"/>
      <w:sz w:val="21"/>
      <w:szCs w:val="22"/>
      <w14:ligatures w14:val="none"/>
    </w:rPr>
  </w:style>
  <w:style w:type="paragraph" w:customStyle="1" w:styleId="117">
    <w:name w:val="7"/>
    <w:basedOn w:val="1"/>
    <w:autoRedefine/>
    <w:qFormat/>
    <w:uiPriority w:val="0"/>
    <w:pPr>
      <w:widowControl/>
      <w:tabs>
        <w:tab w:val="left" w:pos="425"/>
      </w:tabs>
      <w:spacing w:beforeLines="100" w:line="240" w:lineRule="exact"/>
      <w:ind w:left="425" w:hanging="425" w:firstLineChars="200"/>
    </w:pPr>
    <w:rPr>
      <w:rFonts w:ascii="Verdana" w:hAnsi="Verdana" w:eastAsia="黑体" w:cs="Times New Roman"/>
      <w:kern w:val="0"/>
      <w:sz w:val="20"/>
      <w:szCs w:val="20"/>
      <w:lang w:eastAsia="en-US"/>
      <w14:ligatures w14:val="none"/>
    </w:rPr>
  </w:style>
  <w:style w:type="paragraph" w:customStyle="1" w:styleId="118">
    <w:name w:val="Char Char Char Char Char Char Char Char Char Char Char Char Char Char Char Char Char Char Char Char Char Char Char Char2 Char"/>
    <w:basedOn w:val="1"/>
    <w:autoRedefine/>
    <w:qFormat/>
    <w:uiPriority w:val="0"/>
    <w:pPr>
      <w:widowControl/>
      <w:spacing w:line="240" w:lineRule="exact"/>
      <w:ind w:firstLine="1044" w:firstLineChars="200"/>
      <w:jc w:val="center"/>
    </w:pPr>
    <w:rPr>
      <w:rFonts w:ascii="黑体" w:hAnsi="Verdana" w:eastAsia="黑体" w:cs="Times New Roman"/>
      <w:kern w:val="0"/>
      <w:sz w:val="32"/>
      <w:szCs w:val="32"/>
      <w:lang w:eastAsia="en-US"/>
      <w14:ligatures w14:val="none"/>
    </w:rPr>
  </w:style>
  <w:style w:type="paragraph" w:customStyle="1" w:styleId="119">
    <w:name w:val="样式 标题 3 + (中文) 黑体 小四 非加粗 段前: 7.8 磅 段后: 0 磅 行距: 固定值 20 磅"/>
    <w:basedOn w:val="4"/>
    <w:autoRedefine/>
    <w:qFormat/>
    <w:uiPriority w:val="0"/>
    <w:pPr>
      <w:widowControl/>
      <w:spacing w:before="0" w:after="0" w:line="400" w:lineRule="exact"/>
      <w:ind w:firstLine="1044" w:firstLineChars="200"/>
      <w:jc w:val="center"/>
    </w:pPr>
    <w:rPr>
      <w:rFonts w:ascii="Times New Roman" w:hAnsi="Times New Roman" w:eastAsia="黑体" w:cs="宋体"/>
      <w:color w:val="auto"/>
      <w:sz w:val="24"/>
      <w:szCs w:val="20"/>
      <w14:ligatures w14:val="none"/>
    </w:rPr>
  </w:style>
  <w:style w:type="paragraph" w:customStyle="1" w:styleId="120">
    <w:name w:val="p16"/>
    <w:basedOn w:val="1"/>
    <w:autoRedefine/>
    <w:qFormat/>
    <w:uiPriority w:val="0"/>
    <w:pPr>
      <w:widowControl/>
      <w:spacing w:after="0" w:line="360" w:lineRule="auto"/>
      <w:ind w:firstLine="1044" w:firstLineChars="200"/>
      <w:jc w:val="center"/>
    </w:pPr>
    <w:rPr>
      <w:rFonts w:ascii="Times New Roman" w:hAnsi="Times New Roman" w:eastAsia="宋体" w:cs="Times New Roman"/>
      <w:kern w:val="0"/>
      <w:sz w:val="21"/>
      <w:szCs w:val="21"/>
      <w14:ligatures w14:val="none"/>
    </w:rPr>
  </w:style>
  <w:style w:type="paragraph" w:customStyle="1" w:styleId="121">
    <w:name w:val="表格1"/>
    <w:basedOn w:val="1"/>
    <w:next w:val="1"/>
    <w:autoRedefine/>
    <w:qFormat/>
    <w:uiPriority w:val="0"/>
    <w:pPr>
      <w:widowControl/>
      <w:spacing w:after="0" w:line="300" w:lineRule="auto"/>
      <w:ind w:firstLine="1044" w:firstLineChars="200"/>
      <w:jc w:val="center"/>
    </w:pPr>
    <w:rPr>
      <w:rFonts w:ascii="宋体" w:hAnsi="Times New Roman" w:eastAsia="宋体" w:cs="Times New Roman"/>
      <w:sz w:val="21"/>
      <w:szCs w:val="20"/>
      <w14:ligatures w14:val="none"/>
    </w:rPr>
  </w:style>
  <w:style w:type="paragraph" w:customStyle="1" w:styleId="122">
    <w:name w:val="电气配置 3"/>
    <w:basedOn w:val="1"/>
    <w:autoRedefine/>
    <w:qFormat/>
    <w:uiPriority w:val="0"/>
    <w:pPr>
      <w:widowControl/>
      <w:numPr>
        <w:ilvl w:val="0"/>
        <w:numId w:val="4"/>
      </w:numPr>
      <w:tabs>
        <w:tab w:val="left" w:pos="839"/>
      </w:tabs>
      <w:spacing w:after="0" w:line="360" w:lineRule="auto"/>
      <w:jc w:val="center"/>
    </w:pPr>
    <w:rPr>
      <w:rFonts w:ascii="仿宋_GB2312" w:hAnsi="Times New Roman" w:eastAsia="仿宋_GB2312" w:cs="Times New Roman"/>
      <w:b/>
      <w:kern w:val="0"/>
      <w:sz w:val="28"/>
      <w:szCs w:val="28"/>
      <w14:ligatures w14:val="none"/>
    </w:rPr>
  </w:style>
  <w:style w:type="paragraph" w:customStyle="1" w:styleId="123">
    <w:name w:val="Blockquote"/>
    <w:basedOn w:val="1"/>
    <w:autoRedefine/>
    <w:qFormat/>
    <w:uiPriority w:val="0"/>
    <w:pPr>
      <w:widowControl/>
      <w:autoSpaceDE w:val="0"/>
      <w:autoSpaceDN w:val="0"/>
      <w:adjustRightInd w:val="0"/>
      <w:spacing w:before="100" w:after="100" w:line="360" w:lineRule="auto"/>
      <w:ind w:left="360" w:right="360" w:firstLine="1044" w:firstLineChars="200"/>
    </w:pPr>
    <w:rPr>
      <w:rFonts w:ascii="Times New Roman" w:hAnsi="Times New Roman" w:eastAsia="宋体" w:cs="Times New Roman"/>
      <w:kern w:val="0"/>
      <w:sz w:val="24"/>
      <w:szCs w:val="20"/>
      <w14:ligatures w14:val="none"/>
    </w:rPr>
  </w:style>
  <w:style w:type="paragraph" w:customStyle="1" w:styleId="124">
    <w:name w:val="样式1"/>
    <w:basedOn w:val="1"/>
    <w:next w:val="5"/>
    <w:autoRedefine/>
    <w:qFormat/>
    <w:uiPriority w:val="0"/>
    <w:pPr>
      <w:widowControl/>
      <w:spacing w:after="0" w:line="360" w:lineRule="auto"/>
      <w:ind w:firstLine="420" w:firstLineChars="200"/>
      <w:jc w:val="center"/>
    </w:pPr>
    <w:rPr>
      <w:rFonts w:ascii="宋体" w:hAnsi="宋体" w:eastAsia="宋体" w:cs="Times New Roman"/>
      <w:sz w:val="21"/>
      <w:szCs w:val="21"/>
      <w14:ligatures w14:val="none"/>
    </w:rPr>
  </w:style>
  <w:style w:type="paragraph" w:customStyle="1" w:styleId="125">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360" w:lineRule="auto"/>
      <w:ind w:firstLine="1044" w:firstLineChars="200"/>
    </w:pPr>
    <w:rPr>
      <w:rFonts w:ascii="Courier New" w:hAnsi="Courier New" w:eastAsia="宋体" w:cs="Times New Roman"/>
      <w:kern w:val="0"/>
      <w:sz w:val="20"/>
      <w:szCs w:val="22"/>
      <w14:ligatures w14:val="none"/>
    </w:rPr>
  </w:style>
  <w:style w:type="paragraph" w:customStyle="1" w:styleId="126">
    <w:name w:val="Char Char Char1 Char"/>
    <w:basedOn w:val="1"/>
    <w:autoRedefine/>
    <w:qFormat/>
    <w:uiPriority w:val="0"/>
    <w:pPr>
      <w:widowControl/>
      <w:spacing w:after="0" w:line="360" w:lineRule="auto"/>
      <w:ind w:firstLine="1044" w:firstLineChars="200"/>
      <w:jc w:val="center"/>
    </w:pPr>
    <w:rPr>
      <w:rFonts w:ascii="Times New Roman" w:hAnsi="Times New Roman" w:eastAsia="宋体" w:cs="Times New Roman"/>
      <w:sz w:val="21"/>
      <w:szCs w:val="20"/>
      <w14:ligatures w14:val="none"/>
    </w:rPr>
  </w:style>
  <w:style w:type="paragraph" w:customStyle="1" w:styleId="127">
    <w:name w:val="_Style 103"/>
    <w:basedOn w:val="1"/>
    <w:next w:val="1"/>
    <w:autoRedefine/>
    <w:qFormat/>
    <w:uiPriority w:val="0"/>
    <w:pPr>
      <w:widowControl/>
      <w:pBdr>
        <w:top w:val="single" w:color="auto" w:sz="6" w:space="1"/>
      </w:pBdr>
      <w:spacing w:after="0" w:line="360" w:lineRule="auto"/>
      <w:ind w:firstLine="1044" w:firstLineChars="200"/>
      <w:jc w:val="center"/>
    </w:pPr>
    <w:rPr>
      <w:rFonts w:ascii="Arial" w:hAnsi="Times New Roman" w:eastAsia="宋体" w:cs="Times New Roman"/>
      <w:vanish/>
      <w:sz w:val="16"/>
      <w:szCs w:val="22"/>
      <w14:ligatures w14:val="none"/>
    </w:rPr>
  </w:style>
  <w:style w:type="paragraph" w:customStyle="1" w:styleId="128">
    <w:name w:val="默认段落字体 Para Char Char Char Char"/>
    <w:basedOn w:val="1"/>
    <w:autoRedefine/>
    <w:qFormat/>
    <w:uiPriority w:val="0"/>
    <w:pPr>
      <w:widowControl/>
      <w:spacing w:after="0" w:line="360" w:lineRule="auto"/>
      <w:ind w:firstLine="1044" w:firstLineChars="200"/>
      <w:jc w:val="center"/>
    </w:pPr>
    <w:rPr>
      <w:rFonts w:ascii="Times New Roman" w:hAnsi="Times New Roman" w:eastAsia="宋体" w:cs="Times New Roman"/>
      <w:sz w:val="21"/>
      <w14:ligatures w14:val="none"/>
    </w:rPr>
  </w:style>
  <w:style w:type="paragraph" w:customStyle="1" w:styleId="129">
    <w:name w:val="表格文字"/>
    <w:basedOn w:val="1"/>
    <w:autoRedefine/>
    <w:qFormat/>
    <w:uiPriority w:val="0"/>
    <w:pPr>
      <w:widowControl/>
      <w:adjustRightInd w:val="0"/>
      <w:spacing w:after="0" w:line="420" w:lineRule="atLeast"/>
      <w:ind w:firstLine="1044" w:firstLineChars="200"/>
    </w:pPr>
    <w:rPr>
      <w:rFonts w:ascii="Times New Roman" w:hAnsi="Times New Roman" w:eastAsia="宋体" w:cs="Times New Roman"/>
      <w:kern w:val="0"/>
      <w:sz w:val="21"/>
      <w:szCs w:val="20"/>
      <w14:ligatures w14:val="none"/>
    </w:rPr>
  </w:style>
  <w:style w:type="paragraph" w:customStyle="1" w:styleId="130">
    <w:name w:val="Char"/>
    <w:basedOn w:val="1"/>
    <w:autoRedefine/>
    <w:qFormat/>
    <w:uiPriority w:val="0"/>
    <w:pPr>
      <w:widowControl/>
      <w:tabs>
        <w:tab w:val="left" w:pos="360"/>
      </w:tabs>
      <w:spacing w:after="0" w:line="360" w:lineRule="auto"/>
      <w:ind w:firstLine="1044" w:firstLineChars="200"/>
      <w:jc w:val="center"/>
    </w:pPr>
    <w:rPr>
      <w:rFonts w:ascii="Times New Roman" w:hAnsi="Times New Roman" w:eastAsia="宋体" w:cs="Times New Roman"/>
      <w:sz w:val="24"/>
      <w14:ligatures w14:val="none"/>
    </w:rPr>
  </w:style>
  <w:style w:type="paragraph" w:customStyle="1" w:styleId="131">
    <w:name w:val="Char1 Char Char Char"/>
    <w:basedOn w:val="1"/>
    <w:autoRedefine/>
    <w:qFormat/>
    <w:uiPriority w:val="0"/>
    <w:pPr>
      <w:widowControl/>
      <w:spacing w:after="0" w:line="360" w:lineRule="auto"/>
      <w:ind w:firstLine="1044" w:firstLineChars="200"/>
      <w:jc w:val="center"/>
    </w:pPr>
    <w:rPr>
      <w:rFonts w:ascii="Times New Roman" w:hAnsi="Times New Roman" w:eastAsia="宋体" w:cs="Times New Roman"/>
      <w:sz w:val="21"/>
      <w14:ligatures w14:val="none"/>
    </w:rPr>
  </w:style>
  <w:style w:type="paragraph" w:customStyle="1" w:styleId="132">
    <w:name w:val="章标题"/>
    <w:next w:val="1"/>
    <w:autoRedefine/>
    <w:qFormat/>
    <w:uiPriority w:val="99"/>
    <w:pPr>
      <w:spacing w:line="360" w:lineRule="auto"/>
      <w:ind w:firstLine="200" w:firstLineChars="200"/>
      <w:jc w:val="both"/>
      <w:outlineLvl w:val="1"/>
    </w:pPr>
    <w:rPr>
      <w:rFonts w:ascii="黑体" w:hAnsi="Times New Roman" w:eastAsia="黑体" w:cs="黑体"/>
      <w:sz w:val="21"/>
      <w:szCs w:val="21"/>
      <w:lang w:val="en-US" w:eastAsia="zh-CN" w:bidi="ar-SA"/>
    </w:rPr>
  </w:style>
  <w:style w:type="paragraph" w:customStyle="1" w:styleId="133">
    <w:name w:val="纯文本 New New"/>
    <w:basedOn w:val="1"/>
    <w:next w:val="1"/>
    <w:autoRedefine/>
    <w:qFormat/>
    <w:uiPriority w:val="0"/>
    <w:pPr>
      <w:widowControl/>
      <w:autoSpaceDE w:val="0"/>
      <w:autoSpaceDN w:val="0"/>
      <w:adjustRightInd w:val="0"/>
      <w:spacing w:after="0" w:line="360" w:lineRule="auto"/>
      <w:ind w:firstLine="1044" w:firstLineChars="200"/>
    </w:pPr>
    <w:rPr>
      <w:rFonts w:ascii="宋体" w:hAnsi="Times New Roman" w:eastAsia="宋体" w:cs="Times New Roman"/>
      <w:sz w:val="21"/>
      <w:szCs w:val="22"/>
      <w14:ligatures w14:val="none"/>
    </w:rPr>
  </w:style>
  <w:style w:type="paragraph" w:customStyle="1" w:styleId="134">
    <w:name w:val="正文文本 (2)1"/>
    <w:basedOn w:val="1"/>
    <w:autoRedefine/>
    <w:qFormat/>
    <w:uiPriority w:val="99"/>
    <w:pPr>
      <w:widowControl/>
      <w:shd w:val="clear" w:color="auto" w:fill="FFFFFF"/>
      <w:spacing w:after="0" w:line="240" w:lineRule="atLeast"/>
      <w:ind w:hanging="140" w:firstLineChars="200"/>
    </w:pPr>
    <w:rPr>
      <w:rFonts w:ascii="宋体" w:hAnsi="宋体" w:eastAsia="宋体" w:cs="Times New Roman"/>
      <w:kern w:val="0"/>
      <w:szCs w:val="22"/>
      <w14:ligatures w14:val="none"/>
    </w:rPr>
  </w:style>
  <w:style w:type="paragraph" w:customStyle="1" w:styleId="135">
    <w:name w:val="Table Text"/>
    <w:basedOn w:val="1"/>
    <w:autoRedefine/>
    <w:semiHidden/>
    <w:qFormat/>
    <w:uiPriority w:val="0"/>
    <w:pPr>
      <w:widowControl/>
      <w:spacing w:after="0" w:line="360" w:lineRule="auto"/>
      <w:ind w:firstLine="1044" w:firstLineChars="200"/>
      <w:jc w:val="center"/>
    </w:pPr>
    <w:rPr>
      <w:rFonts w:ascii="宋体" w:hAnsi="宋体" w:eastAsia="宋体" w:cs="宋体"/>
      <w:sz w:val="27"/>
      <w:szCs w:val="27"/>
      <w:lang w:eastAsia="en-US"/>
      <w14:ligatures w14:val="none"/>
    </w:rPr>
  </w:style>
  <w:style w:type="paragraph" w:customStyle="1" w:styleId="136">
    <w:name w:val="段落"/>
    <w:autoRedefine/>
    <w:qFormat/>
    <w:uiPriority w:val="0"/>
    <w:pPr>
      <w:adjustRightInd w:val="0"/>
      <w:snapToGrid w:val="0"/>
      <w:spacing w:before="120" w:after="120" w:line="360" w:lineRule="auto"/>
      <w:ind w:firstLine="560" w:firstLineChars="200"/>
      <w:jc w:val="both"/>
    </w:pPr>
    <w:rPr>
      <w:rFonts w:ascii="Times New Roman" w:hAnsi="Times New Roman" w:eastAsia="仿宋_GB2312" w:cs="Times New Roman"/>
      <w:kern w:val="2"/>
      <w:sz w:val="28"/>
      <w:szCs w:val="24"/>
      <w:lang w:val="en-US" w:eastAsia="zh-CN" w:bidi="ar-SA"/>
    </w:rPr>
  </w:style>
  <w:style w:type="paragraph" w:customStyle="1" w:styleId="137">
    <w:name w:val="Absatz2AL"/>
    <w:basedOn w:val="17"/>
    <w:next w:val="1"/>
    <w:autoRedefine/>
    <w:qFormat/>
    <w:uiPriority w:val="0"/>
    <w:pPr>
      <w:overflowPunct w:val="0"/>
      <w:autoSpaceDE w:val="0"/>
      <w:autoSpaceDN w:val="0"/>
      <w:adjustRightInd w:val="0"/>
      <w:spacing w:after="0"/>
    </w:pPr>
    <w:rPr>
      <w:rFonts w:eastAsia="楷体_GB2312"/>
      <w:kern w:val="0"/>
      <w:sz w:val="24"/>
      <w:szCs w:val="20"/>
      <w:lang w:val="de-DE"/>
    </w:rPr>
  </w:style>
  <w:style w:type="paragraph" w:customStyle="1" w:styleId="138">
    <w:name w:val="_Style 2"/>
    <w:basedOn w:val="1"/>
    <w:autoRedefine/>
    <w:qFormat/>
    <w:uiPriority w:val="0"/>
    <w:pPr>
      <w:widowControl/>
      <w:spacing w:after="0" w:line="360" w:lineRule="auto"/>
      <w:ind w:firstLine="1044" w:firstLineChars="200"/>
      <w:jc w:val="center"/>
    </w:pPr>
    <w:rPr>
      <w:rFonts w:ascii="Times New Roman" w:hAnsi="Times New Roman" w:eastAsia="宋体" w:cs="Times New Roman"/>
      <w:sz w:val="21"/>
      <w:szCs w:val="22"/>
      <w14:ligatures w14:val="none"/>
    </w:rPr>
  </w:style>
  <w:style w:type="paragraph" w:customStyle="1" w:styleId="139">
    <w:name w:val="纯文本1"/>
    <w:basedOn w:val="1"/>
    <w:autoRedefine/>
    <w:qFormat/>
    <w:uiPriority w:val="0"/>
    <w:pPr>
      <w:widowControl/>
      <w:spacing w:after="0" w:line="360" w:lineRule="auto"/>
      <w:ind w:firstLine="1044" w:firstLineChars="200"/>
      <w:jc w:val="center"/>
    </w:pPr>
    <w:rPr>
      <w:rFonts w:ascii="宋体" w:hAnsi="Courier New" w:eastAsia="宋体" w:cs="Courier New"/>
      <w:sz w:val="21"/>
      <w:szCs w:val="21"/>
      <w14:ligatures w14:val="none"/>
    </w:rPr>
  </w:style>
  <w:style w:type="paragraph" w:customStyle="1" w:styleId="140">
    <w:name w:val="样式 样式 首行缩进:  2.57 字符 + 首行缩进:  2.57 字符"/>
    <w:basedOn w:val="1"/>
    <w:autoRedefine/>
    <w:qFormat/>
    <w:uiPriority w:val="0"/>
    <w:pPr>
      <w:widowControl/>
      <w:spacing w:after="0" w:line="360" w:lineRule="auto"/>
      <w:ind w:firstLine="771" w:firstLineChars="257"/>
      <w:jc w:val="center"/>
    </w:pPr>
    <w:rPr>
      <w:rFonts w:ascii="Times New Roman" w:hAnsi="Times New Roman" w:eastAsia="仿宋" w:cs="宋体"/>
      <w:sz w:val="30"/>
      <w:szCs w:val="30"/>
      <w14:ligatures w14:val="none"/>
    </w:rPr>
  </w:style>
  <w:style w:type="paragraph" w:customStyle="1" w:styleId="141">
    <w:name w:val="Char Char Char Char Char Char"/>
    <w:basedOn w:val="1"/>
    <w:autoRedefine/>
    <w:qFormat/>
    <w:uiPriority w:val="0"/>
    <w:pPr>
      <w:widowControl/>
      <w:spacing w:after="0" w:line="360" w:lineRule="auto"/>
      <w:ind w:firstLine="1044" w:firstLineChars="200"/>
      <w:jc w:val="center"/>
    </w:pPr>
    <w:rPr>
      <w:rFonts w:ascii="Tahoma" w:hAnsi="Tahoma" w:eastAsia="宋体" w:cs="Times New Roman"/>
      <w:sz w:val="24"/>
      <w:szCs w:val="20"/>
      <w14:ligatures w14:val="none"/>
    </w:rPr>
  </w:style>
  <w:style w:type="character" w:customStyle="1" w:styleId="142">
    <w:name w:val="bigfont"/>
    <w:basedOn w:val="46"/>
    <w:autoRedefine/>
    <w:qFormat/>
    <w:uiPriority w:val="0"/>
  </w:style>
  <w:style w:type="character" w:customStyle="1" w:styleId="143">
    <w:name w:val="纯文本 Char"/>
    <w:autoRedefine/>
    <w:qFormat/>
    <w:uiPriority w:val="99"/>
    <w:rPr>
      <w:rFonts w:hint="eastAsia" w:ascii="宋体" w:hAnsi="Courier New" w:eastAsia="宋体"/>
      <w:color w:val="000000"/>
      <w:kern w:val="2"/>
      <w:sz w:val="21"/>
    </w:rPr>
  </w:style>
  <w:style w:type="character" w:customStyle="1" w:styleId="144">
    <w:name w:val="font161"/>
    <w:autoRedefine/>
    <w:qFormat/>
    <w:uiPriority w:val="0"/>
    <w:rPr>
      <w:b/>
      <w:bCs/>
      <w:sz w:val="32"/>
      <w:szCs w:val="32"/>
    </w:rPr>
  </w:style>
  <w:style w:type="character" w:customStyle="1" w:styleId="145">
    <w:name w:val="indent"/>
    <w:basedOn w:val="46"/>
    <w:autoRedefine/>
    <w:qFormat/>
    <w:uiPriority w:val="0"/>
  </w:style>
  <w:style w:type="character" w:customStyle="1" w:styleId="146">
    <w:name w:val="普通文字1 Char1"/>
    <w:autoRedefine/>
    <w:qFormat/>
    <w:uiPriority w:val="0"/>
    <w:rPr>
      <w:rFonts w:hint="eastAsia" w:ascii="宋体" w:hAnsi="Courier New" w:eastAsia="宋体"/>
      <w:color w:val="000000"/>
      <w:kern w:val="2"/>
      <w:sz w:val="21"/>
      <w:lang w:val="en-US" w:eastAsia="zh-CN" w:bidi="ar-SA"/>
    </w:rPr>
  </w:style>
  <w:style w:type="character" w:customStyle="1" w:styleId="147">
    <w:name w:val="hover1"/>
    <w:basedOn w:val="46"/>
    <w:autoRedefine/>
    <w:qFormat/>
    <w:uiPriority w:val="0"/>
    <w:rPr>
      <w:shd w:val="clear" w:color="auto" w:fill="EEEEEE"/>
    </w:rPr>
  </w:style>
  <w:style w:type="character" w:customStyle="1" w:styleId="148">
    <w:name w:val="old"/>
    <w:basedOn w:val="46"/>
    <w:autoRedefine/>
    <w:qFormat/>
    <w:uiPriority w:val="0"/>
    <w:rPr>
      <w:color w:val="999999"/>
    </w:rPr>
  </w:style>
  <w:style w:type="character" w:customStyle="1" w:styleId="149">
    <w:name w:val="NormalCharacter"/>
    <w:autoRedefine/>
    <w:qFormat/>
    <w:uiPriority w:val="0"/>
  </w:style>
  <w:style w:type="character" w:customStyle="1" w:styleId="150">
    <w:name w:val="纯文本 Char2"/>
    <w:autoRedefine/>
    <w:qFormat/>
    <w:uiPriority w:val="0"/>
    <w:rPr>
      <w:rFonts w:hint="eastAsia" w:ascii="宋体" w:hAnsi="宋体" w:eastAsia="宋体"/>
      <w:kern w:val="2"/>
      <w:sz w:val="21"/>
    </w:rPr>
  </w:style>
  <w:style w:type="character" w:customStyle="1" w:styleId="151">
    <w:name w:val="icon"/>
    <w:basedOn w:val="46"/>
    <w:autoRedefine/>
    <w:qFormat/>
    <w:uiPriority w:val="0"/>
  </w:style>
  <w:style w:type="character" w:customStyle="1" w:styleId="152">
    <w:name w:val="glyphicon6"/>
    <w:basedOn w:val="46"/>
    <w:autoRedefine/>
    <w:qFormat/>
    <w:uiPriority w:val="0"/>
  </w:style>
  <w:style w:type="character" w:customStyle="1" w:styleId="153">
    <w:name w:val="rec-status-desc"/>
    <w:basedOn w:val="46"/>
    <w:autoRedefine/>
    <w:qFormat/>
    <w:uiPriority w:val="0"/>
  </w:style>
  <w:style w:type="character" w:customStyle="1" w:styleId="154">
    <w:name w:val="rec-time"/>
    <w:basedOn w:val="46"/>
    <w:autoRedefine/>
    <w:qFormat/>
    <w:uiPriority w:val="0"/>
  </w:style>
  <w:style w:type="character" w:customStyle="1" w:styleId="155">
    <w:name w:val="apple-converted-space"/>
    <w:basedOn w:val="46"/>
    <w:autoRedefine/>
    <w:qFormat/>
    <w:uiPriority w:val="0"/>
  </w:style>
  <w:style w:type="character" w:customStyle="1" w:styleId="156">
    <w:name w:val="breakword"/>
    <w:basedOn w:val="46"/>
    <w:autoRedefine/>
    <w:qFormat/>
    <w:uiPriority w:val="0"/>
  </w:style>
  <w:style w:type="character" w:customStyle="1" w:styleId="157">
    <w:name w:val="rec-volume"/>
    <w:basedOn w:val="46"/>
    <w:autoRedefine/>
    <w:qFormat/>
    <w:uiPriority w:val="0"/>
  </w:style>
  <w:style w:type="character" w:customStyle="1" w:styleId="158">
    <w:name w:val="hour_pm"/>
    <w:basedOn w:val="46"/>
    <w:autoRedefine/>
    <w:qFormat/>
    <w:uiPriority w:val="0"/>
  </w:style>
  <w:style w:type="character" w:customStyle="1" w:styleId="159">
    <w:name w:val="hour_am"/>
    <w:basedOn w:val="46"/>
    <w:autoRedefine/>
    <w:qFormat/>
    <w:uiPriority w:val="0"/>
  </w:style>
  <w:style w:type="character" w:customStyle="1" w:styleId="160">
    <w:name w:val="标题 1 字符1"/>
    <w:autoRedefine/>
    <w:qFormat/>
    <w:locked/>
    <w:uiPriority w:val="0"/>
    <w:rPr>
      <w:rFonts w:ascii="Times New Roman" w:hAnsi="Times New Roman" w:eastAsia="宋体" w:cs="Times New Roman"/>
      <w:b/>
      <w:bCs/>
      <w:kern w:val="44"/>
      <w:sz w:val="44"/>
      <w:szCs w:val="44"/>
      <w14:ligatures w14:val="none"/>
    </w:rPr>
  </w:style>
  <w:style w:type="character" w:customStyle="1" w:styleId="161">
    <w:name w:val="grame"/>
    <w:autoRedefine/>
    <w:qFormat/>
    <w:uiPriority w:val="0"/>
    <w:rPr>
      <w:rFonts w:hint="default" w:ascii="Times New Roman" w:hAnsi="Times New Roman" w:eastAsia="宋体" w:cs="Times New Roman"/>
    </w:rPr>
  </w:style>
  <w:style w:type="character" w:customStyle="1" w:styleId="162">
    <w:name w:val="纯文本 字符3"/>
    <w:basedOn w:val="46"/>
    <w:qFormat/>
    <w:uiPriority w:val="0"/>
    <w:rPr>
      <w:rFonts w:hint="eastAsia" w:ascii="宋体" w:hAnsi="Calibri" w:eastAsia="宋体" w:cs="宋体"/>
      <w:kern w:val="2"/>
      <w:sz w:val="21"/>
    </w:rPr>
  </w:style>
  <w:style w:type="table" w:customStyle="1" w:styleId="163">
    <w:name w:val="Table Normal_0"/>
    <w:autoRedefine/>
    <w:qFormat/>
    <w:uiPriority w:val="2"/>
    <w:pPr>
      <w:widowControl w:val="0"/>
      <w:spacing w:line="360" w:lineRule="auto"/>
      <w:ind w:firstLine="200" w:firstLineChars="200"/>
      <w:jc w:val="center"/>
    </w:pPr>
    <w:rPr>
      <w:rFonts w:ascii="Calibri" w:hAnsi="Calibri"/>
      <w:szCs w:val="22"/>
      <w:lang w:eastAsia="en-US"/>
    </w:rPr>
    <w:tblPr>
      <w:tblCellMar>
        <w:top w:w="0" w:type="dxa"/>
        <w:left w:w="0" w:type="dxa"/>
        <w:bottom w:w="0" w:type="dxa"/>
        <w:right w:w="0" w:type="dxa"/>
      </w:tblCellMar>
    </w:tblPr>
  </w:style>
  <w:style w:type="table" w:customStyle="1" w:styleId="164">
    <w:name w:val="Table Normal"/>
    <w:autoRedefine/>
    <w:semiHidden/>
    <w:qFormat/>
    <w:uiPriority w:val="0"/>
    <w:pPr>
      <w:spacing w:line="360" w:lineRule="auto"/>
      <w:ind w:firstLine="200" w:firstLineChars="200"/>
      <w:jc w:val="center"/>
    </w:pPr>
    <w:tblPr>
      <w:tblCellMar>
        <w:top w:w="0" w:type="dxa"/>
        <w:left w:w="0" w:type="dxa"/>
        <w:bottom w:w="0" w:type="dxa"/>
        <w:right w:w="0" w:type="dxa"/>
      </w:tblCellMar>
    </w:tblPr>
  </w:style>
  <w:style w:type="paragraph" w:customStyle="1" w:styleId="165">
    <w:name w:val="样式 样式 标题 1 + 首行缩进:  2 字符 + 首行缩进:  2 字符"/>
    <w:basedOn w:val="96"/>
    <w:autoRedefine/>
    <w:qFormat/>
    <w:uiPriority w:val="0"/>
    <w:pPr>
      <w:spacing w:line="240" w:lineRule="atLeast"/>
    </w:pPr>
    <w:rPr>
      <w:rFonts w:ascii="宋体" w:eastAsia="方正姚体"/>
      <w:szCs w:val="32"/>
    </w:rPr>
  </w:style>
  <w:style w:type="paragraph" w:customStyle="1" w:styleId="166">
    <w:name w:val="1"/>
    <w:basedOn w:val="115"/>
    <w:next w:val="18"/>
    <w:autoRedefine/>
    <w:qFormat/>
    <w:uiPriority w:val="0"/>
  </w:style>
  <w:style w:type="paragraph" w:customStyle="1" w:styleId="167">
    <w:name w:val="一级条标题"/>
    <w:basedOn w:val="132"/>
    <w:next w:val="1"/>
    <w:autoRedefine/>
    <w:qFormat/>
    <w:uiPriority w:val="99"/>
    <w:pPr>
      <w:spacing w:line="240" w:lineRule="auto"/>
      <w:ind w:left="420"/>
      <w:outlineLvl w:val="2"/>
    </w:pPr>
  </w:style>
  <w:style w:type="paragraph" w:customStyle="1" w:styleId="168">
    <w:name w:val="样式 样式 样式 标题 1 + 首行缩进:  2 字符 + 首行缩进:  2 字符 + 10 磅"/>
    <w:basedOn w:val="165"/>
    <w:autoRedefine/>
    <w:qFormat/>
    <w:uiPriority w:val="0"/>
    <w:pPr>
      <w:spacing w:line="120" w:lineRule="atLeast"/>
    </w:pPr>
    <w:rPr>
      <w:kern w:val="0"/>
      <w:sz w:val="20"/>
    </w:rPr>
  </w:style>
  <w:style w:type="character" w:customStyle="1" w:styleId="169">
    <w:name w:val="未处理的提及1"/>
    <w:basedOn w:val="46"/>
    <w:semiHidden/>
    <w:unhideWhenUsed/>
    <w:qFormat/>
    <w:uiPriority w:val="99"/>
    <w:rPr>
      <w:color w:val="605E5C"/>
      <w:shd w:val="clear" w:color="auto" w:fill="E1DFDD"/>
    </w:rPr>
  </w:style>
  <w:style w:type="paragraph" w:customStyle="1" w:styleId="170">
    <w:name w:val="TOC 标题2"/>
    <w:basedOn w:val="2"/>
    <w:next w:val="1"/>
    <w:unhideWhenUsed/>
    <w:qFormat/>
    <w:uiPriority w:val="39"/>
    <w:pPr>
      <w:widowControl/>
      <w:spacing w:before="240" w:after="0" w:line="259" w:lineRule="auto"/>
      <w:outlineLvl w:val="9"/>
    </w:pPr>
    <w:rPr>
      <w:kern w:val="0"/>
      <w:sz w:val="32"/>
      <w:szCs w:val="32"/>
      <w14:ligatures w14:val="none"/>
    </w:rPr>
  </w:style>
  <w:style w:type="character" w:customStyle="1" w:styleId="171">
    <w:name w:val="纯文本 字符2"/>
    <w:qFormat/>
    <w:uiPriority w:val="0"/>
    <w:rPr>
      <w:rFonts w:ascii="宋体" w:eastAsia="宋体"/>
      <w:kern w:val="2"/>
      <w:sz w:val="21"/>
      <w:lang w:val="en-US" w:eastAsia="zh-CN" w:bidi="ar-SA"/>
    </w:rPr>
  </w:style>
  <w:style w:type="paragraph" w:customStyle="1" w:styleId="172">
    <w:name w:val="正文缩进2"/>
    <w:basedOn w:val="1"/>
    <w:autoRedefine/>
    <w:qFormat/>
    <w:uiPriority w:val="0"/>
    <w:pPr>
      <w:wordWrap w:val="0"/>
      <w:ind w:firstLine="200" w:firstLineChars="200"/>
    </w:pPr>
  </w:style>
  <w:style w:type="character" w:customStyle="1" w:styleId="173">
    <w:name w:val="font101"/>
    <w:basedOn w:val="46"/>
    <w:qFormat/>
    <w:uiPriority w:val="0"/>
    <w:rPr>
      <w:rFonts w:hint="eastAsia" w:ascii="宋体" w:hAnsi="宋体" w:eastAsia="宋体" w:cs="宋体"/>
      <w:b/>
      <w:bCs/>
      <w:color w:val="000000"/>
      <w:sz w:val="20"/>
      <w:szCs w:val="20"/>
      <w:u w:val="none"/>
    </w:rPr>
  </w:style>
  <w:style w:type="character" w:customStyle="1" w:styleId="174">
    <w:name w:val="font121"/>
    <w:basedOn w:val="46"/>
    <w:qFormat/>
    <w:uiPriority w:val="0"/>
    <w:rPr>
      <w:rFonts w:hint="eastAsia" w:ascii="宋体" w:hAnsi="宋体" w:eastAsia="宋体" w:cs="宋体"/>
      <w:color w:val="000000"/>
      <w:sz w:val="20"/>
      <w:szCs w:val="20"/>
      <w:u w:val="none"/>
    </w:rPr>
  </w:style>
  <w:style w:type="character" w:customStyle="1" w:styleId="175">
    <w:name w:val="font21"/>
    <w:basedOn w:val="46"/>
    <w:qFormat/>
    <w:uiPriority w:val="0"/>
    <w:rPr>
      <w:rFonts w:hint="eastAsia" w:ascii="宋体" w:hAnsi="宋体" w:eastAsia="宋体" w:cs="宋体"/>
      <w:b/>
      <w:bCs/>
      <w:color w:val="000000"/>
      <w:sz w:val="20"/>
      <w:szCs w:val="20"/>
      <w:u w:val="none"/>
    </w:rPr>
  </w:style>
  <w:style w:type="character" w:customStyle="1" w:styleId="176">
    <w:name w:val="font31"/>
    <w:basedOn w:val="46"/>
    <w:qFormat/>
    <w:uiPriority w:val="0"/>
    <w:rPr>
      <w:rFonts w:hint="eastAsia" w:ascii="宋体" w:hAnsi="宋体" w:eastAsia="宋体" w:cs="宋体"/>
      <w:color w:val="000000"/>
      <w:sz w:val="20"/>
      <w:szCs w:val="20"/>
      <w:u w:val="none"/>
    </w:rPr>
  </w:style>
  <w:style w:type="character" w:customStyle="1" w:styleId="177">
    <w:name w:val="font61"/>
    <w:basedOn w:val="46"/>
    <w:qFormat/>
    <w:uiPriority w:val="0"/>
    <w:rPr>
      <w:rFonts w:hint="eastAsia" w:ascii="宋体" w:hAnsi="宋体" w:eastAsia="宋体" w:cs="宋体"/>
      <w:b/>
      <w:bCs/>
      <w:color w:val="000000"/>
      <w:sz w:val="20"/>
      <w:szCs w:val="20"/>
      <w:u w:val="none"/>
    </w:rPr>
  </w:style>
  <w:style w:type="character" w:customStyle="1" w:styleId="178">
    <w:name w:val="font13"/>
    <w:basedOn w:val="46"/>
    <w:qFormat/>
    <w:uiPriority w:val="0"/>
    <w:rPr>
      <w:rFonts w:hint="eastAsia" w:ascii="宋体" w:hAnsi="宋体" w:eastAsia="宋体" w:cs="宋体"/>
      <w:color w:val="000000"/>
      <w:sz w:val="20"/>
      <w:szCs w:val="20"/>
      <w:u w:val="none"/>
    </w:rPr>
  </w:style>
  <w:style w:type="character" w:customStyle="1" w:styleId="179">
    <w:name w:val="font111"/>
    <w:basedOn w:val="46"/>
    <w:qFormat/>
    <w:uiPriority w:val="0"/>
    <w:rPr>
      <w:rFonts w:hint="eastAsia" w:ascii="宋体" w:hAnsi="宋体" w:eastAsia="宋体" w:cs="宋体"/>
      <w:color w:val="000000"/>
      <w:sz w:val="18"/>
      <w:szCs w:val="18"/>
      <w:u w:val="none"/>
    </w:rPr>
  </w:style>
  <w:style w:type="character" w:customStyle="1" w:styleId="180">
    <w:name w:val="font191"/>
    <w:basedOn w:val="46"/>
    <w:qFormat/>
    <w:uiPriority w:val="0"/>
    <w:rPr>
      <w:rFonts w:ascii="仿宋" w:hAnsi="仿宋" w:eastAsia="仿宋" w:cs="仿宋"/>
      <w:color w:val="000000"/>
      <w:sz w:val="21"/>
      <w:szCs w:val="21"/>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2.jpe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CF87E-A220-4365-9111-D0823F37B2DD}">
  <ds:schemaRefs/>
</ds:datastoreItem>
</file>

<file path=docProps/app.xml><?xml version="1.0" encoding="utf-8"?>
<Properties xmlns="http://schemas.openxmlformats.org/officeDocument/2006/extended-properties" xmlns:vt="http://schemas.openxmlformats.org/officeDocument/2006/docPropsVTypes">
  <Template>Normal.dotm</Template>
  <Pages>94</Pages>
  <Words>2981</Words>
  <Characters>3403</Characters>
  <Lines>335</Lines>
  <Paragraphs>94</Paragraphs>
  <TotalTime>37</TotalTime>
  <ScaleCrop>false</ScaleCrop>
  <LinksUpToDate>false</LinksUpToDate>
  <CharactersWithSpaces>3659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2024-10-28T04:22:00Z</dcterms:created>
  <dc:creator>55235</dc:creator>
  <cp:lastModifiedBy>Raytine</cp:lastModifiedBy>
  <dcterms:modified xsi:type="dcterms:W3CDTF">2025-09-02T07:14:34Z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80F06A3E7ECD4489AD888BE685EBAE32_12</vt:lpwstr>
  </property>
  <property fmtid="{D5CDD505-2E9C-101B-9397-08002B2CF9AE}" pid="4" name="KSOTemplateDocerSaveRecord">
    <vt:lpwstr>eyJoZGlkIjoiYzgzYWNiODFlMjEzN2Y1YjA2MDU2M2MwMzE3ZjYzYTQiLCJ1c2VySWQiOiIzNjA1NzQzNDUifQ==</vt:lpwstr>
  </property>
</Properties>
</file>