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F1440">
      <w:pPr>
        <w:spacing w:line="480" w:lineRule="exact"/>
        <w:jc w:val="center"/>
        <w:rPr>
          <w:rFonts w:cs="仿宋"/>
          <w:b/>
          <w:color w:val="000000"/>
          <w:sz w:val="32"/>
          <w:szCs w:val="32"/>
        </w:rPr>
      </w:pPr>
    </w:p>
    <w:p w14:paraId="1E339E6E">
      <w:pPr>
        <w:spacing w:line="360" w:lineRule="auto"/>
        <w:ind w:firstLine="260" w:firstLineChars="50"/>
        <w:jc w:val="center"/>
        <w:rPr>
          <w:rFonts w:cs="仿宋"/>
          <w:b/>
          <w:color w:val="000000"/>
          <w:sz w:val="52"/>
          <w:szCs w:val="52"/>
        </w:rPr>
      </w:pPr>
    </w:p>
    <w:p w14:paraId="6023B29F">
      <w:pPr>
        <w:spacing w:line="360" w:lineRule="auto"/>
        <w:ind w:firstLine="260" w:firstLineChars="50"/>
        <w:jc w:val="center"/>
        <w:rPr>
          <w:rFonts w:cs="仿宋"/>
          <w:b/>
          <w:color w:val="000000"/>
          <w:sz w:val="52"/>
          <w:szCs w:val="52"/>
        </w:rPr>
      </w:pPr>
    </w:p>
    <w:p w14:paraId="3FD0D2C9">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辽宁省政府采购项目</w:t>
      </w:r>
    </w:p>
    <w:p w14:paraId="4FAE9DB5">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货物类公开招标</w:t>
      </w:r>
    </w:p>
    <w:p w14:paraId="3FD4E938">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招标文件</w:t>
      </w:r>
    </w:p>
    <w:p w14:paraId="3892CECC">
      <w:pPr>
        <w:spacing w:line="480" w:lineRule="exact"/>
        <w:jc w:val="center"/>
        <w:rPr>
          <w:rFonts w:cs="仿宋"/>
          <w:b/>
          <w:color w:val="000000"/>
          <w:sz w:val="24"/>
        </w:rPr>
      </w:pPr>
    </w:p>
    <w:p w14:paraId="6F494F75">
      <w:pPr>
        <w:spacing w:line="480" w:lineRule="exact"/>
        <w:jc w:val="center"/>
        <w:rPr>
          <w:rFonts w:cs="仿宋"/>
          <w:b/>
          <w:color w:val="000000"/>
          <w:sz w:val="24"/>
        </w:rPr>
      </w:pPr>
    </w:p>
    <w:p w14:paraId="74C93512">
      <w:pPr>
        <w:spacing w:line="480" w:lineRule="exact"/>
        <w:jc w:val="center"/>
        <w:rPr>
          <w:rFonts w:cs="仿宋"/>
          <w:b/>
          <w:color w:val="000000"/>
          <w:sz w:val="24"/>
        </w:rPr>
      </w:pPr>
    </w:p>
    <w:p w14:paraId="2EA5BA14">
      <w:pPr>
        <w:spacing w:line="480" w:lineRule="exact"/>
        <w:jc w:val="center"/>
        <w:rPr>
          <w:rFonts w:cs="仿宋"/>
          <w:b/>
          <w:color w:val="000000"/>
          <w:sz w:val="24"/>
        </w:rPr>
      </w:pPr>
    </w:p>
    <w:p w14:paraId="134E6A83">
      <w:pPr>
        <w:spacing w:line="480" w:lineRule="exact"/>
        <w:jc w:val="center"/>
        <w:rPr>
          <w:rFonts w:cs="仿宋"/>
          <w:b/>
          <w:color w:val="000000"/>
          <w:sz w:val="24"/>
        </w:rPr>
      </w:pPr>
    </w:p>
    <w:p w14:paraId="1B5CD472">
      <w:pPr>
        <w:spacing w:line="480" w:lineRule="exact"/>
        <w:jc w:val="center"/>
        <w:rPr>
          <w:rFonts w:cs="仿宋"/>
          <w:b/>
          <w:color w:val="000000"/>
          <w:sz w:val="24"/>
        </w:rPr>
      </w:pPr>
    </w:p>
    <w:p w14:paraId="3DE960E7">
      <w:pPr>
        <w:spacing w:line="480" w:lineRule="exact"/>
        <w:jc w:val="center"/>
        <w:rPr>
          <w:rFonts w:cs="仿宋"/>
          <w:b/>
          <w:color w:val="000000"/>
          <w:sz w:val="24"/>
        </w:rPr>
      </w:pPr>
    </w:p>
    <w:p w14:paraId="41166FD2">
      <w:pPr>
        <w:spacing w:line="480" w:lineRule="exact"/>
        <w:jc w:val="center"/>
        <w:rPr>
          <w:rFonts w:cs="仿宋"/>
          <w:b/>
          <w:color w:val="000000"/>
          <w:sz w:val="24"/>
        </w:rPr>
      </w:pPr>
    </w:p>
    <w:p w14:paraId="0C3B8A26">
      <w:pPr>
        <w:spacing w:line="480" w:lineRule="exact"/>
        <w:jc w:val="center"/>
        <w:rPr>
          <w:rFonts w:cs="仿宋"/>
          <w:b/>
          <w:color w:val="000000"/>
          <w:sz w:val="24"/>
        </w:rPr>
      </w:pPr>
    </w:p>
    <w:p w14:paraId="0B709844">
      <w:pPr>
        <w:spacing w:line="360" w:lineRule="auto"/>
        <w:ind w:firstLine="846" w:firstLineChars="235"/>
        <w:jc w:val="center"/>
        <w:rPr>
          <w:rFonts w:ascii="仿宋_GB2312" w:hAnsi="仿宋_GB2312" w:eastAsia="仿宋_GB2312" w:cs="仿宋_GB2312"/>
          <w:b/>
          <w:color w:val="000000"/>
          <w:sz w:val="36"/>
          <w:szCs w:val="36"/>
        </w:rPr>
      </w:pPr>
      <w:r>
        <w:rPr>
          <w:rFonts w:hint="eastAsia" w:ascii="仿宋_GB2312" w:hAnsi="仿宋_GB2312" w:eastAsia="仿宋_GB2312" w:cs="仿宋_GB2312"/>
          <w:bCs/>
          <w:color w:val="000000"/>
          <w:sz w:val="36"/>
          <w:szCs w:val="36"/>
        </w:rPr>
        <w:t>项目名称：</w:t>
      </w:r>
      <w:r>
        <w:rPr>
          <w:rFonts w:hint="eastAsia" w:ascii="仿宋_GB2312" w:hAnsi="仿宋_GB2312" w:eastAsia="仿宋_GB2312" w:cs="仿宋_GB2312"/>
          <w:b/>
          <w:sz w:val="36"/>
          <w:szCs w:val="36"/>
        </w:rPr>
        <w:t>东港市弘文学校采购仪器设备和办公用品</w:t>
      </w:r>
    </w:p>
    <w:p w14:paraId="10DB083F">
      <w:pPr>
        <w:spacing w:line="360" w:lineRule="auto"/>
        <w:ind w:firstLine="846" w:firstLineChars="235"/>
        <w:rPr>
          <w:rFonts w:ascii="仿宋_GB2312" w:hAnsi="仿宋_GB2312" w:eastAsia="仿宋_GB2312" w:cs="仿宋_GB2312"/>
          <w:b/>
          <w:sz w:val="36"/>
          <w:szCs w:val="36"/>
        </w:rPr>
      </w:pPr>
      <w:r>
        <w:rPr>
          <w:rFonts w:hint="eastAsia" w:ascii="仿宋_GB2312" w:hAnsi="仿宋_GB2312" w:eastAsia="仿宋_GB2312" w:cs="仿宋_GB2312"/>
          <w:bCs/>
          <w:color w:val="000000"/>
          <w:sz w:val="36"/>
          <w:szCs w:val="36"/>
        </w:rPr>
        <w:t>项目编号：</w:t>
      </w:r>
      <w:r>
        <w:rPr>
          <w:rFonts w:ascii="仿宋_GB2312" w:hAnsi="仿宋_GB2312" w:eastAsia="仿宋_GB2312" w:cs="仿宋_GB2312"/>
          <w:b/>
          <w:sz w:val="36"/>
          <w:szCs w:val="36"/>
        </w:rPr>
        <w:t>JH26-210681-00239</w:t>
      </w:r>
    </w:p>
    <w:p w14:paraId="2F3E9211">
      <w:pPr>
        <w:spacing w:line="360" w:lineRule="auto"/>
        <w:ind w:firstLine="846" w:firstLineChars="235"/>
        <w:rPr>
          <w:rFonts w:ascii="仿宋_GB2312" w:hAnsi="仿宋_GB2312" w:eastAsia="仿宋_GB2312" w:cs="仿宋_GB2312"/>
          <w:bCs/>
          <w:color w:val="000000"/>
          <w:sz w:val="36"/>
          <w:szCs w:val="36"/>
        </w:rPr>
      </w:pPr>
      <w:r>
        <w:rPr>
          <w:rFonts w:hint="eastAsia" w:ascii="仿宋_GB2312" w:hAnsi="仿宋_GB2312" w:eastAsia="仿宋_GB2312" w:cs="仿宋_GB2312"/>
          <w:bCs/>
          <w:color w:val="000000"/>
          <w:sz w:val="36"/>
          <w:szCs w:val="36"/>
        </w:rPr>
        <w:t>编制单位：</w:t>
      </w:r>
      <w:r>
        <w:rPr>
          <w:rFonts w:hint="eastAsia" w:ascii="仿宋_GB2312" w:hAnsi="仿宋_GB2312" w:eastAsia="仿宋_GB2312" w:cs="仿宋_GB2312"/>
          <w:b/>
          <w:sz w:val="36"/>
          <w:szCs w:val="36"/>
        </w:rPr>
        <w:t>东港市公共资源交易中心</w:t>
      </w:r>
    </w:p>
    <w:p w14:paraId="455A00B4">
      <w:pPr>
        <w:ind w:firstLine="846" w:firstLineChars="235"/>
        <w:jc w:val="center"/>
        <w:rPr>
          <w:rFonts w:ascii="仿宋_GB2312" w:hAnsi="仿宋_GB2312" w:eastAsia="仿宋_GB2312" w:cs="仿宋_GB2312"/>
          <w:bCs/>
          <w:color w:val="000000"/>
          <w:sz w:val="36"/>
          <w:szCs w:val="44"/>
        </w:rPr>
        <w:sectPr>
          <w:pgSz w:w="11906" w:h="16838"/>
          <w:pgMar w:top="1440" w:right="1800" w:bottom="1440" w:left="1800" w:header="851" w:footer="992" w:gutter="0"/>
          <w:cols w:space="720" w:num="1"/>
          <w:docGrid w:type="linesAndChars" w:linePitch="312" w:charSpace="0"/>
        </w:sectPr>
      </w:pPr>
    </w:p>
    <w:p w14:paraId="49BD33C1">
      <w:pPr>
        <w:jc w:val="center"/>
        <w:rPr>
          <w:rFonts w:ascii="宋体" w:hAnsi="宋体" w:eastAsia="宋体" w:cs="宋体"/>
          <w:b/>
          <w:bCs/>
          <w:color w:val="000000"/>
          <w:sz w:val="44"/>
          <w:szCs w:val="44"/>
        </w:rPr>
      </w:pPr>
    </w:p>
    <w:p w14:paraId="3966644D">
      <w:pPr>
        <w:jc w:val="center"/>
        <w:rPr>
          <w:rFonts w:ascii="宋体" w:hAnsi="宋体" w:eastAsia="宋体" w:cs="宋体"/>
          <w:b/>
          <w:bCs/>
          <w:color w:val="000000"/>
          <w:sz w:val="44"/>
          <w:szCs w:val="44"/>
        </w:rPr>
      </w:pPr>
      <w:r>
        <w:rPr>
          <w:rFonts w:hint="eastAsia" w:ascii="宋体" w:hAnsi="宋体" w:eastAsia="宋体" w:cs="宋体"/>
          <w:b/>
          <w:bCs/>
          <w:color w:val="000000"/>
          <w:sz w:val="44"/>
          <w:szCs w:val="44"/>
        </w:rPr>
        <w:t>目  录</w:t>
      </w:r>
    </w:p>
    <w:p w14:paraId="1EDC23BD">
      <w:pPr>
        <w:jc w:val="center"/>
        <w:rPr>
          <w:rFonts w:cs="仿宋"/>
          <w:b/>
          <w:bCs/>
          <w:color w:val="000000"/>
          <w:sz w:val="44"/>
          <w:szCs w:val="44"/>
        </w:rPr>
      </w:pPr>
    </w:p>
    <w:p w14:paraId="564FF336">
      <w:pPr>
        <w:pStyle w:val="15"/>
        <w:tabs>
          <w:tab w:val="right" w:leader="dot" w:pos="8306"/>
        </w:tabs>
        <w:spacing w:line="480" w:lineRule="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TOC \o "1-1" \h \u </w:instrText>
      </w:r>
      <w:r>
        <w:rPr>
          <w:rFonts w:hint="eastAsia" w:ascii="仿宋_GB2312" w:hAnsi="仿宋_GB2312" w:eastAsia="仿宋_GB2312" w:cs="仿宋_GB2312"/>
          <w:color w:val="000000"/>
          <w:sz w:val="28"/>
          <w:szCs w:val="28"/>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color w:val="000000"/>
          <w:sz w:val="28"/>
          <w:szCs w:val="28"/>
        </w:rPr>
        <w:t>招标公告</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PAGEREF _Toc7381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1</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fldChar w:fldCharType="end"/>
      </w:r>
    </w:p>
    <w:p w14:paraId="27A35691">
      <w:pPr>
        <w:pStyle w:val="15"/>
        <w:tabs>
          <w:tab w:val="right" w:leader="dot" w:pos="8306"/>
        </w:tabs>
        <w:spacing w:line="480" w:lineRule="auto"/>
        <w:rPr>
          <w:rFonts w:ascii="仿宋_GB2312" w:hAnsi="仿宋_GB2312" w:eastAsia="仿宋_GB2312" w:cs="仿宋_GB2312"/>
          <w:color w:val="000000"/>
          <w:sz w:val="28"/>
          <w:szCs w:val="28"/>
        </w:rPr>
      </w:pPr>
      <w:r>
        <w:fldChar w:fldCharType="begin"/>
      </w:r>
      <w:r>
        <w:instrText xml:space="preserve"> HYPERLINK \l "_Toc9614" </w:instrText>
      </w:r>
      <w:r>
        <w:fldChar w:fldCharType="separate"/>
      </w:r>
      <w:r>
        <w:rPr>
          <w:rFonts w:hint="eastAsia" w:ascii="仿宋_GB2312" w:hAnsi="仿宋_GB2312" w:eastAsia="仿宋_GB2312" w:cs="仿宋_GB2312"/>
          <w:color w:val="000000"/>
          <w:sz w:val="28"/>
          <w:szCs w:val="28"/>
        </w:rPr>
        <w:t>第一章 投标人须知</w:t>
      </w:r>
      <w:r>
        <w:rPr>
          <w:rFonts w:hint="eastAsia" w:ascii="仿宋_GB2312" w:hAnsi="仿宋_GB2312" w:eastAsia="仿宋_GB2312" w:cs="仿宋_GB2312"/>
          <w:color w:val="000000"/>
          <w:sz w:val="28"/>
          <w:szCs w:val="28"/>
        </w:rPr>
        <w:tab/>
      </w:r>
      <w:bookmarkStart w:id="0" w:name="_Hlt223961038"/>
      <w:bookmarkStart w:id="1" w:name="_Hlt223961037"/>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PAGEREF _Toc9614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4</w:t>
      </w:r>
      <w:r>
        <w:rPr>
          <w:rFonts w:hint="eastAsia" w:ascii="仿宋_GB2312" w:hAnsi="仿宋_GB2312" w:eastAsia="仿宋_GB2312" w:cs="仿宋_GB2312"/>
          <w:color w:val="000000"/>
          <w:sz w:val="28"/>
          <w:szCs w:val="28"/>
        </w:rPr>
        <w:fldChar w:fldCharType="end"/>
      </w:r>
      <w:bookmarkEnd w:id="0"/>
      <w:bookmarkEnd w:id="1"/>
      <w:r>
        <w:rPr>
          <w:rFonts w:hint="eastAsia" w:ascii="仿宋_GB2312" w:hAnsi="仿宋_GB2312" w:eastAsia="仿宋_GB2312" w:cs="仿宋_GB2312"/>
          <w:color w:val="000000"/>
          <w:sz w:val="28"/>
          <w:szCs w:val="28"/>
        </w:rPr>
        <w:fldChar w:fldCharType="end"/>
      </w:r>
    </w:p>
    <w:p w14:paraId="4938C230">
      <w:pPr>
        <w:pStyle w:val="15"/>
        <w:tabs>
          <w:tab w:val="right" w:leader="dot" w:pos="8306"/>
        </w:tabs>
        <w:spacing w:line="480" w:lineRule="auto"/>
        <w:rPr>
          <w:rFonts w:ascii="仿宋_GB2312" w:hAnsi="仿宋_GB2312" w:eastAsia="仿宋_GB2312" w:cs="仿宋_GB2312"/>
          <w:color w:val="000000"/>
          <w:sz w:val="28"/>
          <w:szCs w:val="28"/>
        </w:rPr>
      </w:pPr>
      <w:r>
        <w:fldChar w:fldCharType="begin"/>
      </w:r>
      <w:r>
        <w:instrText xml:space="preserve"> HYPERLINK \l "_Toc6403" </w:instrText>
      </w:r>
      <w:r>
        <w:fldChar w:fldCharType="separate"/>
      </w:r>
      <w:r>
        <w:rPr>
          <w:rFonts w:hint="eastAsia" w:ascii="仿宋_GB2312" w:hAnsi="仿宋_GB2312" w:eastAsia="仿宋_GB2312" w:cs="仿宋_GB2312"/>
          <w:color w:val="000000"/>
          <w:sz w:val="28"/>
          <w:szCs w:val="28"/>
        </w:rPr>
        <w:t>第二章 投标文件内容及格式</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2</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t>7</w:t>
      </w:r>
    </w:p>
    <w:p w14:paraId="1D710B31">
      <w:pPr>
        <w:pStyle w:val="15"/>
        <w:tabs>
          <w:tab w:val="right" w:leader="dot" w:pos="8306"/>
        </w:tabs>
        <w:spacing w:line="480" w:lineRule="auto"/>
        <w:rPr>
          <w:rFonts w:ascii="仿宋_GB2312" w:hAnsi="仿宋_GB2312" w:eastAsia="仿宋_GB2312" w:cs="仿宋_GB2312"/>
          <w:color w:val="000000"/>
          <w:sz w:val="28"/>
          <w:szCs w:val="28"/>
        </w:rPr>
      </w:pPr>
      <w:r>
        <w:fldChar w:fldCharType="begin"/>
      </w:r>
      <w:r>
        <w:instrText xml:space="preserve"> HYPERLINK \l "_Toc17590" </w:instrText>
      </w:r>
      <w:r>
        <w:fldChar w:fldCharType="separate"/>
      </w:r>
      <w:r>
        <w:rPr>
          <w:rFonts w:hint="eastAsia" w:ascii="仿宋_GB2312" w:hAnsi="仿宋_GB2312" w:eastAsia="仿宋_GB2312" w:cs="仿宋_GB2312"/>
          <w:color w:val="000000"/>
          <w:sz w:val="28"/>
          <w:szCs w:val="28"/>
        </w:rPr>
        <w:t>第三章 货物需求</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5</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t>3</w:t>
      </w:r>
    </w:p>
    <w:p w14:paraId="5DA3A287">
      <w:pPr>
        <w:pStyle w:val="15"/>
        <w:tabs>
          <w:tab w:val="right" w:leader="dot" w:pos="8306"/>
        </w:tabs>
        <w:spacing w:line="480" w:lineRule="auto"/>
        <w:rPr>
          <w:rFonts w:ascii="仿宋_GB2312" w:hAnsi="仿宋_GB2312" w:eastAsia="仿宋_GB2312" w:cs="仿宋_GB2312"/>
          <w:color w:val="000000"/>
          <w:sz w:val="28"/>
          <w:szCs w:val="28"/>
        </w:rPr>
      </w:pPr>
      <w:r>
        <w:fldChar w:fldCharType="begin"/>
      </w:r>
      <w:r>
        <w:instrText xml:space="preserve"> HYPERLINK \l "_Toc25237" </w:instrText>
      </w:r>
      <w:r>
        <w:fldChar w:fldCharType="separate"/>
      </w:r>
      <w:r>
        <w:rPr>
          <w:rFonts w:hint="eastAsia" w:ascii="仿宋_GB2312" w:hAnsi="仿宋_GB2312" w:eastAsia="仿宋_GB2312" w:cs="仿宋_GB2312"/>
          <w:color w:val="000000"/>
          <w:sz w:val="28"/>
          <w:szCs w:val="28"/>
        </w:rPr>
        <w:t>第四章 评标方法</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5</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t>4</w:t>
      </w:r>
    </w:p>
    <w:p w14:paraId="60C5BC7A">
      <w:pPr>
        <w:pStyle w:val="15"/>
        <w:tabs>
          <w:tab w:val="right" w:leader="dot" w:pos="8306"/>
        </w:tabs>
        <w:spacing w:line="480" w:lineRule="auto"/>
        <w:rPr>
          <w:rFonts w:ascii="仿宋_GB2312" w:hAnsi="仿宋_GB2312" w:eastAsia="仿宋_GB2312" w:cs="仿宋_GB2312"/>
          <w:color w:val="000000"/>
          <w:sz w:val="28"/>
          <w:szCs w:val="28"/>
        </w:rPr>
      </w:pPr>
      <w:r>
        <w:fldChar w:fldCharType="begin"/>
      </w:r>
      <w:r>
        <w:instrText xml:space="preserve"> HYPERLINK \l "_Toc19588" </w:instrText>
      </w:r>
      <w:r>
        <w:fldChar w:fldCharType="separate"/>
      </w:r>
      <w:r>
        <w:rPr>
          <w:rFonts w:hint="eastAsia" w:ascii="仿宋_GB2312" w:hAnsi="仿宋_GB2312" w:eastAsia="仿宋_GB2312" w:cs="仿宋_GB2312"/>
          <w:color w:val="000000"/>
          <w:sz w:val="28"/>
          <w:szCs w:val="28"/>
        </w:rPr>
        <w:t>第五章 政府采购合同条款及格式</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6</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t>3</w:t>
      </w:r>
    </w:p>
    <w:p w14:paraId="165211B8">
      <w:pPr>
        <w:spacing w:line="480" w:lineRule="auto"/>
        <w:rPr>
          <w:rFonts w:cs="仿宋"/>
          <w:color w:val="000000"/>
        </w:rPr>
      </w:pPr>
      <w:r>
        <w:rPr>
          <w:rFonts w:hint="eastAsia" w:ascii="仿宋_GB2312" w:hAnsi="仿宋_GB2312" w:eastAsia="仿宋_GB2312" w:cs="仿宋_GB2312"/>
          <w:color w:val="000000"/>
          <w:sz w:val="28"/>
          <w:szCs w:val="28"/>
        </w:rPr>
        <w:fldChar w:fldCharType="end"/>
      </w:r>
    </w:p>
    <w:p w14:paraId="36C8CB28">
      <w:pPr>
        <w:pStyle w:val="2"/>
        <w:rPr>
          <w:rFonts w:ascii="Times New Roman" w:hAnsi="Times New Roman" w:cs="仿宋"/>
          <w:color w:val="000000"/>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2" w:name="_Toc1124_WPSOffice_Level1"/>
      <w:bookmarkStart w:id="3" w:name="_Toc7381"/>
    </w:p>
    <w:bookmarkEnd w:id="2"/>
    <w:bookmarkEnd w:id="3"/>
    <w:p w14:paraId="6FB917E9">
      <w:pPr>
        <w:pStyle w:val="2"/>
        <w:widowControl/>
        <w:spacing w:line="480" w:lineRule="exact"/>
        <w:rPr>
          <w:rFonts w:ascii="宋体" w:hAnsi="宋体" w:eastAsia="宋体" w:cs="宋体"/>
          <w:color w:val="000000"/>
          <w:sz w:val="36"/>
          <w:szCs w:val="36"/>
        </w:rPr>
      </w:pPr>
      <w:bookmarkStart w:id="4" w:name="_Toc9614"/>
      <w:bookmarkStart w:id="5" w:name="_Toc26518_WPSOffice_Level1"/>
      <w:r>
        <w:rPr>
          <w:rFonts w:hint="eastAsia" w:ascii="宋体" w:hAnsi="宋体" w:eastAsia="宋体" w:cs="宋体"/>
          <w:color w:val="000000"/>
          <w:sz w:val="36"/>
          <w:szCs w:val="36"/>
        </w:rPr>
        <w:t>东港市弘文学校采购仪器设备和办公用品</w:t>
      </w:r>
      <w:r>
        <w:rPr>
          <w:rFonts w:hint="eastAsia" w:ascii="宋体" w:hAnsi="宋体" w:eastAsia="宋体" w:cs="宋体"/>
          <w:color w:val="000000"/>
          <w:sz w:val="36"/>
          <w:szCs w:val="36"/>
          <w:lang w:eastAsia="zh-CN"/>
        </w:rPr>
        <w:t>（</w:t>
      </w:r>
      <w:r>
        <w:rPr>
          <w:rFonts w:hint="eastAsia" w:ascii="宋体" w:hAnsi="宋体" w:eastAsia="宋体" w:cs="宋体"/>
          <w:color w:val="000000"/>
          <w:sz w:val="36"/>
          <w:szCs w:val="36"/>
          <w:lang w:val="en-US" w:eastAsia="zh-CN"/>
        </w:rPr>
        <w:t>第二次</w:t>
      </w:r>
      <w:r>
        <w:rPr>
          <w:rFonts w:hint="eastAsia" w:ascii="宋体" w:hAnsi="宋体" w:eastAsia="宋体" w:cs="宋体"/>
          <w:color w:val="000000"/>
          <w:sz w:val="36"/>
          <w:szCs w:val="36"/>
          <w:lang w:eastAsia="zh-CN"/>
        </w:rPr>
        <w:t>）</w:t>
      </w:r>
      <w:r>
        <w:rPr>
          <w:rFonts w:hint="eastAsia" w:ascii="宋体" w:hAnsi="宋体" w:eastAsia="宋体" w:cs="宋体"/>
          <w:color w:val="000000"/>
          <w:sz w:val="36"/>
          <w:szCs w:val="36"/>
        </w:rPr>
        <w:t>的</w:t>
      </w:r>
      <w:bookmarkStart w:id="132" w:name="_GoBack"/>
      <w:bookmarkEnd w:id="132"/>
      <w:r>
        <w:rPr>
          <w:rFonts w:hint="eastAsia" w:ascii="宋体" w:hAnsi="宋体" w:eastAsia="宋体" w:cs="宋体"/>
          <w:color w:val="000000"/>
          <w:sz w:val="36"/>
          <w:szCs w:val="36"/>
        </w:rPr>
        <w:t>招标公告</w:t>
      </w:r>
    </w:p>
    <w:p w14:paraId="0229511B">
      <w:pPr>
        <w:spacing w:line="480" w:lineRule="exact"/>
      </w:pPr>
    </w:p>
    <w:p w14:paraId="5BD01F88">
      <w:pPr>
        <w:widowControl/>
        <w:pBdr>
          <w:top w:val="single" w:color="auto" w:sz="4" w:space="1"/>
          <w:left w:val="single" w:color="auto" w:sz="4" w:space="4"/>
          <w:bottom w:val="single" w:color="auto" w:sz="4" w:space="1"/>
          <w:right w:val="single" w:color="auto" w:sz="4" w:space="4"/>
        </w:pBdr>
        <w:spacing w:line="48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项目概况</w:t>
      </w:r>
    </w:p>
    <w:p w14:paraId="452A9BE9">
      <w:pPr>
        <w:widowControl/>
        <w:pBdr>
          <w:top w:val="single" w:color="auto" w:sz="4" w:space="1"/>
          <w:left w:val="single" w:color="auto" w:sz="4" w:space="4"/>
          <w:bottom w:val="single" w:color="auto" w:sz="4" w:space="1"/>
          <w:right w:val="single" w:color="auto" w:sz="4" w:space="4"/>
        </w:pBdr>
        <w:spacing w:line="48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u w:val="single"/>
        </w:rPr>
        <w:t>东港市弘文学校采购仪器设备和办公用品</w:t>
      </w:r>
      <w:r>
        <w:rPr>
          <w:rFonts w:hint="eastAsia" w:ascii="仿宋_GB2312" w:hAnsi="仿宋_GB2312" w:eastAsia="仿宋_GB2312" w:cs="仿宋_GB2312"/>
          <w:color w:val="000000"/>
          <w:sz w:val="24"/>
        </w:rPr>
        <w:t>招标项目的潜在供应商应在辽宁政府采购网获取招标文件，并于</w:t>
      </w:r>
      <w:r>
        <w:rPr>
          <w:rFonts w:hint="eastAsia" w:ascii="仿宋_GB2312" w:hAnsi="仿宋_GB2312" w:eastAsia="仿宋_GB2312" w:cs="仿宋_GB2312"/>
          <w:color w:val="000000"/>
          <w:sz w:val="24"/>
          <w:u w:val="single"/>
        </w:rPr>
        <w:t xml:space="preserve">2026年 </w:t>
      </w:r>
      <w:r>
        <w:rPr>
          <w:rFonts w:hint="eastAsia" w:ascii="仿宋_GB2312" w:hAnsi="仿宋_GB2312" w:eastAsia="仿宋_GB2312" w:cs="仿宋_GB2312"/>
          <w:color w:val="000000"/>
          <w:sz w:val="24"/>
          <w:u w:val="single"/>
          <w:lang w:val="en-US" w:eastAsia="zh-CN"/>
        </w:rPr>
        <w:t>11</w:t>
      </w:r>
      <w:r>
        <w:rPr>
          <w:rFonts w:hint="eastAsia" w:ascii="仿宋_GB2312" w:hAnsi="仿宋_GB2312" w:eastAsia="仿宋_GB2312" w:cs="仿宋_GB2312"/>
          <w:color w:val="000000"/>
          <w:sz w:val="24"/>
          <w:u w:val="single"/>
        </w:rPr>
        <w:t>月</w:t>
      </w:r>
      <w:r>
        <w:rPr>
          <w:rFonts w:hint="eastAsia" w:ascii="仿宋_GB2312" w:hAnsi="仿宋_GB2312" w:eastAsia="仿宋_GB2312" w:cs="仿宋_GB2312"/>
          <w:color w:val="000000"/>
          <w:sz w:val="24"/>
          <w:u w:val="single"/>
          <w:lang w:val="en-US" w:eastAsia="zh-CN"/>
        </w:rPr>
        <w:t>18</w:t>
      </w:r>
      <w:r>
        <w:rPr>
          <w:rFonts w:hint="eastAsia" w:ascii="仿宋_GB2312" w:hAnsi="仿宋_GB2312" w:eastAsia="仿宋_GB2312" w:cs="仿宋_GB2312"/>
          <w:color w:val="000000"/>
          <w:sz w:val="24"/>
          <w:u w:val="single"/>
        </w:rPr>
        <w:t>日09点30分（</w:t>
      </w:r>
      <w:r>
        <w:rPr>
          <w:rFonts w:hint="eastAsia" w:ascii="仿宋_GB2312" w:hAnsi="仿宋_GB2312" w:eastAsia="仿宋_GB2312" w:cs="仿宋_GB2312"/>
          <w:bCs/>
          <w:color w:val="000000"/>
          <w:sz w:val="24"/>
        </w:rPr>
        <w:t>北京时间）前递交投标文件</w:t>
      </w:r>
      <w:r>
        <w:rPr>
          <w:rFonts w:hint="eastAsia" w:ascii="仿宋_GB2312" w:hAnsi="仿宋_GB2312" w:eastAsia="仿宋_GB2312" w:cs="仿宋_GB2312"/>
          <w:color w:val="000000"/>
          <w:sz w:val="24"/>
        </w:rPr>
        <w:t>。</w:t>
      </w:r>
    </w:p>
    <w:p w14:paraId="3031A354">
      <w:pPr>
        <w:widowControl/>
        <w:adjustRightInd w:val="0"/>
        <w:snapToGrid w:val="0"/>
        <w:spacing w:line="480" w:lineRule="exact"/>
        <w:ind w:firstLine="480" w:firstLineChars="200"/>
        <w:jc w:val="left"/>
        <w:rPr>
          <w:rFonts w:ascii="仿宋_GB2312" w:hAnsi="仿宋_GB2312" w:eastAsia="仿宋_GB2312" w:cs="仿宋_GB2312"/>
          <w:color w:val="000000"/>
          <w:kern w:val="0"/>
          <w:sz w:val="24"/>
        </w:rPr>
      </w:pPr>
    </w:p>
    <w:p w14:paraId="02373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一、项目基本情况</w:t>
      </w:r>
    </w:p>
    <w:p w14:paraId="0DBF2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项目编号：JH26-210681-00239 </w:t>
      </w:r>
    </w:p>
    <w:p w14:paraId="1D4334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项目名称：东港市弘文学校采购仪器设备和办公用品 </w:t>
      </w:r>
    </w:p>
    <w:p w14:paraId="4A9A0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包组编号：003</w:t>
      </w:r>
    </w:p>
    <w:p w14:paraId="5566B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预算金额（元）：781622 </w:t>
      </w:r>
    </w:p>
    <w:p w14:paraId="3F47A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最高限价（元）：781622 </w:t>
      </w:r>
    </w:p>
    <w:p w14:paraId="539DC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采购需求：</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"javascript:void(0)"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rPr>
        <w:t>查看</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 xml:space="preserve"> </w:t>
      </w:r>
    </w:p>
    <w:p w14:paraId="1DA6A3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合同履行期限：自合同签订之日起30日历天内安装并调试完毕，达到使用状态。 </w:t>
      </w:r>
    </w:p>
    <w:p w14:paraId="743DB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需落实的政府采购政策内容：落实中小微企业（含监狱企业）、残疾人就业、节能产品、环境标志产品、创新产品和服务、对本国产品的支持等政府采购政策。</w:t>
      </w:r>
    </w:p>
    <w:p w14:paraId="6DE241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本项目（是/否）接受联合体投标：是 </w:t>
      </w:r>
    </w:p>
    <w:p w14:paraId="7A736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包组编号：004</w:t>
      </w:r>
    </w:p>
    <w:p w14:paraId="54F7AA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预算金额（元）：582440 </w:t>
      </w:r>
    </w:p>
    <w:p w14:paraId="20665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最高限价（元）：582440 </w:t>
      </w:r>
    </w:p>
    <w:p w14:paraId="33114D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采购需求：</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"javascript:void(0)"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rPr>
        <w:t>查看</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 xml:space="preserve"> </w:t>
      </w:r>
    </w:p>
    <w:p w14:paraId="6E774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合同履行期限：自合同签订之日起30日历天内安装并调试完毕，达到使用状态。 </w:t>
      </w:r>
    </w:p>
    <w:p w14:paraId="17F31C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需落实的政府采购政策内容：落实中小微企业（含监狱企业）、残疾人就业、节能产品、环境标志产品、创新产品和服务、对本国产品的支持等政府采购政策。</w:t>
      </w:r>
    </w:p>
    <w:p w14:paraId="0F91EC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本项目（是/否）接受联合体投标：否 </w:t>
      </w:r>
    </w:p>
    <w:p w14:paraId="5F912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包组编号：005</w:t>
      </w:r>
    </w:p>
    <w:p w14:paraId="5E867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预算金额（元）：550000 </w:t>
      </w:r>
    </w:p>
    <w:p w14:paraId="01AE6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最高限价（元）：550000 </w:t>
      </w:r>
    </w:p>
    <w:p w14:paraId="3CD747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采购需求：</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"javascript:void(0)"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rPr>
        <w:t>查看</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 xml:space="preserve"> </w:t>
      </w:r>
    </w:p>
    <w:p w14:paraId="5CBE36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合同履行期限：自合同签订之日起30日历天内安装并调试完毕，达到使用状态。 </w:t>
      </w:r>
    </w:p>
    <w:p w14:paraId="002E49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需落实的政府采购政策内容：落实中小微企业（含监狱企业）、残疾人就业、节能产品、环境标志产品、创新产品和服务、对本国产品的支持等政府采购政策。</w:t>
      </w:r>
    </w:p>
    <w:p w14:paraId="2CEED9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本项目（是/否）接受联合体投标：否 </w:t>
      </w:r>
    </w:p>
    <w:p w14:paraId="192F04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二、供应商的资格要求</w:t>
      </w:r>
    </w:p>
    <w:p w14:paraId="26A60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1.满足《中华人民共和国政府采购法》第二十二条规定。</w:t>
      </w:r>
    </w:p>
    <w:p w14:paraId="4B363B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2.落实政府采购政策需满足的资格要求：非专门面向中小企业采购。 </w:t>
      </w:r>
    </w:p>
    <w:p w14:paraId="6ECB53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3.本项目的特定资格要求：003包须满足的其他资格条件如下： （1）须具有有效的《中华人民共和国出版物经营许可证》。 （2）为供应商的，须具有《第二类医疗器械经营备案凭证》；为制造商的，须提供与所投产品类别对应的《医疗器械生产许可证》或《第一类医疗器械生产备案凭证》，相关许可或备案范围须覆盖所投医疗器械产品。 注：其他包组没有特殊要求。</w:t>
      </w:r>
    </w:p>
    <w:p w14:paraId="5F3B4D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三、政府采购供应商入库须知</w:t>
      </w:r>
    </w:p>
    <w:p w14:paraId="26B8C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 </w:t>
      </w:r>
    </w:p>
    <w:p w14:paraId="407C3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四、获取招标文件</w:t>
      </w:r>
    </w:p>
    <w:p w14:paraId="3E5FC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时间：</w:t>
      </w:r>
      <w:r>
        <w:rPr>
          <w:rFonts w:hint="eastAsia" w:ascii="仿宋" w:hAnsi="仿宋" w:eastAsia="仿宋" w:cs="仿宋"/>
          <w:sz w:val="24"/>
          <w:szCs w:val="24"/>
          <w:u w:val="single"/>
          <w:lang w:val="en-US" w:eastAsia="zh-CN"/>
        </w:rPr>
        <w:t>2026年</w:t>
      </w:r>
      <w:r>
        <w:rPr>
          <w:rFonts w:hint="eastAsia" w:ascii="仿宋" w:hAnsi="仿宋" w:cs="仿宋"/>
          <w:sz w:val="24"/>
          <w:szCs w:val="24"/>
          <w:u w:val="single"/>
          <w:lang w:val="en-US" w:eastAsia="zh-CN"/>
        </w:rPr>
        <w:t>10</w:t>
      </w:r>
      <w:r>
        <w:rPr>
          <w:rFonts w:hint="eastAsia" w:ascii="仿宋" w:hAnsi="仿宋" w:eastAsia="仿宋" w:cs="仿宋"/>
          <w:sz w:val="24"/>
          <w:szCs w:val="24"/>
          <w:u w:val="single"/>
          <w:lang w:val="en-US" w:eastAsia="zh-CN"/>
        </w:rPr>
        <w:t>月2</w:t>
      </w:r>
      <w:r>
        <w:rPr>
          <w:rFonts w:hint="eastAsia" w:ascii="仿宋" w:hAnsi="仿宋" w:cs="仿宋"/>
          <w:sz w:val="24"/>
          <w:szCs w:val="24"/>
          <w:u w:val="single"/>
          <w:lang w:val="en-US" w:eastAsia="zh-CN"/>
        </w:rPr>
        <w:t>7</w:t>
      </w:r>
      <w:r>
        <w:rPr>
          <w:rFonts w:hint="eastAsia" w:ascii="仿宋" w:hAnsi="仿宋" w:eastAsia="仿宋" w:cs="仿宋"/>
          <w:sz w:val="24"/>
          <w:szCs w:val="24"/>
          <w:u w:val="single"/>
          <w:lang w:val="en-US" w:eastAsia="zh-CN"/>
        </w:rPr>
        <w:t>日23时59分</w:t>
      </w:r>
      <w:r>
        <w:rPr>
          <w:rFonts w:hint="eastAsia" w:ascii="仿宋" w:hAnsi="仿宋" w:eastAsia="仿宋" w:cs="仿宋"/>
          <w:sz w:val="24"/>
          <w:szCs w:val="24"/>
          <w:lang w:val="en-US" w:eastAsia="zh-CN"/>
        </w:rPr>
        <w:t>至</w:t>
      </w:r>
      <w:r>
        <w:rPr>
          <w:rFonts w:hint="eastAsia" w:ascii="仿宋" w:hAnsi="仿宋" w:eastAsia="仿宋" w:cs="仿宋"/>
          <w:sz w:val="24"/>
          <w:szCs w:val="24"/>
          <w:u w:val="single"/>
          <w:lang w:val="en-US" w:eastAsia="zh-CN"/>
        </w:rPr>
        <w:t>2026年</w:t>
      </w:r>
      <w:r>
        <w:rPr>
          <w:rFonts w:hint="eastAsia" w:ascii="仿宋" w:hAnsi="仿宋" w:cs="仿宋"/>
          <w:sz w:val="24"/>
          <w:szCs w:val="24"/>
          <w:u w:val="single"/>
          <w:lang w:val="en-US" w:eastAsia="zh-CN"/>
        </w:rPr>
        <w:t>11</w:t>
      </w:r>
      <w:r>
        <w:rPr>
          <w:rFonts w:hint="eastAsia" w:ascii="仿宋" w:hAnsi="仿宋" w:eastAsia="仿宋" w:cs="仿宋"/>
          <w:sz w:val="24"/>
          <w:szCs w:val="24"/>
          <w:u w:val="single"/>
          <w:lang w:val="en-US" w:eastAsia="zh-CN"/>
        </w:rPr>
        <w:t>月</w:t>
      </w:r>
      <w:r>
        <w:rPr>
          <w:rFonts w:hint="eastAsia" w:ascii="仿宋" w:hAnsi="仿宋" w:cs="仿宋"/>
          <w:sz w:val="24"/>
          <w:szCs w:val="24"/>
          <w:u w:val="single"/>
          <w:lang w:val="en-US" w:eastAsia="zh-CN"/>
        </w:rPr>
        <w:t>04</w:t>
      </w:r>
      <w:r>
        <w:rPr>
          <w:rFonts w:hint="eastAsia" w:ascii="仿宋" w:hAnsi="仿宋" w:eastAsia="仿宋" w:cs="仿宋"/>
          <w:sz w:val="24"/>
          <w:szCs w:val="24"/>
          <w:u w:val="single"/>
          <w:lang w:val="en-US" w:eastAsia="zh-CN"/>
        </w:rPr>
        <w:t>日00时01分</w:t>
      </w:r>
      <w:r>
        <w:rPr>
          <w:rFonts w:hint="eastAsia" w:ascii="仿宋" w:hAnsi="仿宋" w:eastAsia="仿宋" w:cs="仿宋"/>
          <w:sz w:val="24"/>
          <w:szCs w:val="24"/>
          <w:lang w:val="en-US" w:eastAsia="zh-CN"/>
        </w:rPr>
        <w:t xml:space="preserve">（北京时间，法定节假日除外） </w:t>
      </w:r>
    </w:p>
    <w:p w14:paraId="79EBAF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地点：辽宁政府采购网获取</w:t>
      </w:r>
    </w:p>
    <w:p w14:paraId="0D74A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方式：线上</w:t>
      </w:r>
    </w:p>
    <w:p w14:paraId="775E7C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售价：免费</w:t>
      </w:r>
    </w:p>
    <w:p w14:paraId="45A2D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五、提交投标文件截止时间、开标时间和地点</w:t>
      </w:r>
    </w:p>
    <w:p w14:paraId="6668D7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u w:val="single"/>
          <w:lang w:val="en-US" w:eastAsia="zh-CN"/>
        </w:rPr>
        <w:t>2026年</w:t>
      </w:r>
      <w:r>
        <w:rPr>
          <w:rFonts w:hint="eastAsia" w:ascii="仿宋" w:hAnsi="仿宋" w:cs="仿宋"/>
          <w:sz w:val="24"/>
          <w:szCs w:val="24"/>
          <w:u w:val="single"/>
          <w:lang w:val="en-US" w:eastAsia="zh-CN"/>
        </w:rPr>
        <w:t>11</w:t>
      </w:r>
      <w:r>
        <w:rPr>
          <w:rFonts w:hint="eastAsia" w:ascii="仿宋" w:hAnsi="仿宋" w:eastAsia="仿宋" w:cs="仿宋"/>
          <w:sz w:val="24"/>
          <w:szCs w:val="24"/>
          <w:u w:val="single"/>
          <w:lang w:val="en-US" w:eastAsia="zh-CN"/>
        </w:rPr>
        <w:t>月</w:t>
      </w:r>
      <w:r>
        <w:rPr>
          <w:rFonts w:hint="eastAsia" w:ascii="仿宋" w:hAnsi="仿宋" w:cs="仿宋"/>
          <w:sz w:val="24"/>
          <w:szCs w:val="24"/>
          <w:u w:val="single"/>
          <w:lang w:val="en-US" w:eastAsia="zh-CN"/>
        </w:rPr>
        <w:t>18</w:t>
      </w:r>
      <w:r>
        <w:rPr>
          <w:rFonts w:hint="eastAsia" w:ascii="仿宋" w:hAnsi="仿宋" w:eastAsia="仿宋" w:cs="仿宋"/>
          <w:sz w:val="24"/>
          <w:szCs w:val="24"/>
          <w:u w:val="single"/>
          <w:lang w:val="en-US" w:eastAsia="zh-CN"/>
        </w:rPr>
        <w:t>日 09时30分</w:t>
      </w:r>
      <w:r>
        <w:rPr>
          <w:rFonts w:hint="eastAsia" w:ascii="仿宋" w:hAnsi="仿宋" w:eastAsia="仿宋" w:cs="仿宋"/>
          <w:sz w:val="24"/>
          <w:szCs w:val="24"/>
          <w:lang w:val="en-US" w:eastAsia="zh-CN"/>
        </w:rPr>
        <w:t xml:space="preserve">（北京时间） </w:t>
      </w:r>
    </w:p>
    <w:p w14:paraId="6FBCB8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地点：辽宁政府采购网、东港市公共资源交易中心开标室（2）（东港市芳清街8号）</w:t>
      </w:r>
    </w:p>
    <w:p w14:paraId="11ECEC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六、公告期限</w:t>
      </w:r>
    </w:p>
    <w:p w14:paraId="541E2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自本公告发布之日起5个工作日。</w:t>
      </w:r>
    </w:p>
    <w:p w14:paraId="2ACEDF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七、质疑与投诉</w:t>
      </w:r>
    </w:p>
    <w:p w14:paraId="11E213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供应商认为自己的权益受到损害的，可以在知道或者应知其权益受到损害之日起七个工作日内，向采购代理机构或采购人提出质疑。 </w:t>
      </w:r>
    </w:p>
    <w:p w14:paraId="179731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1、接收质疑函方式：线上或书面纸质质疑函 </w:t>
      </w:r>
    </w:p>
    <w:p w14:paraId="422445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2、质疑函内容、格式：应符合《政府采购质疑和投诉办法》相关规定和财政部制定的《政府采购质疑函范本》格式，详见辽宁政府采购网。 </w:t>
      </w:r>
    </w:p>
    <w:p w14:paraId="2222A5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质疑供应商对采购人、采购代理机构的答复不满意，或者采购人、采购代理机构未在规定时间内作出答复的，可以在答复期满后15个工作日内向本级财政部门提起投诉。 </w:t>
      </w:r>
    </w:p>
    <w:p w14:paraId="3669E4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八、其他补充事宜</w:t>
      </w:r>
    </w:p>
    <w:p w14:paraId="733744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为推广和落实政府采购电子招投标业务，参加本项目的供应商，请详阅辽宁政府采购网“首页-办事指南”中公布的“辽宁政府采购网关于办理CA数字证书的操作手册”和“辽宁政府采购网新版系统供应商操作手册”及《关于启用政府采购数字认证和电子招投标业务有关事宜的通知》（辽财采〔2020〕298号）的相关规定，并按照相关要求及时、自主办理CA数字证书并进行投标相关操作；对因供应商自身原因未能参与投标所造成的所有后果，由其自行承担。 2、供应商在获取招标（采购）文件过程中，应正确填写并如实填写联系人、联系方式、邮箱等相关信息，如因信息预留错误而未能与其及时取得联系，由此造成的一切后果，由供应商自行承担。 3、供应商须自主学习电子标书的制作教程，具体请详阅辽宁政府采购网“首页-办事指南”中公布的“辽宁省政府采购网供应商制作电子标书操作手册”；并按相关要求进行制作。如未按照要求制作，将会影响文件的上传，造成的所有后果，由供应商自行承担。 4、本项目投标（响应）文件递交采用辽宁政府采购网网上递交及备份投标（响应）文件（U盘存储形式，具体规定详见《关于完善政府采购电子评审业务流程等有关事宜的通知》（辽财采函〔2021〕363号））递交两种形式同时执行的方式进行，供应商须确保备份投标（响应）文件与电子评审系统中上传的响应文件内容、格式的一致性。如因供应商自身原因导致未在规定时间内在辽宁政府采购网上递交投标文件或仅提供备份投标（响应）文件的按照无效投标（响应）处理，具体操作流程详见辽宁政府采购网相关通知。 5、供应商在投标（响应）的全过程中要随时关注辽宁政府采购网公告信息，及时获取更正公告等相关信息，否则，由此造成的一切后果，由供应商自行承担。 6、在投标响应过程中，如遇系统操作问题请咨询技术支持电话：400-128-8588；如遇CA办理问题请咨询所办理的CA认证机构。 </w:t>
      </w:r>
    </w:p>
    <w:p w14:paraId="224C1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九、对本次招标提出询问，请按以下方式联系</w:t>
      </w:r>
    </w:p>
    <w:p w14:paraId="07634F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1.采购人信息</w:t>
      </w:r>
    </w:p>
    <w:p w14:paraId="5E3EC2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名  称： 东港市弘文学校 </w:t>
      </w:r>
    </w:p>
    <w:p w14:paraId="5DA74F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地  址： 辽宁省东港市新源街10号 </w:t>
      </w:r>
    </w:p>
    <w:p w14:paraId="2FD253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联系方式：15942546446</w:t>
      </w:r>
    </w:p>
    <w:p w14:paraId="325EF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2.采购代理机构信息：</w:t>
      </w:r>
    </w:p>
    <w:p w14:paraId="5E3006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名  称：东港市公共资源交易中心</w:t>
      </w:r>
    </w:p>
    <w:p w14:paraId="721066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地  址：辽宁省丹东东港市芳清街8号</w:t>
      </w:r>
    </w:p>
    <w:p w14:paraId="0F425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联系方式：0415-7175726</w:t>
      </w:r>
    </w:p>
    <w:p w14:paraId="10553A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邮箱地址：dggys123@163.com</w:t>
      </w:r>
    </w:p>
    <w:p w14:paraId="536507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开户行：丹东银行东港支行</w:t>
      </w:r>
    </w:p>
    <w:p w14:paraId="63513B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账户名称：东港市公共资源交易中心</w:t>
      </w:r>
    </w:p>
    <w:p w14:paraId="3D3D8F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账号：02011800001890</w:t>
      </w:r>
    </w:p>
    <w:p w14:paraId="3CE724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3.项目联系方式</w:t>
      </w:r>
    </w:p>
    <w:p w14:paraId="6CDCC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项目联系人：张女士</w:t>
      </w:r>
    </w:p>
    <w:p w14:paraId="39DD4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电  话：0415-7550267</w:t>
      </w:r>
    </w:p>
    <w:p w14:paraId="0A94E268">
      <w:pPr>
        <w:keepLines/>
        <w:widowControl/>
        <w:adjustRightInd w:val="0"/>
        <w:snapToGrid w:val="0"/>
        <w:spacing w:line="360" w:lineRule="auto"/>
        <w:ind w:left="495" w:firstLine="240" w:firstLineChars="100"/>
        <w:jc w:val="center"/>
        <w:rPr>
          <w:rFonts w:ascii="黑体" w:hAnsi="黑体" w:eastAsia="黑体" w:cs="黑体"/>
          <w:bCs/>
          <w:color w:val="000000"/>
          <w:sz w:val="36"/>
          <w:szCs w:val="36"/>
        </w:rPr>
      </w:pPr>
      <w:r>
        <w:rPr>
          <w:rFonts w:hint="eastAsia" w:ascii="仿宋_GB2312" w:hAnsi="仿宋_GB2312" w:eastAsia="仿宋_GB2312" w:cs="仿宋_GB2312"/>
          <w:color w:val="000000"/>
          <w:sz w:val="24"/>
        </w:rPr>
        <w:br w:type="page"/>
      </w:r>
      <w:r>
        <w:rPr>
          <w:rFonts w:hint="eastAsia" w:ascii="黑体" w:hAnsi="黑体" w:eastAsia="黑体" w:cs="黑体"/>
          <w:bCs/>
          <w:color w:val="000000"/>
          <w:kern w:val="44"/>
          <w:sz w:val="36"/>
          <w:szCs w:val="36"/>
        </w:rPr>
        <w:t>第一章 投标人须知</w:t>
      </w:r>
      <w:bookmarkEnd w:id="4"/>
      <w:bookmarkEnd w:id="5"/>
    </w:p>
    <w:p w14:paraId="6CC4BA61">
      <w:pPr>
        <w:pStyle w:val="3"/>
        <w:adjustRightInd w:val="0"/>
        <w:snapToGrid w:val="0"/>
        <w:spacing w:before="0" w:after="0" w:line="360" w:lineRule="auto"/>
        <w:rPr>
          <w:rFonts w:ascii="楷体_GB2312" w:hAnsi="楷体_GB2312" w:eastAsia="楷体_GB2312" w:cs="楷体_GB2312"/>
          <w:color w:val="000000"/>
          <w:sz w:val="32"/>
          <w:szCs w:val="36"/>
        </w:rPr>
      </w:pPr>
      <w:bookmarkStart w:id="6" w:name="_Toc18613_WPSOffice_Level2"/>
      <w:r>
        <w:rPr>
          <w:rFonts w:hint="eastAsia" w:ascii="楷体_GB2312" w:hAnsi="楷体_GB2312" w:eastAsia="楷体_GB2312" w:cs="楷体_GB2312"/>
          <w:color w:val="000000"/>
          <w:sz w:val="32"/>
          <w:szCs w:val="36"/>
        </w:rPr>
        <w:t xml:space="preserve">   一 投标人须知表</w:t>
      </w:r>
      <w:bookmarkEnd w:id="6"/>
    </w:p>
    <w:tbl>
      <w:tblPr>
        <w:tblStyle w:val="20"/>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0D7C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blHeader/>
        </w:trPr>
        <w:tc>
          <w:tcPr>
            <w:tcW w:w="852" w:type="dxa"/>
            <w:noWrap/>
            <w:vAlign w:val="center"/>
          </w:tcPr>
          <w:p w14:paraId="0CF17873">
            <w:pPr>
              <w:widowControl/>
              <w:adjustRightInd w:val="0"/>
              <w:snapToGrid w:val="0"/>
              <w:jc w:val="center"/>
              <w:rPr>
                <w:rFonts w:ascii="仿宋_GB2312" w:hAnsi="仿宋_GB2312" w:eastAsia="仿宋_GB2312" w:cs="仿宋_GB2312"/>
                <w:color w:val="000000"/>
                <w:kern w:val="0"/>
                <w:szCs w:val="21"/>
              </w:rPr>
            </w:pPr>
            <w:bookmarkStart w:id="7" w:name="招标项目基本内容及要求其他：Block"/>
            <w:bookmarkEnd w:id="7"/>
            <w:bookmarkStart w:id="8" w:name="sys_招标项目基本内容及要求：Block"/>
            <w:bookmarkEnd w:id="8"/>
            <w:bookmarkStart w:id="9" w:name="招标项目基本内容及要求：Block"/>
            <w:bookmarkEnd w:id="9"/>
            <w:bookmarkStart w:id="10" w:name="sys_招标项目基本内容及要求其他：Block"/>
            <w:bookmarkEnd w:id="10"/>
            <w:r>
              <w:rPr>
                <w:rFonts w:hint="eastAsia" w:ascii="仿宋_GB2312" w:hAnsi="仿宋_GB2312" w:eastAsia="仿宋_GB2312" w:cs="仿宋_GB2312"/>
                <w:color w:val="000000"/>
                <w:kern w:val="0"/>
                <w:szCs w:val="21"/>
              </w:rPr>
              <w:t>条款号</w:t>
            </w:r>
          </w:p>
        </w:tc>
        <w:tc>
          <w:tcPr>
            <w:tcW w:w="1917" w:type="dxa"/>
            <w:noWrap/>
            <w:vAlign w:val="center"/>
          </w:tcPr>
          <w:p w14:paraId="08EE870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   目</w:t>
            </w:r>
          </w:p>
        </w:tc>
        <w:tc>
          <w:tcPr>
            <w:tcW w:w="5887" w:type="dxa"/>
            <w:noWrap/>
            <w:vAlign w:val="center"/>
          </w:tcPr>
          <w:p w14:paraId="599AFA55">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     容</w:t>
            </w:r>
          </w:p>
        </w:tc>
      </w:tr>
      <w:tr w14:paraId="0FB7F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ign w:val="center"/>
          </w:tcPr>
          <w:p w14:paraId="796FCC9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w:t>
            </w:r>
          </w:p>
        </w:tc>
        <w:tc>
          <w:tcPr>
            <w:tcW w:w="1917" w:type="dxa"/>
            <w:noWrap/>
            <w:vAlign w:val="center"/>
          </w:tcPr>
          <w:p w14:paraId="7F51D4B3">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采购人</w:t>
            </w:r>
          </w:p>
        </w:tc>
        <w:tc>
          <w:tcPr>
            <w:tcW w:w="5887" w:type="dxa"/>
            <w:noWrap/>
            <w:vAlign w:val="center"/>
          </w:tcPr>
          <w:p w14:paraId="4D26855A">
            <w:pPr>
              <w:widowControl/>
              <w:spacing w:line="360" w:lineRule="exact"/>
              <w:jc w:val="left"/>
              <w:rPr>
                <w:rFonts w:ascii="仿宋_GB2312" w:hAnsi="仿宋_GB2312" w:eastAsia="仿宋_GB2312" w:cs="仿宋_GB2312"/>
                <w:kern w:val="0"/>
                <w:szCs w:val="21"/>
                <w:u w:val="single"/>
              </w:rPr>
            </w:pPr>
            <w:r>
              <w:rPr>
                <w:rFonts w:hint="eastAsia" w:ascii="仿宋_GB2312" w:hAnsi="仿宋" w:eastAsia="仿宋_GB2312" w:cs="仿宋_GB2312"/>
                <w:kern w:val="0"/>
                <w:szCs w:val="21"/>
              </w:rPr>
              <w:t>名  称：</w:t>
            </w:r>
            <w:r>
              <w:rPr>
                <w:rFonts w:hint="eastAsia" w:ascii="仿宋_GB2312" w:hAnsi="仿宋" w:eastAsia="仿宋_GB2312" w:cs="仿宋_GB2312"/>
                <w:kern w:val="0"/>
                <w:szCs w:val="21"/>
                <w:u w:val="single"/>
              </w:rPr>
              <w:t>东港市弘文学校</w:t>
            </w:r>
          </w:p>
          <w:p w14:paraId="7751DE39">
            <w:pPr>
              <w:widowControl/>
              <w:spacing w:line="360" w:lineRule="exact"/>
              <w:jc w:val="left"/>
              <w:rPr>
                <w:rFonts w:ascii="仿宋_GB2312" w:hAnsi="仿宋" w:eastAsia="仿宋_GB2312" w:cs="仿宋_GB2312"/>
                <w:kern w:val="0"/>
                <w:szCs w:val="21"/>
                <w:u w:val="single"/>
              </w:rPr>
            </w:pPr>
            <w:r>
              <w:rPr>
                <w:rFonts w:hint="eastAsia" w:ascii="仿宋_GB2312" w:hAnsi="仿宋" w:eastAsia="仿宋_GB2312" w:cs="仿宋_GB2312"/>
                <w:kern w:val="0"/>
                <w:szCs w:val="21"/>
              </w:rPr>
              <w:t>地  址：</w:t>
            </w:r>
            <w:r>
              <w:rPr>
                <w:rFonts w:hint="eastAsia" w:ascii="仿宋_GB2312" w:hAnsi="仿宋" w:eastAsia="仿宋_GB2312" w:cs="仿宋_GB2312"/>
                <w:kern w:val="0"/>
                <w:szCs w:val="21"/>
                <w:u w:val="single"/>
              </w:rPr>
              <w:t>东港市</w:t>
            </w:r>
            <w:r>
              <w:rPr>
                <w:rFonts w:ascii="仿宋_GB2312" w:hAnsi="仿宋" w:eastAsia="仿宋_GB2312" w:cs="仿宋_GB2312"/>
                <w:kern w:val="0"/>
                <w:szCs w:val="21"/>
                <w:u w:val="single"/>
              </w:rPr>
              <w:t>新源街</w:t>
            </w:r>
            <w:r>
              <w:rPr>
                <w:rFonts w:hint="eastAsia" w:ascii="仿宋_GB2312" w:hAnsi="仿宋" w:eastAsia="仿宋_GB2312" w:cs="仿宋_GB2312"/>
                <w:kern w:val="0"/>
                <w:szCs w:val="21"/>
                <w:u w:val="single"/>
              </w:rPr>
              <w:t>10号</w:t>
            </w:r>
          </w:p>
          <w:p w14:paraId="6AEB13FC">
            <w:pPr>
              <w:widowControl/>
              <w:spacing w:line="360" w:lineRule="exact"/>
              <w:jc w:val="left"/>
              <w:rPr>
                <w:rFonts w:ascii="仿宋_GB2312" w:hAnsi="仿宋" w:eastAsia="仿宋_GB2312" w:cs="仿宋_GB2312"/>
                <w:kern w:val="0"/>
                <w:szCs w:val="21"/>
                <w:u w:val="single"/>
              </w:rPr>
            </w:pPr>
            <w:r>
              <w:rPr>
                <w:rFonts w:hint="eastAsia" w:ascii="仿宋_GB2312" w:hAnsi="仿宋" w:eastAsia="仿宋_GB2312" w:cs="仿宋_GB2312"/>
                <w:kern w:val="0"/>
                <w:szCs w:val="21"/>
              </w:rPr>
              <w:t>联系人：</w:t>
            </w:r>
            <w:r>
              <w:rPr>
                <w:rFonts w:hint="eastAsia" w:ascii="仿宋_GB2312" w:hAnsi="仿宋" w:eastAsia="仿宋_GB2312" w:cs="仿宋_GB2312"/>
                <w:kern w:val="0"/>
                <w:szCs w:val="21"/>
                <w:u w:val="single"/>
              </w:rPr>
              <w:t>刘先生</w:t>
            </w:r>
          </w:p>
          <w:p w14:paraId="1760BAEC">
            <w:pPr>
              <w:widowControl/>
              <w:adjustRightInd w:val="0"/>
              <w:snapToGrid w:val="0"/>
              <w:jc w:val="left"/>
              <w:rPr>
                <w:rFonts w:ascii="仿宋_GB2312" w:hAnsi="仿宋_GB2312" w:eastAsia="仿宋_GB2312" w:cs="仿宋_GB2312"/>
                <w:color w:val="000000"/>
                <w:kern w:val="0"/>
                <w:szCs w:val="21"/>
              </w:rPr>
            </w:pPr>
            <w:r>
              <w:rPr>
                <w:rFonts w:hint="eastAsia" w:ascii="仿宋_GB2312" w:hAnsi="仿宋" w:eastAsia="仿宋_GB2312" w:cs="仿宋_GB2312"/>
                <w:kern w:val="0"/>
                <w:szCs w:val="21"/>
              </w:rPr>
              <w:t>电  话：</w:t>
            </w:r>
            <w:r>
              <w:rPr>
                <w:rFonts w:hint="eastAsia" w:ascii="仿宋_GB2312" w:hAnsi="仿宋" w:eastAsia="仿宋_GB2312" w:cs="仿宋_GB2312"/>
                <w:kern w:val="0"/>
                <w:szCs w:val="21"/>
                <w:u w:val="single"/>
              </w:rPr>
              <w:t>15942546446</w:t>
            </w:r>
          </w:p>
        </w:tc>
      </w:tr>
      <w:tr w14:paraId="7068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ign w:val="center"/>
          </w:tcPr>
          <w:p w14:paraId="31682BC1">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w:t>
            </w:r>
          </w:p>
        </w:tc>
        <w:tc>
          <w:tcPr>
            <w:tcW w:w="1917" w:type="dxa"/>
            <w:noWrap/>
            <w:vAlign w:val="center"/>
          </w:tcPr>
          <w:p w14:paraId="2BE2AEB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采购代理机构</w:t>
            </w:r>
          </w:p>
        </w:tc>
        <w:tc>
          <w:tcPr>
            <w:tcW w:w="5887" w:type="dxa"/>
            <w:noWrap/>
            <w:vAlign w:val="center"/>
          </w:tcPr>
          <w:p w14:paraId="000DF98D">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 w:eastAsia="仿宋_GB2312" w:cs="仿宋_GB2312"/>
                <w:kern w:val="0"/>
                <w:szCs w:val="21"/>
              </w:rPr>
              <w:t>东港市公共资源交易中心</w:t>
            </w:r>
          </w:p>
          <w:p w14:paraId="169281EA">
            <w:pPr>
              <w:widowControl/>
              <w:jc w:val="left"/>
              <w:rPr>
                <w:rFonts w:ascii="仿宋_GB2312" w:hAnsi="仿宋" w:eastAsia="仿宋_GB2312" w:cs="仿宋_GB2312"/>
                <w:kern w:val="0"/>
                <w:szCs w:val="21"/>
              </w:rPr>
            </w:pPr>
            <w:r>
              <w:rPr>
                <w:rFonts w:hint="eastAsia" w:ascii="仿宋_GB2312" w:hAnsi="仿宋_GB2312" w:eastAsia="仿宋_GB2312" w:cs="仿宋_GB2312"/>
                <w:kern w:val="0"/>
                <w:szCs w:val="21"/>
              </w:rPr>
              <w:t>地  址：</w:t>
            </w:r>
            <w:r>
              <w:rPr>
                <w:rFonts w:hint="eastAsia" w:ascii="仿宋_GB2312" w:hAnsi="仿宋" w:eastAsia="仿宋_GB2312" w:cs="仿宋_GB2312"/>
                <w:kern w:val="0"/>
                <w:szCs w:val="21"/>
              </w:rPr>
              <w:t>详见采购公告</w:t>
            </w:r>
          </w:p>
          <w:p w14:paraId="7553BA1C">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 w:eastAsia="仿宋_GB2312" w:cs="仿宋_GB2312"/>
                <w:kern w:val="0"/>
                <w:szCs w:val="21"/>
              </w:rPr>
              <w:t>详见采购公告</w:t>
            </w:r>
          </w:p>
          <w:p w14:paraId="5D88DBC3">
            <w:pPr>
              <w:widowControl/>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电  话：</w:t>
            </w:r>
            <w:r>
              <w:rPr>
                <w:rFonts w:hint="eastAsia" w:ascii="仿宋_GB2312" w:hAnsi="仿宋" w:eastAsia="仿宋_GB2312" w:cs="仿宋_GB2312"/>
                <w:kern w:val="0"/>
                <w:szCs w:val="21"/>
              </w:rPr>
              <w:t>详见采购公告</w:t>
            </w:r>
          </w:p>
        </w:tc>
      </w:tr>
      <w:tr w14:paraId="3CBA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176F8FA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1.3.4</w:t>
            </w:r>
          </w:p>
        </w:tc>
        <w:tc>
          <w:tcPr>
            <w:tcW w:w="1917" w:type="dxa"/>
            <w:noWrap/>
            <w:vAlign w:val="center"/>
          </w:tcPr>
          <w:p w14:paraId="1EBA12F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合格供应商还要满足的其他资格条件</w:t>
            </w:r>
          </w:p>
        </w:tc>
        <w:tc>
          <w:tcPr>
            <w:tcW w:w="5887" w:type="dxa"/>
            <w:noWrap/>
            <w:vAlign w:val="center"/>
          </w:tcPr>
          <w:p w14:paraId="6A0B4E8D">
            <w:pPr>
              <w:widowControl/>
              <w:adjustRightInd w:val="0"/>
              <w:snapToGrid w:val="0"/>
              <w:jc w:val="left"/>
              <w:rPr>
                <w:rFonts w:ascii="仿宋_GB2312" w:hAnsi="仿宋_GB2312" w:eastAsia="仿宋_GB2312" w:cs="仿宋_GB2312"/>
                <w:b/>
                <w:bCs/>
                <w:color w:val="000000"/>
                <w:kern w:val="0"/>
                <w:szCs w:val="21"/>
              </w:rPr>
            </w:pPr>
            <w:r>
              <w:rPr>
                <w:rFonts w:hint="eastAsia" w:ascii="仿宋_GB2312" w:hAnsi="仿宋_GB2312" w:eastAsia="仿宋_GB2312" w:cs="仿宋_GB2312"/>
                <w:color w:val="000000"/>
                <w:kern w:val="0"/>
                <w:szCs w:val="21"/>
              </w:rPr>
              <w:t>003包</w:t>
            </w:r>
            <w:r>
              <w:rPr>
                <w:rFonts w:hint="eastAsia" w:ascii="仿宋_GB2312" w:hAnsi="仿宋_GB2312" w:eastAsia="仿宋_GB2312" w:cs="仿宋_GB2312"/>
                <w:b/>
                <w:bCs/>
                <w:color w:val="000000"/>
                <w:kern w:val="0"/>
                <w:szCs w:val="21"/>
              </w:rPr>
              <w:t>须满足的其他资格条件如下：</w:t>
            </w:r>
          </w:p>
          <w:p w14:paraId="1AFC9B49">
            <w:pPr>
              <w:widowControl/>
              <w:numPr>
                <w:ilvl w:val="0"/>
                <w:numId w:val="2"/>
              </w:numPr>
              <w:adjustRightInd w:val="0"/>
              <w:snapToGrid w:val="0"/>
              <w:jc w:val="left"/>
              <w:rPr>
                <w:rFonts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须具有有效的《中华人民共和国出版物经营许可证》。</w:t>
            </w:r>
          </w:p>
          <w:p w14:paraId="1DA9B647">
            <w:pPr>
              <w:widowControl/>
              <w:numPr>
                <w:ilvl w:val="0"/>
                <w:numId w:val="2"/>
              </w:numPr>
              <w:adjustRightInd w:val="0"/>
              <w:snapToGrid w:val="0"/>
              <w:jc w:val="left"/>
              <w:rPr>
                <w:rFonts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为供应商的，须具有《第二类医疗器械经营备案凭证》；为制造商的，须提供与所投产品类别对应的《医疗器械生产许可证》或《第一类医疗器械生产备案凭证》，相关许可</w:t>
            </w:r>
            <w:r>
              <w:rPr>
                <w:rFonts w:hint="eastAsia" w:ascii="仿宋_GB2312" w:hAnsi="仿宋_GB2312" w:eastAsia="仿宋_GB2312" w:cs="仿宋_GB2312"/>
                <w:b/>
                <w:bCs/>
                <w:color w:val="000000"/>
                <w:kern w:val="0"/>
                <w:szCs w:val="21"/>
                <w:lang w:val="en-US" w:eastAsia="zh-CN"/>
              </w:rPr>
              <w:t>或</w:t>
            </w:r>
            <w:r>
              <w:rPr>
                <w:rFonts w:hint="eastAsia" w:ascii="仿宋_GB2312" w:hAnsi="仿宋_GB2312" w:eastAsia="仿宋_GB2312" w:cs="仿宋_GB2312"/>
                <w:b/>
                <w:bCs/>
                <w:color w:val="000000"/>
                <w:kern w:val="0"/>
                <w:szCs w:val="21"/>
              </w:rPr>
              <w:t>备案范围须覆盖所投医疗器械产品。</w:t>
            </w:r>
          </w:p>
          <w:p w14:paraId="2FDD1B52">
            <w:pPr>
              <w:widowControl/>
              <w:adjustRightInd w:val="0"/>
              <w:snapToGrid w:val="0"/>
              <w:jc w:val="left"/>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注：其他包组没有特殊要求</w:t>
            </w:r>
          </w:p>
        </w:tc>
      </w:tr>
      <w:tr w14:paraId="2D328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19A4830F">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1.3.5</w:t>
            </w:r>
          </w:p>
        </w:tc>
        <w:tc>
          <w:tcPr>
            <w:tcW w:w="1917" w:type="dxa"/>
            <w:noWrap/>
            <w:vAlign w:val="center"/>
          </w:tcPr>
          <w:p w14:paraId="4E527291">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是否允许采购进口产品</w:t>
            </w:r>
          </w:p>
        </w:tc>
        <w:tc>
          <w:tcPr>
            <w:tcW w:w="5887" w:type="dxa"/>
            <w:noWrap/>
            <w:vAlign w:val="center"/>
          </w:tcPr>
          <w:p w14:paraId="4AB75837">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p>
          <w:p w14:paraId="43F51314">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否</w:t>
            </w:r>
          </w:p>
        </w:tc>
      </w:tr>
      <w:tr w14:paraId="52164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12D1FEE9">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1.3.6</w:t>
            </w:r>
          </w:p>
        </w:tc>
        <w:tc>
          <w:tcPr>
            <w:tcW w:w="1917" w:type="dxa"/>
            <w:noWrap/>
            <w:vAlign w:val="center"/>
          </w:tcPr>
          <w:p w14:paraId="5218F847">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是否为专门面向</w:t>
            </w:r>
            <w:r>
              <w:rPr>
                <w:rFonts w:hint="eastAsia" w:ascii="仿宋_GB2312" w:hAnsi="仿宋_GB2312" w:eastAsia="仿宋_GB2312" w:cs="仿宋_GB2312"/>
                <w:color w:val="000000"/>
                <w:szCs w:val="21"/>
              </w:rPr>
              <w:t>中小企业</w:t>
            </w:r>
            <w:r>
              <w:rPr>
                <w:rFonts w:hint="eastAsia" w:ascii="仿宋_GB2312" w:hAnsi="仿宋_GB2312" w:eastAsia="仿宋_GB2312" w:cs="仿宋_GB2312"/>
                <w:color w:val="000000"/>
                <w:kern w:val="0"/>
                <w:szCs w:val="21"/>
              </w:rPr>
              <w:t>采购</w:t>
            </w:r>
          </w:p>
        </w:tc>
        <w:tc>
          <w:tcPr>
            <w:tcW w:w="5887" w:type="dxa"/>
            <w:noWrap/>
            <w:vAlign w:val="center"/>
          </w:tcPr>
          <w:p w14:paraId="6CD2A94C">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p>
          <w:p w14:paraId="64BB7208">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否</w:t>
            </w:r>
          </w:p>
          <w:p w14:paraId="51B1C365">
            <w:pPr>
              <w:pStyle w:val="35"/>
              <w:snapToGrid w:val="0"/>
              <w:spacing w:line="240" w:lineRule="auto"/>
              <w:ind w:firstLine="0" w:firstLineChars="0"/>
              <w:rPr>
                <w:rFonts w:ascii="仿宋_GB2312" w:hAnsi="仿宋_GB2312" w:eastAsia="仿宋_GB2312" w:cs="仿宋_GB2312"/>
                <w:color w:val="000000"/>
                <w:sz w:val="21"/>
              </w:rPr>
            </w:pPr>
            <w:r>
              <w:rPr>
                <w:rFonts w:hint="eastAsia" w:ascii="仿宋_GB2312" w:hAnsi="仿宋_GB2312" w:eastAsia="仿宋_GB2312" w:cs="仿宋_GB2312"/>
                <w:b/>
                <w:sz w:val="21"/>
              </w:rPr>
              <w:t>本项目第三章货物需求中对应的中小企业划分标准所属行业为：</w:t>
            </w:r>
            <w:r>
              <w:rPr>
                <w:rFonts w:hint="eastAsia" w:ascii="仿宋_GB2312" w:hAnsi="仿宋_GB2312" w:eastAsia="仿宋_GB2312" w:cs="仿宋_GB2312"/>
                <w:b/>
                <w:sz w:val="21"/>
                <w:u w:val="single"/>
              </w:rPr>
              <w:t>“工业”</w:t>
            </w:r>
            <w:r>
              <w:rPr>
                <w:rFonts w:hint="eastAsia" w:ascii="仿宋_GB2312" w:hAnsi="仿宋_GB2312" w:eastAsia="仿宋_GB2312" w:cs="仿宋_GB2312"/>
                <w:sz w:val="21"/>
              </w:rPr>
              <w:t>（①供应商应当按照采购文件中明确的采购标的对应行业出具中小企业声明函；②具体划型标准按照工信部联企业[2011]300号文件《关于印发中小企业划型标准规定的通知》执行）</w:t>
            </w:r>
          </w:p>
        </w:tc>
      </w:tr>
      <w:tr w14:paraId="61B6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ign w:val="center"/>
          </w:tcPr>
          <w:p w14:paraId="2BCC65D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1.3.7</w:t>
            </w:r>
          </w:p>
        </w:tc>
        <w:tc>
          <w:tcPr>
            <w:tcW w:w="1917" w:type="dxa"/>
            <w:noWrap/>
            <w:vAlign w:val="center"/>
          </w:tcPr>
          <w:p w14:paraId="1011A039">
            <w:pPr>
              <w:tabs>
                <w:tab w:val="left" w:pos="1425"/>
              </w:tabs>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是否有政府强制采购的节能产品</w:t>
            </w:r>
          </w:p>
        </w:tc>
        <w:tc>
          <w:tcPr>
            <w:tcW w:w="5887" w:type="dxa"/>
            <w:noWrap/>
            <w:vAlign w:val="center"/>
          </w:tcPr>
          <w:p w14:paraId="680E2821">
            <w:pPr>
              <w:adjustRightInd w:val="0"/>
              <w:snapToGrid w:val="0"/>
              <w:rPr>
                <w:rFonts w:ascii="仿宋_GB2312" w:hAnsi="仿宋_GB2312" w:eastAsia="仿宋_GB2312" w:cs="仿宋_GB2312"/>
                <w:kern w:val="0"/>
                <w:szCs w:val="21"/>
                <w:u w:val="single"/>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有，具体产品为：</w:t>
            </w:r>
            <w:r>
              <w:rPr>
                <w:rFonts w:hint="eastAsia" w:ascii="仿宋_GB2312" w:hAnsi="仿宋_GB2312" w:eastAsia="仿宋_GB2312" w:cs="仿宋_GB2312"/>
                <w:kern w:val="0"/>
                <w:szCs w:val="21"/>
                <w:u w:val="single"/>
              </w:rPr>
              <w:t>学生电脑、A3打印机、安防监控室空调</w:t>
            </w:r>
          </w:p>
          <w:p w14:paraId="5C82EAA3">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没有</w:t>
            </w:r>
          </w:p>
        </w:tc>
      </w:tr>
      <w:tr w14:paraId="3E9F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noWrap/>
            <w:vAlign w:val="center"/>
          </w:tcPr>
          <w:p w14:paraId="357687EB">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w:t>
            </w:r>
          </w:p>
        </w:tc>
        <w:tc>
          <w:tcPr>
            <w:tcW w:w="1917" w:type="dxa"/>
            <w:noWrap/>
            <w:vAlign w:val="center"/>
          </w:tcPr>
          <w:p w14:paraId="2523EB5A">
            <w:pPr>
              <w:tabs>
                <w:tab w:val="left" w:pos="1425"/>
              </w:tabs>
              <w:adjustRightInd w:val="0"/>
              <w:snapToGrid w:val="0"/>
              <w:jc w:val="center"/>
              <w:rPr>
                <w:rFonts w:ascii="仿宋_GB2312" w:hAnsi="仿宋_GB2312" w:eastAsia="仿宋_GB2312" w:cs="仿宋_GB2312"/>
                <w:b/>
                <w:color w:val="000000"/>
                <w:kern w:val="0"/>
                <w:szCs w:val="21"/>
              </w:rPr>
            </w:pPr>
            <w:r>
              <w:rPr>
                <w:rFonts w:hint="eastAsia" w:ascii="仿宋_GB2312" w:hAnsi="仿宋_GB2312" w:eastAsia="仿宋_GB2312" w:cs="仿宋_GB2312"/>
                <w:bCs/>
                <w:color w:val="000000"/>
                <w:kern w:val="0"/>
                <w:szCs w:val="21"/>
              </w:rPr>
              <w:t>是否允许联合体投标</w:t>
            </w:r>
          </w:p>
        </w:tc>
        <w:tc>
          <w:tcPr>
            <w:tcW w:w="5887" w:type="dxa"/>
            <w:noWrap/>
            <w:vAlign w:val="center"/>
          </w:tcPr>
          <w:p w14:paraId="205EC32E">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是</w:t>
            </w:r>
          </w:p>
          <w:p w14:paraId="5600474A">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否</w:t>
            </w:r>
          </w:p>
        </w:tc>
      </w:tr>
      <w:tr w14:paraId="5E593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7707624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1.4.7</w:t>
            </w:r>
          </w:p>
        </w:tc>
        <w:tc>
          <w:tcPr>
            <w:tcW w:w="1917" w:type="dxa"/>
            <w:noWrap/>
            <w:vAlign w:val="center"/>
          </w:tcPr>
          <w:p w14:paraId="0F2EF036">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联合体投标的其他资格要求</w:t>
            </w:r>
          </w:p>
        </w:tc>
        <w:tc>
          <w:tcPr>
            <w:tcW w:w="5887" w:type="dxa"/>
            <w:noWrap/>
            <w:vAlign w:val="center"/>
          </w:tcPr>
          <w:p w14:paraId="285EDD5E">
            <w:pPr>
              <w:widowControl/>
              <w:adjustRightInd w:val="0"/>
              <w:snapToGrid w:val="0"/>
              <w:jc w:val="left"/>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003</w:t>
            </w:r>
            <w:r>
              <w:rPr>
                <w:rFonts w:ascii="仿宋_GB2312" w:hAnsi="仿宋_GB2312" w:eastAsia="仿宋_GB2312" w:cs="仿宋_GB2312"/>
                <w:b/>
                <w:color w:val="000000"/>
                <w:kern w:val="0"/>
                <w:szCs w:val="21"/>
              </w:rPr>
              <w:t>包：标的按照分工提供以下资质：</w:t>
            </w:r>
          </w:p>
          <w:p w14:paraId="46968CE4">
            <w:pPr>
              <w:widowControl/>
              <w:adjustRightInd w:val="0"/>
              <w:snapToGrid w:val="0"/>
              <w:jc w:val="left"/>
              <w:rPr>
                <w:rFonts w:ascii="仿宋_GB2312" w:hAnsi="仿宋_GB2312" w:eastAsia="仿宋_GB2312" w:cs="仿宋_GB2312"/>
                <w:b/>
                <w:color w:val="000000"/>
                <w:kern w:val="0"/>
                <w:szCs w:val="21"/>
              </w:rPr>
            </w:pPr>
            <w:r>
              <w:rPr>
                <w:rFonts w:ascii="仿宋_GB2312" w:hAnsi="仿宋_GB2312" w:eastAsia="仿宋_GB2312" w:cs="仿宋_GB2312"/>
                <w:b/>
                <w:color w:val="000000"/>
                <w:kern w:val="0"/>
                <w:szCs w:val="21"/>
              </w:rPr>
              <w:t>1. 承担出版物供应的联合体成员：须具有有效的《中华人民共和国出版物经营许可证》</w:t>
            </w:r>
            <w:r>
              <w:rPr>
                <w:rFonts w:ascii="仿宋_GB2312" w:hAnsi="仿宋_GB2312" w:eastAsia="仿宋_GB2312" w:cs="仿宋_GB2312"/>
                <w:b/>
                <w:color w:val="000000"/>
                <w:kern w:val="0"/>
                <w:szCs w:val="21"/>
              </w:rPr>
              <w:br w:type="textWrapping"/>
            </w:r>
            <w:r>
              <w:rPr>
                <w:rFonts w:ascii="仿宋_GB2312" w:hAnsi="仿宋_GB2312" w:eastAsia="仿宋_GB2312" w:cs="仿宋_GB2312"/>
                <w:b/>
                <w:color w:val="000000"/>
                <w:kern w:val="0"/>
                <w:szCs w:val="21"/>
              </w:rPr>
              <w:t>2. 承担医疗器械供应的联合体成员：</w:t>
            </w:r>
            <w:r>
              <w:rPr>
                <w:rFonts w:ascii="仿宋_GB2312" w:hAnsi="仿宋_GB2312" w:eastAsia="仿宋_GB2312" w:cs="仿宋_GB2312"/>
                <w:b/>
                <w:color w:val="000000"/>
                <w:kern w:val="0"/>
                <w:szCs w:val="21"/>
              </w:rPr>
              <w:br w:type="textWrapping"/>
            </w:r>
            <w:r>
              <w:rPr>
                <w:rFonts w:hint="eastAsia" w:ascii="仿宋_GB2312" w:hAnsi="仿宋_GB2312" w:eastAsia="仿宋_GB2312" w:cs="仿宋_GB2312"/>
                <w:b/>
                <w:color w:val="000000"/>
                <w:kern w:val="0"/>
                <w:szCs w:val="21"/>
              </w:rPr>
              <w:t>为供应商须具有《第二类医疗器械经营备案凭证》；为制造商的，须提供与所投产品类别对应的《医疗器械生产许可证》或《第一类医疗器械生产备案凭证》，相关许可</w:t>
            </w:r>
            <w:r>
              <w:rPr>
                <w:rFonts w:hint="eastAsia" w:ascii="仿宋_GB2312" w:hAnsi="仿宋_GB2312" w:eastAsia="仿宋_GB2312" w:cs="仿宋_GB2312"/>
                <w:b/>
                <w:color w:val="000000"/>
                <w:kern w:val="0"/>
                <w:szCs w:val="21"/>
                <w:lang w:val="en-US" w:eastAsia="zh-CN"/>
              </w:rPr>
              <w:t>或</w:t>
            </w:r>
            <w:r>
              <w:rPr>
                <w:rFonts w:hint="eastAsia" w:ascii="仿宋_GB2312" w:hAnsi="仿宋_GB2312" w:eastAsia="仿宋_GB2312" w:cs="仿宋_GB2312"/>
                <w:b/>
                <w:color w:val="000000"/>
                <w:kern w:val="0"/>
                <w:szCs w:val="21"/>
              </w:rPr>
              <w:t>备案范围须覆盖所投医疗器械产品。</w:t>
            </w:r>
          </w:p>
          <w:p w14:paraId="7528F64D">
            <w:pPr>
              <w:numPr>
                <w:ilvl w:val="0"/>
                <w:numId w:val="2"/>
              </w:numPr>
              <w:adjustRightInd w:val="0"/>
              <w:snapToGrid w:val="0"/>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联合体各方不得再以自己名义单独或参加其他联合体参与本项目投标。</w:t>
            </w:r>
          </w:p>
          <w:p w14:paraId="2704B0CA">
            <w:pPr>
              <w:adjustRightInd w:val="0"/>
              <w:snapToGrid w:val="0"/>
              <w:rPr>
                <w:rFonts w:ascii="仿宋_GB2312" w:hAnsi="仿宋_GB2312" w:eastAsia="仿宋_GB2312" w:cs="仿宋_GB2312"/>
                <w:bCs/>
                <w:color w:val="000000"/>
                <w:kern w:val="0"/>
                <w:szCs w:val="21"/>
              </w:rPr>
            </w:pPr>
            <w:r>
              <w:rPr>
                <w:rFonts w:ascii="仿宋_GB2312" w:hAnsi="仿宋_GB2312" w:eastAsia="仿宋_GB2312" w:cs="仿宋_GB2312"/>
                <w:bCs/>
                <w:color w:val="000000"/>
                <w:kern w:val="0"/>
                <w:szCs w:val="21"/>
              </w:rPr>
              <w:t>注：其它包组没有特殊要求。</w:t>
            </w:r>
          </w:p>
        </w:tc>
      </w:tr>
      <w:tr w14:paraId="23E3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ign w:val="center"/>
          </w:tcPr>
          <w:p w14:paraId="11780F7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2.2</w:t>
            </w:r>
          </w:p>
        </w:tc>
        <w:tc>
          <w:tcPr>
            <w:tcW w:w="1917" w:type="dxa"/>
            <w:noWrap/>
            <w:vAlign w:val="center"/>
          </w:tcPr>
          <w:p w14:paraId="0B349F33">
            <w:pPr>
              <w:shd w:val="clear" w:color="auto" w:fill="FFFFFF"/>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项目预算金额、最高限价</w:t>
            </w:r>
          </w:p>
        </w:tc>
        <w:tc>
          <w:tcPr>
            <w:tcW w:w="5887" w:type="dxa"/>
            <w:noWrap/>
            <w:vAlign w:val="center"/>
          </w:tcPr>
          <w:p w14:paraId="4943D12D">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001包：</w:t>
            </w:r>
          </w:p>
          <w:p w14:paraId="2C3F45DE">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721640.00元</w:t>
            </w:r>
          </w:p>
          <w:p w14:paraId="5F33E19C">
            <w:pPr>
              <w:adjustRightInd w:val="0"/>
              <w:snapToGrid w:val="0"/>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721640.00元</w:t>
            </w:r>
          </w:p>
          <w:p w14:paraId="46245079">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002包</w:t>
            </w:r>
          </w:p>
          <w:p w14:paraId="74CFC44F">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648800.00元</w:t>
            </w:r>
          </w:p>
          <w:p w14:paraId="4F2242AC">
            <w:pPr>
              <w:adjustRightInd w:val="0"/>
              <w:snapToGrid w:val="0"/>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648800.00元</w:t>
            </w:r>
          </w:p>
          <w:p w14:paraId="225A3FFE">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003包：</w:t>
            </w:r>
          </w:p>
          <w:p w14:paraId="528B6B9E">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781622.00元</w:t>
            </w:r>
          </w:p>
          <w:p w14:paraId="33F50577">
            <w:pPr>
              <w:adjustRightInd w:val="0"/>
              <w:snapToGrid w:val="0"/>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781622.00元</w:t>
            </w:r>
          </w:p>
          <w:p w14:paraId="097A879A">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004包：</w:t>
            </w:r>
          </w:p>
          <w:p w14:paraId="6A794C01">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582440.00元</w:t>
            </w:r>
          </w:p>
          <w:p w14:paraId="415B9353">
            <w:pPr>
              <w:adjustRightInd w:val="0"/>
              <w:snapToGrid w:val="0"/>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582440.00元</w:t>
            </w:r>
          </w:p>
          <w:p w14:paraId="2A018662">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005包：</w:t>
            </w:r>
          </w:p>
          <w:p w14:paraId="13F796A9">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550000.00元</w:t>
            </w:r>
          </w:p>
          <w:p w14:paraId="08179FD1">
            <w:pPr>
              <w:adjustRightInd w:val="0"/>
              <w:snapToGrid w:val="0"/>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550000.00元</w:t>
            </w:r>
          </w:p>
          <w:p w14:paraId="390419F7">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006包：</w:t>
            </w:r>
          </w:p>
          <w:p w14:paraId="39671134">
            <w:pPr>
              <w:rPr>
                <w:rFonts w:ascii="仿宋_GB2312" w:hAnsi="仿宋_GB2312" w:eastAsia="仿宋_GB2312" w:cs="仿宋_GB2312"/>
                <w:bCs/>
                <w:kern w:val="0"/>
                <w:szCs w:val="21"/>
                <w:u w:val="single"/>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rPr>
              <w:t>845498.00元</w:t>
            </w:r>
          </w:p>
          <w:p w14:paraId="01AB07F3">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rPr>
              <w:t>845498.00元</w:t>
            </w:r>
          </w:p>
        </w:tc>
      </w:tr>
      <w:tr w14:paraId="5B7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2932104B">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1917" w:type="dxa"/>
            <w:noWrap/>
            <w:vAlign w:val="center"/>
          </w:tcPr>
          <w:p w14:paraId="74BE403C">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计量单位</w:t>
            </w:r>
          </w:p>
        </w:tc>
        <w:tc>
          <w:tcPr>
            <w:tcW w:w="5887" w:type="dxa"/>
            <w:noWrap/>
            <w:vAlign w:val="center"/>
          </w:tcPr>
          <w:p w14:paraId="4EEBBC28">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bCs/>
                <w:color w:val="000000"/>
                <w:kern w:val="0"/>
                <w:szCs w:val="21"/>
              </w:rPr>
              <w:t>中华人民共和国法定计量单位</w:t>
            </w:r>
          </w:p>
          <w:p w14:paraId="3B016849">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sym w:font="Wingdings 2" w:char="00A3"/>
            </w:r>
            <w:r>
              <w:rPr>
                <w:rFonts w:hint="eastAsia" w:ascii="仿宋_GB2312" w:hAnsi="仿宋_GB2312" w:eastAsia="仿宋_GB2312" w:cs="仿宋_GB2312"/>
                <w:bCs/>
                <w:color w:val="000000"/>
                <w:kern w:val="0"/>
                <w:szCs w:val="21"/>
              </w:rPr>
              <w:t>其他：</w:t>
            </w:r>
          </w:p>
        </w:tc>
      </w:tr>
      <w:tr w14:paraId="4E80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noWrap/>
            <w:vAlign w:val="center"/>
          </w:tcPr>
          <w:p w14:paraId="3F50B83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6.1</w:t>
            </w:r>
          </w:p>
        </w:tc>
        <w:tc>
          <w:tcPr>
            <w:tcW w:w="1917" w:type="dxa"/>
            <w:noWrap/>
            <w:vAlign w:val="center"/>
          </w:tcPr>
          <w:p w14:paraId="7765A2F3">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现场考察、开标前答疑会</w:t>
            </w:r>
          </w:p>
        </w:tc>
        <w:tc>
          <w:tcPr>
            <w:tcW w:w="5887" w:type="dxa"/>
            <w:noWrap/>
            <w:vAlign w:val="center"/>
          </w:tcPr>
          <w:p w14:paraId="357B62F9">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不组织</w:t>
            </w:r>
          </w:p>
          <w:p w14:paraId="3BC2E8F8">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组织，时  间：</w:t>
            </w:r>
          </w:p>
          <w:p w14:paraId="5A6C966A">
            <w:pPr>
              <w:widowControl/>
              <w:adjustRightInd w:val="0"/>
              <w:snapToGrid w:val="0"/>
              <w:ind w:left="-105" w:leftChars="-50" w:firstLine="949" w:firstLineChars="452"/>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地  点：</w:t>
            </w:r>
          </w:p>
          <w:p w14:paraId="2E8AFFD9">
            <w:pPr>
              <w:widowControl/>
              <w:spacing w:line="360" w:lineRule="exact"/>
              <w:ind w:firstLine="840" w:firstLineChars="400"/>
              <w:jc w:val="left"/>
              <w:rPr>
                <w:rFonts w:ascii="仿宋_GB2312" w:hAnsi="仿宋" w:eastAsia="仿宋_GB2312" w:cs="仿宋_GB2312"/>
                <w:kern w:val="0"/>
                <w:szCs w:val="21"/>
                <w:u w:val="single"/>
              </w:rPr>
            </w:pPr>
            <w:r>
              <w:rPr>
                <w:rFonts w:hint="eastAsia" w:ascii="仿宋_GB2312" w:hAnsi="仿宋" w:eastAsia="仿宋_GB2312" w:cs="仿宋_GB2312"/>
                <w:kern w:val="0"/>
                <w:szCs w:val="21"/>
              </w:rPr>
              <w:t>联系人：</w:t>
            </w:r>
          </w:p>
          <w:p w14:paraId="6CF9F98F">
            <w:pPr>
              <w:adjustRightInd w:val="0"/>
              <w:snapToGrid w:val="0"/>
              <w:ind w:firstLine="840" w:firstLineChars="400"/>
              <w:rPr>
                <w:rFonts w:ascii="仿宋_GB2312" w:hAnsi="仿宋" w:eastAsia="仿宋_GB2312" w:cs="仿宋_GB2312"/>
                <w:kern w:val="0"/>
                <w:szCs w:val="21"/>
                <w:u w:val="single"/>
              </w:rPr>
            </w:pPr>
            <w:r>
              <w:rPr>
                <w:rFonts w:hint="eastAsia" w:ascii="仿宋_GB2312" w:hAnsi="仿宋" w:eastAsia="仿宋_GB2312" w:cs="仿宋_GB2312"/>
                <w:kern w:val="0"/>
                <w:szCs w:val="21"/>
              </w:rPr>
              <w:t>电  话：</w:t>
            </w:r>
          </w:p>
          <w:p w14:paraId="0EA6E36F">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组织，招标文件提供期限截止后以书面形式通知。</w:t>
            </w:r>
          </w:p>
        </w:tc>
      </w:tr>
    </w:tbl>
    <w:p w14:paraId="26601129">
      <w:r>
        <w:br w:type="page"/>
      </w:r>
    </w:p>
    <w:tbl>
      <w:tblPr>
        <w:tblStyle w:val="20"/>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5CA3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205B76E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10.3</w:t>
            </w:r>
          </w:p>
        </w:tc>
        <w:tc>
          <w:tcPr>
            <w:tcW w:w="1917" w:type="dxa"/>
            <w:noWrap/>
            <w:vAlign w:val="center"/>
          </w:tcPr>
          <w:p w14:paraId="40826F05">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核心产品</w:t>
            </w:r>
          </w:p>
        </w:tc>
        <w:tc>
          <w:tcPr>
            <w:tcW w:w="5887" w:type="dxa"/>
            <w:noWrap/>
            <w:vAlign w:val="center"/>
          </w:tcPr>
          <w:p w14:paraId="7627912F">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001包：</w:t>
            </w:r>
            <w:r>
              <w:rPr>
                <w:rFonts w:hint="eastAsia" w:ascii="仿宋_GB2312" w:hAnsi="宋体" w:eastAsia="仿宋_GB2312" w:cs="宋体"/>
                <w:color w:val="000000"/>
                <w:kern w:val="0"/>
                <w:szCs w:val="21"/>
              </w:rPr>
              <w:t>学生桌椅（26标准午休椅）</w:t>
            </w:r>
          </w:p>
          <w:p w14:paraId="337AD55E">
            <w:pPr>
              <w:widowControl/>
              <w:adjustRightInd w:val="0"/>
              <w:snapToGrid w:val="0"/>
              <w:rPr>
                <w:rFonts w:ascii="仿宋_GB2312" w:hAnsi="宋体" w:eastAsia="仿宋_GB2312" w:cs="宋体"/>
                <w:color w:val="000000"/>
                <w:kern w:val="0"/>
                <w:szCs w:val="21"/>
              </w:rPr>
            </w:pPr>
            <w:r>
              <w:rPr>
                <w:rFonts w:hint="eastAsia" w:ascii="仿宋_GB2312" w:hAnsi="仿宋_GB2312" w:eastAsia="仿宋_GB2312" w:cs="仿宋_GB2312"/>
                <w:kern w:val="0"/>
                <w:szCs w:val="21"/>
              </w:rPr>
              <w:t>002包：</w:t>
            </w:r>
            <w:r>
              <w:rPr>
                <w:rFonts w:hint="eastAsia" w:ascii="仿宋_GB2312" w:hAnsi="宋体" w:eastAsia="仿宋_GB2312" w:cs="宋体"/>
                <w:color w:val="000000"/>
                <w:kern w:val="0"/>
                <w:szCs w:val="21"/>
              </w:rPr>
              <w:t>学生电脑</w:t>
            </w:r>
          </w:p>
          <w:p w14:paraId="2B7CEDAB">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003包：科学实验室学生实验</w:t>
            </w:r>
          </w:p>
          <w:p w14:paraId="45596616">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004包：钢琴</w:t>
            </w:r>
          </w:p>
          <w:p w14:paraId="3EEE60DB">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005包：</w:t>
            </w:r>
            <w:r>
              <w:rPr>
                <w:rFonts w:hint="eastAsia" w:ascii="仿宋_GB2312" w:hAnsi="仿宋" w:eastAsia="仿宋_GB2312" w:cs="仿宋"/>
                <w:kern w:val="0"/>
                <w:szCs w:val="21"/>
              </w:rPr>
              <w:t>教室外文化墙</w:t>
            </w:r>
          </w:p>
          <w:p w14:paraId="24EFFEF8">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006包：</w:t>
            </w:r>
            <w:r>
              <w:rPr>
                <w:rFonts w:hint="eastAsia" w:ascii="仿宋_GB2312" w:hAnsi="宋体" w:eastAsia="仿宋_GB2312" w:cs="宋体"/>
                <w:kern w:val="0"/>
                <w:szCs w:val="21"/>
              </w:rPr>
              <w:t>物理电学学生实验桌</w:t>
            </w:r>
          </w:p>
        </w:tc>
      </w:tr>
      <w:tr w14:paraId="54FFE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0190B01B">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11.2</w:t>
            </w:r>
          </w:p>
        </w:tc>
        <w:tc>
          <w:tcPr>
            <w:tcW w:w="1917" w:type="dxa"/>
            <w:noWrap/>
            <w:vAlign w:val="center"/>
          </w:tcPr>
          <w:p w14:paraId="2B557054">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是否采用</w:t>
            </w:r>
          </w:p>
          <w:p w14:paraId="0A399DCC">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“暗标盲评”评审</w:t>
            </w:r>
          </w:p>
        </w:tc>
        <w:tc>
          <w:tcPr>
            <w:tcW w:w="5887" w:type="dxa"/>
            <w:noWrap/>
            <w:vAlign w:val="center"/>
          </w:tcPr>
          <w:p w14:paraId="3B5BE7DD">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 为暗标盲评内容</w:t>
            </w:r>
          </w:p>
          <w:p w14:paraId="2AC9FB2E">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否</w:t>
            </w:r>
          </w:p>
        </w:tc>
      </w:tr>
      <w:tr w14:paraId="7244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noWrap/>
            <w:vAlign w:val="center"/>
          </w:tcPr>
          <w:p w14:paraId="543DE3B1">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11.4</w:t>
            </w:r>
          </w:p>
        </w:tc>
        <w:tc>
          <w:tcPr>
            <w:tcW w:w="1917" w:type="dxa"/>
            <w:noWrap/>
            <w:vAlign w:val="center"/>
          </w:tcPr>
          <w:p w14:paraId="4A7F9251">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样品或演示</w:t>
            </w:r>
          </w:p>
        </w:tc>
        <w:tc>
          <w:tcPr>
            <w:tcW w:w="5887" w:type="dxa"/>
            <w:noWrap/>
            <w:vAlign w:val="center"/>
          </w:tcPr>
          <w:p w14:paraId="5F15405F">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55656C90">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480376B9">
            <w:pPr>
              <w:rPr>
                <w:szCs w:val="21"/>
              </w:rPr>
            </w:pPr>
            <w:r>
              <w:rPr>
                <w:rFonts w:hint="eastAsia" w:ascii="仿宋_GB2312" w:hAnsi="仿宋_GB2312" w:eastAsia="仿宋_GB2312" w:cs="仿宋_GB2312"/>
                <w:kern w:val="0"/>
                <w:szCs w:val="21"/>
              </w:rPr>
              <w:t>1、递交样品的截止时间：</w:t>
            </w:r>
            <w:r>
              <w:rPr>
                <w:rFonts w:hint="eastAsia" w:ascii="仿宋_GB2312" w:eastAsia="仿宋_GB2312"/>
                <w:kern w:val="0"/>
                <w:u w:val="single"/>
              </w:rPr>
              <w:t>同递交投标文件截止时间</w:t>
            </w:r>
          </w:p>
          <w:p w14:paraId="47F2B922">
            <w:pPr>
              <w:ind w:firstLine="525" w:firstLineChars="250"/>
              <w:rPr>
                <w:rFonts w:ascii="仿宋_GB2312" w:eastAsia="仿宋_GB2312"/>
                <w:kern w:val="0"/>
                <w:szCs w:val="21"/>
                <w:u w:val="single"/>
              </w:rPr>
            </w:pPr>
            <w:r>
              <w:rPr>
                <w:rFonts w:hint="eastAsia" w:ascii="仿宋_GB2312" w:eastAsia="仿宋_GB2312"/>
                <w:kern w:val="0"/>
              </w:rPr>
              <w:t>递交样品地点：</w:t>
            </w:r>
            <w:r>
              <w:rPr>
                <w:rFonts w:hint="eastAsia" w:ascii="仿宋_GB2312" w:eastAsia="仿宋_GB2312"/>
                <w:kern w:val="0"/>
                <w:u w:val="single"/>
              </w:rPr>
              <w:t>同递交投标文件地点；</w:t>
            </w:r>
          </w:p>
          <w:p w14:paraId="1A970B3D">
            <w:pPr>
              <w:ind w:firstLine="525" w:firstLineChars="250"/>
              <w:rPr>
                <w:rFonts w:ascii="仿宋_GB2312" w:eastAsia="仿宋_GB2312"/>
                <w:kern w:val="0"/>
                <w:u w:val="single"/>
              </w:rPr>
            </w:pPr>
            <w:r>
              <w:rPr>
                <w:rFonts w:hint="eastAsia" w:ascii="仿宋_GB2312" w:eastAsia="仿宋_GB2312"/>
                <w:kern w:val="0"/>
              </w:rPr>
              <w:t>递交样品联系人：</w:t>
            </w:r>
            <w:r>
              <w:rPr>
                <w:rFonts w:hint="eastAsia" w:ascii="仿宋_GB2312" w:eastAsia="仿宋_GB2312"/>
                <w:kern w:val="0"/>
                <w:u w:val="single"/>
              </w:rPr>
              <w:t>详见采购公告中采购代理机构联系人；</w:t>
            </w:r>
          </w:p>
          <w:p w14:paraId="2F3BD96A">
            <w:pPr>
              <w:ind w:firstLine="525" w:firstLineChars="250"/>
              <w:rPr>
                <w:rFonts w:ascii="仿宋_GB2312" w:eastAsia="仿宋_GB2312"/>
                <w:kern w:val="0"/>
                <w:u w:val="single"/>
              </w:rPr>
            </w:pPr>
            <w:r>
              <w:rPr>
                <w:rFonts w:hint="eastAsia" w:ascii="仿宋_GB2312" w:eastAsia="仿宋_GB2312"/>
                <w:kern w:val="0"/>
              </w:rPr>
              <w:t>递交样品联系电话：</w:t>
            </w:r>
            <w:r>
              <w:rPr>
                <w:rFonts w:hint="eastAsia" w:ascii="仿宋_GB2312" w:eastAsia="仿宋_GB2312"/>
                <w:kern w:val="0"/>
                <w:u w:val="single"/>
              </w:rPr>
              <w:t>详见采购公告中采购代理机构联系电话；</w:t>
            </w:r>
          </w:p>
          <w:p w14:paraId="597356B9">
            <w:pPr>
              <w:rPr>
                <w:rFonts w:ascii="仿宋_GB2312" w:eastAsia="仿宋_GB2312"/>
                <w:kern w:val="0"/>
              </w:rPr>
            </w:pPr>
            <w:r>
              <w:rPr>
                <w:rFonts w:hint="eastAsia" w:ascii="仿宋_GB2312" w:eastAsia="仿宋_GB2312"/>
                <w:kern w:val="0"/>
              </w:rPr>
              <w:t>2、样品制作的标准和要求：</w:t>
            </w:r>
            <w:r>
              <w:rPr>
                <w:rFonts w:hint="eastAsia" w:ascii="仿宋_GB2312" w:eastAsia="仿宋_GB2312"/>
                <w:kern w:val="0"/>
                <w:u w:val="single"/>
              </w:rPr>
              <w:t>详见第三章货物需求</w:t>
            </w:r>
          </w:p>
          <w:p w14:paraId="256D1980">
            <w:pPr>
              <w:rPr>
                <w:rFonts w:ascii="仿宋_GB2312" w:eastAsia="仿宋_GB2312"/>
                <w:kern w:val="0"/>
              </w:rPr>
            </w:pPr>
            <w:r>
              <w:rPr>
                <w:rFonts w:hint="eastAsia" w:ascii="仿宋_GB2312" w:eastAsia="仿宋_GB2312"/>
                <w:kern w:val="0"/>
              </w:rPr>
              <w:t>3、随样品提交相关检测报告要求：</w:t>
            </w:r>
            <w:r>
              <w:rPr>
                <w:rFonts w:hint="eastAsia" w:ascii="仿宋_GB2312" w:eastAsia="仿宋_GB2312"/>
                <w:b/>
                <w:kern w:val="0"/>
                <w:u w:val="single"/>
              </w:rPr>
              <w:t>无（不需要提供检测报告）</w:t>
            </w:r>
          </w:p>
          <w:p w14:paraId="2B17B557">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10803291">
            <w:pPr>
              <w:rPr>
                <w:rFonts w:ascii="仿宋_GB2312" w:hAnsi="仿宋_GB2312" w:eastAsia="仿宋_GB2312" w:cs="仿宋_GB2312"/>
                <w:kern w:val="0"/>
                <w:szCs w:val="21"/>
              </w:rPr>
            </w:pPr>
            <w:r>
              <w:rPr>
                <w:rFonts w:hint="eastAsia" w:ascii="仿宋_GB2312" w:hAns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1E28DE42">
            <w:pPr>
              <w:ind w:left="210"/>
              <w:rPr>
                <w:rFonts w:ascii="仿宋_GB2312" w:hAnsi="仿宋_GB2312" w:eastAsia="仿宋_GB2312" w:cs="仿宋_GB2312"/>
                <w:kern w:val="0"/>
                <w:szCs w:val="21"/>
              </w:rPr>
            </w:pPr>
          </w:p>
          <w:p w14:paraId="492CB6DF">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4BD02685">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2F0B6A8D">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1、演示时间：</w:t>
            </w:r>
          </w:p>
          <w:p w14:paraId="57EB6192">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p>
          <w:p w14:paraId="0EE01D30">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演示顺序：</w:t>
            </w:r>
          </w:p>
          <w:p w14:paraId="6FEAE37F">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2、演示要求：（内容、设备等要求）</w:t>
            </w:r>
          </w:p>
        </w:tc>
      </w:tr>
      <w:tr w14:paraId="1E03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514FE37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12.1</w:t>
            </w:r>
          </w:p>
        </w:tc>
        <w:tc>
          <w:tcPr>
            <w:tcW w:w="1917" w:type="dxa"/>
            <w:noWrap/>
            <w:vAlign w:val="center"/>
          </w:tcPr>
          <w:p w14:paraId="75B8CEF8">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投标报价货币要求</w:t>
            </w:r>
          </w:p>
        </w:tc>
        <w:tc>
          <w:tcPr>
            <w:tcW w:w="5887" w:type="dxa"/>
            <w:noWrap/>
            <w:vAlign w:val="center"/>
          </w:tcPr>
          <w:p w14:paraId="075D6F01">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所有投标均按</w:t>
            </w:r>
            <w:r>
              <w:rPr>
                <w:rFonts w:hint="eastAsia" w:ascii="仿宋_GB2312" w:hAnsi="仿宋_GB2312" w:eastAsia="仿宋_GB2312" w:cs="仿宋_GB2312"/>
                <w:color w:val="000000"/>
                <w:kern w:val="0"/>
                <w:szCs w:val="21"/>
                <w:u w:val="single"/>
              </w:rPr>
              <w:t xml:space="preserve">  人民币 </w:t>
            </w:r>
            <w:r>
              <w:rPr>
                <w:rFonts w:hint="eastAsia" w:ascii="仿宋_GB2312" w:hAnsi="仿宋_GB2312" w:eastAsia="仿宋_GB2312" w:cs="仿宋_GB2312"/>
                <w:color w:val="000000"/>
                <w:kern w:val="0"/>
                <w:szCs w:val="21"/>
              </w:rPr>
              <w:t>货币进行报价。</w:t>
            </w:r>
          </w:p>
          <w:p w14:paraId="016F9766">
            <w:pPr>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其他：</w:t>
            </w:r>
          </w:p>
        </w:tc>
      </w:tr>
      <w:tr w14:paraId="3BB6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4CB930D9">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13.1</w:t>
            </w:r>
          </w:p>
        </w:tc>
        <w:tc>
          <w:tcPr>
            <w:tcW w:w="1917" w:type="dxa"/>
            <w:noWrap/>
            <w:vAlign w:val="center"/>
          </w:tcPr>
          <w:p w14:paraId="46FFC74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投标保证金</w:t>
            </w:r>
          </w:p>
        </w:tc>
        <w:tc>
          <w:tcPr>
            <w:tcW w:w="5887" w:type="dxa"/>
            <w:noWrap/>
            <w:vAlign w:val="center"/>
          </w:tcPr>
          <w:p w14:paraId="6ADA4BED">
            <w:pPr>
              <w:adjustRightInd w:val="0"/>
              <w:snapToGrid w:val="0"/>
              <w:rPr>
                <w:rFonts w:ascii="仿宋_GB2312" w:hAnsi="仿宋_GB2312" w:eastAsia="仿宋_GB2312" w:cs="仿宋_GB2312"/>
                <w:color w:val="000000"/>
                <w:szCs w:val="21"/>
              </w:rPr>
            </w:pPr>
            <w:r>
              <w:rPr>
                <w:rFonts w:hint="eastAsia" w:ascii="仿宋_GB2312" w:eastAsia="仿宋_GB2312"/>
                <w:b/>
                <w:kern w:val="0"/>
                <w:szCs w:val="21"/>
              </w:rPr>
              <w:t>本项目不收取投标保证金</w:t>
            </w:r>
          </w:p>
        </w:tc>
      </w:tr>
      <w:tr w14:paraId="160C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5A1843A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15.1</w:t>
            </w:r>
          </w:p>
        </w:tc>
        <w:tc>
          <w:tcPr>
            <w:tcW w:w="1917" w:type="dxa"/>
            <w:noWrap/>
            <w:vAlign w:val="center"/>
          </w:tcPr>
          <w:p w14:paraId="2F9300C7">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投标有效期</w:t>
            </w:r>
          </w:p>
        </w:tc>
        <w:tc>
          <w:tcPr>
            <w:tcW w:w="5887" w:type="dxa"/>
            <w:noWrap/>
            <w:vAlign w:val="center"/>
          </w:tcPr>
          <w:p w14:paraId="3CE65DAD">
            <w:pPr>
              <w:pStyle w:val="7"/>
              <w:adjustRightInd w:val="0"/>
              <w:snapToGrid w:val="0"/>
              <w:rPr>
                <w:rFonts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u w:val="single"/>
                <w:lang w:val="en-US" w:eastAsia="zh-CN"/>
              </w:rPr>
              <w:t xml:space="preserve">  90 </w:t>
            </w:r>
            <w:r>
              <w:rPr>
                <w:rFonts w:hint="eastAsia" w:ascii="仿宋_GB2312" w:hAnsi="仿宋_GB2312" w:eastAsia="仿宋_GB2312" w:cs="仿宋_GB2312"/>
                <w:color w:val="000000"/>
                <w:kern w:val="0"/>
                <w:szCs w:val="21"/>
                <w:lang w:val="en-US" w:eastAsia="zh-CN"/>
              </w:rPr>
              <w:t>日历日</w:t>
            </w:r>
          </w:p>
        </w:tc>
      </w:tr>
      <w:tr w14:paraId="7B9B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noWrap/>
            <w:vAlign w:val="center"/>
          </w:tcPr>
          <w:p w14:paraId="26D84C2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17.1</w:t>
            </w:r>
          </w:p>
        </w:tc>
        <w:tc>
          <w:tcPr>
            <w:tcW w:w="1917" w:type="dxa"/>
            <w:noWrap/>
            <w:vAlign w:val="center"/>
          </w:tcPr>
          <w:p w14:paraId="0534DD3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rPr>
              <w:t>加密备份投标文件递交要求</w:t>
            </w:r>
          </w:p>
        </w:tc>
        <w:tc>
          <w:tcPr>
            <w:tcW w:w="5887" w:type="dxa"/>
            <w:noWrap/>
            <w:vAlign w:val="center"/>
          </w:tcPr>
          <w:p w14:paraId="1B14B95B">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形式：</w:t>
            </w: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 xml:space="preserve">U盘   </w:t>
            </w: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 xml:space="preserve">光盘   </w:t>
            </w: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邮箱：</w:t>
            </w:r>
          </w:p>
          <w:p w14:paraId="276C08E9">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地址：</w:t>
            </w: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采购代理机构邮箱：</w:t>
            </w:r>
          </w:p>
          <w:p w14:paraId="45ECF58C">
            <w:pPr>
              <w:widowControl/>
              <w:adjustRightInd w:val="0"/>
              <w:snapToGrid w:val="0"/>
              <w:ind w:firstLine="630" w:firstLineChars="30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同开标地点</w:t>
            </w:r>
          </w:p>
        </w:tc>
      </w:tr>
      <w:tr w14:paraId="4D83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09C55576">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18.1</w:t>
            </w:r>
          </w:p>
        </w:tc>
        <w:tc>
          <w:tcPr>
            <w:tcW w:w="1917" w:type="dxa"/>
            <w:noWrap/>
            <w:vAlign w:val="center"/>
          </w:tcPr>
          <w:p w14:paraId="60FD1F5B">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递交投标文件截止时间、地点</w:t>
            </w:r>
          </w:p>
        </w:tc>
        <w:tc>
          <w:tcPr>
            <w:tcW w:w="5887" w:type="dxa"/>
            <w:noWrap/>
            <w:vAlign w:val="center"/>
          </w:tcPr>
          <w:p w14:paraId="63E1B911">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详见招标公告，以招标公告规定时间、地点为准。</w:t>
            </w:r>
          </w:p>
        </w:tc>
      </w:tr>
      <w:tr w14:paraId="5D9C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5EAA1055">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20.1</w:t>
            </w:r>
          </w:p>
        </w:tc>
        <w:tc>
          <w:tcPr>
            <w:tcW w:w="1917" w:type="dxa"/>
            <w:noWrap/>
            <w:vAlign w:val="center"/>
          </w:tcPr>
          <w:p w14:paraId="7821B9E1">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开标时间、地点</w:t>
            </w:r>
          </w:p>
        </w:tc>
        <w:tc>
          <w:tcPr>
            <w:tcW w:w="5887" w:type="dxa"/>
            <w:noWrap/>
            <w:vAlign w:val="center"/>
          </w:tcPr>
          <w:p w14:paraId="20CF27DC">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详见招标公告，以招标公告规定时间、地点为准。</w:t>
            </w:r>
          </w:p>
        </w:tc>
      </w:tr>
      <w:tr w14:paraId="7AD0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508B0652">
            <w:pPr>
              <w:widowControl/>
              <w:adjustRightInd w:val="0"/>
              <w:snapToGrid w:val="0"/>
              <w:jc w:val="center"/>
              <w:rPr>
                <w:rFonts w:ascii="仿宋_GB2312" w:hAnsi="仿宋_GB2312" w:eastAsia="仿宋_GB2312" w:cs="仿宋_GB2312"/>
                <w:color w:val="000000"/>
                <w:kern w:val="0"/>
                <w:szCs w:val="21"/>
              </w:rPr>
            </w:pPr>
            <w:bookmarkStart w:id="11" w:name="OLE_LINK8" w:colFirst="1" w:colLast="2"/>
            <w:bookmarkStart w:id="12" w:name="OLE_LINK7" w:colFirst="1" w:colLast="2"/>
            <w:bookmarkStart w:id="13" w:name="_Hlk221696143"/>
            <w:r>
              <w:rPr>
                <w:rFonts w:hint="eastAsia" w:ascii="仿宋_GB2312" w:hAnsi="仿宋_GB2312" w:eastAsia="仿宋_GB2312" w:cs="仿宋_GB2312"/>
                <w:color w:val="000000"/>
                <w:kern w:val="0"/>
                <w:szCs w:val="21"/>
              </w:rPr>
              <w:t>20.2</w:t>
            </w:r>
          </w:p>
        </w:tc>
        <w:tc>
          <w:tcPr>
            <w:tcW w:w="1917" w:type="dxa"/>
            <w:noWrap/>
            <w:vAlign w:val="center"/>
          </w:tcPr>
          <w:p w14:paraId="66F22FB3">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解密时间</w:t>
            </w:r>
          </w:p>
        </w:tc>
        <w:tc>
          <w:tcPr>
            <w:tcW w:w="5887" w:type="dxa"/>
            <w:noWrap/>
            <w:vAlign w:val="center"/>
          </w:tcPr>
          <w:p w14:paraId="16817237">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 xml:space="preserve"> 30</w:t>
            </w:r>
            <w:r>
              <w:rPr>
                <w:rFonts w:hint="eastAsia" w:ascii="仿宋_GB2312" w:hAnsi="仿宋_GB2312" w:eastAsia="仿宋_GB2312" w:cs="仿宋_GB2312"/>
                <w:color w:val="000000"/>
                <w:kern w:val="0"/>
                <w:szCs w:val="21"/>
              </w:rPr>
              <w:t>分钟</w:t>
            </w:r>
          </w:p>
        </w:tc>
      </w:tr>
      <w:bookmarkEnd w:id="11"/>
      <w:bookmarkEnd w:id="12"/>
      <w:bookmarkEnd w:id="13"/>
      <w:tr w14:paraId="3B65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48683AE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21</w:t>
            </w:r>
          </w:p>
        </w:tc>
        <w:tc>
          <w:tcPr>
            <w:tcW w:w="1917" w:type="dxa"/>
            <w:noWrap/>
            <w:vAlign w:val="center"/>
          </w:tcPr>
          <w:p w14:paraId="0BE2B514">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评标委员会组成</w:t>
            </w:r>
          </w:p>
        </w:tc>
        <w:tc>
          <w:tcPr>
            <w:tcW w:w="5887" w:type="dxa"/>
            <w:noWrap/>
            <w:vAlign w:val="center"/>
          </w:tcPr>
          <w:p w14:paraId="1022B9DA">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评标委员会由采购人代表</w:t>
            </w:r>
            <w:r>
              <w:rPr>
                <w:rFonts w:hint="eastAsia" w:ascii="仿宋_GB2312" w:hAnsi="仿宋_GB2312" w:eastAsia="仿宋_GB2312" w:cs="仿宋_GB2312"/>
                <w:color w:val="000000"/>
                <w:szCs w:val="21"/>
                <w:u w:val="single"/>
              </w:rPr>
              <w:t xml:space="preserve"> 0 </w:t>
            </w:r>
            <w:r>
              <w:rPr>
                <w:rFonts w:hint="eastAsia" w:ascii="仿宋_GB2312" w:hAnsi="仿宋_GB2312" w:eastAsia="仿宋_GB2312" w:cs="仿宋_GB2312"/>
                <w:color w:val="000000"/>
                <w:szCs w:val="21"/>
              </w:rPr>
              <w:t>人，评审专家</w:t>
            </w:r>
            <w:r>
              <w:rPr>
                <w:rFonts w:hint="eastAsia" w:ascii="仿宋_GB2312" w:hAnsi="仿宋_GB2312" w:eastAsia="仿宋_GB2312" w:cs="仿宋_GB2312"/>
                <w:color w:val="000000"/>
                <w:szCs w:val="21"/>
                <w:u w:val="single"/>
              </w:rPr>
              <w:t xml:space="preserve"> 5 </w:t>
            </w:r>
            <w:r>
              <w:rPr>
                <w:rFonts w:hint="eastAsia" w:ascii="仿宋_GB2312" w:hAnsi="仿宋_GB2312" w:eastAsia="仿宋_GB2312" w:cs="仿宋_GB2312"/>
                <w:color w:val="000000"/>
                <w:szCs w:val="21"/>
              </w:rPr>
              <w:t>人组成，共</w:t>
            </w:r>
            <w:r>
              <w:rPr>
                <w:rFonts w:hint="eastAsia" w:ascii="仿宋_GB2312" w:hAnsi="仿宋_GB2312" w:eastAsia="仿宋_GB2312" w:cs="仿宋_GB2312"/>
                <w:color w:val="000000"/>
                <w:szCs w:val="21"/>
                <w:u w:val="single"/>
              </w:rPr>
              <w:t xml:space="preserve"> 5 </w:t>
            </w:r>
            <w:r>
              <w:rPr>
                <w:rFonts w:hint="eastAsia" w:ascii="仿宋_GB2312" w:hAnsi="仿宋_GB2312" w:eastAsia="仿宋_GB2312" w:cs="仿宋_GB2312"/>
                <w:color w:val="000000"/>
                <w:szCs w:val="21"/>
              </w:rPr>
              <w:t xml:space="preserve">人。 </w:t>
            </w:r>
          </w:p>
        </w:tc>
      </w:tr>
      <w:tr w14:paraId="0760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noWrap/>
            <w:vAlign w:val="center"/>
          </w:tcPr>
          <w:p w14:paraId="3B7AE4B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25.1</w:t>
            </w:r>
          </w:p>
        </w:tc>
        <w:tc>
          <w:tcPr>
            <w:tcW w:w="1917" w:type="dxa"/>
            <w:noWrap/>
            <w:vAlign w:val="center"/>
          </w:tcPr>
          <w:p w14:paraId="63AB6481">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样品的评审方法以及评审标准</w:t>
            </w:r>
          </w:p>
          <w:p w14:paraId="61E300F0">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演示的评审方法及评审标准</w:t>
            </w:r>
          </w:p>
        </w:tc>
        <w:tc>
          <w:tcPr>
            <w:tcW w:w="5887" w:type="dxa"/>
            <w:noWrap/>
            <w:vAlign w:val="center"/>
          </w:tcPr>
          <w:p w14:paraId="5ADF809A">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bCs/>
                <w:kern w:val="0"/>
                <w:szCs w:val="21"/>
              </w:rPr>
              <w:t>样品：</w:t>
            </w:r>
          </w:p>
          <w:p w14:paraId="72BD22AB">
            <w:pPr>
              <w:rPr>
                <w:szCs w:val="21"/>
              </w:rPr>
            </w:pPr>
            <w:r>
              <w:rPr>
                <w:rFonts w:hint="eastAsia" w:ascii="仿宋_GB2312" w:hAnsi="仿宋_GB2312" w:eastAsia="仿宋_GB2312" w:cs="仿宋_GB2312"/>
                <w:kern w:val="0"/>
                <w:szCs w:val="21"/>
              </w:rPr>
              <w:t>1、样品评审方法：</w:t>
            </w:r>
            <w:r>
              <w:rPr>
                <w:rFonts w:hint="eastAsia" w:ascii="仿宋_GB2312" w:eastAsia="仿宋_GB2312"/>
                <w:kern w:val="0"/>
                <w:u w:val="single"/>
              </w:rPr>
              <w:t>详见第四章评标方法中的评分细则</w:t>
            </w:r>
          </w:p>
          <w:p w14:paraId="6AE71E8B">
            <w:pPr>
              <w:rPr>
                <w:szCs w:val="21"/>
              </w:rPr>
            </w:pPr>
            <w:r>
              <w:rPr>
                <w:rFonts w:hint="eastAsia" w:ascii="仿宋_GB2312" w:hAnsi="仿宋_GB2312" w:eastAsia="仿宋_GB2312" w:cs="仿宋_GB2312"/>
                <w:kern w:val="0"/>
                <w:szCs w:val="21"/>
              </w:rPr>
              <w:t>2、样品评审标准：</w:t>
            </w:r>
            <w:r>
              <w:rPr>
                <w:rFonts w:hint="eastAsia" w:ascii="仿宋_GB2312" w:eastAsia="仿宋_GB2312"/>
                <w:kern w:val="0"/>
                <w:u w:val="single"/>
              </w:rPr>
              <w:t>详见第四章评标方法中的评分细则</w:t>
            </w:r>
          </w:p>
          <w:p w14:paraId="68634624">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14:paraId="0B3D6953">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p>
          <w:p w14:paraId="55F3CA1E">
            <w:pPr>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kern w:val="0"/>
                <w:szCs w:val="21"/>
              </w:rPr>
              <w:t>2、演示评审标准：</w:t>
            </w:r>
          </w:p>
        </w:tc>
      </w:tr>
      <w:tr w14:paraId="33F3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2E9300BA">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27.2</w:t>
            </w:r>
          </w:p>
        </w:tc>
        <w:tc>
          <w:tcPr>
            <w:tcW w:w="1917" w:type="dxa"/>
            <w:noWrap/>
            <w:vAlign w:val="center"/>
          </w:tcPr>
          <w:p w14:paraId="176D152E">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评标办法</w:t>
            </w:r>
          </w:p>
        </w:tc>
        <w:tc>
          <w:tcPr>
            <w:tcW w:w="5887" w:type="dxa"/>
            <w:noWrap/>
            <w:vAlign w:val="center"/>
          </w:tcPr>
          <w:p w14:paraId="27F5D69D">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rPr>
              <w:t>■</w:t>
            </w:r>
            <w:r>
              <w:rPr>
                <w:rFonts w:hint="eastAsia" w:ascii="仿宋_GB2312" w:hAnsi="仿宋_GB2312" w:eastAsia="仿宋_GB2312" w:cs="仿宋_GB2312"/>
                <w:color w:val="000000"/>
                <w:szCs w:val="21"/>
              </w:rPr>
              <w:t>综合评分法</w:t>
            </w:r>
          </w:p>
          <w:p w14:paraId="0AE77D01">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 xml:space="preserve">最低评标价法 </w:t>
            </w:r>
          </w:p>
        </w:tc>
      </w:tr>
      <w:tr w14:paraId="19486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ign w:val="center"/>
          </w:tcPr>
          <w:p w14:paraId="3CF8A415">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27.6</w:t>
            </w:r>
          </w:p>
        </w:tc>
        <w:tc>
          <w:tcPr>
            <w:tcW w:w="1917" w:type="dxa"/>
            <w:noWrap/>
            <w:vAlign w:val="center"/>
          </w:tcPr>
          <w:p w14:paraId="509A08F3">
            <w:pPr>
              <w:tabs>
                <w:tab w:val="left" w:pos="1425"/>
              </w:tabs>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支持本国产品</w:t>
            </w:r>
          </w:p>
        </w:tc>
        <w:tc>
          <w:tcPr>
            <w:tcW w:w="5887" w:type="dxa"/>
            <w:noWrap/>
            <w:vAlign w:val="center"/>
          </w:tcPr>
          <w:p w14:paraId="3448CB72">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rPr>
              <w:t>■</w:t>
            </w:r>
            <w:r>
              <w:rPr>
                <w:rFonts w:hint="eastAsia" w:ascii="仿宋_GB2312" w:hAnsi="仿宋_GB2312" w:eastAsia="仿宋_GB2312" w:cs="仿宋_GB2312"/>
                <w:color w:val="000000"/>
                <w:kern w:val="0"/>
                <w:szCs w:val="21"/>
              </w:rPr>
              <w:t>适用</w:t>
            </w:r>
          </w:p>
          <w:p w14:paraId="2DDDB800">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□不适用</w:t>
            </w:r>
          </w:p>
        </w:tc>
      </w:tr>
      <w:tr w14:paraId="7447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5401F0B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29.2</w:t>
            </w:r>
          </w:p>
        </w:tc>
        <w:tc>
          <w:tcPr>
            <w:tcW w:w="1917" w:type="dxa"/>
            <w:noWrap/>
            <w:vAlign w:val="center"/>
          </w:tcPr>
          <w:p w14:paraId="33BA6D2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推荐中标候选人的数量</w:t>
            </w:r>
          </w:p>
        </w:tc>
        <w:tc>
          <w:tcPr>
            <w:tcW w:w="5887" w:type="dxa"/>
            <w:noWrap/>
            <w:vAlign w:val="center"/>
          </w:tcPr>
          <w:p w14:paraId="4E580ABA">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 xml:space="preserve">   3   </w:t>
            </w:r>
          </w:p>
        </w:tc>
      </w:tr>
      <w:tr w14:paraId="17B9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ign w:val="center"/>
          </w:tcPr>
          <w:p w14:paraId="705420BF">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31</w:t>
            </w:r>
          </w:p>
        </w:tc>
        <w:tc>
          <w:tcPr>
            <w:tcW w:w="1917" w:type="dxa"/>
            <w:noWrap/>
            <w:vAlign w:val="center"/>
          </w:tcPr>
          <w:p w14:paraId="0177B5F9">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确定中标人的方式</w:t>
            </w:r>
          </w:p>
        </w:tc>
        <w:tc>
          <w:tcPr>
            <w:tcW w:w="5887" w:type="dxa"/>
            <w:noWrap/>
            <w:vAlign w:val="center"/>
          </w:tcPr>
          <w:p w14:paraId="2F363CCC">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中标人数量：</w:t>
            </w:r>
            <w:r>
              <w:rPr>
                <w:rFonts w:hint="eastAsia" w:ascii="仿宋_GB2312" w:hAnsi="仿宋_GB2312" w:eastAsia="仿宋_GB2312" w:cs="仿宋_GB2312"/>
                <w:color w:val="000000"/>
                <w:kern w:val="0"/>
                <w:szCs w:val="21"/>
                <w:u w:val="single"/>
              </w:rPr>
              <w:t xml:space="preserve">    1  </w:t>
            </w:r>
          </w:p>
          <w:p w14:paraId="5DC8BE9C">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采购人委托评标委员会直接确定中标人</w:t>
            </w:r>
          </w:p>
          <w:p w14:paraId="5BAC32C1">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采购人确定中标人</w:t>
            </w:r>
          </w:p>
        </w:tc>
      </w:tr>
      <w:tr w14:paraId="6C98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852" w:type="dxa"/>
            <w:noWrap/>
            <w:vAlign w:val="center"/>
          </w:tcPr>
          <w:p w14:paraId="29AE7438">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35.1</w:t>
            </w:r>
          </w:p>
        </w:tc>
        <w:tc>
          <w:tcPr>
            <w:tcW w:w="1917" w:type="dxa"/>
            <w:noWrap/>
            <w:vAlign w:val="center"/>
          </w:tcPr>
          <w:p w14:paraId="36249E6F">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履约保证金</w:t>
            </w:r>
          </w:p>
        </w:tc>
        <w:tc>
          <w:tcPr>
            <w:tcW w:w="5887" w:type="dxa"/>
            <w:noWrap/>
            <w:vAlign w:val="center"/>
          </w:tcPr>
          <w:p w14:paraId="65818FE3">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rPr>
              <w:t>■</w:t>
            </w:r>
            <w:r>
              <w:rPr>
                <w:rFonts w:hint="eastAsia" w:ascii="仿宋_GB2312" w:hAnsi="仿宋_GB2312" w:eastAsia="仿宋_GB2312" w:cs="仿宋_GB2312"/>
                <w:color w:val="000000"/>
                <w:szCs w:val="21"/>
              </w:rPr>
              <w:t>本项目不收取履约保证金</w:t>
            </w:r>
          </w:p>
          <w:p w14:paraId="5167010A">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本项目收取履约保证金</w:t>
            </w:r>
          </w:p>
        </w:tc>
      </w:tr>
      <w:tr w14:paraId="10F8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52" w:type="dxa"/>
            <w:noWrap/>
            <w:vAlign w:val="center"/>
          </w:tcPr>
          <w:p w14:paraId="3D273CE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36</w:t>
            </w:r>
          </w:p>
        </w:tc>
        <w:tc>
          <w:tcPr>
            <w:tcW w:w="1917" w:type="dxa"/>
            <w:noWrap/>
            <w:vAlign w:val="center"/>
          </w:tcPr>
          <w:p w14:paraId="1644588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采购代理服务费</w:t>
            </w:r>
          </w:p>
        </w:tc>
        <w:tc>
          <w:tcPr>
            <w:tcW w:w="5887" w:type="dxa"/>
            <w:noWrap/>
            <w:vAlign w:val="center"/>
          </w:tcPr>
          <w:p w14:paraId="5D6EB463">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rPr>
              <w:t>■</w:t>
            </w:r>
            <w:r>
              <w:rPr>
                <w:rFonts w:hint="eastAsia" w:ascii="仿宋_GB2312" w:hAnsi="仿宋_GB2312" w:eastAsia="仿宋_GB2312" w:cs="仿宋_GB2312"/>
                <w:color w:val="000000"/>
                <w:szCs w:val="21"/>
              </w:rPr>
              <w:t>本项目不收取</w:t>
            </w:r>
            <w:r>
              <w:rPr>
                <w:rFonts w:hint="eastAsia" w:ascii="仿宋_GB2312" w:hAnsi="仿宋_GB2312" w:eastAsia="仿宋_GB2312" w:cs="仿宋_GB2312"/>
                <w:color w:val="000000"/>
                <w:kern w:val="0"/>
                <w:szCs w:val="21"/>
              </w:rPr>
              <w:t>采购代理服务费</w:t>
            </w:r>
          </w:p>
          <w:p w14:paraId="10FC5EC2">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本项目收取</w:t>
            </w:r>
            <w:r>
              <w:rPr>
                <w:rFonts w:hint="eastAsia" w:ascii="仿宋_GB2312" w:hAnsi="仿宋_GB2312" w:eastAsia="仿宋_GB2312" w:cs="仿宋_GB2312"/>
                <w:color w:val="000000"/>
                <w:kern w:val="0"/>
                <w:szCs w:val="21"/>
              </w:rPr>
              <w:t>采购代理服务费</w:t>
            </w:r>
          </w:p>
        </w:tc>
      </w:tr>
      <w:tr w14:paraId="30600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ign w:val="center"/>
          </w:tcPr>
          <w:p w14:paraId="61A6677B">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39.3</w:t>
            </w:r>
          </w:p>
        </w:tc>
        <w:tc>
          <w:tcPr>
            <w:tcW w:w="1917" w:type="dxa"/>
            <w:noWrap/>
            <w:vAlign w:val="center"/>
          </w:tcPr>
          <w:p w14:paraId="616F4DF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质疑</w:t>
            </w:r>
          </w:p>
        </w:tc>
        <w:tc>
          <w:tcPr>
            <w:tcW w:w="5887" w:type="dxa"/>
            <w:noWrap/>
            <w:vAlign w:val="center"/>
          </w:tcPr>
          <w:p w14:paraId="27A9E3F8">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一、投标人认为自己的权益受到损害的，可以在知道或者应知其权益受到损害之日起七个工作日内，以书面形式向采购人、采购代理机构提出质疑。</w:t>
            </w:r>
          </w:p>
          <w:p w14:paraId="75D2534C">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1.接收质疑函的方式：线上或书面纸质质疑函</w:t>
            </w:r>
          </w:p>
          <w:p w14:paraId="7CFB2B73">
            <w:pPr>
              <w:widowControl/>
              <w:ind w:firstLine="420" w:firstLineChars="200"/>
              <w:rPr>
                <w:rFonts w:ascii="仿宋_GB2312" w:hAnsi="仿宋_GB2312" w:eastAsia="仿宋_GB2312" w:cs="仿宋_GB2312"/>
                <w:kern w:val="0"/>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rPr>
              <w:t>详见采购公告</w:t>
            </w:r>
          </w:p>
          <w:p w14:paraId="7B0F4389">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rPr>
              <w:t xml:space="preserve">详见采购公告 </w:t>
            </w:r>
          </w:p>
          <w:p w14:paraId="690B4C9A">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 xml:space="preserve">详见采购公告 </w:t>
            </w:r>
          </w:p>
          <w:p w14:paraId="23EE942F">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 xml:space="preserve">详见采购公告 </w:t>
            </w:r>
          </w:p>
          <w:p w14:paraId="6569B0E4">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2.质疑函的内容、格式：应符合《政府采购质疑和投诉办法》相关规定和财政部门制定的《政府采购质疑函范本》格式。</w:t>
            </w:r>
          </w:p>
          <w:p w14:paraId="0E47BDFC">
            <w:pPr>
              <w:pStyle w:val="7"/>
              <w:adjustRightInd w:val="0"/>
              <w:snapToGrid w:val="0"/>
              <w:rPr>
                <w:rFonts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szCs w:val="21"/>
                <w:lang w:val="en-US" w:eastAsia="zh-CN"/>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000000"/>
                <w:kern w:val="0"/>
                <w:szCs w:val="21"/>
                <w:lang w:val="en-US" w:eastAsia="zh-CN"/>
              </w:rPr>
              <w:t>招标</w:t>
            </w:r>
            <w:r>
              <w:rPr>
                <w:rFonts w:hint="eastAsia" w:ascii="仿宋_GB2312" w:hAnsi="仿宋_GB2312" w:eastAsia="仿宋_GB2312" w:cs="仿宋_GB2312"/>
                <w:color w:val="000000"/>
                <w:szCs w:val="21"/>
                <w:lang w:val="en-US" w:eastAsia="zh-CN"/>
              </w:rPr>
              <w:t>公告、招标文件、招标过程、中标结果）</w:t>
            </w:r>
          </w:p>
        </w:tc>
      </w:tr>
      <w:tr w14:paraId="633B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ign w:val="center"/>
          </w:tcPr>
          <w:p w14:paraId="4233AF0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w:t>
            </w:r>
          </w:p>
        </w:tc>
        <w:tc>
          <w:tcPr>
            <w:tcW w:w="1917" w:type="dxa"/>
            <w:noWrap/>
            <w:vAlign w:val="center"/>
          </w:tcPr>
          <w:p w14:paraId="198EBA5F">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其他</w:t>
            </w:r>
          </w:p>
        </w:tc>
        <w:tc>
          <w:tcPr>
            <w:tcW w:w="5887" w:type="dxa"/>
            <w:noWrap/>
            <w:vAlign w:val="center"/>
          </w:tcPr>
          <w:p w14:paraId="306D53D3">
            <w:pPr>
              <w:widowControl/>
              <w:rPr>
                <w:rFonts w:ascii="仿宋_GB2312" w:eastAsia="仿宋_GB2312"/>
                <w:szCs w:val="21"/>
              </w:rPr>
            </w:pPr>
            <w:r>
              <w:rPr>
                <w:rFonts w:hint="eastAsia" w:ascii="仿宋_GB2312" w:eastAsia="仿宋_GB2312"/>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请按照相关规定，及时办理CA锁及相关手续，因未办理相关手续造成的所有后果，由供应商自行承担。</w:t>
            </w:r>
          </w:p>
          <w:p w14:paraId="078131E0">
            <w:pPr>
              <w:widowControl/>
              <w:rPr>
                <w:rFonts w:ascii="仿宋_GB2312" w:hAnsi="仿宋_GB2312" w:eastAsia="仿宋_GB2312" w:cs="仿宋_GB2312"/>
              </w:rPr>
            </w:pPr>
            <w:r>
              <w:rPr>
                <w:rFonts w:hint="eastAsia" w:ascii="仿宋_GB2312" w:hAnsi="仿宋_GB2312" w:eastAsia="仿宋_GB2312" w:cs="仿宋_GB2312"/>
              </w:rPr>
              <w:t>2.供应商需自主学习辽宁政府采购网电子文件制作指南，按照招标文件和电子评审系统要求进行投标（响应）信息填报、电子文件编制、盖章或电子签章等工作，如未按照要求制作，影响文件上传造成的所有后果，由供应商自行承担。</w:t>
            </w:r>
          </w:p>
          <w:p w14:paraId="0D8E2FDF">
            <w:pPr>
              <w:widowControl/>
              <w:rPr>
                <w:rFonts w:ascii="仿宋_GB2312" w:eastAsia="仿宋_GB2312"/>
              </w:rPr>
            </w:pPr>
            <w:r>
              <w:rPr>
                <w:rFonts w:hint="eastAsia" w:ascii="仿宋_GB2312" w:hAnsi="仿宋_GB2312" w:eastAsia="仿宋_GB2312" w:cs="仿宋_GB2312"/>
              </w:rPr>
              <w:t>3.供应商须提交电子投标（响应）文件及备份投标（响应）文件（U盘存储），备份投标（响应）文件与电子评审系统中上传的投标（响应）文件内容、格式一致的承诺函），其中电子投标（响应）文件在规定上传时间内在辽宁政府采购网提交，备份投标（响应）文件（以U盘存储形式递交）按要求密封并递交到投标人须知表18.1款中规定的地点。在电子评标</w:t>
            </w:r>
            <w:r>
              <w:rPr>
                <w:rFonts w:hint="eastAsia" w:ascii="仿宋_GB2312" w:eastAsia="仿宋_GB2312"/>
              </w:rPr>
              <w:t>系统突发故障需采用备份投标（响应）文件进行评标时，若供应商未按规定递交备份投标（响应）文件，则视为投标（响应）无效。</w:t>
            </w:r>
          </w:p>
          <w:p w14:paraId="3DF2ECC9">
            <w:pPr>
              <w:widowControl/>
              <w:rPr>
                <w:rFonts w:ascii="仿宋_GB2312" w:eastAsia="仿宋_GB2312"/>
              </w:rPr>
            </w:pPr>
            <w:r>
              <w:rPr>
                <w:rFonts w:hint="eastAsia" w:ascii="仿宋_GB2312" w:eastAsia="仿宋_GB2312"/>
              </w:rPr>
              <w:t>4.开标时，供应商进行报价解密时，请供应商自备电子设备（如电脑等）解密,也可自行远程解密。</w:t>
            </w:r>
          </w:p>
          <w:p w14:paraId="0B51BE14">
            <w:pPr>
              <w:widowControl/>
              <w:rPr>
                <w:rFonts w:ascii="仿宋_GB2312" w:eastAsia="仿宋_GB2312"/>
              </w:rPr>
            </w:pPr>
            <w:r>
              <w:rPr>
                <w:rFonts w:hint="eastAsia" w:ascii="仿宋_GB2312" w:eastAsia="仿宋_GB2312"/>
              </w:rPr>
              <w:t>5</w:t>
            </w:r>
            <w:r>
              <w:rPr>
                <w:rFonts w:ascii="仿宋_GB2312" w:eastAsia="仿宋_GB2312"/>
              </w:rPr>
              <w:t>.</w:t>
            </w:r>
            <w:r>
              <w:rPr>
                <w:rFonts w:hint="eastAsia" w:ascii="仿宋_GB2312" w:eastAsia="仿宋_GB2312"/>
              </w:rPr>
              <w:t>供应商报价解密时间限制为0.5小时内，如因供应商自身原因未在规定时间内完成以上步骤，将视为投标（响应）无效。</w:t>
            </w:r>
          </w:p>
          <w:p w14:paraId="580815DF">
            <w:pPr>
              <w:widowControl/>
              <w:adjustRightInd w:val="0"/>
              <w:snapToGrid w:val="0"/>
              <w:rPr>
                <w:rFonts w:ascii="仿宋_GB2312" w:hAnsi="仿宋_GB2312" w:eastAsia="仿宋_GB2312" w:cs="仿宋_GB2312"/>
                <w:color w:val="000000"/>
                <w:szCs w:val="21"/>
              </w:rPr>
            </w:pPr>
            <w:r>
              <w:rPr>
                <w:rFonts w:hint="eastAsia" w:ascii="仿宋_GB2312" w:eastAsia="仿宋_GB2312"/>
              </w:rPr>
              <w:t>6</w:t>
            </w:r>
            <w:r>
              <w:rPr>
                <w:rFonts w:ascii="仿宋_GB2312" w:eastAsia="仿宋_GB2312"/>
              </w:rPr>
              <w:t>.</w:t>
            </w:r>
            <w:r>
              <w:rPr>
                <w:rFonts w:hint="eastAsia" w:ascii="仿宋_GB2312" w:eastAsia="仿宋_GB2312"/>
              </w:rPr>
              <w:t>如现场出现系统技术故障，按照监管部门要求执行。</w:t>
            </w:r>
          </w:p>
        </w:tc>
      </w:tr>
    </w:tbl>
    <w:p w14:paraId="77493797">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3注：表格中“</w:t>
      </w:r>
      <w:r>
        <w:rPr>
          <w:rFonts w:hint="eastAsia" w:ascii="仿宋_GB2312" w:hAnsi="仿宋_GB2312" w:eastAsia="仿宋_GB2312" w:cs="仿宋_GB2312"/>
          <w:color w:val="000000"/>
          <w:szCs w:val="21"/>
        </w:rPr>
        <w:sym w:font="Wingdings 2" w:char="0052"/>
      </w:r>
      <w:r>
        <w:rPr>
          <w:rFonts w:hint="eastAsia" w:ascii="仿宋_GB2312" w:hAnsi="仿宋_GB2312" w:eastAsia="仿宋_GB2312" w:cs="仿宋_GB2312"/>
          <w:color w:val="000000"/>
          <w:szCs w:val="21"/>
        </w:rPr>
        <w:t>”项或“■”项为被选中项。</w:t>
      </w:r>
    </w:p>
    <w:p w14:paraId="27205A66">
      <w:pPr>
        <w:pStyle w:val="3"/>
        <w:adjustRightInd w:val="0"/>
        <w:snapToGrid w:val="0"/>
        <w:spacing w:before="0" w:after="0" w:line="360" w:lineRule="auto"/>
        <w:rPr>
          <w:rFonts w:ascii="楷体_GB2312" w:hAnsi="楷体_GB2312" w:eastAsia="楷体_GB2312" w:cs="楷体_GB2312"/>
          <w:color w:val="000000"/>
          <w:sz w:val="32"/>
          <w:szCs w:val="36"/>
        </w:rPr>
      </w:pPr>
      <w:r>
        <w:rPr>
          <w:rFonts w:hint="eastAsia" w:ascii="仿宋_GB2312" w:hAnsi="仿宋_GB2312" w:eastAsia="仿宋_GB2312" w:cs="仿宋_GB2312"/>
          <w:color w:val="000000"/>
          <w:sz w:val="21"/>
          <w:szCs w:val="21"/>
        </w:rPr>
        <w:br w:type="page"/>
      </w:r>
      <w:bookmarkStart w:id="14" w:name="_Toc30384_WPSOffice_Level2"/>
      <w:r>
        <w:rPr>
          <w:rFonts w:hint="eastAsia" w:ascii="楷体_GB2312" w:hAnsi="楷体_GB2312" w:eastAsia="楷体_GB2312" w:cs="楷体_GB2312"/>
          <w:color w:val="000000"/>
          <w:sz w:val="32"/>
          <w:szCs w:val="36"/>
        </w:rPr>
        <w:t>二 总则</w:t>
      </w:r>
      <w:bookmarkEnd w:id="14"/>
    </w:p>
    <w:p w14:paraId="674941E0">
      <w:pPr>
        <w:adjustRightInd w:val="0"/>
        <w:snapToGrid w:val="0"/>
        <w:spacing w:line="360" w:lineRule="auto"/>
        <w:rPr>
          <w:rFonts w:ascii="黑体" w:hAnsi="黑体" w:eastAsia="黑体" w:cs="黑体"/>
          <w:color w:val="000000"/>
          <w:sz w:val="24"/>
        </w:rPr>
      </w:pPr>
      <w:r>
        <w:rPr>
          <w:rFonts w:hint="eastAsia" w:ascii="黑体" w:hAnsi="黑体" w:eastAsia="黑体" w:cs="黑体"/>
          <w:color w:val="000000"/>
          <w:sz w:val="24"/>
        </w:rPr>
        <w:t>1.采购人、采购代理机构及投标人</w:t>
      </w:r>
    </w:p>
    <w:p w14:paraId="0335BE7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1.1采购人：是指依法进行政府采购的国家机关、事业单位、团体组织。本项目采购人见投标人须知表1.1款。</w:t>
      </w:r>
    </w:p>
    <w:p w14:paraId="51ACA62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1.2采购代理机构：是指集中采购机构或从事采购代理业务的社会中介机构，本项目的采购代理机构见投标人须知表1.2款。</w:t>
      </w:r>
    </w:p>
    <w:p w14:paraId="626B4F9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★1.3投标人：是指向采购人提供货物、工程或者服务的法人、非法人组织或者自然人。本项目的投标人及其投标货物须满足以下条件：</w:t>
      </w:r>
    </w:p>
    <w:p w14:paraId="10F1427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1.3.1在中华人民共和国境内注册，能够独立承担民事责任，有生产或供应能力的本国供应商。</w:t>
      </w:r>
    </w:p>
    <w:p w14:paraId="03110EB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1.3.2符合《中华人民共和国政府采购法》第二十二条关于供应商条件的规定，遵守本项目采购人本级和上级财政部门关于政府采购的有关规定。</w:t>
      </w:r>
    </w:p>
    <w:p w14:paraId="01F6763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1.3.3以采购代理机构认可的方式获得了本项目的招标文件。</w:t>
      </w:r>
    </w:p>
    <w:p w14:paraId="2B156BF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1.3.4符合投标人须知表1.3.4款中规定的资格条件。</w:t>
      </w:r>
    </w:p>
    <w:p w14:paraId="368F24E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6D55763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若投标人须知表1.3.5款中未写明允许采购进口产品，如投标人所投产品为进口产品，其投标将被认定为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6DAA848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1.3.6若投标人须知表1.3.6款中写明专门面向中小企业采购的，如</w:t>
      </w:r>
      <w:r>
        <w:rPr>
          <w:rFonts w:hint="eastAsia" w:ascii="仿宋_GB2312" w:hAnsi="仿宋_GB2312" w:eastAsia="仿宋_GB2312" w:cs="仿宋_GB2312"/>
          <w:b/>
          <w:bCs/>
          <w:color w:val="000000"/>
          <w:sz w:val="24"/>
        </w:rPr>
        <w:t>投标产品为非中小企业制造</w:t>
      </w:r>
      <w:r>
        <w:rPr>
          <w:rFonts w:hint="eastAsia" w:ascii="仿宋_GB2312" w:hAnsi="仿宋_GB2312" w:eastAsia="仿宋_GB2312" w:cs="仿宋_GB2312"/>
          <w:color w:val="000000"/>
          <w:kern w:val="0"/>
          <w:sz w:val="24"/>
        </w:rPr>
        <w:t>情形</w:t>
      </w:r>
      <w:r>
        <w:rPr>
          <w:rFonts w:hint="eastAsia" w:ascii="仿宋_GB2312" w:hAnsi="仿宋_GB2312" w:eastAsia="仿宋_GB2312" w:cs="仿宋_GB2312"/>
          <w:color w:val="000000"/>
          <w:sz w:val="24"/>
        </w:rPr>
        <w:t>，其投标将被认定为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1C26DF3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1.3.6.1中小企业，是指在中华人民共和国境内依法设立，依据国务院批准的中小企业划分标准确定的中型企业、小型企业和微型企业，但与大企业的负责人为同一人，或者与大企业存在直接控股、管理关系的除外。</w:t>
      </w:r>
    </w:p>
    <w:p w14:paraId="2774C2D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符合中小企业划分标准的个体工商户，在政府采购活动中视同中小企业。</w:t>
      </w:r>
    </w:p>
    <w:p w14:paraId="05680D50">
      <w:pPr>
        <w:adjustRightInd w:val="0"/>
        <w:snapToGrid w:val="0"/>
        <w:spacing w:line="360" w:lineRule="auto"/>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1.3.6.2</w:t>
      </w:r>
      <w:r>
        <w:rPr>
          <w:rFonts w:hint="eastAsia" w:ascii="仿宋_GB2312" w:hAnsi="仿宋_GB2312" w:eastAsia="仿宋_GB2312" w:cs="仿宋_GB2312"/>
          <w:color w:val="000000"/>
          <w:kern w:val="0"/>
          <w:sz w:val="24"/>
        </w:rPr>
        <w:t>货物由中小企业制造，即货物由中小企业生产且使用该中小企业商号或者注册商标。</w:t>
      </w:r>
    </w:p>
    <w:p w14:paraId="0D0FCC8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1.3.6.3供应商提供的货物既有中小企业制造货物，也有大型企业制造货物的，不享受中小企业扶持政策。</w:t>
      </w:r>
    </w:p>
    <w:p w14:paraId="369D24D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1.3.6.4以联合体形式参加政府采购活动，联合体各方均为中小企业的，联合体视同中小企业。其中，联合体各方均为小微企业的，联合体视同小微企业。</w:t>
      </w:r>
    </w:p>
    <w:p w14:paraId="7286F60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1.3.6.5</w:t>
      </w:r>
      <w:r>
        <w:rPr>
          <w:rFonts w:hint="eastAsia" w:ascii="仿宋_GB2312" w:hAnsi="仿宋_GB2312" w:eastAsia="仿宋_GB2312" w:cs="仿宋_GB2312"/>
          <w:color w:val="000000"/>
          <w:kern w:val="0"/>
          <w:sz w:val="24"/>
        </w:rPr>
        <w:t>组成联合体或者接受分包合同的中小企业与联合体内其他企业、分包企业之间不得存在直接控股、管理关系。</w:t>
      </w:r>
    </w:p>
    <w:p w14:paraId="6832A61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投标无效。</w:t>
      </w:r>
    </w:p>
    <w:p w14:paraId="2B1ACC1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★1.4如投标人须知表1.4款中允许联合体投标，对联合体规定如下：</w:t>
      </w:r>
    </w:p>
    <w:p w14:paraId="1AC9D30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1.4.1两个以上供应商可以组成一个投标联合体，以一个投标人的身份投标。</w:t>
      </w:r>
    </w:p>
    <w:p w14:paraId="3CDEB97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1.4.2联合体各方均应符合《中华人民共和国政府采购法》第二十二条规定的条件。</w:t>
      </w:r>
    </w:p>
    <w:p w14:paraId="5D1637A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1.4.3采购人根据采购项目对投标人的特殊要求，联合体中至少应当有一方符合相关规定。</w:t>
      </w:r>
    </w:p>
    <w:p w14:paraId="109510A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1.4.4联合体各方应签订共同投标协议，明确约定联合体各方承担的工作和相应的责任。</w:t>
      </w:r>
    </w:p>
    <w:p w14:paraId="42DBB08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1.4.5联合体中有同类资质的供应商按照联合体分工承担相同工作的，按照较低的资质等级确定联合体的资质等级。</w:t>
      </w:r>
    </w:p>
    <w:p w14:paraId="65DA8AA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177158B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（1）两个以上的自然人、法人或者其他组织可以组成一个联合体，以一个投标人的身份共同参加政府采购活动。</w:t>
      </w:r>
    </w:p>
    <w:p w14:paraId="6BE9B96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（2）联合体中标的，联合体各方应共同与采购人签订采购合同，就采购合同约定的事项对采购人承担连带责任。</w:t>
      </w:r>
    </w:p>
    <w:p w14:paraId="47BA994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1.4.7对联合体投标的其他资格要求见投标人须知表1.4.7款。</w:t>
      </w:r>
    </w:p>
    <w:p w14:paraId="17709B7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★1.5单位负责人为同一人或者存在直接控股、管理关系的不同供应商，其相关投标将被认定为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71D069E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F41BF2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★1.7投标人在投标过程中不得向采购人提供、给予赠品、回扣或者与采购无关的其他商品、服务。一经发现，其将被认定为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0280267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2.资金来源</w:t>
      </w:r>
    </w:p>
    <w:p w14:paraId="67174A0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2.1本项目的采购人已获得足以支付本次招标后所签订的合同项下的资金（包括财政性资金和本项目采购中无法与财政性资金分割的非财政性资金）。</w:t>
      </w:r>
    </w:p>
    <w:p w14:paraId="45F7164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w:t>
      </w:r>
      <w:r>
        <w:rPr>
          <w:rFonts w:hint="eastAsia" w:ascii="仿宋_GB2312" w:hAnsi="仿宋_GB2312" w:eastAsia="仿宋_GB2312" w:cs="仿宋_GB2312"/>
          <w:color w:val="000000"/>
          <w:sz w:val="24"/>
        </w:rPr>
        <w:t>2.2项目预算金额和分项或分包最高限价见投标人须知表2.2款。</w:t>
      </w:r>
    </w:p>
    <w:p w14:paraId="3B8A1F8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w:t>
      </w:r>
      <w:r>
        <w:rPr>
          <w:rFonts w:hint="eastAsia" w:ascii="仿宋_GB2312" w:hAnsi="仿宋_GB2312" w:eastAsia="仿宋_GB2312" w:cs="仿宋_GB2312"/>
          <w:color w:val="000000"/>
          <w:sz w:val="24"/>
        </w:rPr>
        <w:t>2.3投标人报价超过招标文件规定的预算金额或者分项、分包最高限价的，其投标将被认定为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DFC9722">
      <w:pPr>
        <w:adjustRightInd w:val="0"/>
        <w:snapToGrid w:val="0"/>
        <w:spacing w:line="360" w:lineRule="auto"/>
        <w:rPr>
          <w:rFonts w:ascii="仿宋_GB2312" w:hAnsi="仿宋_GB2312" w:eastAsia="仿宋_GB2312" w:cs="仿宋_GB2312"/>
          <w:b/>
          <w:bCs/>
          <w:color w:val="000000"/>
          <w:sz w:val="24"/>
        </w:rPr>
      </w:pPr>
      <w:bookmarkStart w:id="15" w:name="_Toc266951048"/>
      <w:r>
        <w:rPr>
          <w:rFonts w:hint="eastAsia" w:ascii="仿宋_GB2312" w:hAnsi="仿宋_GB2312" w:eastAsia="仿宋_GB2312" w:cs="仿宋_GB2312"/>
          <w:b/>
          <w:bCs/>
          <w:color w:val="000000"/>
          <w:sz w:val="24"/>
        </w:rPr>
        <w:t>3.语言文字</w:t>
      </w:r>
      <w:bookmarkEnd w:id="15"/>
    </w:p>
    <w:p w14:paraId="5E2E3FD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除专用术语外，与投标有关的语言均使用中文。必要时专用术语应附有中文注释。对不同文字文本投标文件的解释发生异议的，以中文文本为准。</w:t>
      </w:r>
    </w:p>
    <w:p w14:paraId="554036E2">
      <w:pPr>
        <w:adjustRightInd w:val="0"/>
        <w:snapToGrid w:val="0"/>
        <w:spacing w:line="360" w:lineRule="auto"/>
        <w:rPr>
          <w:rFonts w:ascii="仿宋_GB2312" w:hAnsi="仿宋_GB2312" w:eastAsia="仿宋_GB2312" w:cs="仿宋_GB2312"/>
          <w:b/>
          <w:bCs/>
          <w:color w:val="000000"/>
          <w:sz w:val="24"/>
        </w:rPr>
      </w:pPr>
      <w:bookmarkStart w:id="16" w:name="_1.8_计量单位"/>
      <w:bookmarkEnd w:id="16"/>
      <w:bookmarkStart w:id="17" w:name="_Toc266951049"/>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4.计量单位</w:t>
      </w:r>
      <w:bookmarkEnd w:id="17"/>
    </w:p>
    <w:p w14:paraId="733A761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除投标人须知表4款中有特殊要求外，投标文件中所使用的计量单位，应采用中华人民共和国法定计量单位。</w:t>
      </w:r>
    </w:p>
    <w:p w14:paraId="33610F2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5.投标费用</w:t>
      </w:r>
    </w:p>
    <w:p w14:paraId="1D28A1F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不论投标的结果如何，投标人应承担所有与投标有关的费用。</w:t>
      </w:r>
    </w:p>
    <w:p w14:paraId="6EDB0F4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6.现场考察、开标前答疑会</w:t>
      </w:r>
    </w:p>
    <w:p w14:paraId="55B7488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6.1</w:t>
      </w:r>
      <w:r>
        <w:fldChar w:fldCharType="begin"/>
      </w:r>
      <w:r>
        <w:instrText xml:space="preserve"> HYPERLINK \l "_踏勘现场" </w:instrText>
      </w:r>
      <w:r>
        <w:fldChar w:fldCharType="separate"/>
      </w:r>
      <w:r>
        <w:rPr>
          <w:rFonts w:hint="eastAsia" w:ascii="仿宋_GB2312" w:hAnsi="仿宋_GB2312" w:eastAsia="仿宋_GB2312" w:cs="仿宋_GB2312"/>
          <w:color w:val="000000"/>
          <w:sz w:val="24"/>
        </w:rPr>
        <w:t>投标人须知表</w:t>
      </w:r>
      <w:r>
        <w:rPr>
          <w:rFonts w:hint="eastAsia" w:ascii="仿宋_GB2312" w:hAnsi="仿宋_GB2312" w:eastAsia="仿宋_GB2312" w:cs="仿宋_GB2312"/>
          <w:color w:val="000000"/>
          <w:sz w:val="24"/>
        </w:rPr>
        <w:fldChar w:fldCharType="end"/>
      </w:r>
      <w:r>
        <w:rPr>
          <w:rFonts w:hint="eastAsia" w:ascii="仿宋_GB2312" w:hAnsi="仿宋_GB2312" w:eastAsia="仿宋_GB2312" w:cs="仿宋_GB2312"/>
          <w:color w:val="000000"/>
          <w:sz w:val="24"/>
        </w:rPr>
        <w:t>6.1款规定组织现场考察或开标前答疑会的，采购人按规定的时间、地点组织投标人现场考察或开标前答疑会，或者在领取招标文件期限截止后以书面形式通知所有获取招标文件的潜在投标人。</w:t>
      </w:r>
    </w:p>
    <w:p w14:paraId="7AFD9DFE">
      <w:pPr>
        <w:adjustRightInd w:val="0"/>
        <w:snapToGrid w:val="0"/>
        <w:spacing w:line="360" w:lineRule="auto"/>
        <w:rPr>
          <w:rFonts w:ascii="仿宋_GB2312" w:hAnsi="仿宋_GB2312" w:eastAsia="仿宋_GB2312" w:cs="仿宋_GB2312"/>
          <w:b/>
          <w:bCs/>
          <w:color w:val="000000"/>
          <w:sz w:val="24"/>
        </w:rPr>
      </w:pPr>
      <w:bookmarkStart w:id="18" w:name="_1.10_投标预备会"/>
      <w:bookmarkEnd w:id="18"/>
      <w:r>
        <w:rPr>
          <w:rFonts w:hint="eastAsia" w:ascii="仿宋_GB2312" w:hAnsi="仿宋_GB2312" w:eastAsia="仿宋_GB2312" w:cs="仿宋_GB2312"/>
          <w:color w:val="000000"/>
          <w:sz w:val="24"/>
        </w:rPr>
        <w:t>6.2</w:t>
      </w:r>
      <w:r>
        <w:rPr>
          <w:rFonts w:hint="eastAsia" w:ascii="仿宋_GB2312" w:hAnsi="仿宋_GB2312" w:eastAsia="仿宋_GB2312" w:cs="仿宋_GB2312"/>
          <w:color w:val="000000"/>
          <w:kern w:val="0"/>
          <w:sz w:val="24"/>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color w:val="000000"/>
          <w:kern w:val="0"/>
          <w:sz w:val="24"/>
        </w:rPr>
        <w:t>投标报价</w:t>
      </w:r>
      <w:r>
        <w:rPr>
          <w:rFonts w:hint="eastAsia" w:ascii="仿宋_GB2312" w:hAnsi="仿宋_GB2312" w:eastAsia="仿宋_GB2312" w:cs="仿宋_GB2312"/>
          <w:color w:val="000000"/>
          <w:kern w:val="0"/>
          <w:sz w:val="24"/>
        </w:rPr>
        <w:fldChar w:fldCharType="end"/>
      </w:r>
      <w:r>
        <w:rPr>
          <w:rFonts w:hint="eastAsia" w:ascii="仿宋_GB2312" w:hAnsi="仿宋_GB2312" w:eastAsia="仿宋_GB2312" w:cs="仿宋_GB2312"/>
          <w:color w:val="000000"/>
          <w:kern w:val="0"/>
          <w:sz w:val="24"/>
        </w:rPr>
        <w:t>准确性、综合因素响应不全面等问题的，由投标人自行承担相应后果。</w:t>
      </w:r>
    </w:p>
    <w:p w14:paraId="4E11D97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6.3现场考察及参加标前答疑会所发生的费用及一切责任由投标人自行承担。</w:t>
      </w:r>
    </w:p>
    <w:p w14:paraId="55E3AC64">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7.适用法律</w:t>
      </w:r>
    </w:p>
    <w:p w14:paraId="5ACB45F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31FC0980">
      <w:pPr>
        <w:pStyle w:val="3"/>
        <w:rPr>
          <w:rFonts w:ascii="楷体_GB2312" w:hAnsi="楷体_GB2312" w:eastAsia="楷体_GB2312" w:cs="楷体_GB2312"/>
          <w:color w:val="000000"/>
          <w:sz w:val="32"/>
          <w:szCs w:val="28"/>
        </w:rPr>
      </w:pPr>
      <w:bookmarkStart w:id="19" w:name="_Toc10106_WPSOffice_Level2"/>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三 招标文件</w:t>
      </w:r>
      <w:bookmarkEnd w:id="19"/>
    </w:p>
    <w:p w14:paraId="03A33ACB">
      <w:pPr>
        <w:tabs>
          <w:tab w:val="left" w:pos="312"/>
        </w:tabs>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8.招标文件构成</w:t>
      </w:r>
    </w:p>
    <w:p w14:paraId="65A1B9C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8.1招标文件内容如下：</w:t>
      </w:r>
    </w:p>
    <w:p w14:paraId="42CBFE8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招标</w:t>
      </w:r>
      <w:r>
        <w:rPr>
          <w:rFonts w:hint="eastAsia" w:ascii="仿宋_GB2312" w:hAnsi="仿宋_GB2312" w:eastAsia="仿宋_GB2312" w:cs="仿宋_GB2312"/>
          <w:color w:val="000000"/>
          <w:sz w:val="24"/>
        </w:rPr>
        <w:t>公告</w:t>
      </w:r>
    </w:p>
    <w:p w14:paraId="45B2DC9F">
      <w:pPr>
        <w:numPr>
          <w:ilvl w:val="0"/>
          <w:numId w:val="3"/>
        </w:numPr>
        <w:adjustRightInd w:val="0"/>
        <w:snapToGrid w:val="0"/>
        <w:spacing w:line="360" w:lineRule="auto"/>
        <w:ind w:firstLine="480" w:firstLineChars="200"/>
        <w:rPr>
          <w:rFonts w:ascii="仿宋_GB2312" w:hAnsi="仿宋_GB2312" w:eastAsia="仿宋_GB2312" w:cs="仿宋_GB2312"/>
          <w:color w:val="000000"/>
          <w:sz w:val="24"/>
        </w:rPr>
      </w:pPr>
      <w:bookmarkStart w:id="20" w:name="_Toc25935_WPSOffice_Level2"/>
      <w:bookmarkStart w:id="21" w:name="_Toc188_WPSOffice_Level2"/>
      <w:bookmarkStart w:id="22" w:name="_Toc24604_WPSOffice_Level2"/>
      <w:bookmarkStart w:id="23" w:name="_Toc4961_WPSOffice_Level2"/>
      <w:r>
        <w:rPr>
          <w:rFonts w:hint="eastAsia" w:ascii="仿宋_GB2312" w:hAnsi="仿宋_GB2312" w:eastAsia="仿宋_GB2312" w:cs="仿宋_GB2312"/>
          <w:color w:val="000000"/>
          <w:sz w:val="24"/>
        </w:rPr>
        <w:t>投标人须知</w:t>
      </w:r>
      <w:bookmarkEnd w:id="20"/>
      <w:bookmarkEnd w:id="21"/>
      <w:bookmarkEnd w:id="22"/>
      <w:bookmarkEnd w:id="23"/>
    </w:p>
    <w:p w14:paraId="45705F18">
      <w:pPr>
        <w:adjustRightInd w:val="0"/>
        <w:snapToGrid w:val="0"/>
        <w:spacing w:line="360" w:lineRule="auto"/>
        <w:ind w:firstLine="480" w:firstLineChars="200"/>
        <w:rPr>
          <w:rFonts w:ascii="仿宋_GB2312" w:hAnsi="仿宋_GB2312" w:eastAsia="仿宋_GB2312" w:cs="仿宋_GB2312"/>
          <w:color w:val="000000"/>
          <w:sz w:val="24"/>
        </w:rPr>
      </w:pPr>
      <w:bookmarkStart w:id="24" w:name="_Toc2443_WPSOffice_Level2"/>
      <w:bookmarkStart w:id="25" w:name="_Toc31424_WPSOffice_Level2"/>
      <w:bookmarkStart w:id="26" w:name="_Toc32235_WPSOffice_Level2"/>
      <w:bookmarkStart w:id="27" w:name="_Toc13276_WPSOffice_Level2"/>
      <w:r>
        <w:rPr>
          <w:rFonts w:hint="eastAsia" w:ascii="仿宋_GB2312" w:hAnsi="仿宋_GB2312" w:eastAsia="仿宋_GB2312" w:cs="仿宋_GB2312"/>
          <w:color w:val="000000"/>
          <w:sz w:val="24"/>
        </w:rPr>
        <w:t>第二章 投标文件内容及格式</w:t>
      </w:r>
      <w:bookmarkEnd w:id="24"/>
      <w:bookmarkEnd w:id="25"/>
      <w:bookmarkEnd w:id="26"/>
      <w:bookmarkEnd w:id="27"/>
    </w:p>
    <w:p w14:paraId="0EC81102">
      <w:pPr>
        <w:adjustRightInd w:val="0"/>
        <w:snapToGrid w:val="0"/>
        <w:spacing w:line="360" w:lineRule="auto"/>
        <w:ind w:firstLine="480" w:firstLineChars="200"/>
        <w:rPr>
          <w:rFonts w:ascii="仿宋_GB2312" w:hAnsi="仿宋_GB2312" w:eastAsia="仿宋_GB2312" w:cs="仿宋_GB2312"/>
          <w:color w:val="000000"/>
          <w:sz w:val="24"/>
        </w:rPr>
      </w:pPr>
      <w:bookmarkStart w:id="28" w:name="_Toc7005_WPSOffice_Level2"/>
      <w:bookmarkStart w:id="29" w:name="_Toc4416_WPSOffice_Level2"/>
      <w:bookmarkStart w:id="30" w:name="_Toc16269_WPSOffice_Level2"/>
      <w:bookmarkStart w:id="31" w:name="_Toc24836_WPSOffice_Level2"/>
      <w:r>
        <w:rPr>
          <w:rFonts w:hint="eastAsia" w:ascii="仿宋_GB2312" w:hAnsi="仿宋_GB2312" w:eastAsia="仿宋_GB2312" w:cs="仿宋_GB2312"/>
          <w:color w:val="000000"/>
          <w:sz w:val="24"/>
        </w:rPr>
        <w:t>第三章 货物需求</w:t>
      </w:r>
      <w:bookmarkEnd w:id="28"/>
      <w:bookmarkEnd w:id="29"/>
      <w:bookmarkEnd w:id="30"/>
      <w:bookmarkEnd w:id="31"/>
    </w:p>
    <w:p w14:paraId="2043E0C8">
      <w:pPr>
        <w:adjustRightInd w:val="0"/>
        <w:snapToGrid w:val="0"/>
        <w:spacing w:line="360" w:lineRule="auto"/>
        <w:ind w:firstLine="480" w:firstLineChars="200"/>
        <w:rPr>
          <w:rFonts w:ascii="仿宋_GB2312" w:hAnsi="仿宋_GB2312" w:eastAsia="仿宋_GB2312" w:cs="仿宋_GB2312"/>
          <w:color w:val="000000"/>
          <w:sz w:val="24"/>
        </w:rPr>
      </w:pPr>
      <w:bookmarkStart w:id="32" w:name="_Toc16294_WPSOffice_Level2"/>
      <w:bookmarkStart w:id="33" w:name="_Toc23459_WPSOffice_Level2"/>
      <w:bookmarkStart w:id="34" w:name="_Toc25382_WPSOffice_Level2"/>
      <w:bookmarkStart w:id="35" w:name="_Toc16119_WPSOffice_Level2"/>
      <w:r>
        <w:rPr>
          <w:rFonts w:hint="eastAsia" w:ascii="仿宋_GB2312" w:hAnsi="仿宋_GB2312" w:eastAsia="仿宋_GB2312" w:cs="仿宋_GB2312"/>
          <w:color w:val="000000"/>
          <w:sz w:val="24"/>
        </w:rPr>
        <w:t>第四章 评标方法</w:t>
      </w:r>
      <w:bookmarkEnd w:id="32"/>
      <w:bookmarkEnd w:id="33"/>
      <w:bookmarkEnd w:id="34"/>
      <w:bookmarkEnd w:id="35"/>
    </w:p>
    <w:p w14:paraId="2E54A5B2">
      <w:pPr>
        <w:adjustRightInd w:val="0"/>
        <w:snapToGrid w:val="0"/>
        <w:spacing w:line="360" w:lineRule="auto"/>
        <w:ind w:firstLine="480" w:firstLineChars="200"/>
        <w:rPr>
          <w:rFonts w:ascii="仿宋_GB2312" w:hAnsi="仿宋_GB2312" w:eastAsia="仿宋_GB2312" w:cs="仿宋_GB2312"/>
          <w:color w:val="000000"/>
          <w:sz w:val="24"/>
        </w:rPr>
      </w:pPr>
      <w:bookmarkStart w:id="36" w:name="_Toc16368_WPSOffice_Level2"/>
      <w:bookmarkStart w:id="37" w:name="_Toc28106_WPSOffice_Level2"/>
      <w:bookmarkStart w:id="38" w:name="_Toc9629_WPSOffice_Level2"/>
      <w:bookmarkStart w:id="39" w:name="_Toc17794_WPSOffice_Level2"/>
      <w:r>
        <w:rPr>
          <w:rFonts w:hint="eastAsia" w:ascii="仿宋_GB2312" w:hAnsi="仿宋_GB2312" w:eastAsia="仿宋_GB2312" w:cs="仿宋_GB2312"/>
          <w:color w:val="000000"/>
          <w:sz w:val="24"/>
        </w:rPr>
        <w:t>第五章 政府采购合同</w:t>
      </w:r>
      <w:bookmarkEnd w:id="36"/>
      <w:bookmarkEnd w:id="37"/>
      <w:bookmarkEnd w:id="38"/>
      <w:bookmarkEnd w:id="39"/>
      <w:r>
        <w:rPr>
          <w:rFonts w:hint="eastAsia" w:ascii="仿宋_GB2312" w:hAnsi="仿宋_GB2312" w:eastAsia="仿宋_GB2312" w:cs="仿宋_GB2312"/>
          <w:color w:val="000000"/>
          <w:sz w:val="24"/>
        </w:rPr>
        <w:t>条款及格式</w:t>
      </w:r>
    </w:p>
    <w:p w14:paraId="0B51502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0227449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9.招标文件的澄清与修改</w:t>
      </w:r>
    </w:p>
    <w:p w14:paraId="1AF703D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7F803BA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9.2澄清或者修改的内容为招标文件的组成部分，对所有招标文件的收受人具有约束力。投标人在收到上述通知后，应及时向采购代理机构回函确认。</w:t>
      </w:r>
    </w:p>
    <w:p w14:paraId="14E6DD4D">
      <w:pPr>
        <w:pStyle w:val="3"/>
        <w:rPr>
          <w:rFonts w:ascii="楷体_GB2312" w:hAnsi="楷体_GB2312" w:eastAsia="楷体_GB2312" w:cs="楷体_GB2312"/>
          <w:color w:val="000000"/>
          <w:sz w:val="32"/>
          <w:szCs w:val="32"/>
        </w:rPr>
      </w:pPr>
      <w:bookmarkStart w:id="40" w:name="_Toc7415_WPSOffice_Level2"/>
      <w:r>
        <w:rPr>
          <w:rFonts w:hint="eastAsia" w:ascii="Times New Roman" w:hAnsi="Times New Roman" w:cs="仿宋"/>
          <w:color w:val="000000"/>
          <w:sz w:val="32"/>
          <w:szCs w:val="32"/>
        </w:rPr>
        <w:br w:type="page"/>
      </w:r>
      <w:r>
        <w:rPr>
          <w:rFonts w:hint="eastAsia" w:ascii="楷体_GB2312" w:hAnsi="楷体_GB2312" w:eastAsia="楷体_GB2312" w:cs="楷体_GB2312"/>
          <w:color w:val="000000"/>
          <w:sz w:val="32"/>
          <w:szCs w:val="32"/>
        </w:rPr>
        <w:t>四 投标文件的编制</w:t>
      </w:r>
      <w:bookmarkEnd w:id="40"/>
    </w:p>
    <w:p w14:paraId="1B89D02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10.投标范围</w:t>
      </w:r>
    </w:p>
    <w:p w14:paraId="4013657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10.1项目有分包的，投标人可对招标文件其中某一个分包或几个分包进行投标。</w:t>
      </w:r>
    </w:p>
    <w:p w14:paraId="17F30EA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65AC59CC">
      <w:pPr>
        <w:pStyle w:val="7"/>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54B628C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★10.4无论招标文件第三章货物需求中是否要求，投标人所投货物均应符合国家强制性标准。</w:t>
      </w:r>
    </w:p>
    <w:p w14:paraId="5207434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11.投标文件构成</w:t>
      </w:r>
    </w:p>
    <w:p w14:paraId="0C526BA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11.1投标人应完整地按招标文件提供的投标文件格式及要求编写投标文件。招标文件提供格式的按所给格式填列，未提供格式的可自行拟定。投标文件应包括资格证明文件、符合性证明文件、其他材料三部分内容。具体见第二章 投标文件内容及格式。</w:t>
      </w:r>
    </w:p>
    <w:p w14:paraId="2041FC39">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★11.2</w:t>
      </w:r>
      <w:r>
        <w:rPr>
          <w:rFonts w:hint="eastAsia" w:ascii="仿宋_GB2312" w:hAnsi="仿宋_GB2312" w:eastAsia="仿宋_GB2312" w:cs="仿宋_GB2312"/>
          <w:color w:val="000000"/>
          <w:spacing w:val="11"/>
          <w:sz w:val="24"/>
        </w:rPr>
        <w:t>投标人应将投标文件分为“明标分册”与“暗标分册”</w:t>
      </w:r>
      <w:r>
        <w:rPr>
          <w:rFonts w:hint="eastAsia" w:ascii="仿宋_GB2312" w:hAnsi="仿宋_GB2312" w:eastAsia="仿宋_GB2312" w:cs="仿宋_GB2312"/>
          <w:color w:val="000000"/>
          <w:spacing w:val="-2"/>
          <w:sz w:val="24"/>
        </w:rPr>
        <w:t>。其中，“明标分册”主要包含投标函、</w:t>
      </w:r>
      <w:r>
        <w:rPr>
          <w:rFonts w:hint="eastAsia" w:ascii="仿宋_GB2312" w:hAnsi="仿宋_GB2312" w:eastAsia="仿宋_GB2312" w:cs="仿宋_GB2312"/>
          <w:color w:val="000000"/>
          <w:spacing w:val="12"/>
          <w:sz w:val="24"/>
        </w:rPr>
        <w:t>投标报价明细表、资质证书、业绩证明材料、项目团队人</w:t>
      </w:r>
      <w:r>
        <w:rPr>
          <w:rFonts w:hint="eastAsia" w:ascii="仿宋_GB2312" w:hAnsi="仿宋_GB2312" w:eastAsia="仿宋_GB2312" w:cs="仿宋_GB2312"/>
          <w:color w:val="000000"/>
          <w:spacing w:val="11"/>
          <w:sz w:val="24"/>
        </w:rPr>
        <w:t>员资质</w:t>
      </w:r>
      <w:r>
        <w:rPr>
          <w:rFonts w:hint="eastAsia" w:ascii="仿宋_GB2312" w:hAnsi="仿宋_GB2312" w:eastAsia="仿宋_GB2312" w:cs="仿宋_GB2312"/>
          <w:color w:val="000000"/>
          <w:spacing w:val="12"/>
          <w:sz w:val="24"/>
        </w:rPr>
        <w:t>证明等涉及供应商直接标识信息的内容，以及货物采购中</w:t>
      </w:r>
      <w:r>
        <w:rPr>
          <w:rFonts w:hint="eastAsia" w:ascii="仿宋_GB2312" w:hAnsi="仿宋_GB2312" w:eastAsia="仿宋_GB2312" w:cs="仿宋_GB2312"/>
          <w:color w:val="000000"/>
          <w:spacing w:val="11"/>
          <w:sz w:val="24"/>
        </w:rPr>
        <w:t>产品规</w:t>
      </w:r>
      <w:r>
        <w:rPr>
          <w:rFonts w:hint="eastAsia" w:ascii="仿宋_GB2312" w:hAnsi="仿宋_GB2312" w:eastAsia="仿宋_GB2312" w:cs="仿宋_GB2312"/>
          <w:color w:val="000000"/>
          <w:spacing w:val="5"/>
          <w:sz w:val="24"/>
        </w:rPr>
        <w:t>格性能说明、技术参数偏离表等与产品特性直接相关的技术内容；</w:t>
      </w:r>
      <w:r>
        <w:rPr>
          <w:rFonts w:hint="eastAsia" w:ascii="仿宋_GB2312" w:hAnsi="仿宋_GB2312" w:eastAsia="仿宋_GB2312" w:cs="仿宋_GB2312"/>
          <w:color w:val="000000"/>
          <w:spacing w:val="3"/>
          <w:sz w:val="24"/>
        </w:rPr>
        <w:t>“暗标分册”主要包含项目技术实施方案、交货或服</w:t>
      </w:r>
      <w:r>
        <w:rPr>
          <w:rFonts w:hint="eastAsia" w:ascii="仿宋_GB2312" w:hAnsi="仿宋_GB2312" w:eastAsia="仿宋_GB2312" w:cs="仿宋_GB2312"/>
          <w:color w:val="000000"/>
          <w:spacing w:val="2"/>
          <w:sz w:val="24"/>
        </w:rPr>
        <w:t>务周期安排、</w:t>
      </w:r>
      <w:r>
        <w:rPr>
          <w:rFonts w:hint="eastAsia" w:ascii="仿宋_GB2312" w:hAnsi="仿宋_GB2312" w:eastAsia="仿宋_GB2312" w:cs="仿宋_GB2312"/>
          <w:color w:val="000000"/>
          <w:spacing w:val="1"/>
          <w:sz w:val="24"/>
        </w:rPr>
        <w:t>售后服务方案等内容。</w:t>
      </w:r>
      <w:r>
        <w:rPr>
          <w:rFonts w:hint="eastAsia" w:ascii="仿宋_GB2312" w:hAnsi="仿宋_GB2312" w:eastAsia="仿宋_GB2312" w:cs="仿宋_GB2312"/>
          <w:color w:val="000000"/>
          <w:sz w:val="24"/>
        </w:rPr>
        <w:t>具体详见投标人须知前附表11.2款。</w:t>
      </w:r>
    </w:p>
    <w:p w14:paraId="33E5DF2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★11.3采用“暗标盲评”评审的，暗标分册投标文件编制应满足下列要求：</w:t>
      </w:r>
    </w:p>
    <w:p w14:paraId="1F8C17A2">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6F42884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（2）标题（包括章、节、条、款、项）、正文要求：采用A4规格纸张，文字为黑色小四号宋体，标题可加粗。</w:t>
      </w:r>
    </w:p>
    <w:p w14:paraId="3DEC718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2489434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（4）页眉和页脚（包括页码）设置要求：不允许出现页眉，可以设置页脚且页脚仅可以设置页码，页码格式采用阿拉伯数字格式，字体为五号宋体，设在页脚居中位置，同模块文本页码应当连续。</w:t>
      </w:r>
    </w:p>
    <w:p w14:paraId="2764619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（5）不允许涂改或删除痕迹，不允许字体涂色。</w:t>
      </w:r>
    </w:p>
    <w:p w14:paraId="23E652C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（6）任何情况下，</w:t>
      </w:r>
      <w:bookmarkStart w:id="41" w:name="OLE_LINK11"/>
      <w:r>
        <w:rPr>
          <w:rFonts w:hint="eastAsia" w:ascii="仿宋_GB2312" w:hAnsi="仿宋_GB2312" w:eastAsia="仿宋_GB2312" w:cs="仿宋_GB2312"/>
          <w:color w:val="000000"/>
          <w:sz w:val="24"/>
        </w:rPr>
        <w:t>暗标分册</w:t>
      </w:r>
      <w:bookmarkEnd w:id="41"/>
      <w:r>
        <w:rPr>
          <w:rFonts w:hint="eastAsia" w:ascii="仿宋_GB2312" w:hAnsi="仿宋_GB2312" w:eastAsia="仿宋_GB2312" w:cs="仿宋_GB2312"/>
          <w:color w:val="000000"/>
          <w:sz w:val="24"/>
        </w:rPr>
        <w:t>中不得出现投标人的名称和其他可以识别投标人身份的字符、徽标、人员名称等以及雷同性标记内容。</w:t>
      </w:r>
    </w:p>
    <w:p w14:paraId="51C7AB60">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（7）不允许对暗标分册进行电子签章或上传带有签章的扫描页。</w:t>
      </w:r>
    </w:p>
    <w:p w14:paraId="550126D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11.4样品或演示要求详见投标人须知表11.4款。</w:t>
      </w:r>
    </w:p>
    <w:p w14:paraId="7D6F8820">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12.投标报价</w:t>
      </w:r>
    </w:p>
    <w:p w14:paraId="148AF70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03551AB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12.2除招标文件另有约定外，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5D31D82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12.3投标人应按招标文件要求在相关表格中标明投标货物及伴随服务的单价和总价，并由法定代表人（非法人组织的负责人）或其委托代理人签署。</w:t>
      </w:r>
    </w:p>
    <w:p w14:paraId="2651D9D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 w:val="24"/>
        </w:rPr>
        <w:t>投标无效。</w:t>
      </w:r>
    </w:p>
    <w:p w14:paraId="47F183C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12.5每种货物只能有一个投标报价。采购人不接受具有附加条件的报价。</w:t>
      </w:r>
    </w:p>
    <w:p w14:paraId="20A24184">
      <w:pPr>
        <w:adjustRightInd w:val="0"/>
        <w:snapToGrid w:val="0"/>
        <w:spacing w:line="360" w:lineRule="auto"/>
        <w:rPr>
          <w:rFonts w:ascii="仿宋_GB2312" w:hAnsi="仿宋_GB2312" w:eastAsia="仿宋_GB2312" w:cs="仿宋_GB2312"/>
          <w:color w:val="000000"/>
          <w:sz w:val="24"/>
        </w:rPr>
      </w:pPr>
      <w:bookmarkStart w:id="42" w:name="_Toc22507_WPSOffice_Level2"/>
      <w:bookmarkStart w:id="43" w:name="_Toc31973_WPSOffice_Level2"/>
      <w:r>
        <w:rPr>
          <w:rFonts w:hint="eastAsia" w:ascii="仿宋_GB2312" w:hAnsi="仿宋_GB2312" w:eastAsia="仿宋_GB2312" w:cs="仿宋_GB2312"/>
          <w:color w:val="000000"/>
          <w:sz w:val="24"/>
        </w:rPr>
        <w:t>12.6除非招标文件另有规定，报价原则上精确到小数点后两位。</w:t>
      </w:r>
      <w:bookmarkEnd w:id="42"/>
      <w:bookmarkEnd w:id="43"/>
    </w:p>
    <w:p w14:paraId="5B60309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★13.投标保证金</w:t>
      </w:r>
    </w:p>
    <w:p w14:paraId="3C97F84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13.1投标人应提交投标人须知表13.1款中规定的投标保证金，并作为其投标的一部分。</w:t>
      </w:r>
    </w:p>
    <w:p w14:paraId="638AB4AB">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13.2投标保证金缴纳人、招标文件领取人、投标登记人和投标人必须为同一组织机构或联合体内不同成员单位，否则将视同未按招标文件规定交纳投标保证金。</w:t>
      </w:r>
    </w:p>
    <w:p w14:paraId="647A6D63">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13.3投标人存在下列情形的，投标保证金不予退还：</w:t>
      </w:r>
    </w:p>
    <w:p w14:paraId="2D4D9553">
      <w:pPr>
        <w:adjustRightInd w:val="0"/>
        <w:snapToGrid w:val="0"/>
        <w:spacing w:line="360" w:lineRule="auto"/>
        <w:ind w:firstLine="249" w:firstLineChars="1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（1）在投标有效期内，投标人撤销投标的；</w:t>
      </w:r>
    </w:p>
    <w:p w14:paraId="4F944A32">
      <w:pPr>
        <w:adjustRightInd w:val="0"/>
        <w:snapToGrid w:val="0"/>
        <w:spacing w:line="360" w:lineRule="auto"/>
        <w:ind w:firstLine="249" w:firstLineChars="1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（2）中标后不按本须知第34款的规定与采购人签订合同的；</w:t>
      </w:r>
    </w:p>
    <w:p w14:paraId="20DA8FE6">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（3）中标后不按本须知第35款的规定提交履约保证金的；</w:t>
      </w:r>
    </w:p>
    <w:p w14:paraId="437D205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（4）中标后不按本须知第36款的规定缴纳采购代理服务费的；</w:t>
      </w:r>
    </w:p>
    <w:p w14:paraId="7EA9574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（5）存在其他违法违规行为的。</w:t>
      </w:r>
    </w:p>
    <w:p w14:paraId="2D9D275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13.4联合体投标的，可以由联合体中的一方或者共同提交投标保证金。以一方名义提交投标保证金的，对联合体各方均具有约束力。</w:t>
      </w:r>
    </w:p>
    <w:p w14:paraId="76B1229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13.5投标保证金的退还</w:t>
      </w:r>
    </w:p>
    <w:p w14:paraId="5DEE5A9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13.5.1中标人应在与采购人签订合同之日起5个工作日内，及时联系保证金收受机构办理投标保证金退还手续。</w:t>
      </w:r>
    </w:p>
    <w:p w14:paraId="642ABCD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13.5.2未中标投标人的投标保证金将在中标通知书发出之日暨中标结果公告公布之日起5个工作日内无息退还。投标人应及时联系保证金收受机构办理退还投标保证金手续。</w:t>
      </w:r>
    </w:p>
    <w:p w14:paraId="6A465C5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13.5.3投标人在投标截止时间前撤回已提交的投标文件的，投标人应自采购人或者采购代理机构收到投标人书面撤回通知之日起5个工作日内，及时联系保证金收受机构办理投标保证金退还手续。</w:t>
      </w:r>
    </w:p>
    <w:p w14:paraId="30E6A87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13.5.4政府采购投标担保函不予退回。</w:t>
      </w:r>
    </w:p>
    <w:p w14:paraId="6D23E1C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13.6因投标人自身原因导致无法及时退还的，采购人或采购代理机构将不承担相应责任。</w:t>
      </w:r>
    </w:p>
    <w:p w14:paraId="5A9D086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14.证明投标标的的合格性和符合招标文件规定的技术文件</w:t>
      </w:r>
    </w:p>
    <w:p w14:paraId="16CD139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14.1投标人应提交证明文件，证明其投标内容符合招标文件规定。该证明文件是投标文件的一部分。</w:t>
      </w:r>
    </w:p>
    <w:p w14:paraId="74F1A3B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14.2上款所述的证明文件，可以是文字资料、图纸和数据，它包括：</w:t>
      </w:r>
    </w:p>
    <w:p w14:paraId="5DEA667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（1）货物主要技术指标和性能的详细说明；</w:t>
      </w:r>
    </w:p>
    <w:p w14:paraId="7CDD1D3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（2）货物从采购人开始使用至招标文件规定的保质期内正常、连续地使用所必须的备件和专用工具清单，包括备件和专用工具的货源及现行价格；</w:t>
      </w:r>
    </w:p>
    <w:p w14:paraId="68092D7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（3）对照招标文件技术规格，逐条说明所提供货物及伴随的工程和服务已对招标文件的技术规格做出了实质性的响应，或申明与技术规格条文的偏差和例外。</w:t>
      </w:r>
    </w:p>
    <w:p w14:paraId="63FD37B9">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15.投标有效期</w:t>
      </w:r>
    </w:p>
    <w:p w14:paraId="663AB79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7CE8D87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27ABE587">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16.投标文件的签署</w:t>
      </w:r>
    </w:p>
    <w:p w14:paraId="5C82A0B3">
      <w:pPr>
        <w:adjustRightInd w:val="0"/>
        <w:snapToGrid w:val="0"/>
        <w:spacing w:line="360" w:lineRule="auto"/>
        <w:ind w:firstLine="480" w:firstLineChars="200"/>
        <w:rPr>
          <w:rFonts w:ascii="仿宋_GB2312" w:hAnsi="仿宋_GB2312" w:eastAsia="仿宋_GB2312" w:cs="仿宋_GB2312"/>
          <w:color w:val="000000"/>
          <w:sz w:val="24"/>
        </w:rPr>
      </w:pPr>
      <w:bookmarkStart w:id="44" w:name="_Toc27725_WPSOffice_Level2"/>
      <w:r>
        <w:rPr>
          <w:rFonts w:hint="eastAsia" w:ascii="仿宋_GB2312" w:hAnsi="仿宋_GB2312" w:eastAsia="仿宋_GB2312" w:cs="仿宋_GB2312"/>
          <w:color w:val="000000"/>
          <w:sz w:val="24"/>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0C3445A6">
      <w:pPr>
        <w:pStyle w:val="3"/>
        <w:rPr>
          <w:rFonts w:ascii="楷体_GB2312" w:hAnsi="楷体_GB2312" w:eastAsia="楷体_GB2312" w:cs="楷体_GB2312"/>
          <w:color w:val="000000"/>
          <w:sz w:val="32"/>
          <w:szCs w:val="28"/>
        </w:rPr>
      </w:pPr>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五 投标文件的递交</w:t>
      </w:r>
      <w:bookmarkEnd w:id="44"/>
    </w:p>
    <w:p w14:paraId="2B312AE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17.加密备份投标文件递交要求</w:t>
      </w:r>
    </w:p>
    <w:p w14:paraId="4199534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2DB2047D">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明标分册包装封皮：</w:t>
      </w:r>
    </w:p>
    <w:p w14:paraId="740ED89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（1）注明项目名称、项目编号、包组编号、投标人名称。</w:t>
      </w:r>
    </w:p>
    <w:p w14:paraId="27249B2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（2）加盖投标人单位公章。</w:t>
      </w:r>
    </w:p>
    <w:p w14:paraId="6E1E89C5">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暗标分册包装封皮：</w:t>
      </w:r>
    </w:p>
    <w:p w14:paraId="5690CFDC">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注明项目名称、项目编号、包组编号。</w:t>
      </w:r>
    </w:p>
    <w:p w14:paraId="58F0F4F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★17.2投标人自愿递交加密备份文件的，应在投标人须知表18.1规定的递交投标文件截止时间前递交。同时递交《投标文件一致性承诺函》，承诺备份文件与电子评审系统中上传的投标文件内容、格式一致。</w:t>
      </w:r>
    </w:p>
    <w:p w14:paraId="24F60685">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如供应商未在规定时间内递交加密备份文件，由此产生的不良后果由投标人自行承担。</w:t>
      </w:r>
    </w:p>
    <w:p w14:paraId="4392703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★17.3启用备份文件时，投标人未按投标人须知表17.1款中的规定提交加密备份文件的，其投标将被认定为投标无效。</w:t>
      </w:r>
    </w:p>
    <w:p w14:paraId="0FF8E5E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18.投标截止</w:t>
      </w:r>
    </w:p>
    <w:p w14:paraId="7BC2767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18.1投标人应在投标人须知表18.1中规定的递交投标文件截止时间前，将投标文件递交到投标人须知表18.1款中规定的地点。</w:t>
      </w:r>
    </w:p>
    <w:p w14:paraId="2B0AB7C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18.2采购人和采购代理机构有权按本须知的规定，延迟投标截止时间。在此情况下，采购人、采购代理机构和投标人受投标截止时间制约的所有权利和义务均应延长至新的截止时间。</w:t>
      </w:r>
    </w:p>
    <w:p w14:paraId="1AADB3A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19.投标文件的接收、修改与撤回</w:t>
      </w:r>
    </w:p>
    <w:p w14:paraId="725EA07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19.1在投标截止时间后送达的投标文件，采购人和采购代理机构将拒绝接收。</w:t>
      </w:r>
    </w:p>
    <w:p w14:paraId="2054C14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19.2采购人或者采购代理机构收到投标文件后，应当如实记载投标文件的送达时间和密封情况。</w:t>
      </w:r>
    </w:p>
    <w:p w14:paraId="115EF97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19.3投标人应当在投标截止时间前完成投标文件的传输递交，并可以补充、修改或者撤回投标文件。投标截止时间前未完成投标文件传输的，视为撤回投标文件。</w:t>
      </w:r>
    </w:p>
    <w:p w14:paraId="6DA31F1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6D7BD40A">
      <w:pPr>
        <w:pStyle w:val="3"/>
        <w:rPr>
          <w:rFonts w:ascii="楷体_GB2312" w:hAnsi="楷体_GB2312" w:eastAsia="楷体_GB2312" w:cs="楷体_GB2312"/>
          <w:color w:val="000000"/>
          <w:sz w:val="32"/>
          <w:szCs w:val="28"/>
        </w:rPr>
      </w:pPr>
      <w:bookmarkStart w:id="45" w:name="_Toc988_WPSOffice_Level2"/>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六 开标及评标</w:t>
      </w:r>
      <w:bookmarkEnd w:id="45"/>
    </w:p>
    <w:p w14:paraId="63D36707">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20.开标</w:t>
      </w:r>
    </w:p>
    <w:p w14:paraId="5473F62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20.1采购人和采购代理机构将按投标人须知表20.1款中规定的开标时间和地点组织公开开标并邀请所有投标人代表参加。</w:t>
      </w:r>
    </w:p>
    <w:p w14:paraId="734CF15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投标人不足3家的，不得开标。评标委员会成员不得参加开标活动。</w:t>
      </w:r>
    </w:p>
    <w:p w14:paraId="1812C32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24FEC7E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采购人或采购代理机构将对开标过程进行记录，由参加开标的各投标人代表和相关工作人员签字确认，并存档备查。投标人未参加开标或未签字确认的，视同认可开标结果。</w:t>
      </w:r>
    </w:p>
    <w:p w14:paraId="4A39388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20.3投标人在电子评审活动中出现以下情形的，应按如下规定进行处理：</w:t>
      </w:r>
    </w:p>
    <w:p w14:paraId="3FA0FB6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（1）因投标人原因造成投标文件未解密的；</w:t>
      </w:r>
    </w:p>
    <w:p w14:paraId="1202964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（2）因投标人自用设备原因造成的未在规定时间内解密、上传文件或投标报价等问题影响电子评审的；</w:t>
      </w:r>
    </w:p>
    <w:p w14:paraId="2CA894B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（3）因投标人原因未对文件校验造成信息缺失、文件内容或格式不正确以及加密备份投标文件不符合要求等问题影响评审的。</w:t>
      </w:r>
    </w:p>
    <w:p w14:paraId="620FEF6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出现前款（1）（2）情形的，视为投标人放弃投标；出现前款（3）情形的，由投标人自行承担相应责任。</w:t>
      </w:r>
    </w:p>
    <w:p w14:paraId="7B4DBC5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20.4投标人代表对开标过程和开标记录有疑义，以及认为采购人、采购代理机构相关工作人员有需要回避的情形的，应当场提出询问或者回避申请。</w:t>
      </w:r>
    </w:p>
    <w:p w14:paraId="03D19034">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21.组建评标委员会</w:t>
      </w:r>
    </w:p>
    <w:p w14:paraId="5DDB78A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按照《中华人民共和国政府采购法》《中华人民共和国政府采购法实施条例》有关规定依法组建评标委员会，负责本项目评标工作。本项目评标委员会组成详见投标人须知表21款。</w:t>
      </w:r>
    </w:p>
    <w:p w14:paraId="323EE66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22.资格审查</w:t>
      </w:r>
    </w:p>
    <w:p w14:paraId="55E3443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；通过资格审查的投标人不足3家的，不得评标。</w:t>
      </w:r>
    </w:p>
    <w:p w14:paraId="02A616B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22.2采购人或采购代理机构将在资格审查环节查询投标人的信用记录。投标人存在不良信用记录的，其投标将被认定为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2F5A782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12DF5B0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以联合体形式参加投标的，联合体任何成员存在以上不良信用记录的，联合体投标将被认定为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B11A04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22.2.2查询及记录方式：采购人或采购代理机构经办人将查询网页</w:t>
      </w:r>
      <w:bookmarkStart w:id="46" w:name="_Hlk211066561"/>
      <w:r>
        <w:rPr>
          <w:rFonts w:hint="eastAsia" w:ascii="仿宋_GB2312" w:hAnsi="仿宋_GB2312" w:eastAsia="仿宋_GB2312" w:cs="仿宋_GB2312"/>
          <w:color w:val="000000"/>
          <w:sz w:val="24"/>
        </w:rPr>
        <w:t>打印并存档备查</w:t>
      </w:r>
      <w:bookmarkEnd w:id="46"/>
      <w:r>
        <w:rPr>
          <w:rFonts w:hint="eastAsia" w:ascii="仿宋_GB2312" w:hAnsi="仿宋_GB2312" w:eastAsia="仿宋_GB2312" w:cs="仿宋_GB2312"/>
          <w:color w:val="000000"/>
          <w:sz w:val="24"/>
        </w:rPr>
        <w:t>。投标人不良信用记录以采购人或采购代理机构查询结果为准。</w:t>
      </w:r>
    </w:p>
    <w:p w14:paraId="044F5B3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在本招标文件规定的查询时间之后，网站信息发生的任何变更均不再作为评标依据。</w:t>
      </w:r>
    </w:p>
    <w:p w14:paraId="4C159DA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投标人自行提供的与网站信息不一致的其他证明材料亦不作为资格审查依据。</w:t>
      </w:r>
    </w:p>
    <w:p w14:paraId="79320DC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23.符合性审查</w:t>
      </w:r>
    </w:p>
    <w:p w14:paraId="0139691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；通过符合性审查的投标人数量不足3家的，不得作进一步的比较和评价。</w:t>
      </w:r>
    </w:p>
    <w:p w14:paraId="786697D5">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24.投标文件的澄清</w:t>
      </w:r>
    </w:p>
    <w:p w14:paraId="001C4D8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24.1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1B0F7FF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24.2投标人的澄清、说明或补正将作为投标文件的一部分。</w:t>
      </w:r>
    </w:p>
    <w:p w14:paraId="4F78D24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24.3投标文件报价出现前后不一致的，按照下列规定修正：</w:t>
      </w:r>
    </w:p>
    <w:p w14:paraId="0CA3C43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（1）投标文件中开标一览表内容与投标文件中相应内容不一致的，以开标一览表为准；</w:t>
      </w:r>
    </w:p>
    <w:p w14:paraId="7787977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（2）大写金额和小写金额不一致的，以大写金额为准；</w:t>
      </w:r>
    </w:p>
    <w:p w14:paraId="155AAFB8">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（3）单价金额小数点或者百分比有明显错位的，以开标一览表的总价为准，并修改单价；</w:t>
      </w:r>
    </w:p>
    <w:p w14:paraId="49F4B7A0">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（4）总价金额与按单价汇总金额不一致的，以单价金额计算结果为准。</w:t>
      </w:r>
    </w:p>
    <w:p w14:paraId="0087E8E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E69C2C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24.4投标人的投标报价属于启动异常低价审查程序情形的，评标委员会应当启动异常低价审查程序，要求相关投标人在评审现场合理的时间内对响应价格作出解释。投标人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sz w:val="24"/>
        </w:rPr>
        <w:t>无效投标</w:t>
      </w:r>
      <w:r>
        <w:rPr>
          <w:rFonts w:hint="eastAsia" w:ascii="仿宋_GB2312" w:hAnsi="仿宋_GB2312" w:eastAsia="仿宋_GB2312" w:cs="仿宋_GB2312"/>
          <w:color w:val="000000"/>
          <w:sz w:val="24"/>
        </w:rPr>
        <w:t>处理。启动异常低价投标审查程序及提交证明材料要求具体详见第四章 评标方法。</w:t>
      </w:r>
    </w:p>
    <w:p w14:paraId="0F040064">
      <w:pPr>
        <w:adjustRightInd w:val="0"/>
        <w:snapToGrid w:val="0"/>
        <w:spacing w:line="360" w:lineRule="auto"/>
        <w:rPr>
          <w:rFonts w:ascii="仿宋_GB2312" w:hAnsi="仿宋_GB2312" w:eastAsia="仿宋_GB2312" w:cs="仿宋_GB2312"/>
          <w:b/>
          <w:bCs/>
          <w:color w:val="000000"/>
          <w:sz w:val="24"/>
        </w:rPr>
      </w:pPr>
      <w:bookmarkStart w:id="47" w:name="_Hlk227827200"/>
      <w:r>
        <w:rPr>
          <w:rFonts w:hint="eastAsia" w:ascii="仿宋_GB2312" w:hAnsi="仿宋_GB2312" w:eastAsia="仿宋_GB2312" w:cs="仿宋_GB2312"/>
          <w:b/>
          <w:bCs/>
          <w:color w:val="000000"/>
          <w:sz w:val="24"/>
        </w:rPr>
        <w:t>25样品及演示</w:t>
      </w:r>
    </w:p>
    <w:bookmarkEnd w:id="47"/>
    <w:p w14:paraId="531BA9B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25.1投标人须知表11.4款中要求投标人提供样品的，按照投标人须知表25.1款中样品的评审方法以及评审标准进行评审。</w:t>
      </w:r>
    </w:p>
    <w:p w14:paraId="0ECFFBC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585D175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25.3演示的评审方法以及评审标准具体内容见投标人须知表25.1款。</w:t>
      </w:r>
    </w:p>
    <w:p w14:paraId="735451FD">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26.投标无效</w:t>
      </w:r>
    </w:p>
    <w:p w14:paraId="6C419E4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26.1在比较与评价之前，根据本须知的规定，评标委员会将审查每份投标文件是否实质上响应了招标文件的要求。</w:t>
      </w:r>
    </w:p>
    <w:p w14:paraId="60ECEDD0">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实质性要求是指招标文件中带有★号标识内容（包括本级及其下级编号中所有内容）等文字说明的要求。</w:t>
      </w:r>
    </w:p>
    <w:p w14:paraId="78B56E4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对招标文件的实质性要求进行响应是指与招标文件中带有★号标识内容的文字说明、条款、条件和规格等要求相符。</w:t>
      </w:r>
    </w:p>
    <w:p w14:paraId="659CF78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如果投标文件没有对招标文件的实质性要求进行响应，将作为</w:t>
      </w:r>
      <w:r>
        <w:rPr>
          <w:rFonts w:hint="eastAsia" w:ascii="仿宋_GB2312" w:hAnsi="仿宋_GB2312" w:eastAsia="仿宋_GB2312" w:cs="仿宋_GB2312"/>
          <w:b/>
          <w:bCs/>
          <w:color w:val="000000"/>
          <w:sz w:val="24"/>
        </w:rPr>
        <w:t>无效投标</w:t>
      </w:r>
      <w:r>
        <w:rPr>
          <w:rFonts w:hint="eastAsia" w:ascii="仿宋_GB2312" w:hAnsi="仿宋_GB2312" w:eastAsia="仿宋_GB2312" w:cs="仿宋_GB2312"/>
          <w:color w:val="000000"/>
          <w:sz w:val="24"/>
        </w:rPr>
        <w:t>处理，投标人不得再对投标文件进行任何修正从而使其投标成为实质上响应的投标。</w:t>
      </w:r>
    </w:p>
    <w:p w14:paraId="06E2B0B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评标委员会决定投标的响应性只根据招标文件要求、投标文件内容及财政主管部门指定媒体发布的相关信息。</w:t>
      </w:r>
    </w:p>
    <w:p w14:paraId="548DA00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26.2如发现下列情况之一的，其投标将被认定为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501C20A6">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（1）未按招标文件的规定提交投标保证金的；</w:t>
      </w:r>
    </w:p>
    <w:p w14:paraId="34EAFAA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（2）未按照招标文件规定要求签署、盖章的；</w:t>
      </w:r>
    </w:p>
    <w:p w14:paraId="7284068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（3）投标人的报价超过了招标文件中规定的预算金额或者最高限价的；</w:t>
      </w:r>
    </w:p>
    <w:p w14:paraId="693B5BE6">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（4）不具备招标文件中规定的资格要求的；</w:t>
      </w:r>
    </w:p>
    <w:p w14:paraId="5532AA3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（5）不符合法律、法规和招标文件中规定的其他实质性要求的；</w:t>
      </w:r>
    </w:p>
    <w:p w14:paraId="654954F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（6）与其他投标人串通投标，或者与采购人串通投标；</w:t>
      </w:r>
    </w:p>
    <w:p w14:paraId="7564E336">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（7）投标人的报价属于启动异常低价审查程序情形，投标人不能提供书面说明、证明材料，或者提供的书面说明、证明材料不能证明其报价合理性的；</w:t>
      </w:r>
    </w:p>
    <w:p w14:paraId="199285B0">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（8）未按招标文件要求拆分编制“明标分册”与“暗标分册”的；</w:t>
      </w:r>
    </w:p>
    <w:p w14:paraId="329E9E08">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（9）“暗标分册”不符合招标文件暗标要求的；</w:t>
      </w:r>
    </w:p>
    <w:p w14:paraId="05A9506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（10）投标文件含有采购人不能接受的附加条件的；</w:t>
      </w:r>
    </w:p>
    <w:p w14:paraId="28CC1E5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（11）属于法律、法规和招标文件规定的其他投标无效情形。</w:t>
      </w:r>
    </w:p>
    <w:p w14:paraId="0A0CA70D">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27.比较与评价</w:t>
      </w:r>
    </w:p>
    <w:p w14:paraId="231A0E0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27.1经符合性审查合格的投标文件，评标委员会将根据招标文件确定的评标方法和标准，对其技术部分和商务部分作进一步的比较和评价。</w:t>
      </w:r>
    </w:p>
    <w:p w14:paraId="0D8CB84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27.2评标严格按照招标文件的要求和条件进行。根据实际情况，在投标人须知表27.2款中规定采用下列一种评标方法，详细评标标准见第四章 评标方法。</w:t>
      </w:r>
    </w:p>
    <w:p w14:paraId="376DB3C2">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（1）最低评标价法，是指投标文件满足招标文件全部实质性要求，且投标报价最低的投标人为中标候选人的评标方法。</w:t>
      </w:r>
    </w:p>
    <w:p w14:paraId="541CDA8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（2）综合评分法，是指投标文件满足招标文件全部实质性要求，且按照评审因素的量化指标评审得分最高的投标人为中标候选人的评标方法。</w:t>
      </w:r>
    </w:p>
    <w:p w14:paraId="775A15D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27.3根据《政府采购促进中小企业发展管理办法》（财库〔2020〕46号）、《财政部 司法部关于政府采购支持监狱企业发展有关问题的通知》（财库〔2014〕68号）、《财政部 民政部 中国残疾人联合会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3633579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0562C1A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27.5根据财政部、辽宁省财政厅相关规定，对列入《创新产品和服务目录》内的产品、服务实施政府优先采购。具体优先采购办法详见第四章 评标方法。</w:t>
      </w:r>
    </w:p>
    <w:p w14:paraId="6483F302">
      <w:pPr>
        <w:adjustRightInd w:val="0"/>
        <w:snapToGrid w:val="0"/>
        <w:spacing w:line="360" w:lineRule="auto"/>
        <w:rPr>
          <w:rFonts w:ascii="仿宋_GB2312" w:hAnsi="仿宋_GB2312" w:eastAsia="仿宋_GB2312" w:cs="仿宋_GB2312"/>
          <w:color w:val="000000"/>
          <w:sz w:val="24"/>
        </w:rPr>
      </w:pPr>
      <w:bookmarkStart w:id="48" w:name="_Hlk211071337"/>
      <w:r>
        <w:rPr>
          <w:rFonts w:hint="eastAsia" w:ascii="仿宋_GB2312" w:hAnsi="仿宋_GB2312" w:eastAsia="仿宋_GB2312" w:cs="仿宋_GB2312"/>
          <w:color w:val="000000"/>
          <w:sz w:val="24"/>
        </w:rPr>
        <w:t>27.6根据《关于在政府采购中实施本国产品标准及相关政策的通知》（国办发〔2025〕34号）和《关于贯彻落实〈国务院办公厅关于在政府采购中实施本国产品标准及相关政策的通知〉的意见》（财库〔2025〕30号）的规定，若投标人须知表27.6款中写明支持本国产品的，政府采购活动中既有本国产品又有非本国产品参与竞争的，依法对本国产品给予价格评审优惠，具体详见第四章 评标方法。</w:t>
      </w:r>
    </w:p>
    <w:p w14:paraId="72302F6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27.7采购需求标准。为助力打好污染防治攻坚战，推广使用绿色包装，根据财政部《关于印发〈商品包装政府采购需求标准（试行）〉〈快递包装政府采购需求标准（试行）〉的通知》（财办库〔2020〕123号），本项目如涉及商品包装和快递包装的，则其具体要求见第三章 货物需求。</w:t>
      </w:r>
    </w:p>
    <w:bookmarkEnd w:id="48"/>
    <w:p w14:paraId="7694E3CB">
      <w:pPr>
        <w:adjustRightInd w:val="0"/>
        <w:snapToGrid w:val="0"/>
        <w:spacing w:line="360" w:lineRule="auto"/>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★28.废标</w:t>
      </w:r>
    </w:p>
    <w:p w14:paraId="4BE100B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出现下列情形之一，将导致项目</w:t>
      </w:r>
      <w:r>
        <w:rPr>
          <w:rFonts w:hint="eastAsia" w:ascii="仿宋_GB2312" w:hAnsi="仿宋_GB2312" w:eastAsia="仿宋_GB2312" w:cs="仿宋_GB2312"/>
          <w:b/>
          <w:bCs/>
          <w:color w:val="000000"/>
          <w:sz w:val="24"/>
        </w:rPr>
        <w:t>废标</w:t>
      </w:r>
      <w:r>
        <w:rPr>
          <w:rFonts w:hint="eastAsia" w:ascii="仿宋_GB2312" w:hAnsi="仿宋_GB2312" w:eastAsia="仿宋_GB2312" w:cs="仿宋_GB2312"/>
          <w:color w:val="000000"/>
          <w:sz w:val="24"/>
        </w:rPr>
        <w:t>：</w:t>
      </w:r>
    </w:p>
    <w:p w14:paraId="169ECD8D">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（1）符合专业条件的投标人或者对招标文件做实质性响应的投标人不足3家；</w:t>
      </w:r>
    </w:p>
    <w:p w14:paraId="28D1DAB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（2）出现影响采购公正的违法、违规行为的；</w:t>
      </w:r>
    </w:p>
    <w:p w14:paraId="4B8D3BF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（3）投标人的报价均超过了采购预算或最高限价，采购人不能支付的；</w:t>
      </w:r>
    </w:p>
    <w:p w14:paraId="56E9C1A0">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（4）因重大变故，采购任务取消的。</w:t>
      </w:r>
    </w:p>
    <w:p w14:paraId="27E54D58">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29.中标候选人的推荐原则及标准</w:t>
      </w:r>
    </w:p>
    <w:p w14:paraId="0701E79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29.1除第32条规定外，评标委员会将根据评标标准，对实质上响应招标文件的投标人按下列方法进行排序，推荐中标候选人：</w:t>
      </w:r>
    </w:p>
    <w:p w14:paraId="7C644E6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6B14D90D">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（2）采用综合评分法的，评标结果按评审后得分由高到低顺序排序。得分相同的，按第四章评标办法规定执行。</w:t>
      </w:r>
    </w:p>
    <w:p w14:paraId="2CF4B30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29.2评标委员会将根据评标标准，按投标人须知表29.2款中规定的数量推荐中标候选人。</w:t>
      </w:r>
    </w:p>
    <w:p w14:paraId="68CD3CF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29.3因推荐中标候选人名单产生其他问题，由评标委员会集体研究处理。</w:t>
      </w:r>
    </w:p>
    <w:p w14:paraId="26055327">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30.保密原则</w:t>
      </w:r>
    </w:p>
    <w:p w14:paraId="24AF48A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30.1评标将在严格保密的情况下进行。</w:t>
      </w:r>
    </w:p>
    <w:p w14:paraId="6B20B79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30.2有关人员应当遵守评标工作纪律，不得泄露评审文件、评标情况和评标过程中获悉的国家秘密、商业秘密。</w:t>
      </w:r>
    </w:p>
    <w:p w14:paraId="1885A3A3">
      <w:pPr>
        <w:pStyle w:val="3"/>
        <w:rPr>
          <w:rFonts w:ascii="楷体_GB2312" w:hAnsi="楷体_GB2312" w:eastAsia="楷体_GB2312" w:cs="楷体_GB2312"/>
          <w:color w:val="000000"/>
          <w:sz w:val="32"/>
          <w:szCs w:val="28"/>
        </w:rPr>
      </w:pPr>
      <w:bookmarkStart w:id="49" w:name="_Toc4544_WPSOffice_Level2"/>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七 确定中标</w:t>
      </w:r>
      <w:bookmarkEnd w:id="49"/>
    </w:p>
    <w:p w14:paraId="656027A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31.确定中标人</w:t>
      </w:r>
    </w:p>
    <w:p w14:paraId="2AC4FB5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由采购人或者采购人委托评标委员会按照投标人须知表31中规定的方式确定中标人。</w:t>
      </w:r>
    </w:p>
    <w:p w14:paraId="4D993D6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采购人在收到评标报告5个工作日内未按评标报告推荐的中标候选人顺序确定中标人，又不能说明合法理由的，视同按评标报告推荐的顺序确定排名第一的中标候选人为中标人。</w:t>
      </w:r>
    </w:p>
    <w:p w14:paraId="79CF08D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★32.采购任务取消</w:t>
      </w:r>
    </w:p>
    <w:p w14:paraId="5E05DFD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因重大变故采购任务取消时，采购人有权拒绝任何供应商中标，且对受影响的投标人不承担任何责任。</w:t>
      </w:r>
    </w:p>
    <w:p w14:paraId="106C462E">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33.中标通知书</w:t>
      </w:r>
    </w:p>
    <w:p w14:paraId="1777667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33.1采购人或者采购代理机构应当自中标人确定之日起2个工作日内，在辽宁政府采购网公告中标结果。同时向中标人发出中标通知书。</w:t>
      </w:r>
    </w:p>
    <w:p w14:paraId="62B5CAF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33.2中标通知书是合同的组成部分。</w:t>
      </w:r>
    </w:p>
    <w:p w14:paraId="401D2DB6">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34.签订合同</w:t>
      </w:r>
    </w:p>
    <w:p w14:paraId="05A014B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34.1中标人应当自发出中标通知书之日起30日内，与采购人签订书面合同。</w:t>
      </w:r>
    </w:p>
    <w:p w14:paraId="52DA197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04DD657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34.3中标人拒绝与采购人签订合同的，采购人可以按照评标报告推荐的中标候选人名单排序，确定下一中标候选人为中标人，也可以重新开展政府采购活动。</w:t>
      </w:r>
    </w:p>
    <w:p w14:paraId="03C835BC">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35.履约保证金</w:t>
      </w:r>
    </w:p>
    <w:p w14:paraId="5278496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35.1中标人应按照投标人须知表35.1款规定向采购人缴纳履约保证金。</w:t>
      </w:r>
    </w:p>
    <w:p w14:paraId="21463A2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DFD88F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36.采购代理服务费</w:t>
      </w:r>
    </w:p>
    <w:p w14:paraId="20192E3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中标人须按照投标须知表36款规定，向采购代理机构支付采购代理服务费。</w:t>
      </w:r>
    </w:p>
    <w:p w14:paraId="3E8FDC40">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37.廉洁自律规定</w:t>
      </w:r>
    </w:p>
    <w:p w14:paraId="0FA6049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37.1采购代理机构工作人员不得以不正当手段获取政府采购代理业务，不得与采购人、投标人恶意串通操纵政府采购活动。</w:t>
      </w:r>
    </w:p>
    <w:p w14:paraId="1B5A603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37.2采购代理机构工作人员不得接受采购人或者投标人组织的宴请、旅游、娱乐，不得收受礼品、现金、有价证券等，不得向采购人或者投标人报销应当由个人承担的费用。</w:t>
      </w:r>
    </w:p>
    <w:p w14:paraId="02F6190C">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38.人员回避</w:t>
      </w:r>
    </w:p>
    <w:p w14:paraId="2C83AFD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投标人认为采购人及其相关人员有法律法规所列与其他投标人有利害关系的，可以向采购人或采购代理机构书面提出回避申请，并说明理由。</w:t>
      </w:r>
    </w:p>
    <w:p w14:paraId="14E2CFAD">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39.质疑与接收</w:t>
      </w:r>
    </w:p>
    <w:p w14:paraId="08B46B6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067579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7AA952D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39.3采购代理机构质疑函接收部门、联系电话和通讯地址，详见投标人须知表39.3款。</w:t>
      </w:r>
    </w:p>
    <w:p w14:paraId="2922C7CA">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40.履约验收</w:t>
      </w:r>
    </w:p>
    <w:p w14:paraId="2EE00AE5">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bookmarkStart w:id="50" w:name="_Toc17725_WPSOffice_Level1"/>
      <w:bookmarkStart w:id="51" w:name="_Toc6403"/>
    </w:p>
    <w:p w14:paraId="4743265F">
      <w:pPr>
        <w:pStyle w:val="2"/>
        <w:snapToGrid w:val="0"/>
        <w:spacing w:beforeLines="100" w:afterLines="100" w:line="360" w:lineRule="auto"/>
        <w:rPr>
          <w:rFonts w:ascii="Times New Roman" w:hAnsi="Times New Roman" w:cs="仿宋"/>
          <w:color w:val="000000"/>
          <w:sz w:val="36"/>
          <w:szCs w:val="36"/>
        </w:rPr>
      </w:pPr>
      <w:r>
        <w:rPr>
          <w:rFonts w:hint="eastAsia" w:ascii="Times New Roman" w:hAnsi="Times New Roman" w:cs="仿宋"/>
          <w:color w:val="000000"/>
          <w:szCs w:val="21"/>
        </w:rPr>
        <w:br w:type="page"/>
      </w:r>
      <w:r>
        <w:rPr>
          <w:rFonts w:hint="eastAsia" w:ascii="黑体" w:hAnsi="黑体" w:eastAsia="黑体" w:cs="黑体"/>
          <w:b w:val="0"/>
          <w:bCs/>
          <w:color w:val="000000"/>
          <w:sz w:val="36"/>
          <w:szCs w:val="36"/>
        </w:rPr>
        <w:t>第二章 投标文件内容及格式</w:t>
      </w:r>
      <w:bookmarkEnd w:id="50"/>
      <w:bookmarkEnd w:id="51"/>
    </w:p>
    <w:p w14:paraId="041D5442">
      <w:pPr>
        <w:spacing w:beforeLines="50"/>
        <w:rPr>
          <w:rFonts w:ascii="仿宋_GB2312" w:hAnsi="仿宋_GB2312" w:eastAsia="仿宋_GB2312" w:cs="仿宋_GB2312"/>
          <w:b/>
          <w:color w:val="000000"/>
          <w:sz w:val="24"/>
        </w:rPr>
      </w:pPr>
      <w:bookmarkStart w:id="52" w:name="投标文件内容及格式：Block"/>
      <w:bookmarkEnd w:id="52"/>
      <w:bookmarkStart w:id="53" w:name="sys_投标文件内容及格式：Block"/>
      <w:bookmarkEnd w:id="53"/>
      <w:bookmarkStart w:id="54" w:name="_Toc2481_WPSOffice_Level2"/>
      <w:bookmarkStart w:id="55" w:name="_Toc1538_WPSOffice_Level2"/>
      <w:r>
        <w:rPr>
          <w:rFonts w:hint="eastAsia" w:ascii="仿宋_GB2312" w:hAnsi="仿宋_GB2312" w:eastAsia="仿宋_GB2312" w:cs="仿宋_GB2312"/>
          <w:b/>
          <w:color w:val="000000"/>
          <w:sz w:val="24"/>
        </w:rPr>
        <w:t>一、投标文件封皮及目录</w:t>
      </w:r>
      <w:bookmarkEnd w:id="54"/>
      <w:bookmarkEnd w:id="55"/>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64D1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ign w:val="center"/>
          </w:tcPr>
          <w:p w14:paraId="680E4506">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76" w:type="dxa"/>
            <w:noWrap/>
            <w:vAlign w:val="center"/>
          </w:tcPr>
          <w:p w14:paraId="5DBBE04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内容</w:t>
            </w:r>
          </w:p>
        </w:tc>
        <w:tc>
          <w:tcPr>
            <w:tcW w:w="742" w:type="dxa"/>
            <w:noWrap/>
            <w:vAlign w:val="center"/>
          </w:tcPr>
          <w:p w14:paraId="73EC7D3A">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75A1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ign w:val="center"/>
          </w:tcPr>
          <w:p w14:paraId="3542FEF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76" w:type="dxa"/>
            <w:noWrap/>
            <w:vAlign w:val="center"/>
          </w:tcPr>
          <w:p w14:paraId="55EE7B0E">
            <w:pPr>
              <w:widowControl/>
              <w:adjustRightInd w:val="0"/>
              <w:snapToGrid w:val="0"/>
              <w:jc w:val="left"/>
              <w:rPr>
                <w:rFonts w:ascii="仿宋_GB2312" w:hAnsi="仿宋_GB2312" w:eastAsia="仿宋_GB2312" w:cs="仿宋_GB2312"/>
                <w:b/>
                <w:color w:val="000000"/>
                <w:kern w:val="0"/>
                <w:szCs w:val="21"/>
              </w:rPr>
            </w:pPr>
            <w:r>
              <w:rPr>
                <w:rFonts w:hint="eastAsia" w:ascii="仿宋_GB2312" w:hAnsi="仿宋_GB2312" w:eastAsia="仿宋_GB2312" w:cs="仿宋_GB2312"/>
                <w:color w:val="000000"/>
                <w:kern w:val="0"/>
                <w:szCs w:val="21"/>
              </w:rPr>
              <w:t>投标文件的封皮</w:t>
            </w:r>
          </w:p>
        </w:tc>
        <w:tc>
          <w:tcPr>
            <w:tcW w:w="742" w:type="dxa"/>
            <w:noWrap/>
            <w:vAlign w:val="center"/>
          </w:tcPr>
          <w:p w14:paraId="0B8F43EE">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r>
      <w:tr w14:paraId="3E3E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ign w:val="center"/>
          </w:tcPr>
          <w:p w14:paraId="32122F6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76" w:type="dxa"/>
            <w:noWrap/>
            <w:vAlign w:val="center"/>
          </w:tcPr>
          <w:p w14:paraId="367FFB0D">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投标文件的目录</w:t>
            </w:r>
          </w:p>
        </w:tc>
        <w:tc>
          <w:tcPr>
            <w:tcW w:w="742" w:type="dxa"/>
            <w:noWrap/>
            <w:vAlign w:val="center"/>
          </w:tcPr>
          <w:p w14:paraId="64C878E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r>
    </w:tbl>
    <w:p w14:paraId="13E4B47C">
      <w:pPr>
        <w:snapToGrid w:val="0"/>
        <w:spacing w:beforeLines="50"/>
        <w:rPr>
          <w:rFonts w:ascii="仿宋_GB2312" w:hAnsi="仿宋_GB2312" w:eastAsia="仿宋_GB2312" w:cs="仿宋_GB2312"/>
          <w:b/>
          <w:color w:val="000000"/>
          <w:sz w:val="24"/>
        </w:rPr>
      </w:pPr>
      <w:bookmarkStart w:id="56" w:name="_Toc1266_WPSOffice_Level2"/>
      <w:bookmarkStart w:id="57" w:name="_Toc31052_WPSOffice_Level2"/>
      <w:r>
        <w:rPr>
          <w:rFonts w:hint="eastAsia" w:ascii="仿宋_GB2312" w:hAnsi="仿宋_GB2312" w:eastAsia="仿宋_GB2312" w:cs="仿宋_GB2312"/>
          <w:b/>
          <w:color w:val="000000"/>
          <w:sz w:val="24"/>
        </w:rPr>
        <w:t>二、资格证明材料</w:t>
      </w:r>
      <w:bookmarkEnd w:id="56"/>
      <w:bookmarkEnd w:id="57"/>
      <w:r>
        <w:rPr>
          <w:rFonts w:hint="eastAsia" w:ascii="仿宋_GB2312" w:hAnsi="仿宋_GB2312" w:eastAsia="仿宋_GB2312" w:cs="仿宋_GB2312"/>
          <w:b/>
          <w:color w:val="000000"/>
          <w:sz w:val="24"/>
        </w:rPr>
        <w:t>（有一项不符合要求，不能进入下一阶段评审）</w:t>
      </w:r>
    </w:p>
    <w:tbl>
      <w:tblPr>
        <w:tblStyle w:val="20"/>
        <w:tblW w:w="0" w:type="auto"/>
        <w:jc w:val="center"/>
        <w:tblLayout w:type="fixed"/>
        <w:tblCellMar>
          <w:top w:w="0" w:type="dxa"/>
          <w:left w:w="0" w:type="dxa"/>
          <w:bottom w:w="0" w:type="dxa"/>
          <w:right w:w="0" w:type="dxa"/>
        </w:tblCellMar>
      </w:tblPr>
      <w:tblGrid>
        <w:gridCol w:w="671"/>
        <w:gridCol w:w="6992"/>
        <w:gridCol w:w="755"/>
      </w:tblGrid>
      <w:tr w14:paraId="77F012F0">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041321">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8A27A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726EE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格式</w:t>
            </w:r>
          </w:p>
        </w:tc>
      </w:tr>
      <w:tr w14:paraId="26EDA8DE">
        <w:tblPrEx>
          <w:tblCellMar>
            <w:top w:w="0" w:type="dxa"/>
            <w:left w:w="0" w:type="dxa"/>
            <w:bottom w:w="0" w:type="dxa"/>
            <w:right w:w="0" w:type="dxa"/>
          </w:tblCellMar>
        </w:tblPrEx>
        <w:trPr>
          <w:trHeight w:val="87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E1C70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E0883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营业执照或事业单位法人证书或执业许可证等证明文件复印件或自然人的身份证明复印件（自然人身份证明仅在自然人作为投标主体时适用）</w:t>
            </w:r>
          </w:p>
          <w:p w14:paraId="128CD9AC">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A5BACA">
            <w:pPr>
              <w:adjustRightInd w:val="0"/>
              <w:snapToGrid w:val="0"/>
              <w:jc w:val="center"/>
              <w:rPr>
                <w:rFonts w:ascii="仿宋_GB2312" w:hAnsi="仿宋_GB2312" w:eastAsia="仿宋_GB2312" w:cs="仿宋_GB2312"/>
                <w:color w:val="000000"/>
                <w:szCs w:val="21"/>
              </w:rPr>
            </w:pPr>
          </w:p>
        </w:tc>
      </w:tr>
      <w:tr w14:paraId="014DA8C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C1D69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9ECA03">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1392C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r>
      <w:tr w14:paraId="2760C7B1">
        <w:tblPrEx>
          <w:tblCellMar>
            <w:top w:w="0" w:type="dxa"/>
            <w:left w:w="0" w:type="dxa"/>
            <w:bottom w:w="0" w:type="dxa"/>
            <w:right w:w="0" w:type="dxa"/>
          </w:tblCellMar>
        </w:tblPrEx>
        <w:trPr>
          <w:trHeight w:val="60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32291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CBB324">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法定代表人（或非法人组织负责人）授权委托书（法定代表人参加投标的无须提供，授权委托人参加投标的须提供）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57D31C">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r>
      <w:tr w14:paraId="1691F0C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56F6BD">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762BA7">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具有良好的商业信誉和健全的财务会计制度的承诺函</w:t>
            </w:r>
          </w:p>
          <w:p w14:paraId="55B8CB0B">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49923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r>
      <w:tr w14:paraId="4194BA14">
        <w:tblPrEx>
          <w:tblCellMar>
            <w:top w:w="0" w:type="dxa"/>
            <w:left w:w="0" w:type="dxa"/>
            <w:bottom w:w="0" w:type="dxa"/>
            <w:right w:w="0" w:type="dxa"/>
          </w:tblCellMar>
        </w:tblPrEx>
        <w:trPr>
          <w:trHeight w:val="1187"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D8000C">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5A3F5C">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开标时间前六个月内任一个月的依法缴纳税收的证明材料复印件</w:t>
            </w:r>
          </w:p>
          <w:p w14:paraId="13E2EA12">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（注：依法免税的投标人，应提供相关证明材料，包括相关法规要求原文及加盖单位公章的情况说明）</w:t>
            </w:r>
          </w:p>
          <w:p w14:paraId="69414438">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D9C977">
            <w:pPr>
              <w:adjustRightInd w:val="0"/>
              <w:snapToGrid w:val="0"/>
              <w:jc w:val="center"/>
              <w:rPr>
                <w:rFonts w:ascii="仿宋_GB2312" w:hAnsi="仿宋_GB2312" w:eastAsia="仿宋_GB2312" w:cs="仿宋_GB2312"/>
                <w:color w:val="000000"/>
                <w:szCs w:val="21"/>
              </w:rPr>
            </w:pPr>
          </w:p>
        </w:tc>
      </w:tr>
      <w:tr w14:paraId="7D9CE0DA">
        <w:tblPrEx>
          <w:tblCellMar>
            <w:top w:w="0" w:type="dxa"/>
            <w:left w:w="0" w:type="dxa"/>
            <w:bottom w:w="0" w:type="dxa"/>
            <w:right w:w="0" w:type="dxa"/>
          </w:tblCellMar>
        </w:tblPrEx>
        <w:trPr>
          <w:trHeight w:val="1187"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9B2B13">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F3388D">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开标时间前六个月内任一个月的依法缴纳社会保障资金的证明材料复印件（注：依法不需要缴纳社会保障资金的投标人，应提供相关证明材料，包括相关法规要求原文及加盖单位公章的情况说明）</w:t>
            </w:r>
          </w:p>
          <w:p w14:paraId="4E811ED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C77937">
            <w:pPr>
              <w:adjustRightInd w:val="0"/>
              <w:snapToGrid w:val="0"/>
              <w:jc w:val="center"/>
              <w:rPr>
                <w:rFonts w:ascii="仿宋_GB2312" w:hAnsi="仿宋_GB2312" w:eastAsia="仿宋_GB2312" w:cs="仿宋_GB2312"/>
                <w:color w:val="000000"/>
                <w:szCs w:val="21"/>
              </w:rPr>
            </w:pPr>
          </w:p>
        </w:tc>
      </w:tr>
      <w:tr w14:paraId="2B134A88">
        <w:tblPrEx>
          <w:tblCellMar>
            <w:top w:w="0" w:type="dxa"/>
            <w:left w:w="0" w:type="dxa"/>
            <w:bottom w:w="0" w:type="dxa"/>
            <w:right w:w="0" w:type="dxa"/>
          </w:tblCellMar>
        </w:tblPrEx>
        <w:trPr>
          <w:trHeight w:val="5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40EC8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B966A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具备履行合同所必需的设备和专业技术能力声明函</w:t>
            </w:r>
          </w:p>
          <w:p w14:paraId="026016C0">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11E19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r>
      <w:tr w14:paraId="2B3E5DCF">
        <w:tblPrEx>
          <w:tblCellMar>
            <w:top w:w="0" w:type="dxa"/>
            <w:left w:w="0" w:type="dxa"/>
            <w:bottom w:w="0" w:type="dxa"/>
            <w:right w:w="0" w:type="dxa"/>
          </w:tblCellMar>
        </w:tblPrEx>
        <w:trPr>
          <w:trHeight w:val="7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687B08">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EC9547">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参加政府采购活动前3年内在经营活动中没有重大违法记录的书面声明</w:t>
            </w:r>
          </w:p>
          <w:p w14:paraId="6190C45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974CB1">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r>
      <w:tr w14:paraId="3DE14B3C">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DCD1BB">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C85956">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投标人关联单位说明</w:t>
            </w:r>
          </w:p>
          <w:p w14:paraId="3B6EB7C7">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13505C">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r>
      <w:tr w14:paraId="361509CF">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51403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AB8D66">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联合体协议书（如适用）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F90762">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r>
      <w:tr w14:paraId="6FE6728F">
        <w:tblPrEx>
          <w:tblCellMar>
            <w:top w:w="0" w:type="dxa"/>
            <w:left w:w="0" w:type="dxa"/>
            <w:bottom w:w="0" w:type="dxa"/>
            <w:right w:w="0" w:type="dxa"/>
          </w:tblCellMar>
        </w:tblPrEx>
        <w:trPr>
          <w:trHeight w:val="615"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F0A96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7F47B">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其他资格证明文件（如适用，按投标人须知表1.3.4要求描述）</w:t>
            </w:r>
          </w:p>
          <w:p w14:paraId="4AE1B8D8">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536A61">
            <w:pPr>
              <w:adjustRightInd w:val="0"/>
              <w:snapToGrid w:val="0"/>
              <w:jc w:val="center"/>
              <w:rPr>
                <w:rFonts w:ascii="仿宋_GB2312" w:hAnsi="仿宋_GB2312" w:eastAsia="仿宋_GB2312" w:cs="仿宋_GB2312"/>
                <w:color w:val="000000"/>
                <w:szCs w:val="21"/>
              </w:rPr>
            </w:pPr>
          </w:p>
        </w:tc>
      </w:tr>
      <w:tr w14:paraId="77259BD8">
        <w:tblPrEx>
          <w:tblCellMar>
            <w:top w:w="0" w:type="dxa"/>
            <w:left w:w="0" w:type="dxa"/>
            <w:bottom w:w="0" w:type="dxa"/>
            <w:right w:w="0" w:type="dxa"/>
          </w:tblCellMar>
        </w:tblPrEx>
        <w:trPr>
          <w:trHeight w:val="861"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6AADB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AC6A78">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bCs/>
                <w:color w:val="000000"/>
                <w:kern w:val="0"/>
                <w:szCs w:val="21"/>
              </w:rPr>
              <w:t>联合体投标的其他</w:t>
            </w:r>
            <w:r>
              <w:rPr>
                <w:rFonts w:hint="eastAsia" w:ascii="仿宋_GB2312" w:hAnsi="仿宋_GB2312" w:eastAsia="仿宋_GB2312" w:cs="仿宋_GB2312"/>
                <w:color w:val="000000"/>
                <w:szCs w:val="21"/>
              </w:rPr>
              <w:t>资格证明文件（如适用，按投标人须知表1.4.7要求描述）</w:t>
            </w:r>
          </w:p>
          <w:p w14:paraId="3D68596B">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6BF098">
            <w:pPr>
              <w:adjustRightInd w:val="0"/>
              <w:snapToGrid w:val="0"/>
              <w:jc w:val="center"/>
              <w:rPr>
                <w:rFonts w:ascii="仿宋_GB2312" w:hAnsi="仿宋_GB2312" w:eastAsia="仿宋_GB2312" w:cs="仿宋_GB2312"/>
                <w:color w:val="000000"/>
                <w:szCs w:val="21"/>
              </w:rPr>
            </w:pPr>
          </w:p>
        </w:tc>
      </w:tr>
      <w:tr w14:paraId="0A3A6A2C">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E8048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F1938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信用记录（采购人或采购代理机构将在招标文件规定的审查期间内进行查询）</w:t>
            </w:r>
          </w:p>
          <w:p w14:paraId="42C101E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联合体各方均需查询（如适用）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BB7F45">
            <w:pPr>
              <w:adjustRightInd w:val="0"/>
              <w:snapToGrid w:val="0"/>
              <w:jc w:val="center"/>
              <w:rPr>
                <w:rFonts w:ascii="仿宋_GB2312" w:hAnsi="仿宋_GB2312" w:eastAsia="仿宋_GB2312" w:cs="仿宋_GB2312"/>
                <w:color w:val="000000"/>
                <w:szCs w:val="21"/>
              </w:rPr>
            </w:pPr>
          </w:p>
        </w:tc>
      </w:tr>
    </w:tbl>
    <w:p w14:paraId="60BC5F28">
      <w:pPr>
        <w:snapToGrid w:val="0"/>
        <w:spacing w:beforeLines="50"/>
        <w:rPr>
          <w:rFonts w:ascii="仿宋_GB2312" w:hAnsi="仿宋_GB2312" w:eastAsia="仿宋_GB2312" w:cs="仿宋_GB2312"/>
          <w:b/>
          <w:color w:val="000000"/>
          <w:sz w:val="24"/>
        </w:rPr>
      </w:pPr>
    </w:p>
    <w:p w14:paraId="2E346A94">
      <w:pPr>
        <w:snapToGrid w:val="0"/>
        <w:spacing w:beforeLines="50"/>
        <w:rPr>
          <w:rFonts w:ascii="仿宋_GB2312" w:hAnsi="仿宋_GB2312" w:eastAsia="仿宋_GB2312" w:cs="仿宋_GB2312"/>
          <w:b/>
          <w:color w:val="000000"/>
          <w:sz w:val="24"/>
        </w:rPr>
      </w:pPr>
      <w:bookmarkStart w:id="58" w:name="_Toc22359_WPSOffice_Level2"/>
      <w:bookmarkStart w:id="59" w:name="_Toc25206_WPSOffice_Level2"/>
      <w:bookmarkStart w:id="60" w:name="sys_资格性证明材料：Document"/>
      <w:bookmarkStart w:id="61" w:name="资格性证明材料：Document"/>
      <w:r>
        <w:rPr>
          <w:rFonts w:hint="eastAsia" w:ascii="仿宋_GB2312" w:hAnsi="仿宋_GB2312" w:eastAsia="仿宋_GB2312" w:cs="仿宋_GB2312"/>
          <w:b/>
          <w:color w:val="000000"/>
          <w:sz w:val="24"/>
        </w:rPr>
        <w:t>三、符合性证明材料</w:t>
      </w:r>
      <w:bookmarkEnd w:id="58"/>
      <w:bookmarkEnd w:id="59"/>
      <w:r>
        <w:rPr>
          <w:rFonts w:hint="eastAsia" w:ascii="仿宋_GB2312" w:hAnsi="仿宋_GB2312" w:eastAsia="仿宋_GB2312" w:cs="仿宋_GB2312"/>
          <w:b/>
          <w:color w:val="000000"/>
          <w:sz w:val="24"/>
        </w:rPr>
        <w:t>（有一项不符合要求，不能进入下一阶段评审）</w:t>
      </w:r>
    </w:p>
    <w:bookmarkEnd w:id="60"/>
    <w:bookmarkEnd w:id="61"/>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7C85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ign w:val="center"/>
          </w:tcPr>
          <w:p w14:paraId="755358AA">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86" w:type="dxa"/>
            <w:noWrap/>
            <w:vAlign w:val="center"/>
          </w:tcPr>
          <w:p w14:paraId="5A9BEF8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符合性证明材料</w:t>
            </w:r>
          </w:p>
        </w:tc>
        <w:tc>
          <w:tcPr>
            <w:tcW w:w="756" w:type="dxa"/>
            <w:noWrap/>
            <w:vAlign w:val="center"/>
          </w:tcPr>
          <w:p w14:paraId="47D584F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2D11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211E7A7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86" w:type="dxa"/>
            <w:noWrap/>
            <w:vAlign w:val="center"/>
          </w:tcPr>
          <w:p w14:paraId="1AC6141A">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投标函</w:t>
            </w:r>
          </w:p>
        </w:tc>
        <w:tc>
          <w:tcPr>
            <w:tcW w:w="756" w:type="dxa"/>
            <w:noWrap/>
            <w:vAlign w:val="center"/>
          </w:tcPr>
          <w:p w14:paraId="06867F98">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w:t>
            </w:r>
          </w:p>
        </w:tc>
      </w:tr>
      <w:tr w14:paraId="24CC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43907C4F">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86" w:type="dxa"/>
            <w:noWrap/>
            <w:vAlign w:val="center"/>
          </w:tcPr>
          <w:p w14:paraId="1F07309B">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开标一览表</w:t>
            </w:r>
          </w:p>
        </w:tc>
        <w:tc>
          <w:tcPr>
            <w:tcW w:w="756" w:type="dxa"/>
            <w:noWrap/>
            <w:vAlign w:val="center"/>
          </w:tcPr>
          <w:p w14:paraId="21EE038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w:t>
            </w:r>
          </w:p>
        </w:tc>
      </w:tr>
      <w:tr w14:paraId="645D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1F96B71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w:t>
            </w:r>
          </w:p>
        </w:tc>
        <w:tc>
          <w:tcPr>
            <w:tcW w:w="6986" w:type="dxa"/>
            <w:noWrap/>
            <w:vAlign w:val="center"/>
          </w:tcPr>
          <w:p w14:paraId="4EBA9599">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分项报价表</w:t>
            </w:r>
          </w:p>
        </w:tc>
        <w:tc>
          <w:tcPr>
            <w:tcW w:w="756" w:type="dxa"/>
            <w:noWrap/>
            <w:vAlign w:val="center"/>
          </w:tcPr>
          <w:p w14:paraId="15C282B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w:t>
            </w:r>
          </w:p>
        </w:tc>
      </w:tr>
      <w:tr w14:paraId="6186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73FDDC92">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6986" w:type="dxa"/>
            <w:noWrap/>
            <w:vAlign w:val="center"/>
          </w:tcPr>
          <w:p w14:paraId="736A470B">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技术规格偏离表</w:t>
            </w:r>
          </w:p>
        </w:tc>
        <w:tc>
          <w:tcPr>
            <w:tcW w:w="756" w:type="dxa"/>
            <w:noWrap/>
            <w:vAlign w:val="center"/>
          </w:tcPr>
          <w:p w14:paraId="29A6F6B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w:t>
            </w:r>
          </w:p>
        </w:tc>
      </w:tr>
      <w:tr w14:paraId="4EB2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56B1257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6986" w:type="dxa"/>
            <w:noWrap/>
            <w:vAlign w:val="center"/>
          </w:tcPr>
          <w:p w14:paraId="294BB4F9">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商务条款偏离表</w:t>
            </w:r>
          </w:p>
        </w:tc>
        <w:tc>
          <w:tcPr>
            <w:tcW w:w="756" w:type="dxa"/>
            <w:noWrap/>
            <w:vAlign w:val="center"/>
          </w:tcPr>
          <w:p w14:paraId="442C00FA">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15</w:t>
            </w:r>
          </w:p>
        </w:tc>
      </w:tr>
      <w:tr w14:paraId="6C86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667" w:type="dxa"/>
            <w:noWrap/>
            <w:vAlign w:val="center"/>
          </w:tcPr>
          <w:p w14:paraId="1909964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6</w:t>
            </w:r>
          </w:p>
        </w:tc>
        <w:tc>
          <w:tcPr>
            <w:tcW w:w="6986" w:type="dxa"/>
            <w:noWrap/>
            <w:vAlign w:val="center"/>
          </w:tcPr>
          <w:p w14:paraId="7D54C3FE">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《品目清单》、国家确定的认证机构出具的、处于有效期之内的《节能产品认证证书》</w:t>
            </w:r>
            <w:r>
              <w:rPr>
                <w:rFonts w:hint="eastAsia" w:ascii="仿宋_GB2312" w:hAnsi="仿宋_GB2312" w:eastAsia="仿宋_GB2312" w:cs="仿宋_GB2312"/>
                <w:color w:val="000000"/>
                <w:szCs w:val="21"/>
              </w:rPr>
              <w:t>（如适用）</w:t>
            </w:r>
            <w:r>
              <w:rPr>
                <w:rFonts w:hint="eastAsia" w:ascii="仿宋_GB2312" w:hAnsi="仿宋_GB2312" w:eastAsia="仿宋_GB2312" w:cs="仿宋_GB2312"/>
                <w:color w:val="000000"/>
                <w:kern w:val="0"/>
                <w:szCs w:val="21"/>
              </w:rPr>
              <w:t>（政府强制采购的节能产品须提供）</w:t>
            </w:r>
          </w:p>
        </w:tc>
        <w:tc>
          <w:tcPr>
            <w:tcW w:w="756" w:type="dxa"/>
            <w:noWrap/>
            <w:vAlign w:val="center"/>
          </w:tcPr>
          <w:p w14:paraId="510DD339">
            <w:pPr>
              <w:adjustRightInd w:val="0"/>
              <w:snapToGrid w:val="0"/>
              <w:jc w:val="center"/>
              <w:rPr>
                <w:rFonts w:ascii="仿宋_GB2312" w:hAnsi="仿宋_GB2312" w:eastAsia="仿宋_GB2312" w:cs="仿宋_GB2312"/>
                <w:color w:val="000000"/>
                <w:kern w:val="0"/>
                <w:szCs w:val="21"/>
              </w:rPr>
            </w:pPr>
          </w:p>
        </w:tc>
      </w:tr>
      <w:tr w14:paraId="5868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noWrap/>
            <w:vAlign w:val="center"/>
          </w:tcPr>
          <w:p w14:paraId="15CBF08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7</w:t>
            </w:r>
          </w:p>
        </w:tc>
        <w:tc>
          <w:tcPr>
            <w:tcW w:w="6986" w:type="dxa"/>
            <w:noWrap/>
            <w:vAlign w:val="center"/>
          </w:tcPr>
          <w:p w14:paraId="5C5CB0F0">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其他符合性证明材料：</w:t>
            </w:r>
          </w:p>
          <w:p w14:paraId="3D9834BF">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货物主要技术指标和性能的详细说明（产品技术说明书、产品彩页等文字资料、图纸和数据均可），备件和专用工具清单、检测报告等（如适用）。</w:t>
            </w:r>
          </w:p>
        </w:tc>
        <w:tc>
          <w:tcPr>
            <w:tcW w:w="756" w:type="dxa"/>
            <w:noWrap/>
            <w:vAlign w:val="center"/>
          </w:tcPr>
          <w:p w14:paraId="403B465E">
            <w:pPr>
              <w:adjustRightInd w:val="0"/>
              <w:snapToGrid w:val="0"/>
              <w:jc w:val="center"/>
              <w:rPr>
                <w:rFonts w:ascii="仿宋_GB2312" w:hAnsi="仿宋_GB2312" w:eastAsia="仿宋_GB2312" w:cs="仿宋_GB2312"/>
                <w:color w:val="000000"/>
                <w:kern w:val="0"/>
                <w:szCs w:val="21"/>
              </w:rPr>
            </w:pPr>
          </w:p>
        </w:tc>
      </w:tr>
      <w:tr w14:paraId="4478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667" w:type="dxa"/>
            <w:noWrap/>
            <w:vAlign w:val="center"/>
          </w:tcPr>
          <w:p w14:paraId="65309209">
            <w:pPr>
              <w:adjustRightInd w:val="0"/>
              <w:snapToGrid w:val="0"/>
              <w:jc w:val="center"/>
              <w:rPr>
                <w:rFonts w:ascii="仿宋_GB2312" w:hAnsi="仿宋_GB2312" w:eastAsia="仿宋_GB2312" w:cs="仿宋_GB2312"/>
                <w:color w:val="000000"/>
                <w:kern w:val="0"/>
                <w:szCs w:val="21"/>
              </w:rPr>
            </w:pPr>
            <w:bookmarkStart w:id="62" w:name="_Toc24432_WPSOffice_Level2"/>
            <w:bookmarkStart w:id="63" w:name="_Toc27769_WPSOffice_Level2"/>
            <w:r>
              <w:rPr>
                <w:rFonts w:hint="eastAsia" w:ascii="仿宋_GB2312" w:hAnsi="仿宋_GB2312" w:eastAsia="仿宋_GB2312" w:cs="仿宋_GB2312"/>
                <w:color w:val="000000"/>
                <w:kern w:val="0"/>
                <w:szCs w:val="21"/>
              </w:rPr>
              <w:t>……</w:t>
            </w:r>
          </w:p>
        </w:tc>
        <w:tc>
          <w:tcPr>
            <w:tcW w:w="6986" w:type="dxa"/>
            <w:noWrap/>
            <w:vAlign w:val="center"/>
          </w:tcPr>
          <w:p w14:paraId="6444F605">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w:t>
            </w:r>
          </w:p>
        </w:tc>
        <w:tc>
          <w:tcPr>
            <w:tcW w:w="756" w:type="dxa"/>
            <w:noWrap/>
            <w:vAlign w:val="center"/>
          </w:tcPr>
          <w:p w14:paraId="794F8B5B">
            <w:pPr>
              <w:adjustRightInd w:val="0"/>
              <w:snapToGrid w:val="0"/>
              <w:jc w:val="center"/>
              <w:rPr>
                <w:rFonts w:cs="仿宋"/>
                <w:color w:val="000000"/>
                <w:kern w:val="0"/>
                <w:szCs w:val="21"/>
              </w:rPr>
            </w:pPr>
          </w:p>
        </w:tc>
      </w:tr>
    </w:tbl>
    <w:p w14:paraId="25A4FF3A">
      <w:pPr>
        <w:snapToGrid w:val="0"/>
        <w:spacing w:beforeLines="5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四、其他材料</w:t>
      </w:r>
      <w:bookmarkEnd w:id="62"/>
      <w:bookmarkEnd w:id="63"/>
      <w:r>
        <w:rPr>
          <w:rFonts w:hint="eastAsia" w:ascii="仿宋_GB2312" w:hAnsi="仿宋_GB2312" w:eastAsia="仿宋_GB2312" w:cs="仿宋_GB2312"/>
          <w:b/>
          <w:color w:val="000000"/>
          <w:sz w:val="24"/>
        </w:rPr>
        <w:t>（如有，请提供；如未提供，投标文件不作无效处理）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5AC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ign w:val="center"/>
          </w:tcPr>
          <w:p w14:paraId="4A33A91B">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85" w:type="dxa"/>
            <w:noWrap/>
            <w:vAlign w:val="center"/>
          </w:tcPr>
          <w:p w14:paraId="5072890A">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其他材料</w:t>
            </w:r>
          </w:p>
        </w:tc>
        <w:tc>
          <w:tcPr>
            <w:tcW w:w="756" w:type="dxa"/>
            <w:noWrap/>
            <w:vAlign w:val="center"/>
          </w:tcPr>
          <w:p w14:paraId="6EB9D0B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2CA9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noWrap/>
            <w:vAlign w:val="center"/>
          </w:tcPr>
          <w:p w14:paraId="5465E68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85" w:type="dxa"/>
            <w:noWrap/>
            <w:vAlign w:val="center"/>
          </w:tcPr>
          <w:p w14:paraId="3B567323">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《品目清单》、国家确定的认证机构出具的、处于有效期之内的《节能产品、环境标志产品认证证书》</w:t>
            </w:r>
            <w:r>
              <w:rPr>
                <w:rFonts w:hint="eastAsia" w:ascii="仿宋_GB2312" w:hAnsi="仿宋_GB2312" w:eastAsia="仿宋_GB2312" w:cs="仿宋_GB2312"/>
                <w:color w:val="000000"/>
                <w:szCs w:val="21"/>
              </w:rPr>
              <w:t>（如适用）</w:t>
            </w:r>
            <w:r>
              <w:rPr>
                <w:rFonts w:hint="eastAsia" w:ascii="仿宋_GB2312" w:hAnsi="仿宋_GB2312" w:eastAsia="仿宋_GB2312" w:cs="仿宋_GB2312"/>
                <w:color w:val="000000"/>
                <w:kern w:val="0"/>
                <w:szCs w:val="21"/>
              </w:rPr>
              <w:t>（非政府强制采购的节能产品可以提供）</w:t>
            </w:r>
          </w:p>
        </w:tc>
        <w:tc>
          <w:tcPr>
            <w:tcW w:w="756" w:type="dxa"/>
            <w:noWrap/>
            <w:vAlign w:val="center"/>
          </w:tcPr>
          <w:p w14:paraId="02EC4506">
            <w:pPr>
              <w:adjustRightInd w:val="0"/>
              <w:snapToGrid w:val="0"/>
              <w:jc w:val="center"/>
              <w:rPr>
                <w:rFonts w:ascii="仿宋_GB2312" w:hAnsi="仿宋_GB2312" w:eastAsia="仿宋_GB2312" w:cs="仿宋_GB2312"/>
                <w:color w:val="000000"/>
                <w:kern w:val="0"/>
                <w:szCs w:val="21"/>
              </w:rPr>
            </w:pPr>
          </w:p>
        </w:tc>
      </w:tr>
      <w:tr w14:paraId="672B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noWrap/>
            <w:vAlign w:val="center"/>
          </w:tcPr>
          <w:p w14:paraId="153E7D3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85" w:type="dxa"/>
            <w:noWrap/>
            <w:vAlign w:val="center"/>
          </w:tcPr>
          <w:p w14:paraId="2162F24D">
            <w:pPr>
              <w:adjustRightInd w:val="0"/>
              <w:snapToGrid w:val="0"/>
              <w:ind w:left="25" w:leftChars="12"/>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进口产品的制造厂家的授权书（如适用）</w:t>
            </w:r>
            <w:r>
              <w:rPr>
                <w:rFonts w:hint="eastAsia" w:ascii="仿宋_GB2312" w:hAnsi="仿宋_GB2312" w:eastAsia="仿宋_GB2312" w:cs="仿宋_GB2312"/>
                <w:color w:val="000000"/>
                <w:kern w:val="0"/>
                <w:szCs w:val="21"/>
              </w:rPr>
              <w:t>（可视具体情况调整至资格证明材料）</w:t>
            </w:r>
          </w:p>
        </w:tc>
        <w:tc>
          <w:tcPr>
            <w:tcW w:w="756" w:type="dxa"/>
            <w:noWrap/>
            <w:vAlign w:val="center"/>
          </w:tcPr>
          <w:p w14:paraId="1AE37238">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16</w:t>
            </w:r>
          </w:p>
        </w:tc>
      </w:tr>
      <w:tr w14:paraId="414D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noWrap/>
            <w:vAlign w:val="center"/>
          </w:tcPr>
          <w:p w14:paraId="0C592E9D">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w:t>
            </w:r>
          </w:p>
        </w:tc>
        <w:tc>
          <w:tcPr>
            <w:tcW w:w="6985" w:type="dxa"/>
            <w:noWrap/>
            <w:vAlign w:val="center"/>
          </w:tcPr>
          <w:p w14:paraId="1438614E">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监狱企业证明文件/中小企业声明函/</w:t>
            </w:r>
            <w:r>
              <w:rPr>
                <w:rFonts w:hint="eastAsia" w:ascii="仿宋_GB2312" w:hAnsi="仿宋_GB2312" w:eastAsia="仿宋_GB2312" w:cs="仿宋_GB2312"/>
                <w:color w:val="000000"/>
                <w:szCs w:val="21"/>
              </w:rPr>
              <w:t>残疾人福利性单位声明函</w:t>
            </w:r>
          </w:p>
        </w:tc>
        <w:tc>
          <w:tcPr>
            <w:tcW w:w="756" w:type="dxa"/>
            <w:noWrap/>
            <w:vAlign w:val="center"/>
          </w:tcPr>
          <w:p w14:paraId="2E1882B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17/18</w:t>
            </w:r>
          </w:p>
        </w:tc>
      </w:tr>
      <w:tr w14:paraId="3B67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044B7263">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6985" w:type="dxa"/>
            <w:noWrap/>
            <w:vAlign w:val="center"/>
          </w:tcPr>
          <w:p w14:paraId="559D30ED">
            <w:pPr>
              <w:adjustRightInd w:val="0"/>
              <w:snapToGrid w:val="0"/>
              <w:ind w:left="25" w:leftChars="12"/>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列入《创新产品和服务目录》内的产品、服务的证明材料（如适用）</w:t>
            </w:r>
          </w:p>
        </w:tc>
        <w:tc>
          <w:tcPr>
            <w:tcW w:w="756" w:type="dxa"/>
            <w:noWrap/>
            <w:vAlign w:val="center"/>
          </w:tcPr>
          <w:p w14:paraId="79B41BEC">
            <w:pPr>
              <w:adjustRightInd w:val="0"/>
              <w:snapToGrid w:val="0"/>
              <w:jc w:val="center"/>
              <w:rPr>
                <w:rFonts w:ascii="仿宋_GB2312" w:hAnsi="仿宋_GB2312" w:eastAsia="仿宋_GB2312" w:cs="仿宋_GB2312"/>
                <w:color w:val="000000"/>
                <w:kern w:val="0"/>
                <w:szCs w:val="21"/>
              </w:rPr>
            </w:pPr>
          </w:p>
        </w:tc>
      </w:tr>
      <w:tr w14:paraId="346E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77B75C9F">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6985" w:type="dxa"/>
            <w:noWrap/>
            <w:vAlign w:val="center"/>
          </w:tcPr>
          <w:p w14:paraId="4574112F">
            <w:pPr>
              <w:adjustRightInd w:val="0"/>
              <w:snapToGrid w:val="0"/>
              <w:ind w:left="25" w:leftChars="12"/>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关于符合本国产品标准的声明函/财政部会同有关部门规定的有关证明文件（如适用）</w:t>
            </w:r>
          </w:p>
        </w:tc>
        <w:tc>
          <w:tcPr>
            <w:tcW w:w="756" w:type="dxa"/>
            <w:noWrap/>
            <w:vAlign w:val="center"/>
          </w:tcPr>
          <w:p w14:paraId="39087AD3">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19</w:t>
            </w:r>
          </w:p>
        </w:tc>
      </w:tr>
      <w:tr w14:paraId="37F7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5E03B8B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6</w:t>
            </w:r>
          </w:p>
        </w:tc>
        <w:tc>
          <w:tcPr>
            <w:tcW w:w="6985" w:type="dxa"/>
            <w:noWrap/>
            <w:vAlign w:val="center"/>
          </w:tcPr>
          <w:p w14:paraId="0BD5D429">
            <w:pPr>
              <w:adjustRightInd w:val="0"/>
              <w:snapToGrid w:val="0"/>
              <w:ind w:left="25" w:leftChars="12"/>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关于本国产品比例的声明函（如适用）</w:t>
            </w:r>
          </w:p>
        </w:tc>
        <w:tc>
          <w:tcPr>
            <w:tcW w:w="756" w:type="dxa"/>
            <w:noWrap/>
            <w:vAlign w:val="center"/>
          </w:tcPr>
          <w:p w14:paraId="4136FEF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w:t>
            </w:r>
          </w:p>
        </w:tc>
      </w:tr>
      <w:tr w14:paraId="296D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465E5CF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7</w:t>
            </w:r>
          </w:p>
        </w:tc>
        <w:tc>
          <w:tcPr>
            <w:tcW w:w="6985" w:type="dxa"/>
            <w:noWrap/>
            <w:vAlign w:val="center"/>
          </w:tcPr>
          <w:p w14:paraId="16F1E148">
            <w:pPr>
              <w:adjustRightInd w:val="0"/>
              <w:snapToGrid w:val="0"/>
              <w:ind w:left="25" w:leftChars="12"/>
              <w:rPr>
                <w:rFonts w:ascii="仿宋_GB2312" w:hAnsi="仿宋_GB2312" w:eastAsia="仿宋_GB2312" w:cs="仿宋_GB2312"/>
                <w:color w:val="000000"/>
                <w:szCs w:val="21"/>
              </w:rPr>
            </w:pPr>
            <w:r>
              <w:rPr>
                <w:rFonts w:hint="eastAsia" w:ascii="仿宋_GB2312" w:hAnsi="仿宋_GB2312" w:eastAsia="仿宋_GB2312" w:cs="仿宋_GB2312"/>
                <w:kern w:val="0"/>
                <w:szCs w:val="21"/>
              </w:rPr>
              <w:t>备份投标（响应）文件与电子评审系统中上传的投标（响应）文件内容、格式一致的承诺函</w:t>
            </w:r>
          </w:p>
        </w:tc>
        <w:tc>
          <w:tcPr>
            <w:tcW w:w="756" w:type="dxa"/>
            <w:noWrap/>
            <w:vAlign w:val="center"/>
          </w:tcPr>
          <w:p w14:paraId="3D3B4BDF">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21</w:t>
            </w:r>
          </w:p>
        </w:tc>
      </w:tr>
      <w:tr w14:paraId="693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ign w:val="center"/>
          </w:tcPr>
          <w:p w14:paraId="5A1DD69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w:t>
            </w:r>
          </w:p>
        </w:tc>
        <w:tc>
          <w:tcPr>
            <w:tcW w:w="6985" w:type="dxa"/>
            <w:noWrap/>
            <w:vAlign w:val="center"/>
          </w:tcPr>
          <w:p w14:paraId="7C26C394">
            <w:pPr>
              <w:pStyle w:val="36"/>
              <w:adjustRightInd w:val="0"/>
              <w:snapToGrid w:val="0"/>
              <w:ind w:left="25" w:leftChars="12" w:firstLine="0" w:firstLineChars="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w:t>
            </w:r>
          </w:p>
        </w:tc>
        <w:tc>
          <w:tcPr>
            <w:tcW w:w="756" w:type="dxa"/>
            <w:noWrap/>
            <w:vAlign w:val="center"/>
          </w:tcPr>
          <w:p w14:paraId="38928CF5">
            <w:pPr>
              <w:adjustRightInd w:val="0"/>
              <w:snapToGrid w:val="0"/>
              <w:jc w:val="center"/>
              <w:rPr>
                <w:rFonts w:ascii="仿宋_GB2312" w:hAnsi="仿宋_GB2312" w:eastAsia="仿宋_GB2312" w:cs="仿宋_GB2312"/>
                <w:color w:val="000000"/>
                <w:kern w:val="0"/>
                <w:szCs w:val="21"/>
              </w:rPr>
            </w:pPr>
          </w:p>
        </w:tc>
      </w:tr>
    </w:tbl>
    <w:p w14:paraId="3241DE64">
      <w:pPr>
        <w:adjustRightInd w:val="0"/>
        <w:snapToGrid w:val="0"/>
        <w:spacing w:line="360" w:lineRule="auto"/>
        <w:ind w:firstLine="480" w:firstLineChars="200"/>
        <w:rPr>
          <w:rFonts w:ascii="仿宋_GB2312" w:hAnsi="仿宋_GB2312" w:eastAsia="仿宋_GB2312" w:cs="仿宋_GB2312"/>
          <w:b/>
          <w:color w:val="000000"/>
          <w:sz w:val="24"/>
        </w:rPr>
      </w:pPr>
      <w:bookmarkStart w:id="64" w:name="_Toc24011_WPSOffice_Level2"/>
      <w:bookmarkStart w:id="65" w:name="_Toc23127_WPSOffice_Level2"/>
      <w:r>
        <w:rPr>
          <w:rFonts w:hint="eastAsia" w:ascii="仿宋_GB2312" w:hAnsi="仿宋_GB2312" w:eastAsia="仿宋_GB2312" w:cs="仿宋_GB2312"/>
          <w:b/>
          <w:color w:val="000000"/>
          <w:sz w:val="24"/>
        </w:rPr>
        <w:t>重要提示：</w:t>
      </w:r>
      <w:bookmarkEnd w:id="64"/>
      <w:bookmarkEnd w:id="65"/>
    </w:p>
    <w:p w14:paraId="50ECAA9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1.投标人提供的证明材料，除需要投标人填报或有特殊说明外，均须按要求提供。</w:t>
      </w:r>
    </w:p>
    <w:p w14:paraId="04590815">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2.投标人在编制投标文件时，对于给定格式的文件内容，必须按照给定的标准格式进行填报；对于没有给定标准格式的文件内容，可以由投标人自行设计。</w:t>
      </w:r>
    </w:p>
    <w:p w14:paraId="6DEA1154">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3.投标文件应用中文书写。投标文件中所附或所引用的材料不是中文时，应附中文译本，并加盖单位公章（自然人投标的，无需加盖单位公章，需要签字）。</w:t>
      </w:r>
    </w:p>
    <w:p w14:paraId="0A71F61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r>
        <w:rPr>
          <w:rFonts w:hint="eastAsia" w:ascii="仿宋_GB2312" w:hAnsi="仿宋_GB2312" w:eastAsia="仿宋_GB2312" w:cs="仿宋_GB2312"/>
          <w:b/>
          <w:bCs/>
          <w:color w:val="000000"/>
          <w:sz w:val="24"/>
        </w:rPr>
        <w:t>“资格证明材料”</w:t>
      </w:r>
      <w:r>
        <w:rPr>
          <w:rFonts w:hint="eastAsia" w:ascii="仿宋_GB2312" w:hAnsi="仿宋_GB2312" w:eastAsia="仿宋_GB2312" w:cs="仿宋_GB2312"/>
          <w:color w:val="000000"/>
          <w:sz w:val="24"/>
        </w:rPr>
        <w:t>所列内容即为采购项目的资格审查条件，有一项不符合要求，不能进入下一阶段评审。</w:t>
      </w:r>
    </w:p>
    <w:p w14:paraId="05F0A99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w:t>
      </w:r>
      <w:r>
        <w:rPr>
          <w:rFonts w:hint="eastAsia" w:ascii="仿宋_GB2312" w:hAnsi="仿宋_GB2312" w:eastAsia="仿宋_GB2312" w:cs="仿宋_GB2312"/>
          <w:b/>
          <w:bCs/>
          <w:color w:val="000000"/>
          <w:sz w:val="24"/>
        </w:rPr>
        <w:t>“符合性证明材料”</w:t>
      </w:r>
      <w:r>
        <w:rPr>
          <w:rFonts w:hint="eastAsia" w:ascii="仿宋_GB2312" w:hAnsi="仿宋_GB2312" w:eastAsia="仿宋_GB2312" w:cs="仿宋_GB2312"/>
          <w:color w:val="000000"/>
          <w:sz w:val="24"/>
        </w:rPr>
        <w:t>所列内容即为采购项目的符合性审查条件，有一项不符合要求，不能进入下一阶段评审。</w:t>
      </w:r>
    </w:p>
    <w:p w14:paraId="018FB41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6.“其他材料”</w:t>
      </w:r>
    </w:p>
    <w:p w14:paraId="28939BBF">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color w:val="000000"/>
          <w:kern w:val="0"/>
          <w:sz w:val="24"/>
        </w:rPr>
        <w:t>综合评分法：</w:t>
      </w:r>
      <w:r>
        <w:rPr>
          <w:rFonts w:hint="eastAsia" w:ascii="仿宋_GB2312" w:hAnsi="仿宋_GB2312" w:eastAsia="仿宋_GB2312" w:cs="仿宋_GB2312"/>
          <w:color w:val="000000"/>
          <w:sz w:val="24"/>
        </w:rPr>
        <w:t>投标人可就</w:t>
      </w:r>
      <w:r>
        <w:rPr>
          <w:rFonts w:hint="eastAsia" w:ascii="仿宋_GB2312" w:hAnsi="仿宋_GB2312" w:eastAsia="仿宋_GB2312" w:cs="仿宋_GB2312"/>
          <w:color w:val="000000"/>
          <w:kern w:val="0"/>
          <w:sz w:val="24"/>
        </w:rPr>
        <w:t>招标文件要求以及评分细则中各项要求提供相应材料。</w:t>
      </w:r>
    </w:p>
    <w:p w14:paraId="7A499059">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（2）</w:t>
      </w:r>
      <w:r>
        <w:rPr>
          <w:rFonts w:hint="eastAsia" w:ascii="仿宋_GB2312" w:hAnsi="仿宋_GB2312" w:eastAsia="仿宋_GB2312" w:cs="仿宋_GB2312"/>
          <w:color w:val="000000"/>
          <w:kern w:val="0"/>
          <w:sz w:val="24"/>
        </w:rPr>
        <w:t>最低评标价法：</w:t>
      </w:r>
      <w:r>
        <w:rPr>
          <w:rFonts w:hint="eastAsia" w:ascii="仿宋_GB2312" w:hAnsi="仿宋_GB2312" w:eastAsia="仿宋_GB2312" w:cs="仿宋_GB2312"/>
          <w:color w:val="000000"/>
          <w:sz w:val="24"/>
        </w:rPr>
        <w:t>投标人可就</w:t>
      </w:r>
      <w:r>
        <w:rPr>
          <w:rFonts w:hint="eastAsia" w:ascii="仿宋_GB2312" w:hAnsi="仿宋_GB2312" w:eastAsia="仿宋_GB2312" w:cs="仿宋_GB2312"/>
          <w:color w:val="000000"/>
          <w:kern w:val="0"/>
          <w:sz w:val="24"/>
        </w:rPr>
        <w:t>招标文件要求提供相应材料。</w:t>
      </w:r>
    </w:p>
    <w:p w14:paraId="412289BE">
      <w:pPr>
        <w:snapToGrid w:val="0"/>
        <w:spacing w:line="276" w:lineRule="auto"/>
        <w:ind w:firstLine="420" w:firstLineChars="200"/>
        <w:jc w:val="left"/>
        <w:rPr>
          <w:rFonts w:cs="仿宋"/>
          <w:color w:val="000000"/>
          <w:szCs w:val="21"/>
        </w:rPr>
      </w:pPr>
    </w:p>
    <w:p w14:paraId="4945948D">
      <w:pPr>
        <w:pStyle w:val="35"/>
        <w:rPr>
          <w:rFonts w:ascii="Times New Roman" w:hAnsi="Times New Roman" w:eastAsia="仿宋" w:cs="仿宋"/>
          <w:color w:val="000000"/>
        </w:rPr>
      </w:pPr>
    </w:p>
    <w:p w14:paraId="7DC19741">
      <w:pPr>
        <w:pStyle w:val="35"/>
        <w:rPr>
          <w:rFonts w:ascii="Times New Roman" w:hAnsi="Times New Roman" w:eastAsia="仿宋" w:cs="仿宋"/>
          <w:color w:val="000000"/>
        </w:rPr>
      </w:pPr>
    </w:p>
    <w:p w14:paraId="77587B17">
      <w:pPr>
        <w:pStyle w:val="35"/>
        <w:rPr>
          <w:rFonts w:ascii="Times New Roman" w:hAnsi="Times New Roman" w:eastAsia="仿宋" w:cs="仿宋"/>
          <w:color w:val="000000"/>
        </w:rPr>
      </w:pPr>
    </w:p>
    <w:p w14:paraId="506F50F5">
      <w:pPr>
        <w:pStyle w:val="35"/>
        <w:rPr>
          <w:rFonts w:ascii="Times New Roman" w:hAnsi="Times New Roman" w:eastAsia="仿宋" w:cs="仿宋"/>
          <w:color w:val="000000"/>
        </w:rPr>
      </w:pPr>
    </w:p>
    <w:p w14:paraId="7F4F7FC4">
      <w:pPr>
        <w:pStyle w:val="35"/>
        <w:rPr>
          <w:rFonts w:ascii="Times New Roman" w:hAnsi="Times New Roman" w:eastAsia="仿宋" w:cs="仿宋"/>
          <w:color w:val="000000"/>
        </w:rPr>
      </w:pPr>
    </w:p>
    <w:p w14:paraId="2D8504A1">
      <w:pPr>
        <w:pStyle w:val="35"/>
        <w:rPr>
          <w:rFonts w:ascii="Times New Roman" w:hAnsi="Times New Roman" w:eastAsia="仿宋" w:cs="仿宋"/>
          <w:color w:val="000000"/>
        </w:rPr>
      </w:pPr>
    </w:p>
    <w:p w14:paraId="50CB1FDD">
      <w:pPr>
        <w:pStyle w:val="35"/>
        <w:rPr>
          <w:rFonts w:ascii="Times New Roman" w:hAnsi="Times New Roman" w:eastAsia="仿宋" w:cs="仿宋"/>
          <w:color w:val="000000"/>
        </w:rPr>
      </w:pPr>
    </w:p>
    <w:p w14:paraId="64C04C14">
      <w:pPr>
        <w:pStyle w:val="35"/>
        <w:rPr>
          <w:rFonts w:ascii="Times New Roman" w:hAnsi="Times New Roman" w:eastAsia="仿宋" w:cs="仿宋"/>
          <w:color w:val="000000"/>
        </w:rPr>
      </w:pPr>
    </w:p>
    <w:p w14:paraId="4C4E03AF">
      <w:pPr>
        <w:pStyle w:val="35"/>
        <w:rPr>
          <w:rFonts w:ascii="Times New Roman" w:hAnsi="Times New Roman" w:eastAsia="仿宋" w:cs="仿宋"/>
          <w:color w:val="000000"/>
        </w:rPr>
      </w:pPr>
    </w:p>
    <w:p w14:paraId="3B73D706">
      <w:pPr>
        <w:pStyle w:val="35"/>
        <w:rPr>
          <w:rFonts w:ascii="Times New Roman" w:hAnsi="Times New Roman" w:eastAsia="仿宋" w:cs="仿宋"/>
          <w:color w:val="000000"/>
        </w:rPr>
      </w:pPr>
    </w:p>
    <w:p w14:paraId="752B00D1">
      <w:pPr>
        <w:pStyle w:val="35"/>
        <w:rPr>
          <w:rFonts w:ascii="Times New Roman" w:hAnsi="Times New Roman" w:eastAsia="仿宋" w:cs="仿宋"/>
          <w:color w:val="000000"/>
        </w:rPr>
      </w:pPr>
    </w:p>
    <w:p w14:paraId="58AF6C5F">
      <w:pPr>
        <w:pStyle w:val="3"/>
        <w:adjustRightInd w:val="0"/>
        <w:snapToGrid w:val="0"/>
        <w:spacing w:before="0" w:after="0" w:line="240" w:lineRule="auto"/>
        <w:jc w:val="left"/>
        <w:rPr>
          <w:rFonts w:ascii="Times New Roman" w:hAnsi="Times New Roman" w:cs="仿宋"/>
          <w:b w:val="0"/>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w:t>
      </w:r>
    </w:p>
    <w:p w14:paraId="63EC998C">
      <w:pPr>
        <w:jc w:val="center"/>
        <w:rPr>
          <w:rFonts w:cs="仿宋"/>
          <w:b/>
          <w:bCs/>
          <w:color w:val="000000"/>
          <w:sz w:val="32"/>
          <w:szCs w:val="32"/>
        </w:rPr>
      </w:pPr>
      <w:r>
        <w:rPr>
          <w:rFonts w:hint="eastAsia" w:cs="仿宋"/>
          <w:color w:val="000000"/>
          <w:sz w:val="32"/>
          <w:szCs w:val="32"/>
        </w:rPr>
        <w:t>（投标文件的封皮）</w:t>
      </w:r>
    </w:p>
    <w:p w14:paraId="09B438E1">
      <w:pPr>
        <w:rPr>
          <w:rFonts w:cs="仿宋"/>
          <w:color w:val="000000"/>
        </w:rPr>
      </w:pPr>
    </w:p>
    <w:p w14:paraId="12C3A309">
      <w:pPr>
        <w:rPr>
          <w:rFonts w:cs="仿宋"/>
          <w:color w:val="000000"/>
        </w:rPr>
      </w:pPr>
    </w:p>
    <w:p w14:paraId="03F76E74">
      <w:pPr>
        <w:rPr>
          <w:rFonts w:cs="仿宋"/>
          <w:color w:val="000000"/>
        </w:rPr>
      </w:pPr>
    </w:p>
    <w:p w14:paraId="797E5744">
      <w:pPr>
        <w:rPr>
          <w:rFonts w:cs="仿宋"/>
          <w:color w:val="000000"/>
        </w:rPr>
      </w:pPr>
    </w:p>
    <w:p w14:paraId="4E1B14BC">
      <w:pPr>
        <w:rPr>
          <w:rFonts w:cs="仿宋"/>
          <w:color w:val="000000"/>
        </w:rPr>
      </w:pPr>
    </w:p>
    <w:p w14:paraId="66ECAB1B">
      <w:pPr>
        <w:rPr>
          <w:rFonts w:cs="仿宋"/>
          <w:color w:val="000000"/>
        </w:rPr>
      </w:pPr>
    </w:p>
    <w:p w14:paraId="6DAA32F5">
      <w:pPr>
        <w:rPr>
          <w:rFonts w:cs="仿宋"/>
          <w:color w:val="000000"/>
        </w:rPr>
      </w:pPr>
    </w:p>
    <w:p w14:paraId="40A1AC61">
      <w:pPr>
        <w:rPr>
          <w:rFonts w:cs="仿宋"/>
          <w:color w:val="000000"/>
        </w:rPr>
      </w:pPr>
    </w:p>
    <w:p w14:paraId="5CDA2ED1">
      <w:pPr>
        <w:rPr>
          <w:rFonts w:cs="仿宋"/>
          <w:color w:val="000000"/>
        </w:rPr>
      </w:pPr>
    </w:p>
    <w:p w14:paraId="1E42C068">
      <w:pPr>
        <w:rPr>
          <w:rFonts w:cs="仿宋"/>
          <w:color w:val="000000"/>
        </w:rPr>
      </w:pPr>
    </w:p>
    <w:p w14:paraId="35ED8435">
      <w:pPr>
        <w:jc w:val="center"/>
        <w:rPr>
          <w:rFonts w:ascii="宋体" w:hAnsi="宋体" w:eastAsia="宋体" w:cs="宋体"/>
          <w:b/>
          <w:bCs/>
          <w:color w:val="000000"/>
          <w:sz w:val="52"/>
          <w:szCs w:val="52"/>
        </w:rPr>
      </w:pPr>
      <w:r>
        <w:rPr>
          <w:rFonts w:hint="eastAsia" w:ascii="宋体" w:hAnsi="宋体" w:eastAsia="宋体" w:cs="宋体"/>
          <w:b/>
          <w:bCs/>
          <w:color w:val="000000"/>
          <w:sz w:val="52"/>
          <w:szCs w:val="52"/>
        </w:rPr>
        <w:t>投  标  文  件</w:t>
      </w:r>
    </w:p>
    <w:p w14:paraId="50E05C87">
      <w:pPr>
        <w:rPr>
          <w:rFonts w:cs="仿宋"/>
          <w:color w:val="000000"/>
        </w:rPr>
      </w:pPr>
    </w:p>
    <w:p w14:paraId="0E063D5F">
      <w:pPr>
        <w:rPr>
          <w:rFonts w:cs="仿宋"/>
          <w:color w:val="000000"/>
        </w:rPr>
      </w:pPr>
    </w:p>
    <w:p w14:paraId="13B85815">
      <w:pPr>
        <w:rPr>
          <w:rFonts w:cs="仿宋"/>
          <w:color w:val="000000"/>
        </w:rPr>
      </w:pPr>
    </w:p>
    <w:p w14:paraId="162C7E65">
      <w:pPr>
        <w:rPr>
          <w:rFonts w:cs="仿宋"/>
          <w:color w:val="000000"/>
          <w:sz w:val="28"/>
          <w:szCs w:val="28"/>
        </w:rPr>
      </w:pPr>
    </w:p>
    <w:p w14:paraId="1D9732A5">
      <w:pPr>
        <w:rPr>
          <w:rFonts w:cs="仿宋"/>
          <w:color w:val="000000"/>
          <w:sz w:val="28"/>
          <w:szCs w:val="28"/>
        </w:rPr>
      </w:pPr>
    </w:p>
    <w:p w14:paraId="32DC114F">
      <w:pPr>
        <w:rPr>
          <w:rFonts w:cs="仿宋"/>
          <w:color w:val="000000"/>
          <w:sz w:val="28"/>
          <w:szCs w:val="28"/>
        </w:rPr>
      </w:pPr>
    </w:p>
    <w:p w14:paraId="1BB1B2DB">
      <w:pPr>
        <w:rPr>
          <w:rFonts w:cs="仿宋"/>
          <w:color w:val="000000"/>
          <w:sz w:val="28"/>
          <w:szCs w:val="28"/>
        </w:rPr>
      </w:pPr>
    </w:p>
    <w:p w14:paraId="692066D4">
      <w:pPr>
        <w:rPr>
          <w:rFonts w:cs="仿宋"/>
          <w:color w:val="000000"/>
          <w:sz w:val="28"/>
          <w:szCs w:val="28"/>
        </w:rPr>
      </w:pPr>
    </w:p>
    <w:p w14:paraId="45B0E4DC">
      <w:pPr>
        <w:rPr>
          <w:rFonts w:cs="仿宋"/>
          <w:color w:val="000000"/>
          <w:sz w:val="28"/>
          <w:szCs w:val="28"/>
        </w:rPr>
      </w:pPr>
    </w:p>
    <w:p w14:paraId="09F56244">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所投包组编号：第  包</w:t>
      </w:r>
    </w:p>
    <w:p w14:paraId="7E614ADB">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14:paraId="6E294383">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14:paraId="0255B99D">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投标人名称：</w:t>
      </w:r>
    </w:p>
    <w:p w14:paraId="25A41F57">
      <w:pPr>
        <w:rPr>
          <w:rFonts w:cs="仿宋"/>
          <w:color w:val="000000"/>
          <w:sz w:val="28"/>
          <w:szCs w:val="28"/>
        </w:rPr>
      </w:pPr>
    </w:p>
    <w:p w14:paraId="197D8163">
      <w:pPr>
        <w:pStyle w:val="3"/>
        <w:adjustRightInd w:val="0"/>
        <w:snapToGrid w:val="0"/>
        <w:spacing w:before="0" w:after="0" w:line="240" w:lineRule="auto"/>
        <w:jc w:val="left"/>
        <w:rPr>
          <w:rFonts w:ascii="仿宋_GB2312" w:hAnsi="仿宋_GB2312" w:eastAsia="仿宋_GB2312" w:cs="仿宋_GB2312"/>
          <w:color w:val="000000"/>
          <w:szCs w:val="28"/>
        </w:rPr>
      </w:pPr>
      <w:r>
        <w:rPr>
          <w:rFonts w:hint="eastAsia" w:ascii="仿宋_GB2312" w:hAnsi="仿宋_GB2312" w:eastAsia="仿宋_GB2312" w:cs="仿宋_GB2312"/>
          <w:color w:val="000000"/>
          <w:szCs w:val="28"/>
        </w:rPr>
        <w:t>格式2</w:t>
      </w:r>
    </w:p>
    <w:p w14:paraId="70519EC4">
      <w:pPr>
        <w:spacing w:beforeLines="100" w:afterLines="100" w:line="360" w:lineRule="auto"/>
        <w:ind w:right="-21" w:rightChars="-10"/>
        <w:jc w:val="center"/>
        <w:rPr>
          <w:rFonts w:ascii="宋体" w:hAnsi="宋体" w:eastAsia="宋体" w:cs="宋体"/>
          <w:b/>
          <w:color w:val="000000"/>
          <w:sz w:val="32"/>
          <w:szCs w:val="32"/>
        </w:rPr>
      </w:pPr>
      <w:bookmarkStart w:id="66" w:name="_Toc2304_WPSOffice_Level2"/>
      <w:bookmarkStart w:id="67" w:name="_Toc21414_WPSOffice_Level2"/>
      <w:r>
        <w:rPr>
          <w:rFonts w:hint="eastAsia" w:ascii="宋体" w:hAnsi="宋体" w:eastAsia="宋体" w:cs="宋体"/>
          <w:b/>
          <w:color w:val="000000"/>
          <w:sz w:val="32"/>
          <w:szCs w:val="32"/>
        </w:rPr>
        <w:t>目  录</w:t>
      </w:r>
      <w:bookmarkEnd w:id="66"/>
      <w:bookmarkEnd w:id="67"/>
    </w:p>
    <w:p w14:paraId="7B8EC034">
      <w:pPr>
        <w:rPr>
          <w:rFonts w:ascii="仿宋_GB2312" w:hAnsi="仿宋_GB2312" w:eastAsia="仿宋_GB2312" w:cs="仿宋_GB2312"/>
          <w:color w:val="000000"/>
          <w:sz w:val="24"/>
        </w:rPr>
      </w:pPr>
      <w:bookmarkStart w:id="68" w:name="_Toc7636_WPSOffice_Level2"/>
      <w:bookmarkStart w:id="69" w:name="_Toc30940_WPSOffice_Level2"/>
      <w:r>
        <w:rPr>
          <w:rFonts w:hint="eastAsia" w:ascii="仿宋_GB2312" w:hAnsi="仿宋_GB2312" w:eastAsia="仿宋_GB2312" w:cs="仿宋_GB2312"/>
          <w:color w:val="000000"/>
          <w:sz w:val="24"/>
        </w:rPr>
        <w:t>一、资格证明材料</w:t>
      </w:r>
      <w:bookmarkEnd w:id="68"/>
      <w:bookmarkEnd w:id="69"/>
    </w:p>
    <w:p w14:paraId="0857606A">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329D279F">
      <w:pPr>
        <w:rPr>
          <w:rFonts w:ascii="仿宋_GB2312" w:hAnsi="仿宋_GB2312" w:eastAsia="仿宋_GB2312" w:cs="仿宋_GB2312"/>
          <w:color w:val="000000"/>
          <w:sz w:val="24"/>
        </w:rPr>
      </w:pPr>
      <w:bookmarkStart w:id="70" w:name="_Toc13950_WPSOffice_Level2"/>
      <w:bookmarkStart w:id="71" w:name="_Toc31702_WPSOffice_Level2"/>
      <w:r>
        <w:rPr>
          <w:rFonts w:hint="eastAsia" w:ascii="仿宋_GB2312" w:hAnsi="仿宋_GB2312" w:eastAsia="仿宋_GB2312" w:cs="仿宋_GB2312"/>
          <w:color w:val="000000"/>
          <w:sz w:val="24"/>
        </w:rPr>
        <w:t>二、符合性证明材料</w:t>
      </w:r>
      <w:bookmarkEnd w:id="70"/>
      <w:bookmarkEnd w:id="71"/>
    </w:p>
    <w:p w14:paraId="5F46666F">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16D25803">
      <w:pPr>
        <w:rPr>
          <w:rFonts w:ascii="仿宋_GB2312" w:hAnsi="仿宋_GB2312" w:eastAsia="仿宋_GB2312" w:cs="仿宋_GB2312"/>
          <w:color w:val="000000"/>
          <w:sz w:val="24"/>
        </w:rPr>
      </w:pPr>
      <w:bookmarkStart w:id="72" w:name="_Toc9090_WPSOffice_Level2"/>
      <w:bookmarkStart w:id="73" w:name="_Toc14854_WPSOffice_Level2"/>
      <w:r>
        <w:rPr>
          <w:rFonts w:hint="eastAsia" w:ascii="仿宋_GB2312" w:hAnsi="仿宋_GB2312" w:eastAsia="仿宋_GB2312" w:cs="仿宋_GB2312"/>
          <w:color w:val="000000"/>
          <w:sz w:val="24"/>
        </w:rPr>
        <w:t>三、其他材料</w:t>
      </w:r>
      <w:bookmarkEnd w:id="72"/>
      <w:bookmarkEnd w:id="73"/>
    </w:p>
    <w:p w14:paraId="68458705">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5AC405CD">
      <w:pPr>
        <w:rPr>
          <w:rFonts w:ascii="仿宋_GB2312" w:hAnsi="仿宋_GB2312" w:eastAsia="仿宋_GB2312" w:cs="仿宋_GB2312"/>
          <w:color w:val="000000"/>
          <w:sz w:val="24"/>
        </w:rPr>
      </w:pPr>
    </w:p>
    <w:p w14:paraId="77B3560A">
      <w:pPr>
        <w:rPr>
          <w:rFonts w:ascii="仿宋_GB2312" w:hAnsi="仿宋_GB2312" w:eastAsia="仿宋_GB2312" w:cs="仿宋_GB2312"/>
          <w:color w:val="000000"/>
          <w:sz w:val="24"/>
        </w:rPr>
      </w:pPr>
    </w:p>
    <w:p w14:paraId="74DD0796">
      <w:pPr>
        <w:rPr>
          <w:rFonts w:ascii="仿宋_GB2312" w:hAnsi="仿宋_GB2312" w:eastAsia="仿宋_GB2312" w:cs="仿宋_GB2312"/>
          <w:color w:val="000000"/>
          <w:sz w:val="24"/>
        </w:rPr>
      </w:pPr>
    </w:p>
    <w:p w14:paraId="45E08E8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我单位的投标文件由资格证明材料、符合性证明材料和其他材料三部分组成，在此加盖单位公章并由法定代表人（或非法人组织负责人）或其授权委托人签字，保证投标文件中所有材料真实、有效。</w:t>
      </w:r>
    </w:p>
    <w:p w14:paraId="630BF854">
      <w:pPr>
        <w:spacing w:line="360" w:lineRule="auto"/>
        <w:rPr>
          <w:rFonts w:ascii="仿宋_GB2312" w:hAnsi="仿宋_GB2312" w:eastAsia="仿宋_GB2312" w:cs="仿宋_GB2312"/>
          <w:color w:val="000000"/>
          <w:sz w:val="24"/>
        </w:rPr>
      </w:pPr>
    </w:p>
    <w:p w14:paraId="713A803B">
      <w:pPr>
        <w:rPr>
          <w:rFonts w:ascii="仿宋_GB2312" w:hAnsi="仿宋_GB2312" w:eastAsia="仿宋_GB2312" w:cs="仿宋_GB2312"/>
          <w:color w:val="000000"/>
          <w:sz w:val="24"/>
        </w:rPr>
      </w:pPr>
    </w:p>
    <w:p w14:paraId="7E77F8B9">
      <w:pPr>
        <w:rPr>
          <w:rFonts w:ascii="仿宋_GB2312" w:hAnsi="仿宋_GB2312" w:eastAsia="仿宋_GB2312" w:cs="仿宋_GB2312"/>
          <w:color w:val="000000"/>
          <w:sz w:val="24"/>
        </w:rPr>
      </w:pPr>
    </w:p>
    <w:p w14:paraId="2029C35C">
      <w:pPr>
        <w:rPr>
          <w:rFonts w:ascii="仿宋_GB2312" w:hAnsi="仿宋_GB2312" w:eastAsia="仿宋_GB2312" w:cs="仿宋_GB2312"/>
          <w:color w:val="000000"/>
          <w:sz w:val="24"/>
        </w:rPr>
      </w:pPr>
    </w:p>
    <w:p w14:paraId="44144652">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2A7537DF">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68758D63">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79EF90DD">
      <w:pPr>
        <w:pStyle w:val="3"/>
        <w:adjustRightInd w:val="0"/>
        <w:snapToGrid w:val="0"/>
        <w:spacing w:before="0" w:after="0" w:line="240" w:lineRule="auto"/>
        <w:jc w:val="left"/>
        <w:rPr>
          <w:rFonts w:ascii="Times New Roman" w:hAnsi="Times New Roman" w:cs="仿宋"/>
          <w:color w:val="000000"/>
          <w:szCs w:val="28"/>
        </w:rPr>
      </w:pPr>
      <w:r>
        <w:rPr>
          <w:rFonts w:hint="eastAsia" w:ascii="仿宋_GB2312" w:hAnsi="仿宋_GB2312" w:eastAsia="仿宋_GB2312" w:cs="仿宋_GB2312"/>
          <w:color w:val="000000"/>
          <w:sz w:val="24"/>
        </w:rPr>
        <w:br w:type="page"/>
      </w:r>
      <w:r>
        <w:rPr>
          <w:rFonts w:hint="eastAsia" w:ascii="Times New Roman" w:hAnsi="Times New Roman" w:cs="仿宋"/>
          <w:color w:val="000000"/>
          <w:szCs w:val="28"/>
        </w:rPr>
        <w:t>格式3</w:t>
      </w:r>
    </w:p>
    <w:p w14:paraId="4927CF73">
      <w:pPr>
        <w:spacing w:beforeLines="100" w:afterLines="100" w:line="360" w:lineRule="auto"/>
        <w:ind w:right="-21" w:rightChars="-10"/>
        <w:jc w:val="center"/>
        <w:rPr>
          <w:rFonts w:ascii="宋体" w:hAnsi="宋体" w:eastAsia="宋体" w:cs="宋体"/>
          <w:b/>
          <w:color w:val="000000"/>
          <w:sz w:val="32"/>
          <w:szCs w:val="32"/>
        </w:rPr>
      </w:pPr>
      <w:bookmarkStart w:id="74" w:name="_Toc3401_WPSOffice_Level2"/>
      <w:bookmarkStart w:id="75" w:name="_Toc16924_WPSOffice_Level2"/>
      <w:r>
        <w:rPr>
          <w:rFonts w:hint="eastAsia" w:ascii="宋体" w:hAnsi="宋体" w:eastAsia="宋体" w:cs="宋体"/>
          <w:b/>
          <w:color w:val="000000"/>
          <w:sz w:val="32"/>
          <w:szCs w:val="32"/>
        </w:rPr>
        <w:t>法定代表人（或非法人组织负责人）身份证明书</w:t>
      </w:r>
      <w:bookmarkEnd w:id="74"/>
      <w:bookmarkEnd w:id="75"/>
    </w:p>
    <w:p w14:paraId="629C8915">
      <w:pPr>
        <w:spacing w:line="360" w:lineRule="auto"/>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姓名：，性别：，出生日期：，现任职务：，系（投标人名称）的法定代表人（或非法人组织负责人）。</w:t>
      </w:r>
    </w:p>
    <w:p w14:paraId="025AE442">
      <w:pPr>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特此证明。</w:t>
      </w:r>
    </w:p>
    <w:p w14:paraId="574353CA">
      <w:pPr>
        <w:rPr>
          <w:rFonts w:ascii="仿宋_GB2312" w:hAnsi="仿宋_GB2312" w:eastAsia="仿宋_GB2312" w:cs="仿宋_GB2312"/>
          <w:color w:val="000000"/>
          <w:sz w:val="24"/>
        </w:rPr>
      </w:pPr>
    </w:p>
    <w:p w14:paraId="2470D2A5">
      <w:pPr>
        <w:rPr>
          <w:rFonts w:cs="仿宋"/>
          <w:color w:val="000000"/>
          <w:szCs w:val="21"/>
        </w:rPr>
      </w:pPr>
    </w:p>
    <w:p w14:paraId="6CDABE93">
      <w:pPr>
        <w:rPr>
          <w:rFonts w:cs="仿宋"/>
          <w:color w:val="000000"/>
          <w:szCs w:val="21"/>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DEB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tcPr>
          <w:p w14:paraId="346C43CD">
            <w:pPr>
              <w:jc w:val="center"/>
              <w:rPr>
                <w:rFonts w:cs="仿宋"/>
                <w:color w:val="000000"/>
                <w:szCs w:val="21"/>
              </w:rPr>
            </w:pPr>
            <w:r>
              <w:rPr>
                <w:rFonts w:hint="eastAsia" w:ascii="仿宋_GB2312" w:hAnsi="仿宋_GB2312" w:eastAsia="仿宋_GB2312" w:cs="仿宋_GB2312"/>
                <w:color w:val="000000"/>
                <w:szCs w:val="21"/>
              </w:rPr>
              <w:t>※法定代表人（或非法人组织负责人）身份证正、反面复印件※</w:t>
            </w:r>
          </w:p>
        </w:tc>
      </w:tr>
    </w:tbl>
    <w:p w14:paraId="4AACF8B3">
      <w:pPr>
        <w:rPr>
          <w:rFonts w:cs="仿宋"/>
          <w:color w:val="000000"/>
          <w:szCs w:val="21"/>
        </w:rPr>
      </w:pPr>
    </w:p>
    <w:p w14:paraId="401AFAAF">
      <w:pPr>
        <w:rPr>
          <w:rFonts w:cs="仿宋"/>
          <w:color w:val="000000"/>
          <w:szCs w:val="21"/>
        </w:rPr>
      </w:pPr>
    </w:p>
    <w:p w14:paraId="5385FD45">
      <w:pPr>
        <w:rPr>
          <w:rFonts w:cs="仿宋"/>
          <w:color w:val="000000"/>
          <w:szCs w:val="21"/>
        </w:rPr>
      </w:pPr>
    </w:p>
    <w:p w14:paraId="5AA7EBEE">
      <w:pPr>
        <w:rPr>
          <w:rFonts w:cs="仿宋"/>
          <w:color w:val="000000"/>
          <w:szCs w:val="21"/>
        </w:rPr>
      </w:pPr>
    </w:p>
    <w:p w14:paraId="076F34B3">
      <w:pPr>
        <w:rPr>
          <w:rFonts w:cs="仿宋"/>
          <w:color w:val="000000"/>
          <w:szCs w:val="21"/>
        </w:rPr>
      </w:pPr>
    </w:p>
    <w:p w14:paraId="1C3EC39B">
      <w:pPr>
        <w:rPr>
          <w:rFonts w:cs="仿宋"/>
          <w:color w:val="000000"/>
          <w:szCs w:val="21"/>
        </w:rPr>
      </w:pPr>
    </w:p>
    <w:p w14:paraId="1F5C3881">
      <w:pPr>
        <w:spacing w:line="48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投标人名称（加盖单位公章）：</w:t>
      </w:r>
    </w:p>
    <w:p w14:paraId="1BFE7555">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639FCA0B">
      <w:pPr>
        <w:rPr>
          <w:rFonts w:cs="仿宋"/>
          <w:color w:val="000000"/>
        </w:rPr>
      </w:pPr>
    </w:p>
    <w:p w14:paraId="64D92BFA">
      <w:pPr>
        <w:rPr>
          <w:rFonts w:cs="仿宋"/>
          <w:color w:val="000000"/>
          <w:szCs w:val="21"/>
        </w:rPr>
      </w:pPr>
    </w:p>
    <w:p w14:paraId="394FBE0E">
      <w:pPr>
        <w:rPr>
          <w:rFonts w:cs="仿宋"/>
          <w:color w:val="000000"/>
          <w:szCs w:val="21"/>
        </w:rPr>
      </w:pPr>
    </w:p>
    <w:p w14:paraId="04F09E42">
      <w:pPr>
        <w:rPr>
          <w:rFonts w:cs="仿宋"/>
          <w:color w:val="000000"/>
          <w:szCs w:val="21"/>
        </w:rPr>
      </w:pPr>
    </w:p>
    <w:p w14:paraId="2973479E">
      <w:pPr>
        <w:rPr>
          <w:rFonts w:cs="仿宋"/>
          <w:color w:val="000000"/>
          <w:szCs w:val="21"/>
        </w:rPr>
      </w:pPr>
    </w:p>
    <w:p w14:paraId="0946ABCF">
      <w:pPr>
        <w:rPr>
          <w:rFonts w:cs="仿宋"/>
          <w:color w:val="000000"/>
          <w:szCs w:val="21"/>
        </w:rPr>
      </w:pPr>
    </w:p>
    <w:p w14:paraId="1403ABAA">
      <w:pPr>
        <w:rPr>
          <w:rFonts w:cs="仿宋"/>
          <w:color w:val="000000"/>
          <w:szCs w:val="21"/>
        </w:rPr>
      </w:pPr>
    </w:p>
    <w:p w14:paraId="3D3751A6">
      <w:pPr>
        <w:pStyle w:val="3"/>
        <w:adjustRightInd w:val="0"/>
        <w:snapToGrid w:val="0"/>
        <w:spacing w:before="0" w:after="0" w:line="240" w:lineRule="auto"/>
        <w:jc w:val="left"/>
        <w:rPr>
          <w:rFonts w:ascii="仿宋_GB2312" w:hAnsi="仿宋_GB2312" w:eastAsia="仿宋_GB2312" w:cs="仿宋_GB2312"/>
          <w:b w:val="0"/>
          <w:bCs/>
          <w:color w:val="000000"/>
          <w:sz w:val="24"/>
        </w:rPr>
      </w:pPr>
      <w:r>
        <w:rPr>
          <w:rFonts w:hint="eastAsia" w:ascii="仿宋_GB2312" w:hAnsi="仿宋_GB2312" w:eastAsia="仿宋_GB2312" w:cs="仿宋_GB2312"/>
          <w:color w:val="000000"/>
          <w:sz w:val="24"/>
        </w:rPr>
        <w:t>格式</w:t>
      </w:r>
      <w:bookmarkStart w:id="76" w:name="_Toc21833_WPSOffice_Level2"/>
      <w:bookmarkStart w:id="77" w:name="_Toc122_WPSOffice_Level2"/>
      <w:r>
        <w:rPr>
          <w:rFonts w:hint="eastAsia" w:ascii="仿宋_GB2312" w:hAnsi="仿宋_GB2312" w:eastAsia="仿宋_GB2312" w:cs="仿宋_GB2312"/>
          <w:color w:val="000000"/>
          <w:sz w:val="24"/>
        </w:rPr>
        <w:t>4</w:t>
      </w:r>
    </w:p>
    <w:p w14:paraId="44A60F77">
      <w:pPr>
        <w:spacing w:beforeLines="100"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法定代表人（或非法人组织负责人）授权委托书</w:t>
      </w:r>
      <w:bookmarkEnd w:id="76"/>
      <w:bookmarkEnd w:id="77"/>
    </w:p>
    <w:p w14:paraId="3729D52B">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单位名称：</w:t>
      </w:r>
    </w:p>
    <w:p w14:paraId="45D15449">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法定代表人（或非法人组织负责人）姓名：身份证号码：</w:t>
      </w:r>
    </w:p>
    <w:p w14:paraId="21A6F23E">
      <w:pPr>
        <w:tabs>
          <w:tab w:val="left" w:pos="5205"/>
        </w:tabs>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住所地：</w:t>
      </w:r>
      <w:r>
        <w:rPr>
          <w:rFonts w:hint="eastAsia" w:ascii="仿宋_GB2312" w:hAnsi="仿宋_GB2312" w:eastAsia="仿宋_GB2312" w:cs="仿宋_GB2312"/>
          <w:color w:val="000000"/>
          <w:sz w:val="24"/>
          <w:u w:val="single"/>
        </w:rPr>
        <w:tab/>
      </w:r>
    </w:p>
    <w:p w14:paraId="7C080746">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授权委托人姓名：            身份证号码：</w:t>
      </w:r>
    </w:p>
    <w:p w14:paraId="1D8F2AA1">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工作单位：</w:t>
      </w:r>
    </w:p>
    <w:p w14:paraId="5BDFBA30">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住址：            电话：</w:t>
      </w:r>
    </w:p>
    <w:p w14:paraId="6FB21832">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现委托就</w:t>
      </w:r>
      <w:r>
        <w:rPr>
          <w:rFonts w:hint="eastAsia" w:ascii="仿宋_GB2312" w:hAnsi="仿宋_GB2312" w:eastAsia="仿宋_GB2312" w:cs="仿宋_GB2312"/>
          <w:color w:val="000000"/>
          <w:sz w:val="24"/>
          <w:u w:val="single"/>
        </w:rPr>
        <w:t>（项目编号、项目名称、包组编号）</w:t>
      </w:r>
      <w:r>
        <w:rPr>
          <w:rFonts w:hint="eastAsia" w:ascii="仿宋_GB2312" w:hAnsi="仿宋_GB2312" w:eastAsia="仿宋_GB2312" w:cs="仿宋_GB2312"/>
          <w:color w:val="000000"/>
          <w:sz w:val="24"/>
        </w:rPr>
        <w:t>投标中，以我单位名义处理一切与之有关的事务。</w:t>
      </w:r>
    </w:p>
    <w:p w14:paraId="11747399">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本授权书于年月日签字或盖章生效，无转委托，特此声明。</w:t>
      </w:r>
    </w:p>
    <w:p w14:paraId="79D71B60">
      <w:pPr>
        <w:spacing w:line="360" w:lineRule="auto"/>
        <w:rPr>
          <w:rFonts w:cs="仿宋"/>
          <w:color w:val="000000"/>
          <w:szCs w:val="21"/>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A4E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tcPr>
          <w:p w14:paraId="02C8C06B">
            <w:pPr>
              <w:jc w:val="center"/>
              <w:rPr>
                <w:rFonts w:cs="仿宋"/>
                <w:color w:val="000000"/>
                <w:szCs w:val="21"/>
              </w:rPr>
            </w:pPr>
            <w:r>
              <w:rPr>
                <w:rFonts w:hint="eastAsia" w:ascii="仿宋_GB2312" w:hAnsi="仿宋_GB2312" w:eastAsia="仿宋_GB2312" w:cs="仿宋_GB2312"/>
                <w:color w:val="000000"/>
                <w:szCs w:val="21"/>
              </w:rPr>
              <w:t>（※授权</w:t>
            </w:r>
            <w:r>
              <w:rPr>
                <w:rFonts w:hint="eastAsia" w:ascii="仿宋_GB2312" w:hAnsi="仿宋_GB2312" w:eastAsia="仿宋_GB2312" w:cs="仿宋_GB2312"/>
                <w:color w:val="000000"/>
              </w:rPr>
              <w:t>委托</w:t>
            </w:r>
            <w:r>
              <w:rPr>
                <w:rFonts w:hint="eastAsia" w:ascii="仿宋_GB2312" w:hAnsi="仿宋_GB2312" w:eastAsia="仿宋_GB2312" w:cs="仿宋_GB2312"/>
                <w:color w:val="000000"/>
                <w:szCs w:val="21"/>
              </w:rPr>
              <w:t>人身份证正、反面复印件※）</w:t>
            </w:r>
          </w:p>
        </w:tc>
      </w:tr>
    </w:tbl>
    <w:p w14:paraId="01F9C3B3">
      <w:pPr>
        <w:spacing w:line="360" w:lineRule="auto"/>
        <w:rPr>
          <w:rFonts w:cs="仿宋"/>
          <w:color w:val="000000"/>
          <w:szCs w:val="21"/>
        </w:rPr>
      </w:pPr>
    </w:p>
    <w:p w14:paraId="17AFBD70">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委托人（加盖单位公章）：</w:t>
      </w:r>
    </w:p>
    <w:p w14:paraId="5CE8029E">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法定代表人（或非法人组织负责人）（签字或盖章）：</w:t>
      </w:r>
    </w:p>
    <w:p w14:paraId="46D5453C">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授权委托人（签字或盖章）：</w:t>
      </w:r>
    </w:p>
    <w:p w14:paraId="2FB29E5F">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详细通讯地址：      邮政编码 ：</w:t>
      </w:r>
    </w:p>
    <w:p w14:paraId="1D9BA65C">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传真：      电话：</w:t>
      </w:r>
    </w:p>
    <w:p w14:paraId="713D651A">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5BAC8BC2">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格式5</w:t>
      </w:r>
    </w:p>
    <w:p w14:paraId="22261BC3">
      <w:pPr>
        <w:spacing w:beforeLines="100"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具有良好的商业信誉和健全的财务会计制度的承诺函</w:t>
      </w:r>
    </w:p>
    <w:p w14:paraId="67B31887">
      <w:pPr>
        <w:spacing w:beforeLines="100" w:afterLines="100" w:line="480" w:lineRule="exact"/>
        <w:ind w:right="630" w:rightChars="300"/>
        <w:jc w:val="center"/>
        <w:rPr>
          <w:rFonts w:cs="仿宋"/>
          <w:color w:val="000000"/>
          <w:sz w:val="28"/>
          <w:szCs w:val="28"/>
        </w:rPr>
      </w:pPr>
      <w:r>
        <w:rPr>
          <w:rFonts w:hint="eastAsia" w:cs="仿宋"/>
          <w:color w:val="000000"/>
          <w:sz w:val="28"/>
          <w:szCs w:val="28"/>
        </w:rPr>
        <w:t>（格式自拟）</w:t>
      </w:r>
    </w:p>
    <w:p w14:paraId="1EC8299F">
      <w:pPr>
        <w:adjustRightInd w:val="0"/>
        <w:snapToGrid w:val="0"/>
        <w:spacing w:line="360" w:lineRule="auto"/>
        <w:ind w:right="105" w:rightChars="50" w:firstLine="476" w:firstLineChars="227"/>
        <w:jc w:val="left"/>
        <w:rPr>
          <w:rFonts w:cs="仿宋"/>
          <w:color w:val="000000"/>
          <w:szCs w:val="21"/>
        </w:rPr>
      </w:pPr>
    </w:p>
    <w:p w14:paraId="15AE5904">
      <w:pPr>
        <w:adjustRightInd w:val="0"/>
        <w:snapToGrid w:val="0"/>
        <w:spacing w:line="360" w:lineRule="auto"/>
        <w:ind w:right="105" w:rightChars="50" w:firstLine="476" w:firstLineChars="227"/>
        <w:jc w:val="left"/>
        <w:rPr>
          <w:rFonts w:cs="仿宋"/>
          <w:color w:val="000000"/>
          <w:szCs w:val="21"/>
        </w:rPr>
      </w:pPr>
    </w:p>
    <w:p w14:paraId="61CD60A0">
      <w:pPr>
        <w:adjustRightInd w:val="0"/>
        <w:snapToGrid w:val="0"/>
        <w:spacing w:line="360" w:lineRule="auto"/>
        <w:ind w:right="105" w:rightChars="50" w:firstLine="476" w:firstLineChars="227"/>
        <w:jc w:val="left"/>
        <w:rPr>
          <w:rFonts w:cs="仿宋"/>
          <w:color w:val="000000"/>
          <w:szCs w:val="21"/>
        </w:rPr>
      </w:pPr>
    </w:p>
    <w:p w14:paraId="727CC974">
      <w:pPr>
        <w:adjustRightInd w:val="0"/>
        <w:snapToGrid w:val="0"/>
        <w:spacing w:line="360" w:lineRule="auto"/>
        <w:ind w:right="105" w:rightChars="50" w:firstLine="476" w:firstLineChars="227"/>
        <w:jc w:val="left"/>
        <w:rPr>
          <w:rFonts w:cs="仿宋"/>
          <w:color w:val="000000"/>
          <w:szCs w:val="21"/>
        </w:rPr>
      </w:pPr>
    </w:p>
    <w:p w14:paraId="1F401D25">
      <w:pPr>
        <w:adjustRightInd w:val="0"/>
        <w:snapToGrid w:val="0"/>
        <w:spacing w:line="360" w:lineRule="auto"/>
        <w:ind w:right="105" w:rightChars="50" w:firstLine="476" w:firstLineChars="227"/>
        <w:jc w:val="left"/>
        <w:rPr>
          <w:rFonts w:cs="仿宋"/>
          <w:color w:val="000000"/>
          <w:szCs w:val="21"/>
        </w:rPr>
      </w:pPr>
    </w:p>
    <w:p w14:paraId="4603EDF2">
      <w:pPr>
        <w:adjustRightInd w:val="0"/>
        <w:snapToGrid w:val="0"/>
        <w:spacing w:line="360" w:lineRule="auto"/>
        <w:ind w:right="105" w:rightChars="50" w:firstLine="476" w:firstLineChars="227"/>
        <w:jc w:val="left"/>
        <w:rPr>
          <w:rFonts w:cs="仿宋"/>
          <w:color w:val="000000"/>
          <w:szCs w:val="21"/>
        </w:rPr>
      </w:pPr>
    </w:p>
    <w:p w14:paraId="4452F686">
      <w:pPr>
        <w:adjustRightInd w:val="0"/>
        <w:snapToGrid w:val="0"/>
        <w:spacing w:line="360" w:lineRule="auto"/>
        <w:ind w:right="105" w:rightChars="50" w:firstLine="476" w:firstLineChars="227"/>
        <w:jc w:val="left"/>
        <w:rPr>
          <w:rFonts w:cs="仿宋"/>
          <w:color w:val="000000"/>
          <w:szCs w:val="21"/>
        </w:rPr>
      </w:pPr>
    </w:p>
    <w:p w14:paraId="06834888">
      <w:pPr>
        <w:adjustRightInd w:val="0"/>
        <w:snapToGrid w:val="0"/>
        <w:spacing w:line="360" w:lineRule="auto"/>
        <w:ind w:right="105" w:rightChars="50" w:firstLine="476" w:firstLineChars="227"/>
        <w:jc w:val="left"/>
        <w:rPr>
          <w:rFonts w:cs="仿宋"/>
          <w:color w:val="000000"/>
          <w:szCs w:val="21"/>
        </w:rPr>
      </w:pPr>
    </w:p>
    <w:p w14:paraId="5EDC03F8">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42D8F0D2">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38236510">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1BE317AB">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11E3FBA8">
      <w:pPr>
        <w:adjustRightInd w:val="0"/>
        <w:snapToGrid w:val="0"/>
        <w:spacing w:line="360" w:lineRule="auto"/>
        <w:ind w:right="105" w:rightChars="50"/>
        <w:jc w:val="left"/>
        <w:rPr>
          <w:rFonts w:cs="仿宋"/>
          <w:color w:val="000000"/>
          <w:u w:val="single"/>
        </w:rPr>
      </w:pPr>
    </w:p>
    <w:p w14:paraId="61E1D69B">
      <w:pPr>
        <w:rPr>
          <w:rFonts w:cs="仿宋"/>
          <w:color w:val="000000"/>
          <w:szCs w:val="28"/>
        </w:rPr>
      </w:pPr>
    </w:p>
    <w:p w14:paraId="70D2AE97">
      <w:pPr>
        <w:rPr>
          <w:rFonts w:cs="仿宋"/>
          <w:color w:val="000000"/>
          <w:szCs w:val="28"/>
        </w:rPr>
      </w:pPr>
    </w:p>
    <w:p w14:paraId="650EC522">
      <w:pPr>
        <w:rPr>
          <w:rFonts w:cs="仿宋"/>
          <w:color w:val="000000"/>
          <w:szCs w:val="28"/>
        </w:rPr>
      </w:pPr>
    </w:p>
    <w:p w14:paraId="5C2D3164">
      <w:pPr>
        <w:rPr>
          <w:rFonts w:cs="仿宋"/>
          <w:color w:val="000000"/>
          <w:szCs w:val="28"/>
        </w:rPr>
      </w:pPr>
    </w:p>
    <w:p w14:paraId="556147CC">
      <w:pPr>
        <w:rPr>
          <w:rFonts w:cs="仿宋"/>
          <w:color w:val="000000"/>
          <w:szCs w:val="28"/>
        </w:rPr>
      </w:pPr>
    </w:p>
    <w:p w14:paraId="15D7CD3B">
      <w:pPr>
        <w:rPr>
          <w:rFonts w:cs="仿宋"/>
          <w:color w:val="000000"/>
          <w:szCs w:val="28"/>
        </w:rPr>
      </w:pPr>
    </w:p>
    <w:p w14:paraId="25BC3F35">
      <w:pPr>
        <w:rPr>
          <w:rFonts w:cs="仿宋"/>
          <w:color w:val="000000"/>
          <w:szCs w:val="28"/>
        </w:rPr>
      </w:pPr>
    </w:p>
    <w:p w14:paraId="039D8568">
      <w:pPr>
        <w:rPr>
          <w:rFonts w:cs="仿宋"/>
          <w:color w:val="000000"/>
          <w:szCs w:val="28"/>
        </w:rPr>
      </w:pPr>
    </w:p>
    <w:p w14:paraId="1B594047">
      <w:pPr>
        <w:rPr>
          <w:rFonts w:cs="仿宋"/>
          <w:color w:val="000000"/>
          <w:szCs w:val="28"/>
        </w:rPr>
      </w:pPr>
    </w:p>
    <w:p w14:paraId="3E93B715">
      <w:pPr>
        <w:rPr>
          <w:rFonts w:cs="仿宋"/>
          <w:color w:val="000000"/>
          <w:szCs w:val="28"/>
        </w:rPr>
      </w:pPr>
    </w:p>
    <w:p w14:paraId="6F2460FC">
      <w:pPr>
        <w:rPr>
          <w:rFonts w:cs="仿宋"/>
          <w:color w:val="000000"/>
          <w:szCs w:val="28"/>
        </w:rPr>
      </w:pPr>
    </w:p>
    <w:p w14:paraId="3A105E84">
      <w:pPr>
        <w:rPr>
          <w:rFonts w:cs="仿宋"/>
          <w:color w:val="000000"/>
          <w:szCs w:val="28"/>
        </w:rPr>
      </w:pPr>
    </w:p>
    <w:p w14:paraId="691E0E75">
      <w:pPr>
        <w:rPr>
          <w:rFonts w:cs="仿宋"/>
          <w:color w:val="000000"/>
          <w:szCs w:val="28"/>
        </w:rPr>
      </w:pPr>
    </w:p>
    <w:p w14:paraId="58FC244B">
      <w:pPr>
        <w:rPr>
          <w:rFonts w:cs="仿宋"/>
          <w:color w:val="000000"/>
          <w:szCs w:val="28"/>
        </w:rPr>
      </w:pPr>
    </w:p>
    <w:p w14:paraId="45B49E13">
      <w:pPr>
        <w:rPr>
          <w:rFonts w:cs="仿宋"/>
          <w:color w:val="000000"/>
          <w:szCs w:val="28"/>
        </w:rPr>
      </w:pPr>
    </w:p>
    <w:p w14:paraId="319E134F">
      <w:pPr>
        <w:rPr>
          <w:rFonts w:cs="仿宋"/>
          <w:color w:val="000000"/>
          <w:szCs w:val="28"/>
        </w:rPr>
      </w:pPr>
    </w:p>
    <w:p w14:paraId="4A4311BA">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格式6</w:t>
      </w:r>
    </w:p>
    <w:p w14:paraId="48D1FDA7">
      <w:pPr>
        <w:spacing w:beforeLines="100" w:afterLines="100" w:line="360" w:lineRule="auto"/>
        <w:ind w:right="-21" w:rightChars="-10"/>
        <w:jc w:val="center"/>
        <w:rPr>
          <w:rFonts w:ascii="宋体" w:hAnsi="宋体" w:eastAsia="宋体" w:cs="宋体"/>
          <w:b/>
          <w:color w:val="000000"/>
          <w:sz w:val="32"/>
          <w:szCs w:val="32"/>
        </w:rPr>
      </w:pPr>
      <w:bookmarkStart w:id="78" w:name="_Toc23728_WPSOffice_Level2"/>
      <w:bookmarkStart w:id="79" w:name="_Toc12037_WPSOffice_Level2"/>
      <w:r>
        <w:rPr>
          <w:rFonts w:hint="eastAsia" w:ascii="宋体" w:hAnsi="宋体" w:eastAsia="宋体" w:cs="宋体"/>
          <w:b/>
          <w:color w:val="000000"/>
          <w:sz w:val="32"/>
          <w:szCs w:val="32"/>
        </w:rPr>
        <w:t>具备履行合同所必需的设备和专业技术能力声明函</w:t>
      </w:r>
      <w:bookmarkEnd w:id="78"/>
      <w:bookmarkEnd w:id="79"/>
    </w:p>
    <w:p w14:paraId="7C2FA116">
      <w:pPr>
        <w:spacing w:beforeLines="100" w:afterLines="100" w:line="480" w:lineRule="exact"/>
        <w:ind w:right="630" w:rightChars="300"/>
        <w:jc w:val="center"/>
        <w:rPr>
          <w:rFonts w:cs="仿宋"/>
          <w:color w:val="000000"/>
          <w:sz w:val="28"/>
          <w:szCs w:val="28"/>
        </w:rPr>
      </w:pPr>
      <w:bookmarkStart w:id="80" w:name="_Toc28831_WPSOffice_Level2"/>
      <w:bookmarkStart w:id="81" w:name="_Toc1917_WPSOffice_Level2"/>
      <w:r>
        <w:rPr>
          <w:rFonts w:hint="eastAsia" w:cs="仿宋"/>
          <w:color w:val="000000"/>
          <w:sz w:val="28"/>
          <w:szCs w:val="28"/>
        </w:rPr>
        <w:t>（格式自拟）</w:t>
      </w:r>
      <w:bookmarkEnd w:id="80"/>
      <w:bookmarkEnd w:id="81"/>
    </w:p>
    <w:p w14:paraId="379D2803">
      <w:pPr>
        <w:adjustRightInd w:val="0"/>
        <w:snapToGrid w:val="0"/>
        <w:spacing w:line="360" w:lineRule="auto"/>
        <w:ind w:right="105" w:rightChars="50" w:firstLine="476" w:firstLineChars="227"/>
        <w:jc w:val="left"/>
        <w:rPr>
          <w:rFonts w:cs="仿宋"/>
          <w:color w:val="000000"/>
          <w:szCs w:val="21"/>
        </w:rPr>
      </w:pPr>
    </w:p>
    <w:p w14:paraId="01086000">
      <w:pPr>
        <w:adjustRightInd w:val="0"/>
        <w:snapToGrid w:val="0"/>
        <w:spacing w:line="360" w:lineRule="auto"/>
        <w:ind w:right="105" w:rightChars="50" w:firstLine="476" w:firstLineChars="227"/>
        <w:jc w:val="left"/>
        <w:rPr>
          <w:rFonts w:cs="仿宋"/>
          <w:color w:val="000000"/>
          <w:szCs w:val="21"/>
        </w:rPr>
      </w:pPr>
    </w:p>
    <w:p w14:paraId="28629840">
      <w:pPr>
        <w:adjustRightInd w:val="0"/>
        <w:snapToGrid w:val="0"/>
        <w:spacing w:line="360" w:lineRule="auto"/>
        <w:ind w:right="105" w:rightChars="50" w:firstLine="476" w:firstLineChars="227"/>
        <w:jc w:val="left"/>
        <w:rPr>
          <w:rFonts w:cs="仿宋"/>
          <w:color w:val="000000"/>
          <w:szCs w:val="21"/>
        </w:rPr>
      </w:pPr>
    </w:p>
    <w:p w14:paraId="1BAC30EC">
      <w:pPr>
        <w:adjustRightInd w:val="0"/>
        <w:snapToGrid w:val="0"/>
        <w:spacing w:line="360" w:lineRule="auto"/>
        <w:ind w:right="105" w:rightChars="50" w:firstLine="476" w:firstLineChars="227"/>
        <w:jc w:val="left"/>
        <w:rPr>
          <w:rFonts w:cs="仿宋"/>
          <w:color w:val="000000"/>
          <w:szCs w:val="21"/>
        </w:rPr>
      </w:pPr>
    </w:p>
    <w:p w14:paraId="502068B4">
      <w:pPr>
        <w:adjustRightInd w:val="0"/>
        <w:snapToGrid w:val="0"/>
        <w:spacing w:line="360" w:lineRule="auto"/>
        <w:ind w:right="105" w:rightChars="50" w:firstLine="476" w:firstLineChars="227"/>
        <w:jc w:val="left"/>
        <w:rPr>
          <w:rFonts w:cs="仿宋"/>
          <w:color w:val="000000"/>
          <w:szCs w:val="21"/>
        </w:rPr>
      </w:pPr>
    </w:p>
    <w:p w14:paraId="493DB48F">
      <w:pPr>
        <w:adjustRightInd w:val="0"/>
        <w:snapToGrid w:val="0"/>
        <w:spacing w:line="360" w:lineRule="auto"/>
        <w:ind w:right="105" w:rightChars="50" w:firstLine="476" w:firstLineChars="227"/>
        <w:jc w:val="left"/>
        <w:rPr>
          <w:rFonts w:cs="仿宋"/>
          <w:color w:val="000000"/>
          <w:szCs w:val="21"/>
        </w:rPr>
      </w:pPr>
    </w:p>
    <w:p w14:paraId="4A6FDBB0">
      <w:pPr>
        <w:adjustRightInd w:val="0"/>
        <w:snapToGrid w:val="0"/>
        <w:spacing w:line="360" w:lineRule="auto"/>
        <w:ind w:right="105" w:rightChars="50" w:firstLine="476" w:firstLineChars="227"/>
        <w:jc w:val="left"/>
        <w:rPr>
          <w:rFonts w:cs="仿宋"/>
          <w:color w:val="000000"/>
          <w:szCs w:val="21"/>
        </w:rPr>
      </w:pPr>
    </w:p>
    <w:p w14:paraId="557F5FF3">
      <w:pPr>
        <w:adjustRightInd w:val="0"/>
        <w:snapToGrid w:val="0"/>
        <w:spacing w:line="360" w:lineRule="auto"/>
        <w:ind w:right="105" w:rightChars="50" w:firstLine="476" w:firstLineChars="227"/>
        <w:jc w:val="left"/>
        <w:rPr>
          <w:rFonts w:cs="仿宋"/>
          <w:color w:val="000000"/>
          <w:szCs w:val="21"/>
        </w:rPr>
      </w:pPr>
    </w:p>
    <w:p w14:paraId="324DC0B0">
      <w:pPr>
        <w:adjustRightInd w:val="0"/>
        <w:snapToGrid w:val="0"/>
        <w:spacing w:line="360" w:lineRule="auto"/>
        <w:ind w:right="105" w:rightChars="50" w:firstLine="476" w:firstLineChars="227"/>
        <w:jc w:val="left"/>
        <w:rPr>
          <w:rFonts w:ascii="仿宋_GB2312" w:hAnsi="仿宋_GB2312" w:eastAsia="仿宋_GB2312" w:cs="仿宋_GB2312"/>
          <w:color w:val="000000"/>
          <w:szCs w:val="21"/>
        </w:rPr>
      </w:pPr>
    </w:p>
    <w:p w14:paraId="3F9DAC6A">
      <w:pPr>
        <w:snapToGrid w:val="0"/>
        <w:spacing w:line="480" w:lineRule="auto"/>
        <w:rPr>
          <w:rFonts w:ascii="仿宋_GB2312" w:hAnsi="仿宋_GB2312" w:eastAsia="仿宋_GB2312" w:cs="仿宋_GB2312"/>
          <w:color w:val="000000"/>
        </w:rPr>
      </w:pPr>
      <w:r>
        <w:rPr>
          <w:rFonts w:hint="eastAsia" w:ascii="仿宋_GB2312" w:hAnsi="仿宋_GB2312" w:eastAsia="仿宋_GB2312" w:cs="仿宋_GB2312"/>
          <w:color w:val="000000"/>
        </w:rPr>
        <w:t>投标人名称（加盖单位公章）：</w:t>
      </w:r>
    </w:p>
    <w:p w14:paraId="4686C3C6">
      <w:pPr>
        <w:snapToGrid w:val="0"/>
        <w:spacing w:line="480" w:lineRule="auto"/>
        <w:rPr>
          <w:rFonts w:ascii="仿宋_GB2312" w:hAnsi="仿宋_GB2312" w:eastAsia="仿宋_GB2312" w:cs="仿宋_GB2312"/>
          <w:color w:val="000000"/>
        </w:rPr>
      </w:pPr>
      <w:r>
        <w:rPr>
          <w:rFonts w:hint="eastAsia" w:ascii="仿宋_GB2312" w:hAnsi="仿宋_GB2312" w:eastAsia="仿宋_GB2312" w:cs="仿宋_GB2312"/>
          <w:color w:val="000000"/>
        </w:rPr>
        <w:t>法定代表人（或</w:t>
      </w:r>
      <w:r>
        <w:rPr>
          <w:rFonts w:hint="eastAsia" w:ascii="仿宋_GB2312" w:hAnsi="仿宋_GB2312" w:eastAsia="仿宋_GB2312" w:cs="仿宋_GB2312"/>
          <w:color w:val="000000"/>
          <w:szCs w:val="21"/>
        </w:rPr>
        <w:t>非法人组织负责人）或</w:t>
      </w:r>
      <w:r>
        <w:rPr>
          <w:rFonts w:hint="eastAsia" w:ascii="仿宋_GB2312" w:hAnsi="仿宋_GB2312" w:eastAsia="仿宋_GB2312" w:cs="仿宋_GB2312"/>
          <w:color w:val="000000"/>
        </w:rPr>
        <w:t>其</w:t>
      </w:r>
      <w:r>
        <w:rPr>
          <w:rFonts w:hint="eastAsia" w:ascii="仿宋_GB2312" w:hAnsi="仿宋_GB2312" w:eastAsia="仿宋_GB2312" w:cs="仿宋_GB2312"/>
          <w:color w:val="000000"/>
          <w:szCs w:val="21"/>
        </w:rPr>
        <w:t>授权</w:t>
      </w:r>
      <w:r>
        <w:rPr>
          <w:rFonts w:hint="eastAsia" w:ascii="仿宋_GB2312" w:hAnsi="仿宋_GB2312" w:eastAsia="仿宋_GB2312" w:cs="仿宋_GB2312"/>
          <w:color w:val="000000"/>
        </w:rPr>
        <w:t>委托</w:t>
      </w:r>
      <w:r>
        <w:rPr>
          <w:rFonts w:hint="eastAsia" w:ascii="仿宋_GB2312" w:hAnsi="仿宋_GB2312" w:eastAsia="仿宋_GB2312" w:cs="仿宋_GB2312"/>
          <w:color w:val="000000"/>
          <w:szCs w:val="21"/>
        </w:rPr>
        <w:t>人（</w:t>
      </w:r>
      <w:r>
        <w:rPr>
          <w:rFonts w:hint="eastAsia" w:ascii="仿宋_GB2312" w:hAnsi="仿宋_GB2312" w:eastAsia="仿宋_GB2312" w:cs="仿宋_GB2312"/>
          <w:color w:val="000000"/>
        </w:rPr>
        <w:t>签字或盖章）：</w:t>
      </w:r>
    </w:p>
    <w:p w14:paraId="40E6ECDB">
      <w:pPr>
        <w:adjustRightInd w:val="0"/>
        <w:snapToGrid w:val="0"/>
        <w:spacing w:line="360" w:lineRule="auto"/>
        <w:ind w:right="105" w:rightChars="50"/>
        <w:jc w:val="left"/>
        <w:rPr>
          <w:rFonts w:ascii="仿宋_GB2312" w:hAnsi="仿宋_GB2312" w:eastAsia="仿宋_GB2312" w:cs="仿宋_GB2312"/>
          <w:color w:val="000000"/>
          <w:u w:val="single"/>
        </w:rPr>
      </w:pPr>
      <w:r>
        <w:rPr>
          <w:rFonts w:hint="eastAsia" w:ascii="仿宋_GB2312" w:hAnsi="仿宋_GB2312" w:eastAsia="仿宋_GB2312" w:cs="仿宋_GB2312"/>
          <w:color w:val="000000"/>
        </w:rPr>
        <w:t>日期：</w:t>
      </w:r>
    </w:p>
    <w:p w14:paraId="68558950">
      <w:pPr>
        <w:adjustRightInd w:val="0"/>
        <w:snapToGrid w:val="0"/>
        <w:spacing w:line="360" w:lineRule="auto"/>
        <w:ind w:right="105" w:rightChars="50"/>
        <w:jc w:val="left"/>
        <w:rPr>
          <w:rFonts w:cs="仿宋"/>
          <w:color w:val="000000"/>
          <w:u w:val="single"/>
        </w:rPr>
      </w:pPr>
    </w:p>
    <w:p w14:paraId="69319C8E">
      <w:pPr>
        <w:adjustRightInd w:val="0"/>
        <w:snapToGrid w:val="0"/>
        <w:spacing w:line="360" w:lineRule="auto"/>
        <w:ind w:right="105" w:rightChars="50"/>
        <w:jc w:val="left"/>
        <w:rPr>
          <w:rFonts w:cs="仿宋"/>
          <w:b/>
          <w:color w:val="000000"/>
          <w:sz w:val="28"/>
          <w:szCs w:val="28"/>
        </w:rPr>
      </w:pPr>
    </w:p>
    <w:p w14:paraId="5C90C374">
      <w:pPr>
        <w:widowControl/>
        <w:jc w:val="left"/>
        <w:rPr>
          <w:rFonts w:cs="仿宋"/>
          <w:color w:val="000000"/>
          <w:szCs w:val="28"/>
        </w:rPr>
      </w:pPr>
    </w:p>
    <w:p w14:paraId="698F70D6">
      <w:pPr>
        <w:widowControl/>
        <w:jc w:val="left"/>
        <w:rPr>
          <w:rFonts w:cs="仿宋"/>
          <w:b/>
          <w:color w:val="000000"/>
          <w:sz w:val="28"/>
          <w:szCs w:val="28"/>
        </w:rPr>
      </w:pPr>
    </w:p>
    <w:p w14:paraId="30A14D12">
      <w:pPr>
        <w:widowControl/>
        <w:jc w:val="left"/>
        <w:rPr>
          <w:rFonts w:cs="仿宋"/>
          <w:b/>
          <w:color w:val="000000"/>
          <w:sz w:val="28"/>
          <w:szCs w:val="28"/>
        </w:rPr>
      </w:pPr>
    </w:p>
    <w:p w14:paraId="45A19860">
      <w:pPr>
        <w:widowControl/>
        <w:jc w:val="left"/>
        <w:rPr>
          <w:rFonts w:cs="仿宋"/>
          <w:b/>
          <w:color w:val="000000"/>
          <w:sz w:val="28"/>
          <w:szCs w:val="28"/>
        </w:rPr>
      </w:pPr>
    </w:p>
    <w:p w14:paraId="021EB5E6">
      <w:pPr>
        <w:widowControl/>
        <w:jc w:val="left"/>
        <w:rPr>
          <w:rFonts w:cs="仿宋"/>
          <w:b/>
          <w:color w:val="000000"/>
          <w:sz w:val="28"/>
          <w:szCs w:val="28"/>
        </w:rPr>
      </w:pPr>
    </w:p>
    <w:p w14:paraId="6B307A55">
      <w:pPr>
        <w:widowControl/>
        <w:jc w:val="left"/>
        <w:rPr>
          <w:rFonts w:cs="仿宋"/>
          <w:b/>
          <w:color w:val="000000"/>
          <w:sz w:val="28"/>
          <w:szCs w:val="28"/>
        </w:rPr>
      </w:pPr>
    </w:p>
    <w:p w14:paraId="2DC2FC2F">
      <w:pPr>
        <w:widowControl/>
        <w:jc w:val="left"/>
        <w:rPr>
          <w:rFonts w:cs="仿宋"/>
          <w:b/>
          <w:color w:val="000000"/>
          <w:sz w:val="28"/>
          <w:szCs w:val="28"/>
        </w:rPr>
      </w:pPr>
    </w:p>
    <w:p w14:paraId="5F11CE0F">
      <w:pPr>
        <w:widowControl/>
        <w:jc w:val="left"/>
        <w:rPr>
          <w:rFonts w:cs="仿宋"/>
          <w:b/>
          <w:color w:val="000000"/>
          <w:sz w:val="28"/>
          <w:szCs w:val="28"/>
        </w:rPr>
      </w:pPr>
    </w:p>
    <w:p w14:paraId="0BFA1D03">
      <w:pPr>
        <w:pStyle w:val="3"/>
        <w:adjustRightInd w:val="0"/>
        <w:snapToGrid w:val="0"/>
        <w:spacing w:before="0" w:after="0" w:line="240" w:lineRule="auto"/>
        <w:jc w:val="left"/>
        <w:rPr>
          <w:rFonts w:ascii="Times New Roman" w:hAnsi="Times New Roman" w:cs="仿宋"/>
          <w:color w:val="000000"/>
        </w:rPr>
      </w:pPr>
      <w:r>
        <w:rPr>
          <w:rFonts w:hint="eastAsia" w:ascii="Times New Roman" w:hAnsi="Times New Roman" w:cs="仿宋"/>
          <w:color w:val="000000"/>
          <w:szCs w:val="28"/>
        </w:rPr>
        <w:t>格式7</w:t>
      </w:r>
    </w:p>
    <w:p w14:paraId="092BD6A8">
      <w:pPr>
        <w:spacing w:beforeLines="100" w:afterLines="100" w:line="360" w:lineRule="auto"/>
        <w:ind w:right="-21" w:rightChars="-10"/>
        <w:jc w:val="center"/>
        <w:rPr>
          <w:rFonts w:ascii="宋体" w:hAnsi="宋体" w:eastAsia="宋体" w:cs="宋体"/>
          <w:b/>
          <w:color w:val="000000"/>
          <w:sz w:val="32"/>
          <w:szCs w:val="32"/>
        </w:rPr>
      </w:pPr>
      <w:bookmarkStart w:id="82" w:name="_Toc11967_WPSOffice_Level2"/>
      <w:bookmarkStart w:id="83" w:name="_Toc7498_WPSOffice_Level2"/>
      <w:r>
        <w:rPr>
          <w:rFonts w:hint="eastAsia" w:ascii="宋体" w:hAnsi="宋体" w:eastAsia="宋体" w:cs="宋体"/>
          <w:b/>
          <w:color w:val="000000"/>
          <w:sz w:val="32"/>
          <w:szCs w:val="32"/>
        </w:rPr>
        <w:t>参加政府采购活动前3年内在经营活动中没有重大违法记录的书面声明</w:t>
      </w:r>
      <w:bookmarkEnd w:id="82"/>
      <w:bookmarkEnd w:id="83"/>
    </w:p>
    <w:p w14:paraId="20AAB304">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3EF0690D">
      <w:pPr>
        <w:spacing w:line="360" w:lineRule="auto"/>
        <w:ind w:right="-21" w:rightChars="-10" w:firstLine="564" w:firstLineChars="235"/>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名单、政府采购严重违法失信行为记录名单。</w:t>
      </w:r>
    </w:p>
    <w:p w14:paraId="705E6A14">
      <w:pPr>
        <w:tabs>
          <w:tab w:val="left" w:pos="10065"/>
        </w:tabs>
        <w:spacing w:line="360" w:lineRule="auto"/>
        <w:ind w:right="-21" w:rightChars="-10" w:firstLine="424" w:firstLineChars="177"/>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如发现我单位提供的声明函不实时，我单位将按照《中华人民共和国政府采购法》有关提供虚假材料的规定，接受处罚。</w:t>
      </w:r>
    </w:p>
    <w:p w14:paraId="4C5A9562">
      <w:pPr>
        <w:spacing w:line="360" w:lineRule="auto"/>
        <w:ind w:right="1050" w:rightChars="50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特此声明。</w:t>
      </w:r>
    </w:p>
    <w:p w14:paraId="67AB17DC">
      <w:pPr>
        <w:spacing w:line="500" w:lineRule="exact"/>
        <w:ind w:right="1050" w:rightChars="500"/>
        <w:rPr>
          <w:rFonts w:ascii="仿宋_GB2312" w:hAnsi="仿宋_GB2312" w:eastAsia="仿宋_GB2312" w:cs="仿宋_GB2312"/>
          <w:color w:val="000000"/>
          <w:sz w:val="24"/>
        </w:rPr>
      </w:pPr>
    </w:p>
    <w:p w14:paraId="6488C9F7">
      <w:pPr>
        <w:spacing w:beforeLines="50" w:afterLines="50" w:line="400" w:lineRule="exact"/>
        <w:ind w:right="1050" w:rightChars="500"/>
        <w:rPr>
          <w:rFonts w:ascii="仿宋_GB2312" w:hAnsi="仿宋_GB2312" w:eastAsia="仿宋_GB2312" w:cs="仿宋_GB2312"/>
          <w:color w:val="000000"/>
          <w:sz w:val="24"/>
        </w:rPr>
      </w:pPr>
    </w:p>
    <w:p w14:paraId="7534FAAE">
      <w:pPr>
        <w:spacing w:beforeLines="50" w:afterLines="50" w:line="400" w:lineRule="exact"/>
        <w:ind w:right="1050" w:rightChars="500"/>
        <w:rPr>
          <w:rFonts w:ascii="仿宋_GB2312" w:hAnsi="仿宋_GB2312" w:eastAsia="仿宋_GB2312" w:cs="仿宋_GB2312"/>
          <w:color w:val="000000"/>
          <w:sz w:val="24"/>
        </w:rPr>
      </w:pPr>
    </w:p>
    <w:p w14:paraId="12E2823F">
      <w:pPr>
        <w:spacing w:beforeLines="50" w:afterLines="50" w:line="400" w:lineRule="exact"/>
        <w:ind w:right="1050" w:rightChars="500"/>
        <w:rPr>
          <w:rFonts w:ascii="仿宋_GB2312" w:hAnsi="仿宋_GB2312" w:eastAsia="仿宋_GB2312" w:cs="仿宋_GB2312"/>
          <w:color w:val="000000"/>
          <w:sz w:val="24"/>
        </w:rPr>
      </w:pPr>
    </w:p>
    <w:p w14:paraId="64375C2B">
      <w:pPr>
        <w:spacing w:line="360" w:lineRule="exact"/>
        <w:ind w:right="1050" w:rightChars="500"/>
        <w:rPr>
          <w:rFonts w:ascii="仿宋_GB2312" w:hAnsi="仿宋_GB2312" w:eastAsia="仿宋_GB2312" w:cs="仿宋_GB2312"/>
          <w:color w:val="000000"/>
          <w:sz w:val="24"/>
        </w:rPr>
      </w:pPr>
    </w:p>
    <w:p w14:paraId="6C40C104">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21B583F7">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4E3DE480">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75608134">
      <w:pPr>
        <w:pStyle w:val="3"/>
        <w:adjustRightInd w:val="0"/>
        <w:snapToGrid w:val="0"/>
        <w:spacing w:before="0" w:after="0" w:line="240" w:lineRule="auto"/>
        <w:jc w:val="left"/>
        <w:rPr>
          <w:rFonts w:ascii="Times New Roman" w:hAnsi="Times New Roman" w:cs="仿宋"/>
          <w:color w:val="000000"/>
          <w:szCs w:val="28"/>
        </w:rPr>
      </w:pPr>
      <w:r>
        <w:rPr>
          <w:rFonts w:hint="eastAsia" w:ascii="仿宋_GB2312" w:hAnsi="仿宋_GB2312" w:eastAsia="仿宋_GB2312" w:cs="仿宋_GB2312"/>
          <w:color w:val="000000"/>
          <w:sz w:val="24"/>
        </w:rPr>
        <w:br w:type="page"/>
      </w:r>
      <w:r>
        <w:rPr>
          <w:rFonts w:hint="eastAsia" w:ascii="Times New Roman" w:hAnsi="Times New Roman" w:cs="仿宋"/>
          <w:color w:val="000000"/>
          <w:szCs w:val="28"/>
        </w:rPr>
        <w:t>格式8</w:t>
      </w:r>
    </w:p>
    <w:p w14:paraId="29E7D517">
      <w:pPr>
        <w:adjustRightInd w:val="0"/>
        <w:snapToGrid w:val="0"/>
        <w:spacing w:beforeLines="100"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投标人关联单位说明</w:t>
      </w:r>
    </w:p>
    <w:p w14:paraId="56DC61A6">
      <w:pPr>
        <w:pStyle w:val="35"/>
        <w:ind w:firstLine="0" w:firstLineChars="0"/>
        <w:jc w:val="center"/>
        <w:rPr>
          <w:rFonts w:ascii="Times New Roman" w:hAnsi="Times New Roman" w:eastAsia="仿宋" w:cs="仿宋"/>
          <w:b/>
          <w:bCs/>
          <w:color w:val="000000"/>
          <w:kern w:val="2"/>
          <w:sz w:val="28"/>
          <w:szCs w:val="28"/>
        </w:rPr>
      </w:pPr>
      <w:r>
        <w:rPr>
          <w:rFonts w:hint="eastAsia" w:ascii="Times New Roman" w:hAnsi="Times New Roman" w:eastAsia="仿宋" w:cs="仿宋"/>
          <w:b/>
          <w:bCs/>
          <w:color w:val="000000"/>
          <w:kern w:val="2"/>
          <w:sz w:val="28"/>
          <w:szCs w:val="28"/>
        </w:rPr>
        <w:t>（格式自拟）</w:t>
      </w:r>
    </w:p>
    <w:p w14:paraId="4A01D6E4">
      <w:pPr>
        <w:pStyle w:val="35"/>
        <w:rPr>
          <w:rFonts w:ascii="Times New Roman" w:hAnsi="Times New Roman" w:eastAsia="仿宋" w:cs="仿宋"/>
          <w:color w:val="000000"/>
        </w:rPr>
      </w:pPr>
    </w:p>
    <w:p w14:paraId="08881A27">
      <w:pPr>
        <w:adjustRightInd w:val="0"/>
        <w:snapToGrid w:val="0"/>
        <w:spacing w:line="360" w:lineRule="auto"/>
        <w:ind w:right="105" w:rightChars="50" w:firstLine="476" w:firstLineChars="227"/>
        <w:jc w:val="left"/>
        <w:rPr>
          <w:rFonts w:cs="仿宋"/>
          <w:color w:val="000000"/>
          <w:szCs w:val="21"/>
        </w:rPr>
      </w:pPr>
    </w:p>
    <w:p w14:paraId="30C2479A">
      <w:pPr>
        <w:adjustRightInd w:val="0"/>
        <w:snapToGrid w:val="0"/>
        <w:spacing w:line="360" w:lineRule="auto"/>
        <w:ind w:right="105" w:rightChars="50" w:firstLine="476" w:firstLineChars="227"/>
        <w:jc w:val="left"/>
        <w:rPr>
          <w:rFonts w:cs="仿宋"/>
          <w:color w:val="000000"/>
          <w:szCs w:val="21"/>
        </w:rPr>
      </w:pPr>
    </w:p>
    <w:p w14:paraId="7326045F">
      <w:pPr>
        <w:adjustRightInd w:val="0"/>
        <w:snapToGrid w:val="0"/>
        <w:spacing w:line="360" w:lineRule="auto"/>
        <w:ind w:right="105" w:rightChars="50" w:firstLine="476" w:firstLineChars="227"/>
        <w:jc w:val="left"/>
        <w:rPr>
          <w:rFonts w:cs="仿宋"/>
          <w:color w:val="000000"/>
          <w:szCs w:val="21"/>
        </w:rPr>
      </w:pPr>
    </w:p>
    <w:p w14:paraId="1BAEE5A4">
      <w:pPr>
        <w:pStyle w:val="35"/>
        <w:rPr>
          <w:rFonts w:ascii="Times New Roman" w:hAnsi="Times New Roman" w:eastAsia="仿宋" w:cs="仿宋"/>
          <w:color w:val="000000"/>
        </w:rPr>
      </w:pPr>
    </w:p>
    <w:p w14:paraId="3EB58719">
      <w:pPr>
        <w:pStyle w:val="35"/>
        <w:rPr>
          <w:rFonts w:ascii="Times New Roman" w:hAnsi="Times New Roman" w:eastAsia="仿宋" w:cs="仿宋"/>
          <w:color w:val="000000"/>
        </w:rPr>
      </w:pPr>
    </w:p>
    <w:p w14:paraId="2541D7FF">
      <w:pPr>
        <w:adjustRightInd w:val="0"/>
        <w:snapToGrid w:val="0"/>
        <w:spacing w:line="360" w:lineRule="auto"/>
        <w:ind w:right="105" w:rightChars="50" w:firstLine="476" w:firstLineChars="227"/>
        <w:jc w:val="left"/>
        <w:rPr>
          <w:rFonts w:cs="仿宋"/>
          <w:color w:val="000000"/>
          <w:szCs w:val="21"/>
        </w:rPr>
      </w:pPr>
    </w:p>
    <w:p w14:paraId="35963310">
      <w:pPr>
        <w:adjustRightInd w:val="0"/>
        <w:snapToGrid w:val="0"/>
        <w:spacing w:line="360" w:lineRule="auto"/>
        <w:ind w:right="105" w:rightChars="50" w:firstLine="476" w:firstLineChars="227"/>
        <w:jc w:val="left"/>
        <w:rPr>
          <w:rFonts w:cs="仿宋"/>
          <w:color w:val="000000"/>
          <w:szCs w:val="21"/>
        </w:rPr>
      </w:pPr>
    </w:p>
    <w:p w14:paraId="43A23EEE">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61765E62">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7FAF24CF">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3553820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3BD54515">
      <w:pPr>
        <w:adjustRightInd w:val="0"/>
        <w:snapToGrid w:val="0"/>
        <w:spacing w:line="360" w:lineRule="auto"/>
        <w:ind w:right="105" w:rightChars="50"/>
        <w:jc w:val="left"/>
        <w:rPr>
          <w:rFonts w:ascii="仿宋_GB2312" w:hAnsi="仿宋_GB2312" w:eastAsia="仿宋_GB2312" w:cs="仿宋_GB2312"/>
          <w:color w:val="000000"/>
          <w:sz w:val="24"/>
        </w:rPr>
      </w:pPr>
    </w:p>
    <w:p w14:paraId="2369CE67">
      <w:pPr>
        <w:adjustRightInd w:val="0"/>
        <w:snapToGrid w:val="0"/>
        <w:spacing w:line="360" w:lineRule="auto"/>
        <w:ind w:right="105" w:rightChars="50"/>
        <w:jc w:val="left"/>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说明</w:t>
      </w:r>
      <w:r>
        <w:rPr>
          <w:rFonts w:hint="eastAsia" w:ascii="仿宋_GB2312" w:hAnsi="仿宋_GB2312" w:eastAsia="仿宋_GB2312" w:cs="仿宋_GB2312"/>
          <w:color w:val="000000"/>
          <w:sz w:val="24"/>
        </w:rPr>
        <w:t>：投标人应当如实披露与本单位存在下列关联关系的单位名称：</w:t>
      </w:r>
    </w:p>
    <w:p w14:paraId="5F95954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（1）与投标人单位法定代表人（或非法人组织负责人）为同一人的其他单位；</w:t>
      </w:r>
    </w:p>
    <w:p w14:paraId="4E9D5082">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（2）与投标人存在直接控股、管理关系的其他单位。</w:t>
      </w:r>
    </w:p>
    <w:p w14:paraId="6C2B94B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注：若无此情形，写“无”即可。</w:t>
      </w:r>
    </w:p>
    <w:p w14:paraId="62B7E9CA">
      <w:pPr>
        <w:pStyle w:val="35"/>
        <w:ind w:firstLine="480"/>
        <w:rPr>
          <w:rFonts w:ascii="仿宋_GB2312" w:hAnsi="仿宋_GB2312" w:eastAsia="仿宋_GB2312" w:cs="仿宋_GB2312"/>
          <w:color w:val="000000"/>
          <w:sz w:val="24"/>
          <w:szCs w:val="24"/>
        </w:rPr>
      </w:pPr>
    </w:p>
    <w:p w14:paraId="0026136C">
      <w:pPr>
        <w:pStyle w:val="35"/>
        <w:rPr>
          <w:rFonts w:ascii="Times New Roman" w:hAnsi="Times New Roman" w:eastAsia="仿宋" w:cs="仿宋"/>
          <w:color w:val="000000"/>
        </w:rPr>
      </w:pPr>
    </w:p>
    <w:p w14:paraId="245E9AA5">
      <w:pPr>
        <w:pStyle w:val="35"/>
        <w:rPr>
          <w:rFonts w:ascii="Times New Roman" w:hAnsi="Times New Roman" w:eastAsia="仿宋" w:cs="仿宋"/>
          <w:color w:val="000000"/>
        </w:rPr>
      </w:pPr>
    </w:p>
    <w:p w14:paraId="33AD262F">
      <w:pPr>
        <w:pStyle w:val="35"/>
        <w:rPr>
          <w:rFonts w:ascii="Times New Roman" w:hAnsi="Times New Roman" w:eastAsia="仿宋" w:cs="仿宋"/>
          <w:color w:val="000000"/>
        </w:rPr>
      </w:pPr>
    </w:p>
    <w:p w14:paraId="7FCEA64B">
      <w:pPr>
        <w:pStyle w:val="35"/>
        <w:rPr>
          <w:rFonts w:ascii="Times New Roman" w:hAnsi="Times New Roman" w:eastAsia="仿宋" w:cs="仿宋"/>
          <w:color w:val="000000"/>
        </w:rPr>
      </w:pPr>
    </w:p>
    <w:p w14:paraId="19F97727">
      <w:pPr>
        <w:pStyle w:val="35"/>
        <w:rPr>
          <w:rFonts w:ascii="Times New Roman" w:hAnsi="Times New Roman" w:eastAsia="仿宋" w:cs="仿宋"/>
          <w:color w:val="000000"/>
        </w:rPr>
      </w:pPr>
    </w:p>
    <w:p w14:paraId="58AE073D">
      <w:pPr>
        <w:pStyle w:val="35"/>
        <w:rPr>
          <w:rFonts w:ascii="Times New Roman" w:hAnsi="Times New Roman" w:eastAsia="仿宋" w:cs="仿宋"/>
          <w:color w:val="000000"/>
        </w:rPr>
      </w:pPr>
    </w:p>
    <w:p w14:paraId="1DFD5209">
      <w:pPr>
        <w:pStyle w:val="35"/>
        <w:rPr>
          <w:rFonts w:ascii="Times New Roman" w:hAnsi="Times New Roman" w:eastAsia="仿宋" w:cs="仿宋"/>
          <w:color w:val="000000"/>
        </w:rPr>
      </w:pPr>
    </w:p>
    <w:p w14:paraId="29CC802A">
      <w:pPr>
        <w:pStyle w:val="35"/>
        <w:rPr>
          <w:rFonts w:ascii="Times New Roman" w:hAnsi="Times New Roman" w:eastAsia="仿宋" w:cs="仿宋"/>
          <w:color w:val="000000"/>
        </w:rPr>
      </w:pPr>
    </w:p>
    <w:p w14:paraId="2C6CD230">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格式9</w:t>
      </w:r>
    </w:p>
    <w:p w14:paraId="6D3FF41F">
      <w:pPr>
        <w:widowControl/>
        <w:spacing w:beforeLines="100" w:afterLines="100" w:line="360" w:lineRule="auto"/>
        <w:ind w:right="-21" w:rightChars="-10"/>
        <w:jc w:val="center"/>
        <w:rPr>
          <w:rFonts w:ascii="宋体" w:hAnsi="宋体" w:eastAsia="宋体" w:cs="宋体"/>
          <w:b/>
          <w:color w:val="000000"/>
          <w:sz w:val="32"/>
          <w:szCs w:val="32"/>
        </w:rPr>
      </w:pPr>
      <w:bookmarkStart w:id="84" w:name="_Toc30548_WPSOffice_Level2"/>
      <w:bookmarkStart w:id="85" w:name="_Toc16873_WPSOffice_Level2"/>
      <w:r>
        <w:rPr>
          <w:rFonts w:hint="eastAsia" w:ascii="宋体" w:hAnsi="宋体" w:eastAsia="宋体" w:cs="宋体"/>
          <w:b/>
          <w:color w:val="000000"/>
          <w:sz w:val="32"/>
          <w:szCs w:val="32"/>
        </w:rPr>
        <w:t>联合体协议书</w:t>
      </w:r>
      <w:bookmarkEnd w:id="84"/>
      <w:bookmarkEnd w:id="85"/>
    </w:p>
    <w:p w14:paraId="013E76F2">
      <w:pPr>
        <w:widowControl/>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045D0FCF">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经研究，我方决定自愿组成联合体共同参加（</w:t>
      </w:r>
      <w:r>
        <w:rPr>
          <w:rFonts w:hint="eastAsia" w:ascii="仿宋_GB2312" w:hAnsi="仿宋_GB2312" w:eastAsia="仿宋_GB2312" w:cs="仿宋_GB2312"/>
          <w:color w:val="000000"/>
          <w:sz w:val="24"/>
          <w:szCs w:val="24"/>
          <w:u w:val="single"/>
        </w:rPr>
        <w:t>项目名称、项目编号、包组编号）</w:t>
      </w:r>
      <w:r>
        <w:rPr>
          <w:rFonts w:hint="eastAsia" w:ascii="仿宋_GB2312" w:hAnsi="仿宋_GB2312" w:eastAsia="仿宋_GB2312" w:cs="仿宋_GB2312"/>
          <w:color w:val="000000"/>
          <w:sz w:val="24"/>
          <w:szCs w:val="24"/>
        </w:rPr>
        <w:t>项目的投标。现就联合体投标事宜订立如下协议：</w:t>
      </w:r>
    </w:p>
    <w:p w14:paraId="2EBA1A51">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一、联合体成员：</w:t>
      </w:r>
    </w:p>
    <w:p w14:paraId="62391A93">
      <w:pPr>
        <w:pStyle w:val="10"/>
        <w:widowControl/>
        <w:spacing w:line="440" w:lineRule="exact"/>
        <w:ind w:firstLine="480" w:firstLineChars="200"/>
        <w:rPr>
          <w:rFonts w:ascii="仿宋_GB2312" w:hAnsi="仿宋_GB2312" w:eastAsia="仿宋_GB2312" w:cs="仿宋_GB2312"/>
          <w:color w:val="000000"/>
          <w:sz w:val="24"/>
          <w:szCs w:val="24"/>
          <w:u w:val="single"/>
        </w:rPr>
      </w:pPr>
      <w:bookmarkStart w:id="86" w:name="_Toc15561_WPSOffice_Level2"/>
      <w:bookmarkStart w:id="87" w:name="_Toc23749_WPSOffice_Level2"/>
      <w:r>
        <w:rPr>
          <w:rFonts w:hint="eastAsia" w:ascii="仿宋_GB2312" w:hAnsi="仿宋_GB2312" w:eastAsia="仿宋_GB2312" w:cs="仿宋_GB2312"/>
          <w:color w:val="000000"/>
          <w:sz w:val="24"/>
          <w:szCs w:val="24"/>
        </w:rPr>
        <w:t>1.</w:t>
      </w:r>
      <w:bookmarkEnd w:id="86"/>
      <w:bookmarkEnd w:id="87"/>
    </w:p>
    <w:p w14:paraId="3B5756D8">
      <w:pPr>
        <w:pStyle w:val="10"/>
        <w:widowControl/>
        <w:spacing w:line="440" w:lineRule="exact"/>
        <w:ind w:firstLine="480" w:firstLineChars="200"/>
        <w:rPr>
          <w:rFonts w:ascii="仿宋_GB2312" w:hAnsi="仿宋_GB2312" w:eastAsia="仿宋_GB2312" w:cs="仿宋_GB2312"/>
          <w:color w:val="000000"/>
          <w:sz w:val="24"/>
          <w:szCs w:val="24"/>
        </w:rPr>
      </w:pPr>
      <w:bookmarkStart w:id="88" w:name="_Toc405_WPSOffice_Level2"/>
      <w:bookmarkStart w:id="89" w:name="_Toc22173_WPSOffice_Level2"/>
      <w:r>
        <w:rPr>
          <w:rFonts w:hint="eastAsia" w:ascii="仿宋_GB2312" w:hAnsi="仿宋_GB2312" w:eastAsia="仿宋_GB2312" w:cs="仿宋_GB2312"/>
          <w:color w:val="000000"/>
          <w:sz w:val="24"/>
          <w:szCs w:val="24"/>
        </w:rPr>
        <w:t>2.</w:t>
      </w:r>
      <w:bookmarkEnd w:id="88"/>
      <w:bookmarkEnd w:id="89"/>
    </w:p>
    <w:p w14:paraId="56935BCC">
      <w:pPr>
        <w:pStyle w:val="10"/>
        <w:widowControl/>
        <w:spacing w:line="440" w:lineRule="exact"/>
        <w:ind w:firstLine="480" w:firstLineChars="200"/>
        <w:rPr>
          <w:rFonts w:ascii="仿宋_GB2312" w:hAnsi="仿宋_GB2312" w:eastAsia="仿宋_GB2312" w:cs="仿宋_GB2312"/>
          <w:color w:val="000000"/>
          <w:sz w:val="24"/>
          <w:szCs w:val="24"/>
        </w:rPr>
      </w:pPr>
      <w:bookmarkStart w:id="90" w:name="_Toc7084_WPSOffice_Level2"/>
      <w:bookmarkStart w:id="91" w:name="_Toc23482_WPSOffice_Level2"/>
      <w:r>
        <w:rPr>
          <w:rFonts w:hint="eastAsia" w:ascii="仿宋_GB2312" w:hAnsi="仿宋_GB2312" w:eastAsia="仿宋_GB2312" w:cs="仿宋_GB2312"/>
          <w:color w:val="000000"/>
          <w:sz w:val="24"/>
          <w:szCs w:val="24"/>
        </w:rPr>
        <w:t>3.</w:t>
      </w:r>
      <w:bookmarkEnd w:id="90"/>
      <w:bookmarkEnd w:id="91"/>
    </w:p>
    <w:p w14:paraId="04B07853">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二、（</w:t>
      </w:r>
      <w:r>
        <w:rPr>
          <w:rFonts w:hint="eastAsia" w:ascii="仿宋_GB2312" w:hAnsi="仿宋_GB2312" w:eastAsia="仿宋_GB2312" w:cs="仿宋_GB2312"/>
          <w:color w:val="000000"/>
          <w:sz w:val="24"/>
          <w:szCs w:val="24"/>
          <w:u w:val="single"/>
        </w:rPr>
        <w:t>某成员单位名称）</w:t>
      </w:r>
      <w:r>
        <w:rPr>
          <w:rFonts w:hint="eastAsia" w:ascii="仿宋_GB2312" w:hAnsi="仿宋_GB2312" w:eastAsia="仿宋_GB2312" w:cs="仿宋_GB2312"/>
          <w:color w:val="000000"/>
          <w:sz w:val="24"/>
          <w:szCs w:val="24"/>
        </w:rPr>
        <w:t>为（联合体名称）牵头人。</w:t>
      </w:r>
    </w:p>
    <w:p w14:paraId="6BCB9FA9">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486D8A3">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四、联合体将严格按照招标文件的各项要求，递交投标文件，参加投标，履行中标义务和中标后的合同，并向采购人承担连带责任。</w:t>
      </w:r>
    </w:p>
    <w:p w14:paraId="22A8DF6E">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五、联合体各成员单位内部的职责分工如下：。按照本条上述分工，联合体成员单位各自所承担的合同金额比例如下：。</w:t>
      </w:r>
    </w:p>
    <w:p w14:paraId="11897AF7">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六、本协议书自签署之日起生效，合同履行完毕后自动失效。</w:t>
      </w:r>
    </w:p>
    <w:p w14:paraId="7DA54292">
      <w:pPr>
        <w:pStyle w:val="10"/>
        <w:widowControl/>
        <w:spacing w:line="44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七、本协议书一式份，联合体成员和采购人各执份。</w:t>
      </w:r>
    </w:p>
    <w:p w14:paraId="031B97B2">
      <w:pPr>
        <w:pStyle w:val="10"/>
        <w:widowControl/>
        <w:spacing w:line="440" w:lineRule="exact"/>
        <w:ind w:firstLine="480" w:firstLineChars="200"/>
        <w:rPr>
          <w:rFonts w:ascii="仿宋_GB2312" w:hAnsi="仿宋_GB2312" w:eastAsia="仿宋_GB2312" w:cs="仿宋_GB2312"/>
          <w:color w:val="000000"/>
          <w:sz w:val="24"/>
          <w:szCs w:val="24"/>
        </w:rPr>
      </w:pPr>
    </w:p>
    <w:p w14:paraId="02B57DBF">
      <w:pPr>
        <w:pStyle w:val="10"/>
        <w:widowControl/>
        <w:spacing w:line="440" w:lineRule="exact"/>
        <w:rPr>
          <w:rFonts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牵头人名称（加盖单位公章）：</w:t>
      </w:r>
    </w:p>
    <w:p w14:paraId="7B19BC72">
      <w:pPr>
        <w:pStyle w:val="10"/>
        <w:widowControl/>
        <w:spacing w:line="440" w:lineRule="exact"/>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法定代表人或其授权委托人（签字或盖章）：</w:t>
      </w:r>
    </w:p>
    <w:p w14:paraId="0033164E">
      <w:pPr>
        <w:pStyle w:val="10"/>
        <w:widowControl/>
        <w:spacing w:line="440" w:lineRule="exact"/>
        <w:ind w:firstLine="480" w:firstLineChars="200"/>
        <w:rPr>
          <w:rFonts w:ascii="仿宋_GB2312" w:hAnsi="仿宋_GB2312" w:eastAsia="仿宋_GB2312" w:cs="仿宋_GB2312"/>
          <w:color w:val="000000"/>
          <w:sz w:val="24"/>
          <w:szCs w:val="24"/>
        </w:rPr>
      </w:pPr>
    </w:p>
    <w:p w14:paraId="48EE1ED9">
      <w:pPr>
        <w:pStyle w:val="10"/>
        <w:widowControl/>
        <w:spacing w:line="440" w:lineRule="exact"/>
        <w:rPr>
          <w:rFonts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成员名称（加盖单位公章）：</w:t>
      </w:r>
    </w:p>
    <w:p w14:paraId="210406C5">
      <w:pPr>
        <w:pStyle w:val="10"/>
        <w:widowControl/>
        <w:spacing w:line="440" w:lineRule="exact"/>
        <w:rPr>
          <w:rFonts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法定代表人或其授权委托人（签字或盖章）：</w:t>
      </w:r>
    </w:p>
    <w:p w14:paraId="275804B5">
      <w:pPr>
        <w:widowControl/>
        <w:spacing w:line="440" w:lineRule="exact"/>
        <w:ind w:right="1050" w:rightChars="5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0A3EA8D1">
      <w:pPr>
        <w:pStyle w:val="35"/>
        <w:ind w:firstLine="480"/>
        <w:rPr>
          <w:rFonts w:ascii="仿宋_GB2312" w:hAnsi="仿宋_GB2312" w:eastAsia="仿宋_GB2312" w:cs="仿宋_GB2312"/>
          <w:color w:val="000000"/>
          <w:sz w:val="24"/>
          <w:szCs w:val="24"/>
        </w:rPr>
      </w:pPr>
    </w:p>
    <w:p w14:paraId="0944F397">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格式10-1</w:t>
      </w:r>
    </w:p>
    <w:p w14:paraId="78B5448C">
      <w:pPr>
        <w:autoSpaceDE w:val="0"/>
        <w:autoSpaceDN w:val="0"/>
        <w:adjustRightInd w:val="0"/>
        <w:spacing w:line="360" w:lineRule="auto"/>
        <w:jc w:val="center"/>
        <w:rPr>
          <w:rFonts w:cs="仿宋"/>
          <w:b/>
          <w:color w:val="000000"/>
          <w:sz w:val="36"/>
          <w:szCs w:val="36"/>
        </w:rPr>
      </w:pPr>
    </w:p>
    <w:p w14:paraId="4D993F10">
      <w:pPr>
        <w:autoSpaceDE w:val="0"/>
        <w:autoSpaceDN w:val="0"/>
        <w:adjustRightInd w:val="0"/>
        <w:spacing w:line="360" w:lineRule="auto"/>
        <w:jc w:val="center"/>
        <w:rPr>
          <w:rFonts w:ascii="宋体" w:hAnsi="宋体" w:eastAsia="宋体" w:cs="宋体"/>
          <w:b/>
          <w:color w:val="000000"/>
          <w:sz w:val="32"/>
          <w:szCs w:val="32"/>
        </w:rPr>
      </w:pPr>
      <w:r>
        <w:rPr>
          <w:rFonts w:hint="eastAsia" w:ascii="宋体" w:hAnsi="宋体" w:eastAsia="宋体" w:cs="宋体"/>
          <w:b/>
          <w:color w:val="000000"/>
          <w:sz w:val="32"/>
          <w:szCs w:val="32"/>
        </w:rPr>
        <w:t>拟分包情况说明</w:t>
      </w:r>
    </w:p>
    <w:p w14:paraId="3484F7C9">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795FA6FB">
      <w:pPr>
        <w:pStyle w:val="18"/>
        <w:rPr>
          <w:rFonts w:ascii="仿宋_GB2312" w:hAnsi="仿宋_GB2312" w:eastAsia="仿宋_GB2312" w:cs="仿宋_GB2312"/>
          <w:color w:val="000000"/>
        </w:rPr>
      </w:pPr>
    </w:p>
    <w:p w14:paraId="4766247D">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我单位参加贵单位组织采购的项目编号为的项目（填写采购项目名称）中包（填写包组编号）的投标。拟签订分包合同的单位情况如下表所示，我单位承诺一旦在该项目中获得采购合同将按下表所列情况进行分包，同时承诺分包承担主体不再次分包。</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2113"/>
        <w:gridCol w:w="1880"/>
        <w:gridCol w:w="1417"/>
        <w:gridCol w:w="1560"/>
      </w:tblGrid>
      <w:tr w14:paraId="6E23F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ign w:val="center"/>
          </w:tcPr>
          <w:p w14:paraId="28AF6752">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序号</w:t>
            </w:r>
          </w:p>
        </w:tc>
        <w:tc>
          <w:tcPr>
            <w:tcW w:w="1287" w:type="dxa"/>
            <w:noWrap/>
            <w:vAlign w:val="center"/>
          </w:tcPr>
          <w:p w14:paraId="2C55A444">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分包承担</w:t>
            </w:r>
          </w:p>
          <w:p w14:paraId="36D23123">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主体名称</w:t>
            </w:r>
          </w:p>
        </w:tc>
        <w:tc>
          <w:tcPr>
            <w:tcW w:w="2113" w:type="dxa"/>
            <w:noWrap/>
            <w:vAlign w:val="center"/>
          </w:tcPr>
          <w:p w14:paraId="2142770E">
            <w:pPr>
              <w:pStyle w:val="38"/>
              <w:jc w:val="center"/>
              <w:rPr>
                <w:rFonts w:ascii="仿宋_GB2312" w:hAnsi="仿宋_GB2312" w:eastAsia="仿宋_GB2312" w:cs="仿宋_GB2312"/>
                <w:color w:val="000000"/>
                <w:sz w:val="21"/>
                <w:szCs w:val="21"/>
                <w:lang w:eastAsia="zh-CN"/>
              </w:rPr>
            </w:pPr>
          </w:p>
          <w:p w14:paraId="0308F04A">
            <w:pPr>
              <w:pStyle w:val="38"/>
              <w:jc w:val="center"/>
              <w:rPr>
                <w:rFonts w:ascii="仿宋_GB2312" w:hAnsi="仿宋_GB2312" w:eastAsia="仿宋_GB2312" w:cs="仿宋_GB2312"/>
                <w:color w:val="000000"/>
                <w:sz w:val="21"/>
                <w:szCs w:val="21"/>
                <w:lang w:eastAsia="zh-CN"/>
              </w:rPr>
            </w:pPr>
          </w:p>
          <w:p w14:paraId="3C7A04B5">
            <w:pPr>
              <w:pStyle w:val="38"/>
              <w:jc w:val="center"/>
              <w:rPr>
                <w:rFonts w:ascii="仿宋_GB2312" w:hAnsi="仿宋_GB2312" w:eastAsia="仿宋_GB2312" w:cs="仿宋_GB2312"/>
                <w:color w:val="000000"/>
                <w:sz w:val="21"/>
                <w:szCs w:val="21"/>
                <w:lang w:eastAsia="zh-CN"/>
              </w:rPr>
            </w:pPr>
          </w:p>
          <w:p w14:paraId="4B4C4C0F">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承担</w:t>
            </w:r>
          </w:p>
          <w:p w14:paraId="5AEBA1F7">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主体类型</w:t>
            </w:r>
          </w:p>
          <w:p w14:paraId="4CFF7BD8">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（选择）</w:t>
            </w:r>
          </w:p>
        </w:tc>
        <w:tc>
          <w:tcPr>
            <w:tcW w:w="1880" w:type="dxa"/>
            <w:noWrap/>
            <w:vAlign w:val="center"/>
          </w:tcPr>
          <w:p w14:paraId="2DE9E414">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拟分包</w:t>
            </w:r>
          </w:p>
          <w:p w14:paraId="6D3D30A1">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合同内容</w:t>
            </w:r>
          </w:p>
        </w:tc>
        <w:tc>
          <w:tcPr>
            <w:tcW w:w="1417" w:type="dxa"/>
            <w:noWrap/>
            <w:vAlign w:val="center"/>
          </w:tcPr>
          <w:p w14:paraId="3CE8394C">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拟分包</w:t>
            </w:r>
          </w:p>
          <w:p w14:paraId="6F5339F8">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合同金额</w:t>
            </w:r>
          </w:p>
          <w:p w14:paraId="132AB75B">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（人民币元）</w:t>
            </w:r>
          </w:p>
        </w:tc>
        <w:tc>
          <w:tcPr>
            <w:tcW w:w="1560" w:type="dxa"/>
            <w:noWrap/>
            <w:vAlign w:val="center"/>
          </w:tcPr>
          <w:p w14:paraId="38F26D6F">
            <w:pPr>
              <w:pStyle w:val="38"/>
              <w:jc w:val="center"/>
              <w:rPr>
                <w:rFonts w:ascii="仿宋_GB2312" w:hAnsi="仿宋_GB2312" w:eastAsia="仿宋_GB2312" w:cs="仿宋_GB2312"/>
                <w:b/>
                <w:color w:val="000000"/>
                <w:sz w:val="21"/>
                <w:szCs w:val="21"/>
                <w:lang w:eastAsia="zh-CN"/>
              </w:rPr>
            </w:pPr>
            <w:r>
              <w:rPr>
                <w:rFonts w:hint="eastAsia" w:ascii="仿宋_GB2312" w:hAnsi="仿宋_GB2312" w:eastAsia="仿宋_GB2312" w:cs="仿宋_GB2312"/>
                <w:color w:val="000000"/>
                <w:sz w:val="21"/>
                <w:szCs w:val="21"/>
                <w:lang w:eastAsia="zh-CN"/>
              </w:rPr>
              <w:t>占</w:t>
            </w:r>
            <w:r>
              <w:rPr>
                <w:rFonts w:hint="eastAsia" w:ascii="仿宋_GB2312" w:hAnsi="仿宋_GB2312" w:eastAsia="仿宋_GB2312" w:cs="仿宋_GB2312"/>
                <w:b/>
                <w:bCs/>
                <w:color w:val="000000"/>
                <w:sz w:val="21"/>
                <w:szCs w:val="21"/>
                <w:lang w:eastAsia="zh-CN"/>
              </w:rPr>
              <w:t>合同</w:t>
            </w:r>
            <w:r>
              <w:rPr>
                <w:rFonts w:hint="eastAsia" w:ascii="仿宋_GB2312" w:hAnsi="仿宋_GB2312" w:eastAsia="仿宋_GB2312" w:cs="仿宋_GB2312"/>
                <w:b/>
                <w:color w:val="000000"/>
                <w:sz w:val="21"/>
                <w:szCs w:val="21"/>
                <w:lang w:eastAsia="zh-CN"/>
              </w:rPr>
              <w:t>金额的</w:t>
            </w:r>
          </w:p>
          <w:p w14:paraId="7040B32B">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比例（%）</w:t>
            </w:r>
          </w:p>
        </w:tc>
      </w:tr>
      <w:tr w14:paraId="072B5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14:paraId="21B26A93">
            <w:pPr>
              <w:pStyle w:val="38"/>
              <w:jc w:val="center"/>
              <w:rPr>
                <w:rFonts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1287" w:type="dxa"/>
            <w:noWrap/>
            <w:vAlign w:val="center"/>
          </w:tcPr>
          <w:p w14:paraId="7AE6BCE3">
            <w:pPr>
              <w:pStyle w:val="38"/>
              <w:jc w:val="center"/>
              <w:rPr>
                <w:rFonts w:ascii="仿宋_GB2312" w:hAnsi="仿宋_GB2312" w:eastAsia="仿宋_GB2312" w:cs="仿宋_GB2312"/>
                <w:color w:val="000000"/>
                <w:sz w:val="21"/>
                <w:szCs w:val="21"/>
              </w:rPr>
            </w:pPr>
          </w:p>
        </w:tc>
        <w:tc>
          <w:tcPr>
            <w:tcW w:w="2113" w:type="dxa"/>
            <w:noWrap/>
            <w:vAlign w:val="center"/>
          </w:tcPr>
          <w:p w14:paraId="04381EE2">
            <w:pPr>
              <w:pStyle w:val="38"/>
              <w:ind w:left="-10" w:firstLine="230"/>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□中型企业</w:t>
            </w:r>
          </w:p>
          <w:p w14:paraId="552FA292">
            <w:pPr>
              <w:pStyle w:val="38"/>
              <w:ind w:left="-10" w:firstLine="230"/>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□小微企业</w:t>
            </w:r>
          </w:p>
          <w:p w14:paraId="4CE68238">
            <w:pPr>
              <w:pStyle w:val="38"/>
              <w:ind w:left="-10" w:firstLine="230"/>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1880" w:type="dxa"/>
            <w:noWrap/>
            <w:vAlign w:val="center"/>
          </w:tcPr>
          <w:p w14:paraId="7B8B2ABC">
            <w:pPr>
              <w:pStyle w:val="38"/>
              <w:jc w:val="center"/>
              <w:rPr>
                <w:rFonts w:ascii="仿宋_GB2312" w:hAnsi="仿宋_GB2312" w:eastAsia="仿宋_GB2312" w:cs="仿宋_GB2312"/>
                <w:color w:val="000000"/>
                <w:sz w:val="21"/>
                <w:szCs w:val="21"/>
                <w:lang w:eastAsia="zh-CN"/>
              </w:rPr>
            </w:pPr>
          </w:p>
        </w:tc>
        <w:tc>
          <w:tcPr>
            <w:tcW w:w="1417" w:type="dxa"/>
            <w:noWrap/>
            <w:vAlign w:val="center"/>
          </w:tcPr>
          <w:p w14:paraId="60D1ED52">
            <w:pPr>
              <w:pStyle w:val="38"/>
              <w:jc w:val="center"/>
              <w:rPr>
                <w:rFonts w:ascii="仿宋_GB2312" w:hAnsi="仿宋_GB2312" w:eastAsia="仿宋_GB2312" w:cs="仿宋_GB2312"/>
                <w:color w:val="000000"/>
                <w:sz w:val="21"/>
                <w:szCs w:val="21"/>
                <w:lang w:eastAsia="zh-CN"/>
              </w:rPr>
            </w:pPr>
          </w:p>
        </w:tc>
        <w:tc>
          <w:tcPr>
            <w:tcW w:w="1560" w:type="dxa"/>
            <w:noWrap/>
            <w:vAlign w:val="center"/>
          </w:tcPr>
          <w:p w14:paraId="14B9E73E">
            <w:pPr>
              <w:pStyle w:val="38"/>
              <w:jc w:val="center"/>
              <w:rPr>
                <w:rFonts w:ascii="仿宋_GB2312" w:hAnsi="仿宋_GB2312" w:eastAsia="仿宋_GB2312" w:cs="仿宋_GB2312"/>
                <w:color w:val="000000"/>
                <w:sz w:val="21"/>
                <w:szCs w:val="21"/>
                <w:lang w:eastAsia="zh-CN"/>
              </w:rPr>
            </w:pPr>
          </w:p>
        </w:tc>
      </w:tr>
      <w:tr w14:paraId="4F846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14:paraId="4616ADD2">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2</w:t>
            </w:r>
          </w:p>
        </w:tc>
        <w:tc>
          <w:tcPr>
            <w:tcW w:w="1287" w:type="dxa"/>
            <w:noWrap/>
            <w:vAlign w:val="center"/>
          </w:tcPr>
          <w:p w14:paraId="7A62E994">
            <w:pPr>
              <w:pStyle w:val="38"/>
              <w:jc w:val="center"/>
              <w:rPr>
                <w:rFonts w:ascii="仿宋_GB2312" w:hAnsi="仿宋_GB2312" w:eastAsia="仿宋_GB2312" w:cs="仿宋_GB2312"/>
                <w:color w:val="000000"/>
                <w:sz w:val="21"/>
                <w:szCs w:val="21"/>
              </w:rPr>
            </w:pPr>
          </w:p>
        </w:tc>
        <w:tc>
          <w:tcPr>
            <w:tcW w:w="2113" w:type="dxa"/>
            <w:noWrap/>
            <w:vAlign w:val="center"/>
          </w:tcPr>
          <w:p w14:paraId="0CE1AA90">
            <w:pPr>
              <w:pStyle w:val="38"/>
              <w:tabs>
                <w:tab w:val="left" w:pos="235"/>
              </w:tabs>
              <w:ind w:left="-10" w:firstLine="228" w:firstLineChars="109"/>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□中型企业</w:t>
            </w:r>
          </w:p>
          <w:p w14:paraId="34D26A47">
            <w:pPr>
              <w:pStyle w:val="38"/>
              <w:tabs>
                <w:tab w:val="left" w:pos="235"/>
              </w:tabs>
              <w:ind w:left="-10" w:firstLine="228" w:firstLineChars="109"/>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□小微企业</w:t>
            </w:r>
          </w:p>
          <w:p w14:paraId="2E9734BC">
            <w:pPr>
              <w:pStyle w:val="38"/>
              <w:tabs>
                <w:tab w:val="left" w:pos="235"/>
              </w:tabs>
              <w:ind w:left="-10" w:firstLine="228" w:firstLineChars="109"/>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1880" w:type="dxa"/>
            <w:noWrap/>
            <w:vAlign w:val="center"/>
          </w:tcPr>
          <w:p w14:paraId="266869C3">
            <w:pPr>
              <w:pStyle w:val="38"/>
              <w:jc w:val="center"/>
              <w:rPr>
                <w:rFonts w:ascii="仿宋_GB2312" w:hAnsi="仿宋_GB2312" w:eastAsia="仿宋_GB2312" w:cs="仿宋_GB2312"/>
                <w:color w:val="000000"/>
                <w:sz w:val="21"/>
                <w:szCs w:val="21"/>
                <w:lang w:eastAsia="zh-CN"/>
              </w:rPr>
            </w:pPr>
          </w:p>
        </w:tc>
        <w:tc>
          <w:tcPr>
            <w:tcW w:w="1417" w:type="dxa"/>
            <w:noWrap/>
            <w:vAlign w:val="center"/>
          </w:tcPr>
          <w:p w14:paraId="06E6BB44">
            <w:pPr>
              <w:pStyle w:val="38"/>
              <w:jc w:val="center"/>
              <w:rPr>
                <w:rFonts w:ascii="仿宋_GB2312" w:hAnsi="仿宋_GB2312" w:eastAsia="仿宋_GB2312" w:cs="仿宋_GB2312"/>
                <w:color w:val="000000"/>
                <w:sz w:val="21"/>
                <w:szCs w:val="21"/>
                <w:lang w:eastAsia="zh-CN"/>
              </w:rPr>
            </w:pPr>
          </w:p>
        </w:tc>
        <w:tc>
          <w:tcPr>
            <w:tcW w:w="1560" w:type="dxa"/>
            <w:noWrap/>
            <w:vAlign w:val="center"/>
          </w:tcPr>
          <w:p w14:paraId="35E4FFCE">
            <w:pPr>
              <w:pStyle w:val="38"/>
              <w:jc w:val="center"/>
              <w:rPr>
                <w:rFonts w:ascii="仿宋_GB2312" w:hAnsi="仿宋_GB2312" w:eastAsia="仿宋_GB2312" w:cs="仿宋_GB2312"/>
                <w:color w:val="000000"/>
                <w:sz w:val="21"/>
                <w:szCs w:val="21"/>
                <w:lang w:eastAsia="zh-CN"/>
              </w:rPr>
            </w:pPr>
          </w:p>
        </w:tc>
      </w:tr>
      <w:tr w14:paraId="7E81D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14:paraId="203270D2">
            <w:pPr>
              <w:pStyle w:val="38"/>
              <w:jc w:val="center"/>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w:t>
            </w:r>
          </w:p>
        </w:tc>
        <w:tc>
          <w:tcPr>
            <w:tcW w:w="1287" w:type="dxa"/>
            <w:noWrap/>
            <w:vAlign w:val="center"/>
          </w:tcPr>
          <w:p w14:paraId="69489620">
            <w:pPr>
              <w:pStyle w:val="38"/>
              <w:jc w:val="center"/>
              <w:rPr>
                <w:rFonts w:ascii="仿宋_GB2312" w:hAnsi="仿宋_GB2312" w:eastAsia="仿宋_GB2312" w:cs="仿宋_GB2312"/>
                <w:color w:val="000000"/>
                <w:sz w:val="21"/>
                <w:szCs w:val="21"/>
              </w:rPr>
            </w:pPr>
          </w:p>
        </w:tc>
        <w:tc>
          <w:tcPr>
            <w:tcW w:w="2113" w:type="dxa"/>
            <w:noWrap/>
            <w:vAlign w:val="center"/>
          </w:tcPr>
          <w:p w14:paraId="65018C20">
            <w:pPr>
              <w:pStyle w:val="38"/>
              <w:jc w:val="center"/>
              <w:rPr>
                <w:rFonts w:ascii="仿宋_GB2312" w:hAnsi="仿宋_GB2312" w:eastAsia="仿宋_GB2312" w:cs="仿宋_GB2312"/>
                <w:color w:val="000000"/>
                <w:sz w:val="21"/>
                <w:szCs w:val="21"/>
              </w:rPr>
            </w:pPr>
          </w:p>
        </w:tc>
        <w:tc>
          <w:tcPr>
            <w:tcW w:w="1880" w:type="dxa"/>
            <w:noWrap/>
            <w:vAlign w:val="center"/>
          </w:tcPr>
          <w:p w14:paraId="69E331E9">
            <w:pPr>
              <w:pStyle w:val="38"/>
              <w:jc w:val="center"/>
              <w:rPr>
                <w:rFonts w:ascii="仿宋_GB2312" w:hAnsi="仿宋_GB2312" w:eastAsia="仿宋_GB2312" w:cs="仿宋_GB2312"/>
                <w:color w:val="000000"/>
                <w:sz w:val="21"/>
                <w:szCs w:val="21"/>
              </w:rPr>
            </w:pPr>
          </w:p>
        </w:tc>
        <w:tc>
          <w:tcPr>
            <w:tcW w:w="1417" w:type="dxa"/>
            <w:noWrap/>
            <w:vAlign w:val="center"/>
          </w:tcPr>
          <w:p w14:paraId="423DC60E">
            <w:pPr>
              <w:pStyle w:val="38"/>
              <w:jc w:val="center"/>
              <w:rPr>
                <w:rFonts w:ascii="仿宋_GB2312" w:hAnsi="仿宋_GB2312" w:eastAsia="仿宋_GB2312" w:cs="仿宋_GB2312"/>
                <w:color w:val="000000"/>
                <w:sz w:val="21"/>
                <w:szCs w:val="21"/>
              </w:rPr>
            </w:pPr>
          </w:p>
        </w:tc>
        <w:tc>
          <w:tcPr>
            <w:tcW w:w="1560" w:type="dxa"/>
            <w:noWrap/>
            <w:vAlign w:val="center"/>
          </w:tcPr>
          <w:p w14:paraId="3AB250EC">
            <w:pPr>
              <w:pStyle w:val="38"/>
              <w:jc w:val="center"/>
              <w:rPr>
                <w:rFonts w:ascii="仿宋_GB2312" w:hAnsi="仿宋_GB2312" w:eastAsia="仿宋_GB2312" w:cs="仿宋_GB2312"/>
                <w:color w:val="000000"/>
                <w:sz w:val="21"/>
                <w:szCs w:val="21"/>
              </w:rPr>
            </w:pPr>
          </w:p>
        </w:tc>
      </w:tr>
      <w:tr w14:paraId="316D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736" w:type="dxa"/>
            <w:gridSpan w:val="4"/>
            <w:noWrap/>
            <w:vAlign w:val="center"/>
          </w:tcPr>
          <w:p w14:paraId="7163FB9B">
            <w:pPr>
              <w:pStyle w:val="38"/>
              <w:ind w:right="56" w:rightChars="27"/>
              <w:jc w:val="right"/>
              <w:rPr>
                <w:rFonts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合计：</w:t>
            </w:r>
          </w:p>
        </w:tc>
        <w:tc>
          <w:tcPr>
            <w:tcW w:w="1417" w:type="dxa"/>
            <w:noWrap/>
            <w:vAlign w:val="center"/>
          </w:tcPr>
          <w:p w14:paraId="46DA90EB">
            <w:pPr>
              <w:pStyle w:val="38"/>
              <w:jc w:val="center"/>
              <w:rPr>
                <w:rFonts w:ascii="仿宋_GB2312" w:hAnsi="仿宋_GB2312" w:eastAsia="仿宋_GB2312" w:cs="仿宋_GB2312"/>
                <w:color w:val="000000"/>
                <w:sz w:val="21"/>
                <w:szCs w:val="21"/>
              </w:rPr>
            </w:pPr>
          </w:p>
        </w:tc>
        <w:tc>
          <w:tcPr>
            <w:tcW w:w="1560" w:type="dxa"/>
            <w:noWrap/>
            <w:vAlign w:val="center"/>
          </w:tcPr>
          <w:p w14:paraId="431FAA90">
            <w:pPr>
              <w:pStyle w:val="38"/>
              <w:jc w:val="center"/>
              <w:rPr>
                <w:rFonts w:ascii="仿宋_GB2312" w:hAnsi="仿宋_GB2312" w:eastAsia="仿宋_GB2312" w:cs="仿宋_GB2312"/>
                <w:color w:val="000000"/>
                <w:sz w:val="21"/>
                <w:szCs w:val="21"/>
              </w:rPr>
            </w:pPr>
          </w:p>
        </w:tc>
      </w:tr>
    </w:tbl>
    <w:p w14:paraId="1B36300C">
      <w:pPr>
        <w:adjustRightInd w:val="0"/>
        <w:snapToGrid w:val="0"/>
        <w:spacing w:line="360" w:lineRule="auto"/>
        <w:ind w:firstLine="420" w:firstLineChars="200"/>
        <w:jc w:val="left"/>
        <w:rPr>
          <w:rFonts w:cs="仿宋"/>
          <w:color w:val="000000"/>
          <w:szCs w:val="21"/>
        </w:rPr>
      </w:pPr>
    </w:p>
    <w:p w14:paraId="0A064075">
      <w:pPr>
        <w:adjustRightInd w:val="0"/>
        <w:snapToGrid w:val="0"/>
        <w:spacing w:line="360" w:lineRule="auto"/>
        <w:jc w:val="left"/>
        <w:rPr>
          <w:rFonts w:cs="仿宋"/>
          <w:color w:val="000000"/>
          <w:szCs w:val="21"/>
        </w:rPr>
      </w:pPr>
    </w:p>
    <w:p w14:paraId="55E57652">
      <w:pPr>
        <w:wordWrap w:val="0"/>
        <w:autoSpaceDE w:val="0"/>
        <w:autoSpaceDN w:val="0"/>
        <w:adjustRightInd w:val="0"/>
        <w:snapToGrid w:val="0"/>
        <w:spacing w:before="25" w:after="25" w:line="360" w:lineRule="auto"/>
        <w:jc w:val="righ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投标人名称（加盖公章）</w:t>
      </w:r>
      <w:r>
        <w:rPr>
          <w:rFonts w:hint="eastAsia" w:ascii="仿宋_GB2312" w:hAnsi="仿宋_GB2312" w:eastAsia="仿宋_GB2312" w:cs="仿宋_GB2312"/>
          <w:color w:val="000000"/>
          <w:sz w:val="24"/>
          <w:lang w:val="zh-CN"/>
        </w:rPr>
        <w:t>：</w:t>
      </w:r>
    </w:p>
    <w:p w14:paraId="0515000D">
      <w:pPr>
        <w:spacing w:line="360" w:lineRule="exact"/>
        <w:ind w:right="1050" w:rightChars="500" w:firstLine="5049" w:firstLineChars="21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1066B7C5">
      <w:pPr>
        <w:adjustRightInd w:val="0"/>
        <w:snapToGrid w:val="0"/>
        <w:spacing w:line="360" w:lineRule="auto"/>
        <w:jc w:val="left"/>
        <w:rPr>
          <w:rFonts w:ascii="仿宋_GB2312" w:hAnsi="仿宋_GB2312" w:eastAsia="仿宋_GB2312" w:cs="仿宋_GB2312"/>
          <w:color w:val="000000"/>
          <w:sz w:val="24"/>
        </w:rPr>
      </w:pPr>
    </w:p>
    <w:p w14:paraId="438CAFFB">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注：1.如本项目（包）要求通过分包措施预留部分采购份额面向中小企业采购、且投标人因落实政府采购政策拟进行分包的，必须提供，否则无须提供。</w:t>
      </w:r>
    </w:p>
    <w:p w14:paraId="30558946">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2.对于预留份额专门面向中小企业采购的项目（包），组成联合体或者接受分包合同的中小企业与联合体内其他企业、分包企业之间不得存在直接控股、管理关系。</w:t>
      </w:r>
    </w:p>
    <w:p w14:paraId="48209AA2">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 w:val="30"/>
          <w:szCs w:val="30"/>
        </w:rPr>
        <w:br w:type="page"/>
      </w:r>
      <w:r>
        <w:rPr>
          <w:rFonts w:hint="eastAsia" w:ascii="Times New Roman" w:hAnsi="Times New Roman" w:cs="仿宋"/>
          <w:color w:val="000000"/>
          <w:szCs w:val="28"/>
        </w:rPr>
        <w:t>格式10-2</w:t>
      </w:r>
    </w:p>
    <w:p w14:paraId="7784B38B">
      <w:pPr>
        <w:autoSpaceDE w:val="0"/>
        <w:autoSpaceDN w:val="0"/>
        <w:adjustRightInd w:val="0"/>
        <w:spacing w:line="360" w:lineRule="auto"/>
        <w:jc w:val="center"/>
        <w:rPr>
          <w:rFonts w:ascii="宋体" w:hAnsi="宋体" w:eastAsia="宋体" w:cs="宋体"/>
          <w:b/>
          <w:color w:val="000000"/>
          <w:sz w:val="32"/>
          <w:szCs w:val="32"/>
        </w:rPr>
      </w:pPr>
      <w:r>
        <w:rPr>
          <w:rFonts w:hint="eastAsia" w:ascii="宋体" w:hAnsi="宋体" w:eastAsia="宋体" w:cs="宋体"/>
          <w:b/>
          <w:color w:val="000000"/>
          <w:sz w:val="32"/>
          <w:szCs w:val="32"/>
        </w:rPr>
        <w:t>分包意向协议</w:t>
      </w:r>
    </w:p>
    <w:p w14:paraId="1B19D796">
      <w:pPr>
        <w:adjustRightInd w:val="0"/>
        <w:snapToGrid w:val="0"/>
        <w:spacing w:line="360" w:lineRule="auto"/>
        <w:ind w:firstLine="480" w:firstLineChars="20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甲方（投标人）：</w:t>
      </w:r>
    </w:p>
    <w:p w14:paraId="0FCE9928">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乙方（拟分包单位）：</w:t>
      </w:r>
    </w:p>
    <w:p w14:paraId="196E6EA6">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甲方承诺，一旦在（采购项目名称）（项目编号/包组编号为：）招标采购项目中获得采购合同，将按照下述约定将合同项下部分内容分包给乙方：</w:t>
      </w:r>
    </w:p>
    <w:p w14:paraId="1A6436B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1.分包内容：。</w:t>
      </w:r>
    </w:p>
    <w:p w14:paraId="36B25EA1">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2.分包金额：，该金额占该采购包预算总金额的比例为%。</w:t>
      </w:r>
    </w:p>
    <w:p w14:paraId="5BEDD14E">
      <w:pPr>
        <w:adjustRightInd w:val="0"/>
        <w:snapToGrid w:val="0"/>
        <w:spacing w:line="360" w:lineRule="auto"/>
        <w:ind w:firstLine="480" w:firstLineChars="200"/>
        <w:jc w:val="left"/>
        <w:rPr>
          <w:rFonts w:ascii="仿宋_GB2312" w:hAnsi="仿宋_GB2312" w:eastAsia="仿宋_GB2312" w:cs="仿宋_GB2312"/>
          <w:bCs/>
          <w:color w:val="000000"/>
          <w:sz w:val="24"/>
        </w:rPr>
      </w:pPr>
      <w:r>
        <w:rPr>
          <w:rFonts w:hint="eastAsia" w:ascii="仿宋_GB2312" w:hAnsi="仿宋_GB2312" w:eastAsia="仿宋_GB2312" w:cs="仿宋_GB2312"/>
          <w:color w:val="000000"/>
          <w:sz w:val="24"/>
        </w:rPr>
        <w:t>乙方承诺将在上述情况下与甲方签订分包合同。</w:t>
      </w:r>
    </w:p>
    <w:p w14:paraId="575BB41C">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本协议自各方盖章之日起生效，如甲方未在该项目（采购包）中标，本协议自动终止。</w:t>
      </w:r>
    </w:p>
    <w:p w14:paraId="7527889F">
      <w:pPr>
        <w:spacing w:line="360" w:lineRule="auto"/>
        <w:ind w:firstLine="471"/>
        <w:rPr>
          <w:rFonts w:ascii="仿宋_GB2312" w:hAnsi="仿宋_GB2312" w:eastAsia="仿宋_GB2312" w:cs="仿宋_GB2312"/>
          <w:b/>
          <w:color w:val="000000"/>
          <w:sz w:val="24"/>
        </w:rPr>
      </w:pPr>
    </w:p>
    <w:p w14:paraId="34B9A30E">
      <w:pPr>
        <w:spacing w:line="360" w:lineRule="auto"/>
        <w:ind w:firstLine="471"/>
        <w:rPr>
          <w:rFonts w:ascii="仿宋_GB2312" w:hAnsi="仿宋_GB2312" w:eastAsia="仿宋_GB2312" w:cs="仿宋_GB2312"/>
          <w:b/>
          <w:color w:val="000000"/>
          <w:sz w:val="24"/>
          <w:u w:val="single"/>
        </w:rPr>
      </w:pPr>
      <w:r>
        <w:rPr>
          <w:rFonts w:hint="eastAsia" w:ascii="仿宋_GB2312" w:hAnsi="仿宋_GB2312" w:eastAsia="仿宋_GB2312" w:cs="仿宋_GB2312"/>
          <w:color w:val="000000"/>
          <w:sz w:val="24"/>
        </w:rPr>
        <w:t>甲方（盖章）：                 乙方（盖章）：</w:t>
      </w:r>
    </w:p>
    <w:p w14:paraId="677426F5">
      <w:pPr>
        <w:spacing w:line="360" w:lineRule="auto"/>
        <w:ind w:left="480"/>
        <w:jc w:val="right"/>
        <w:rPr>
          <w:rFonts w:ascii="仿宋_GB2312" w:hAnsi="仿宋_GB2312" w:eastAsia="仿宋_GB2312" w:cs="仿宋_GB2312"/>
          <w:color w:val="000000"/>
          <w:sz w:val="24"/>
        </w:rPr>
      </w:pPr>
    </w:p>
    <w:p w14:paraId="18E81C3A">
      <w:pPr>
        <w:wordWrap w:val="0"/>
        <w:spacing w:line="360" w:lineRule="auto"/>
        <w:ind w:left="480"/>
        <w:jc w:val="right"/>
        <w:rPr>
          <w:rFonts w:ascii="仿宋_GB2312" w:hAnsi="仿宋_GB2312" w:eastAsia="仿宋_GB2312" w:cs="仿宋_GB2312"/>
          <w:b/>
          <w:color w:val="000000"/>
          <w:sz w:val="24"/>
          <w:u w:val="single"/>
        </w:rPr>
      </w:pPr>
      <w:r>
        <w:rPr>
          <w:rFonts w:hint="eastAsia" w:ascii="仿宋_GB2312" w:hAnsi="仿宋_GB2312" w:eastAsia="仿宋_GB2312" w:cs="仿宋_GB2312"/>
          <w:color w:val="000000"/>
          <w:sz w:val="24"/>
        </w:rPr>
        <w:t>日期：</w:t>
      </w:r>
    </w:p>
    <w:p w14:paraId="2DD3118D">
      <w:pPr>
        <w:tabs>
          <w:tab w:val="left" w:pos="8280"/>
        </w:tabs>
        <w:spacing w:line="360" w:lineRule="auto"/>
        <w:ind w:firstLine="480"/>
        <w:rPr>
          <w:rFonts w:ascii="仿宋_GB2312" w:hAnsi="仿宋_GB2312" w:eastAsia="仿宋_GB2312" w:cs="仿宋_GB2312"/>
          <w:color w:val="000000"/>
          <w:sz w:val="24"/>
        </w:rPr>
      </w:pPr>
    </w:p>
    <w:p w14:paraId="4D18BC6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本协议仅在投标人“为落实政府采购政策”而向中小企业分包时必须提供，否则投标无效；且投标人须与所有拟分包单位分别签订《分包意向协议》，每单位签订一份，并在投标文件中提交全部协议原件，否则投标无效。</w:t>
      </w:r>
    </w:p>
    <w:p w14:paraId="11954961">
      <w:pPr>
        <w:rPr>
          <w:rFonts w:ascii="仿宋_GB2312" w:hAnsi="仿宋_GB2312" w:eastAsia="仿宋_GB2312" w:cs="仿宋_GB2312"/>
          <w:color w:val="000000"/>
          <w:sz w:val="24"/>
        </w:rPr>
      </w:pPr>
    </w:p>
    <w:p w14:paraId="3C57858B">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格式11</w:t>
      </w:r>
    </w:p>
    <w:p w14:paraId="7D7EFB94">
      <w:pPr>
        <w:spacing w:beforeLines="100" w:afterLines="100" w:line="360" w:lineRule="auto"/>
        <w:ind w:right="-21" w:rightChars="-10"/>
        <w:jc w:val="center"/>
        <w:rPr>
          <w:rFonts w:ascii="宋体" w:hAnsi="宋体" w:eastAsia="宋体" w:cs="宋体"/>
          <w:b/>
          <w:color w:val="000000"/>
          <w:sz w:val="32"/>
          <w:szCs w:val="32"/>
        </w:rPr>
      </w:pPr>
      <w:bookmarkStart w:id="92" w:name="_Toc24841_WPSOffice_Level2"/>
      <w:bookmarkStart w:id="93" w:name="_Toc14782_WPSOffice_Level2"/>
      <w:r>
        <w:rPr>
          <w:rFonts w:hint="eastAsia" w:ascii="宋体" w:hAnsi="宋体" w:eastAsia="宋体" w:cs="宋体"/>
          <w:b/>
          <w:color w:val="000000"/>
          <w:sz w:val="32"/>
          <w:szCs w:val="32"/>
        </w:rPr>
        <w:t>投标函</w:t>
      </w:r>
      <w:bookmarkEnd w:id="92"/>
      <w:bookmarkEnd w:id="93"/>
    </w:p>
    <w:p w14:paraId="6154E636">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0CD3AE97">
      <w:pPr>
        <w:adjustRightInd w:val="0"/>
        <w:snapToGrid w:val="0"/>
        <w:spacing w:line="360" w:lineRule="auto"/>
        <w:ind w:right="-21" w:rightChars="-10" w:firstLine="42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根据贵方（</w:t>
      </w:r>
      <w:r>
        <w:rPr>
          <w:rFonts w:hint="eastAsia" w:ascii="仿宋_GB2312" w:hAnsi="仿宋_GB2312" w:eastAsia="仿宋_GB2312" w:cs="仿宋_GB2312"/>
          <w:color w:val="000000"/>
          <w:sz w:val="24"/>
          <w:u w:val="single"/>
        </w:rPr>
        <w:t>项目名称）</w:t>
      </w:r>
      <w:r>
        <w:rPr>
          <w:rFonts w:hint="eastAsia" w:ascii="仿宋_GB2312" w:hAnsi="仿宋_GB2312" w:eastAsia="仿宋_GB2312" w:cs="仿宋_GB2312"/>
          <w:color w:val="000000"/>
          <w:sz w:val="24"/>
        </w:rPr>
        <w:t>项目的招标公告（</w:t>
      </w:r>
      <w:r>
        <w:rPr>
          <w:rFonts w:hint="eastAsia" w:ascii="仿宋_GB2312" w:hAnsi="仿宋_GB2312" w:eastAsia="仿宋_GB2312" w:cs="仿宋_GB2312"/>
          <w:color w:val="000000"/>
          <w:sz w:val="24"/>
          <w:u w:val="single"/>
        </w:rPr>
        <w:t>招标编号），</w:t>
      </w:r>
      <w:r>
        <w:rPr>
          <w:rFonts w:hint="eastAsia" w:ascii="仿宋_GB2312" w:hAnsi="仿宋_GB2312" w:eastAsia="仿宋_GB2312" w:cs="仿宋_GB2312"/>
          <w:color w:val="000000"/>
          <w:sz w:val="24"/>
        </w:rPr>
        <w:t>签字代表（</w:t>
      </w:r>
      <w:r>
        <w:rPr>
          <w:rFonts w:hint="eastAsia" w:ascii="仿宋_GB2312" w:hAnsi="仿宋_GB2312" w:eastAsia="仿宋_GB2312" w:cs="仿宋_GB2312"/>
          <w:color w:val="000000"/>
          <w:sz w:val="24"/>
          <w:u w:val="single"/>
        </w:rPr>
        <w:t>姓名、职务）</w:t>
      </w:r>
      <w:r>
        <w:rPr>
          <w:rFonts w:hint="eastAsia" w:ascii="仿宋_GB2312" w:hAnsi="仿宋_GB2312" w:eastAsia="仿宋_GB2312" w:cs="仿宋_GB2312"/>
          <w:color w:val="000000"/>
          <w:sz w:val="24"/>
        </w:rPr>
        <w:t>经正式授权并代表投标人</w:t>
      </w:r>
      <w:r>
        <w:rPr>
          <w:rFonts w:hint="eastAsia" w:ascii="仿宋_GB2312" w:hAnsi="仿宋_GB2312" w:eastAsia="仿宋_GB2312" w:cs="仿宋_GB2312"/>
          <w:color w:val="000000"/>
          <w:sz w:val="24"/>
          <w:u w:val="single"/>
        </w:rPr>
        <w:t>（名称、地址）</w:t>
      </w:r>
      <w:r>
        <w:rPr>
          <w:rFonts w:hint="eastAsia" w:ascii="仿宋_GB2312" w:hAnsi="仿宋_GB2312" w:eastAsia="仿宋_GB2312" w:cs="仿宋_GB2312"/>
          <w:color w:val="000000"/>
          <w:sz w:val="24"/>
        </w:rPr>
        <w:t>提交电子投标文件，以形式自愿递交电子加密备份文件（</w:t>
      </w:r>
      <w:r>
        <w:rPr>
          <w:rFonts w:hint="eastAsia" w:ascii="仿宋_GB2312" w:hAnsi="仿宋_GB2312" w:eastAsia="仿宋_GB2312" w:cs="仿宋_GB2312"/>
          <w:color w:val="000000"/>
          <w:kern w:val="0"/>
          <w:sz w:val="24"/>
        </w:rPr>
        <w:sym w:font="Wingdings 2" w:char="00A3"/>
      </w:r>
      <w:r>
        <w:rPr>
          <w:rFonts w:hint="eastAsia" w:ascii="仿宋_GB2312" w:hAnsi="仿宋_GB2312" w:eastAsia="仿宋_GB2312" w:cs="仿宋_GB2312"/>
          <w:color w:val="000000"/>
          <w:kern w:val="0"/>
          <w:sz w:val="24"/>
        </w:rPr>
        <w:t>是/</w:t>
      </w:r>
      <w:r>
        <w:rPr>
          <w:rFonts w:hint="eastAsia" w:ascii="仿宋_GB2312" w:hAnsi="仿宋_GB2312" w:eastAsia="仿宋_GB2312" w:cs="仿宋_GB2312"/>
          <w:color w:val="000000"/>
          <w:kern w:val="0"/>
          <w:sz w:val="24"/>
        </w:rPr>
        <w:sym w:font="Wingdings 2" w:char="00A3"/>
      </w:r>
      <w:r>
        <w:rPr>
          <w:rFonts w:hint="eastAsia" w:ascii="仿宋_GB2312" w:hAnsi="仿宋_GB2312" w:eastAsia="仿宋_GB2312" w:cs="仿宋_GB2312"/>
          <w:color w:val="000000"/>
          <w:kern w:val="0"/>
          <w:sz w:val="24"/>
        </w:rPr>
        <w:t>否</w:t>
      </w:r>
      <w:r>
        <w:rPr>
          <w:rFonts w:hint="eastAsia" w:ascii="仿宋_GB2312" w:hAnsi="仿宋_GB2312" w:eastAsia="仿宋_GB2312" w:cs="仿宋_GB2312"/>
          <w:color w:val="000000"/>
          <w:sz w:val="24"/>
        </w:rPr>
        <w:t>），以 形式出具金额为人民币 元的投标保证金。</w:t>
      </w:r>
    </w:p>
    <w:p w14:paraId="74F3D471">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据此，签字代表宣布同意如下：</w:t>
      </w:r>
    </w:p>
    <w:p w14:paraId="3F19C2A5">
      <w:pPr>
        <w:numPr>
          <w:ilvl w:val="0"/>
          <w:numId w:val="4"/>
        </w:num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本项目投标总价详见开标一览表。</w:t>
      </w:r>
    </w:p>
    <w:p w14:paraId="26E1B062">
      <w:pPr>
        <w:numPr>
          <w:ilvl w:val="0"/>
          <w:numId w:val="4"/>
        </w:num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本投标有效期为自递交投标文件截止之日起</w:t>
      </w:r>
      <w:r>
        <w:rPr>
          <w:rFonts w:hint="eastAsia" w:ascii="仿宋_GB2312" w:hAnsi="仿宋_GB2312" w:eastAsia="仿宋_GB2312" w:cs="仿宋_GB2312"/>
          <w:color w:val="000000"/>
          <w:sz w:val="24"/>
          <w:u w:val="single"/>
        </w:rPr>
        <w:t>90</w:t>
      </w:r>
      <w:r>
        <w:rPr>
          <w:rFonts w:hint="eastAsia" w:ascii="仿宋_GB2312" w:hAnsi="仿宋_GB2312" w:eastAsia="仿宋_GB2312" w:cs="仿宋_GB2312"/>
          <w:color w:val="000000"/>
          <w:sz w:val="24"/>
        </w:rPr>
        <w:t>日历日。</w:t>
      </w:r>
    </w:p>
    <w:p w14:paraId="585DC5B1">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（3）已详细审查全部招标文件，包括所有补充通知（如果有的话）。</w:t>
      </w:r>
    </w:p>
    <w:p w14:paraId="28405C32">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（4）在规定的开标时间后，遵守招标文件中有关保证金的规定。</w:t>
      </w:r>
    </w:p>
    <w:p w14:paraId="73E62627">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（5）我方不是为本项目提供整体设计、规范编制或者项目管理、监理、检测等服务的供应商，我方不是采购代理机构的附属机构。</w:t>
      </w:r>
    </w:p>
    <w:p w14:paraId="02B23369">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（6）在领取中标通知书的同时按招标文件规定的形式，向采购代理机构一次性支付采购代理服务费（适用于中标人支付采购代理服务费情形）。</w:t>
      </w:r>
    </w:p>
    <w:p w14:paraId="180BE59D">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（7）按照贵方可能要求，提供与其投标有关的一切数据或资料，完全理解贵方不一定接受最低价的投标或收到的任何投标。</w:t>
      </w:r>
    </w:p>
    <w:p w14:paraId="34867571">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（8）按照招标文件的规定履行合同责任和义务。</w:t>
      </w:r>
    </w:p>
    <w:p w14:paraId="5FC51CD3">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（9）我方承诺投标文件中的证明材料真实、合法、有效。</w:t>
      </w:r>
    </w:p>
    <w:p w14:paraId="154DD992">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（10）我方承诺无串通投标行为。</w:t>
      </w:r>
    </w:p>
    <w:p w14:paraId="171264C9">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其他事项：。</w:t>
      </w:r>
    </w:p>
    <w:p w14:paraId="25A19804">
      <w:pPr>
        <w:adjustRightInd w:val="0"/>
        <w:snapToGrid w:val="0"/>
        <w:spacing w:line="360" w:lineRule="auto"/>
        <w:ind w:right="-21" w:rightChars="-10"/>
        <w:rPr>
          <w:rFonts w:ascii="仿宋_GB2312" w:hAnsi="仿宋_GB2312" w:eastAsia="仿宋_GB2312" w:cs="仿宋_GB2312"/>
          <w:color w:val="000000"/>
          <w:sz w:val="24"/>
        </w:rPr>
      </w:pPr>
    </w:p>
    <w:p w14:paraId="08F23177">
      <w:pPr>
        <w:adjustRightInd w:val="0"/>
        <w:snapToGrid w:val="0"/>
        <w:spacing w:line="360" w:lineRule="auto"/>
        <w:ind w:right="-21" w:rightChars="-10"/>
        <w:rPr>
          <w:rFonts w:ascii="仿宋_GB2312" w:hAnsi="仿宋_GB2312" w:eastAsia="仿宋_GB2312" w:cs="仿宋_GB2312"/>
          <w:color w:val="000000"/>
          <w:sz w:val="24"/>
        </w:rPr>
      </w:pPr>
    </w:p>
    <w:p w14:paraId="321AE762">
      <w:pPr>
        <w:adjustRightInd w:val="0"/>
        <w:snapToGrid w:val="0"/>
        <w:spacing w:line="360" w:lineRule="auto"/>
        <w:ind w:right="-21" w:rightChars="-10"/>
        <w:rPr>
          <w:rFonts w:ascii="仿宋_GB2312" w:hAnsi="仿宋_GB2312" w:eastAsia="仿宋_GB2312" w:cs="仿宋_GB2312"/>
          <w:color w:val="000000"/>
          <w:sz w:val="24"/>
        </w:rPr>
      </w:pPr>
    </w:p>
    <w:p w14:paraId="3745998D">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与本项目有关的一切往来通讯请寄</w:t>
      </w:r>
    </w:p>
    <w:p w14:paraId="008DC1FC">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地址：         传真：</w:t>
      </w:r>
    </w:p>
    <w:p w14:paraId="221897F5">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电话：         电子邮件：</w:t>
      </w:r>
    </w:p>
    <w:p w14:paraId="57573513">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法定代表人（非法人组织负责人）或其授权委托人（签字或盖章）：</w:t>
      </w:r>
    </w:p>
    <w:p w14:paraId="6EB96A88">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634354F2">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投标人开户银行（全称）：</w:t>
      </w:r>
    </w:p>
    <w:p w14:paraId="7C06FC4E">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投标人银行账号：</w:t>
      </w:r>
    </w:p>
    <w:p w14:paraId="1A5422FD">
      <w:pPr>
        <w:adjustRightInd w:val="0"/>
        <w:snapToGrid w:val="0"/>
        <w:spacing w:line="360" w:lineRule="auto"/>
        <w:ind w:right="1050" w:rightChars="50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790B0E8B">
      <w:pPr>
        <w:pStyle w:val="3"/>
        <w:adjustRightInd w:val="0"/>
        <w:snapToGrid w:val="0"/>
        <w:spacing w:before="0" w:after="0" w:line="240" w:lineRule="auto"/>
        <w:jc w:val="left"/>
        <w:rPr>
          <w:rFonts w:ascii="Times New Roman" w:hAnsi="Times New Roman" w:cs="仿宋"/>
          <w:color w:val="000000"/>
          <w:szCs w:val="28"/>
        </w:rPr>
      </w:pPr>
      <w:r>
        <w:rPr>
          <w:rFonts w:hint="eastAsia" w:ascii="仿宋_GB2312" w:hAnsi="仿宋_GB2312" w:eastAsia="仿宋_GB2312" w:cs="仿宋_GB2312"/>
          <w:color w:val="000000"/>
          <w:sz w:val="24"/>
        </w:rPr>
        <w:br w:type="page"/>
      </w:r>
      <w:r>
        <w:rPr>
          <w:rFonts w:hint="eastAsia" w:ascii="Times New Roman" w:hAnsi="Times New Roman" w:cs="仿宋"/>
          <w:color w:val="000000"/>
          <w:szCs w:val="28"/>
        </w:rPr>
        <w:t>格式12</w:t>
      </w:r>
    </w:p>
    <w:p w14:paraId="3D4C7DA6">
      <w:pPr>
        <w:adjustRightInd w:val="0"/>
        <w:snapToGrid w:val="0"/>
        <w:spacing w:beforeLines="100" w:afterLines="100" w:line="360" w:lineRule="auto"/>
        <w:ind w:right="105" w:rightChars="50"/>
        <w:jc w:val="center"/>
        <w:rPr>
          <w:rFonts w:ascii="宋体" w:hAnsi="宋体" w:eastAsia="宋体" w:cs="宋体"/>
          <w:b/>
          <w:bCs/>
          <w:color w:val="000000"/>
          <w:sz w:val="32"/>
          <w:szCs w:val="32"/>
        </w:rPr>
      </w:pPr>
      <w:bookmarkStart w:id="94" w:name="_Toc11267_WPSOffice_Level2"/>
      <w:bookmarkStart w:id="95" w:name="_Toc2673_WPSOffice_Level2"/>
      <w:r>
        <w:rPr>
          <w:rFonts w:hint="eastAsia" w:ascii="宋体" w:hAnsi="宋体" w:eastAsia="宋体" w:cs="宋体"/>
          <w:b/>
          <w:bCs/>
          <w:color w:val="000000"/>
          <w:sz w:val="32"/>
          <w:szCs w:val="32"/>
        </w:rPr>
        <w:t>开标一览表</w:t>
      </w:r>
      <w:bookmarkEnd w:id="94"/>
      <w:bookmarkEnd w:id="95"/>
    </w:p>
    <w:p w14:paraId="00DA082D">
      <w:pPr>
        <w:adjustRightInd w:val="0"/>
        <w:snapToGrid w:val="0"/>
        <w:spacing w:line="360" w:lineRule="auto"/>
        <w:ind w:right="105" w:rightChars="50"/>
        <w:jc w:val="left"/>
        <w:rPr>
          <w:rFonts w:cs="仿宋"/>
          <w:b/>
          <w:bCs/>
          <w:color w:val="000000"/>
          <w:szCs w:val="21"/>
        </w:rPr>
      </w:pPr>
      <w:r>
        <w:rPr>
          <w:rFonts w:hint="eastAsia" w:ascii="仿宋_GB2312" w:hAnsi="仿宋_GB2312" w:eastAsia="仿宋_GB2312" w:cs="仿宋_GB2312"/>
          <w:b/>
          <w:bCs/>
          <w:color w:val="000000"/>
          <w:sz w:val="24"/>
        </w:rPr>
        <w:t xml:space="preserve">包组编号：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8"/>
        <w:gridCol w:w="5096"/>
        <w:gridCol w:w="983"/>
      </w:tblGrid>
      <w:tr w14:paraId="2502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888" w:type="dxa"/>
            <w:noWrap/>
            <w:vAlign w:val="center"/>
          </w:tcPr>
          <w:p w14:paraId="302ACEF3">
            <w:pPr>
              <w:adjustRightInd w:val="0"/>
              <w:snapToGrid w:val="0"/>
              <w:ind w:left="-54" w:leftChars="-26" w:right="-46" w:rightChars="-22"/>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包组名称</w:t>
            </w:r>
          </w:p>
        </w:tc>
        <w:tc>
          <w:tcPr>
            <w:tcW w:w="5096" w:type="dxa"/>
            <w:noWrap/>
            <w:vAlign w:val="center"/>
          </w:tcPr>
          <w:p w14:paraId="239CE52F">
            <w:pPr>
              <w:adjustRightInd w:val="0"/>
              <w:snapToGrid w:val="0"/>
              <w:ind w:left="-54" w:leftChars="-26" w:right="-46" w:rightChars="-22"/>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投标总价</w:t>
            </w:r>
          </w:p>
          <w:p w14:paraId="3BC080F6">
            <w:pPr>
              <w:adjustRightInd w:val="0"/>
              <w:snapToGrid w:val="0"/>
              <w:ind w:left="-54" w:leftChars="-26" w:right="-46" w:rightChars="-22"/>
              <w:jc w:val="center"/>
              <w:rPr>
                <w:rFonts w:ascii="仿宋_GB2312" w:hAnsi="仿宋_GB2312" w:eastAsia="仿宋_GB2312" w:cs="仿宋_GB2312"/>
                <w:color w:val="000000"/>
                <w:sz w:val="24"/>
              </w:rPr>
            </w:pPr>
            <w:r>
              <w:rPr>
                <w:rFonts w:hint="eastAsia" w:ascii="仿宋_GB2312" w:hAnsi="仿宋_GB2312" w:eastAsia="仿宋_GB2312" w:cs="仿宋_GB2312"/>
                <w:bCs/>
                <w:color w:val="000000"/>
                <w:sz w:val="24"/>
              </w:rPr>
              <w:t>（元）</w:t>
            </w:r>
          </w:p>
        </w:tc>
        <w:tc>
          <w:tcPr>
            <w:tcW w:w="983" w:type="dxa"/>
            <w:noWrap/>
            <w:vAlign w:val="center"/>
          </w:tcPr>
          <w:p w14:paraId="2C1AAEC0">
            <w:pPr>
              <w:adjustRightInd w:val="0"/>
              <w:snapToGrid w:val="0"/>
              <w:ind w:left="-54" w:leftChars="-26" w:right="-46" w:rightChars="-22"/>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备注</w:t>
            </w:r>
          </w:p>
        </w:tc>
      </w:tr>
      <w:tr w14:paraId="795E4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888" w:type="dxa"/>
            <w:noWrap/>
            <w:vAlign w:val="center"/>
          </w:tcPr>
          <w:p w14:paraId="5C2AB066">
            <w:pPr>
              <w:adjustRightInd w:val="0"/>
              <w:snapToGrid w:val="0"/>
              <w:ind w:left="-54" w:leftChars="-26" w:right="-46" w:rightChars="-22"/>
              <w:jc w:val="center"/>
              <w:rPr>
                <w:rFonts w:ascii="仿宋_GB2312" w:hAnsi="仿宋_GB2312" w:eastAsia="仿宋_GB2312" w:cs="仿宋_GB2312"/>
                <w:color w:val="000000"/>
                <w:sz w:val="24"/>
              </w:rPr>
            </w:pPr>
          </w:p>
        </w:tc>
        <w:tc>
          <w:tcPr>
            <w:tcW w:w="5096" w:type="dxa"/>
            <w:noWrap/>
            <w:vAlign w:val="center"/>
          </w:tcPr>
          <w:p w14:paraId="25E0B08C">
            <w:pPr>
              <w:adjustRightInd w:val="0"/>
              <w:snapToGrid w:val="0"/>
              <w:ind w:left="-54" w:leftChars="-26" w:right="-46" w:rightChars="-22"/>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小写：</w:t>
            </w:r>
          </w:p>
          <w:p w14:paraId="30D50C07">
            <w:pPr>
              <w:adjustRightInd w:val="0"/>
              <w:snapToGrid w:val="0"/>
              <w:ind w:left="-54" w:leftChars="-26" w:right="-46" w:rightChars="-22"/>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大写：</w:t>
            </w:r>
          </w:p>
        </w:tc>
        <w:tc>
          <w:tcPr>
            <w:tcW w:w="983" w:type="dxa"/>
            <w:noWrap/>
            <w:vAlign w:val="center"/>
          </w:tcPr>
          <w:p w14:paraId="0B3F297B">
            <w:pPr>
              <w:adjustRightInd w:val="0"/>
              <w:snapToGrid w:val="0"/>
              <w:ind w:left="-54" w:leftChars="-26" w:right="-46" w:rightChars="-22"/>
              <w:jc w:val="center"/>
              <w:rPr>
                <w:rFonts w:ascii="仿宋_GB2312" w:hAnsi="仿宋_GB2312" w:eastAsia="仿宋_GB2312" w:cs="仿宋_GB2312"/>
                <w:color w:val="000000"/>
                <w:sz w:val="24"/>
              </w:rPr>
            </w:pPr>
          </w:p>
        </w:tc>
      </w:tr>
    </w:tbl>
    <w:p w14:paraId="371DAA01">
      <w:pPr>
        <w:adjustRightInd w:val="0"/>
        <w:snapToGrid w:val="0"/>
        <w:spacing w:line="360" w:lineRule="auto"/>
        <w:ind w:right="105" w:rightChars="50" w:firstLine="420" w:firstLineChars="200"/>
        <w:jc w:val="left"/>
        <w:rPr>
          <w:rFonts w:cs="仿宋"/>
          <w:color w:val="000000"/>
          <w:szCs w:val="21"/>
        </w:rPr>
      </w:pPr>
    </w:p>
    <w:p w14:paraId="5094B9F6">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注：此表中，投标总价应和分项报价表的总价相一致。</w:t>
      </w:r>
    </w:p>
    <w:p w14:paraId="7A0E7138">
      <w:pPr>
        <w:adjustRightInd w:val="0"/>
        <w:snapToGrid w:val="0"/>
        <w:spacing w:line="360" w:lineRule="auto"/>
        <w:ind w:right="105" w:rightChars="50" w:firstLine="544" w:firstLineChars="227"/>
        <w:jc w:val="left"/>
        <w:rPr>
          <w:rFonts w:cs="仿宋"/>
          <w:color w:val="000000"/>
          <w:sz w:val="24"/>
        </w:rPr>
      </w:pPr>
    </w:p>
    <w:p w14:paraId="5103D410">
      <w:pPr>
        <w:adjustRightInd w:val="0"/>
        <w:snapToGrid w:val="0"/>
        <w:spacing w:line="360" w:lineRule="auto"/>
        <w:ind w:right="105" w:rightChars="50" w:firstLine="544" w:firstLineChars="227"/>
        <w:jc w:val="left"/>
        <w:rPr>
          <w:rFonts w:cs="仿宋"/>
          <w:color w:val="000000"/>
          <w:sz w:val="24"/>
        </w:rPr>
      </w:pPr>
    </w:p>
    <w:p w14:paraId="56343050">
      <w:pPr>
        <w:adjustRightInd w:val="0"/>
        <w:snapToGrid w:val="0"/>
        <w:spacing w:line="360" w:lineRule="auto"/>
        <w:ind w:right="105" w:rightChars="50" w:firstLine="544" w:firstLineChars="227"/>
        <w:jc w:val="left"/>
        <w:rPr>
          <w:rFonts w:cs="仿宋"/>
          <w:color w:val="000000"/>
          <w:sz w:val="24"/>
        </w:rPr>
      </w:pPr>
    </w:p>
    <w:p w14:paraId="6D6D10CC">
      <w:pPr>
        <w:adjustRightInd w:val="0"/>
        <w:snapToGrid w:val="0"/>
        <w:spacing w:line="360" w:lineRule="auto"/>
        <w:ind w:right="105" w:rightChars="50" w:firstLine="544" w:firstLineChars="227"/>
        <w:jc w:val="left"/>
        <w:rPr>
          <w:rFonts w:cs="仿宋"/>
          <w:color w:val="000000"/>
          <w:sz w:val="24"/>
        </w:rPr>
      </w:pPr>
    </w:p>
    <w:p w14:paraId="0CE8E2A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20DBCAF7">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27FF3C59">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4677B7C8">
      <w:pPr>
        <w:spacing w:line="480" w:lineRule="auto"/>
        <w:ind w:right="1050" w:rightChars="50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29C1DB89">
      <w:pPr>
        <w:adjustRightInd w:val="0"/>
        <w:snapToGrid w:val="0"/>
        <w:spacing w:line="360" w:lineRule="auto"/>
        <w:ind w:right="105" w:rightChars="50"/>
        <w:jc w:val="left"/>
        <w:rPr>
          <w:rFonts w:cs="仿宋"/>
          <w:color w:val="000000"/>
          <w:szCs w:val="21"/>
        </w:rPr>
      </w:pPr>
    </w:p>
    <w:p w14:paraId="5279BD77">
      <w:pPr>
        <w:adjustRightInd w:val="0"/>
        <w:snapToGrid w:val="0"/>
        <w:spacing w:line="360" w:lineRule="auto"/>
        <w:ind w:right="105" w:rightChars="50"/>
        <w:jc w:val="left"/>
        <w:rPr>
          <w:rFonts w:cs="仿宋"/>
          <w:color w:val="000000"/>
          <w:szCs w:val="21"/>
        </w:rPr>
      </w:pPr>
    </w:p>
    <w:p w14:paraId="5221ADC4">
      <w:pPr>
        <w:adjustRightInd w:val="0"/>
        <w:snapToGrid w:val="0"/>
        <w:spacing w:line="360" w:lineRule="auto"/>
        <w:ind w:right="105" w:rightChars="50"/>
        <w:jc w:val="left"/>
        <w:rPr>
          <w:rFonts w:cs="仿宋"/>
          <w:color w:val="000000"/>
          <w:szCs w:val="21"/>
        </w:rPr>
      </w:pPr>
    </w:p>
    <w:p w14:paraId="1ED18EA6">
      <w:pPr>
        <w:adjustRightInd w:val="0"/>
        <w:snapToGrid w:val="0"/>
        <w:spacing w:line="360" w:lineRule="auto"/>
        <w:ind w:right="105" w:rightChars="50"/>
        <w:jc w:val="left"/>
        <w:rPr>
          <w:rFonts w:cs="仿宋"/>
          <w:color w:val="000000"/>
          <w:szCs w:val="21"/>
        </w:rPr>
      </w:pPr>
    </w:p>
    <w:p w14:paraId="6F2053DB">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格式13</w:t>
      </w:r>
    </w:p>
    <w:p w14:paraId="6F74ED45">
      <w:pPr>
        <w:adjustRightInd w:val="0"/>
        <w:snapToGrid w:val="0"/>
        <w:spacing w:beforeLines="100" w:afterLines="100" w:line="360" w:lineRule="auto"/>
        <w:ind w:right="105" w:rightChars="50"/>
        <w:jc w:val="center"/>
        <w:rPr>
          <w:rFonts w:ascii="宋体" w:hAnsi="宋体" w:eastAsia="宋体" w:cs="宋体"/>
          <w:b/>
          <w:bCs/>
          <w:color w:val="000000"/>
          <w:sz w:val="32"/>
          <w:szCs w:val="32"/>
        </w:rPr>
      </w:pPr>
      <w:bookmarkStart w:id="96" w:name="_Toc16044_WPSOffice_Level2"/>
      <w:bookmarkStart w:id="97" w:name="_Toc28271_WPSOffice_Level2"/>
      <w:r>
        <w:rPr>
          <w:rFonts w:hint="eastAsia" w:ascii="宋体" w:hAnsi="宋体" w:eastAsia="宋体" w:cs="宋体"/>
          <w:b/>
          <w:bCs/>
          <w:color w:val="000000"/>
          <w:sz w:val="32"/>
          <w:szCs w:val="32"/>
        </w:rPr>
        <w:t>分项报价表</w:t>
      </w:r>
      <w:bookmarkEnd w:id="96"/>
      <w:bookmarkEnd w:id="97"/>
    </w:p>
    <w:p w14:paraId="312AF733">
      <w:pPr>
        <w:adjustRightInd w:val="0"/>
        <w:snapToGrid w:val="0"/>
        <w:spacing w:line="360" w:lineRule="auto"/>
        <w:ind w:right="105" w:rightChars="5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包组编号：                                       报价单位：</w:t>
      </w:r>
      <w:r>
        <w:rPr>
          <w:rFonts w:hint="eastAsia" w:ascii="仿宋_GB2312" w:hAnsi="仿宋_GB2312" w:eastAsia="仿宋_GB2312" w:cs="仿宋_GB2312"/>
          <w:bCs/>
          <w:color w:val="000000"/>
          <w:sz w:val="24"/>
        </w:rPr>
        <w:t>（元）</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61F2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ign w:val="center"/>
          </w:tcPr>
          <w:p w14:paraId="7DB5DD57">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1347" w:type="dxa"/>
            <w:noWrap/>
            <w:vAlign w:val="center"/>
          </w:tcPr>
          <w:p w14:paraId="4EDCCA47">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品目名称</w:t>
            </w:r>
          </w:p>
        </w:tc>
        <w:tc>
          <w:tcPr>
            <w:tcW w:w="1033" w:type="dxa"/>
            <w:noWrap/>
            <w:vAlign w:val="center"/>
          </w:tcPr>
          <w:p w14:paraId="18D95D23">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品牌</w:t>
            </w:r>
          </w:p>
        </w:tc>
        <w:tc>
          <w:tcPr>
            <w:tcW w:w="1033" w:type="dxa"/>
            <w:noWrap/>
            <w:vAlign w:val="center"/>
          </w:tcPr>
          <w:p w14:paraId="39226A33">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型号</w:t>
            </w:r>
          </w:p>
          <w:p w14:paraId="27472B4B">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规格</w:t>
            </w:r>
          </w:p>
        </w:tc>
        <w:tc>
          <w:tcPr>
            <w:tcW w:w="721" w:type="dxa"/>
            <w:noWrap/>
            <w:vAlign w:val="center"/>
          </w:tcPr>
          <w:p w14:paraId="2C08ACED">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数量</w:t>
            </w:r>
          </w:p>
        </w:tc>
        <w:tc>
          <w:tcPr>
            <w:tcW w:w="802" w:type="dxa"/>
            <w:noWrap/>
            <w:vAlign w:val="center"/>
          </w:tcPr>
          <w:p w14:paraId="17C5ECF6">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原产地</w:t>
            </w:r>
          </w:p>
        </w:tc>
        <w:tc>
          <w:tcPr>
            <w:tcW w:w="802" w:type="dxa"/>
            <w:noWrap/>
            <w:vAlign w:val="center"/>
          </w:tcPr>
          <w:p w14:paraId="7B90D1C6">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制造商名称</w:t>
            </w:r>
          </w:p>
        </w:tc>
        <w:tc>
          <w:tcPr>
            <w:tcW w:w="675" w:type="dxa"/>
            <w:noWrap/>
            <w:vAlign w:val="center"/>
          </w:tcPr>
          <w:p w14:paraId="55D57260">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单价</w:t>
            </w:r>
          </w:p>
        </w:tc>
        <w:tc>
          <w:tcPr>
            <w:tcW w:w="682" w:type="dxa"/>
            <w:noWrap/>
            <w:vAlign w:val="center"/>
          </w:tcPr>
          <w:p w14:paraId="4FAA14B7">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总价</w:t>
            </w:r>
          </w:p>
        </w:tc>
        <w:tc>
          <w:tcPr>
            <w:tcW w:w="802" w:type="dxa"/>
            <w:noWrap/>
            <w:vAlign w:val="center"/>
          </w:tcPr>
          <w:p w14:paraId="13BC5873">
            <w:pPr>
              <w:adjustRightInd w:val="0"/>
              <w:snapToGrid w:val="0"/>
              <w:ind w:left="-96" w:leftChars="-46" w:right="-63" w:rightChars="-3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7D9BF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19ABBD8F">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5A419251">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7DE942B7">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0E250440">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3307DD4B">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3911FB8C">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0AC18C39">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709698F3">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6ACA170D">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20CF5163">
            <w:pPr>
              <w:adjustRightInd w:val="0"/>
              <w:snapToGrid w:val="0"/>
              <w:ind w:left="-96" w:leftChars="-46" w:right="-63" w:rightChars="-30"/>
              <w:jc w:val="center"/>
              <w:rPr>
                <w:rFonts w:ascii="仿宋_GB2312" w:hAnsi="仿宋_GB2312" w:eastAsia="仿宋_GB2312" w:cs="仿宋_GB2312"/>
                <w:color w:val="000000"/>
                <w:szCs w:val="21"/>
              </w:rPr>
            </w:pPr>
          </w:p>
        </w:tc>
      </w:tr>
      <w:tr w14:paraId="29E6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45A21B28">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589A9057">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38389804">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1600E780">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3A4B6E4D">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2DCF28AB">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4E3D07AB">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645BF564">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2786B343">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32AE914C">
            <w:pPr>
              <w:adjustRightInd w:val="0"/>
              <w:snapToGrid w:val="0"/>
              <w:ind w:left="-96" w:leftChars="-46" w:right="-63" w:rightChars="-30"/>
              <w:jc w:val="center"/>
              <w:rPr>
                <w:rFonts w:ascii="仿宋_GB2312" w:hAnsi="仿宋_GB2312" w:eastAsia="仿宋_GB2312" w:cs="仿宋_GB2312"/>
                <w:color w:val="000000"/>
                <w:szCs w:val="21"/>
              </w:rPr>
            </w:pPr>
          </w:p>
        </w:tc>
      </w:tr>
      <w:tr w14:paraId="357C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7B9FC005">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2E7783A8">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6F719DBF">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06A0C91C">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51D103B2">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093FC16B">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7BE7F128">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4708442E">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0DB12479">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395E5191">
            <w:pPr>
              <w:adjustRightInd w:val="0"/>
              <w:snapToGrid w:val="0"/>
              <w:ind w:left="-96" w:leftChars="-46" w:right="-63" w:rightChars="-30"/>
              <w:jc w:val="center"/>
              <w:rPr>
                <w:rFonts w:ascii="仿宋_GB2312" w:hAnsi="仿宋_GB2312" w:eastAsia="仿宋_GB2312" w:cs="仿宋_GB2312"/>
                <w:color w:val="000000"/>
                <w:szCs w:val="21"/>
              </w:rPr>
            </w:pPr>
          </w:p>
        </w:tc>
      </w:tr>
      <w:tr w14:paraId="00D3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2A2C7985">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3A64AD23">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4C6105A2">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12EB199D">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4E64584A">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750D812B">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790EB7AE">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6C97274F">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30CF25DD">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2931CB2C">
            <w:pPr>
              <w:adjustRightInd w:val="0"/>
              <w:snapToGrid w:val="0"/>
              <w:ind w:left="-96" w:leftChars="-46" w:right="-63" w:rightChars="-30"/>
              <w:jc w:val="center"/>
              <w:rPr>
                <w:rFonts w:ascii="仿宋_GB2312" w:hAnsi="仿宋_GB2312" w:eastAsia="仿宋_GB2312" w:cs="仿宋_GB2312"/>
                <w:color w:val="000000"/>
                <w:szCs w:val="21"/>
              </w:rPr>
            </w:pPr>
          </w:p>
        </w:tc>
      </w:tr>
      <w:tr w14:paraId="2FFB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6D9A32C3">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2D394E16">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76246C3C">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5EDE1A03">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03A3698E">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6C2EED83">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30560233">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782A0422">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32AB0741">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0E9E0996">
            <w:pPr>
              <w:adjustRightInd w:val="0"/>
              <w:snapToGrid w:val="0"/>
              <w:ind w:left="-96" w:leftChars="-46" w:right="-63" w:rightChars="-30"/>
              <w:jc w:val="center"/>
              <w:rPr>
                <w:rFonts w:ascii="仿宋_GB2312" w:hAnsi="仿宋_GB2312" w:eastAsia="仿宋_GB2312" w:cs="仿宋_GB2312"/>
                <w:color w:val="000000"/>
                <w:szCs w:val="21"/>
              </w:rPr>
            </w:pPr>
          </w:p>
        </w:tc>
      </w:tr>
      <w:tr w14:paraId="46FF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25F525DF">
            <w:pPr>
              <w:adjustRightInd w:val="0"/>
              <w:snapToGrid w:val="0"/>
              <w:ind w:left="-96" w:leftChars="-46" w:right="-63" w:rightChars="-30"/>
              <w:jc w:val="center"/>
              <w:rPr>
                <w:rFonts w:ascii="仿宋_GB2312" w:hAnsi="仿宋_GB2312" w:eastAsia="仿宋_GB2312" w:cs="仿宋_GB2312"/>
                <w:color w:val="000000"/>
                <w:szCs w:val="21"/>
              </w:rPr>
            </w:pPr>
          </w:p>
        </w:tc>
        <w:tc>
          <w:tcPr>
            <w:tcW w:w="1347" w:type="dxa"/>
            <w:noWrap/>
            <w:vAlign w:val="center"/>
          </w:tcPr>
          <w:p w14:paraId="4566F811">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62D508F3">
            <w:pPr>
              <w:adjustRightInd w:val="0"/>
              <w:snapToGrid w:val="0"/>
              <w:ind w:left="-96" w:leftChars="-46" w:right="-63" w:rightChars="-30"/>
              <w:jc w:val="center"/>
              <w:rPr>
                <w:rFonts w:ascii="仿宋_GB2312" w:hAnsi="仿宋_GB2312" w:eastAsia="仿宋_GB2312" w:cs="仿宋_GB2312"/>
                <w:color w:val="000000"/>
                <w:szCs w:val="21"/>
              </w:rPr>
            </w:pPr>
          </w:p>
        </w:tc>
        <w:tc>
          <w:tcPr>
            <w:tcW w:w="1033" w:type="dxa"/>
            <w:noWrap/>
            <w:vAlign w:val="center"/>
          </w:tcPr>
          <w:p w14:paraId="7503C531">
            <w:pPr>
              <w:adjustRightInd w:val="0"/>
              <w:snapToGrid w:val="0"/>
              <w:ind w:left="-96" w:leftChars="-46" w:right="-63" w:rightChars="-30"/>
              <w:jc w:val="center"/>
              <w:rPr>
                <w:rFonts w:ascii="仿宋_GB2312" w:hAnsi="仿宋_GB2312" w:eastAsia="仿宋_GB2312" w:cs="仿宋_GB2312"/>
                <w:color w:val="000000"/>
                <w:szCs w:val="21"/>
              </w:rPr>
            </w:pPr>
          </w:p>
        </w:tc>
        <w:tc>
          <w:tcPr>
            <w:tcW w:w="721" w:type="dxa"/>
            <w:noWrap/>
            <w:vAlign w:val="center"/>
          </w:tcPr>
          <w:p w14:paraId="34B0B0FD">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1AE123E2">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119C9211">
            <w:pPr>
              <w:adjustRightInd w:val="0"/>
              <w:snapToGrid w:val="0"/>
              <w:ind w:left="-96" w:leftChars="-46" w:right="-63" w:rightChars="-30"/>
              <w:jc w:val="center"/>
              <w:rPr>
                <w:rFonts w:ascii="仿宋_GB2312" w:hAnsi="仿宋_GB2312" w:eastAsia="仿宋_GB2312" w:cs="仿宋_GB2312"/>
                <w:color w:val="000000"/>
                <w:szCs w:val="21"/>
              </w:rPr>
            </w:pPr>
          </w:p>
        </w:tc>
        <w:tc>
          <w:tcPr>
            <w:tcW w:w="675" w:type="dxa"/>
            <w:noWrap/>
            <w:vAlign w:val="center"/>
          </w:tcPr>
          <w:p w14:paraId="43622AD4">
            <w:pPr>
              <w:adjustRightInd w:val="0"/>
              <w:snapToGrid w:val="0"/>
              <w:ind w:left="-96" w:leftChars="-46" w:right="-63" w:rightChars="-30"/>
              <w:jc w:val="center"/>
              <w:rPr>
                <w:rFonts w:ascii="仿宋_GB2312" w:hAnsi="仿宋_GB2312" w:eastAsia="仿宋_GB2312" w:cs="仿宋_GB2312"/>
                <w:color w:val="000000"/>
                <w:szCs w:val="21"/>
              </w:rPr>
            </w:pPr>
          </w:p>
        </w:tc>
        <w:tc>
          <w:tcPr>
            <w:tcW w:w="682" w:type="dxa"/>
            <w:noWrap/>
            <w:vAlign w:val="center"/>
          </w:tcPr>
          <w:p w14:paraId="75106F19">
            <w:pPr>
              <w:adjustRightInd w:val="0"/>
              <w:snapToGrid w:val="0"/>
              <w:ind w:left="-96" w:leftChars="-46" w:right="-63" w:rightChars="-30"/>
              <w:jc w:val="center"/>
              <w:rPr>
                <w:rFonts w:ascii="仿宋_GB2312" w:hAnsi="仿宋_GB2312" w:eastAsia="仿宋_GB2312" w:cs="仿宋_GB2312"/>
                <w:color w:val="000000"/>
                <w:szCs w:val="21"/>
              </w:rPr>
            </w:pPr>
          </w:p>
        </w:tc>
        <w:tc>
          <w:tcPr>
            <w:tcW w:w="802" w:type="dxa"/>
            <w:noWrap/>
            <w:vAlign w:val="center"/>
          </w:tcPr>
          <w:p w14:paraId="15E2D563">
            <w:pPr>
              <w:adjustRightInd w:val="0"/>
              <w:snapToGrid w:val="0"/>
              <w:ind w:left="-96" w:leftChars="-46" w:right="-63" w:rightChars="-30"/>
              <w:jc w:val="center"/>
              <w:rPr>
                <w:rFonts w:ascii="仿宋_GB2312" w:hAnsi="仿宋_GB2312" w:eastAsia="仿宋_GB2312" w:cs="仿宋_GB2312"/>
                <w:color w:val="000000"/>
                <w:szCs w:val="21"/>
              </w:rPr>
            </w:pPr>
          </w:p>
        </w:tc>
      </w:tr>
      <w:tr w14:paraId="6AF5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ign w:val="center"/>
          </w:tcPr>
          <w:p w14:paraId="585BCB4B">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总价</w:t>
            </w:r>
          </w:p>
        </w:tc>
        <w:tc>
          <w:tcPr>
            <w:tcW w:w="1033" w:type="dxa"/>
            <w:noWrap/>
            <w:vAlign w:val="center"/>
          </w:tcPr>
          <w:p w14:paraId="14020171">
            <w:pPr>
              <w:adjustRightInd w:val="0"/>
              <w:snapToGrid w:val="0"/>
              <w:ind w:right="105" w:rightChars="50"/>
              <w:jc w:val="center"/>
              <w:rPr>
                <w:rFonts w:ascii="仿宋_GB2312" w:hAnsi="仿宋_GB2312" w:eastAsia="仿宋_GB2312" w:cs="仿宋_GB2312"/>
                <w:color w:val="000000"/>
                <w:szCs w:val="21"/>
              </w:rPr>
            </w:pPr>
          </w:p>
        </w:tc>
        <w:tc>
          <w:tcPr>
            <w:tcW w:w="1033" w:type="dxa"/>
            <w:noWrap/>
            <w:vAlign w:val="center"/>
          </w:tcPr>
          <w:p w14:paraId="79664BB2">
            <w:pPr>
              <w:adjustRightInd w:val="0"/>
              <w:snapToGrid w:val="0"/>
              <w:ind w:right="105" w:rightChars="50"/>
              <w:jc w:val="center"/>
              <w:rPr>
                <w:rFonts w:ascii="仿宋_GB2312" w:hAnsi="仿宋_GB2312" w:eastAsia="仿宋_GB2312" w:cs="仿宋_GB2312"/>
                <w:color w:val="000000"/>
                <w:szCs w:val="21"/>
              </w:rPr>
            </w:pPr>
          </w:p>
        </w:tc>
        <w:tc>
          <w:tcPr>
            <w:tcW w:w="721" w:type="dxa"/>
            <w:noWrap/>
            <w:vAlign w:val="center"/>
          </w:tcPr>
          <w:p w14:paraId="70222A34">
            <w:pPr>
              <w:adjustRightInd w:val="0"/>
              <w:snapToGrid w:val="0"/>
              <w:ind w:right="105" w:rightChars="50"/>
              <w:jc w:val="center"/>
              <w:rPr>
                <w:rFonts w:ascii="仿宋_GB2312" w:hAnsi="仿宋_GB2312" w:eastAsia="仿宋_GB2312" w:cs="仿宋_GB2312"/>
                <w:color w:val="000000"/>
                <w:szCs w:val="21"/>
              </w:rPr>
            </w:pPr>
          </w:p>
        </w:tc>
        <w:tc>
          <w:tcPr>
            <w:tcW w:w="802" w:type="dxa"/>
            <w:noWrap/>
            <w:vAlign w:val="center"/>
          </w:tcPr>
          <w:p w14:paraId="6283CCE8">
            <w:pPr>
              <w:adjustRightInd w:val="0"/>
              <w:snapToGrid w:val="0"/>
              <w:ind w:right="105" w:rightChars="50"/>
              <w:jc w:val="center"/>
              <w:rPr>
                <w:rFonts w:ascii="仿宋_GB2312" w:hAnsi="仿宋_GB2312" w:eastAsia="仿宋_GB2312" w:cs="仿宋_GB2312"/>
                <w:color w:val="000000"/>
                <w:szCs w:val="21"/>
              </w:rPr>
            </w:pPr>
          </w:p>
        </w:tc>
        <w:tc>
          <w:tcPr>
            <w:tcW w:w="802" w:type="dxa"/>
            <w:noWrap/>
            <w:vAlign w:val="center"/>
          </w:tcPr>
          <w:p w14:paraId="67353CA9">
            <w:pPr>
              <w:adjustRightInd w:val="0"/>
              <w:snapToGrid w:val="0"/>
              <w:ind w:right="105" w:rightChars="50"/>
              <w:jc w:val="center"/>
              <w:rPr>
                <w:rFonts w:ascii="仿宋_GB2312" w:hAnsi="仿宋_GB2312" w:eastAsia="仿宋_GB2312" w:cs="仿宋_GB2312"/>
                <w:color w:val="000000"/>
                <w:szCs w:val="21"/>
              </w:rPr>
            </w:pPr>
          </w:p>
        </w:tc>
        <w:tc>
          <w:tcPr>
            <w:tcW w:w="675" w:type="dxa"/>
            <w:noWrap/>
            <w:vAlign w:val="center"/>
          </w:tcPr>
          <w:p w14:paraId="7055908F">
            <w:pPr>
              <w:adjustRightInd w:val="0"/>
              <w:snapToGrid w:val="0"/>
              <w:ind w:right="105" w:rightChars="50"/>
              <w:jc w:val="center"/>
              <w:rPr>
                <w:rFonts w:ascii="仿宋_GB2312" w:hAnsi="仿宋_GB2312" w:eastAsia="仿宋_GB2312" w:cs="仿宋_GB2312"/>
                <w:color w:val="000000"/>
                <w:szCs w:val="21"/>
              </w:rPr>
            </w:pPr>
          </w:p>
        </w:tc>
        <w:tc>
          <w:tcPr>
            <w:tcW w:w="682" w:type="dxa"/>
            <w:noWrap/>
            <w:vAlign w:val="center"/>
          </w:tcPr>
          <w:p w14:paraId="72A6969D">
            <w:pPr>
              <w:adjustRightInd w:val="0"/>
              <w:snapToGrid w:val="0"/>
              <w:ind w:right="105" w:rightChars="50"/>
              <w:jc w:val="center"/>
              <w:rPr>
                <w:rFonts w:ascii="仿宋_GB2312" w:hAnsi="仿宋_GB2312" w:eastAsia="仿宋_GB2312" w:cs="仿宋_GB2312"/>
                <w:color w:val="000000"/>
                <w:szCs w:val="21"/>
              </w:rPr>
            </w:pPr>
          </w:p>
        </w:tc>
        <w:tc>
          <w:tcPr>
            <w:tcW w:w="802" w:type="dxa"/>
            <w:noWrap/>
            <w:vAlign w:val="center"/>
          </w:tcPr>
          <w:p w14:paraId="1B4872F0">
            <w:pPr>
              <w:adjustRightInd w:val="0"/>
              <w:snapToGrid w:val="0"/>
              <w:ind w:right="105" w:rightChars="50"/>
              <w:jc w:val="center"/>
              <w:rPr>
                <w:rFonts w:ascii="仿宋_GB2312" w:hAnsi="仿宋_GB2312" w:eastAsia="仿宋_GB2312" w:cs="仿宋_GB2312"/>
                <w:color w:val="000000"/>
                <w:szCs w:val="21"/>
              </w:rPr>
            </w:pPr>
          </w:p>
        </w:tc>
      </w:tr>
    </w:tbl>
    <w:p w14:paraId="721A85A6">
      <w:pPr>
        <w:adjustRightInd w:val="0"/>
        <w:snapToGrid w:val="0"/>
        <w:spacing w:line="360" w:lineRule="auto"/>
        <w:ind w:right="105" w:rightChars="50"/>
        <w:jc w:val="left"/>
        <w:rPr>
          <w:rFonts w:cs="仿宋"/>
          <w:color w:val="000000"/>
          <w:szCs w:val="21"/>
        </w:rPr>
      </w:pPr>
    </w:p>
    <w:p w14:paraId="78376C63">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w:t>
      </w:r>
    </w:p>
    <w:p w14:paraId="66BE5E71">
      <w:pPr>
        <w:adjustRightInd w:val="0"/>
        <w:snapToGrid w:val="0"/>
        <w:spacing w:line="360" w:lineRule="auto"/>
        <w:ind w:right="105" w:rightChars="50"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1.此表中，总价应和开标一览表的投标总价相一致。</w:t>
      </w:r>
    </w:p>
    <w:p w14:paraId="53FE5587">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p>
    <w:p w14:paraId="16033326">
      <w:pPr>
        <w:adjustRightInd w:val="0"/>
        <w:snapToGrid w:val="0"/>
        <w:spacing w:line="360" w:lineRule="auto"/>
        <w:ind w:right="105" w:rightChars="50"/>
        <w:jc w:val="left"/>
        <w:rPr>
          <w:rFonts w:ascii="仿宋_GB2312" w:hAnsi="仿宋_GB2312" w:eastAsia="仿宋_GB2312" w:cs="仿宋_GB2312"/>
          <w:color w:val="000000"/>
          <w:sz w:val="24"/>
        </w:rPr>
      </w:pPr>
    </w:p>
    <w:p w14:paraId="4299438C">
      <w:pPr>
        <w:adjustRightInd w:val="0"/>
        <w:snapToGrid w:val="0"/>
        <w:spacing w:line="360" w:lineRule="auto"/>
        <w:ind w:right="105" w:rightChars="50"/>
        <w:jc w:val="left"/>
        <w:rPr>
          <w:rFonts w:ascii="仿宋_GB2312" w:hAnsi="仿宋_GB2312" w:eastAsia="仿宋_GB2312" w:cs="仿宋_GB2312"/>
          <w:color w:val="000000"/>
          <w:sz w:val="24"/>
        </w:rPr>
      </w:pPr>
    </w:p>
    <w:p w14:paraId="0F56DA4F">
      <w:pPr>
        <w:adjustRightInd w:val="0"/>
        <w:snapToGrid w:val="0"/>
        <w:spacing w:line="360" w:lineRule="auto"/>
        <w:ind w:right="105" w:rightChars="50"/>
        <w:jc w:val="left"/>
        <w:rPr>
          <w:rFonts w:ascii="仿宋_GB2312" w:hAnsi="仿宋_GB2312" w:eastAsia="仿宋_GB2312" w:cs="仿宋_GB2312"/>
          <w:color w:val="000000"/>
          <w:sz w:val="24"/>
        </w:rPr>
      </w:pPr>
    </w:p>
    <w:p w14:paraId="3A55E112">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0268CEDA">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3E0D7CE2">
      <w:pPr>
        <w:adjustRightInd w:val="0"/>
        <w:snapToGrid w:val="0"/>
        <w:spacing w:line="480" w:lineRule="auto"/>
        <w:ind w:right="105" w:rightChars="5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0571C56D">
      <w:pPr>
        <w:pStyle w:val="3"/>
        <w:adjustRightInd w:val="0"/>
        <w:snapToGrid w:val="0"/>
        <w:spacing w:before="0" w:after="0" w:line="240" w:lineRule="auto"/>
        <w:jc w:val="left"/>
        <w:rPr>
          <w:rFonts w:ascii="Times New Roman" w:hAnsi="Times New Roman" w:cs="仿宋"/>
          <w:color w:val="000000"/>
          <w:szCs w:val="28"/>
        </w:rPr>
      </w:pPr>
      <w:r>
        <w:rPr>
          <w:rFonts w:hint="eastAsia" w:ascii="仿宋_GB2312" w:hAnsi="仿宋_GB2312" w:eastAsia="仿宋_GB2312" w:cs="仿宋_GB2312"/>
          <w:color w:val="000000"/>
          <w:sz w:val="24"/>
        </w:rPr>
        <w:br w:type="page"/>
      </w:r>
      <w:r>
        <w:rPr>
          <w:rFonts w:hint="eastAsia" w:ascii="Times New Roman" w:hAnsi="Times New Roman" w:cs="仿宋"/>
          <w:color w:val="000000"/>
          <w:szCs w:val="28"/>
        </w:rPr>
        <w:t>格式14</w:t>
      </w:r>
    </w:p>
    <w:p w14:paraId="647F96F6">
      <w:pPr>
        <w:adjustRightInd w:val="0"/>
        <w:snapToGrid w:val="0"/>
        <w:spacing w:beforeLines="100" w:line="360" w:lineRule="auto"/>
        <w:ind w:right="105" w:rightChars="50"/>
        <w:jc w:val="center"/>
        <w:rPr>
          <w:rFonts w:ascii="宋体" w:hAnsi="宋体" w:eastAsia="宋体" w:cs="宋体"/>
          <w:b/>
          <w:bCs/>
          <w:color w:val="000000"/>
          <w:sz w:val="32"/>
          <w:szCs w:val="32"/>
        </w:rPr>
      </w:pPr>
      <w:bookmarkStart w:id="98" w:name="_Toc31555_WPSOffice_Level2"/>
      <w:bookmarkStart w:id="99" w:name="_Toc9235_WPSOffice_Level2"/>
      <w:r>
        <w:rPr>
          <w:rFonts w:hint="eastAsia" w:ascii="宋体" w:hAnsi="宋体" w:eastAsia="宋体" w:cs="宋体"/>
          <w:b/>
          <w:bCs/>
          <w:color w:val="000000"/>
          <w:sz w:val="32"/>
          <w:szCs w:val="32"/>
        </w:rPr>
        <w:t>技术规格偏离表</w:t>
      </w:r>
      <w:bookmarkEnd w:id="98"/>
      <w:bookmarkEnd w:id="99"/>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4780C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ign w:val="center"/>
          </w:tcPr>
          <w:p w14:paraId="5F77E76D">
            <w:pPr>
              <w:adjustRightInd w:val="0"/>
              <w:snapToGrid w:val="0"/>
              <w:ind w:right="105" w:rightChars="5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包组编号/品目号：</w:t>
            </w:r>
          </w:p>
          <w:p w14:paraId="1B99508C">
            <w:pPr>
              <w:pStyle w:val="16"/>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rPr>
            </w:pPr>
            <w:r>
              <w:rPr>
                <w:rFonts w:hint="eastAsia" w:ascii="仿宋_GB2312" w:hAnsi="仿宋_GB2312" w:eastAsia="仿宋_GB2312" w:cs="仿宋_GB2312"/>
                <w:color w:val="000000"/>
                <w:kern w:val="2"/>
                <w:sz w:val="21"/>
                <w:szCs w:val="21"/>
              </w:rPr>
              <w:t>品目名称：</w:t>
            </w:r>
          </w:p>
          <w:p w14:paraId="7E7423FE">
            <w:pPr>
              <w:pStyle w:val="16"/>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rPr>
            </w:pPr>
            <w:r>
              <w:rPr>
                <w:rFonts w:hint="eastAsia" w:ascii="仿宋_GB2312" w:hAnsi="仿宋_GB2312" w:eastAsia="仿宋_GB2312" w:cs="仿宋_GB2312"/>
                <w:color w:val="000000"/>
                <w:kern w:val="2"/>
                <w:sz w:val="21"/>
                <w:szCs w:val="21"/>
              </w:rPr>
              <w:t>数量：</w:t>
            </w:r>
          </w:p>
          <w:p w14:paraId="0FB27936">
            <w:pPr>
              <w:tabs>
                <w:tab w:val="left" w:pos="0"/>
              </w:tabs>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是否经过审批允许采购进口产品：</w:t>
            </w:r>
          </w:p>
          <w:p w14:paraId="74C426A0">
            <w:pPr>
              <w:tabs>
                <w:tab w:val="left" w:pos="0"/>
              </w:tabs>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是否为核心产品（非单一产品采购项目时适用）：</w:t>
            </w:r>
          </w:p>
        </w:tc>
      </w:tr>
      <w:tr w14:paraId="5BF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ign w:val="center"/>
          </w:tcPr>
          <w:p w14:paraId="348E331B">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招标文件要求</w:t>
            </w:r>
          </w:p>
          <w:p w14:paraId="0CAEF6C5">
            <w:pPr>
              <w:ind w:hanging="1"/>
              <w:rPr>
                <w:rFonts w:ascii="仿宋_GB2312" w:hAnsi="仿宋_GB2312" w:eastAsia="仿宋_GB2312" w:cs="仿宋_GB2312"/>
                <w:b/>
                <w:color w:val="000000"/>
                <w:szCs w:val="21"/>
              </w:rPr>
            </w:pPr>
            <w:r>
              <w:rPr>
                <w:rFonts w:hint="eastAsia" w:ascii="仿宋_GB2312" w:hAnsi="仿宋_GB2312" w:eastAsia="仿宋_GB2312" w:cs="仿宋_GB2312"/>
                <w:b/>
                <w:color w:val="000000"/>
                <w:szCs w:val="21"/>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ign w:val="center"/>
          </w:tcPr>
          <w:p w14:paraId="2B71DAC9">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投标文件</w:t>
            </w:r>
          </w:p>
          <w:p w14:paraId="547F2635">
            <w:pPr>
              <w:tabs>
                <w:tab w:val="left" w:pos="0"/>
              </w:tabs>
              <w:spacing w:line="240" w:lineRule="exact"/>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响应内容</w:t>
            </w:r>
          </w:p>
        </w:tc>
        <w:tc>
          <w:tcPr>
            <w:tcW w:w="1186" w:type="dxa"/>
            <w:tcBorders>
              <w:top w:val="single" w:color="auto" w:sz="4" w:space="0"/>
              <w:left w:val="single" w:color="auto" w:sz="4" w:space="0"/>
              <w:bottom w:val="single" w:color="auto" w:sz="4" w:space="0"/>
              <w:right w:val="single" w:color="auto" w:sz="4" w:space="0"/>
            </w:tcBorders>
            <w:noWrap/>
            <w:vAlign w:val="center"/>
          </w:tcPr>
          <w:p w14:paraId="2923007D">
            <w:pPr>
              <w:tabs>
                <w:tab w:val="left" w:pos="0"/>
              </w:tabs>
              <w:spacing w:line="240" w:lineRule="exact"/>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偏离程度</w:t>
            </w:r>
          </w:p>
        </w:tc>
        <w:tc>
          <w:tcPr>
            <w:tcW w:w="1125" w:type="dxa"/>
            <w:tcBorders>
              <w:top w:val="single" w:color="auto" w:sz="4" w:space="0"/>
              <w:left w:val="single" w:color="auto" w:sz="4" w:space="0"/>
              <w:bottom w:val="single" w:color="auto" w:sz="4" w:space="0"/>
              <w:right w:val="single" w:color="auto" w:sz="4" w:space="0"/>
            </w:tcBorders>
            <w:noWrap/>
            <w:vAlign w:val="center"/>
          </w:tcPr>
          <w:p w14:paraId="078C5969">
            <w:pPr>
              <w:tabs>
                <w:tab w:val="left" w:pos="0"/>
              </w:tabs>
              <w:spacing w:line="240" w:lineRule="exact"/>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偏离说明</w:t>
            </w:r>
          </w:p>
        </w:tc>
        <w:tc>
          <w:tcPr>
            <w:tcW w:w="1091" w:type="dxa"/>
            <w:tcBorders>
              <w:top w:val="single" w:color="auto" w:sz="4" w:space="0"/>
              <w:left w:val="single" w:color="auto" w:sz="4" w:space="0"/>
              <w:bottom w:val="single" w:color="auto" w:sz="4" w:space="0"/>
              <w:right w:val="single" w:color="auto" w:sz="4" w:space="0"/>
            </w:tcBorders>
            <w:noWrap/>
            <w:vAlign w:val="center"/>
          </w:tcPr>
          <w:p w14:paraId="7D25EE5B">
            <w:pPr>
              <w:tabs>
                <w:tab w:val="left" w:pos="0"/>
              </w:tabs>
              <w:spacing w:line="24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证明材料</w:t>
            </w:r>
          </w:p>
        </w:tc>
      </w:tr>
      <w:tr w14:paraId="7889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3043" w:type="dxa"/>
            <w:tcBorders>
              <w:top w:val="single" w:color="auto" w:sz="4" w:space="0"/>
              <w:left w:val="single" w:color="auto" w:sz="4" w:space="0"/>
              <w:bottom w:val="single" w:color="auto" w:sz="4" w:space="0"/>
              <w:right w:val="single" w:color="auto" w:sz="4" w:space="0"/>
            </w:tcBorders>
            <w:noWrap/>
            <w:vAlign w:val="center"/>
          </w:tcPr>
          <w:p w14:paraId="1171AD58">
            <w:pPr>
              <w:adjustRightInd w:val="0"/>
              <w:snapToGrid w:val="0"/>
              <w:ind w:hanging="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（按采购需求填写）</w:t>
            </w:r>
          </w:p>
        </w:tc>
        <w:tc>
          <w:tcPr>
            <w:tcW w:w="2310" w:type="dxa"/>
            <w:tcBorders>
              <w:top w:val="single" w:color="auto" w:sz="4" w:space="0"/>
              <w:left w:val="single" w:color="auto" w:sz="4" w:space="0"/>
              <w:bottom w:val="single" w:color="auto" w:sz="4" w:space="0"/>
              <w:right w:val="single" w:color="auto" w:sz="4" w:space="0"/>
            </w:tcBorders>
            <w:noWrap/>
            <w:vAlign w:val="center"/>
          </w:tcPr>
          <w:p w14:paraId="0BEBB803">
            <w:pPr>
              <w:tabs>
                <w:tab w:val="left" w:pos="0"/>
              </w:tabs>
              <w:adjustRightInd w:val="0"/>
              <w:snapToGrid w:val="0"/>
              <w:jc w:val="center"/>
              <w:rPr>
                <w:rFonts w:ascii="仿宋_GB2312" w:hAnsi="仿宋_GB2312" w:eastAsia="仿宋_GB2312" w:cs="仿宋_GB2312"/>
                <w:color w:val="000000"/>
                <w:kern w:val="0"/>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2A0C4CA6">
            <w:pPr>
              <w:tabs>
                <w:tab w:val="left" w:pos="0"/>
              </w:tabs>
              <w:spacing w:line="240" w:lineRule="exact"/>
              <w:jc w:val="center"/>
              <w:rPr>
                <w:rFonts w:ascii="仿宋_GB2312" w:hAnsi="仿宋_GB2312" w:eastAsia="仿宋_GB2312" w:cs="仿宋_GB2312"/>
                <w:color w:val="000000"/>
                <w:kern w:val="0"/>
                <w:szCs w:val="21"/>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4B248DC3">
            <w:pPr>
              <w:tabs>
                <w:tab w:val="left" w:pos="0"/>
              </w:tabs>
              <w:spacing w:line="240" w:lineRule="exact"/>
              <w:jc w:val="center"/>
              <w:rPr>
                <w:rFonts w:ascii="仿宋_GB2312" w:hAnsi="仿宋_GB2312" w:eastAsia="仿宋_GB2312" w:cs="仿宋_GB2312"/>
                <w:color w:val="000000"/>
                <w:kern w:val="0"/>
                <w:szCs w:val="21"/>
              </w:rPr>
            </w:pPr>
          </w:p>
        </w:tc>
        <w:tc>
          <w:tcPr>
            <w:tcW w:w="1091" w:type="dxa"/>
            <w:tcBorders>
              <w:top w:val="single" w:color="auto" w:sz="4" w:space="0"/>
              <w:left w:val="single" w:color="auto" w:sz="4" w:space="0"/>
              <w:bottom w:val="single" w:color="auto" w:sz="4" w:space="0"/>
              <w:right w:val="single" w:color="auto" w:sz="4" w:space="0"/>
            </w:tcBorders>
            <w:noWrap/>
            <w:vAlign w:val="center"/>
          </w:tcPr>
          <w:p w14:paraId="4E74AFC0">
            <w:pPr>
              <w:tabs>
                <w:tab w:val="left" w:pos="0"/>
              </w:tabs>
              <w:spacing w:line="240" w:lineRule="exact"/>
              <w:jc w:val="center"/>
              <w:rPr>
                <w:rFonts w:ascii="仿宋_GB2312" w:hAnsi="仿宋_GB2312" w:eastAsia="仿宋_GB2312" w:cs="仿宋_GB2312"/>
                <w:color w:val="000000"/>
                <w:kern w:val="0"/>
                <w:szCs w:val="21"/>
              </w:rPr>
            </w:pPr>
          </w:p>
        </w:tc>
      </w:tr>
      <w:tr w14:paraId="436B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ign w:val="center"/>
          </w:tcPr>
          <w:p w14:paraId="3E4EF96B">
            <w:pPr>
              <w:adjustRightInd w:val="0"/>
              <w:snapToGrid w:val="0"/>
              <w:ind w:hanging="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w:t>
            </w:r>
          </w:p>
        </w:tc>
        <w:tc>
          <w:tcPr>
            <w:tcW w:w="2310" w:type="dxa"/>
            <w:tcBorders>
              <w:top w:val="single" w:color="auto" w:sz="4" w:space="0"/>
              <w:left w:val="single" w:color="auto" w:sz="4" w:space="0"/>
              <w:bottom w:val="single" w:color="auto" w:sz="4" w:space="0"/>
              <w:right w:val="single" w:color="auto" w:sz="4" w:space="0"/>
            </w:tcBorders>
            <w:noWrap/>
            <w:vAlign w:val="center"/>
          </w:tcPr>
          <w:p w14:paraId="64C0C991">
            <w:pPr>
              <w:tabs>
                <w:tab w:val="left" w:pos="-61"/>
              </w:tabs>
              <w:adjustRightInd w:val="0"/>
              <w:snapToGrid w:val="0"/>
              <w:ind w:right="-54" w:rightChars="-26"/>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ign w:val="center"/>
          </w:tcPr>
          <w:p w14:paraId="7F98C250">
            <w:pPr>
              <w:tabs>
                <w:tab w:val="left" w:pos="0"/>
              </w:tabs>
              <w:spacing w:line="240" w:lineRule="exact"/>
              <w:jc w:val="center"/>
              <w:rPr>
                <w:rFonts w:ascii="仿宋_GB2312" w:hAnsi="仿宋_GB2312" w:eastAsia="仿宋_GB2312" w:cs="仿宋_GB2312"/>
                <w:color w:val="000000"/>
                <w:kern w:val="0"/>
                <w:szCs w:val="21"/>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3F8C2D62">
            <w:pPr>
              <w:tabs>
                <w:tab w:val="left" w:pos="0"/>
              </w:tabs>
              <w:spacing w:line="240" w:lineRule="exact"/>
              <w:jc w:val="center"/>
              <w:rPr>
                <w:rFonts w:ascii="仿宋_GB2312" w:hAnsi="仿宋_GB2312" w:eastAsia="仿宋_GB2312" w:cs="仿宋_GB2312"/>
                <w:color w:val="000000"/>
                <w:kern w:val="0"/>
                <w:szCs w:val="21"/>
              </w:rPr>
            </w:pPr>
          </w:p>
        </w:tc>
        <w:tc>
          <w:tcPr>
            <w:tcW w:w="1091" w:type="dxa"/>
            <w:tcBorders>
              <w:top w:val="single" w:color="auto" w:sz="4" w:space="0"/>
              <w:left w:val="single" w:color="auto" w:sz="4" w:space="0"/>
              <w:bottom w:val="single" w:color="auto" w:sz="4" w:space="0"/>
              <w:right w:val="single" w:color="auto" w:sz="4" w:space="0"/>
            </w:tcBorders>
            <w:noWrap/>
            <w:vAlign w:val="center"/>
          </w:tcPr>
          <w:p w14:paraId="309CFE8C">
            <w:pPr>
              <w:tabs>
                <w:tab w:val="left" w:pos="0"/>
              </w:tabs>
              <w:spacing w:line="240" w:lineRule="exact"/>
              <w:jc w:val="center"/>
              <w:rPr>
                <w:rFonts w:ascii="仿宋_GB2312" w:hAnsi="仿宋_GB2312" w:eastAsia="仿宋_GB2312" w:cs="仿宋_GB2312"/>
                <w:color w:val="000000"/>
                <w:kern w:val="0"/>
                <w:szCs w:val="21"/>
              </w:rPr>
            </w:pPr>
          </w:p>
        </w:tc>
      </w:tr>
    </w:tbl>
    <w:p w14:paraId="0F17B1A9">
      <w:pPr>
        <w:adjustRightInd w:val="0"/>
        <w:snapToGrid w:val="0"/>
        <w:spacing w:line="360" w:lineRule="auto"/>
        <w:ind w:right="105" w:rightChars="50"/>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填表要求：</w:t>
      </w:r>
    </w:p>
    <w:p w14:paraId="1C6F814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1.“投标文件响应内容”一栏由投标人按照招标文件要求逐项填写，并进行逐项响应。</w:t>
      </w:r>
    </w:p>
    <w:p w14:paraId="6897994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2.“偏离程度”一栏根据“投标文件响应内容”与招标文件逐项对照的结果填写。偏离必须用 “正偏离、负偏离或无偏离”三个名称中的一种进行标注。</w:t>
      </w:r>
    </w:p>
    <w:p w14:paraId="1AC8D4D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3.“偏离说明”一栏由投标人对偏离的情况做详细说明。</w:t>
      </w:r>
    </w:p>
    <w:p w14:paraId="46A0DC1D">
      <w:pPr>
        <w:adjustRightInd w:val="0"/>
        <w:snapToGrid w:val="0"/>
        <w:spacing w:line="360" w:lineRule="auto"/>
        <w:rPr>
          <w:rFonts w:ascii="仿宋_GB2312" w:hAnsi="仿宋_GB2312" w:eastAsia="仿宋_GB2312" w:cs="仿宋_GB2312"/>
          <w:color w:val="000000"/>
          <w:sz w:val="24"/>
        </w:rPr>
      </w:pPr>
    </w:p>
    <w:p w14:paraId="0EC9C061">
      <w:pPr>
        <w:adjustRightInd w:val="0"/>
        <w:snapToGrid w:val="0"/>
        <w:spacing w:line="360" w:lineRule="auto"/>
        <w:rPr>
          <w:rFonts w:ascii="仿宋_GB2312" w:hAnsi="仿宋_GB2312" w:eastAsia="仿宋_GB2312" w:cs="仿宋_GB2312"/>
          <w:color w:val="000000"/>
          <w:sz w:val="24"/>
        </w:rPr>
      </w:pPr>
    </w:p>
    <w:p w14:paraId="36D0E44A">
      <w:pPr>
        <w:adjustRightInd w:val="0"/>
        <w:snapToGrid w:val="0"/>
        <w:spacing w:line="360" w:lineRule="auto"/>
        <w:rPr>
          <w:rFonts w:ascii="仿宋_GB2312" w:hAnsi="仿宋_GB2312" w:eastAsia="仿宋_GB2312" w:cs="仿宋_GB2312"/>
          <w:color w:val="000000"/>
          <w:sz w:val="24"/>
        </w:rPr>
      </w:pPr>
    </w:p>
    <w:p w14:paraId="581FF322">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51D043ED">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28C14C5F">
      <w:pPr>
        <w:adjustRightInd w:val="0"/>
        <w:snapToGrid w:val="0"/>
        <w:spacing w:line="48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0DC2CBAD">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格式15</w:t>
      </w:r>
    </w:p>
    <w:p w14:paraId="74C682A7">
      <w:pPr>
        <w:adjustRightInd w:val="0"/>
        <w:snapToGrid w:val="0"/>
        <w:ind w:right="105" w:rightChars="50"/>
        <w:jc w:val="center"/>
        <w:rPr>
          <w:rFonts w:ascii="宋体" w:hAnsi="宋体" w:eastAsia="宋体" w:cs="宋体"/>
          <w:b/>
          <w:bCs/>
          <w:color w:val="000000"/>
          <w:sz w:val="32"/>
          <w:szCs w:val="32"/>
        </w:rPr>
      </w:pPr>
      <w:bookmarkStart w:id="100" w:name="_Toc8488_WPSOffice_Level2"/>
      <w:bookmarkStart w:id="101" w:name="_Toc4431_WPSOffice_Level2"/>
      <w:r>
        <w:rPr>
          <w:rFonts w:hint="eastAsia" w:ascii="宋体" w:hAnsi="宋体" w:eastAsia="宋体" w:cs="宋体"/>
          <w:b/>
          <w:bCs/>
          <w:color w:val="000000"/>
          <w:sz w:val="32"/>
          <w:szCs w:val="32"/>
        </w:rPr>
        <w:t>商务条款偏离表</w:t>
      </w:r>
      <w:bookmarkEnd w:id="100"/>
      <w:bookmarkEnd w:id="101"/>
    </w:p>
    <w:p w14:paraId="7F31401F">
      <w:pPr>
        <w:adjustRightInd w:val="0"/>
        <w:snapToGrid w:val="0"/>
        <w:spacing w:line="360" w:lineRule="auto"/>
        <w:ind w:right="105" w:rightChars="50"/>
        <w:jc w:val="left"/>
        <w:rPr>
          <w:rFonts w:cs="仿宋"/>
          <w:b/>
          <w:bCs/>
          <w:color w:val="000000"/>
          <w:szCs w:val="21"/>
        </w:rPr>
      </w:pPr>
      <w:r>
        <w:rPr>
          <w:rFonts w:hint="eastAsia" w:ascii="仿宋_GB2312" w:hAnsi="仿宋_GB2312" w:eastAsia="仿宋_GB2312" w:cs="仿宋_GB2312"/>
          <w:b/>
          <w:bCs/>
          <w:color w:val="000000"/>
          <w:sz w:val="24"/>
        </w:rPr>
        <w:t>包组编号：</w:t>
      </w:r>
    </w:p>
    <w:tbl>
      <w:tblPr>
        <w:tblStyle w:val="20"/>
        <w:tblW w:w="7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4111"/>
        <w:gridCol w:w="1134"/>
        <w:gridCol w:w="963"/>
        <w:gridCol w:w="850"/>
      </w:tblGrid>
      <w:tr w14:paraId="04F5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739E1888">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4111" w:type="dxa"/>
            <w:tcBorders>
              <w:top w:val="single" w:color="auto" w:sz="4" w:space="0"/>
              <w:left w:val="single" w:color="auto" w:sz="4" w:space="0"/>
              <w:bottom w:val="single" w:color="auto" w:sz="4" w:space="0"/>
              <w:right w:val="single" w:color="auto" w:sz="4" w:space="0"/>
            </w:tcBorders>
            <w:noWrap/>
            <w:vAlign w:val="center"/>
          </w:tcPr>
          <w:p w14:paraId="22C25757">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2C237484">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Cs w:val="21"/>
              </w:rPr>
              <w:t>实质性要求及重要指标用★标注，★标注项不得负偏离，如果负偏离，则投标文件无效。</w:t>
            </w:r>
            <w:r>
              <w:rPr>
                <w:rFonts w:hint="eastAsia" w:ascii="仿宋_GB2312" w:hAnsi="仿宋_GB2312" w:eastAsia="仿宋_GB2312" w:cs="仿宋_GB2312"/>
                <w:szCs w:val="21"/>
              </w:rPr>
              <w:t>）</w:t>
            </w:r>
          </w:p>
        </w:tc>
        <w:tc>
          <w:tcPr>
            <w:tcW w:w="1134" w:type="dxa"/>
            <w:tcBorders>
              <w:top w:val="single" w:color="auto" w:sz="4" w:space="0"/>
              <w:left w:val="single" w:color="auto" w:sz="4" w:space="0"/>
              <w:bottom w:val="single" w:color="auto" w:sz="4" w:space="0"/>
              <w:right w:val="single" w:color="auto" w:sz="4" w:space="0"/>
            </w:tcBorders>
            <w:noWrap/>
            <w:vAlign w:val="center"/>
          </w:tcPr>
          <w:p w14:paraId="7CABD628">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63" w:type="dxa"/>
            <w:tcBorders>
              <w:top w:val="single" w:color="auto" w:sz="4" w:space="0"/>
              <w:left w:val="single" w:color="auto" w:sz="4" w:space="0"/>
              <w:bottom w:val="single" w:color="auto" w:sz="4" w:space="0"/>
              <w:right w:val="single" w:color="auto" w:sz="4" w:space="0"/>
            </w:tcBorders>
            <w:noWrap/>
            <w:vAlign w:val="center"/>
          </w:tcPr>
          <w:p w14:paraId="05A36390">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850" w:type="dxa"/>
            <w:tcBorders>
              <w:top w:val="single" w:color="auto" w:sz="4" w:space="0"/>
              <w:left w:val="single" w:color="auto" w:sz="4" w:space="0"/>
              <w:bottom w:val="single" w:color="auto" w:sz="4" w:space="0"/>
              <w:right w:val="single" w:color="auto" w:sz="4" w:space="0"/>
            </w:tcBorders>
            <w:noWrap/>
            <w:vAlign w:val="center"/>
          </w:tcPr>
          <w:p w14:paraId="7FF3182B">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0F35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437235B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Cs w:val="21"/>
              </w:rPr>
              <w:t>★</w:t>
            </w:r>
            <w:r>
              <w:rPr>
                <w:rFonts w:hint="eastAsia" w:ascii="仿宋_GB2312" w:hAnsi="仿宋_GB2312" w:eastAsia="仿宋_GB2312" w:cs="仿宋_GB2312"/>
                <w:szCs w:val="21"/>
              </w:rPr>
              <w:t>1</w:t>
            </w:r>
          </w:p>
        </w:tc>
        <w:tc>
          <w:tcPr>
            <w:tcW w:w="4111" w:type="dxa"/>
            <w:tcBorders>
              <w:top w:val="single" w:color="auto" w:sz="4" w:space="0"/>
              <w:left w:val="single" w:color="auto" w:sz="4" w:space="0"/>
              <w:bottom w:val="single" w:color="auto" w:sz="4" w:space="0"/>
              <w:right w:val="single" w:color="auto" w:sz="4" w:space="0"/>
            </w:tcBorders>
            <w:noWrap/>
            <w:vAlign w:val="center"/>
          </w:tcPr>
          <w:p w14:paraId="4824493A">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交货时间：自合同签订之日起30日历天内安装并调试完毕，达到使用状态。</w:t>
            </w:r>
          </w:p>
        </w:tc>
        <w:tc>
          <w:tcPr>
            <w:tcW w:w="1134" w:type="dxa"/>
            <w:tcBorders>
              <w:top w:val="single" w:color="auto" w:sz="4" w:space="0"/>
              <w:left w:val="single" w:color="auto" w:sz="4" w:space="0"/>
              <w:bottom w:val="single" w:color="auto" w:sz="4" w:space="0"/>
              <w:right w:val="single" w:color="auto" w:sz="4" w:space="0"/>
            </w:tcBorders>
            <w:noWrap/>
            <w:vAlign w:val="center"/>
          </w:tcPr>
          <w:p w14:paraId="04EFFBA4">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22B34F6D">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48396EAF">
            <w:pPr>
              <w:adjustRightInd w:val="0"/>
              <w:snapToGrid w:val="0"/>
              <w:ind w:right="105" w:rightChars="50"/>
              <w:jc w:val="center"/>
              <w:rPr>
                <w:rFonts w:ascii="仿宋_GB2312" w:hAnsi="仿宋_GB2312" w:eastAsia="仿宋_GB2312" w:cs="仿宋_GB2312"/>
                <w:szCs w:val="21"/>
              </w:rPr>
            </w:pPr>
          </w:p>
        </w:tc>
      </w:tr>
      <w:tr w14:paraId="64D7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5C8DDADF">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Cs w:val="21"/>
              </w:rPr>
              <w:t>★</w:t>
            </w:r>
            <w:r>
              <w:rPr>
                <w:rFonts w:hint="eastAsia" w:ascii="仿宋_GB2312" w:hAnsi="仿宋_GB2312" w:eastAsia="仿宋_GB2312" w:cs="仿宋_GB2312"/>
                <w:szCs w:val="21"/>
              </w:rPr>
              <w:t>2</w:t>
            </w:r>
          </w:p>
        </w:tc>
        <w:tc>
          <w:tcPr>
            <w:tcW w:w="4111" w:type="dxa"/>
            <w:tcBorders>
              <w:top w:val="single" w:color="auto" w:sz="4" w:space="0"/>
              <w:left w:val="single" w:color="auto" w:sz="4" w:space="0"/>
              <w:bottom w:val="single" w:color="auto" w:sz="4" w:space="0"/>
              <w:right w:val="single" w:color="auto" w:sz="4" w:space="0"/>
            </w:tcBorders>
            <w:noWrap/>
            <w:vAlign w:val="center"/>
          </w:tcPr>
          <w:p w14:paraId="0310B606">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交货/交付地点：采购人指定</w:t>
            </w:r>
          </w:p>
        </w:tc>
        <w:tc>
          <w:tcPr>
            <w:tcW w:w="1134" w:type="dxa"/>
            <w:tcBorders>
              <w:top w:val="single" w:color="auto" w:sz="4" w:space="0"/>
              <w:left w:val="single" w:color="auto" w:sz="4" w:space="0"/>
              <w:bottom w:val="single" w:color="auto" w:sz="4" w:space="0"/>
              <w:right w:val="single" w:color="auto" w:sz="4" w:space="0"/>
            </w:tcBorders>
            <w:noWrap/>
            <w:vAlign w:val="center"/>
          </w:tcPr>
          <w:p w14:paraId="44533A68">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2ECA75F8">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06BB5888">
            <w:pPr>
              <w:adjustRightInd w:val="0"/>
              <w:snapToGrid w:val="0"/>
              <w:ind w:right="105" w:rightChars="50"/>
              <w:jc w:val="center"/>
              <w:rPr>
                <w:rFonts w:ascii="仿宋_GB2312" w:hAnsi="仿宋_GB2312" w:eastAsia="仿宋_GB2312" w:cs="仿宋_GB2312"/>
                <w:szCs w:val="21"/>
              </w:rPr>
            </w:pPr>
          </w:p>
        </w:tc>
      </w:tr>
      <w:tr w14:paraId="755F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28C3EF28">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3</w:t>
            </w:r>
          </w:p>
        </w:tc>
        <w:tc>
          <w:tcPr>
            <w:tcW w:w="4111" w:type="dxa"/>
            <w:tcBorders>
              <w:top w:val="single" w:color="auto" w:sz="4" w:space="0"/>
              <w:left w:val="single" w:color="auto" w:sz="4" w:space="0"/>
              <w:bottom w:val="single" w:color="auto" w:sz="4" w:space="0"/>
              <w:right w:val="single" w:color="auto" w:sz="4" w:space="0"/>
            </w:tcBorders>
            <w:noWrap/>
            <w:vAlign w:val="center"/>
          </w:tcPr>
          <w:p w14:paraId="61353BC7">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付款方式及条件：验收合格后符合财政支付条件60天内付清合同价款100%。</w:t>
            </w:r>
          </w:p>
        </w:tc>
        <w:tc>
          <w:tcPr>
            <w:tcW w:w="1134" w:type="dxa"/>
            <w:tcBorders>
              <w:top w:val="single" w:color="auto" w:sz="4" w:space="0"/>
              <w:left w:val="single" w:color="auto" w:sz="4" w:space="0"/>
              <w:bottom w:val="single" w:color="auto" w:sz="4" w:space="0"/>
              <w:right w:val="single" w:color="auto" w:sz="4" w:space="0"/>
            </w:tcBorders>
            <w:noWrap/>
            <w:vAlign w:val="center"/>
          </w:tcPr>
          <w:p w14:paraId="06D82330">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06C5982B">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21F2113B">
            <w:pPr>
              <w:adjustRightInd w:val="0"/>
              <w:snapToGrid w:val="0"/>
              <w:ind w:right="105" w:rightChars="50"/>
              <w:jc w:val="center"/>
              <w:rPr>
                <w:rFonts w:ascii="仿宋_GB2312" w:hAnsi="仿宋_GB2312" w:eastAsia="仿宋_GB2312" w:cs="仿宋_GB2312"/>
                <w:szCs w:val="21"/>
              </w:rPr>
            </w:pPr>
          </w:p>
        </w:tc>
      </w:tr>
      <w:tr w14:paraId="4F00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160002AA">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4</w:t>
            </w:r>
          </w:p>
        </w:tc>
        <w:tc>
          <w:tcPr>
            <w:tcW w:w="4111" w:type="dxa"/>
            <w:tcBorders>
              <w:top w:val="single" w:color="auto" w:sz="4" w:space="0"/>
              <w:left w:val="single" w:color="auto" w:sz="4" w:space="0"/>
              <w:bottom w:val="single" w:color="auto" w:sz="4" w:space="0"/>
              <w:right w:val="single" w:color="auto" w:sz="4" w:space="0"/>
            </w:tcBorders>
            <w:noWrap/>
            <w:vAlign w:val="center"/>
          </w:tcPr>
          <w:p w14:paraId="674BE378">
            <w:pPr>
              <w:rPr>
                <w:rFonts w:ascii="仿宋_GB2312" w:hAnsi="CESI仿宋-GB2312" w:eastAsia="仿宋_GB2312" w:cs="CESI仿宋-GB2312"/>
                <w:szCs w:val="21"/>
              </w:rPr>
            </w:pPr>
            <w:r>
              <w:rPr>
                <w:rFonts w:hint="eastAsia" w:ascii="仿宋_GB2312" w:hAnsi="CESI仿宋-GB2312" w:eastAsia="仿宋_GB2312" w:cs="CESI仿宋-GB2312"/>
                <w:szCs w:val="21"/>
              </w:rPr>
              <w:t>验收：</w:t>
            </w:r>
          </w:p>
          <w:p w14:paraId="34CAE4CB">
            <w:pPr>
              <w:rPr>
                <w:rFonts w:ascii="仿宋_GB2312" w:hAnsi="CESI仿宋-GB2312" w:eastAsia="仿宋_GB2312" w:cs="CESI仿宋-GB2312"/>
                <w:szCs w:val="21"/>
              </w:rPr>
            </w:pPr>
            <w:r>
              <w:rPr>
                <w:rFonts w:hint="eastAsia" w:ascii="仿宋_GB2312" w:hAnsi="CESI仿宋-GB2312" w:eastAsia="仿宋_GB2312" w:cs="CESI仿宋-GB2312"/>
                <w:szCs w:val="21"/>
              </w:rPr>
              <w:t>一、验收标准</w:t>
            </w:r>
          </w:p>
          <w:p w14:paraId="1DBD0C99">
            <w:pPr>
              <w:rPr>
                <w:rFonts w:ascii="仿宋_GB2312" w:hAnsi="CESI仿宋-GB2312" w:eastAsia="仿宋_GB2312" w:cs="CESI仿宋-GB2312"/>
                <w:szCs w:val="21"/>
              </w:rPr>
            </w:pPr>
            <w:r>
              <w:rPr>
                <w:rFonts w:hint="eastAsia" w:ascii="仿宋_GB2312" w:hAnsi="CESI仿宋-GB2312" w:eastAsia="仿宋_GB2312" w:cs="CESI仿宋-GB2312"/>
                <w:szCs w:val="21"/>
              </w:rPr>
              <w:t>以本项目招标文件、投标文件、政府采购合同为核心，依据《辽宁省政府采购履约验收管理办法》（辽财采〔2017〕603号）等相关文件要求执行。</w:t>
            </w:r>
          </w:p>
          <w:p w14:paraId="5C67DFE5">
            <w:pPr>
              <w:rPr>
                <w:rFonts w:ascii="仿宋_GB2312" w:hAnsi="CESI仿宋-GB2312" w:eastAsia="仿宋_GB2312" w:cs="CESI仿宋-GB2312"/>
                <w:szCs w:val="21"/>
              </w:rPr>
            </w:pPr>
            <w:r>
              <w:rPr>
                <w:rFonts w:hint="eastAsia" w:ascii="仿宋_GB2312" w:hAnsi="CESI仿宋-GB2312" w:eastAsia="仿宋_GB2312" w:cs="CESI仿宋-GB2312"/>
                <w:szCs w:val="21"/>
              </w:rPr>
              <w:t>二、验收程序</w:t>
            </w:r>
          </w:p>
          <w:p w14:paraId="4B7A391D">
            <w:pPr>
              <w:numPr>
                <w:ilvl w:val="0"/>
                <w:numId w:val="5"/>
              </w:numPr>
              <w:ind w:left="0"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中标供应商供货、安装调试自检完成后，向采购人提交书面验收申请；</w:t>
            </w:r>
          </w:p>
          <w:p w14:paraId="7D388D40">
            <w:pPr>
              <w:numPr>
                <w:ilvl w:val="0"/>
                <w:numId w:val="5"/>
              </w:numPr>
              <w:ind w:left="0"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采购人制定验收方案，成立验收小组，对照本项目招标文件、投标文件、政府采购合同进行现场验收，供应商须安排授权代表全程配合；</w:t>
            </w:r>
          </w:p>
          <w:p w14:paraId="606504C4">
            <w:pPr>
              <w:numPr>
                <w:ilvl w:val="0"/>
                <w:numId w:val="5"/>
              </w:numPr>
              <w:ind w:left="0"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验收小组根据验收情况出具合格 / 不合格结论并签署履约验收书，作为结算依据；</w:t>
            </w:r>
          </w:p>
          <w:p w14:paraId="3E47A692">
            <w:pPr>
              <w:numPr>
                <w:ilvl w:val="0"/>
                <w:numId w:val="5"/>
              </w:numPr>
              <w:ind w:left="0"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验收不合格由采购人下发限期整改通知，复验不合格，采购人有权终止合同，追究中标供应商违约责任，并报告财政监管部门。</w:t>
            </w:r>
          </w:p>
          <w:p w14:paraId="3F4D7DAC">
            <w:pPr>
              <w:rPr>
                <w:rFonts w:ascii="仿宋_GB2312" w:hAnsi="CESI仿宋-GB2312" w:eastAsia="仿宋_GB2312" w:cs="CESI仿宋-GB2312"/>
                <w:szCs w:val="21"/>
              </w:rPr>
            </w:pPr>
            <w:r>
              <w:rPr>
                <w:rFonts w:hint="eastAsia" w:ascii="仿宋_GB2312" w:hAnsi="CESI仿宋-GB2312" w:eastAsia="仿宋_GB2312" w:cs="CESI仿宋-GB2312"/>
                <w:szCs w:val="21"/>
              </w:rPr>
              <w:t>三、验收报告</w:t>
            </w:r>
          </w:p>
          <w:p w14:paraId="27DFDCA7">
            <w:pPr>
              <w:ind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采购人根据现场验收情况，撰写项目验收报告，存档备查。</w:t>
            </w:r>
          </w:p>
          <w:p w14:paraId="1AD6658B">
            <w:pPr>
              <w:rPr>
                <w:rFonts w:ascii="仿宋_GB2312" w:hAnsi="CESI仿宋-GB2312" w:eastAsia="仿宋_GB2312" w:cs="CESI仿宋-GB2312"/>
                <w:szCs w:val="21"/>
              </w:rPr>
            </w:pPr>
            <w:r>
              <w:rPr>
                <w:rFonts w:hint="eastAsia" w:ascii="仿宋_GB2312" w:hAnsi="CESI仿宋-GB2312" w:eastAsia="仿宋_GB2312" w:cs="CESI仿宋-GB2312"/>
                <w:szCs w:val="21"/>
              </w:rPr>
              <w:t>四、验收组织主体</w:t>
            </w:r>
          </w:p>
          <w:p w14:paraId="4DB527AC">
            <w:pPr>
              <w:ind w:firstLine="420" w:firstLineChars="200"/>
              <w:rPr>
                <w:rFonts w:ascii="仿宋_GB2312" w:hAnsi="CESI仿宋-GB2312" w:eastAsia="仿宋_GB2312" w:cs="CESI仿宋-GB2312"/>
                <w:szCs w:val="21"/>
              </w:rPr>
            </w:pPr>
            <w:r>
              <w:rPr>
                <w:rFonts w:hint="eastAsia" w:ascii="仿宋_GB2312" w:hAnsi="CESI仿宋-GB2312" w:eastAsia="仿宋_GB2312" w:cs="CESI仿宋-GB2312"/>
                <w:szCs w:val="21"/>
              </w:rPr>
              <w:t>本项目的履约验收工作由采购人依法组织实施。</w:t>
            </w:r>
          </w:p>
        </w:tc>
        <w:tc>
          <w:tcPr>
            <w:tcW w:w="1134" w:type="dxa"/>
            <w:tcBorders>
              <w:top w:val="single" w:color="auto" w:sz="4" w:space="0"/>
              <w:left w:val="single" w:color="auto" w:sz="4" w:space="0"/>
              <w:bottom w:val="single" w:color="auto" w:sz="4" w:space="0"/>
              <w:right w:val="single" w:color="auto" w:sz="4" w:space="0"/>
            </w:tcBorders>
            <w:noWrap/>
            <w:vAlign w:val="center"/>
          </w:tcPr>
          <w:p w14:paraId="621E9FB0">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3B4EEB2F">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76B3F7E5">
            <w:pPr>
              <w:adjustRightInd w:val="0"/>
              <w:snapToGrid w:val="0"/>
              <w:ind w:right="105" w:rightChars="50"/>
              <w:jc w:val="center"/>
              <w:rPr>
                <w:rFonts w:ascii="仿宋_GB2312" w:hAnsi="仿宋_GB2312" w:eastAsia="仿宋_GB2312" w:cs="仿宋_GB2312"/>
                <w:szCs w:val="21"/>
              </w:rPr>
            </w:pPr>
          </w:p>
        </w:tc>
      </w:tr>
      <w:tr w14:paraId="345B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528A7E9F">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5</w:t>
            </w:r>
          </w:p>
        </w:tc>
        <w:tc>
          <w:tcPr>
            <w:tcW w:w="4111" w:type="dxa"/>
            <w:tcBorders>
              <w:top w:val="single" w:color="auto" w:sz="4" w:space="0"/>
              <w:left w:val="single" w:color="auto" w:sz="4" w:space="0"/>
              <w:bottom w:val="single" w:color="auto" w:sz="4" w:space="0"/>
              <w:right w:val="single" w:color="auto" w:sz="4" w:space="0"/>
            </w:tcBorders>
            <w:noWrap/>
            <w:vAlign w:val="center"/>
          </w:tcPr>
          <w:p w14:paraId="4E36700E">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质量保证期：</w:t>
            </w:r>
          </w:p>
          <w:p w14:paraId="2EA3ED22">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001包、002包、003包、004包、006包：</w:t>
            </w:r>
          </w:p>
          <w:p w14:paraId="0A9EAECD">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质量保证期（3）年；</w:t>
            </w:r>
          </w:p>
          <w:p w14:paraId="4A5927D8">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005包：质量保证期（1）年。</w:t>
            </w:r>
          </w:p>
        </w:tc>
        <w:tc>
          <w:tcPr>
            <w:tcW w:w="1134" w:type="dxa"/>
            <w:tcBorders>
              <w:top w:val="single" w:color="auto" w:sz="4" w:space="0"/>
              <w:left w:val="single" w:color="auto" w:sz="4" w:space="0"/>
              <w:bottom w:val="single" w:color="auto" w:sz="4" w:space="0"/>
              <w:right w:val="single" w:color="auto" w:sz="4" w:space="0"/>
            </w:tcBorders>
            <w:noWrap/>
            <w:vAlign w:val="center"/>
          </w:tcPr>
          <w:p w14:paraId="706DF993">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3E48B520">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06580BC5">
            <w:pPr>
              <w:adjustRightInd w:val="0"/>
              <w:snapToGrid w:val="0"/>
              <w:ind w:right="105" w:rightChars="50"/>
              <w:jc w:val="center"/>
              <w:rPr>
                <w:rFonts w:ascii="仿宋_GB2312" w:hAnsi="仿宋_GB2312" w:eastAsia="仿宋_GB2312" w:cs="仿宋_GB2312"/>
                <w:szCs w:val="21"/>
              </w:rPr>
            </w:pPr>
          </w:p>
        </w:tc>
      </w:tr>
      <w:tr w14:paraId="59BE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1B632AC1">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4111" w:type="dxa"/>
            <w:tcBorders>
              <w:top w:val="single" w:color="auto" w:sz="4" w:space="0"/>
              <w:left w:val="single" w:color="auto" w:sz="4" w:space="0"/>
              <w:bottom w:val="single" w:color="auto" w:sz="4" w:space="0"/>
              <w:right w:val="single" w:color="auto" w:sz="4" w:space="0"/>
            </w:tcBorders>
            <w:noWrap/>
            <w:vAlign w:val="center"/>
          </w:tcPr>
          <w:p w14:paraId="5C25A173">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售后：</w:t>
            </w:r>
          </w:p>
          <w:p w14:paraId="1CFE0004">
            <w:pPr>
              <w:adjustRightInd w:val="0"/>
              <w:snapToGrid w:val="0"/>
              <w:rPr>
                <w:rFonts w:ascii="仿宋_GB2312" w:hAnsi="仿宋" w:eastAsia="仿宋_GB2312" w:cs="仿宋_GB2312"/>
                <w:color w:val="000000"/>
                <w:szCs w:val="21"/>
              </w:rPr>
            </w:pPr>
            <w:r>
              <w:rPr>
                <w:rFonts w:hint="eastAsia" w:ascii="仿宋_GB2312" w:hAnsi="仿宋" w:eastAsia="仿宋_GB2312" w:cs="仿宋_GB2312"/>
                <w:b/>
                <w:color w:val="000000"/>
                <w:szCs w:val="21"/>
              </w:rPr>
              <w:t>★</w:t>
            </w:r>
            <w:r>
              <w:rPr>
                <w:rFonts w:hint="eastAsia" w:ascii="仿宋_GB2312" w:hAnsi="仿宋" w:eastAsia="仿宋_GB2312" w:cs="仿宋_GB2312"/>
                <w:color w:val="000000"/>
                <w:szCs w:val="21"/>
              </w:rPr>
              <w:t>1.保修期内上门免费服务，终身维修，提供配件：（3）年；</w:t>
            </w:r>
          </w:p>
          <w:p w14:paraId="0B4CA48A">
            <w:pPr>
              <w:adjustRightInd w:val="0"/>
              <w:snapToGrid w:val="0"/>
              <w:rPr>
                <w:rFonts w:ascii="仿宋_GB2312" w:hAnsi="仿宋" w:eastAsia="仿宋_GB2312" w:cs="仿宋_GB2312"/>
                <w:color w:val="000000"/>
                <w:szCs w:val="21"/>
              </w:rPr>
            </w:pPr>
            <w:r>
              <w:rPr>
                <w:rFonts w:hint="eastAsia" w:ascii="仿宋_GB2312" w:hAnsi="仿宋" w:eastAsia="仿宋_GB2312" w:cs="仿宋_GB2312"/>
                <w:b/>
                <w:color w:val="000000"/>
                <w:szCs w:val="21"/>
              </w:rPr>
              <w:t>★</w:t>
            </w:r>
            <w:r>
              <w:rPr>
                <w:rFonts w:hint="eastAsia" w:ascii="仿宋_GB2312" w:hAnsi="仿宋" w:eastAsia="仿宋_GB2312" w:cs="仿宋_GB2312"/>
                <w:color w:val="000000"/>
                <w:szCs w:val="21"/>
              </w:rPr>
              <w:t>2.热线支持：7×24小时；</w:t>
            </w:r>
          </w:p>
          <w:p w14:paraId="264FDFC5">
            <w:pPr>
              <w:adjustRightInd w:val="0"/>
              <w:snapToGrid w:val="0"/>
              <w:rPr>
                <w:rFonts w:ascii="仿宋_GB2312" w:hAnsi="仿宋" w:eastAsia="仿宋_GB2312" w:cs="仿宋_GB2312"/>
                <w:color w:val="000000"/>
                <w:szCs w:val="21"/>
              </w:rPr>
            </w:pPr>
            <w:r>
              <w:rPr>
                <w:rFonts w:hint="eastAsia" w:ascii="仿宋_GB2312" w:hAnsi="仿宋" w:eastAsia="仿宋_GB2312" w:cs="仿宋_GB2312"/>
                <w:b/>
                <w:color w:val="000000"/>
                <w:szCs w:val="21"/>
              </w:rPr>
              <w:t>★</w:t>
            </w:r>
            <w:r>
              <w:rPr>
                <w:rFonts w:hint="eastAsia" w:ascii="仿宋_GB2312" w:hAnsi="仿宋" w:eastAsia="仿宋_GB2312" w:cs="仿宋_GB2312"/>
                <w:color w:val="000000"/>
                <w:szCs w:val="21"/>
              </w:rPr>
              <w:t>3.现场支持：（0.5）小时内响应；（2）小时内到达；</w:t>
            </w:r>
          </w:p>
          <w:p w14:paraId="61DADB84">
            <w:pPr>
              <w:adjustRightInd w:val="0"/>
              <w:snapToGrid w:val="0"/>
              <w:rPr>
                <w:rFonts w:ascii="仿宋_GB2312" w:hAnsi="仿宋" w:eastAsia="仿宋_GB2312" w:cs="仿宋_GB2312"/>
                <w:color w:val="000000"/>
                <w:szCs w:val="21"/>
              </w:rPr>
            </w:pPr>
            <w:r>
              <w:rPr>
                <w:rFonts w:hint="eastAsia" w:ascii="仿宋_GB2312" w:hAnsi="仿宋" w:eastAsia="仿宋_GB2312" w:cs="仿宋_GB2312"/>
                <w:b/>
                <w:color w:val="000000"/>
                <w:szCs w:val="21"/>
              </w:rPr>
              <w:t>★</w:t>
            </w:r>
            <w:r>
              <w:rPr>
                <w:rFonts w:hint="eastAsia" w:ascii="仿宋_GB2312" w:hAnsi="仿宋" w:eastAsia="仿宋_GB2312" w:cs="仿宋_GB2312"/>
                <w:color w:val="000000"/>
                <w:szCs w:val="21"/>
              </w:rPr>
              <w:t>4.售后服务网络：在中国设有售后服务网络；</w:t>
            </w:r>
          </w:p>
          <w:p w14:paraId="786D59C7">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5.维修技术人员及设备方面的保证措施及收费标准的要求：质保期内免费提供，超过质保期收取成本费。</w:t>
            </w:r>
          </w:p>
        </w:tc>
        <w:tc>
          <w:tcPr>
            <w:tcW w:w="1134" w:type="dxa"/>
            <w:tcBorders>
              <w:top w:val="single" w:color="auto" w:sz="4" w:space="0"/>
              <w:left w:val="single" w:color="auto" w:sz="4" w:space="0"/>
              <w:bottom w:val="single" w:color="auto" w:sz="4" w:space="0"/>
              <w:right w:val="single" w:color="auto" w:sz="4" w:space="0"/>
            </w:tcBorders>
            <w:noWrap/>
            <w:vAlign w:val="center"/>
          </w:tcPr>
          <w:p w14:paraId="0CAB5068">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6901C379">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79928FEA">
            <w:pPr>
              <w:adjustRightInd w:val="0"/>
              <w:snapToGrid w:val="0"/>
              <w:ind w:right="105" w:rightChars="50"/>
              <w:jc w:val="center"/>
              <w:rPr>
                <w:rFonts w:ascii="仿宋_GB2312" w:hAnsi="仿宋_GB2312" w:eastAsia="仿宋_GB2312" w:cs="仿宋_GB2312"/>
                <w:szCs w:val="21"/>
              </w:rPr>
            </w:pPr>
          </w:p>
        </w:tc>
      </w:tr>
      <w:tr w14:paraId="5BF3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0A8C72CC">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4111" w:type="dxa"/>
            <w:tcBorders>
              <w:top w:val="single" w:color="auto" w:sz="4" w:space="0"/>
              <w:left w:val="single" w:color="auto" w:sz="4" w:space="0"/>
              <w:bottom w:val="single" w:color="auto" w:sz="4" w:space="0"/>
              <w:right w:val="single" w:color="auto" w:sz="4" w:space="0"/>
            </w:tcBorders>
            <w:noWrap/>
            <w:vAlign w:val="center"/>
          </w:tcPr>
          <w:p w14:paraId="51CE59AD">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备品备件供应及优惠价格要求：备品备件供应供应充足；质保期内免费提供，超过质保期收取成本费。</w:t>
            </w:r>
          </w:p>
        </w:tc>
        <w:tc>
          <w:tcPr>
            <w:tcW w:w="1134" w:type="dxa"/>
            <w:tcBorders>
              <w:top w:val="single" w:color="auto" w:sz="4" w:space="0"/>
              <w:left w:val="single" w:color="auto" w:sz="4" w:space="0"/>
              <w:bottom w:val="single" w:color="auto" w:sz="4" w:space="0"/>
              <w:right w:val="single" w:color="auto" w:sz="4" w:space="0"/>
            </w:tcBorders>
            <w:noWrap/>
            <w:vAlign w:val="center"/>
          </w:tcPr>
          <w:p w14:paraId="44B1F602">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4FB9C2D9">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53726424">
            <w:pPr>
              <w:adjustRightInd w:val="0"/>
              <w:snapToGrid w:val="0"/>
              <w:ind w:right="105" w:rightChars="50"/>
              <w:jc w:val="center"/>
              <w:rPr>
                <w:rFonts w:ascii="仿宋_GB2312" w:hAnsi="仿宋_GB2312" w:eastAsia="仿宋_GB2312" w:cs="仿宋_GB2312"/>
                <w:szCs w:val="21"/>
              </w:rPr>
            </w:pPr>
          </w:p>
        </w:tc>
      </w:tr>
      <w:tr w14:paraId="3851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1EB343C6">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4111" w:type="dxa"/>
            <w:tcBorders>
              <w:top w:val="single" w:color="auto" w:sz="4" w:space="0"/>
              <w:left w:val="single" w:color="auto" w:sz="4" w:space="0"/>
              <w:bottom w:val="single" w:color="auto" w:sz="4" w:space="0"/>
              <w:right w:val="single" w:color="auto" w:sz="4" w:space="0"/>
            </w:tcBorders>
            <w:noWrap/>
            <w:vAlign w:val="center"/>
          </w:tcPr>
          <w:p w14:paraId="4873634B">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培训人员现场培训（操作、维护等）</w:t>
            </w:r>
            <w:r>
              <w:rPr>
                <w:rFonts w:ascii="仿宋_GB2312" w:hAnsi="仿宋" w:eastAsia="仿宋_GB2312" w:cs="仿宋_GB2312"/>
                <w:color w:val="000000"/>
                <w:szCs w:val="21"/>
              </w:rPr>
              <w:t>:</w:t>
            </w:r>
            <w:r>
              <w:rPr>
                <w:rFonts w:hint="eastAsia" w:ascii="仿宋_GB2312" w:hAnsi="仿宋" w:eastAsia="仿宋_GB2312" w:cs="仿宋_GB2312"/>
                <w:color w:val="000000"/>
                <w:szCs w:val="21"/>
              </w:rPr>
              <w:t>免费提供现场培训。</w:t>
            </w:r>
          </w:p>
        </w:tc>
        <w:tc>
          <w:tcPr>
            <w:tcW w:w="1134" w:type="dxa"/>
            <w:tcBorders>
              <w:top w:val="single" w:color="auto" w:sz="4" w:space="0"/>
              <w:left w:val="single" w:color="auto" w:sz="4" w:space="0"/>
              <w:bottom w:val="single" w:color="auto" w:sz="4" w:space="0"/>
              <w:right w:val="single" w:color="auto" w:sz="4" w:space="0"/>
            </w:tcBorders>
            <w:noWrap/>
            <w:vAlign w:val="center"/>
          </w:tcPr>
          <w:p w14:paraId="052D5E32">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3A10FB79">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19F1BC2D">
            <w:pPr>
              <w:adjustRightInd w:val="0"/>
              <w:snapToGrid w:val="0"/>
              <w:ind w:right="105" w:rightChars="50"/>
              <w:jc w:val="center"/>
              <w:rPr>
                <w:rFonts w:ascii="仿宋_GB2312" w:hAnsi="仿宋_GB2312" w:eastAsia="仿宋_GB2312" w:cs="仿宋_GB2312"/>
                <w:szCs w:val="21"/>
              </w:rPr>
            </w:pPr>
          </w:p>
        </w:tc>
      </w:tr>
      <w:tr w14:paraId="1ADD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4462B948">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4111" w:type="dxa"/>
            <w:tcBorders>
              <w:top w:val="single" w:color="auto" w:sz="4" w:space="0"/>
              <w:left w:val="single" w:color="auto" w:sz="4" w:space="0"/>
              <w:bottom w:val="single" w:color="auto" w:sz="4" w:space="0"/>
              <w:right w:val="single" w:color="auto" w:sz="4" w:space="0"/>
            </w:tcBorders>
            <w:noWrap/>
            <w:vAlign w:val="center"/>
          </w:tcPr>
          <w:p w14:paraId="771F7587">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系统扩展、升级服务要求：质保期内免费提供，超过质保期收取成本费。</w:t>
            </w:r>
          </w:p>
        </w:tc>
        <w:tc>
          <w:tcPr>
            <w:tcW w:w="1134" w:type="dxa"/>
            <w:tcBorders>
              <w:top w:val="single" w:color="auto" w:sz="4" w:space="0"/>
              <w:left w:val="single" w:color="auto" w:sz="4" w:space="0"/>
              <w:bottom w:val="single" w:color="auto" w:sz="4" w:space="0"/>
              <w:right w:val="single" w:color="auto" w:sz="4" w:space="0"/>
            </w:tcBorders>
            <w:noWrap/>
            <w:vAlign w:val="center"/>
          </w:tcPr>
          <w:p w14:paraId="57A2324B">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2B0B1BEF">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5B2E29ED">
            <w:pPr>
              <w:adjustRightInd w:val="0"/>
              <w:snapToGrid w:val="0"/>
              <w:ind w:right="105" w:rightChars="50"/>
              <w:jc w:val="center"/>
              <w:rPr>
                <w:rFonts w:ascii="仿宋_GB2312" w:hAnsi="仿宋_GB2312" w:eastAsia="仿宋_GB2312" w:cs="仿宋_GB2312"/>
                <w:szCs w:val="21"/>
              </w:rPr>
            </w:pPr>
          </w:p>
        </w:tc>
      </w:tr>
      <w:tr w14:paraId="5BBF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032ED433">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10</w:t>
            </w:r>
          </w:p>
        </w:tc>
        <w:tc>
          <w:tcPr>
            <w:tcW w:w="4111" w:type="dxa"/>
            <w:tcBorders>
              <w:top w:val="single" w:color="auto" w:sz="4" w:space="0"/>
              <w:left w:val="single" w:color="auto" w:sz="4" w:space="0"/>
              <w:bottom w:val="single" w:color="auto" w:sz="4" w:space="0"/>
              <w:right w:val="single" w:color="auto" w:sz="4" w:space="0"/>
            </w:tcBorders>
            <w:noWrap/>
            <w:vAlign w:val="center"/>
          </w:tcPr>
          <w:p w14:paraId="1E3842A0">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中标供应商必须向采购人提供本项目采购的所有硬件的安装和维护服务的全部内容，并在需要的时候配合设备使用单位完成整个系统的网络联调工作。</w:t>
            </w:r>
          </w:p>
        </w:tc>
        <w:tc>
          <w:tcPr>
            <w:tcW w:w="1134" w:type="dxa"/>
            <w:tcBorders>
              <w:top w:val="single" w:color="auto" w:sz="4" w:space="0"/>
              <w:left w:val="single" w:color="auto" w:sz="4" w:space="0"/>
              <w:bottom w:val="single" w:color="auto" w:sz="4" w:space="0"/>
              <w:right w:val="single" w:color="auto" w:sz="4" w:space="0"/>
            </w:tcBorders>
            <w:noWrap/>
            <w:vAlign w:val="center"/>
          </w:tcPr>
          <w:p w14:paraId="0C07392C">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149315E4">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29BFFEE8">
            <w:pPr>
              <w:adjustRightInd w:val="0"/>
              <w:snapToGrid w:val="0"/>
              <w:ind w:right="105" w:rightChars="50"/>
              <w:jc w:val="center"/>
              <w:rPr>
                <w:rFonts w:ascii="仿宋_GB2312" w:hAnsi="仿宋_GB2312" w:eastAsia="仿宋_GB2312" w:cs="仿宋_GB2312"/>
                <w:szCs w:val="21"/>
              </w:rPr>
            </w:pPr>
          </w:p>
        </w:tc>
      </w:tr>
      <w:tr w14:paraId="7BF3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0136EEEB">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11</w:t>
            </w:r>
          </w:p>
        </w:tc>
        <w:tc>
          <w:tcPr>
            <w:tcW w:w="4111" w:type="dxa"/>
            <w:tcBorders>
              <w:top w:val="single" w:color="auto" w:sz="4" w:space="0"/>
              <w:left w:val="single" w:color="auto" w:sz="4" w:space="0"/>
              <w:bottom w:val="single" w:color="auto" w:sz="4" w:space="0"/>
              <w:right w:val="single" w:color="auto" w:sz="4" w:space="0"/>
            </w:tcBorders>
            <w:noWrap/>
            <w:vAlign w:val="center"/>
          </w:tcPr>
          <w:p w14:paraId="7DE03F09">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中标供应商应保证其向需方提供的任何货物或其任何部分或该货物与其他货物一起使用后，不侵犯任何第三方的知识产权、专有技术权、商业秘密权或其他任何权利。如因上述原因，第三方向采购人提起侵权诉讼，中标供应商有义务协助采购人。如因此给采购人造成损失，中标供应商同意赔付采购人遭受的损失。</w:t>
            </w:r>
          </w:p>
        </w:tc>
        <w:tc>
          <w:tcPr>
            <w:tcW w:w="1134" w:type="dxa"/>
            <w:tcBorders>
              <w:top w:val="single" w:color="auto" w:sz="4" w:space="0"/>
              <w:left w:val="single" w:color="auto" w:sz="4" w:space="0"/>
              <w:bottom w:val="single" w:color="auto" w:sz="4" w:space="0"/>
              <w:right w:val="single" w:color="auto" w:sz="4" w:space="0"/>
            </w:tcBorders>
            <w:noWrap/>
            <w:vAlign w:val="center"/>
          </w:tcPr>
          <w:p w14:paraId="1F588B8D">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5ED38A1A">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053B4155">
            <w:pPr>
              <w:adjustRightInd w:val="0"/>
              <w:snapToGrid w:val="0"/>
              <w:ind w:right="105" w:rightChars="50"/>
              <w:jc w:val="center"/>
              <w:rPr>
                <w:rFonts w:ascii="仿宋_GB2312" w:hAnsi="仿宋_GB2312" w:eastAsia="仿宋_GB2312" w:cs="仿宋_GB2312"/>
                <w:szCs w:val="21"/>
              </w:rPr>
            </w:pPr>
          </w:p>
        </w:tc>
      </w:tr>
      <w:tr w14:paraId="7D39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49BA74AC">
            <w:pPr>
              <w:adjustRightInd w:val="0"/>
              <w:snapToGrid w:val="0"/>
              <w:ind w:right="105" w:rightChars="50"/>
              <w:jc w:val="center"/>
              <w:rPr>
                <w:rFonts w:ascii="仿宋_GB2312" w:hAnsi="仿宋_GB2312" w:eastAsia="仿宋_GB2312" w:cs="仿宋_GB2312"/>
                <w:szCs w:val="21"/>
              </w:rPr>
            </w:pPr>
            <w:r>
              <w:rPr>
                <w:rFonts w:hint="eastAsia" w:ascii="仿宋_GB2312" w:hAnsi="仿宋" w:eastAsia="仿宋_GB2312" w:cs="仿宋_GB2312"/>
                <w:b/>
                <w:color w:val="000000"/>
                <w:szCs w:val="21"/>
              </w:rPr>
              <w:t>★</w:t>
            </w:r>
            <w:r>
              <w:rPr>
                <w:rFonts w:hint="eastAsia" w:ascii="仿宋_GB2312" w:hAnsi="仿宋_GB2312" w:eastAsia="仿宋_GB2312" w:cs="仿宋_GB2312"/>
                <w:szCs w:val="21"/>
              </w:rPr>
              <w:t>12</w:t>
            </w:r>
          </w:p>
        </w:tc>
        <w:tc>
          <w:tcPr>
            <w:tcW w:w="4111" w:type="dxa"/>
            <w:tcBorders>
              <w:top w:val="single" w:color="auto" w:sz="4" w:space="0"/>
              <w:left w:val="single" w:color="auto" w:sz="4" w:space="0"/>
              <w:bottom w:val="single" w:color="auto" w:sz="4" w:space="0"/>
              <w:right w:val="single" w:color="auto" w:sz="4" w:space="0"/>
            </w:tcBorders>
            <w:noWrap/>
            <w:vAlign w:val="center"/>
          </w:tcPr>
          <w:p w14:paraId="6B847DE6">
            <w:pPr>
              <w:adjustRightInd w:val="0"/>
              <w:snapToGrid w:val="0"/>
              <w:rPr>
                <w:rFonts w:ascii="仿宋_GB2312" w:hAnsi="仿宋" w:eastAsia="仿宋_GB2312" w:cs="仿宋_GB2312"/>
                <w:color w:val="000000"/>
                <w:szCs w:val="21"/>
              </w:rPr>
            </w:pPr>
            <w:r>
              <w:rPr>
                <w:rFonts w:hint="eastAsia" w:ascii="仿宋_GB2312" w:hAnsi="仿宋" w:eastAsia="仿宋_GB2312" w:cs="仿宋_GB2312"/>
                <w:color w:val="000000"/>
                <w:szCs w:val="21"/>
              </w:rPr>
              <w:t>中标供应商须保证，中标供应商依据本政府采购合同提供的货物及相关的软件和技术资料，中标供应商均已得到有关知识产权的权利人的合法授权，如发生涉及到专利权、著作权、商标权等争议，中标供应商负责交涉、处理，并承担由此引起的对第三人和采购人的全部法律及经济责任。</w:t>
            </w:r>
          </w:p>
        </w:tc>
        <w:tc>
          <w:tcPr>
            <w:tcW w:w="1134" w:type="dxa"/>
            <w:tcBorders>
              <w:top w:val="single" w:color="auto" w:sz="4" w:space="0"/>
              <w:left w:val="single" w:color="auto" w:sz="4" w:space="0"/>
              <w:bottom w:val="single" w:color="auto" w:sz="4" w:space="0"/>
              <w:right w:val="single" w:color="auto" w:sz="4" w:space="0"/>
            </w:tcBorders>
            <w:noWrap/>
            <w:vAlign w:val="center"/>
          </w:tcPr>
          <w:p w14:paraId="7582CB68">
            <w:pPr>
              <w:adjustRightInd w:val="0"/>
              <w:snapToGrid w:val="0"/>
              <w:ind w:right="105" w:rightChars="50"/>
              <w:jc w:val="center"/>
              <w:rPr>
                <w:rFonts w:ascii="仿宋_GB2312" w:hAnsi="仿宋_GB2312" w:eastAsia="仿宋_GB2312" w:cs="仿宋_GB2312"/>
                <w:szCs w:val="21"/>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6C5D9D37">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59D79D45">
            <w:pPr>
              <w:adjustRightInd w:val="0"/>
              <w:snapToGrid w:val="0"/>
              <w:ind w:right="105" w:rightChars="50"/>
              <w:jc w:val="center"/>
              <w:rPr>
                <w:rFonts w:ascii="仿宋_GB2312" w:hAnsi="仿宋_GB2312" w:eastAsia="仿宋_GB2312" w:cs="仿宋_GB2312"/>
                <w:szCs w:val="21"/>
              </w:rPr>
            </w:pPr>
          </w:p>
        </w:tc>
      </w:tr>
      <w:tr w14:paraId="34A5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0181F87D">
            <w:pPr>
              <w:adjustRightInd w:val="0"/>
              <w:snapToGrid w:val="0"/>
              <w:ind w:right="105" w:rightChars="50"/>
              <w:jc w:val="center"/>
              <w:rPr>
                <w:rFonts w:ascii="仿宋_GB2312" w:hAnsi="仿宋_GB2312" w:eastAsia="仿宋_GB2312" w:cs="仿宋_GB2312"/>
                <w:szCs w:val="21"/>
              </w:rPr>
            </w:pPr>
          </w:p>
        </w:tc>
        <w:tc>
          <w:tcPr>
            <w:tcW w:w="4111" w:type="dxa"/>
            <w:tcBorders>
              <w:top w:val="single" w:color="auto" w:sz="4" w:space="0"/>
              <w:left w:val="single" w:color="auto" w:sz="4" w:space="0"/>
              <w:bottom w:val="single" w:color="auto" w:sz="4" w:space="0"/>
              <w:right w:val="single" w:color="auto" w:sz="4" w:space="0"/>
            </w:tcBorders>
            <w:noWrap/>
            <w:vAlign w:val="center"/>
          </w:tcPr>
          <w:p w14:paraId="317C015A">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1134" w:type="dxa"/>
            <w:tcBorders>
              <w:top w:val="single" w:color="auto" w:sz="4" w:space="0"/>
              <w:left w:val="single" w:color="auto" w:sz="4" w:space="0"/>
              <w:bottom w:val="single" w:color="auto" w:sz="4" w:space="0"/>
              <w:right w:val="single" w:color="auto" w:sz="4" w:space="0"/>
            </w:tcBorders>
            <w:noWrap/>
            <w:vAlign w:val="center"/>
          </w:tcPr>
          <w:p w14:paraId="515912A7">
            <w:pPr>
              <w:adjustRightInd w:val="0"/>
              <w:snapToGrid w:val="0"/>
              <w:ind w:left="-52" w:leftChars="-25" w:right="-16"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63" w:type="dxa"/>
            <w:tcBorders>
              <w:top w:val="single" w:color="auto" w:sz="4" w:space="0"/>
              <w:left w:val="single" w:color="auto" w:sz="4" w:space="0"/>
              <w:bottom w:val="single" w:color="auto" w:sz="4" w:space="0"/>
              <w:right w:val="single" w:color="auto" w:sz="4" w:space="0"/>
            </w:tcBorders>
            <w:noWrap/>
            <w:vAlign w:val="center"/>
          </w:tcPr>
          <w:p w14:paraId="170B99CD">
            <w:pPr>
              <w:adjustRightInd w:val="0"/>
              <w:snapToGrid w:val="0"/>
              <w:ind w:right="105" w:rightChars="50"/>
              <w:jc w:val="center"/>
              <w:rPr>
                <w:rFonts w:ascii="仿宋_GB2312" w:hAnsi="仿宋_GB2312" w:eastAsia="仿宋_GB2312" w:cs="仿宋_GB2312"/>
                <w:szCs w:val="21"/>
              </w:rPr>
            </w:pPr>
          </w:p>
        </w:tc>
        <w:tc>
          <w:tcPr>
            <w:tcW w:w="850" w:type="dxa"/>
            <w:tcBorders>
              <w:top w:val="single" w:color="auto" w:sz="4" w:space="0"/>
              <w:left w:val="single" w:color="auto" w:sz="4" w:space="0"/>
              <w:bottom w:val="single" w:color="auto" w:sz="4" w:space="0"/>
              <w:right w:val="single" w:color="auto" w:sz="4" w:space="0"/>
            </w:tcBorders>
            <w:noWrap/>
            <w:vAlign w:val="center"/>
          </w:tcPr>
          <w:p w14:paraId="49C3AC12">
            <w:pPr>
              <w:adjustRightInd w:val="0"/>
              <w:snapToGrid w:val="0"/>
              <w:ind w:right="105" w:rightChars="50"/>
              <w:jc w:val="center"/>
              <w:rPr>
                <w:rFonts w:ascii="仿宋_GB2312" w:hAnsi="仿宋_GB2312" w:eastAsia="仿宋_GB2312" w:cs="仿宋_GB2312"/>
                <w:szCs w:val="21"/>
              </w:rPr>
            </w:pPr>
          </w:p>
        </w:tc>
      </w:tr>
    </w:tbl>
    <w:p w14:paraId="02FC2AC7">
      <w:pPr>
        <w:adjustRightInd w:val="0"/>
        <w:snapToGrid w:val="0"/>
        <w:spacing w:line="360" w:lineRule="auto"/>
        <w:ind w:right="105" w:rightChars="50"/>
        <w:jc w:val="left"/>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填表要求：</w:t>
      </w:r>
    </w:p>
    <w:p w14:paraId="6F74C9A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1.“投标文件响应内容”一栏由投标人按照招标文件要求填写，进行响应。</w:t>
      </w:r>
    </w:p>
    <w:p w14:paraId="3C4B1D0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2.“偏离程度”一栏根据“投标文件响应内容”与招标文件逐项对照的结果填写。偏离必须用 “正偏离、负偏离或无偏离”三个名称中的一种进行标注。</w:t>
      </w:r>
    </w:p>
    <w:p w14:paraId="26215B5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3.“偏离说明”一栏由投标人对偏离的情况做详细说明。</w:t>
      </w:r>
    </w:p>
    <w:p w14:paraId="2A243C60">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p>
    <w:p w14:paraId="7C5EC488">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p>
    <w:p w14:paraId="4C6EE3AB">
      <w:pPr>
        <w:spacing w:line="480" w:lineRule="auto"/>
        <w:rPr>
          <w:rFonts w:cs="仿宋"/>
          <w:color w:val="000000"/>
          <w:szCs w:val="28"/>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rPr>
        <w:br w:type="page"/>
      </w:r>
      <w:r>
        <w:rPr>
          <w:rFonts w:hint="eastAsia" w:cs="仿宋"/>
          <w:b/>
          <w:color w:val="000000"/>
          <w:sz w:val="28"/>
          <w:szCs w:val="28"/>
        </w:rPr>
        <w:t>格式16</w:t>
      </w:r>
    </w:p>
    <w:p w14:paraId="47B454A5">
      <w:pPr>
        <w:spacing w:beforeLines="100" w:afterLines="100" w:line="360" w:lineRule="auto"/>
        <w:ind w:firstLine="640" w:firstLineChars="200"/>
        <w:jc w:val="center"/>
        <w:rPr>
          <w:rFonts w:ascii="宋体" w:hAnsi="宋体" w:eastAsia="宋体" w:cs="宋体"/>
          <w:b/>
          <w:bCs/>
          <w:color w:val="000000"/>
          <w:sz w:val="32"/>
          <w:szCs w:val="32"/>
        </w:rPr>
      </w:pPr>
      <w:bookmarkStart w:id="102" w:name="_Toc13329_WPSOffice_Level2"/>
      <w:bookmarkStart w:id="103" w:name="_Toc6847_WPSOffice_Level2"/>
      <w:r>
        <w:rPr>
          <w:rFonts w:hint="eastAsia" w:ascii="宋体" w:hAnsi="宋体" w:eastAsia="宋体" w:cs="宋体"/>
          <w:b/>
          <w:bCs/>
          <w:color w:val="000000"/>
          <w:sz w:val="32"/>
          <w:szCs w:val="32"/>
        </w:rPr>
        <w:t>进口产品制造厂家的授权书</w:t>
      </w:r>
      <w:bookmarkEnd w:id="102"/>
      <w:bookmarkEnd w:id="103"/>
    </w:p>
    <w:p w14:paraId="46AA8E76">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121CA420">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我们</w:t>
      </w:r>
      <w:r>
        <w:rPr>
          <w:rFonts w:hint="eastAsia" w:ascii="仿宋_GB2312" w:hAnsi="仿宋_GB2312" w:eastAsia="仿宋_GB2312" w:cs="仿宋_GB2312"/>
          <w:color w:val="000000"/>
          <w:sz w:val="24"/>
          <w:u w:val="single"/>
        </w:rPr>
        <w:t>（制造商名称）</w:t>
      </w:r>
      <w:r>
        <w:rPr>
          <w:rFonts w:hint="eastAsia" w:ascii="仿宋_GB2312" w:hAnsi="仿宋_GB2312" w:eastAsia="仿宋_GB2312" w:cs="仿宋_GB2312"/>
          <w:color w:val="000000"/>
          <w:sz w:val="24"/>
        </w:rPr>
        <w:t>是按</w:t>
      </w:r>
      <w:r>
        <w:rPr>
          <w:rFonts w:hint="eastAsia" w:ascii="仿宋_GB2312" w:hAnsi="仿宋_GB2312" w:eastAsia="仿宋_GB2312" w:cs="仿宋_GB2312"/>
          <w:color w:val="000000"/>
          <w:sz w:val="24"/>
          <w:u w:val="single"/>
        </w:rPr>
        <w:t>（国家名称）</w:t>
      </w:r>
      <w:r>
        <w:rPr>
          <w:rFonts w:hint="eastAsia" w:ascii="仿宋_GB2312" w:hAnsi="仿宋_GB2312" w:eastAsia="仿宋_GB2312" w:cs="仿宋_GB2312"/>
          <w:color w:val="000000"/>
          <w:sz w:val="24"/>
        </w:rPr>
        <w:t>法律成立的一家制造商，主要营业地点设在</w:t>
      </w:r>
      <w:r>
        <w:rPr>
          <w:rFonts w:hint="eastAsia" w:ascii="仿宋_GB2312" w:hAnsi="仿宋_GB2312" w:eastAsia="仿宋_GB2312" w:cs="仿宋_GB2312"/>
          <w:color w:val="000000"/>
          <w:sz w:val="24"/>
          <w:u w:val="single"/>
        </w:rPr>
        <w:t>（制造商地址）</w:t>
      </w:r>
      <w:r>
        <w:rPr>
          <w:rFonts w:hint="eastAsia" w:ascii="仿宋_GB2312" w:hAnsi="仿宋_GB2312" w:eastAsia="仿宋_GB2312" w:cs="仿宋_GB2312"/>
          <w:color w:val="000000"/>
          <w:sz w:val="24"/>
        </w:rPr>
        <w:t>。兹指派按</w:t>
      </w:r>
      <w:r>
        <w:rPr>
          <w:rFonts w:hint="eastAsia" w:ascii="仿宋_GB2312" w:hAnsi="仿宋_GB2312" w:eastAsia="仿宋_GB2312" w:cs="仿宋_GB2312"/>
          <w:color w:val="000000"/>
          <w:sz w:val="24"/>
          <w:u w:val="single"/>
        </w:rPr>
        <w:t>（国家名称）</w:t>
      </w:r>
      <w:r>
        <w:rPr>
          <w:rFonts w:hint="eastAsia" w:ascii="仿宋_GB2312" w:hAnsi="仿宋_GB2312" w:eastAsia="仿宋_GB2312" w:cs="仿宋_GB2312"/>
          <w:color w:val="000000"/>
          <w:sz w:val="24"/>
        </w:rPr>
        <w:t>的法律正式成立的，主要营业地点设在</w:t>
      </w:r>
      <w:r>
        <w:rPr>
          <w:rFonts w:hint="eastAsia" w:ascii="仿宋_GB2312" w:hAnsi="仿宋_GB2312" w:eastAsia="仿宋_GB2312" w:cs="仿宋_GB2312"/>
          <w:color w:val="000000"/>
          <w:sz w:val="24"/>
          <w:u w:val="single"/>
        </w:rPr>
        <w:t>（投标人地址）</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（投标人名称）</w:t>
      </w:r>
      <w:r>
        <w:rPr>
          <w:rFonts w:hint="eastAsia" w:ascii="仿宋_GB2312" w:hAnsi="仿宋_GB2312" w:eastAsia="仿宋_GB2312" w:cs="仿宋_GB2312"/>
          <w:color w:val="000000"/>
          <w:sz w:val="24"/>
        </w:rPr>
        <w:t>作为我方真正的合法的代理人进行下列有效的活动：</w:t>
      </w:r>
    </w:p>
    <w:p w14:paraId="3C10587D">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（1）代表我方办理贵方</w:t>
      </w:r>
      <w:r>
        <w:rPr>
          <w:rFonts w:hint="eastAsia" w:ascii="仿宋_GB2312" w:hAnsi="仿宋_GB2312" w:eastAsia="仿宋_GB2312" w:cs="仿宋_GB2312"/>
          <w:color w:val="000000"/>
          <w:sz w:val="24"/>
          <w:u w:val="single"/>
        </w:rPr>
        <w:t>（项目编号、项目名称、包组编号）</w:t>
      </w:r>
      <w:r>
        <w:rPr>
          <w:rFonts w:hint="eastAsia" w:ascii="仿宋_GB2312" w:hAnsi="仿宋_GB2312" w:eastAsia="仿宋_GB2312" w:cs="仿宋_GB2312"/>
          <w:color w:val="000000"/>
          <w:sz w:val="24"/>
        </w:rPr>
        <w:t>投标邀请要求提供的由我方制造的货物的有关事宜，并对我方具有约束力。</w:t>
      </w:r>
    </w:p>
    <w:p w14:paraId="6F287B2B">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（2）作为制造商，我方保证以投标合作者来约束自己，并对该投标共同和分别承担招标文件中所规定的义务。</w:t>
      </w:r>
    </w:p>
    <w:p w14:paraId="7D672926">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（3）我方兹授予</w:t>
      </w:r>
      <w:r>
        <w:rPr>
          <w:rFonts w:hint="eastAsia" w:ascii="仿宋_GB2312" w:hAnsi="仿宋_GB2312" w:eastAsia="仿宋_GB2312" w:cs="仿宋_GB2312"/>
          <w:color w:val="000000"/>
          <w:sz w:val="24"/>
          <w:u w:val="single"/>
        </w:rPr>
        <w:t>（投标人名称）</w:t>
      </w:r>
      <w:r>
        <w:rPr>
          <w:rFonts w:hint="eastAsia" w:ascii="仿宋_GB2312" w:hAnsi="仿宋_GB2312" w:eastAsia="仿宋_GB2312" w:cs="仿宋_GB2312"/>
          <w:color w:val="000000"/>
          <w:sz w:val="24"/>
        </w:rPr>
        <w:t>全权办理和履行上述我方为完成上述各点所必须的事宜，具有替换或撤销的全权。兹确认</w:t>
      </w:r>
      <w:r>
        <w:rPr>
          <w:rFonts w:hint="eastAsia" w:ascii="仿宋_GB2312" w:hAnsi="仿宋_GB2312" w:eastAsia="仿宋_GB2312" w:cs="仿宋_GB2312"/>
          <w:color w:val="000000"/>
          <w:sz w:val="24"/>
          <w:u w:val="single"/>
        </w:rPr>
        <w:t>（投标人名称）</w:t>
      </w:r>
      <w:r>
        <w:rPr>
          <w:rFonts w:hint="eastAsia" w:ascii="仿宋_GB2312" w:hAnsi="仿宋_GB2312" w:eastAsia="仿宋_GB2312" w:cs="仿宋_GB2312"/>
          <w:color w:val="000000"/>
          <w:sz w:val="24"/>
        </w:rPr>
        <w:t>或其正式授权代表依此合法地办理一切事宜。</w:t>
      </w:r>
    </w:p>
    <w:p w14:paraId="2A2041FD">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（4）我方于</w:t>
      </w:r>
      <w:r>
        <w:rPr>
          <w:rFonts w:hint="eastAsia" w:ascii="仿宋_GB2312" w:hAnsi="仿宋_GB2312" w:eastAsia="仿宋_GB2312" w:cs="仿宋_GB2312"/>
          <w:color w:val="000000"/>
          <w:sz w:val="24"/>
          <w:u w:val="single"/>
        </w:rPr>
        <w:t xml:space="preserve"> 年 月 日</w:t>
      </w:r>
      <w:r>
        <w:rPr>
          <w:rFonts w:hint="eastAsia" w:ascii="仿宋_GB2312" w:hAnsi="仿宋_GB2312" w:eastAsia="仿宋_GB2312" w:cs="仿宋_GB2312"/>
          <w:color w:val="000000"/>
          <w:sz w:val="24"/>
        </w:rPr>
        <w:t>签署本文件，</w:t>
      </w:r>
      <w:r>
        <w:rPr>
          <w:rFonts w:hint="eastAsia" w:ascii="仿宋_GB2312" w:hAnsi="仿宋_GB2312" w:eastAsia="仿宋_GB2312" w:cs="仿宋_GB2312"/>
          <w:color w:val="000000"/>
          <w:sz w:val="24"/>
          <w:u w:val="single"/>
        </w:rPr>
        <w:t>（投标人名称）</w:t>
      </w:r>
      <w:r>
        <w:rPr>
          <w:rFonts w:hint="eastAsia" w:ascii="仿宋_GB2312" w:hAnsi="仿宋_GB2312" w:eastAsia="仿宋_GB2312" w:cs="仿宋_GB2312"/>
          <w:color w:val="000000"/>
          <w:sz w:val="24"/>
        </w:rPr>
        <w:t>于年月日接受此件，以此为证。</w:t>
      </w:r>
    </w:p>
    <w:p w14:paraId="21516C6B">
      <w:pPr>
        <w:spacing w:line="360" w:lineRule="auto"/>
        <w:ind w:firstLine="480" w:firstLineChars="200"/>
        <w:rPr>
          <w:rFonts w:ascii="仿宋_GB2312" w:hAnsi="仿宋_GB2312" w:eastAsia="仿宋_GB2312" w:cs="仿宋_GB2312"/>
          <w:color w:val="000000"/>
          <w:sz w:val="24"/>
        </w:rPr>
      </w:pPr>
    </w:p>
    <w:p w14:paraId="1F7758F8">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制造商名称（加盖单位公章）：</w:t>
      </w:r>
    </w:p>
    <w:p w14:paraId="3A242644">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签字人职务和部门：</w:t>
      </w:r>
    </w:p>
    <w:p w14:paraId="7F9911D2">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签字人姓名：</w:t>
      </w:r>
    </w:p>
    <w:p w14:paraId="11CEFC7D">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签字人（签字）：</w:t>
      </w:r>
    </w:p>
    <w:p w14:paraId="606E7B3D">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p>
    <w:p w14:paraId="72399C3B">
      <w:pPr>
        <w:spacing w:line="360" w:lineRule="auto"/>
        <w:ind w:firstLine="480" w:firstLineChars="200"/>
        <w:rPr>
          <w:rFonts w:ascii="仿宋_GB2312" w:hAnsi="仿宋_GB2312" w:eastAsia="仿宋_GB2312" w:cs="仿宋_GB2312"/>
          <w:color w:val="000000"/>
          <w:sz w:val="24"/>
          <w:u w:val="single"/>
        </w:rPr>
      </w:pPr>
    </w:p>
    <w:p w14:paraId="7F80087D">
      <w:pPr>
        <w:spacing w:line="360" w:lineRule="auto"/>
        <w:rPr>
          <w:rFonts w:ascii="仿宋_GB2312" w:hAnsi="仿宋_GB2312" w:eastAsia="仿宋_GB2312" w:cs="仿宋_GB2312"/>
          <w:color w:val="000000"/>
          <w:sz w:val="24"/>
        </w:rPr>
      </w:pPr>
    </w:p>
    <w:p w14:paraId="6F81EAC6">
      <w:pPr>
        <w:spacing w:line="360" w:lineRule="auto"/>
        <w:ind w:firstLine="480" w:firstLineChars="200"/>
        <w:rPr>
          <w:rFonts w:ascii="仿宋_GB2312" w:hAnsi="仿宋_GB2312" w:eastAsia="仿宋_GB2312" w:cs="仿宋_GB2312"/>
          <w:color w:val="000000"/>
          <w:sz w:val="24"/>
        </w:rPr>
      </w:pPr>
      <w:bookmarkStart w:id="104" w:name="_Hlk73968990"/>
      <w:r>
        <w:rPr>
          <w:rFonts w:hint="eastAsia" w:ascii="仿宋_GB2312" w:hAnsi="仿宋_GB2312" w:eastAsia="仿宋_GB2312" w:cs="仿宋_GB2312"/>
          <w:color w:val="000000"/>
          <w:sz w:val="24"/>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04"/>
    <w:p w14:paraId="75E4253E">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格式17</w:t>
      </w:r>
    </w:p>
    <w:p w14:paraId="39850606">
      <w:pPr>
        <w:rPr>
          <w:rFonts w:cs="仿宋"/>
          <w:color w:val="000000"/>
        </w:rPr>
      </w:pPr>
    </w:p>
    <w:p w14:paraId="6D4D8886">
      <w:pPr>
        <w:spacing w:beforeLines="100" w:afterLines="100" w:line="360" w:lineRule="auto"/>
        <w:jc w:val="center"/>
        <w:rPr>
          <w:rFonts w:ascii="宋体" w:hAnsi="宋体" w:eastAsia="宋体" w:cs="宋体"/>
          <w:b/>
          <w:bCs/>
          <w:color w:val="000000"/>
          <w:sz w:val="32"/>
          <w:szCs w:val="32"/>
        </w:rPr>
      </w:pPr>
      <w:bookmarkStart w:id="105" w:name="_Hlk73968874"/>
      <w:bookmarkStart w:id="106" w:name="_Hlk73969205"/>
      <w:r>
        <w:rPr>
          <w:rFonts w:hint="eastAsia" w:ascii="宋体" w:hAnsi="宋体" w:eastAsia="宋体" w:cs="宋体"/>
          <w:b/>
          <w:bCs/>
          <w:color w:val="000000"/>
          <w:sz w:val="32"/>
          <w:szCs w:val="32"/>
        </w:rPr>
        <w:t>中小企业声明函（货物）</w:t>
      </w:r>
    </w:p>
    <w:p w14:paraId="1306C0DE">
      <w:pPr>
        <w:widowControl/>
        <w:spacing w:line="360" w:lineRule="auto"/>
        <w:ind w:firstLine="420"/>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本公司（联合体）郑重声明，根据《政府采购促进中小企业发展管理办法》（财库</w:t>
      </w:r>
      <w:r>
        <w:rPr>
          <w:rFonts w:hint="eastAsia" w:ascii="仿宋_GB2312" w:hAnsi="仿宋_GB2312" w:eastAsia="仿宋_GB2312" w:cs="仿宋_GB2312"/>
          <w:color w:val="000000"/>
          <w:sz w:val="24"/>
        </w:rPr>
        <w:t>〔2020〕</w:t>
      </w:r>
      <w:r>
        <w:rPr>
          <w:rFonts w:hint="eastAsia" w:ascii="仿宋_GB2312" w:hAnsi="仿宋_GB2312" w:eastAsia="仿宋_GB2312" w:cs="仿宋_GB2312"/>
          <w:color w:val="000000"/>
          <w:kern w:val="0"/>
          <w:sz w:val="24"/>
        </w:rPr>
        <w:t>46号）的规定，本公司（联合体）参加</w:t>
      </w:r>
      <w:r>
        <w:rPr>
          <w:rFonts w:hint="eastAsia" w:ascii="仿宋_GB2312" w:hAnsi="仿宋_GB2312" w:eastAsia="仿宋_GB2312" w:cs="仿宋_GB2312"/>
          <w:color w:val="000000"/>
          <w:kern w:val="0"/>
          <w:sz w:val="24"/>
          <w:u w:val="single"/>
        </w:rPr>
        <w:t>（单位名称）</w:t>
      </w:r>
      <w:r>
        <w:rPr>
          <w:rFonts w:hint="eastAsia" w:ascii="仿宋_GB2312" w:hAnsi="仿宋_GB2312" w:eastAsia="仿宋_GB2312" w:cs="仿宋_GB2312"/>
          <w:color w:val="000000"/>
          <w:kern w:val="0"/>
          <w:sz w:val="24"/>
        </w:rPr>
        <w:t>的</w:t>
      </w:r>
      <w:r>
        <w:rPr>
          <w:rFonts w:hint="eastAsia" w:ascii="仿宋_GB2312" w:hAnsi="仿宋_GB2312" w:eastAsia="仿宋_GB2312" w:cs="仿宋_GB2312"/>
          <w:color w:val="000000"/>
          <w:kern w:val="0"/>
          <w:sz w:val="24"/>
          <w:u w:val="single"/>
        </w:rPr>
        <w:t>（项目名称）</w:t>
      </w:r>
      <w:r>
        <w:rPr>
          <w:rFonts w:hint="eastAsia" w:ascii="仿宋_GB2312" w:hAnsi="仿宋_GB2312" w:eastAsia="仿宋_GB2312" w:cs="仿宋_GB2312"/>
          <w:color w:val="000000"/>
          <w:kern w:val="0"/>
          <w:sz w:val="24"/>
        </w:rPr>
        <w:t>采购活动，提供的货物全部由符合政策要求的中小企业制造。相关企业（含联合体中的中小企业、签订分包意向协议的中小企业）的具体情况如下：</w:t>
      </w:r>
    </w:p>
    <w:p w14:paraId="76093BF8">
      <w:pPr>
        <w:widowControl/>
        <w:spacing w:line="360" w:lineRule="auto"/>
        <w:ind w:firstLine="480" w:firstLineChars="200"/>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w:t>
      </w:r>
      <w:r>
        <w:rPr>
          <w:rFonts w:hint="eastAsia" w:ascii="仿宋_GB2312" w:hAnsi="仿宋_GB2312" w:eastAsia="仿宋_GB2312" w:cs="仿宋_GB2312"/>
          <w:color w:val="000000"/>
          <w:kern w:val="0"/>
          <w:sz w:val="24"/>
          <w:u w:val="single"/>
        </w:rPr>
        <w:t>（标的名称）</w:t>
      </w:r>
      <w:r>
        <w:rPr>
          <w:rFonts w:hint="eastAsia" w:ascii="仿宋_GB2312" w:hAnsi="仿宋_GB2312" w:eastAsia="仿宋_GB2312" w:cs="仿宋_GB2312"/>
          <w:color w:val="000000"/>
          <w:kern w:val="0"/>
          <w:sz w:val="24"/>
        </w:rPr>
        <w:t>，属于</w:t>
      </w:r>
      <w:r>
        <w:rPr>
          <w:rFonts w:hint="eastAsia" w:ascii="仿宋_GB2312" w:hAnsi="仿宋_GB2312" w:eastAsia="仿宋_GB2312" w:cs="仿宋_GB2312"/>
          <w:color w:val="000000"/>
          <w:kern w:val="0"/>
          <w:sz w:val="24"/>
          <w:u w:val="single"/>
        </w:rPr>
        <w:t>（</w:t>
      </w:r>
      <w:r>
        <w:rPr>
          <w:rFonts w:hint="eastAsia" w:ascii="仿宋_GB2312" w:hAnsi="仿宋_GB2312" w:eastAsia="仿宋_GB2312" w:cs="仿宋_GB2312"/>
          <w:color w:val="000000"/>
          <w:sz w:val="24"/>
          <w:u w:val="single"/>
        </w:rPr>
        <w:t>采购文件中明确的所属行业</w:t>
      </w:r>
      <w:r>
        <w:rPr>
          <w:rFonts w:hint="eastAsia" w:ascii="仿宋_GB2312" w:hAnsi="仿宋_GB2312" w:eastAsia="仿宋_GB2312" w:cs="仿宋_GB2312"/>
          <w:color w:val="000000"/>
          <w:kern w:val="0"/>
          <w:sz w:val="24"/>
          <w:u w:val="single"/>
        </w:rPr>
        <w:t>）</w:t>
      </w:r>
      <w:r>
        <w:rPr>
          <w:rFonts w:hint="eastAsia" w:ascii="仿宋_GB2312" w:hAnsi="仿宋_GB2312" w:eastAsia="仿宋_GB2312" w:cs="仿宋_GB2312"/>
          <w:color w:val="000000"/>
          <w:kern w:val="0"/>
          <w:sz w:val="24"/>
        </w:rPr>
        <w:t>行业；制造商为</w:t>
      </w:r>
      <w:r>
        <w:rPr>
          <w:rFonts w:hint="eastAsia" w:ascii="仿宋_GB2312" w:hAnsi="仿宋_GB2312" w:eastAsia="仿宋_GB2312" w:cs="仿宋_GB2312"/>
          <w:color w:val="000000"/>
          <w:kern w:val="0"/>
          <w:sz w:val="24"/>
          <w:u w:val="single"/>
        </w:rPr>
        <w:t>（企业名称）</w:t>
      </w:r>
      <w:r>
        <w:rPr>
          <w:rFonts w:hint="eastAsia" w:ascii="仿宋_GB2312" w:hAnsi="仿宋_GB2312" w:eastAsia="仿宋_GB2312" w:cs="仿宋_GB2312"/>
          <w:color w:val="000000"/>
          <w:kern w:val="0"/>
          <w:sz w:val="24"/>
        </w:rPr>
        <w:t>，从业人员</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人，营业收入为</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万元，资产总额为</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万元</w:t>
      </w:r>
      <w:r>
        <w:rPr>
          <w:rFonts w:hint="eastAsia" w:ascii="仿宋_GB2312" w:hAnsi="仿宋_GB2312" w:eastAsia="仿宋_GB2312" w:cs="仿宋_GB2312"/>
          <w:color w:val="000000"/>
          <w:kern w:val="0"/>
          <w:sz w:val="24"/>
          <w:vertAlign w:val="superscript"/>
        </w:rPr>
        <w:t>1</w:t>
      </w:r>
      <w:r>
        <w:rPr>
          <w:rFonts w:hint="eastAsia" w:ascii="仿宋_GB2312" w:hAnsi="仿宋_GB2312" w:eastAsia="仿宋_GB2312" w:cs="仿宋_GB2312"/>
          <w:color w:val="000000"/>
          <w:kern w:val="0"/>
          <w:sz w:val="24"/>
        </w:rPr>
        <w:t>，属于（</w:t>
      </w:r>
      <w:r>
        <w:rPr>
          <w:rFonts w:hint="eastAsia" w:ascii="仿宋_GB2312" w:hAnsi="仿宋_GB2312" w:eastAsia="仿宋_GB2312" w:cs="仿宋_GB2312"/>
          <w:color w:val="000000"/>
          <w:kern w:val="0"/>
          <w:sz w:val="24"/>
          <w:u w:val="single"/>
        </w:rPr>
        <w:t>中型企业、小型企业、微型企业）</w:t>
      </w:r>
      <w:r>
        <w:rPr>
          <w:rFonts w:hint="eastAsia" w:ascii="仿宋_GB2312" w:hAnsi="仿宋_GB2312" w:eastAsia="仿宋_GB2312" w:cs="仿宋_GB2312"/>
          <w:color w:val="000000"/>
          <w:kern w:val="0"/>
          <w:sz w:val="24"/>
        </w:rPr>
        <w:t xml:space="preserve">； </w:t>
      </w:r>
    </w:p>
    <w:p w14:paraId="66B9C6F5">
      <w:pPr>
        <w:widowControl/>
        <w:spacing w:line="360" w:lineRule="auto"/>
        <w:ind w:firstLine="480" w:firstLineChars="200"/>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w:t>
      </w:r>
      <w:r>
        <w:rPr>
          <w:rFonts w:hint="eastAsia" w:ascii="仿宋_GB2312" w:hAnsi="仿宋_GB2312" w:eastAsia="仿宋_GB2312" w:cs="仿宋_GB2312"/>
          <w:color w:val="000000"/>
          <w:kern w:val="0"/>
          <w:sz w:val="24"/>
          <w:u w:val="single"/>
        </w:rPr>
        <w:t>（标的名称）</w:t>
      </w:r>
      <w:r>
        <w:rPr>
          <w:rFonts w:hint="eastAsia" w:ascii="仿宋_GB2312" w:hAnsi="仿宋_GB2312" w:eastAsia="仿宋_GB2312" w:cs="仿宋_GB2312"/>
          <w:color w:val="000000"/>
          <w:kern w:val="0"/>
          <w:sz w:val="24"/>
        </w:rPr>
        <w:t>，属于</w:t>
      </w:r>
      <w:r>
        <w:rPr>
          <w:rFonts w:hint="eastAsia" w:ascii="仿宋_GB2312" w:hAnsi="仿宋_GB2312" w:eastAsia="仿宋_GB2312" w:cs="仿宋_GB2312"/>
          <w:color w:val="000000"/>
          <w:kern w:val="0"/>
          <w:sz w:val="24"/>
          <w:u w:val="single"/>
        </w:rPr>
        <w:t>（</w:t>
      </w:r>
      <w:r>
        <w:rPr>
          <w:rFonts w:hint="eastAsia" w:ascii="仿宋_GB2312" w:hAnsi="仿宋_GB2312" w:eastAsia="仿宋_GB2312" w:cs="仿宋_GB2312"/>
          <w:color w:val="000000"/>
          <w:sz w:val="24"/>
          <w:u w:val="single"/>
        </w:rPr>
        <w:t>采购文件中明确的所属行业</w:t>
      </w:r>
      <w:r>
        <w:rPr>
          <w:rFonts w:hint="eastAsia" w:ascii="仿宋_GB2312" w:hAnsi="仿宋_GB2312" w:eastAsia="仿宋_GB2312" w:cs="仿宋_GB2312"/>
          <w:color w:val="000000"/>
          <w:kern w:val="0"/>
          <w:sz w:val="24"/>
          <w:u w:val="single"/>
        </w:rPr>
        <w:t>）</w:t>
      </w:r>
      <w:r>
        <w:rPr>
          <w:rFonts w:hint="eastAsia" w:ascii="仿宋_GB2312" w:hAnsi="仿宋_GB2312" w:eastAsia="仿宋_GB2312" w:cs="仿宋_GB2312"/>
          <w:color w:val="000000"/>
          <w:kern w:val="0"/>
          <w:sz w:val="24"/>
        </w:rPr>
        <w:t>行业；制造商为</w:t>
      </w:r>
      <w:r>
        <w:rPr>
          <w:rFonts w:hint="eastAsia" w:ascii="仿宋_GB2312" w:hAnsi="仿宋_GB2312" w:eastAsia="仿宋_GB2312" w:cs="仿宋_GB2312"/>
          <w:color w:val="000000"/>
          <w:kern w:val="0"/>
          <w:sz w:val="24"/>
          <w:u w:val="single"/>
        </w:rPr>
        <w:t>（企业名称）</w:t>
      </w:r>
      <w:r>
        <w:rPr>
          <w:rFonts w:hint="eastAsia" w:ascii="仿宋_GB2312" w:hAnsi="仿宋_GB2312" w:eastAsia="仿宋_GB2312" w:cs="仿宋_GB2312"/>
          <w:color w:val="000000"/>
          <w:kern w:val="0"/>
          <w:sz w:val="24"/>
        </w:rPr>
        <w:t>，从业人员</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人，营业收入为</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万元，资产总额为</w:t>
      </w:r>
      <w:r>
        <w:rPr>
          <w:rFonts w:hint="eastAsia" w:ascii="仿宋_GB2312" w:hAnsi="仿宋_GB2312" w:eastAsia="仿宋_GB2312" w:cs="仿宋_GB2312"/>
          <w:color w:val="000000"/>
          <w:kern w:val="0"/>
          <w:sz w:val="24"/>
          <w:u w:val="single"/>
        </w:rPr>
        <w:t>　　</w:t>
      </w:r>
      <w:r>
        <w:rPr>
          <w:rFonts w:hint="eastAsia" w:ascii="仿宋_GB2312" w:hAnsi="仿宋_GB2312" w:eastAsia="仿宋_GB2312" w:cs="仿宋_GB2312"/>
          <w:color w:val="000000"/>
          <w:kern w:val="0"/>
          <w:sz w:val="24"/>
        </w:rPr>
        <w:t>万元，属于（</w:t>
      </w:r>
      <w:r>
        <w:rPr>
          <w:rFonts w:hint="eastAsia" w:ascii="仿宋_GB2312" w:hAnsi="仿宋_GB2312" w:eastAsia="仿宋_GB2312" w:cs="仿宋_GB2312"/>
          <w:color w:val="000000"/>
          <w:kern w:val="0"/>
          <w:sz w:val="24"/>
          <w:u w:val="single"/>
        </w:rPr>
        <w:t>中型企业、小型企业、微型企业）</w:t>
      </w:r>
      <w:r>
        <w:rPr>
          <w:rFonts w:hint="eastAsia" w:ascii="仿宋_GB2312" w:hAnsi="仿宋_GB2312" w:eastAsia="仿宋_GB2312" w:cs="仿宋_GB2312"/>
          <w:color w:val="000000"/>
          <w:kern w:val="0"/>
          <w:sz w:val="24"/>
        </w:rPr>
        <w:t xml:space="preserve">； </w:t>
      </w:r>
    </w:p>
    <w:p w14:paraId="3253DDA7">
      <w:pPr>
        <w:autoSpaceDN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w:t>
      </w:r>
    </w:p>
    <w:p w14:paraId="5BD477F5">
      <w:pPr>
        <w:autoSpaceDN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以上企业，不属于大企业的分支机构，不存在控股股东为大企业的情形，也不存在与大企业的负责人为同一人的情形。</w:t>
      </w:r>
    </w:p>
    <w:p w14:paraId="695C1DCA">
      <w:pPr>
        <w:autoSpaceDN w:val="0"/>
        <w:spacing w:line="360" w:lineRule="auto"/>
        <w:ind w:firstLine="480" w:firstLineChars="200"/>
        <w:rPr>
          <w:rFonts w:ascii="仿宋_GB2312" w:hAnsi="仿宋_GB2312" w:eastAsia="仿宋_GB2312" w:cs="仿宋_GB2312"/>
          <w:color w:val="000000"/>
          <w:kern w:val="0"/>
          <w:sz w:val="24"/>
        </w:rPr>
      </w:pPr>
    </w:p>
    <w:p w14:paraId="22981A45">
      <w:pPr>
        <w:autoSpaceDN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本企业对上述声明内容的真实性负责。如有虚假，将依法承担相应责任。</w:t>
      </w:r>
    </w:p>
    <w:p w14:paraId="2E4C85ED">
      <w:pPr>
        <w:autoSpaceDN w:val="0"/>
        <w:spacing w:line="440" w:lineRule="exact"/>
        <w:ind w:firstLine="480" w:firstLineChars="200"/>
        <w:rPr>
          <w:rFonts w:ascii="仿宋_GB2312" w:hAnsi="仿宋_GB2312" w:eastAsia="仿宋_GB2312" w:cs="仿宋_GB2312"/>
          <w:color w:val="000000"/>
          <w:kern w:val="0"/>
          <w:sz w:val="24"/>
        </w:rPr>
      </w:pPr>
    </w:p>
    <w:p w14:paraId="42A5399B">
      <w:pPr>
        <w:autoSpaceDN w:val="0"/>
        <w:spacing w:line="440" w:lineRule="exact"/>
        <w:ind w:firstLine="480" w:firstLineChars="200"/>
        <w:rPr>
          <w:rFonts w:ascii="仿宋_GB2312" w:hAnsi="仿宋_GB2312" w:eastAsia="仿宋_GB2312" w:cs="仿宋_GB2312"/>
          <w:color w:val="000000"/>
          <w:kern w:val="0"/>
          <w:sz w:val="24"/>
        </w:rPr>
      </w:pPr>
    </w:p>
    <w:p w14:paraId="3BA6123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1D8CC186">
      <w:pPr>
        <w:adjustRightInd w:val="0"/>
        <w:snapToGrid w:val="0"/>
        <w:spacing w:line="480" w:lineRule="auto"/>
        <w:ind w:right="105" w:rightChars="50"/>
        <w:jc w:val="left"/>
        <w:rPr>
          <w:rFonts w:ascii="仿宋_GB2312" w:hAnsi="仿宋_GB2312" w:eastAsia="仿宋_GB2312" w:cs="仿宋_GB2312"/>
          <w:color w:val="000000"/>
          <w:sz w:val="24"/>
        </w:rPr>
      </w:pPr>
    </w:p>
    <w:p w14:paraId="2245BDAF">
      <w:pPr>
        <w:adjustRightInd w:val="0"/>
        <w:snapToGrid w:val="0"/>
        <w:spacing w:line="480" w:lineRule="auto"/>
        <w:ind w:right="105" w:rightChars="50" w:firstLine="4320" w:firstLineChars="18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企业名称（加盖单位公章）：</w:t>
      </w:r>
    </w:p>
    <w:p w14:paraId="72DCAB30">
      <w:pPr>
        <w:adjustRightInd w:val="0"/>
        <w:snapToGrid w:val="0"/>
        <w:spacing w:line="480" w:lineRule="auto"/>
        <w:ind w:right="105" w:rightChars="50" w:firstLine="4320" w:firstLineChars="18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p>
    <w:p w14:paraId="14534F32">
      <w:pPr>
        <w:adjustRightInd w:val="0"/>
        <w:snapToGrid w:val="0"/>
        <w:spacing w:line="480" w:lineRule="auto"/>
        <w:ind w:right="105" w:rightChars="50" w:firstLine="240" w:firstLineChars="100"/>
        <w:jc w:val="left"/>
        <w:rPr>
          <w:rFonts w:ascii="仿宋_GB2312" w:hAnsi="仿宋_GB2312" w:eastAsia="仿宋_GB2312" w:cs="仿宋_GB2312"/>
          <w:b/>
          <w:bCs/>
          <w:color w:val="000000"/>
          <w:sz w:val="24"/>
        </w:rPr>
      </w:pPr>
      <w:r>
        <w:rPr>
          <w:rFonts w:hint="eastAsia" w:ascii="仿宋_GB2312" w:hAnsi="仿宋_GB2312" w:eastAsia="仿宋_GB2312" w:cs="仿宋_GB2312"/>
          <w:color w:val="000000"/>
          <w:kern w:val="0"/>
          <w:sz w:val="24"/>
        </w:rPr>
        <w:t>注：1从业人员、营业收入、资产总额填报上一年度数据，无上一年度数据的新成立企业可不填报。</w:t>
      </w:r>
    </w:p>
    <w:bookmarkEnd w:id="105"/>
    <w:bookmarkEnd w:id="106"/>
    <w:p w14:paraId="051BD1B7">
      <w:pPr>
        <w:keepNext/>
        <w:keepLines/>
        <w:adjustRightInd w:val="0"/>
        <w:snapToGrid w:val="0"/>
        <w:jc w:val="left"/>
        <w:outlineLvl w:val="1"/>
        <w:rPr>
          <w:rFonts w:cs="仿宋"/>
          <w:b/>
          <w:color w:val="000000"/>
          <w:sz w:val="28"/>
          <w:szCs w:val="28"/>
        </w:rPr>
      </w:pPr>
      <w:bookmarkStart w:id="107" w:name="_Toc4498_WPSOffice_Level1"/>
      <w:r>
        <w:rPr>
          <w:rFonts w:hint="eastAsia" w:cs="仿宋"/>
          <w:b/>
          <w:color w:val="000000"/>
          <w:sz w:val="28"/>
          <w:szCs w:val="28"/>
        </w:rPr>
        <w:br w:type="page"/>
      </w:r>
      <w:r>
        <w:rPr>
          <w:rFonts w:hint="eastAsia" w:cs="仿宋"/>
          <w:b/>
          <w:color w:val="000000"/>
          <w:sz w:val="28"/>
          <w:szCs w:val="28"/>
        </w:rPr>
        <w:t>格式18</w:t>
      </w:r>
    </w:p>
    <w:p w14:paraId="342C3107">
      <w:pPr>
        <w:adjustRightInd w:val="0"/>
        <w:snapToGrid w:val="0"/>
        <w:ind w:right="105" w:rightChars="50"/>
        <w:jc w:val="center"/>
        <w:rPr>
          <w:rFonts w:ascii="宋体" w:hAnsi="宋体" w:eastAsia="宋体" w:cs="宋体"/>
          <w:b/>
          <w:bCs/>
          <w:color w:val="000000"/>
          <w:sz w:val="32"/>
          <w:szCs w:val="32"/>
        </w:rPr>
      </w:pPr>
      <w:bookmarkStart w:id="108" w:name="_Toc29880_WPSOffice_Level2"/>
      <w:bookmarkStart w:id="109" w:name="_Toc13566_WPSOffice_Level2"/>
      <w:r>
        <w:rPr>
          <w:rFonts w:hint="eastAsia" w:ascii="宋体" w:hAnsi="宋体" w:eastAsia="宋体" w:cs="宋体"/>
          <w:b/>
          <w:bCs/>
          <w:color w:val="000000"/>
          <w:sz w:val="32"/>
          <w:szCs w:val="32"/>
        </w:rPr>
        <w:t>残疾人福利性单位声明函</w:t>
      </w:r>
      <w:bookmarkEnd w:id="108"/>
      <w:bookmarkEnd w:id="109"/>
    </w:p>
    <w:p w14:paraId="627BAF58">
      <w:pPr>
        <w:adjustRightInd w:val="0"/>
        <w:snapToGrid w:val="0"/>
        <w:ind w:right="105" w:rightChars="50"/>
        <w:jc w:val="center"/>
        <w:rPr>
          <w:rFonts w:ascii="宋体" w:hAnsi="宋体" w:eastAsia="宋体" w:cs="宋体"/>
          <w:b/>
          <w:bCs/>
          <w:color w:val="000000"/>
          <w:sz w:val="32"/>
          <w:szCs w:val="32"/>
        </w:rPr>
      </w:pPr>
    </w:p>
    <w:p w14:paraId="73B29F8D">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138C78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本单位对上述声明的真实性负责。如有虚假，将依法承担相应责任。</w:t>
      </w:r>
    </w:p>
    <w:tbl>
      <w:tblPr>
        <w:tblStyle w:val="2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34AC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ign w:val="center"/>
          </w:tcPr>
          <w:p w14:paraId="6163734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1582" w:type="dxa"/>
            <w:noWrap/>
            <w:vAlign w:val="center"/>
          </w:tcPr>
          <w:p w14:paraId="27A1CF65">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品  名</w:t>
            </w:r>
          </w:p>
        </w:tc>
        <w:tc>
          <w:tcPr>
            <w:tcW w:w="1587" w:type="dxa"/>
            <w:noWrap/>
            <w:vAlign w:val="center"/>
          </w:tcPr>
          <w:p w14:paraId="642BEFE7">
            <w:pPr>
              <w:widowControl/>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数量</w:t>
            </w:r>
          </w:p>
        </w:tc>
        <w:tc>
          <w:tcPr>
            <w:tcW w:w="1427" w:type="dxa"/>
            <w:noWrap/>
            <w:vAlign w:val="center"/>
          </w:tcPr>
          <w:p w14:paraId="32693FC1">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规格</w:t>
            </w:r>
          </w:p>
          <w:p w14:paraId="5AA6B868">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型号</w:t>
            </w:r>
          </w:p>
        </w:tc>
        <w:tc>
          <w:tcPr>
            <w:tcW w:w="1427" w:type="dxa"/>
            <w:noWrap/>
            <w:vAlign w:val="center"/>
          </w:tcPr>
          <w:p w14:paraId="0BDBB20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生产</w:t>
            </w:r>
          </w:p>
          <w:p w14:paraId="7467BD0D">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厂家</w:t>
            </w:r>
          </w:p>
        </w:tc>
        <w:tc>
          <w:tcPr>
            <w:tcW w:w="1344" w:type="dxa"/>
            <w:noWrap/>
            <w:vAlign w:val="center"/>
          </w:tcPr>
          <w:p w14:paraId="6ADE7543">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1D33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30FB455F">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1582" w:type="dxa"/>
            <w:noWrap/>
            <w:vAlign w:val="center"/>
          </w:tcPr>
          <w:p w14:paraId="0851EA32">
            <w:pPr>
              <w:jc w:val="center"/>
              <w:rPr>
                <w:rFonts w:ascii="仿宋_GB2312" w:hAnsi="仿宋_GB2312" w:eastAsia="仿宋_GB2312" w:cs="仿宋_GB2312"/>
                <w:color w:val="000000"/>
                <w:szCs w:val="21"/>
              </w:rPr>
            </w:pPr>
          </w:p>
        </w:tc>
        <w:tc>
          <w:tcPr>
            <w:tcW w:w="1587" w:type="dxa"/>
            <w:noWrap/>
            <w:vAlign w:val="center"/>
          </w:tcPr>
          <w:p w14:paraId="1943B1E4">
            <w:pPr>
              <w:jc w:val="center"/>
              <w:rPr>
                <w:rFonts w:ascii="仿宋_GB2312" w:hAnsi="仿宋_GB2312" w:eastAsia="仿宋_GB2312" w:cs="仿宋_GB2312"/>
                <w:color w:val="000000"/>
                <w:szCs w:val="21"/>
              </w:rPr>
            </w:pPr>
          </w:p>
        </w:tc>
        <w:tc>
          <w:tcPr>
            <w:tcW w:w="1427" w:type="dxa"/>
            <w:noWrap/>
            <w:vAlign w:val="center"/>
          </w:tcPr>
          <w:p w14:paraId="4900CAA6">
            <w:pPr>
              <w:jc w:val="center"/>
              <w:rPr>
                <w:rFonts w:ascii="仿宋_GB2312" w:hAnsi="仿宋_GB2312" w:eastAsia="仿宋_GB2312" w:cs="仿宋_GB2312"/>
                <w:color w:val="000000"/>
                <w:szCs w:val="21"/>
              </w:rPr>
            </w:pPr>
          </w:p>
        </w:tc>
        <w:tc>
          <w:tcPr>
            <w:tcW w:w="1427" w:type="dxa"/>
            <w:noWrap/>
            <w:vAlign w:val="center"/>
          </w:tcPr>
          <w:p w14:paraId="6E965F70">
            <w:pPr>
              <w:jc w:val="center"/>
              <w:rPr>
                <w:rFonts w:ascii="仿宋_GB2312" w:hAnsi="仿宋_GB2312" w:eastAsia="仿宋_GB2312" w:cs="仿宋_GB2312"/>
                <w:color w:val="000000"/>
                <w:szCs w:val="21"/>
              </w:rPr>
            </w:pPr>
          </w:p>
        </w:tc>
        <w:tc>
          <w:tcPr>
            <w:tcW w:w="1344" w:type="dxa"/>
            <w:noWrap/>
            <w:vAlign w:val="center"/>
          </w:tcPr>
          <w:p w14:paraId="5033F1FE">
            <w:pPr>
              <w:spacing w:line="360" w:lineRule="auto"/>
              <w:rPr>
                <w:rFonts w:ascii="仿宋_GB2312" w:hAnsi="仿宋_GB2312" w:eastAsia="仿宋_GB2312" w:cs="仿宋_GB2312"/>
                <w:color w:val="000000"/>
                <w:szCs w:val="21"/>
              </w:rPr>
            </w:pPr>
          </w:p>
        </w:tc>
      </w:tr>
      <w:tr w14:paraId="3DE7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41393FC1">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1582" w:type="dxa"/>
            <w:noWrap/>
            <w:vAlign w:val="center"/>
          </w:tcPr>
          <w:p w14:paraId="2952BF43">
            <w:pPr>
              <w:jc w:val="center"/>
              <w:rPr>
                <w:rFonts w:ascii="仿宋_GB2312" w:hAnsi="仿宋_GB2312" w:eastAsia="仿宋_GB2312" w:cs="仿宋_GB2312"/>
                <w:color w:val="000000"/>
                <w:szCs w:val="21"/>
              </w:rPr>
            </w:pPr>
          </w:p>
        </w:tc>
        <w:tc>
          <w:tcPr>
            <w:tcW w:w="1587" w:type="dxa"/>
            <w:noWrap/>
            <w:vAlign w:val="center"/>
          </w:tcPr>
          <w:p w14:paraId="2598BC65">
            <w:pPr>
              <w:jc w:val="center"/>
              <w:rPr>
                <w:rFonts w:ascii="仿宋_GB2312" w:hAnsi="仿宋_GB2312" w:eastAsia="仿宋_GB2312" w:cs="仿宋_GB2312"/>
                <w:color w:val="000000"/>
                <w:szCs w:val="21"/>
              </w:rPr>
            </w:pPr>
          </w:p>
        </w:tc>
        <w:tc>
          <w:tcPr>
            <w:tcW w:w="1427" w:type="dxa"/>
            <w:noWrap/>
            <w:vAlign w:val="center"/>
          </w:tcPr>
          <w:p w14:paraId="57557839">
            <w:pPr>
              <w:jc w:val="center"/>
              <w:rPr>
                <w:rFonts w:ascii="仿宋_GB2312" w:hAnsi="仿宋_GB2312" w:eastAsia="仿宋_GB2312" w:cs="仿宋_GB2312"/>
                <w:color w:val="000000"/>
                <w:szCs w:val="21"/>
              </w:rPr>
            </w:pPr>
          </w:p>
        </w:tc>
        <w:tc>
          <w:tcPr>
            <w:tcW w:w="1427" w:type="dxa"/>
            <w:noWrap/>
            <w:vAlign w:val="center"/>
          </w:tcPr>
          <w:p w14:paraId="5542CA51">
            <w:pPr>
              <w:jc w:val="center"/>
              <w:rPr>
                <w:rFonts w:ascii="仿宋_GB2312" w:hAnsi="仿宋_GB2312" w:eastAsia="仿宋_GB2312" w:cs="仿宋_GB2312"/>
                <w:color w:val="000000"/>
                <w:szCs w:val="21"/>
              </w:rPr>
            </w:pPr>
          </w:p>
        </w:tc>
        <w:tc>
          <w:tcPr>
            <w:tcW w:w="1344" w:type="dxa"/>
            <w:noWrap/>
            <w:vAlign w:val="center"/>
          </w:tcPr>
          <w:p w14:paraId="474C0BB4">
            <w:pPr>
              <w:spacing w:line="360" w:lineRule="auto"/>
              <w:rPr>
                <w:rFonts w:ascii="仿宋_GB2312" w:hAnsi="仿宋_GB2312" w:eastAsia="仿宋_GB2312" w:cs="仿宋_GB2312"/>
                <w:color w:val="000000"/>
                <w:szCs w:val="21"/>
              </w:rPr>
            </w:pPr>
          </w:p>
        </w:tc>
      </w:tr>
      <w:tr w14:paraId="00FF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53D0F5D9">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1582" w:type="dxa"/>
            <w:noWrap/>
            <w:vAlign w:val="center"/>
          </w:tcPr>
          <w:p w14:paraId="228F8233">
            <w:pPr>
              <w:jc w:val="center"/>
              <w:rPr>
                <w:rFonts w:ascii="仿宋_GB2312" w:hAnsi="仿宋_GB2312" w:eastAsia="仿宋_GB2312" w:cs="仿宋_GB2312"/>
                <w:color w:val="000000"/>
                <w:szCs w:val="21"/>
              </w:rPr>
            </w:pPr>
          </w:p>
        </w:tc>
        <w:tc>
          <w:tcPr>
            <w:tcW w:w="1587" w:type="dxa"/>
            <w:noWrap/>
            <w:vAlign w:val="center"/>
          </w:tcPr>
          <w:p w14:paraId="63753FBD">
            <w:pPr>
              <w:jc w:val="center"/>
              <w:rPr>
                <w:rFonts w:ascii="仿宋_GB2312" w:hAnsi="仿宋_GB2312" w:eastAsia="仿宋_GB2312" w:cs="仿宋_GB2312"/>
                <w:color w:val="000000"/>
                <w:szCs w:val="21"/>
              </w:rPr>
            </w:pPr>
          </w:p>
        </w:tc>
        <w:tc>
          <w:tcPr>
            <w:tcW w:w="1427" w:type="dxa"/>
            <w:noWrap/>
            <w:vAlign w:val="center"/>
          </w:tcPr>
          <w:p w14:paraId="23B875AF">
            <w:pPr>
              <w:jc w:val="center"/>
              <w:rPr>
                <w:rFonts w:ascii="仿宋_GB2312" w:hAnsi="仿宋_GB2312" w:eastAsia="仿宋_GB2312" w:cs="仿宋_GB2312"/>
                <w:color w:val="000000"/>
                <w:szCs w:val="21"/>
              </w:rPr>
            </w:pPr>
          </w:p>
        </w:tc>
        <w:tc>
          <w:tcPr>
            <w:tcW w:w="1427" w:type="dxa"/>
            <w:noWrap/>
            <w:vAlign w:val="center"/>
          </w:tcPr>
          <w:p w14:paraId="67D2326F">
            <w:pPr>
              <w:jc w:val="center"/>
              <w:rPr>
                <w:rFonts w:ascii="仿宋_GB2312" w:hAnsi="仿宋_GB2312" w:eastAsia="仿宋_GB2312" w:cs="仿宋_GB2312"/>
                <w:color w:val="000000"/>
                <w:szCs w:val="21"/>
              </w:rPr>
            </w:pPr>
          </w:p>
        </w:tc>
        <w:tc>
          <w:tcPr>
            <w:tcW w:w="1344" w:type="dxa"/>
            <w:noWrap/>
            <w:vAlign w:val="center"/>
          </w:tcPr>
          <w:p w14:paraId="223D30E1">
            <w:pPr>
              <w:spacing w:line="360" w:lineRule="auto"/>
              <w:rPr>
                <w:rFonts w:ascii="仿宋_GB2312" w:hAnsi="仿宋_GB2312" w:eastAsia="仿宋_GB2312" w:cs="仿宋_GB2312"/>
                <w:color w:val="000000"/>
                <w:szCs w:val="21"/>
              </w:rPr>
            </w:pPr>
          </w:p>
        </w:tc>
      </w:tr>
      <w:tr w14:paraId="3A7D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 w:hRule="atLeast"/>
        </w:trPr>
        <w:tc>
          <w:tcPr>
            <w:tcW w:w="953" w:type="dxa"/>
            <w:noWrap/>
            <w:vAlign w:val="center"/>
          </w:tcPr>
          <w:p w14:paraId="12D47649">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p>
        </w:tc>
        <w:tc>
          <w:tcPr>
            <w:tcW w:w="1582" w:type="dxa"/>
            <w:noWrap/>
            <w:vAlign w:val="center"/>
          </w:tcPr>
          <w:p w14:paraId="4714D518">
            <w:pPr>
              <w:jc w:val="center"/>
              <w:rPr>
                <w:rFonts w:ascii="仿宋_GB2312" w:hAnsi="仿宋_GB2312" w:eastAsia="仿宋_GB2312" w:cs="仿宋_GB2312"/>
                <w:color w:val="000000"/>
                <w:szCs w:val="21"/>
              </w:rPr>
            </w:pPr>
          </w:p>
        </w:tc>
        <w:tc>
          <w:tcPr>
            <w:tcW w:w="1587" w:type="dxa"/>
            <w:noWrap/>
            <w:vAlign w:val="center"/>
          </w:tcPr>
          <w:p w14:paraId="5EF924F7">
            <w:pPr>
              <w:jc w:val="center"/>
              <w:rPr>
                <w:rFonts w:ascii="仿宋_GB2312" w:hAnsi="仿宋_GB2312" w:eastAsia="仿宋_GB2312" w:cs="仿宋_GB2312"/>
                <w:color w:val="000000"/>
                <w:szCs w:val="21"/>
              </w:rPr>
            </w:pPr>
          </w:p>
        </w:tc>
        <w:tc>
          <w:tcPr>
            <w:tcW w:w="1427" w:type="dxa"/>
            <w:noWrap/>
            <w:vAlign w:val="center"/>
          </w:tcPr>
          <w:p w14:paraId="25E71347">
            <w:pPr>
              <w:jc w:val="center"/>
              <w:rPr>
                <w:rFonts w:ascii="仿宋_GB2312" w:hAnsi="仿宋_GB2312" w:eastAsia="仿宋_GB2312" w:cs="仿宋_GB2312"/>
                <w:color w:val="000000"/>
                <w:szCs w:val="21"/>
              </w:rPr>
            </w:pPr>
          </w:p>
        </w:tc>
        <w:tc>
          <w:tcPr>
            <w:tcW w:w="1427" w:type="dxa"/>
            <w:noWrap/>
            <w:vAlign w:val="center"/>
          </w:tcPr>
          <w:p w14:paraId="62552B74">
            <w:pPr>
              <w:jc w:val="center"/>
              <w:rPr>
                <w:rFonts w:ascii="仿宋_GB2312" w:hAnsi="仿宋_GB2312" w:eastAsia="仿宋_GB2312" w:cs="仿宋_GB2312"/>
                <w:color w:val="000000"/>
                <w:szCs w:val="21"/>
              </w:rPr>
            </w:pPr>
          </w:p>
        </w:tc>
        <w:tc>
          <w:tcPr>
            <w:tcW w:w="1344" w:type="dxa"/>
            <w:noWrap/>
            <w:vAlign w:val="center"/>
          </w:tcPr>
          <w:p w14:paraId="273A7C9F">
            <w:pPr>
              <w:spacing w:line="360" w:lineRule="auto"/>
              <w:rPr>
                <w:rFonts w:ascii="仿宋_GB2312" w:hAnsi="仿宋_GB2312" w:eastAsia="仿宋_GB2312" w:cs="仿宋_GB2312"/>
                <w:color w:val="000000"/>
                <w:szCs w:val="21"/>
              </w:rPr>
            </w:pPr>
          </w:p>
        </w:tc>
      </w:tr>
      <w:tr w14:paraId="5608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ign w:val="center"/>
          </w:tcPr>
          <w:p w14:paraId="33A24ACE">
            <w:pPr>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lang w:val="zh-CN"/>
              </w:rPr>
              <w:t>投标文件中所提供投标的以上伴随产品为我单位生产的产品，</w:t>
            </w:r>
            <w:r>
              <w:rPr>
                <w:rFonts w:hint="eastAsia" w:ascii="仿宋_GB2312" w:hAnsi="仿宋_GB2312" w:eastAsia="仿宋_GB2312" w:cs="仿宋_GB2312"/>
                <w:b/>
                <w:color w:val="000000"/>
                <w:szCs w:val="21"/>
              </w:rPr>
              <w:t>如有虚假</w:t>
            </w:r>
            <w:r>
              <w:rPr>
                <w:rFonts w:hint="eastAsia" w:ascii="仿宋_GB2312" w:hAnsi="仿宋_GB2312" w:eastAsia="仿宋_GB2312" w:cs="仿宋_GB2312"/>
                <w:b/>
                <w:color w:val="000000"/>
                <w:szCs w:val="21"/>
                <w:lang w:val="zh-CN"/>
              </w:rPr>
              <w:t>，我单位承担由此产生的一切后果</w:t>
            </w:r>
            <w:r>
              <w:rPr>
                <w:rFonts w:hint="eastAsia" w:ascii="仿宋_GB2312" w:hAnsi="仿宋_GB2312" w:eastAsia="仿宋_GB2312" w:cs="仿宋_GB2312"/>
                <w:color w:val="000000"/>
                <w:szCs w:val="21"/>
                <w:lang w:val="zh-CN"/>
              </w:rPr>
              <w:t>。</w:t>
            </w:r>
          </w:p>
        </w:tc>
      </w:tr>
    </w:tbl>
    <w:p w14:paraId="51F80F29">
      <w:pPr>
        <w:adjustRightInd w:val="0"/>
        <w:snapToGrid w:val="0"/>
        <w:spacing w:line="360" w:lineRule="auto"/>
        <w:ind w:right="105" w:rightChars="50" w:firstLine="476" w:firstLineChars="227"/>
        <w:jc w:val="left"/>
        <w:rPr>
          <w:rFonts w:cs="仿宋"/>
          <w:color w:val="000000"/>
          <w:szCs w:val="21"/>
        </w:rPr>
      </w:pPr>
    </w:p>
    <w:p w14:paraId="544371B9">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注：1.供应商为非残疾人福利性单位的，无需填写此声明函。</w:t>
      </w:r>
    </w:p>
    <w:p w14:paraId="503FE72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2.仅为本项目提供服务，未提供服务所伴随产品的，此表格可不填写。</w:t>
      </w:r>
    </w:p>
    <w:p w14:paraId="745B534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3.如为本项目提供本单位伴随产品的，请填写此表格。</w:t>
      </w:r>
    </w:p>
    <w:p w14:paraId="05AD9D4E">
      <w:pPr>
        <w:adjustRightInd w:val="0"/>
        <w:snapToGrid w:val="0"/>
        <w:spacing w:line="360" w:lineRule="auto"/>
        <w:ind w:left="478" w:leftChars="228" w:right="105" w:rightChars="50" w:firstLine="62" w:firstLineChars="26"/>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4.如为本项目提供的伴随产品是其他单位生产的，无需填写此表格，但需生产单位按此格式出具此声明。</w:t>
      </w:r>
    </w:p>
    <w:p w14:paraId="1F5B8C34">
      <w:pPr>
        <w:adjustRightInd w:val="0"/>
        <w:snapToGrid w:val="0"/>
        <w:spacing w:line="360" w:lineRule="auto"/>
        <w:ind w:right="105" w:rightChars="50"/>
        <w:jc w:val="left"/>
        <w:rPr>
          <w:rFonts w:ascii="仿宋_GB2312" w:hAnsi="仿宋_GB2312" w:eastAsia="仿宋_GB2312" w:cs="仿宋_GB2312"/>
          <w:color w:val="000000"/>
          <w:sz w:val="24"/>
        </w:rPr>
      </w:pPr>
    </w:p>
    <w:p w14:paraId="11855D1C">
      <w:pPr>
        <w:adjustRightInd w:val="0"/>
        <w:snapToGrid w:val="0"/>
        <w:spacing w:line="360" w:lineRule="auto"/>
        <w:ind w:right="105" w:rightChars="50"/>
        <w:jc w:val="left"/>
        <w:rPr>
          <w:rFonts w:ascii="仿宋_GB2312" w:hAnsi="仿宋_GB2312" w:eastAsia="仿宋_GB2312" w:cs="仿宋_GB2312"/>
          <w:color w:val="000000"/>
          <w:sz w:val="24"/>
        </w:rPr>
      </w:pPr>
    </w:p>
    <w:p w14:paraId="44FCD51A">
      <w:pPr>
        <w:adjustRightInd w:val="0"/>
        <w:snapToGrid w:val="0"/>
        <w:spacing w:line="360" w:lineRule="auto"/>
        <w:ind w:right="105" w:rightChars="50"/>
        <w:jc w:val="left"/>
        <w:rPr>
          <w:rFonts w:ascii="仿宋_GB2312" w:hAnsi="仿宋_GB2312" w:eastAsia="仿宋_GB2312" w:cs="仿宋_GB2312"/>
          <w:color w:val="000000"/>
          <w:sz w:val="24"/>
        </w:rPr>
      </w:pPr>
    </w:p>
    <w:p w14:paraId="23A3E09E">
      <w:pPr>
        <w:adjustRightInd w:val="0"/>
        <w:snapToGrid w:val="0"/>
        <w:spacing w:line="48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投标人名称（加盖单位公章）：</w:t>
      </w:r>
    </w:p>
    <w:p w14:paraId="005791CC">
      <w:pPr>
        <w:adjustRightInd w:val="0"/>
        <w:snapToGrid w:val="0"/>
        <w:spacing w:line="480" w:lineRule="auto"/>
        <w:ind w:right="105" w:rightChars="50"/>
        <w:jc w:val="left"/>
        <w:rPr>
          <w:rFonts w:ascii="仿宋_GB2312" w:hAnsi="仿宋_GB2312" w:eastAsia="仿宋_GB2312" w:cs="仿宋_GB2312"/>
          <w:b/>
          <w:color w:val="000000"/>
          <w:sz w:val="24"/>
          <w:u w:val="single"/>
        </w:rPr>
      </w:pPr>
      <w:r>
        <w:rPr>
          <w:rFonts w:hint="eastAsia" w:ascii="仿宋_GB2312" w:hAnsi="仿宋_GB2312" w:eastAsia="仿宋_GB2312" w:cs="仿宋_GB2312"/>
          <w:color w:val="000000"/>
          <w:sz w:val="24"/>
        </w:rPr>
        <w:t>日期：</w:t>
      </w:r>
    </w:p>
    <w:p w14:paraId="20885751">
      <w:pPr>
        <w:pStyle w:val="37"/>
        <w:adjustRightInd w:val="0"/>
        <w:snapToGrid w:val="0"/>
        <w:spacing w:line="312" w:lineRule="auto"/>
        <w:ind w:firstLine="0" w:firstLineChars="0"/>
        <w:jc w:val="left"/>
        <w:rPr>
          <w:rFonts w:ascii="仿宋_GB2312" w:hAnsi="仿宋_GB2312" w:eastAsia="仿宋_GB2312" w:cs="仿宋_GB2312"/>
          <w:color w:val="000000"/>
          <w:sz w:val="24"/>
        </w:rPr>
      </w:pPr>
    </w:p>
    <w:p w14:paraId="0A65CD40">
      <w:pPr>
        <w:pStyle w:val="37"/>
        <w:adjustRightInd w:val="0"/>
        <w:snapToGrid w:val="0"/>
        <w:spacing w:line="312" w:lineRule="auto"/>
        <w:ind w:firstLine="0" w:firstLineChars="0"/>
        <w:jc w:val="left"/>
        <w:rPr>
          <w:rFonts w:cs="仿宋"/>
          <w:color w:val="000000"/>
          <w:szCs w:val="28"/>
        </w:rPr>
      </w:pPr>
    </w:p>
    <w:p w14:paraId="4B33C69F">
      <w:pPr>
        <w:pStyle w:val="37"/>
        <w:adjustRightInd w:val="0"/>
        <w:snapToGrid w:val="0"/>
        <w:spacing w:line="312" w:lineRule="auto"/>
        <w:ind w:firstLine="0" w:firstLineChars="0"/>
        <w:jc w:val="left"/>
        <w:rPr>
          <w:rFonts w:cs="仿宋"/>
          <w:color w:val="000000"/>
          <w:szCs w:val="28"/>
        </w:rPr>
      </w:pPr>
    </w:p>
    <w:p w14:paraId="548C4E41">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格式19</w:t>
      </w:r>
    </w:p>
    <w:p w14:paraId="323E67F5">
      <w:pPr>
        <w:adjustRightInd w:val="0"/>
        <w:snapToGrid w:val="0"/>
        <w:spacing w:beforeLines="100"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关于符合本国产品标准的声明函</w:t>
      </w:r>
    </w:p>
    <w:p w14:paraId="44CC2CA0">
      <w:pPr>
        <w:adjustRightInd w:val="0"/>
        <w:snapToGrid w:val="0"/>
        <w:spacing w:line="360" w:lineRule="auto"/>
        <w:ind w:right="105" w:rightChars="50" w:firstLine="476" w:firstLineChars="227"/>
        <w:jc w:val="left"/>
        <w:rPr>
          <w:rFonts w:cs="仿宋"/>
          <w:color w:val="000000"/>
          <w:szCs w:val="21"/>
        </w:rPr>
      </w:pPr>
    </w:p>
    <w:p w14:paraId="42FB934D">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3DCB425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vertAlign w:val="superscript"/>
        </w:rPr>
        <w:t>1</w:t>
      </w:r>
      <w:r>
        <w:rPr>
          <w:rFonts w:hint="eastAsia" w:ascii="仿宋_GB2312" w:hAnsi="仿宋_GB2312" w:eastAsia="仿宋_GB2312" w:cs="仿宋_GB2312"/>
          <w:color w:val="000000"/>
          <w:sz w:val="24"/>
        </w:rPr>
        <w:t>，生产厂为</w:t>
      </w:r>
      <w:r>
        <w:rPr>
          <w:rFonts w:hint="eastAsia" w:ascii="仿宋_GB2312" w:hAnsi="仿宋_GB2312" w:eastAsia="仿宋_GB2312" w:cs="仿宋_GB2312"/>
          <w:color w:val="000000"/>
          <w:sz w:val="24"/>
          <w:u w:val="single"/>
        </w:rPr>
        <w:t>（厂名）</w:t>
      </w:r>
      <w:r>
        <w:rPr>
          <w:rFonts w:hint="eastAsia" w:ascii="仿宋_GB2312" w:hAnsi="仿宋_GB2312" w:eastAsia="仿宋_GB2312" w:cs="仿宋_GB2312"/>
          <w:color w:val="000000"/>
          <w:sz w:val="24"/>
          <w:vertAlign w:val="superscript"/>
        </w:rPr>
        <w:t>2</w:t>
      </w:r>
      <w:r>
        <w:rPr>
          <w:rFonts w:hint="eastAsia" w:ascii="仿宋_GB2312" w:hAnsi="仿宋_GB2312" w:eastAsia="仿宋_GB2312" w:cs="仿宋_GB2312"/>
          <w:color w:val="000000"/>
          <w:sz w:val="24"/>
        </w:rPr>
        <w:t>，厂址为</w:t>
      </w:r>
      <w:r>
        <w:rPr>
          <w:rFonts w:hint="eastAsia" w:ascii="仿宋_GB2312" w:hAnsi="仿宋_GB2312" w:eastAsia="仿宋_GB2312" w:cs="仿宋_GB2312"/>
          <w:color w:val="000000"/>
          <w:sz w:val="24"/>
          <w:u w:val="single"/>
        </w:rPr>
        <w:t>（生产厂址）</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的中国境内生产的组件成本占比≥</w:t>
      </w:r>
      <w:r>
        <w:rPr>
          <w:rFonts w:hint="eastAsia" w:ascii="仿宋_GB2312" w:hAnsi="仿宋_GB2312" w:eastAsia="仿宋_GB2312" w:cs="仿宋_GB2312"/>
          <w:color w:val="000000"/>
          <w:sz w:val="24"/>
          <w:u w:val="single"/>
        </w:rPr>
        <w:t>（规定比例）</w:t>
      </w:r>
      <w:r>
        <w:rPr>
          <w:rFonts w:hint="eastAsia" w:ascii="仿宋_GB2312" w:hAnsi="仿宋_GB2312" w:eastAsia="仿宋_GB2312" w:cs="仿宋_GB2312"/>
          <w:color w:val="000000"/>
          <w:sz w:val="24"/>
          <w:vertAlign w:val="superscript"/>
        </w:rPr>
        <w:t>3</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（关键组件）</w:t>
      </w:r>
      <w:r>
        <w:rPr>
          <w:rFonts w:hint="eastAsia" w:ascii="仿宋_GB2312" w:hAnsi="仿宋_GB2312" w:eastAsia="仿宋_GB2312" w:cs="仿宋_GB2312"/>
          <w:color w:val="000000"/>
          <w:sz w:val="24"/>
          <w:vertAlign w:val="superscript"/>
        </w:rPr>
        <w:t>4</w:t>
      </w:r>
      <w:r>
        <w:rPr>
          <w:rFonts w:hint="eastAsia" w:ascii="仿宋_GB2312" w:hAnsi="仿宋_GB2312" w:eastAsia="仿宋_GB2312" w:cs="仿宋_GB2312"/>
          <w:color w:val="000000"/>
          <w:sz w:val="24"/>
        </w:rPr>
        <w:t>在中国境内生产。</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（关键工序）</w:t>
      </w:r>
      <w:r>
        <w:rPr>
          <w:rFonts w:hint="eastAsia" w:ascii="仿宋_GB2312" w:hAnsi="仿宋_GB2312" w:eastAsia="仿宋_GB2312" w:cs="仿宋_GB2312"/>
          <w:color w:val="000000"/>
          <w:sz w:val="24"/>
          <w:vertAlign w:val="superscript"/>
        </w:rPr>
        <w:t>5</w:t>
      </w:r>
      <w:r>
        <w:rPr>
          <w:rFonts w:hint="eastAsia" w:ascii="仿宋_GB2312" w:hAnsi="仿宋_GB2312" w:eastAsia="仿宋_GB2312" w:cs="仿宋_GB2312"/>
          <w:color w:val="000000"/>
          <w:sz w:val="24"/>
        </w:rPr>
        <w:t>在中国境内完成。</w:t>
      </w:r>
    </w:p>
    <w:p w14:paraId="4893117E">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，生产厂为</w:t>
      </w:r>
      <w:r>
        <w:rPr>
          <w:rFonts w:hint="eastAsia" w:ascii="仿宋_GB2312" w:hAnsi="仿宋_GB2312" w:eastAsia="仿宋_GB2312" w:cs="仿宋_GB2312"/>
          <w:color w:val="000000"/>
          <w:sz w:val="24"/>
          <w:u w:val="single"/>
        </w:rPr>
        <w:t>（厂名）</w:t>
      </w:r>
      <w:r>
        <w:rPr>
          <w:rFonts w:hint="eastAsia" w:ascii="仿宋_GB2312" w:hAnsi="仿宋_GB2312" w:eastAsia="仿宋_GB2312" w:cs="仿宋_GB2312"/>
          <w:color w:val="000000"/>
          <w:sz w:val="24"/>
        </w:rPr>
        <w:t>，厂址为</w:t>
      </w:r>
      <w:r>
        <w:rPr>
          <w:rFonts w:hint="eastAsia" w:ascii="仿宋_GB2312" w:hAnsi="仿宋_GB2312" w:eastAsia="仿宋_GB2312" w:cs="仿宋_GB2312"/>
          <w:color w:val="000000"/>
          <w:sz w:val="24"/>
          <w:u w:val="single"/>
        </w:rPr>
        <w:t>（生产厂址）</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的中国境内生产的组件成本占比≥</w:t>
      </w:r>
      <w:r>
        <w:rPr>
          <w:rFonts w:hint="eastAsia" w:ascii="仿宋_GB2312" w:hAnsi="仿宋_GB2312" w:eastAsia="仿宋_GB2312" w:cs="仿宋_GB2312"/>
          <w:color w:val="000000"/>
          <w:sz w:val="24"/>
          <w:u w:val="single"/>
        </w:rPr>
        <w:t>（规定比例）</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（关键组件）</w:t>
      </w:r>
      <w:r>
        <w:rPr>
          <w:rFonts w:hint="eastAsia" w:ascii="仿宋_GB2312" w:hAnsi="仿宋_GB2312" w:eastAsia="仿宋_GB2312" w:cs="仿宋_GB2312"/>
          <w:color w:val="000000"/>
          <w:sz w:val="24"/>
        </w:rPr>
        <w:t>在中国境内生产。</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（关键工序）</w:t>
      </w:r>
      <w:r>
        <w:rPr>
          <w:rFonts w:hint="eastAsia" w:ascii="仿宋_GB2312" w:hAnsi="仿宋_GB2312" w:eastAsia="仿宋_GB2312" w:cs="仿宋_GB2312"/>
          <w:color w:val="000000"/>
          <w:sz w:val="24"/>
        </w:rPr>
        <w:t>在中国境内完成。</w:t>
      </w:r>
    </w:p>
    <w:p w14:paraId="04CDB71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17F2E57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本公司（单位）对上述声明内容的真实性负责。如有虚假，愿承担相应法律责任。</w:t>
      </w:r>
    </w:p>
    <w:p w14:paraId="2BC52175">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2E7DFA13">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公司（单位）名称（盖章）：　</w:t>
      </w:r>
    </w:p>
    <w:p w14:paraId="6ACD3207">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日期：　年　月　日</w:t>
      </w:r>
    </w:p>
    <w:p w14:paraId="2155FADD">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1364FF4E">
      <w:pPr>
        <w:pStyle w:val="35"/>
        <w:ind w:firstLine="480"/>
        <w:rPr>
          <w:rFonts w:ascii="仿宋_GB2312" w:hAnsi="仿宋_GB2312" w:eastAsia="仿宋_GB2312" w:cs="仿宋_GB2312"/>
          <w:color w:val="000000"/>
          <w:sz w:val="24"/>
          <w:szCs w:val="24"/>
        </w:rPr>
      </w:pPr>
    </w:p>
    <w:p w14:paraId="2423301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099BFE6C">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w:t>
      </w:r>
    </w:p>
    <w:p w14:paraId="1CE9D77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1产品如有型号，请在“产品名称”栏一并填写。</w:t>
      </w:r>
    </w:p>
    <w:p w14:paraId="7124431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2生产厂名与厂址应与生产厂营业执照载明的相关信息保持一致。</w:t>
      </w:r>
    </w:p>
    <w:p w14:paraId="7037FFF7">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3该产品的中国境内生产的组件成本占比相关要求实施前，“规定比例”栏可不填，下同。</w:t>
      </w:r>
    </w:p>
    <w:p w14:paraId="65A08902">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4该产品的关键组件要求实施前，“关键组件”栏可不填，下同。</w:t>
      </w:r>
    </w:p>
    <w:p w14:paraId="2F124F5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5该产品的关键工序要求实施前，“关键工序”栏可不填，下同。</w:t>
      </w:r>
    </w:p>
    <w:p w14:paraId="70446A29">
      <w:pPr>
        <w:pStyle w:val="3"/>
        <w:adjustRightInd w:val="0"/>
        <w:snapToGrid w:val="0"/>
        <w:spacing w:before="0" w:after="0" w:line="240" w:lineRule="auto"/>
        <w:jc w:val="left"/>
        <w:rPr>
          <w:rFonts w:ascii="Times New Roman" w:hAnsi="Times New Roman" w:cs="仿宋"/>
          <w:color w:val="000000"/>
          <w:szCs w:val="28"/>
        </w:rPr>
      </w:pPr>
      <w:r>
        <w:rPr>
          <w:rFonts w:hint="eastAsia" w:ascii="仿宋_GB2312" w:hAnsi="仿宋_GB2312" w:eastAsia="仿宋_GB2312" w:cs="仿宋_GB2312"/>
          <w:color w:val="000000"/>
          <w:sz w:val="24"/>
        </w:rPr>
        <w:br w:type="page"/>
      </w:r>
      <w:bookmarkStart w:id="110" w:name="_Toc17590"/>
      <w:r>
        <w:rPr>
          <w:rFonts w:hint="eastAsia" w:ascii="Times New Roman" w:hAnsi="Times New Roman" w:cs="仿宋"/>
          <w:color w:val="000000"/>
          <w:szCs w:val="28"/>
        </w:rPr>
        <w:t>格式20</w:t>
      </w:r>
    </w:p>
    <w:p w14:paraId="4C0E2FDB">
      <w:pPr>
        <w:adjustRightInd w:val="0"/>
        <w:snapToGrid w:val="0"/>
        <w:spacing w:line="360" w:lineRule="auto"/>
        <w:ind w:right="105" w:rightChars="50" w:firstLine="476" w:firstLineChars="227"/>
        <w:jc w:val="left"/>
        <w:rPr>
          <w:rFonts w:cs="仿宋"/>
          <w:color w:val="000000"/>
          <w:szCs w:val="21"/>
        </w:rPr>
      </w:pPr>
    </w:p>
    <w:p w14:paraId="222FBF35">
      <w:pPr>
        <w:adjustRightInd w:val="0"/>
        <w:snapToGrid w:val="0"/>
        <w:spacing w:beforeLines="100"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关于本国产品比例的声明函</w:t>
      </w:r>
    </w:p>
    <w:p w14:paraId="31DD372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70023749">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339158B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本公司（单位）对上述声明内容的真实性负责。如有虚假，愿承担相应法律责任。</w:t>
      </w:r>
    </w:p>
    <w:p w14:paraId="2F884A2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33467A5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3B24A953">
      <w:pPr>
        <w:pStyle w:val="35"/>
        <w:ind w:firstLine="480"/>
        <w:rPr>
          <w:rFonts w:ascii="仿宋_GB2312" w:hAnsi="仿宋_GB2312" w:eastAsia="仿宋_GB2312" w:cs="仿宋_GB2312"/>
          <w:color w:val="000000"/>
          <w:sz w:val="24"/>
          <w:szCs w:val="24"/>
        </w:rPr>
      </w:pPr>
    </w:p>
    <w:p w14:paraId="2E321893">
      <w:pPr>
        <w:adjustRightInd w:val="0"/>
        <w:snapToGrid w:val="0"/>
        <w:spacing w:line="360" w:lineRule="auto"/>
        <w:ind w:right="105" w:rightChars="5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公司（单位）名称（盖章）：　</w:t>
      </w:r>
    </w:p>
    <w:p w14:paraId="7910E86D">
      <w:pPr>
        <w:adjustRightInd w:val="0"/>
        <w:snapToGrid w:val="0"/>
        <w:spacing w:line="360" w:lineRule="auto"/>
        <w:ind w:right="105" w:rightChars="5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日期：　年　月　日</w:t>
      </w:r>
    </w:p>
    <w:p w14:paraId="11BBFD89">
      <w:pPr>
        <w:adjustRightInd w:val="0"/>
        <w:snapToGrid w:val="0"/>
        <w:spacing w:line="360" w:lineRule="auto"/>
        <w:ind w:right="105" w:rightChars="50"/>
        <w:jc w:val="left"/>
        <w:rPr>
          <w:rFonts w:ascii="仿宋_GB2312" w:hAnsi="仿宋_GB2312" w:eastAsia="仿宋_GB2312" w:cs="仿宋_GB2312"/>
          <w:b/>
          <w:bCs/>
          <w:color w:val="000000"/>
          <w:sz w:val="24"/>
        </w:rPr>
      </w:pPr>
    </w:p>
    <w:p w14:paraId="34D317F5">
      <w:pPr>
        <w:adjustRightInd w:val="0"/>
        <w:snapToGrid w:val="0"/>
        <w:spacing w:line="360" w:lineRule="auto"/>
        <w:ind w:right="105" w:rightChars="50"/>
        <w:jc w:val="left"/>
        <w:rPr>
          <w:rFonts w:ascii="仿宋_GB2312" w:hAnsi="仿宋_GB2312" w:eastAsia="仿宋_GB2312" w:cs="仿宋_GB2312"/>
          <w:b/>
          <w:bCs/>
          <w:color w:val="000000"/>
          <w:sz w:val="24"/>
        </w:rPr>
      </w:pPr>
    </w:p>
    <w:p w14:paraId="5D608F5E">
      <w:pPr>
        <w:adjustRightInd w:val="0"/>
        <w:snapToGrid w:val="0"/>
        <w:spacing w:line="360" w:lineRule="auto"/>
        <w:ind w:right="105" w:rightChars="50"/>
        <w:jc w:val="left"/>
        <w:rPr>
          <w:rFonts w:ascii="仿宋_GB2312" w:hAnsi="仿宋_GB2312" w:eastAsia="仿宋_GB2312" w:cs="仿宋_GB2312"/>
          <w:b/>
          <w:bCs/>
          <w:color w:val="000000"/>
          <w:sz w:val="24"/>
        </w:rPr>
      </w:pPr>
    </w:p>
    <w:p w14:paraId="3511EB30">
      <w:pPr>
        <w:adjustRightInd w:val="0"/>
        <w:snapToGrid w:val="0"/>
        <w:spacing w:line="360" w:lineRule="auto"/>
        <w:ind w:right="105" w:rightChars="50"/>
        <w:jc w:val="left"/>
        <w:rPr>
          <w:rFonts w:ascii="仿宋_GB2312" w:hAnsi="仿宋_GB2312" w:eastAsia="仿宋_GB2312" w:cs="仿宋_GB2312"/>
          <w:b/>
          <w:bCs/>
          <w:color w:val="000000"/>
          <w:sz w:val="24"/>
        </w:rPr>
      </w:pPr>
    </w:p>
    <w:p w14:paraId="25947349">
      <w:pPr>
        <w:adjustRightInd w:val="0"/>
        <w:snapToGrid w:val="0"/>
        <w:spacing w:line="360" w:lineRule="auto"/>
        <w:ind w:right="105" w:rightChars="50"/>
        <w:jc w:val="left"/>
        <w:rPr>
          <w:rFonts w:ascii="仿宋_GB2312" w:hAnsi="仿宋_GB2312" w:eastAsia="仿宋_GB2312" w:cs="仿宋_GB2312"/>
          <w:b/>
          <w:bCs/>
          <w:color w:val="000000"/>
          <w:sz w:val="24"/>
        </w:rPr>
      </w:pPr>
    </w:p>
    <w:p w14:paraId="5E98175B">
      <w:pPr>
        <w:adjustRightInd w:val="0"/>
        <w:snapToGrid w:val="0"/>
        <w:spacing w:line="360" w:lineRule="auto"/>
        <w:ind w:right="105" w:rightChars="50"/>
        <w:jc w:val="left"/>
        <w:rPr>
          <w:rFonts w:ascii="仿宋_GB2312" w:hAnsi="仿宋_GB2312" w:eastAsia="仿宋_GB2312" w:cs="仿宋_GB2312"/>
          <w:b/>
          <w:bCs/>
          <w:color w:val="000000"/>
          <w:sz w:val="24"/>
        </w:rPr>
      </w:pPr>
    </w:p>
    <w:p w14:paraId="155E897B">
      <w:pPr>
        <w:adjustRightInd w:val="0"/>
        <w:snapToGrid w:val="0"/>
        <w:spacing w:line="360" w:lineRule="auto"/>
        <w:ind w:right="105" w:rightChars="50"/>
        <w:jc w:val="left"/>
        <w:rPr>
          <w:rFonts w:ascii="仿宋_GB2312" w:hAnsi="仿宋_GB2312" w:eastAsia="仿宋_GB2312" w:cs="仿宋_GB2312"/>
          <w:b/>
          <w:bCs/>
          <w:color w:val="000000"/>
          <w:sz w:val="24"/>
        </w:rPr>
      </w:pPr>
    </w:p>
    <w:p w14:paraId="2FF17799">
      <w:pPr>
        <w:adjustRightInd w:val="0"/>
        <w:snapToGrid w:val="0"/>
        <w:spacing w:line="360" w:lineRule="auto"/>
        <w:ind w:right="105" w:rightChars="50"/>
        <w:jc w:val="left"/>
        <w:rPr>
          <w:rFonts w:ascii="仿宋_GB2312" w:hAnsi="仿宋_GB2312" w:eastAsia="仿宋_GB2312" w:cs="仿宋_GB2312"/>
          <w:b/>
          <w:bCs/>
          <w:color w:val="000000"/>
          <w:sz w:val="24"/>
        </w:rPr>
      </w:pPr>
    </w:p>
    <w:p w14:paraId="0F9DF81D">
      <w:pPr>
        <w:adjustRightInd w:val="0"/>
        <w:snapToGrid w:val="0"/>
        <w:spacing w:line="360" w:lineRule="auto"/>
        <w:ind w:right="105" w:rightChars="50"/>
        <w:jc w:val="left"/>
        <w:rPr>
          <w:rFonts w:ascii="仿宋_GB2312" w:hAnsi="仿宋_GB2312" w:eastAsia="仿宋_GB2312" w:cs="仿宋_GB2312"/>
          <w:b/>
          <w:bCs/>
          <w:color w:val="000000"/>
          <w:sz w:val="24"/>
        </w:rPr>
      </w:pPr>
    </w:p>
    <w:p w14:paraId="45A828AC">
      <w:pPr>
        <w:adjustRightInd w:val="0"/>
        <w:snapToGrid w:val="0"/>
        <w:spacing w:line="360" w:lineRule="auto"/>
        <w:ind w:right="105" w:rightChars="50"/>
        <w:jc w:val="left"/>
        <w:rPr>
          <w:rFonts w:ascii="仿宋_GB2312" w:hAnsi="仿宋_GB2312" w:eastAsia="仿宋_GB2312" w:cs="仿宋_GB2312"/>
          <w:b/>
          <w:bCs/>
          <w:color w:val="000000"/>
          <w:sz w:val="24"/>
        </w:rPr>
      </w:pPr>
    </w:p>
    <w:p w14:paraId="5B3CBD17">
      <w:pPr>
        <w:adjustRightInd w:val="0"/>
        <w:snapToGrid w:val="0"/>
        <w:spacing w:line="360" w:lineRule="auto"/>
        <w:ind w:right="105" w:rightChars="50"/>
        <w:jc w:val="left"/>
        <w:rPr>
          <w:rFonts w:ascii="仿宋_GB2312" w:hAnsi="仿宋_GB2312" w:eastAsia="仿宋_GB2312" w:cs="仿宋_GB2312"/>
          <w:b/>
          <w:bCs/>
          <w:color w:val="000000"/>
          <w:sz w:val="24"/>
        </w:rPr>
      </w:pPr>
    </w:p>
    <w:p w14:paraId="79205B10">
      <w:pPr>
        <w:adjustRightInd w:val="0"/>
        <w:snapToGrid w:val="0"/>
        <w:spacing w:line="360" w:lineRule="auto"/>
        <w:ind w:right="105" w:rightChars="50"/>
        <w:jc w:val="left"/>
        <w:rPr>
          <w:rFonts w:ascii="仿宋_GB2312" w:hAnsi="仿宋_GB2312" w:eastAsia="仿宋_GB2312" w:cs="仿宋_GB2312"/>
          <w:b/>
          <w:bCs/>
          <w:color w:val="000000"/>
          <w:sz w:val="24"/>
        </w:rPr>
      </w:pPr>
    </w:p>
    <w:p w14:paraId="3FC3C87C">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格式21</w:t>
      </w:r>
    </w:p>
    <w:p w14:paraId="1360BD23">
      <w:pPr>
        <w:spacing w:beforeLines="100" w:afterLines="100" w:line="360" w:lineRule="auto"/>
        <w:ind w:right="-21" w:rightChars="-10"/>
        <w:jc w:val="center"/>
        <w:rPr>
          <w:rFonts w:ascii="仿宋_GB2312" w:hAnsi="仿宋" w:eastAsia="仿宋_GB2312"/>
          <w:b/>
          <w:sz w:val="32"/>
          <w:szCs w:val="32"/>
        </w:rPr>
      </w:pPr>
      <w:r>
        <w:rPr>
          <w:rFonts w:hint="eastAsia" w:ascii="仿宋_GB2312" w:hAnsi="仿宋" w:eastAsia="仿宋_GB2312"/>
          <w:b/>
          <w:sz w:val="32"/>
          <w:szCs w:val="32"/>
        </w:rPr>
        <w:t>备份投标（响应）文件与电子评审系统中上传的投标（响应）文件内容、格式一致的承诺函</w:t>
      </w:r>
    </w:p>
    <w:p w14:paraId="599BFB93">
      <w:pPr>
        <w:adjustRightInd w:val="0"/>
        <w:snapToGrid w:val="0"/>
        <w:spacing w:line="480" w:lineRule="auto"/>
        <w:ind w:right="630" w:rightChars="300"/>
        <w:rPr>
          <w:rFonts w:ascii="仿宋_GB2312" w:hAnsi="仿宋" w:eastAsia="仿宋_GB2312"/>
          <w:b/>
          <w:bCs/>
          <w:szCs w:val="21"/>
          <w:u w:val="single"/>
        </w:rPr>
      </w:pPr>
    </w:p>
    <w:p w14:paraId="12219453">
      <w:pPr>
        <w:adjustRightInd w:val="0"/>
        <w:snapToGrid w:val="0"/>
        <w:spacing w:line="480" w:lineRule="auto"/>
        <w:ind w:right="630" w:rightChars="300"/>
        <w:rPr>
          <w:rFonts w:ascii="仿宋_GB2312" w:hAnsi="仿宋" w:eastAsia="仿宋_GB2312"/>
          <w:b/>
          <w:bCs/>
          <w:u w:val="single"/>
        </w:rPr>
      </w:pPr>
      <w:r>
        <w:rPr>
          <w:rFonts w:hint="eastAsia" w:ascii="仿宋_GB2312" w:hAnsi="仿宋" w:eastAsia="仿宋_GB2312"/>
          <w:b/>
          <w:bCs/>
          <w:u w:val="single"/>
        </w:rPr>
        <w:t xml:space="preserve"> （采购人或采购代理机构）：</w:t>
      </w:r>
    </w:p>
    <w:p w14:paraId="2A7F05A0">
      <w:pPr>
        <w:adjustRightInd w:val="0"/>
        <w:snapToGrid w:val="0"/>
        <w:spacing w:line="480" w:lineRule="auto"/>
        <w:ind w:right="-21" w:rightChars="-10" w:firstLine="420" w:firstLineChars="200"/>
        <w:rPr>
          <w:rFonts w:ascii="仿宋_GB2312" w:hAnsi="仿宋" w:eastAsia="仿宋_GB2312"/>
        </w:rPr>
      </w:pPr>
      <w:r>
        <w:rPr>
          <w:rFonts w:hint="eastAsia" w:ascii="仿宋_GB2312" w:hAnsi="仿宋" w:eastAsia="仿宋_GB2312"/>
        </w:rPr>
        <w:t xml:space="preserve"> 我公司郑重承诺，根据辽财采函〔2021〕363号文件及要求，我司提交的“</w:t>
      </w:r>
      <w:r>
        <w:rPr>
          <w:rFonts w:hint="eastAsia" w:ascii="仿宋_GB2312" w:hAnsi="仿宋" w:eastAsia="仿宋_GB2312"/>
          <w:u w:val="single"/>
        </w:rPr>
        <w:t xml:space="preserve">（项目编号、项目名称、包号）    </w:t>
      </w:r>
      <w:r>
        <w:rPr>
          <w:rFonts w:hint="eastAsia" w:ascii="仿宋_GB2312" w:hAnsi="仿宋" w:eastAsia="仿宋_GB2312"/>
        </w:rPr>
        <w:t>项目备份投标（响应）文件与电子评审系统中上传的投标（响应）文件内容、格式完全一致；如出现备份投标（响应）文件与电子评审系统中上传的投标（响应）文件内容不一致情形，我公司愿承担由此产生的一切不利后果，包括但不限于被认定为投标无效、中标无效。</w:t>
      </w:r>
    </w:p>
    <w:p w14:paraId="0AB13AF2">
      <w:pPr>
        <w:adjustRightInd w:val="0"/>
        <w:snapToGrid w:val="0"/>
        <w:spacing w:line="480" w:lineRule="auto"/>
        <w:ind w:right="-21" w:rightChars="-10" w:firstLine="420" w:firstLineChars="200"/>
        <w:rPr>
          <w:rFonts w:ascii="仿宋_GB2312" w:hAnsi="仿宋" w:eastAsia="仿宋_GB2312"/>
        </w:rPr>
      </w:pPr>
      <w:r>
        <w:rPr>
          <w:rFonts w:hint="eastAsia" w:ascii="仿宋_GB2312" w:hAnsi="仿宋" w:eastAsia="仿宋_GB2312"/>
        </w:rPr>
        <w:t>特此承诺。</w:t>
      </w:r>
    </w:p>
    <w:p w14:paraId="77F8E5C6">
      <w:pPr>
        <w:adjustRightInd w:val="0"/>
        <w:snapToGrid w:val="0"/>
        <w:spacing w:line="480" w:lineRule="auto"/>
        <w:ind w:right="-21" w:rightChars="-10" w:firstLine="420" w:firstLineChars="200"/>
        <w:rPr>
          <w:rFonts w:ascii="仿宋" w:hAnsi="仿宋"/>
        </w:rPr>
      </w:pPr>
    </w:p>
    <w:p w14:paraId="7F136531">
      <w:pPr>
        <w:adjustRightInd w:val="0"/>
        <w:snapToGrid w:val="0"/>
        <w:spacing w:line="480" w:lineRule="auto"/>
        <w:ind w:right="-21" w:rightChars="-10" w:firstLine="420" w:firstLineChars="200"/>
        <w:rPr>
          <w:rFonts w:ascii="仿宋" w:hAnsi="仿宋"/>
        </w:rPr>
      </w:pPr>
    </w:p>
    <w:p w14:paraId="14CA0F69">
      <w:pPr>
        <w:adjustRightInd w:val="0"/>
        <w:snapToGrid w:val="0"/>
        <w:spacing w:line="480" w:lineRule="auto"/>
        <w:ind w:right="-21" w:rightChars="-10" w:firstLine="420" w:firstLineChars="200"/>
        <w:rPr>
          <w:rFonts w:ascii="仿宋" w:hAnsi="仿宋"/>
        </w:rPr>
      </w:pPr>
    </w:p>
    <w:p w14:paraId="4F4ECEB1">
      <w:pPr>
        <w:adjustRightInd w:val="0"/>
        <w:snapToGrid w:val="0"/>
        <w:spacing w:line="480" w:lineRule="auto"/>
        <w:ind w:right="-21" w:rightChars="-10" w:firstLine="420" w:firstLineChars="200"/>
        <w:rPr>
          <w:rFonts w:ascii="仿宋" w:hAnsi="仿宋"/>
        </w:rPr>
      </w:pPr>
    </w:p>
    <w:p w14:paraId="17B723B4">
      <w:pPr>
        <w:adjustRightInd w:val="0"/>
        <w:snapToGrid w:val="0"/>
        <w:spacing w:line="480" w:lineRule="auto"/>
        <w:ind w:right="105" w:rightChars="50"/>
        <w:jc w:val="left"/>
        <w:rPr>
          <w:rFonts w:ascii="仿宋_GB2312" w:eastAsia="仿宋_GB2312"/>
          <w:u w:val="single"/>
        </w:rPr>
      </w:pPr>
      <w:r>
        <w:rPr>
          <w:rFonts w:hint="eastAsia" w:ascii="仿宋_GB2312" w:eastAsia="仿宋_GB2312"/>
        </w:rPr>
        <w:t>投标人名称(加盖单位公章):</w:t>
      </w:r>
    </w:p>
    <w:p w14:paraId="5E05ABA1">
      <w:pPr>
        <w:adjustRightInd w:val="0"/>
        <w:snapToGrid w:val="0"/>
        <w:spacing w:line="480" w:lineRule="auto"/>
        <w:ind w:right="105" w:rightChars="50"/>
        <w:jc w:val="left"/>
        <w:rPr>
          <w:rFonts w:ascii="仿宋_GB2312" w:eastAsia="仿宋_GB2312"/>
          <w:u w:val="single"/>
        </w:rPr>
      </w:pPr>
      <w:r>
        <w:rPr>
          <w:rFonts w:hint="eastAsia" w:ascii="仿宋_GB2312" w:eastAsia="仿宋_GB2312"/>
        </w:rPr>
        <w:t>法定代表人（或非法人组织负责人）或其授权委托人(签字或盖章):</w:t>
      </w:r>
    </w:p>
    <w:p w14:paraId="64A79D34">
      <w:pPr>
        <w:rPr>
          <w:rFonts w:ascii="仿宋_GB2312" w:eastAsia="仿宋_GB2312"/>
          <w:u w:val="single"/>
        </w:rPr>
      </w:pPr>
      <w:r>
        <w:rPr>
          <w:rFonts w:hint="eastAsia" w:ascii="仿宋_GB2312" w:eastAsia="仿宋_GB2312"/>
        </w:rPr>
        <w:t>日期:</w:t>
      </w:r>
    </w:p>
    <w:p w14:paraId="6FAA2112">
      <w:pPr>
        <w:adjustRightInd w:val="0"/>
        <w:snapToGrid w:val="0"/>
        <w:spacing w:line="360" w:lineRule="auto"/>
        <w:ind w:right="105" w:rightChars="50"/>
        <w:jc w:val="center"/>
        <w:outlineLvl w:val="0"/>
        <w:rPr>
          <w:rFonts w:ascii="仿宋_GB2312" w:hAnsi="仿宋_GB2312" w:eastAsia="仿宋_GB2312" w:cs="仿宋_GB2312"/>
          <w:b/>
          <w:bCs/>
          <w:color w:val="000000"/>
          <w:sz w:val="24"/>
        </w:rPr>
      </w:pPr>
      <w:r>
        <w:rPr>
          <w:rFonts w:hint="eastAsia" w:cs="仿宋"/>
          <w:color w:val="000000"/>
        </w:rPr>
        <w:br w:type="page"/>
      </w:r>
      <w:bookmarkEnd w:id="107"/>
      <w:bookmarkEnd w:id="110"/>
      <w:bookmarkStart w:id="111" w:name="_Toc2821_WPSOffice_Level1"/>
      <w:bookmarkStart w:id="112" w:name="_Toc25237"/>
      <w:r>
        <w:rPr>
          <w:rFonts w:hint="eastAsia" w:ascii="黑体" w:hAnsi="黑体" w:eastAsia="黑体" w:cs="黑体"/>
          <w:b/>
          <w:bCs/>
          <w:color w:val="000000"/>
          <w:sz w:val="36"/>
          <w:szCs w:val="36"/>
        </w:rPr>
        <w:t>第三章 货物需求</w:t>
      </w:r>
    </w:p>
    <w:p w14:paraId="66240088">
      <w:pPr>
        <w:pStyle w:val="2"/>
        <w:jc w:val="left"/>
        <w:rPr>
          <w:sz w:val="32"/>
          <w:szCs w:val="32"/>
        </w:rPr>
      </w:pPr>
      <w:r>
        <w:rPr>
          <w:rFonts w:hint="eastAsia"/>
          <w:sz w:val="32"/>
          <w:szCs w:val="32"/>
        </w:rPr>
        <w:t>001包：学生桌椅办公桌椅</w:t>
      </w:r>
    </w:p>
    <w:tbl>
      <w:tblPr>
        <w:tblStyle w:val="20"/>
        <w:tblW w:w="10207" w:type="dxa"/>
        <w:tblInd w:w="-318" w:type="dxa"/>
        <w:tblLayout w:type="fixed"/>
        <w:tblCellMar>
          <w:top w:w="0" w:type="dxa"/>
          <w:left w:w="108" w:type="dxa"/>
          <w:bottom w:w="0" w:type="dxa"/>
          <w:right w:w="108" w:type="dxa"/>
        </w:tblCellMar>
      </w:tblPr>
      <w:tblGrid>
        <w:gridCol w:w="568"/>
        <w:gridCol w:w="992"/>
        <w:gridCol w:w="709"/>
        <w:gridCol w:w="709"/>
        <w:gridCol w:w="7229"/>
      </w:tblGrid>
      <w:tr w14:paraId="40B48B5E">
        <w:tblPrEx>
          <w:tblCellMar>
            <w:top w:w="0" w:type="dxa"/>
            <w:left w:w="108" w:type="dxa"/>
            <w:bottom w:w="0" w:type="dxa"/>
            <w:right w:w="108" w:type="dxa"/>
          </w:tblCellMar>
        </w:tblPrEx>
        <w:trPr>
          <w:trHeight w:val="3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2CF10">
            <w:pPr>
              <w:keepLines/>
              <w:widowControl/>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A46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名称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9D3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277C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单位</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ECF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参数</w:t>
            </w:r>
          </w:p>
        </w:tc>
      </w:tr>
      <w:tr w14:paraId="5939B24C">
        <w:tblPrEx>
          <w:tblCellMar>
            <w:top w:w="0" w:type="dxa"/>
            <w:left w:w="108" w:type="dxa"/>
            <w:bottom w:w="0" w:type="dxa"/>
            <w:right w:w="108" w:type="dxa"/>
          </w:tblCellMar>
        </w:tblPrEx>
        <w:trPr>
          <w:trHeight w:val="42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1ED5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D32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教师办公桌椅（办公室用）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8E7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6BD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CB0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办公桌</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1、★整体钢木结构，规格1400mm*700mm*750mm （±10mm）                                                                          2、配活动主机托、活动推柜。</w:t>
            </w:r>
          </w:p>
          <w:p w14:paraId="2DCB250F">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3、★板式部分采用E1级环保三聚氰胺饰面刨花板，贴面平整，无起泡、坑凹，所有板材均经过防虫、防霉化学处理，强度高、刚性好、不变形、比重合理，符合国家环保要求，桌面厚度≥23mm，封边厚度为1.0mm-1.5mm，优质PVC材料，防止潮湿空气进入，保证台面不变形，封边牢固平直、无缺口，桌面左右上角各留一个穿线孔，方便走线。  </w:t>
            </w:r>
          </w:p>
          <w:p w14:paraId="53586EC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4、★桌架：采用优质冷轧钢管≥30mm*60mm，管壁厚度≥1.2mm。</w:t>
            </w:r>
          </w:p>
          <w:p w14:paraId="0834B41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5、三抽活动推柜≥400mm*450mm*600mm。</w:t>
            </w:r>
          </w:p>
          <w:p w14:paraId="66E9160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6、五金件：采用优质品牌五金配件，配件紧密拼接，牢固，间隙细小且均匀，平整无毛刺。</w:t>
            </w:r>
          </w:p>
          <w:p w14:paraId="3A698BD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办公椅</w:t>
            </w:r>
          </w:p>
          <w:p w14:paraId="0F3BC92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1、整体规格：590mm*510mm*105mm （±5mm）                                                                                         2、椅身：一体成型注塑PP尼龙塑料背筐。                                                      3、面料：采用专业OA办公42单网布料。                                                    4、海绵：选用高密度发泡型海绵，回弹性好，不易变形；阻燃。                                                        </w:t>
            </w:r>
          </w:p>
          <w:p w14:paraId="2320E18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5、扶手：扶手垫支撑座均为高品质工程环保塑料PP扶手。                                                6、椅脚：≥1.8壁厚电镀管架表面电镀工艺。</w:t>
            </w:r>
          </w:p>
        </w:tc>
      </w:tr>
      <w:tr w14:paraId="14CF6666">
        <w:tblPrEx>
          <w:tblCellMar>
            <w:top w:w="0" w:type="dxa"/>
            <w:left w:w="108" w:type="dxa"/>
            <w:bottom w:w="0" w:type="dxa"/>
            <w:right w:w="108" w:type="dxa"/>
          </w:tblCellMar>
        </w:tblPrEx>
        <w:trPr>
          <w:trHeight w:val="7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4052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56C3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教师办公桌（教室用）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391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0C15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8C4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办公桌</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1、★整体钢木结构，规格1200mm*600mm*750mm （±10mm）                                                                          2、配活动主机托、活动推柜。</w:t>
            </w:r>
          </w:p>
          <w:p w14:paraId="012B1DEC">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3、★板式部分采用E1级环保三聚氰胺饰面刨花板，贴面平整，无起泡、坑凹，所有板材均经过防虫、防霉化学处理，强度高、刚性好、不变形、比重合理，符合国家环保要求，桌面厚度≥23mm，封边厚度为1.0mm-1.5mm，优质PVC材料，防止潮湿空气进入，保证台面不变形，封边牢固平直、无缺口，桌面左右上角各留一个穿线孔，方便走线。  </w:t>
            </w:r>
          </w:p>
          <w:p w14:paraId="1720C08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4、★桌架：采用优质冷轧钢管≥30mm*60mm，管壁厚度≥1.2mm。</w:t>
            </w:r>
          </w:p>
          <w:p w14:paraId="49CA93A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5、三抽活动推柜≥400mm*450mm*600mm。</w:t>
            </w:r>
          </w:p>
          <w:p w14:paraId="7F1B22C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6、五金件：采用优质品牌五金配件，配件紧密拼接，牢固，间隙细小且均匀，平整无毛刺。</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办公椅</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 xml:space="preserve">1、整体规格：590mm*510mm*105mm （±5mm）                                                                                      2、椅身：一体成型注塑PP尼龙塑料背筐。                                                      </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 xml:space="preserve">3、面料：采用专业OA办公42单网布料。                                                    </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 xml:space="preserve">4、海绵：选用高密度发泡型海绵，回弹性好，不易变形；阻燃。                                                        </w:t>
            </w:r>
          </w:p>
          <w:p w14:paraId="4CE9A66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5、扶手：扶手垫支撑座均为高品质工程环保塑料PP扶手。                                                </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6、椅脚：≥1.8壁厚电镀管架表面电镀工艺。</w:t>
            </w:r>
          </w:p>
        </w:tc>
      </w:tr>
      <w:tr w14:paraId="5F038C59">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A739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0A8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教室收纳柜</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D60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936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1EC5">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整体板式，规格：≥1200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*300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*1000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2、柜面采用E1级优质三聚氰胺板≥23mm厚，其他板材≥18mm厚，优质pvc封边。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3、五金件：采用优质品牌五金配件，配件紧密拼接，牢固，间隙细小且均匀，平整无毛刺。</w:t>
            </w:r>
          </w:p>
        </w:tc>
      </w:tr>
      <w:tr w14:paraId="295DAFD7">
        <w:tblPrEx>
          <w:tblCellMar>
            <w:top w:w="0" w:type="dxa"/>
            <w:left w:w="108" w:type="dxa"/>
            <w:bottom w:w="0" w:type="dxa"/>
            <w:right w:w="108" w:type="dxa"/>
          </w:tblCellMar>
        </w:tblPrEx>
        <w:trPr>
          <w:trHeight w:val="63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D6D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34D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教室档案柜</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A97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F73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D336">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规格：≥900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*400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*1850mm，文件柜结构：上下均分，上面为玻璃柜门，下面为铁门。</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2.柜体：采用厚度≥0.6mm优质冷轧钢板，采用数控转塔冲床和数控激光切割，数控折弯成型，采用无痕触点式焊机成型。</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3.隔板：每个柜门含一层可调隔板，隔板采用卡扣式，方便调节；扣手：采用铝合金扣手，坚固耐用。</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4.表面涂饰：静电喷涂工艺。</w:t>
            </w:r>
          </w:p>
        </w:tc>
      </w:tr>
      <w:tr w14:paraId="18297316">
        <w:tblPrEx>
          <w:tblCellMar>
            <w:top w:w="0" w:type="dxa"/>
            <w:left w:w="108" w:type="dxa"/>
            <w:bottom w:w="0" w:type="dxa"/>
            <w:right w:w="108" w:type="dxa"/>
          </w:tblCellMar>
        </w:tblPrEx>
        <w:trPr>
          <w:trHeight w:val="16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7A8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085D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领导办公桌椅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E96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B0D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892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办公桌</w:t>
            </w:r>
          </w:p>
          <w:p w14:paraId="68533AD8">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整体板式，主桌≥1800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*800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*750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 xml:space="preserve">  副柜≥1600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t>*400</w:t>
            </w:r>
            <w:r>
              <w:rPr>
                <w:rFonts w:hint="eastAsia" w:ascii="仿宋_GB2312" w:hAnsi="宋体" w:eastAsia="仿宋_GB2312" w:cs="宋体"/>
                <w:color w:val="000000"/>
                <w:szCs w:val="21"/>
              </w:rPr>
              <w:t>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主桌桌面≥36mm厚，其余板材≥18mm。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采用E1级环保三聚氰胺板，贴面平整，无起泡、坑凹，所有板材均经过防虫、防霉处理，强度高、刚性好、不变形、比重合理，符合国家环保要求，台面板材均四周封边，封边厚度为1.0mm-1.5mm，优质PVC材料，防止潮湿空气进入，保证台面不变形，封边牢固平直、无缺口。</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 功能：桌面开走线孔配有接线槽，方便安装插座等。</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5、五金件：采用优质品牌五金配件，配件紧密拼接，牢固，间隙细小且均匀，平整无毛刺。</w:t>
            </w:r>
          </w:p>
          <w:p w14:paraId="286FFA2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办公椅：</w:t>
            </w:r>
          </w:p>
          <w:p w14:paraId="52D3C216">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1.面料：选用优质加厚猫抓皮，表层耐刮耐磨、防污防水，柔韧度佳。</w:t>
            </w:r>
          </w:p>
          <w:p w14:paraId="75405FB0">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2.填充海绵：坐垫、靠背采用高密度一体定型海绵，回弹性优良、受压不易塌陷。</w:t>
            </w:r>
          </w:p>
          <w:p w14:paraId="0059ECF1">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3.扶手：配置PP材质联动扶手，表面整体扪皮处理；靠背后仰时受力节点连接牢靠，摆动无松旷异响，肘部支撑舒适。</w:t>
            </w:r>
          </w:p>
          <w:p w14:paraId="26D524C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4.底盘机构：采用双手柄任意锁定底盘；可分别实现座椅升降调节、后仰角度无级锁定，配合隐藏式伸缩脚踏，满足办公与短时休憩需求。</w:t>
            </w:r>
          </w:p>
          <w:p w14:paraId="12FC4C3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5.气压杆：配备通过SGS安全认证气压杆，升降动作平稳顺滑，具备防爆防护性能，承重安全可靠。</w:t>
            </w:r>
          </w:p>
          <w:p w14:paraId="3BAFD0DA">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6.椅脚：R350规格加厚五星脚，镀层均匀光亮、防锈耐蚀，结构强度高，受力均衡、放置稳固。</w:t>
            </w:r>
          </w:p>
          <w:p w14:paraId="5CE77A7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7.脚轮：选用PU静音万向轮，滚动顺滑低噪，防滑耐磨，移动时不易划伤地面。</w:t>
            </w:r>
          </w:p>
        </w:tc>
      </w:tr>
      <w:tr w14:paraId="0F3F3B6D">
        <w:tblPrEx>
          <w:tblCellMar>
            <w:top w:w="0" w:type="dxa"/>
            <w:left w:w="108" w:type="dxa"/>
            <w:bottom w:w="0" w:type="dxa"/>
            <w:right w:w="108" w:type="dxa"/>
          </w:tblCellMar>
        </w:tblPrEx>
        <w:trPr>
          <w:trHeight w:val="438"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A30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7C3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学生桌椅（26标准午休椅）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F9E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FC98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CA3D4">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一</w:t>
            </w:r>
            <w:r>
              <w:rPr>
                <w:rFonts w:ascii="仿宋_GB2312" w:hAnsi="宋体" w:eastAsia="仿宋_GB2312" w:cs="宋体"/>
                <w:szCs w:val="21"/>
              </w:rPr>
              <w:t>、核心尺寸参数（符合国标基础要求）</w:t>
            </w:r>
          </w:p>
          <w:p w14:paraId="656A1750">
            <w:pPr>
              <w:keepLines/>
              <w:widowControl/>
              <w:jc w:val="left"/>
              <w:textAlignment w:val="center"/>
              <w:rPr>
                <w:rFonts w:ascii="仿宋_GB2312" w:hAnsi="宋体" w:eastAsia="仿宋_GB2312" w:cs="宋体"/>
                <w:szCs w:val="21"/>
              </w:rPr>
            </w:pPr>
            <w:r>
              <w:rPr>
                <w:rFonts w:ascii="仿宋_GB2312" w:hAnsi="宋体" w:eastAsia="仿宋_GB2312" w:cs="宋体"/>
                <w:szCs w:val="21"/>
              </w:rPr>
              <w:t xml:space="preserve">1. </w:t>
            </w:r>
            <w:r>
              <w:rPr>
                <w:rFonts w:hint="eastAsia" w:ascii="仿宋_GB2312" w:hAnsi="宋体" w:eastAsia="仿宋_GB2312" w:cs="宋体"/>
                <w:szCs w:val="21"/>
              </w:rPr>
              <w:t>椅</w:t>
            </w:r>
            <w:r>
              <w:rPr>
                <w:rFonts w:ascii="仿宋_GB2312" w:hAnsi="宋体" w:eastAsia="仿宋_GB2312" w:cs="宋体"/>
                <w:szCs w:val="21"/>
              </w:rPr>
              <w:t>面有效宽度：≥360mm</w:t>
            </w:r>
            <w:r>
              <w:rPr>
                <w:rFonts w:hint="eastAsia" w:ascii="仿宋_GB2312" w:hAnsi="宋体" w:eastAsia="仿宋_GB2312" w:cs="宋体"/>
                <w:szCs w:val="21"/>
              </w:rPr>
              <w:t>，椅面深度：椅面前缘中点到靠背下缘中点水平距离≥340mm</w:t>
            </w:r>
          </w:p>
          <w:p w14:paraId="7A99C9E9">
            <w:pPr>
              <w:keepLines/>
              <w:widowControl/>
              <w:jc w:val="left"/>
              <w:textAlignment w:val="center"/>
              <w:rPr>
                <w:rFonts w:ascii="仿宋_GB2312" w:hAnsi="宋体" w:eastAsia="仿宋_GB2312" w:cs="宋体"/>
                <w:szCs w:val="21"/>
              </w:rPr>
            </w:pPr>
            <w:r>
              <w:rPr>
                <w:rFonts w:ascii="仿宋_GB2312" w:hAnsi="宋体" w:eastAsia="仿宋_GB2312" w:cs="宋体"/>
                <w:szCs w:val="21"/>
              </w:rPr>
              <w:t>2. 午休完全展开总长度：≥1050mm</w:t>
            </w:r>
          </w:p>
          <w:p w14:paraId="14AF6764">
            <w:pPr>
              <w:keepLines/>
              <w:widowControl/>
              <w:jc w:val="left"/>
              <w:textAlignment w:val="center"/>
              <w:rPr>
                <w:rFonts w:ascii="仿宋_GB2312" w:hAnsi="宋体" w:eastAsia="仿宋_GB2312" w:cs="宋体"/>
                <w:szCs w:val="21"/>
              </w:rPr>
            </w:pPr>
            <w:r>
              <w:rPr>
                <w:rFonts w:ascii="仿宋_GB2312" w:hAnsi="宋体" w:eastAsia="仿宋_GB2312" w:cs="宋体"/>
                <w:szCs w:val="21"/>
              </w:rPr>
              <w:t>3. 靠背最大放倒角度：≥135°，可稳定锁定，可自由切换坐姿、午休躺姿模式</w:t>
            </w:r>
          </w:p>
          <w:p w14:paraId="21960290">
            <w:pPr>
              <w:keepLines/>
              <w:widowControl/>
              <w:jc w:val="left"/>
              <w:textAlignment w:val="center"/>
              <w:rPr>
                <w:rFonts w:ascii="仿宋_GB2312" w:hAnsi="宋体" w:eastAsia="仿宋_GB2312" w:cs="宋体"/>
                <w:szCs w:val="21"/>
              </w:rPr>
            </w:pPr>
            <w:r>
              <w:rPr>
                <w:rFonts w:ascii="仿宋_GB2312" w:hAnsi="宋体" w:eastAsia="仿宋_GB2312" w:cs="宋体"/>
                <w:szCs w:val="21"/>
              </w:rPr>
              <w:t>4. 头枕有效尺寸：宽度≥180mm，长度≥100mm</w:t>
            </w:r>
          </w:p>
          <w:p w14:paraId="6BBFDE0D">
            <w:pPr>
              <w:keepLines/>
              <w:widowControl/>
              <w:jc w:val="left"/>
              <w:textAlignment w:val="center"/>
              <w:rPr>
                <w:rFonts w:ascii="仿宋_GB2312" w:hAnsi="宋体" w:eastAsia="仿宋_GB2312" w:cs="宋体"/>
                <w:szCs w:val="21"/>
              </w:rPr>
            </w:pPr>
            <w:r>
              <w:rPr>
                <w:rFonts w:ascii="仿宋_GB2312" w:hAnsi="宋体" w:eastAsia="仿宋_GB2312" w:cs="宋体"/>
                <w:szCs w:val="21"/>
              </w:rPr>
              <w:t>5. 搁腿支撑有效尺寸：宽度≥250mm，长度≥100mm</w:t>
            </w:r>
          </w:p>
          <w:p w14:paraId="43AE896B">
            <w:pPr>
              <w:keepLines/>
              <w:widowControl/>
              <w:jc w:val="left"/>
              <w:textAlignment w:val="center"/>
              <w:rPr>
                <w:rFonts w:ascii="仿宋_GB2312" w:hAnsi="宋体" w:eastAsia="仿宋_GB2312" w:cs="宋体"/>
                <w:szCs w:val="21"/>
              </w:rPr>
            </w:pPr>
            <w:r>
              <w:rPr>
                <w:rFonts w:ascii="仿宋_GB2312" w:hAnsi="宋体" w:eastAsia="仿宋_GB2312" w:cs="宋体"/>
                <w:szCs w:val="21"/>
              </w:rPr>
              <w:t>6. 小学款桌下净空：座面与课桌底面高差≥110mm</w:t>
            </w:r>
          </w:p>
          <w:p w14:paraId="072D3196">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7. 桌面整体尺寸：宽</w:t>
            </w:r>
            <w:r>
              <w:rPr>
                <w:rFonts w:ascii="仿宋_GB2312" w:hAnsi="宋体" w:eastAsia="仿宋_GB2312" w:cs="宋体"/>
                <w:szCs w:val="21"/>
              </w:rPr>
              <w:t>≥</w:t>
            </w:r>
            <w:r>
              <w:rPr>
                <w:rFonts w:hint="eastAsia" w:ascii="仿宋_GB2312" w:hAnsi="宋体" w:eastAsia="仿宋_GB2312" w:cs="宋体"/>
                <w:szCs w:val="21"/>
              </w:rPr>
              <w:t>60</w:t>
            </w:r>
            <w:r>
              <w:rPr>
                <w:rFonts w:ascii="仿宋_GB2312" w:hAnsi="宋体" w:eastAsia="仿宋_GB2312" w:cs="宋体"/>
                <w:szCs w:val="21"/>
              </w:rPr>
              <w:t>0mm</w:t>
            </w:r>
            <w:r>
              <w:rPr>
                <w:rFonts w:hint="eastAsia" w:ascii="仿宋_GB2312" w:hAnsi="宋体" w:eastAsia="仿宋_GB2312" w:cs="宋体"/>
                <w:szCs w:val="21"/>
              </w:rPr>
              <w:t>，深</w:t>
            </w:r>
            <w:r>
              <w:rPr>
                <w:rFonts w:ascii="仿宋_GB2312" w:hAnsi="宋体" w:eastAsia="仿宋_GB2312" w:cs="宋体"/>
                <w:szCs w:val="21"/>
              </w:rPr>
              <w:t>≥</w:t>
            </w:r>
            <w:r>
              <w:rPr>
                <w:rFonts w:hint="eastAsia" w:ascii="仿宋_GB2312" w:hAnsi="宋体" w:eastAsia="仿宋_GB2312" w:cs="宋体"/>
                <w:szCs w:val="21"/>
              </w:rPr>
              <w:t>400</w:t>
            </w:r>
            <w:r>
              <w:rPr>
                <w:rFonts w:ascii="仿宋_GB2312" w:hAnsi="宋体" w:eastAsia="仿宋_GB2312" w:cs="宋体"/>
                <w:szCs w:val="21"/>
              </w:rPr>
              <w:t>mm</w:t>
            </w:r>
          </w:p>
          <w:p w14:paraId="52E7BC45">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8. 整体高度：分级可调，可适配不同身高学生</w:t>
            </w:r>
          </w:p>
          <w:p w14:paraId="0D2614CA">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二</w:t>
            </w:r>
            <w:r>
              <w:rPr>
                <w:rFonts w:ascii="仿宋_GB2312" w:hAnsi="宋体" w:eastAsia="仿宋_GB2312" w:cs="宋体"/>
                <w:szCs w:val="21"/>
              </w:rPr>
              <w:t>、主体结构与材质要求</w:t>
            </w:r>
          </w:p>
          <w:p w14:paraId="4834AD5F">
            <w:pPr>
              <w:keepLines/>
              <w:widowControl/>
              <w:jc w:val="left"/>
              <w:textAlignment w:val="center"/>
              <w:rPr>
                <w:rFonts w:ascii="仿宋_GB2312" w:hAnsi="宋体" w:eastAsia="仿宋_GB2312" w:cs="宋体"/>
                <w:szCs w:val="21"/>
              </w:rPr>
            </w:pPr>
            <w:r>
              <w:rPr>
                <w:rFonts w:ascii="仿宋_GB2312" w:hAnsi="宋体" w:eastAsia="仿宋_GB2312" w:cs="宋体"/>
                <w:szCs w:val="21"/>
              </w:rPr>
              <w:t>1. 椅架：采用加厚钢制框架，金属管材壁厚≥1.2mm，表面静电喷塑防锈处理。</w:t>
            </w:r>
          </w:p>
          <w:p w14:paraId="26D4DBEF">
            <w:pPr>
              <w:keepLines/>
              <w:widowControl/>
              <w:jc w:val="left"/>
              <w:textAlignment w:val="center"/>
              <w:rPr>
                <w:rFonts w:ascii="仿宋_GB2312" w:hAnsi="宋体" w:eastAsia="仿宋_GB2312" w:cs="宋体"/>
                <w:szCs w:val="21"/>
              </w:rPr>
            </w:pPr>
            <w:r>
              <w:rPr>
                <w:rFonts w:ascii="仿宋_GB2312" w:hAnsi="宋体" w:eastAsia="仿宋_GB2312" w:cs="宋体"/>
                <w:szCs w:val="21"/>
              </w:rPr>
              <w:t>2. 板面材质：桌面、座板、靠背板可采用多层实木板、环保塑料板、高密度板任一材质。</w:t>
            </w:r>
          </w:p>
          <w:p w14:paraId="57A411B0">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3</w:t>
            </w:r>
            <w:r>
              <w:rPr>
                <w:rFonts w:ascii="仿宋_GB2312" w:hAnsi="宋体" w:eastAsia="仿宋_GB2312" w:cs="宋体"/>
                <w:szCs w:val="21"/>
              </w:rPr>
              <w:t>. 五金配件：采用优质镀锌螺丝、静音转轴。</w:t>
            </w:r>
          </w:p>
          <w:p w14:paraId="73712579">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三</w:t>
            </w:r>
            <w:r>
              <w:rPr>
                <w:rFonts w:ascii="仿宋_GB2312" w:hAnsi="宋体" w:eastAsia="仿宋_GB2312" w:cs="宋体"/>
                <w:szCs w:val="21"/>
              </w:rPr>
              <w:t>、核心特色功能</w:t>
            </w:r>
          </w:p>
          <w:p w14:paraId="7D93DC4B">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1. 午休时桌面可翻转，通过轻按的方式实现桌面桌斗可整体翻转倾斜，便于前排学生躺平时不用升起课桌，午休时操作方便实用。</w:t>
            </w:r>
          </w:p>
          <w:p w14:paraId="793DB0BB">
            <w:pPr>
              <w:keepLines/>
              <w:widowControl/>
              <w:jc w:val="left"/>
              <w:textAlignment w:val="center"/>
              <w:rPr>
                <w:rFonts w:ascii="仿宋_GB2312" w:hAnsi="宋体" w:eastAsia="仿宋_GB2312" w:cs="宋体"/>
                <w:szCs w:val="21"/>
              </w:rPr>
            </w:pPr>
            <w:r>
              <w:rPr>
                <w:rFonts w:ascii="仿宋_GB2312" w:hAnsi="宋体" w:eastAsia="仿宋_GB2312" w:cs="宋体"/>
                <w:szCs w:val="21"/>
              </w:rPr>
              <w:t xml:space="preserve">2. </w:t>
            </w:r>
            <w:r>
              <w:rPr>
                <w:rFonts w:hint="eastAsia" w:ascii="仿宋_GB2312" w:hAnsi="宋体" w:eastAsia="仿宋_GB2312" w:cs="宋体"/>
                <w:szCs w:val="21"/>
              </w:rPr>
              <w:t>座板采用人体工学型设计，坐垫倾斜式设计，坐垫前端需有前弯弧度设计能让学生弯脚处与座板完美贴合有效减轻臀部与腰部压力，使学童在学习时更舒服，更健康的成长。</w:t>
            </w:r>
          </w:p>
          <w:p w14:paraId="1F560389">
            <w:pPr>
              <w:keepLines/>
              <w:widowControl/>
              <w:jc w:val="left"/>
              <w:textAlignment w:val="center"/>
              <w:rPr>
                <w:rFonts w:ascii="仿宋_GB2312" w:hAnsi="宋体" w:eastAsia="仿宋_GB2312" w:cs="宋体"/>
                <w:szCs w:val="21"/>
              </w:rPr>
            </w:pPr>
            <w:r>
              <w:rPr>
                <w:rFonts w:ascii="仿宋_GB2312" w:hAnsi="宋体" w:eastAsia="仿宋_GB2312" w:cs="宋体"/>
                <w:szCs w:val="21"/>
              </w:rPr>
              <w:t xml:space="preserve">3. </w:t>
            </w:r>
            <w:r>
              <w:rPr>
                <w:rFonts w:hint="eastAsia" w:ascii="仿宋_GB2312" w:hAnsi="宋体" w:eastAsia="仿宋_GB2312" w:cs="宋体"/>
                <w:szCs w:val="21"/>
              </w:rPr>
              <w:t>头枕根据青少年头部曲线设计，保证午休时头部得到完美支撑，能快速进入休眠状态。</w:t>
            </w:r>
          </w:p>
          <w:p w14:paraId="132E977F">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4. 靠背根据青少年脊椎曲线设计，保证背脊及两侧肌肉得到完美支撑，能有效降低疲劳；背板及座板采用造型镂空透气孔设计，保持通风干爽，久靠舒适。</w:t>
            </w:r>
          </w:p>
          <w:p w14:paraId="7892A3BE">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四</w:t>
            </w:r>
            <w:r>
              <w:rPr>
                <w:rFonts w:ascii="仿宋_GB2312" w:hAnsi="宋体" w:eastAsia="仿宋_GB2312" w:cs="宋体"/>
                <w:szCs w:val="21"/>
              </w:rPr>
              <w:t>、安全与耐久性能</w:t>
            </w:r>
          </w:p>
          <w:p w14:paraId="44AA1D07">
            <w:pPr>
              <w:keepLines/>
              <w:widowControl/>
              <w:jc w:val="left"/>
              <w:textAlignment w:val="center"/>
              <w:rPr>
                <w:rFonts w:ascii="仿宋_GB2312" w:hAnsi="宋体" w:eastAsia="仿宋_GB2312" w:cs="宋体"/>
                <w:szCs w:val="21"/>
              </w:rPr>
            </w:pPr>
            <w:r>
              <w:rPr>
                <w:rFonts w:ascii="仿宋_GB2312" w:hAnsi="宋体" w:eastAsia="仿宋_GB2312" w:cs="宋体"/>
                <w:szCs w:val="21"/>
              </w:rPr>
              <w:t>1. 锁定限位设计：靠背、搁腿部位均设置专用锁紧、限位装置，可有效防止部件过度翻转、松动滑落，坐姿、躺姿状态下无倾倒、塌陷风险。</w:t>
            </w:r>
          </w:p>
          <w:p w14:paraId="761BE2DF">
            <w:pPr>
              <w:keepLines/>
              <w:widowControl/>
              <w:jc w:val="left"/>
              <w:textAlignment w:val="center"/>
              <w:rPr>
                <w:rFonts w:ascii="仿宋_GB2312" w:hAnsi="宋体" w:eastAsia="仿宋_GB2312" w:cs="宋体"/>
                <w:szCs w:val="21"/>
              </w:rPr>
            </w:pPr>
            <w:r>
              <w:rPr>
                <w:rFonts w:ascii="仿宋_GB2312" w:hAnsi="宋体" w:eastAsia="仿宋_GB2312" w:cs="宋体"/>
                <w:szCs w:val="21"/>
              </w:rPr>
              <w:t>2. 防夹手安全设计：所有转轴活动缝隙、开合部位严格按照儿童家具安全规范设计，杜绝夹手、夹肢安全隐患。</w:t>
            </w:r>
          </w:p>
          <w:p w14:paraId="580BA4A5">
            <w:pPr>
              <w:keepLines/>
              <w:widowControl/>
              <w:jc w:val="left"/>
              <w:textAlignment w:val="center"/>
              <w:rPr>
                <w:rFonts w:ascii="仿宋_GB2312" w:hAnsi="宋体" w:eastAsia="仿宋_GB2312" w:cs="宋体"/>
                <w:szCs w:val="21"/>
              </w:rPr>
            </w:pPr>
            <w:r>
              <w:rPr>
                <w:rFonts w:ascii="仿宋_GB2312" w:hAnsi="宋体" w:eastAsia="仿宋_GB2312" w:cs="宋体"/>
                <w:szCs w:val="21"/>
              </w:rPr>
              <w:t>3. 圆角安全处理：产品所有外露边角均做圆角处理，无尖锐毛刺、棱角，避免学生磕碰划伤。</w:t>
            </w:r>
          </w:p>
          <w:p w14:paraId="032E71BD">
            <w:pPr>
              <w:keepLines/>
              <w:widowControl/>
              <w:jc w:val="left"/>
              <w:textAlignment w:val="center"/>
              <w:rPr>
                <w:rFonts w:ascii="仿宋_GB2312" w:hAnsi="宋体" w:eastAsia="仿宋_GB2312" w:cs="宋体"/>
                <w:szCs w:val="21"/>
              </w:rPr>
            </w:pPr>
            <w:r>
              <w:rPr>
                <w:rFonts w:ascii="仿宋_GB2312" w:hAnsi="宋体" w:eastAsia="仿宋_GB2312" w:cs="宋体"/>
                <w:szCs w:val="21"/>
              </w:rPr>
              <w:t>4. 机构耐久性能：桌椅调节转换机构循环使用≥10000次，功能正常、无断裂、松动、卡死现象；搁腿部件循环使用≥20000次，无变形、损坏、脱落问题，符合GB/T 46016-2025国标要求。</w:t>
            </w:r>
          </w:p>
          <w:p w14:paraId="371E87BA">
            <w:pPr>
              <w:keepLines/>
              <w:widowControl/>
              <w:jc w:val="left"/>
              <w:textAlignment w:val="center"/>
              <w:rPr>
                <w:rFonts w:ascii="仿宋_GB2312" w:hAnsi="宋体" w:eastAsia="仿宋_GB2312" w:cs="宋体"/>
                <w:szCs w:val="21"/>
              </w:rPr>
            </w:pPr>
          </w:p>
        </w:tc>
      </w:tr>
      <w:tr w14:paraId="30F026E8">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B41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583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办公室档案柜</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FD0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2EF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548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规格：≥900mm*400mm*1850mm，文件柜结构：上下均分，上面为玻璃柜门，下面为铁门，中间上下等分带加锁抽屉。</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2.柜体：采用厚度≥0.6mm优质冷轧钢板。</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3.隔板：每个柜门含一层可调隔板，隔板采用卡扣式，方便调节；扣手：采用铝合金扣手，坚固耐用。</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4.表面涂饰：静电喷涂工艺。</w:t>
            </w:r>
          </w:p>
        </w:tc>
      </w:tr>
      <w:tr w14:paraId="35888DDD">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B01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335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小会议桌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671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9FC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584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会议桌整体钢木结构，规格≥3200mm*1200mm*760mm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2、桌面采用E1级环保三聚氰胺板，贴面平整，无起泡、坑凹，所有板材均经过防虫、防霉化学处理，强度高、刚性好、不变形、比重合理，符合国家环保要求。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3、桌架采用≥40mm*60mm优质冷轧钢管，壁厚≥1.2mm,表面采用静电粉末喷涂。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4、五金件：采用优质五金配件，表面镀锌;表面经过砂光、涂膜处理，无起皱、无麻点和划痕。</w:t>
            </w:r>
          </w:p>
          <w:p w14:paraId="16CD6AAC">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办公椅8套</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整体规格：≥590mm*510mm*470mm/105mm                                                                                        2、椅身：一体成型注塑PP尼龙塑料背筐。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3、面料：采用专业OA办公42单网布料。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4、海绵：选用高密度发泡型海绵，回弹性好，不易变形；阻燃。                                                        5、扶手：扶手垫支撑座均为高品质工程环保塑料PP扶手。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6、椅脚：≥1.8壁厚电镀管架表面电镀工艺。</w:t>
            </w:r>
          </w:p>
        </w:tc>
      </w:tr>
      <w:tr w14:paraId="0B8662F7">
        <w:tblPrEx>
          <w:tblCellMar>
            <w:top w:w="0" w:type="dxa"/>
            <w:left w:w="108" w:type="dxa"/>
            <w:bottom w:w="0" w:type="dxa"/>
            <w:right w:w="108" w:type="dxa"/>
          </w:tblCellMar>
        </w:tblPrEx>
        <w:trPr>
          <w:trHeight w:val="22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408D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8F0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大会议桌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2228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28A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64B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会议桌整体板式结构，规格≥9000mm*2200mm*760mm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2、整体采用E1级环保三聚氰胺板，贴面平整，无起泡、坑凹，所有板材均经过防虫、防霉化学处理，强度高、刚性好、不变形、比重合理，符合国家环保要求。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3、饰面：三聚氰胺纸饰面,耐磨、耐腐蚀、耐高温，纹理清晰自然。</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4、封边条：采用优质PVC同色封边条封边，封边条使用无铅、汞、镉、铬四大重金属的高成份做为原料来生产封边条，弹性好，耐撞击。</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5、五金件：采用优质五金配件，表面镀锌;表面经过砂光、涂膜处理，无起皱、无麻点和划痕。</w:t>
            </w:r>
          </w:p>
        </w:tc>
      </w:tr>
      <w:tr w14:paraId="64048058">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512A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9407">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办公室茶几、沙发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BCD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EBE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D495">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沙发规格：单人位规格：≥1040mm*900mm*840mm；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三人位规格：≥2040mm*900mm*840mm。（单人位和三人位组合为一套）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2、采用内部实木框架成型，经去皮、烘干、防虫防腐处理，木材含水量小于13％；≥35kg/m</w:t>
            </w:r>
            <w:r>
              <w:rPr>
                <w:rFonts w:hint="eastAsia" w:ascii="宋体" w:hAnsi="宋体" w:eastAsia="宋体" w:cs="宋体"/>
                <w:color w:val="000000"/>
                <w:kern w:val="0"/>
                <w:szCs w:val="21"/>
              </w:rPr>
              <w:t>³</w:t>
            </w:r>
            <w:r>
              <w:rPr>
                <w:rFonts w:hint="eastAsia" w:ascii="仿宋_GB2312" w:hAnsi="宋体" w:eastAsia="仿宋_GB2312" w:cs="宋体"/>
                <w:color w:val="000000"/>
                <w:kern w:val="0"/>
                <w:szCs w:val="21"/>
              </w:rPr>
              <w:t>高密度</w:t>
            </w:r>
            <w:r>
              <w:rPr>
                <w:rFonts w:hint="eastAsia" w:ascii="仿宋_GB2312" w:hAnsi="宋体" w:eastAsia="仿宋_GB2312" w:cs="宋体"/>
                <w:color w:val="000000"/>
                <w:kern w:val="0"/>
                <w:szCs w:val="21"/>
                <w:lang w:val="en-US" w:eastAsia="zh-CN"/>
              </w:rPr>
              <w:t>海绵</w:t>
            </w:r>
            <w:r>
              <w:rPr>
                <w:rFonts w:hint="eastAsia" w:ascii="仿宋_GB2312" w:hAnsi="宋体" w:eastAsia="仿宋_GB2312" w:cs="宋体"/>
                <w:color w:val="000000"/>
                <w:kern w:val="0"/>
                <w:szCs w:val="21"/>
              </w:rPr>
              <w:t>，回弹率大于40%+高强度蛇形弹簧及强力绷带，配多层夹板装钉+低燃高密度</w:t>
            </w:r>
            <w:r>
              <w:rPr>
                <w:rFonts w:hint="eastAsia" w:ascii="仿宋_GB2312" w:hAnsi="宋体" w:eastAsia="仿宋_GB2312" w:cs="宋体"/>
                <w:color w:val="000000"/>
                <w:kern w:val="0"/>
                <w:szCs w:val="21"/>
                <w:lang w:val="en-US" w:eastAsia="zh-CN"/>
              </w:rPr>
              <w:t>海绵</w:t>
            </w:r>
            <w:r>
              <w:rPr>
                <w:rFonts w:hint="eastAsia" w:ascii="仿宋_GB2312" w:hAnsi="宋体" w:eastAsia="仿宋_GB2312" w:cs="宋体"/>
                <w:color w:val="000000"/>
                <w:kern w:val="0"/>
                <w:szCs w:val="21"/>
              </w:rPr>
              <w:t xml:space="preserve">，软硬适中，回弹好，不变形；外包彩色布艺，防潮、防污处理。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3、脚采用五金喷涂防锈脚架，坚固平稳。</w:t>
            </w:r>
          </w:p>
        </w:tc>
      </w:tr>
      <w:tr w14:paraId="1BFA28B2">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C61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3D6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会议椅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ACE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350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027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把</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4A21">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一、</w:t>
            </w:r>
            <w:r>
              <w:rPr>
                <w:rFonts w:hint="eastAsia" w:ascii="宋体" w:hAnsi="宋体" w:eastAsia="仿宋_GB2312" w:cs="宋体"/>
                <w:color w:val="000000"/>
                <w:szCs w:val="21"/>
              </w:rPr>
              <w:t> </w:t>
            </w:r>
            <w:r>
              <w:rPr>
                <w:rFonts w:hint="eastAsia" w:ascii="仿宋_GB2312" w:hAnsi="宋体" w:eastAsia="仿宋_GB2312" w:cs="宋体"/>
                <w:color w:val="000000"/>
                <w:szCs w:val="21"/>
              </w:rPr>
              <w:t>排椅腿部分</w:t>
            </w:r>
          </w:p>
          <w:p w14:paraId="058E2509">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1、★主管采用≥30</w:t>
            </w:r>
            <w:r>
              <w:rPr>
                <w:rFonts w:hint="eastAsia" w:ascii="仿宋_GB2312" w:hAnsi="宋体" w:eastAsia="仿宋_GB2312" w:cs="宋体"/>
                <w:color w:val="000000"/>
                <w:kern w:val="0"/>
                <w:szCs w:val="21"/>
              </w:rPr>
              <w:t>mm*</w:t>
            </w:r>
            <w:r>
              <w:rPr>
                <w:rFonts w:hint="eastAsia" w:ascii="仿宋_GB2312" w:hAnsi="宋体" w:eastAsia="仿宋_GB2312" w:cs="宋体"/>
                <w:color w:val="000000"/>
                <w:szCs w:val="21"/>
              </w:rPr>
              <w:t>80mm优质冷轧椭圆管，壁厚≥1.2mm.</w:t>
            </w:r>
          </w:p>
          <w:p w14:paraId="307E7B5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2、桌面支架，隔板支架，背板支架均采用壁厚≥2.0mm优质冷轧钢板冲压成型。</w:t>
            </w:r>
          </w:p>
          <w:p w14:paraId="5206C13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3、固定地脚采用冷板冲压一次成型长≥260mm。</w:t>
            </w:r>
          </w:p>
          <w:p w14:paraId="17CDCF3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4、座板托瓦采用壁厚≥2.0mm冷轧钢板一次冲压成型。</w:t>
            </w:r>
          </w:p>
          <w:p w14:paraId="6A064E8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5、排椅回弹部位材质采用自重回弹，回弹自如流畅无噪音。</w:t>
            </w:r>
          </w:p>
          <w:p w14:paraId="3D194209">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6、各钢制部件均采用二氧化碳保护焊焊接，要求牢固，无焊锍，漏焊，穿孔。</w:t>
            </w:r>
          </w:p>
          <w:p w14:paraId="1952CCD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二、</w:t>
            </w:r>
            <w:r>
              <w:rPr>
                <w:rFonts w:hint="eastAsia" w:ascii="宋体" w:hAnsi="宋体" w:eastAsia="仿宋_GB2312" w:cs="宋体"/>
                <w:color w:val="000000"/>
                <w:szCs w:val="21"/>
              </w:rPr>
              <w:t> </w:t>
            </w:r>
            <w:r>
              <w:rPr>
                <w:rFonts w:hint="eastAsia" w:ascii="仿宋_GB2312" w:hAnsi="宋体" w:eastAsia="仿宋_GB2312" w:cs="宋体"/>
                <w:color w:val="000000"/>
                <w:szCs w:val="21"/>
              </w:rPr>
              <w:t>排椅坐靠部分</w:t>
            </w:r>
          </w:p>
          <w:p w14:paraId="5D6DA386">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采用多层板高频热压成型，厚度≥15mm基材使用优质桦木单皮，独块整板，无拼接，双贴防火板，坐板规格≥440mm*420mm，靠板规格≥460mm*440mm,板边要求做透明漆处理，层次分明，美观，环保，质量达到国家标准，座背板固定大帽螺丝，配防松螺母,座靠部分粘一层3-5mm厚的高密度海绵</w:t>
            </w:r>
          </w:p>
          <w:p w14:paraId="6A284FC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三、桌面部分</w:t>
            </w:r>
          </w:p>
          <w:p w14:paraId="6A9794FF">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坚固耐用，美观环保，耐酸碱，耐</w:t>
            </w:r>
            <w:r>
              <w:rPr>
                <w:rFonts w:hint="eastAsia" w:ascii="仿宋_GB2312" w:hAnsi="宋体" w:eastAsia="仿宋_GB2312" w:cs="宋体"/>
                <w:color w:val="000000"/>
                <w:szCs w:val="21"/>
                <w:lang w:val="en-US" w:eastAsia="zh-CN"/>
              </w:rPr>
              <w:t>摩擦</w:t>
            </w:r>
            <w:r>
              <w:rPr>
                <w:rFonts w:hint="eastAsia" w:ascii="仿宋_GB2312" w:hAnsi="宋体" w:eastAsia="仿宋_GB2312" w:cs="宋体"/>
                <w:color w:val="000000"/>
                <w:szCs w:val="21"/>
              </w:rPr>
              <w:t>，隔板采用≥18mm厚三聚氰胺，桌面宽度≥300mm.层桌面宽度≥200mm</w:t>
            </w:r>
          </w:p>
        </w:tc>
      </w:tr>
      <w:tr w14:paraId="72B54F93">
        <w:tblPrEx>
          <w:tblCellMar>
            <w:top w:w="0" w:type="dxa"/>
            <w:left w:w="108" w:type="dxa"/>
            <w:bottom w:w="0" w:type="dxa"/>
            <w:right w:w="108" w:type="dxa"/>
          </w:tblCellMar>
        </w:tblPrEx>
        <w:trPr>
          <w:trHeight w:val="654"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9F5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62E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计算机教室桌椅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C1F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3937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56C9">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整体钢木结构，规格≥1600mm*600mm*750mm。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2、桌面采用E1级环保三聚氰胺板，贴面平整，无起泡、坑凹，所有板材均经过防虫、防霉化学处理，强度高、刚性好、不变形、比重合理，符合国家环保要求，桌面厚≥23mm，每人位右上角位置留走线孔。                                                                            3、桌架采用优质冷轧钢管50mm*50mm、25mm*50mm管壁≥1.2mm厚，通长机箱位无柜门，底梁100*30的上线孔，钢板≥0.7mm厚，经抛丸进行表面除锈，物理除油、除锈后采用高压静电喷涂。</w:t>
            </w:r>
          </w:p>
        </w:tc>
      </w:tr>
      <w:tr w14:paraId="77832296">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CF0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8ABD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学生餐桌</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4FA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80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B42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137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桌面规格：1200mm*600mm（±5mm）。</w:t>
            </w:r>
          </w:p>
          <w:p w14:paraId="7A84553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w:t>
            </w:r>
            <w:r>
              <w:rPr>
                <w:rFonts w:hint="eastAsia" w:ascii="仿宋_GB2312" w:hAnsi="宋体" w:eastAsia="仿宋_GB2312" w:cs="宋体"/>
                <w:color w:val="000000"/>
                <w:kern w:val="0"/>
                <w:szCs w:val="21"/>
              </w:rPr>
              <w:t xml:space="preserve">桌面：主材为食品级304不锈钢板材，板材厚度≥1.2mm，板面平整无凹凸翘边，耐酸碱、耐餐饮汤汁腐蚀，环保达标，易擦洗保洁；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桌腿：采用Φ50mm国标不锈钢圆管，管材壁厚≥1.2mm；整体支架一体弯折成型，力学结构稳固，抗重压不易变形；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4、工艺：二氧化碳保护焊，焊接处打磨平整无毛刺，表面拉丝/抛光处理，钝化防锈，耐腐蚀、不易生锈，适配食堂多水渍使用环境；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5、椅面：椅面采用塑料一次注塑成型，防水防油，日常污渍湿布即可擦除,四周全圆角工艺，圆弧顺滑无锐边，杜绝磕碰划伤。</w:t>
            </w:r>
          </w:p>
        </w:tc>
      </w:tr>
      <w:tr w14:paraId="65120F22">
        <w:tblPrEx>
          <w:tblCellMar>
            <w:top w:w="0" w:type="dxa"/>
            <w:left w:w="108" w:type="dxa"/>
            <w:bottom w:w="0" w:type="dxa"/>
            <w:right w:w="108" w:type="dxa"/>
          </w:tblCellMar>
        </w:tblPrEx>
        <w:trPr>
          <w:trHeight w:val="744"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850E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C4F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看台桌</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0A3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4F45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FDF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板式，整体规格≥1400mm*400mm*750mm ，前挡板离地面100mm高。                                                                          2、桌面厚度≥23mm，其余板材≥18mm。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采用E1级环保三聚氰胺板，贴面平整，无起泡、坑凹，所有板材均经过防虫、防霉化学处理，强度高、刚性好、不变形、比重合理，符合国家环保要求，封边：台面板材均四周封边，封边厚度为1.0mm-1.5mm，优质PVC材料，防止潮湿空气进入，保证台面不变形，封边牢固平直、无缺口。</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4、五金件：采用优质五金配件，配件紧密拼接，牢固，间隙细小且均匀，平整无毛刺。</w:t>
            </w:r>
          </w:p>
        </w:tc>
      </w:tr>
      <w:tr w14:paraId="4DE17F26">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454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35B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鞋柜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8AD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66E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F40F">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整体板式，规格≥1600*400*1000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2、柜面采用E1级优质三聚氰胺板23mm厚，其他板材18mm厚，优质pvc封边。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3、五金件：采用优质品牌五金配件，配件紧密拼接，牢固，间隙细小且均匀，平整无毛刺。</w:t>
            </w:r>
          </w:p>
        </w:tc>
      </w:tr>
      <w:tr w14:paraId="13A75351">
        <w:tblPrEx>
          <w:tblCellMar>
            <w:top w:w="0" w:type="dxa"/>
            <w:left w:w="108" w:type="dxa"/>
            <w:bottom w:w="0" w:type="dxa"/>
            <w:right w:w="108" w:type="dxa"/>
          </w:tblCellMar>
        </w:tblPrEx>
        <w:trPr>
          <w:trHeight w:val="6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9AC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E1EA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器材货架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693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814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572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整体规格：≥1200*500*2000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2、材质： 采用优质冷轧钢板,焊接牢固，洗除锈,锌系磷化后静电粉末喷涂,防护性好附着力强，具有、防火、防腐且耐磨、其表面粉末更是环保、无毒、无味。钢板经全自动脱脂，纯净水清洗、加温除油磷化、表调、干燥工艺，使产品防锈能力更强，寿命更长。表面静电</w:t>
            </w:r>
            <w:r>
              <w:rPr>
                <w:rFonts w:hint="eastAsia" w:ascii="仿宋_GB2312" w:hAnsi="宋体" w:eastAsia="仿宋_GB2312" w:cs="宋体"/>
                <w:color w:val="000000"/>
                <w:kern w:val="0"/>
                <w:szCs w:val="21"/>
                <w:lang w:val="en-US" w:eastAsia="zh-CN"/>
              </w:rPr>
              <w:t>粉末</w:t>
            </w:r>
            <w:r>
              <w:rPr>
                <w:rFonts w:hint="eastAsia" w:ascii="仿宋_GB2312" w:hAnsi="宋体" w:eastAsia="仿宋_GB2312" w:cs="宋体"/>
                <w:color w:val="000000"/>
                <w:kern w:val="0"/>
                <w:szCs w:val="21"/>
              </w:rPr>
              <w:t xml:space="preserve">喷塑。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3、整体采用优质冷轧钢板，</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4、每层承重≥200公斤。</w:t>
            </w:r>
          </w:p>
        </w:tc>
      </w:tr>
      <w:tr w14:paraId="52038B13">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69A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1D9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更衣凳</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F198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47F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E74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szCs w:val="21"/>
              </w:rPr>
              <w:t>★</w:t>
            </w:r>
            <w:r>
              <w:rPr>
                <w:rFonts w:hint="eastAsia" w:ascii="仿宋_GB2312" w:hAnsi="宋体" w:eastAsia="仿宋_GB2312" w:cs="宋体"/>
                <w:color w:val="000000"/>
                <w:kern w:val="0"/>
                <w:szCs w:val="21"/>
              </w:rPr>
              <w:t xml:space="preserve">规格≥1600*400*450，凳面采用E1级环保三聚氰胺板，厚度≥23mm，贴面平整，无起泡、坑凹，所有板材均经过防虫、防霉处理，强度高、刚性好、不变形。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2、凳腿采用优质冷轧钢管50mm*50mm,壁厚≥1.2mm,采用二氧化碳气体保护焊接制作，要求焊道均匀，无假焊、漏焊、夹渣等现象。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3、金属表面经物理除油、除锈后静电喷涂，表面光滑，无气泡，色泽一致。</w:t>
            </w:r>
          </w:p>
        </w:tc>
      </w:tr>
    </w:tbl>
    <w:p w14:paraId="16463F21">
      <w:pPr>
        <w:rPr>
          <w:rFonts w:ascii="仿宋_GB2312" w:hAnsi="黑体" w:eastAsia="仿宋_GB2312" w:cs="黑体"/>
          <w:bCs/>
          <w:color w:val="000000"/>
          <w:szCs w:val="21"/>
        </w:rPr>
      </w:pPr>
    </w:p>
    <w:p w14:paraId="02896D38">
      <w:pPr>
        <w:rPr>
          <w:rFonts w:ascii="仿宋_GB2312" w:hAnsi="黑体" w:eastAsia="仿宋_GB2312" w:cs="黑体"/>
          <w:b/>
          <w:bCs/>
          <w:color w:val="000000"/>
          <w:szCs w:val="21"/>
        </w:rPr>
      </w:pPr>
      <w:r>
        <w:rPr>
          <w:rFonts w:hint="eastAsia" w:ascii="仿宋_GB2312" w:hAnsi="黑体" w:eastAsia="仿宋_GB2312" w:cs="黑体"/>
          <w:b/>
          <w:bCs/>
          <w:color w:val="000000"/>
          <w:szCs w:val="21"/>
        </w:rPr>
        <w:t>样品要求：</w:t>
      </w:r>
    </w:p>
    <w:p w14:paraId="7F245730">
      <w:pPr>
        <w:rPr>
          <w:rFonts w:ascii="仿宋_GB2312" w:hAnsi="宋体" w:eastAsia="仿宋_GB2312" w:cs="宋体"/>
          <w:b/>
          <w:color w:val="000000"/>
          <w:kern w:val="0"/>
          <w:szCs w:val="21"/>
        </w:rPr>
      </w:pPr>
      <w:r>
        <w:rPr>
          <w:rFonts w:hint="eastAsia" w:ascii="仿宋_GB2312" w:hAnsi="宋体" w:eastAsia="仿宋_GB2312" w:cs="宋体"/>
          <w:b/>
          <w:color w:val="000000"/>
          <w:kern w:val="0"/>
          <w:szCs w:val="21"/>
        </w:rPr>
        <w:t>学生桌椅（26标准午休椅）一套</w:t>
      </w:r>
    </w:p>
    <w:p w14:paraId="4BB13A1E">
      <w:pPr>
        <w:jc w:val="left"/>
        <w:rPr>
          <w:rFonts w:eastAsia="仿宋_GB2312"/>
        </w:rPr>
      </w:pPr>
      <w:r>
        <w:rPr>
          <w:rFonts w:hint="eastAsia" w:ascii="仿宋_GB2312" w:eastAsia="仿宋_GB2312"/>
          <w:b/>
        </w:rPr>
        <w:t>注：未提供样品或样品不全不作为无效响应。</w:t>
      </w:r>
    </w:p>
    <w:p w14:paraId="2777A0F2">
      <w:pPr>
        <w:rPr>
          <w:rFonts w:ascii="仿宋_GB2312" w:hAnsi="黑体" w:eastAsia="仿宋_GB2312" w:cs="黑体"/>
          <w:bCs/>
          <w:color w:val="000000"/>
          <w:szCs w:val="21"/>
        </w:rPr>
      </w:pPr>
    </w:p>
    <w:p w14:paraId="10FB3888">
      <w:pPr>
        <w:pStyle w:val="2"/>
        <w:jc w:val="left"/>
        <w:rPr>
          <w:sz w:val="32"/>
          <w:szCs w:val="32"/>
        </w:rPr>
      </w:pPr>
      <w:r>
        <w:rPr>
          <w:rFonts w:hint="eastAsia" w:ascii="仿宋_GB2312" w:hAnsi="黑体" w:eastAsia="仿宋_GB2312" w:cs="黑体"/>
          <w:color w:val="000000"/>
          <w:szCs w:val="32"/>
        </w:rPr>
        <w:br w:type="page"/>
      </w:r>
      <w:r>
        <w:rPr>
          <w:rFonts w:hint="eastAsia"/>
          <w:sz w:val="32"/>
          <w:szCs w:val="32"/>
        </w:rPr>
        <w:t>002包：办公设备</w:t>
      </w:r>
    </w:p>
    <w:tbl>
      <w:tblPr>
        <w:tblStyle w:val="20"/>
        <w:tblW w:w="10207" w:type="dxa"/>
        <w:tblInd w:w="-318" w:type="dxa"/>
        <w:tblLayout w:type="fixed"/>
        <w:tblCellMar>
          <w:top w:w="0" w:type="dxa"/>
          <w:left w:w="108" w:type="dxa"/>
          <w:bottom w:w="0" w:type="dxa"/>
          <w:right w:w="108" w:type="dxa"/>
        </w:tblCellMar>
      </w:tblPr>
      <w:tblGrid>
        <w:gridCol w:w="568"/>
        <w:gridCol w:w="992"/>
        <w:gridCol w:w="709"/>
        <w:gridCol w:w="709"/>
        <w:gridCol w:w="7229"/>
      </w:tblGrid>
      <w:tr w14:paraId="271347D5">
        <w:tblPrEx>
          <w:tblCellMar>
            <w:top w:w="0" w:type="dxa"/>
            <w:left w:w="108" w:type="dxa"/>
            <w:bottom w:w="0" w:type="dxa"/>
            <w:right w:w="108" w:type="dxa"/>
          </w:tblCellMar>
        </w:tblPrEx>
        <w:trPr>
          <w:trHeight w:val="3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B69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5AD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名称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FF1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EB9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单位</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D504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参数</w:t>
            </w:r>
          </w:p>
        </w:tc>
      </w:tr>
      <w:tr w14:paraId="378B01E3">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6EC3E">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2299">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A4多功能一体机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E51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B889">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EB56">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1.产品类型：A4 幅面黑白激光多功能一体机，支持打印、复印、扫描、传真功能</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2.打印速度：黑白打印速度不低于 33 页 / 分钟，支持自动双面打印</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3.打印分辨率：≥1200×1200dpi</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4.扫描方式：配备平板扫描与自动输稿器，自动输稿器容量不低于 50 页，支持自动双面扫描</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5.复印功能：支持连续复印、自动双面复印</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6.进纸容量：标配进纸盒容量不低于 250 页</w:t>
            </w:r>
          </w:p>
          <w:p w14:paraId="066927D7">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7.接口类型：标配 USB 2.0 接口、有线以太网接口，支持网络共享打印</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8.耗材类型：采用鼓粉分离设计</w:t>
            </w:r>
          </w:p>
        </w:tc>
      </w:tr>
      <w:tr w14:paraId="52F4469E">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6C0A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F511">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A3打印机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D2899">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4488">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2AC2">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1.产品类型：A3 幅面黑白激光打印机，仅支持打印功能</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2.打印速度：A4 幅面黑白打印速度不低于 31 页/分钟，A3 幅面黑白打印速度不低于 15 页/分钟</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3.打印分辨率：≥1200×1200dpi</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4.首页输出时间：不高于 9 秒</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5.内存：标配内存不低于 256MB</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6.月打印负荷：≥ 65000 页</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7.进纸能力：标配 250 页进纸盒 + 100 页多功能进纸器</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8.接口类型：标配 USB 2.0 接口、有线以太网接口，支持网络共享打印</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9.适用幅面：支持 A3、A4 及以下常规办公用纸</w:t>
            </w:r>
          </w:p>
        </w:tc>
      </w:tr>
      <w:tr w14:paraId="7A47CFFE">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F9E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E434">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多功能复印机（带双面复印）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F37D">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EBE3">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279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1.设备类型：A3黑白激光多功能数码一体机；</w:t>
            </w:r>
          </w:p>
          <w:p w14:paraId="18DDC33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2.打印分辨率：≥1200×1200dpi，复印/扫描分辨率≥600×600dpi；</w:t>
            </w:r>
          </w:p>
          <w:p w14:paraId="73B78D8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3.连续复印张数：999份；</w:t>
            </w:r>
          </w:p>
          <w:p w14:paraId="511064DC">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4.预热时间：≤18秒；</w:t>
            </w:r>
          </w:p>
          <w:p w14:paraId="106A9DEF">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5.打印/复印速度：≥25页/分钟；                       </w:t>
            </w:r>
          </w:p>
          <w:p w14:paraId="0BA8A55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6.全彩触摸操控面板≥10英寸；</w:t>
            </w:r>
          </w:p>
          <w:p w14:paraId="2CDB23E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7.打印功能：支持自动双面打印、支持网络打印；</w:t>
            </w:r>
          </w:p>
          <w:p w14:paraId="5EB9501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8.首张复印时间：≤4.6秒；</w:t>
            </w:r>
          </w:p>
          <w:p w14:paraId="499FA527">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9.硬盘容量：≥320GB，内存容量≥4GB；</w:t>
            </w:r>
          </w:p>
          <w:p w14:paraId="720AB09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 进纸容量：≥1200张</w:t>
            </w:r>
          </w:p>
          <w:p w14:paraId="10279740">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11.最大原稿尺寸：A3；</w:t>
            </w:r>
          </w:p>
          <w:p w14:paraId="04416872">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12.输出格式：TIFF/JPEG/PDF/高压缩PDF/PDF/A；</w:t>
            </w:r>
          </w:p>
          <w:p w14:paraId="0D1BDFDF">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13.一次可发送地址数量：最多500个；</w:t>
            </w:r>
          </w:p>
          <w:p w14:paraId="70BA880D">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14.扫描速度：≥80页/分钟（黑彩同速）；</w:t>
            </w:r>
          </w:p>
          <w:p w14:paraId="5B806C8A">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15.纸张重量：标配纸盒：60-300g/</w:t>
            </w:r>
            <w:r>
              <w:rPr>
                <w:rFonts w:hint="eastAsia" w:ascii="宋体" w:hAnsi="宋体" w:eastAsia="宋体" w:cs="宋体"/>
                <w:color w:val="000000"/>
                <w:kern w:val="0"/>
                <w:szCs w:val="21"/>
              </w:rPr>
              <w:t>㎡</w:t>
            </w:r>
            <w:r>
              <w:rPr>
                <w:rFonts w:hint="eastAsia" w:ascii="仿宋_GB2312" w:hAnsi="仿宋_GB2312" w:eastAsia="仿宋_GB2312" w:cs="仿宋_GB2312"/>
                <w:color w:val="000000"/>
                <w:kern w:val="0"/>
                <w:szCs w:val="21"/>
              </w:rPr>
              <w:t>，手送纸盘：</w:t>
            </w:r>
            <w:r>
              <w:rPr>
                <w:rFonts w:hint="eastAsia" w:ascii="仿宋_GB2312" w:hAnsi="宋体" w:eastAsia="仿宋_GB2312" w:cs="宋体"/>
                <w:color w:val="000000"/>
                <w:kern w:val="0"/>
                <w:szCs w:val="21"/>
              </w:rPr>
              <w:t>52-300g/</w:t>
            </w:r>
            <w:r>
              <w:rPr>
                <w:rFonts w:hint="eastAsia" w:ascii="宋体" w:hAnsi="宋体" w:eastAsia="宋体" w:cs="宋体"/>
                <w:color w:val="000000"/>
                <w:kern w:val="0"/>
                <w:szCs w:val="21"/>
              </w:rPr>
              <w:t>㎡</w:t>
            </w:r>
            <w:r>
              <w:rPr>
                <w:rFonts w:hint="eastAsia" w:ascii="仿宋_GB2312" w:hAnsi="仿宋_GB2312" w:eastAsia="仿宋_GB2312" w:cs="仿宋_GB2312"/>
                <w:color w:val="000000"/>
                <w:kern w:val="0"/>
                <w:szCs w:val="21"/>
              </w:rPr>
              <w:t>，可支持</w:t>
            </w:r>
            <w:r>
              <w:rPr>
                <w:rFonts w:hint="eastAsia" w:ascii="仿宋_GB2312" w:hAnsi="宋体" w:eastAsia="仿宋_GB2312" w:cs="宋体"/>
                <w:color w:val="000000"/>
                <w:kern w:val="0"/>
                <w:szCs w:val="21"/>
              </w:rPr>
              <w:t>600mm长纸打印；</w:t>
            </w:r>
          </w:p>
          <w:p w14:paraId="5F13ED8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16.操作系统：支持Windows10/11，Windows Server 2019/2022，macOS 10.14或者更新版本;兼容国产操作系统</w:t>
            </w:r>
          </w:p>
        </w:tc>
      </w:tr>
      <w:tr w14:paraId="0ABD16B4">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6C211">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9D5E">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速印机（印刷学生试卷）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5335">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1CD6">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C77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1.工作方式：高速数字制版／全自动模式印刷；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2.最大原稿尺寸：≥297mm×420mm；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3.制版时间：≤19秒；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4.最大扫描面积：≥297mm×420mm；                                                                                                     5.最大印刷区域：≥252mm×360mm；                                                          </w:t>
            </w:r>
          </w:p>
          <w:p w14:paraId="5FF0AF9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6.印刷分辨率：≥300dpi×400dpi；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7.进纸容量：≥1000张；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8.印刷纸张重量：40g/</w:t>
            </w:r>
            <w:r>
              <w:rPr>
                <w:rFonts w:hint="eastAsia" w:ascii="宋体" w:hAnsi="宋体" w:eastAsia="宋体" w:cs="宋体"/>
                <w:color w:val="000000"/>
                <w:kern w:val="0"/>
                <w:szCs w:val="21"/>
              </w:rPr>
              <w:t>㎡</w:t>
            </w:r>
            <w:r>
              <w:rPr>
                <w:rFonts w:hint="eastAsia" w:ascii="仿宋_GB2312" w:hAnsi="宋体" w:eastAsia="仿宋_GB2312" w:cs="宋体"/>
                <w:color w:val="000000"/>
                <w:kern w:val="0"/>
                <w:szCs w:val="21"/>
              </w:rPr>
              <w:t>-120g/</w:t>
            </w:r>
            <w:r>
              <w:rPr>
                <w:rFonts w:hint="eastAsia" w:ascii="宋体" w:hAnsi="宋体" w:eastAsia="宋体" w:cs="宋体"/>
                <w:color w:val="000000"/>
                <w:kern w:val="0"/>
                <w:szCs w:val="21"/>
              </w:rPr>
              <w:t>㎡</w:t>
            </w:r>
            <w:r>
              <w:rPr>
                <w:rFonts w:hint="eastAsia" w:ascii="仿宋_GB2312" w:hAnsi="仿宋_GB2312" w:eastAsia="仿宋_GB2312" w:cs="仿宋_GB2312"/>
                <w:color w:val="000000"/>
                <w:kern w:val="0"/>
                <w:szCs w:val="21"/>
              </w:rPr>
              <w:t>；</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9.最快印刷速度：≥130张/分钟；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10.印刷缩放功能可实现三级放大和四级缩小；                                                                                                                                                                                                                         11.其他功能：铅笔模式、二合一制版、印刷位置调整、编程印刷，电脑连接印刷、节能模式；                                                                            12.供墨容量：≥600ml；</w:t>
            </w:r>
          </w:p>
        </w:tc>
      </w:tr>
      <w:tr w14:paraId="51C62687">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563D1">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5A87">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单反照相机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9E96">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E47B">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ECD1">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1.产品类型：APS-C 画幅数码单反相机套机，配置防抖标准变焦镜头</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2.有效像素：≥2416 万像素</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3.对焦系统：≥11 点自动对焦，支持人眼人脸识别</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4.视频功能：支持 1080P 全高清视频拍摄，支持 HDMI输出</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5.显示屏幕：≥3 英寸高清显示屏</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6.无线连接：内置蓝牙，支持手机图像传输</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7.存储介质：包含 128G 及以上高速存储卡</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8.供电配置：可充电锂电池，支持双电池续航</w:t>
            </w:r>
          </w:p>
        </w:tc>
      </w:tr>
      <w:tr w14:paraId="20391FF8">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A6D4">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EC9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扫描仪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4C15">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4B20">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D161">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1.扫描幅面:A4；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2.扫描速度：≥ 30ppm（200dpi模式下黑白彩色同速）；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3.图像传感器：CIS；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4.扫描分辨率：100-600dpi,1dpi步进可调；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5.送稿器容纸量 ≥100张（A4:70g/</w:t>
            </w:r>
            <w:r>
              <w:rPr>
                <w:rFonts w:hint="eastAsia" w:ascii="宋体" w:hAnsi="宋体" w:eastAsia="宋体" w:cs="宋体"/>
                <w:color w:val="000000"/>
                <w:kern w:val="0"/>
                <w:szCs w:val="21"/>
              </w:rPr>
              <w:t>㎡</w:t>
            </w:r>
            <w:r>
              <w:rPr>
                <w:rFonts w:hint="eastAsia" w:ascii="仿宋_GB2312" w:hAnsi="仿宋_GB2312" w:eastAsia="仿宋_GB2312" w:cs="仿宋_GB2312"/>
                <w:color w:val="000000"/>
                <w:kern w:val="0"/>
                <w:szCs w:val="21"/>
              </w:rPr>
              <w:t>）；</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6.进纸方式:自动进纸；直通道（上进纸，下出纸）；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7.扫描页面 单面/双面；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8.支持接口 USB2.0；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9.图像处理功能：自适应幅面 ，对折，跳过空白页，正反面交换，图像拆分，亮度/对比度/伽玛，锐化与模糊 ，多流输出 ，消除黑框 ，自动纠偏 ，多流输出除红，答题卡除红，穿孔移除，噪点优化，背景移除，尺寸检测，自动文本方向识别，连续/指定页数扫描，图像旋转；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10.支持操作系统 Windows7、Windows8、Windows10、Windows11、UOS、银河麒麟等国产操作系统</w:t>
            </w:r>
          </w:p>
        </w:tc>
      </w:tr>
      <w:tr w14:paraId="13C84597">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E1D35">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CCFF">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移动硬盘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6212">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E96B">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1486">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1、适用类型: 移动硬盘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2、硬盘尺寸: ≥2.5英寸</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3、★硬盘容量:≥1000GB</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4、接口类型:USB3.0接口</w:t>
            </w:r>
          </w:p>
        </w:tc>
      </w:tr>
      <w:tr w14:paraId="559E482E">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1E5F">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654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摄像机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9858">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10DE">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136DC">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1.产品类型：高清闪存式数码摄像机</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2.传感器：≥1/5.8 英寸 CMOS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3.视频录制：1080P/60p 全高清视频，支持光学防抖增强模式</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4.光学变焦：≥30 倍光学变焦，清晰影像缩放最大 60 倍</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5.显示屏幕：≥3.0 英寸触控屏，支持多角度翻转</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6.对焦系统：快速自动对焦，支持人脸优先对焦</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7.无线功能：内置 Wi-Fi 与 NFC，手机快速连接传输</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8.接口类型：HDMI、USB，支持外接麦克风</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9.存储介质：配备128G 高速存储卡</w:t>
            </w:r>
          </w:p>
        </w:tc>
      </w:tr>
      <w:tr w14:paraId="0D114E12">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662D3">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E733C">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碎纸机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0D0E">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57D8">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9298">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1、保密等级：符合GB/T 20810-2018 P4 保密标准，碎纸规格2×10mm 粒状，不可拼接复原，可粉碎 A4 常规纸质文件、订书钉、回形针，可选兼容银行卡 / 薄光盘。</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2、碎纸能力：70g 标准 A4 纸单次 6～8 张，入纸宽度≥220mm（全幅 A4 直入不用对折），碎纸速度≥2.0m/min。</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3、连续工作：连续运行≥30min，具备过热自动停机保护、卡纸自动反转退纸、纸满断电停机三重防护。</w:t>
            </w:r>
          </w:p>
        </w:tc>
      </w:tr>
      <w:tr w14:paraId="0CB1CBF3">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1D06A">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758E">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考勤机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D800">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4EF7">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A157">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识别方式：支持人脸识别、指纹识别、密码三种打卡方式；</w:t>
            </w:r>
          </w:p>
          <w:p w14:paraId="402EB7C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识别速度：快速识别，单次识别≤1秒，支持日常戴眼镜、轻微妆容识别；</w:t>
            </w:r>
          </w:p>
          <w:p w14:paraId="19BD5938">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存储规格：人脸容量≥200张人脸，指纹容量≥1000枚，考勤记录≥8万条；</w:t>
            </w:r>
          </w:p>
          <w:p w14:paraId="0D89320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工作模式：支持脱机独立使用，无需联网、无需部署服务器；</w:t>
            </w:r>
          </w:p>
        </w:tc>
      </w:tr>
      <w:tr w14:paraId="29447927">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A06D3">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0A2F">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★学生电脑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D7EA">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215B">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975A">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1.CPU： ≥8核 12线程，主频≥2.0GHz</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2.内存：≥16GB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3.声卡：集成；</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4.硬盘：≥512GB SSD硬盘。</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5.网卡：集成10/100/1000Mbps以太网卡；</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6.显示器：≥23.8英寸液晶宽屏显示器。</w:t>
            </w:r>
          </w:p>
        </w:tc>
      </w:tr>
      <w:tr w14:paraId="4848AC26">
        <w:tblPrEx>
          <w:tblCellMar>
            <w:top w:w="0" w:type="dxa"/>
            <w:left w:w="108" w:type="dxa"/>
            <w:bottom w:w="0" w:type="dxa"/>
            <w:right w:w="108" w:type="dxa"/>
          </w:tblCellMar>
        </w:tblPrEx>
        <w:trPr>
          <w:trHeight w:val="45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6E4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5CE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语音教室软件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BCA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92B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间</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BD7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1、支持Windows 10/11等系统；支持多种语言界面。</w:t>
            </w:r>
          </w:p>
          <w:p w14:paraId="12DE7C78">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2、支持全屏广播、窗口广播、学生转播、电子白板等，支持双显示器广播模式，教师端和学生端显示CPU、内存等资源占用情况。</w:t>
            </w:r>
          </w:p>
          <w:p w14:paraId="44B594B8">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3、视频教学支持网络影院、摄像头广播。</w:t>
            </w:r>
          </w:p>
          <w:p w14:paraId="44FAE76F">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4、支持强制点名，应用签名结果到客户端昵称，存储与应用不同的班级模型。</w:t>
            </w:r>
          </w:p>
          <w:p w14:paraId="0C907FEE">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5、支持分组管理，设置组长功能权限，进行分组教学、多主题讨论。</w:t>
            </w:r>
          </w:p>
          <w:p w14:paraId="5FFCA34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6、考试题型支持多选题、填空题、问答题、口试题、图片选择题、连线题主观题、选错题题型，支持成绩分析、试卷分析，以及口语考试</w:t>
            </w:r>
          </w:p>
          <w:p w14:paraId="68F98503">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7、口语训练提供复读练习、存储声音、声音练习、语音比较、角色扮演、同声传译。</w:t>
            </w:r>
          </w:p>
          <w:p w14:paraId="07CD8CA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8、远程管理支持远程桌面、群组遥控、远程设置、远程命令、远程开关机、远程登录、同步用户操作系统时间。</w:t>
            </w:r>
          </w:p>
          <w:p w14:paraId="647F8E4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9、教学工具提供屏幕录制、教师端可以远程统一启动学生端自学、网站教学、指定学生上/下线、显示/隐藏学生端面板等。</w:t>
            </w:r>
          </w:p>
          <w:p w14:paraId="23BC520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10、支持锁定键鼠/解锁键鼠、自定义工具栏、创建不同权限的用户、同步操作系统时间、发送消息、浮动工具条。</w:t>
            </w:r>
          </w:p>
        </w:tc>
      </w:tr>
      <w:tr w14:paraId="3B0F2764">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972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0C6B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人员通道</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A78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9BB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065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外壳采用不锈钢，箱体尺寸：长≤1200mm，宽≤170mm，高≥1000mm，门翼应支持选用不锈钢或亚克力材质，通道宽度尺寸应支持550mm~950mm配置,闸机通道采用厚度不低于1.0mm的不锈钢板材；设备应采用不少于4对红外对射。</w:t>
            </w:r>
          </w:p>
          <w:p w14:paraId="1CBC915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2.闸机通道应为摆闸箱体，采用直流无刷伺服电机</w:t>
            </w:r>
          </w:p>
          <w:p w14:paraId="32CFE88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3.闸机应采用嵌入式Linux系统，闸机主机应具有大容量存储能力，支持≥1万人员管理、≥1万卡片管理和≥10万事件记录存储</w:t>
            </w:r>
          </w:p>
          <w:p w14:paraId="2107294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4.设备支持自定义开、关门位置，当人员触发指定区域的红外对射时立即执行开关门动作，提高任意通行效率。</w:t>
            </w:r>
          </w:p>
          <w:p w14:paraId="1F424AB9">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5.设备应具备开闸通行模式配置功能，支持配置五种工作模式；通道进、出方向可分别设置通行模式，支持9种开闸通行模式</w:t>
            </w:r>
          </w:p>
          <w:p w14:paraId="1201F45B">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闸机通道功能应满足单通道反潜回、多通道跨主机反潜回的功能，当检测到任意一种反潜回报警时，除了联动语音播报、指示灯、IO信号联动输出等报警提示外，需同时上传对应的报警事件，有效防止非授权人员跟随进入</w:t>
            </w:r>
          </w:p>
          <w:p w14:paraId="6E99109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7.闸机通道应具备应急放行的功能，支持断电自动开门功能和消防联动开门功能</w:t>
            </w:r>
          </w:p>
          <w:p w14:paraId="4C182BB5">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8.支持开闸次数记忆，可连续多次授权通行</w:t>
            </w:r>
          </w:p>
        </w:tc>
      </w:tr>
      <w:tr w14:paraId="33A0BAC3">
        <w:tblPrEx>
          <w:tblCellMar>
            <w:top w:w="0" w:type="dxa"/>
            <w:left w:w="108" w:type="dxa"/>
            <w:bottom w:w="0" w:type="dxa"/>
            <w:right w:w="108" w:type="dxa"/>
          </w:tblCellMar>
        </w:tblPrEx>
        <w:trPr>
          <w:trHeight w:val="22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484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3A1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身份信息识别产品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B38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44C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A03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1.操作系统：嵌入式Linux操作系统；</w:t>
            </w:r>
          </w:p>
          <w:p w14:paraId="2896C2F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2.屏幕参数： ≥7英寸LCD触摸显示屏，屏幕比例 ≥9:16，屏幕分辨率 ≥600*1024；</w:t>
            </w:r>
          </w:p>
          <w:p w14:paraId="2EF5A0C8">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3.摄像头参数：采用宽动态≥200万双目摄像头；</w:t>
            </w:r>
          </w:p>
          <w:p w14:paraId="19191AFC">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4.认证方式：支持人脸、密码、二维码（通过摄像头识别）认证方式，可通过 485 接口外接读卡器，也通过 USB 接口外接身份证，实现人证比对功能；</w:t>
            </w:r>
          </w:p>
          <w:p w14:paraId="0370BA38">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人脸识别：采用深度学习算法，支持照片、视频防假；1:N人脸识别速度≤0.2s，人脸验证准确率≥99%；</w:t>
            </w:r>
          </w:p>
          <w:p w14:paraId="43CC334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5.存储容量：本地支持 ≥50000张人脸、 ≥50000张卡， ≥100000条事件记录；</w:t>
            </w:r>
          </w:p>
        </w:tc>
      </w:tr>
      <w:tr w14:paraId="7BBD53B1">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6277">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878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门禁产品安装配件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028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1FD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0F1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人脸识别配套 遮阳罩</w:t>
            </w:r>
          </w:p>
          <w:p w14:paraId="41D3F52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1、尺寸： ≥135mm*80mm*250mm</w:t>
            </w:r>
          </w:p>
          <w:p w14:paraId="5424483B">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2、材质：金属或塑料</w:t>
            </w:r>
          </w:p>
        </w:tc>
      </w:tr>
      <w:tr w14:paraId="301EA452">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BB1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5C6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超级电容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84E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D483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B4E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超级电容</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闸机断电后，该器件会继续提供电量，直至门翼打开</w:t>
            </w:r>
          </w:p>
        </w:tc>
      </w:tr>
      <w:tr w14:paraId="77559BD8">
        <w:tblPrEx>
          <w:tblCellMar>
            <w:top w:w="0" w:type="dxa"/>
            <w:left w:w="108" w:type="dxa"/>
            <w:bottom w:w="0" w:type="dxa"/>
            <w:right w:w="108" w:type="dxa"/>
          </w:tblCellMar>
        </w:tblPrEx>
        <w:trPr>
          <w:trHeight w:val="47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019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88F7">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工业以太网交换机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7B2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FB1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B39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5口百兆工业交换机</w:t>
            </w:r>
          </w:p>
          <w:p w14:paraId="2A0F7C0E">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支持IEEE 802.3、IEEE 802.3u、IEEE 802.3x。</w:t>
            </w:r>
          </w:p>
          <w:p w14:paraId="1794C17D">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支持6 KV防浪涌。</w:t>
            </w:r>
          </w:p>
          <w:p w14:paraId="422C2265">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线速转发。</w:t>
            </w:r>
          </w:p>
          <w:p w14:paraId="60873795">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存储转发交换方式。</w:t>
            </w:r>
          </w:p>
          <w:p w14:paraId="18066572">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坚固式高强度金属外壳。</w:t>
            </w:r>
          </w:p>
          <w:p w14:paraId="7B306CFB">
            <w:pPr>
              <w:keepLines/>
              <w:widowControl/>
              <w:jc w:val="left"/>
              <w:textAlignment w:val="center"/>
              <w:rPr>
                <w:rFonts w:ascii="仿宋_GB2312" w:hAnsi="宋体" w:eastAsia="仿宋_GB2312" w:cs="宋体"/>
                <w:color w:val="000000"/>
                <w:szCs w:val="21"/>
              </w:rPr>
            </w:pPr>
            <w:r>
              <w:rPr>
                <w:rFonts w:hint="eastAsia" w:ascii="仿宋_GB2312" w:hAnsi="宋体" w:eastAsia="宋体" w:cs="宋体"/>
                <w:color w:val="000000"/>
                <w:szCs w:val="21"/>
              </w:rPr>
              <w:t>•</w:t>
            </w:r>
            <w:r>
              <w:rPr>
                <w:rFonts w:hint="eastAsia" w:ascii="仿宋_GB2312" w:hAnsi="宋体" w:eastAsia="仿宋_GB2312" w:cs="宋体"/>
                <w:color w:val="000000"/>
                <w:szCs w:val="21"/>
              </w:rPr>
              <w:t xml:space="preserve"> 工业导轨安装方式</w:t>
            </w:r>
          </w:p>
          <w:p w14:paraId="18860BF6">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端口规格：≥5个百兆电口</w:t>
            </w:r>
          </w:p>
          <w:p w14:paraId="03DA40E5">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流量控制：支持</w:t>
            </w:r>
          </w:p>
          <w:p w14:paraId="0A01995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交换方式：存储转发</w:t>
            </w:r>
          </w:p>
          <w:p w14:paraId="6FE2A186">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网络接口类型：RJ45电口，全双工，MDI/MDI-X自适应 </w:t>
            </w:r>
          </w:p>
          <w:p w14:paraId="1925522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交换容量：≥1 Gbps</w:t>
            </w:r>
          </w:p>
          <w:p w14:paraId="2780B5D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包转发率：≥0.744Mpps</w:t>
            </w:r>
          </w:p>
          <w:p w14:paraId="44F7F71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MAC地址容量：≥2K</w:t>
            </w:r>
          </w:p>
          <w:p w14:paraId="381EE93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缓存：≥768kbit</w:t>
            </w:r>
          </w:p>
        </w:tc>
      </w:tr>
      <w:tr w14:paraId="45ABB937">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C3D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F8B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按键式遥控器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79A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DE4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BF49">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人行通道闸机配套</w:t>
            </w:r>
          </w:p>
        </w:tc>
      </w:tr>
      <w:tr w14:paraId="4680E875">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B89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C58B">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身份信息识别产品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BBF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976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2E36A">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1、≥3.97英寸触摸显示屏，屏幕分辨率≥800*480；</w:t>
            </w:r>
          </w:p>
          <w:p w14:paraId="3F7A91F5">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2、采用200万双目摄像头，有照片视频防假功能；</w:t>
            </w:r>
          </w:p>
          <w:p w14:paraId="14C93AA2">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3、支持人脸采集、卡片录入；兼容 ID 卡、IC 卡、普通 CPU 卡、国密 CPU 卡；支持读取二代身份证芯片硬件序列号，仅用于白名单比对，不得读取、存储身份证姓名、证件号码等明文身份信息</w:t>
            </w:r>
          </w:p>
          <w:p w14:paraId="3FB52721">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4、支持有线网络、无线WiFi、USB口通信；WiFi 仅用于调试维护，默认禁止外网直接访问人脸生物特征数据；USB 接口导出人员、人脸数据需管理员密码授权，数据加密导出，禁止无权限直接拷贝原始人脸模板。</w:t>
            </w:r>
          </w:p>
        </w:tc>
      </w:tr>
      <w:tr w14:paraId="1696C974">
        <w:tblPrEx>
          <w:tblCellMar>
            <w:top w:w="0" w:type="dxa"/>
            <w:left w:w="108" w:type="dxa"/>
            <w:bottom w:w="0" w:type="dxa"/>
            <w:right w:w="108" w:type="dxa"/>
          </w:tblCellMar>
        </w:tblPrEx>
        <w:trPr>
          <w:trHeight w:val="62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AE77">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8B7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卫生间垃圾桶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32DE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180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2B20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F30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尺寸：≥225mm*225mm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材质：双层塑料</w:t>
            </w:r>
          </w:p>
        </w:tc>
      </w:tr>
      <w:tr w14:paraId="0A0AE994">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EC4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C19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办公室垃圾箱</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F02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630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1F0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尺寸：≥225mm*270mm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材质：加厚金属</w:t>
            </w:r>
          </w:p>
        </w:tc>
      </w:tr>
      <w:tr w14:paraId="1F71685F">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226A">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331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教室垃圾桶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99CE">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48</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7D5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F90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翻转盖垃圾桶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容量：≥40升  </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材质：PE 材质一体注塑成型</w:t>
            </w:r>
          </w:p>
        </w:tc>
      </w:tr>
      <w:tr w14:paraId="59FE4919">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C7E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23</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A54C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室内垃圾箱</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9830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FB6D">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ED67">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尺寸：≥660mm*330mm*760mm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材质：201不锈钢 厚度≥0.6mm</w:t>
            </w:r>
          </w:p>
        </w:tc>
      </w:tr>
      <w:tr w14:paraId="00EB7F6E">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7CC2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DDF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环卫垃圾箱</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AFA8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B27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9B52">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尺寸：≥720mm*580mm*1070mm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 xml:space="preserve">材质：厚≥2mm  全新高密度聚乙烯材质 带橡胶轮2个 </w:t>
            </w:r>
          </w:p>
        </w:tc>
      </w:tr>
      <w:tr w14:paraId="68CBD33D">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57E9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25</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243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室外双分类</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F87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B13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976CE">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尺寸：≥950mm*380mm*950mm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材质：201拉丝不锈钢板  厚度≥0.7 mm</w:t>
            </w:r>
          </w:p>
        </w:tc>
      </w:tr>
      <w:tr w14:paraId="4F93BCCC">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6F9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26</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D17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教室三件套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79B99">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DA3C5">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518D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扫帚、灰斗、拖布</w:t>
            </w:r>
          </w:p>
        </w:tc>
      </w:tr>
      <w:tr w14:paraId="3A26A020">
        <w:tblPrEx>
          <w:tblCellMar>
            <w:top w:w="0" w:type="dxa"/>
            <w:left w:w="108" w:type="dxa"/>
            <w:bottom w:w="0" w:type="dxa"/>
            <w:right w:w="108" w:type="dxa"/>
          </w:tblCellMar>
        </w:tblPrEx>
        <w:trPr>
          <w:trHeight w:val="61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4EB4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27</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7E47">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球馆清扫机</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E94C">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B8BF">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FC36">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1、机型：手推自走式电动洗地机（自带助力牵引，不用人力硬推），洗刷 + 洒水 + 污水吸干三合一，适配 PU 塑胶、实木、环氧篮球场地，软毛刷不伤球场地面。</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2、清洁宽度：≥530mm 单盘刷盘，吸水扒宽度≥680mm；小时清洁效率≥2000</w:t>
            </w:r>
            <w:r>
              <w:rPr>
                <w:rFonts w:hint="eastAsia" w:ascii="仿宋_GB2312" w:hAnsi="宋体" w:eastAsia="宋体" w:cs="宋体"/>
                <w:color w:val="000000"/>
                <w:kern w:val="0"/>
                <w:szCs w:val="21"/>
              </w:rPr>
              <w:t>㎡</w:t>
            </w:r>
            <w:r>
              <w:rPr>
                <w:rFonts w:hint="eastAsia" w:ascii="仿宋_GB2312" w:hAnsi="宋体" w:eastAsia="仿宋_GB2312" w:cs="宋体"/>
                <w:color w:val="000000"/>
                <w:kern w:val="0"/>
                <w:szCs w:val="21"/>
              </w:rPr>
              <w:t>，单场篮球场单次加满水可完整清扫 1 片标准室内球场。</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3、动力与续航：24V 免维护铅酸蓄电池（免加水），满电连续工作≥2.5h；刷盘电机≥550W、吸水风机≥450W，整机运行噪音≤62dB（校园低噪）。</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4、水箱：清水箱≥40L、污水箱≥40L，污水箱带浮球防溢、满水停机保护，大口径放水口，排污便捷。</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5、刷盘配置：标配软质尼龙耐磨刷盘（适配球场塑胶防刮），刷盘压力可调；吸水胶条耐磨可更换，吸水负压≥2500Pa，地面拖地无积水、速干防滑。</w:t>
            </w:r>
          </w:p>
          <w:p w14:paraId="0246D49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6、机身尺寸：总长≤1200mm，窄机身可进出球场边角、看台过道。</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防护：整机防水 IPX4，按键防水防尘，具备过放、过充电池保护。</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7、多档可调控水开关。</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8、刷盘独立启停、吸水独立开关，可单独吸尘、单独拖地。</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9、万向吸水扒，转弯不翘边，边角残留污水吸净。</w:t>
            </w:r>
          </w:p>
        </w:tc>
      </w:tr>
      <w:tr w14:paraId="52853208">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0CB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28</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3C1A8">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球馆拖布</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F7C3">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8316">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E84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1、拖板面：板面≥80cm，铝合金伸缩杆，可伸缩调节 90-150cm</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2、拖布棉：超细纤维棉头，吸水不掉毛、耐磨，可拆洗替换</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3、配件：配套除尘刮水胶条，适合塑胶篮球场地除水渍、汗渍</w:t>
            </w:r>
            <w:r>
              <w:rPr>
                <w:rFonts w:hint="eastAsia" w:ascii="仿宋_GB2312" w:hAnsi="宋体" w:eastAsia="仿宋_GB2312" w:cs="宋体"/>
                <w:color w:val="000000"/>
                <w:kern w:val="0"/>
                <w:szCs w:val="21"/>
              </w:rPr>
              <w:br w:type="textWrapping"/>
            </w:r>
            <w:r>
              <w:rPr>
                <w:rFonts w:hint="eastAsia" w:ascii="仿宋_GB2312" w:hAnsi="宋体" w:eastAsia="仿宋_GB2312" w:cs="宋体"/>
                <w:color w:val="000000"/>
                <w:kern w:val="0"/>
                <w:szCs w:val="21"/>
              </w:rPr>
              <w:t>4、杆体：加厚防锈铝杆，卡扣锁紧不打滑</w:t>
            </w:r>
          </w:p>
        </w:tc>
      </w:tr>
      <w:tr w14:paraId="719ADA06">
        <w:tblPrEx>
          <w:tblCellMar>
            <w:top w:w="0" w:type="dxa"/>
            <w:left w:w="108" w:type="dxa"/>
            <w:bottom w:w="0" w:type="dxa"/>
            <w:right w:w="108" w:type="dxa"/>
          </w:tblCellMar>
        </w:tblPrEx>
        <w:trPr>
          <w:trHeight w:val="1628"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FA8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29</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CA71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电动剪枝刀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0A14">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7140">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81F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整机规格：加长杆式锂电绿篱修剪机，整机总长≥1.6m，铝合金加长杆，杆身稳固不易弯折</w:t>
            </w:r>
          </w:p>
          <w:p w14:paraId="13E03C6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动力系统：无刷纯铜电机；锂电池供电，电压≥24V；配备背包式锂电池 + 配套充电器</w:t>
            </w:r>
          </w:p>
          <w:p w14:paraId="68B0D55D">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刀头配置：双刃往复式刀片，刀片长度≥400mm；刀头支持多角度旋转调节</w:t>
            </w:r>
          </w:p>
          <w:p w14:paraId="4FCDEEC0">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作业性能：功率≥800W，最大切削直径≥25mm</w:t>
            </w:r>
          </w:p>
          <w:p w14:paraId="7089BDA8">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结构与重量：人体工学防滑手柄，带安全锁开关；</w:t>
            </w:r>
          </w:p>
        </w:tc>
      </w:tr>
      <w:tr w14:paraId="4D6FD970">
        <w:tblPrEx>
          <w:tblCellMar>
            <w:top w:w="0" w:type="dxa"/>
            <w:left w:w="108" w:type="dxa"/>
            <w:bottom w:w="0" w:type="dxa"/>
            <w:right w:w="108" w:type="dxa"/>
          </w:tblCellMar>
        </w:tblPrEx>
        <w:trPr>
          <w:trHeight w:val="197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1B55">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602A">
            <w:pPr>
              <w:keepLines/>
              <w:widowControl/>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电动修剪绿篱机</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E04F1">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8422">
            <w:pPr>
              <w:keepLines/>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套</w:t>
            </w:r>
          </w:p>
        </w:tc>
        <w:tc>
          <w:tcPr>
            <w:tcW w:w="7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5667">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动力类型：充电式锂电无刷电机，便携式手持设计</w:t>
            </w:r>
          </w:p>
          <w:p w14:paraId="653B8DB9">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最大开口：≥30mm，可剪切新鲜果枝、灌木枝条</w:t>
            </w:r>
          </w:p>
          <w:p w14:paraId="3C0550E4">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电池配置：大容量锂电池，配备充电器，可持续长时间作业</w:t>
            </w:r>
          </w:p>
          <w:p w14:paraId="63E4F7E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安全设计：带有安全锁定装置，防误触发；软胶防滑手柄</w:t>
            </w:r>
          </w:p>
          <w:p w14:paraId="00FD1D9E">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刀片材质：SK5 高硬度合金钢刀片，锋利耐磨，可拆卸便于打磨更换</w:t>
            </w:r>
          </w:p>
          <w:p w14:paraId="7CF12E0B">
            <w:pPr>
              <w:keepLines/>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工作特性：启停响应迅速，剪切省力；支持连续剪切</w:t>
            </w:r>
          </w:p>
        </w:tc>
      </w:tr>
    </w:tbl>
    <w:p w14:paraId="78FDA6DE">
      <w:pPr>
        <w:rPr>
          <w:rFonts w:ascii="仿宋_GB2312" w:hAnsi="黑体" w:eastAsia="仿宋_GB2312" w:cs="黑体"/>
          <w:bCs/>
          <w:color w:val="000000"/>
          <w:szCs w:val="21"/>
        </w:rPr>
      </w:pPr>
    </w:p>
    <w:p w14:paraId="7FC4E920">
      <w:pPr>
        <w:pStyle w:val="2"/>
        <w:jc w:val="left"/>
        <w:rPr>
          <w:rFonts w:hint="eastAsia" w:eastAsia="仿宋"/>
          <w:sz w:val="32"/>
          <w:szCs w:val="32"/>
          <w:lang w:val="en-US" w:eastAsia="zh-CN"/>
        </w:rPr>
      </w:pPr>
      <w:r>
        <w:rPr>
          <w:rFonts w:hint="eastAsia" w:ascii="仿宋_GB2312" w:hAnsi="黑体" w:eastAsia="仿宋_GB2312" w:cs="黑体"/>
          <w:bCs/>
          <w:color w:val="000000"/>
          <w:szCs w:val="21"/>
        </w:rPr>
        <w:br w:type="page"/>
      </w:r>
      <w:r>
        <w:rPr>
          <w:rFonts w:hint="eastAsia"/>
          <w:sz w:val="32"/>
          <w:szCs w:val="32"/>
        </w:rPr>
        <w:t>003包：专用教室</w:t>
      </w:r>
      <w:r>
        <w:rPr>
          <w:rFonts w:hint="eastAsia"/>
          <w:sz w:val="32"/>
          <w:szCs w:val="32"/>
          <w:lang w:val="en-US" w:eastAsia="zh-CN"/>
        </w:rPr>
        <w:t>设备</w:t>
      </w:r>
    </w:p>
    <w:p w14:paraId="62A9335C">
      <w:pPr>
        <w:pStyle w:val="2"/>
        <w:rPr>
          <w:rFonts w:ascii="仿宋_GB2312" w:eastAsia="仿宋_GB2312"/>
          <w:sz w:val="21"/>
          <w:szCs w:val="21"/>
        </w:rPr>
      </w:pPr>
      <w:r>
        <w:rPr>
          <w:rFonts w:hint="eastAsia" w:ascii="仿宋_GB2312" w:eastAsia="仿宋_GB2312"/>
          <w:sz w:val="21"/>
          <w:szCs w:val="21"/>
        </w:rPr>
        <w:t>科学实验室+准备室</w:t>
      </w:r>
    </w:p>
    <w:tbl>
      <w:tblPr>
        <w:tblStyle w:val="20"/>
        <w:tblW w:w="10349" w:type="dxa"/>
        <w:tblInd w:w="-318" w:type="dxa"/>
        <w:tblLayout w:type="autofit"/>
        <w:tblCellMar>
          <w:top w:w="0" w:type="dxa"/>
          <w:left w:w="108" w:type="dxa"/>
          <w:bottom w:w="0" w:type="dxa"/>
          <w:right w:w="108" w:type="dxa"/>
        </w:tblCellMar>
      </w:tblPr>
      <w:tblGrid>
        <w:gridCol w:w="568"/>
        <w:gridCol w:w="992"/>
        <w:gridCol w:w="7371"/>
        <w:gridCol w:w="709"/>
        <w:gridCol w:w="709"/>
      </w:tblGrid>
      <w:tr w14:paraId="74C09CC8">
        <w:tblPrEx>
          <w:tblCellMar>
            <w:top w:w="0" w:type="dxa"/>
            <w:left w:w="108" w:type="dxa"/>
            <w:bottom w:w="0" w:type="dxa"/>
            <w:right w:w="108" w:type="dxa"/>
          </w:tblCellMar>
        </w:tblPrEx>
        <w:trPr>
          <w:trHeight w:val="350" w:hRule="atLeast"/>
        </w:trPr>
        <w:tc>
          <w:tcPr>
            <w:tcW w:w="10349" w:type="dxa"/>
            <w:gridSpan w:val="5"/>
            <w:tcBorders>
              <w:top w:val="nil"/>
              <w:left w:val="nil"/>
              <w:bottom w:val="nil"/>
              <w:right w:val="nil"/>
            </w:tcBorders>
            <w:shd w:val="clear" w:color="auto" w:fill="auto"/>
            <w:vAlign w:val="center"/>
          </w:tcPr>
          <w:p w14:paraId="126EDA6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科学实验室</w:t>
            </w:r>
          </w:p>
        </w:tc>
      </w:tr>
      <w:tr w14:paraId="6DFC78DB">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1ECA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759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货物名称</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3636">
            <w:pPr>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功能/规格/参数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915E">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FE5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2BE8BDAE">
        <w:tblPrEx>
          <w:tblCellMar>
            <w:top w:w="0" w:type="dxa"/>
            <w:left w:w="108" w:type="dxa"/>
            <w:bottom w:w="0" w:type="dxa"/>
            <w:right w:w="108" w:type="dxa"/>
          </w:tblCellMar>
        </w:tblPrEx>
        <w:trPr>
          <w:trHeight w:val="20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5A6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F3B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教师演示讲台</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C3BC">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1、规格：≥2400mm*700mm*850mm，台面颜色可选；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2、台面：采用≥13mm优抗板。</w:t>
            </w:r>
          </w:p>
          <w:p w14:paraId="62529829">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6DDE65C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3、桌身：整体采用≥1.0mm厚优质冷轧钢板，全部钢制件纳米陶瓷镀膜防锈处理；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4、结构：演示台设有储物柜，中间为演示台,设置电源主控系统、多媒体设备（主机、显示器、中控、功放、交换机）的位置预留。滑道：抽屉全部采用优质三节承重式滚珠滑道开合十万次不变形；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5、铰链：采用优质铰链，开合十万次不变形；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三联水嘴：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CB49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B86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3F06C16">
        <w:tblPrEx>
          <w:tblCellMar>
            <w:top w:w="0" w:type="dxa"/>
            <w:left w:w="108" w:type="dxa"/>
            <w:bottom w:w="0" w:type="dxa"/>
            <w:right w:w="108" w:type="dxa"/>
          </w:tblCellMar>
        </w:tblPrEx>
        <w:trPr>
          <w:trHeight w:val="19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FA3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1EA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教师总控台电源装置</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239A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l、漏电保护开关、工作指示灯选用国产优质产品，220V交流输出插座(六孔插座)取用国产优质产品；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2、低压交流电源：2-24V可调(每档2V)，额定电流3A(短路、过载自动保护、自动复位)；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3、直流稳压电源：1.5-18V连续可调，额定电流6A，18v—24v额定电流3A，(短路、过载自动保护、自动复位)；85系指针表显示；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4、直流大电流输出：9V／40A；8秒自动断开；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5、教师插座电源：220V交流，负载电流10A。五孔(或三孔两用)交流电源插座1个，设置在演示台的中间抽屉内；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A:由教师控制学生实验台交流220V电源，每组由空气开关控制，共分四组，并配有漏电保护开关；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B:由教师统一控制学生实验台低压电源，交流每档2V,共12档。直流可以在控制范围内微调。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9792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7AD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FAD4499">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9EB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E375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讲台水槽</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009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≥330*440mm高密度PP一体成型的水槽，水封式水塞，有效防止下水管废气溢出，排水口有过滤装置，有耐酸碱耐热耐有机溶液的特性。</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E16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939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2D301AB">
        <w:tblPrEx>
          <w:tblCellMar>
            <w:top w:w="0" w:type="dxa"/>
            <w:left w:w="108" w:type="dxa"/>
            <w:bottom w:w="0" w:type="dxa"/>
            <w:right w:w="108" w:type="dxa"/>
          </w:tblCellMar>
        </w:tblPrEx>
        <w:trPr>
          <w:trHeight w:val="5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610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6EA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三联水嘴</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AB8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AE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6BF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15CA8ADF">
        <w:tblPrEx>
          <w:tblCellMar>
            <w:top w:w="0" w:type="dxa"/>
            <w:left w:w="108" w:type="dxa"/>
            <w:bottom w:w="0" w:type="dxa"/>
            <w:right w:w="108" w:type="dxa"/>
          </w:tblCellMar>
        </w:tblPrEx>
        <w:trPr>
          <w:trHeight w:val="19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162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E4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科学实验室学生实验</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D8F4">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1、规格：≥1200mm*600mm*770mm，台面颜色可选；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2、台面：采用≥12.7mm厚双面膜实芯理化板。</w:t>
            </w:r>
          </w:p>
          <w:p w14:paraId="176572A1">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20CA2BF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4、台身结构：新型塑铝结构，整体≥1180x565x755mm；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x5mm的凹槽，使用锁拉扣连接桌体下横梁，调节方便，外侧设有装饰条。下横梁采用≥80mmx14.5mm目型铝型材制作壁厚≥1.2mm。前横梁采用≥30mm*30mm优质金属型材制作壁厚≥1mm。中横梁采用≥30mm*30mm优质金属型材制作壁厚≥1mm。后横梁：采用≥100mmx27mm，L型铝型材制作壁厚≥1mm。后横梁上侧设有挡水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13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C44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34C4B915">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A60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F7C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洗眼器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90A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1、洗眼喷头要求：采用不助燃PC材质模铸一体成形制作；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2、具有过滤泡棉及防尘功能，上面防尘盖平常可防尘，使用时可随时被水冲开，并降低突然打开时短暂的高水压，避免冲伤眼睛。</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81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F3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7E3AE1E">
        <w:tblPrEx>
          <w:tblCellMar>
            <w:top w:w="0" w:type="dxa"/>
            <w:left w:w="108" w:type="dxa"/>
            <w:bottom w:w="0" w:type="dxa"/>
            <w:right w:w="108" w:type="dxa"/>
          </w:tblCellMar>
        </w:tblPrEx>
        <w:trPr>
          <w:trHeight w:val="16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9A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5E1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多功能柱</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FE6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1、功能柱:由底座、立柱、两端装饰条组成；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2、规格：≥长390mm宽220mm高720mm，采用环保型ABS工程塑料注塑成型；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3、底座尺寸：≥390mm*220mm*30mm，壁厚≥3mm，内部设有加强筋；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底座上设有≥8个螺丝口用于连接立柱和固定地面。立柱主体尺寸：≥340mm*195mm*690mm，上下口尺寸：≥300mm*145mm，立柱两端各设有两个螺丝固定口，装饰条用于掩盖螺丝口使其更加美观。主要功能是保护学生通风管道及电线电缆作用，配套于学生桌，美观大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C1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33A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347D11E5">
        <w:tblPrEx>
          <w:tblCellMar>
            <w:top w:w="0" w:type="dxa"/>
            <w:left w:w="108" w:type="dxa"/>
            <w:bottom w:w="0" w:type="dxa"/>
            <w:right w:w="108" w:type="dxa"/>
          </w:tblCellMar>
        </w:tblPrEx>
        <w:trPr>
          <w:trHeight w:val="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4A4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3A5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学生桌水槽柜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D37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1、柜体规格:≥595mm×495mm×830mm；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3、前、后门规格：≥510mm*360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5、水槽规格：≥590mm*490mm，深度≥249mm，内部自带溢水口装置，底部成凹型，排水快速有效。水槽采用环保型PP材料一次性注塑成型，耐强酸碱&lt;80度有机溶剂并耐150度以下高温，壁厚3.5mm（含上水软管）；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6、侧板规格：≥715mm*472mm，左右侧板一致、主体壁厚不小于2.5mm，背面设有厚2mm、高度不低于4mm的加强筋横8根竖4根；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1F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A8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54E7D7AC">
        <w:tblPrEx>
          <w:tblCellMar>
            <w:top w:w="0" w:type="dxa"/>
            <w:left w:w="108" w:type="dxa"/>
            <w:bottom w:w="0" w:type="dxa"/>
            <w:right w:w="108" w:type="dxa"/>
          </w:tblCellMar>
        </w:tblPrEx>
        <w:trPr>
          <w:trHeight w:val="41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D67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539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学生安全电源</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232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1、接受教师演示台送来的交流电源；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2、低压交直流电源：交流0-24每2V一档由教师统一调节控制，低压直流可在送来交流电源范围内微调，并配有表头显示输出（短路、过载自动保护、自动复位）；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3、交流电源：每台配备220V交流输出电源，电源全部由教师台控制。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DA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88F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409DBBE2">
        <w:tblPrEx>
          <w:tblCellMar>
            <w:top w:w="0" w:type="dxa"/>
            <w:left w:w="108" w:type="dxa"/>
            <w:bottom w:w="0" w:type="dxa"/>
            <w:right w:w="108" w:type="dxa"/>
          </w:tblCellMar>
        </w:tblPrEx>
        <w:trPr>
          <w:trHeight w:val="468"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33A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F2FE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58A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一、凳面：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1、材质：采用环保型ABS改性塑料一次性注塑成型；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3、表面防滑不发光。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二、脚钢架：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1、材质及形状：椭圆形无缝钢管；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2、尺寸:≥20×40×1.2mm；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3、全圆满焊接完成，结构牢固，经高温粉体烤漆处理，长时间使用也不会产生表面烤漆剥落现象；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4、脚垫材质：采用PP加耐磨纤维质塑料，实心倒勾式一体射出成型；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5、凳面可通过旋转螺杆来升降凳子高度,可调高度5cm。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8EA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A4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r>
      <w:tr w14:paraId="2D761636">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C5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FE8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配电系统</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D93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DN25mm阻燃线管；2.5平方国标线材，符合国家标准。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6BD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82A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D944B64">
        <w:tblPrEx>
          <w:tblCellMar>
            <w:top w:w="0" w:type="dxa"/>
            <w:left w:w="108" w:type="dxa"/>
            <w:bottom w:w="0" w:type="dxa"/>
            <w:right w:w="108" w:type="dxa"/>
          </w:tblCellMar>
        </w:tblPrEx>
        <w:trPr>
          <w:trHeight w:val="5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5FA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F2D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给排水系统</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096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给水采用￠20PPR管，热熔连接。排水采用￠50PVC管，PVC专用胶水连接。</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DC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70E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E8AB8D2">
        <w:tblPrEx>
          <w:tblCellMar>
            <w:top w:w="0" w:type="dxa"/>
            <w:left w:w="108" w:type="dxa"/>
            <w:bottom w:w="0" w:type="dxa"/>
            <w:right w:w="108" w:type="dxa"/>
          </w:tblCellMar>
        </w:tblPrEx>
        <w:trPr>
          <w:trHeight w:val="5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C19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5BB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设备及调试</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75F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设备安装及调试等，必须按JY/T0385-2006《中小学理科教室装备规范》有关规定执行。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0B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60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6241732">
        <w:tblPrEx>
          <w:tblCellMar>
            <w:top w:w="0" w:type="dxa"/>
            <w:left w:w="108" w:type="dxa"/>
            <w:bottom w:w="0" w:type="dxa"/>
            <w:right w:w="108" w:type="dxa"/>
          </w:tblCellMar>
        </w:tblPrEx>
        <w:trPr>
          <w:trHeight w:val="280" w:hRule="atLeast"/>
        </w:trPr>
        <w:tc>
          <w:tcPr>
            <w:tcW w:w="568" w:type="dxa"/>
            <w:tcBorders>
              <w:top w:val="nil"/>
              <w:left w:val="nil"/>
              <w:bottom w:val="nil"/>
              <w:right w:val="nil"/>
            </w:tcBorders>
            <w:shd w:val="clear" w:color="auto" w:fill="auto"/>
            <w:noWrap/>
            <w:vAlign w:val="bottom"/>
          </w:tcPr>
          <w:p w14:paraId="6C8C893F">
            <w:pPr>
              <w:rPr>
                <w:rFonts w:ascii="仿宋_GB2312" w:hAnsi="宋体" w:eastAsia="仿宋_GB2312" w:cs="宋体"/>
                <w:szCs w:val="21"/>
              </w:rPr>
            </w:pPr>
          </w:p>
        </w:tc>
        <w:tc>
          <w:tcPr>
            <w:tcW w:w="992" w:type="dxa"/>
            <w:tcBorders>
              <w:top w:val="nil"/>
              <w:left w:val="nil"/>
              <w:bottom w:val="nil"/>
              <w:right w:val="nil"/>
            </w:tcBorders>
            <w:shd w:val="clear" w:color="auto" w:fill="auto"/>
            <w:noWrap/>
            <w:vAlign w:val="bottom"/>
          </w:tcPr>
          <w:p w14:paraId="2B09D8F1">
            <w:pPr>
              <w:rPr>
                <w:rFonts w:ascii="仿宋_GB2312" w:hAnsi="宋体" w:eastAsia="仿宋_GB2312" w:cs="宋体"/>
                <w:szCs w:val="21"/>
              </w:rPr>
            </w:pPr>
          </w:p>
        </w:tc>
        <w:tc>
          <w:tcPr>
            <w:tcW w:w="7371" w:type="dxa"/>
            <w:tcBorders>
              <w:top w:val="nil"/>
              <w:left w:val="nil"/>
              <w:bottom w:val="nil"/>
              <w:right w:val="nil"/>
            </w:tcBorders>
            <w:shd w:val="clear" w:color="auto" w:fill="auto"/>
            <w:noWrap/>
            <w:vAlign w:val="bottom"/>
          </w:tcPr>
          <w:p w14:paraId="19E75307">
            <w:pPr>
              <w:rPr>
                <w:rFonts w:ascii="仿宋_GB2312" w:hAnsi="宋体" w:eastAsia="仿宋_GB2312" w:cs="宋体"/>
                <w:szCs w:val="21"/>
              </w:rPr>
            </w:pPr>
          </w:p>
        </w:tc>
        <w:tc>
          <w:tcPr>
            <w:tcW w:w="709" w:type="dxa"/>
            <w:tcBorders>
              <w:top w:val="nil"/>
              <w:left w:val="nil"/>
              <w:bottom w:val="nil"/>
              <w:right w:val="nil"/>
            </w:tcBorders>
            <w:shd w:val="clear" w:color="auto" w:fill="auto"/>
            <w:noWrap/>
            <w:vAlign w:val="bottom"/>
          </w:tcPr>
          <w:p w14:paraId="40928F5B">
            <w:pPr>
              <w:rPr>
                <w:rFonts w:ascii="仿宋_GB2312" w:hAnsi="宋体" w:eastAsia="仿宋_GB2312" w:cs="宋体"/>
                <w:szCs w:val="21"/>
              </w:rPr>
            </w:pPr>
          </w:p>
        </w:tc>
        <w:tc>
          <w:tcPr>
            <w:tcW w:w="709" w:type="dxa"/>
            <w:tcBorders>
              <w:top w:val="nil"/>
              <w:left w:val="nil"/>
              <w:bottom w:val="nil"/>
              <w:right w:val="nil"/>
            </w:tcBorders>
            <w:shd w:val="clear" w:color="auto" w:fill="auto"/>
            <w:noWrap/>
            <w:vAlign w:val="bottom"/>
          </w:tcPr>
          <w:p w14:paraId="11DE9FDC">
            <w:pPr>
              <w:rPr>
                <w:rFonts w:ascii="仿宋_GB2312" w:hAnsi="宋体" w:eastAsia="仿宋_GB2312" w:cs="宋体"/>
                <w:szCs w:val="21"/>
              </w:rPr>
            </w:pPr>
          </w:p>
        </w:tc>
      </w:tr>
      <w:tr w14:paraId="1B0EF518">
        <w:tblPrEx>
          <w:tblCellMar>
            <w:top w:w="0" w:type="dxa"/>
            <w:left w:w="108" w:type="dxa"/>
            <w:bottom w:w="0" w:type="dxa"/>
            <w:right w:w="108" w:type="dxa"/>
          </w:tblCellMar>
        </w:tblPrEx>
        <w:trPr>
          <w:trHeight w:val="300" w:hRule="atLeast"/>
        </w:trPr>
        <w:tc>
          <w:tcPr>
            <w:tcW w:w="1034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4193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科学准备室</w:t>
            </w:r>
          </w:p>
        </w:tc>
      </w:tr>
      <w:tr w14:paraId="19120558">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B20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997A">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货物名称</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127E">
            <w:pPr>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E18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3C4C5">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6B462B8B">
        <w:tblPrEx>
          <w:tblCellMar>
            <w:top w:w="0" w:type="dxa"/>
            <w:left w:w="108" w:type="dxa"/>
            <w:bottom w:w="0" w:type="dxa"/>
            <w:right w:w="108" w:type="dxa"/>
          </w:tblCellMar>
        </w:tblPrEx>
        <w:trPr>
          <w:trHeight w:val="10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81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C44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准备台</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568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1、★规格：≥2400mm*1200mm*770mm，台面颜色可选；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2、台面：≥12.7mm厚实芯理化板。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3、桌体采用流线型设计，支撑受力点合理布局，采用优质五金配件连接。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4、台身结构：整体≥1180mmx565mm四张框架对拼，新型塑铝结构，整体≥1180mm*565mm*755mm。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7、下腿规格：≥545mmx72mmx125mm，壁厚不小于2mm，配有≥M8x60mm的升降调节脚垫。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5mm的凹槽，使用锁拉扣连接桌体下横梁，调节方便，外侧设有装饰条。下横梁采用≥80mm*14.5mm目型铝型材制作壁厚≥1.2mm。前横梁采用≥30mm*30mm优质金属型材制作壁厚≥1mm。中横梁采用≥30mm*30mm优质金属型材制作壁厚≥1mm。后横梁：采用≥30mm*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9、学生位设书包斗；书包斗:采用环保型ABS工程塑料一次性注塑成型。两个书包斗中间设有电源盒，方便使用。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74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1E7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9B95A3E">
        <w:tblPrEx>
          <w:tblCellMar>
            <w:top w:w="0" w:type="dxa"/>
            <w:left w:w="108" w:type="dxa"/>
            <w:bottom w:w="0" w:type="dxa"/>
            <w:right w:w="108" w:type="dxa"/>
          </w:tblCellMar>
        </w:tblPrEx>
        <w:trPr>
          <w:trHeight w:val="103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209F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9F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水槽</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E98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1、柜体规格:≥595mm×495mm×830mm；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3、前、后门规格：≥510mm*360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5、水槽规格：≥590mm*490mm，深度249mm，内部自带溢水口装置，底部成凹型，排水快速有效。水槽采用环保型PP材料一次性注塑成型，耐强酸碱&lt;80度有机溶剂并耐150度以下高温，壁厚3.5mm（含上水软管）；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6、侧板规格：≥715mm*472mm，左右侧板一致、主体壁厚不小于2.5mm，背面设有厚2mm、高度不低于4mm的加强筋横8根竖4根；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6E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BE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D171020">
        <w:tblPrEx>
          <w:tblCellMar>
            <w:top w:w="0" w:type="dxa"/>
            <w:left w:w="108" w:type="dxa"/>
            <w:bottom w:w="0" w:type="dxa"/>
            <w:right w:w="108" w:type="dxa"/>
          </w:tblCellMar>
        </w:tblPrEx>
        <w:trPr>
          <w:trHeight w:val="5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31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E31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三联高低位龙头</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FB2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采用实验室专用三联水嘴，陶瓷阀芯90°旋转，铜质表面烤漆处理，增强耐酸碱防腐蚀以及防锈性能，特制鹅颈管可360度旋转。</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8AEB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65E1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B3C31D2">
        <w:tblPrEx>
          <w:tblCellMar>
            <w:top w:w="0" w:type="dxa"/>
            <w:left w:w="108" w:type="dxa"/>
            <w:bottom w:w="0" w:type="dxa"/>
            <w:right w:w="108" w:type="dxa"/>
          </w:tblCellMar>
        </w:tblPrEx>
        <w:trPr>
          <w:trHeight w:val="712"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DE82">
            <w:pPr>
              <w:widowControl/>
              <w:jc w:val="center"/>
              <w:textAlignment w:val="center"/>
              <w:rPr>
                <w:rFonts w:ascii="仿宋_GB2312" w:hAnsi="宋体" w:eastAsia="仿宋_GB2312" w:cs="宋体"/>
                <w:szCs w:val="21"/>
              </w:rPr>
            </w:pPr>
            <w:r>
              <w:rPr>
                <w:rFonts w:hint="eastAsia" w:ascii="仿宋_GB2312" w:hAnsi="宋体" w:eastAsia="仿宋_GB2312" w:cs="宋体"/>
                <w:szCs w:val="21"/>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5E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337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9DA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AEEE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3BCAA387">
        <w:tblPrEx>
          <w:tblCellMar>
            <w:top w:w="0" w:type="dxa"/>
            <w:left w:w="108" w:type="dxa"/>
            <w:bottom w:w="0" w:type="dxa"/>
            <w:right w:w="108" w:type="dxa"/>
          </w:tblCellMar>
        </w:tblPrEx>
        <w:trPr>
          <w:trHeight w:val="26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4753B">
            <w:pPr>
              <w:widowControl/>
              <w:jc w:val="center"/>
              <w:textAlignment w:val="center"/>
              <w:rPr>
                <w:rFonts w:ascii="仿宋_GB2312" w:hAnsi="宋体" w:eastAsia="仿宋_GB2312" w:cs="宋体"/>
                <w:szCs w:val="21"/>
              </w:rPr>
            </w:pPr>
            <w:r>
              <w:rPr>
                <w:rFonts w:hint="eastAsia" w:ascii="仿宋_GB2312" w:hAnsi="宋体" w:eastAsia="仿宋_GB2312" w:cs="宋体"/>
                <w:szCs w:val="21"/>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662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药品柜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8F6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1、规格：≥1000×500×2000mm；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2、柜体：侧板、顶底板采用改性PP材料模具一次成型，表面沙面和光面相结合处理，底板、顶板预留模具成型排风孔。内部镶嵌15mm*30*1.2mm钢制横梁，承重力强；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3、下柜柜门：内框采用改性PP材质模具一次成型，外嵌5mm厚钢化烤漆玻璃。上下拉手及三角对称五点固定，防止玻璃的松动或开合。伸缩式PP旋转门轴，四角圆弧倒角，内侧弧形圆边，配锁；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5、层板：上柜为阶梯式，下柜配置一块活动层板，层板全部采用改性pp材料与挤出型高强度PVC板蜂窝型结构组成，四周有阻水边，承重力强。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BF9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ED3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r>
    </w:tbl>
    <w:p w14:paraId="13DF2249">
      <w:pPr>
        <w:rPr>
          <w:rFonts w:ascii="仿宋_GB2312" w:hAnsi="宋体" w:eastAsia="仿宋_GB2312" w:cs="宋体"/>
          <w:szCs w:val="21"/>
        </w:rPr>
      </w:pPr>
      <w:r>
        <w:rPr>
          <w:rFonts w:hint="eastAsia" w:ascii="仿宋_GB2312" w:hAnsi="宋体" w:eastAsia="仿宋_GB2312" w:cs="宋体"/>
          <w:szCs w:val="21"/>
        </w:rPr>
        <w:t>小学科学实验室仪器</w:t>
      </w:r>
    </w:p>
    <w:tbl>
      <w:tblPr>
        <w:tblStyle w:val="20"/>
        <w:tblW w:w="10349" w:type="dxa"/>
        <w:tblInd w:w="-318" w:type="dxa"/>
        <w:tblLayout w:type="autofit"/>
        <w:tblCellMar>
          <w:top w:w="0" w:type="dxa"/>
          <w:left w:w="108" w:type="dxa"/>
          <w:bottom w:w="0" w:type="dxa"/>
          <w:right w:w="108" w:type="dxa"/>
        </w:tblCellMar>
      </w:tblPr>
      <w:tblGrid>
        <w:gridCol w:w="568"/>
        <w:gridCol w:w="992"/>
        <w:gridCol w:w="7371"/>
        <w:gridCol w:w="709"/>
        <w:gridCol w:w="709"/>
      </w:tblGrid>
      <w:tr w14:paraId="2051B954">
        <w:tblPrEx>
          <w:tblCellMar>
            <w:top w:w="0" w:type="dxa"/>
            <w:left w:w="108" w:type="dxa"/>
            <w:bottom w:w="0" w:type="dxa"/>
            <w:right w:w="108" w:type="dxa"/>
          </w:tblCellMar>
        </w:tblPrEx>
        <w:trPr>
          <w:trHeight w:val="280" w:hRule="atLeast"/>
        </w:trPr>
        <w:tc>
          <w:tcPr>
            <w:tcW w:w="1034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B32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小学科学教学仪器</w:t>
            </w:r>
          </w:p>
        </w:tc>
      </w:tr>
      <w:tr w14:paraId="6D5728B9">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041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BA6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名       称</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8092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1E4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 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66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  量</w:t>
            </w:r>
          </w:p>
        </w:tc>
      </w:tr>
      <w:tr w14:paraId="3339B47A">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EA70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944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打孔器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539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1、产品为手持式打孔器，要求用优质钢材制造，刀刃硬度不低于HRC55；四件套；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2、空心结构，一端带柄，一端有刃，刃口平整、锋利；</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3、空管与手柄焊接牢固，使用中不得脱柄。</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D53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12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09541797">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407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C7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打气筒</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0DE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产品由气筒、踏脚、活塞、活塞杆、手柄、橡胶管、气针夹等组成。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1F2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D66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581AD1E">
        <w:tblPrEx>
          <w:tblCellMar>
            <w:top w:w="0" w:type="dxa"/>
            <w:left w:w="108" w:type="dxa"/>
            <w:bottom w:w="0" w:type="dxa"/>
            <w:right w:w="108" w:type="dxa"/>
          </w:tblCellMar>
        </w:tblPrEx>
        <w:trPr>
          <w:trHeight w:val="16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CD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455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仪器车</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FBD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1、规格尺寸不小于：590mm×400mm×800mm；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2、仪器车额定载重量为60kg，上、下层托盘承载重量均不小于60kg；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3、采用双层结构，有上、下二层托盘，不锈钢材料；</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4、车架用不锈钢管制成；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5、万向轮部件可以绕固定管作360</w:t>
            </w:r>
            <w:r>
              <w:rPr>
                <w:rFonts w:hint="eastAsia" w:ascii="仿宋_GB2312" w:hAnsi="宋体" w:eastAsia="宋体" w:cs="宋体"/>
                <w:kern w:val="0"/>
                <w:szCs w:val="21"/>
              </w:rPr>
              <w:t>º</w:t>
            </w:r>
            <w:r>
              <w:rPr>
                <w:rFonts w:hint="eastAsia" w:ascii="仿宋_GB2312" w:hAnsi="宋体" w:eastAsia="仿宋_GB2312" w:cs="宋体"/>
                <w:kern w:val="0"/>
                <w:szCs w:val="21"/>
              </w:rPr>
              <w:t>旋转；在仪器车载重为额定值时，车轮应转动灵活，并且万向轮的方向也能自动调整，无卡阻现象。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D4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EA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2300F576">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110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57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生物显微镜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1FA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640倍，布袋包装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EA3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7B4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70556FE">
        <w:tblPrEx>
          <w:tblCellMar>
            <w:top w:w="0" w:type="dxa"/>
            <w:left w:w="108" w:type="dxa"/>
            <w:bottom w:w="0" w:type="dxa"/>
            <w:right w:w="108" w:type="dxa"/>
          </w:tblCellMar>
        </w:tblPrEx>
        <w:trPr>
          <w:trHeight w:val="22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87F7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57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数码显微镜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A4E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1、电子目镜、USB接口，相关图像处理软件，产品由镜座、镜臂、镜筒、准焦螺旋、物镜转换器、载物台、反光镜、目镜、物镜等组成；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2、物镜系统：消色差物10×40×100×；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3、目镜系统：广角目镜WF10×；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4、放大倍数：放大≥1000×；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5、照明系统：充电式冷光源；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6、工作台：双层载物台；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7、调焦系统：粗微动分轴。</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2EA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D0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FD4AAE8">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3B0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D6DE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生物显微演示装置</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5E5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彩色，分辨率450TV线以上，放大倍数40倍～1500倍。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C682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191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F0A599D">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8A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D259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学生显微镜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32B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1、总放大倍数：≥200×；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2、整机结构件：绝大部分都是由铝和合金制作；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3、目镜：H12.5×并锁定于目镜筒；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4、物镜：DIN标准消色差物镜16×；</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5、镜筒：单目直筒，内置防止滑落的离合器装置。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F3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388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7B0DBA3D">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AFC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449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放大镜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312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1、由凸透镜、透镜框及手柄组成；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2、凸透镜放大倍率：≥5×；</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3、透镜应无明显条纹；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4、透镜框应能牢靠地夹持透镜。</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14F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FBE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7A3C609">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DFF3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A3F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放大镜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D44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1、由凸透镜、透镜框及手柄组成；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2、凸透镜放大倍率：≥3×；</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3、透镜应无明显条纹；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4、透镜框应能牢靠地夹持透镜。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8B9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EC0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4F26815">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92B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ACB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天文望远镜</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B6E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通光口径：60mm  物镜焦距：700mm  目镜焦距:H20mm,H12.5mm和SR4mm  最大放大倍率：525，放大倍率:35倍,56倍,175倍 加1.5X正像镜可组52倍,84倍,262倍,加3x增倍镜可组105倍，168倍，525倍,寻星镜倍率:5X24  寻星镜视场: 5.4度 斜镜:90°天顶镜,铝脚架带微调杆,最高度：125cm,附镜架       </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676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68B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993E695">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124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E60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酒精喷灯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3DC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结构为座式。金属制作，壁厚1mm，火焰温度可达至少900摄氏度。1、主要由壶体、预燃杯、壶嘴、喷管、火苗调节杆组成；2、壶体外形尺寸：容量≥250ml；3、喷管与壶体连接螺纹、壶体密封盖无漏气现象；4、焊接部位应焊接牢固、光滑。</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029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15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94A0CDE">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D24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148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电加热器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129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密封式；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1、工作电源：AC220V 50Hz；</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2、额定功率：≥1000W。</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375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36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F4621CB">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57C5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0157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听诊器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B45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主品为插入式听诊器、外形美观，接合牢固，无松动、裂纹、凹陷、镀层脱落和焊接残留堆积等表面缺陷</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D9A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99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24416D92">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487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952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手持移动灯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F88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额定工作电压： DC 6V 或 12V 。2 灯泡功率：不小于 40W3 内置电源采用可充电蓄电池。 充电电源： AC 220V 50Hz 。5 外壳为塑料，具有手提把。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CC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DF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D7B6020">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0D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75A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水槽</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FD2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圆形，由透明塑料注成，表面平整不变形，无毛刺。</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7F5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29A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CFE4A2B">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189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EE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方座支架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AFD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1、产品由底座、立杆及附件组成；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2、方座支架的底座钢板制成；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3、立杆直径φ≥9.5mm；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4、立杆长≥595mm，表面镀铬，立杆与方座组装后应垂直；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5、附件由大、小铁圈各一只，铁制十字夹2只，试管夹一只构成。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20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3E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CEF3FB1">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53B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36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三脚架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271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1、由铁环和3只脚组成；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2、三只脚与铁环焊接紧固，脚距相等，立放台上时圆环应与台面平行，所支承的容器不得有滑动。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0E5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47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B5F18E4">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56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26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试管架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25F0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1、塑料制、注塑成型；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2、产品由顶板、底板、插杆组成，≥8孔。</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F31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64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B53B803">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60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E63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旋转架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8B6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1、仪器由底座、支杆、旋转体构成；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2、底座支杆用塑料制成，表面平整、光滑、无毛刺、无变形。</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D39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76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2C4521AC">
        <w:tblPrEx>
          <w:tblCellMar>
            <w:top w:w="0" w:type="dxa"/>
            <w:left w:w="108" w:type="dxa"/>
            <w:bottom w:w="0" w:type="dxa"/>
            <w:right w:w="108" w:type="dxa"/>
          </w:tblCellMar>
        </w:tblPrEx>
        <w:trPr>
          <w:trHeight w:val="36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A42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3E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教学电源</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D83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1、教学电源；输出电压：交流输出2～12V，每2V一挡，共六档；额定输出电流：5A；直流稳压输出1.5V～12V，分1.5V、3V、4.5V、6V、9V、12V六档；额定输出电流：2A；直流大电流短时输出：40A，8秒自动关断；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2、输出端子采用Φ4mm铜芯香蕉插座或行程不小于4mm的铜接线柱；</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3、交流输出：（1）各档空载电压应不大于1.05U标＋0.3V；（2）各档满载电压应不小于0.95U标－0.3V；</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4、直流稳压输出电压偏调：±（2％U标＋0、1V）；</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5、直流大电流短时输出电流大于10A时，20s±2s自动关断；输出短时电流为40A+10A，8s±2自动关断；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6、过载保护：（1）电源的交流输出和直流输出电流等于或小于其额定输出电流时，电源应正常工作，当输出电流在额定输出电流值的1.05～1.5倍时，电源应能过载保护；（2）各档输出电路短路时应能自动关断；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7、连续工作时间不少于8h。</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773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  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F46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90F7EEB">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39A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D9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电池盒</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A4E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1、仪器可放置1节1号电池；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2、各触点使用镀铜材料；要求接触良好，整体结构结实牢固；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3、可串并联。</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D332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FDF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3CC10165">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31F7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978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直尺</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8BD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1、采用木制材料。木直尺漆层均匀；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2、全长不小于500mm，尺宽≥24mm；尺面刻度0-500mm。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9349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88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01946A83">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994C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623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软尺</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1F1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软塑，规格：不小于1500mm，最小分度值为1mm，每厘米之间有相应的数字，刻度清晰，无形变。</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A12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F9B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F901445">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E14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5AF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托盘天平</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1AD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1、最大称量500g，分度值0.5g；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2、称量允许误差为±0.5d(分度值)；</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3、砝码组合的总质量（包括标尺计量值）应不小于天平的最大秤量；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4、冲压件及铸件表面应光洁平整，不应有毛刺、锋棱、裂纹和显见砂眼。</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DE2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4A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84F82FA">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8DFD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7E3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体重计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C5F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1、整体以金属件为主，附测体高装置，体重秤最大称量不小于160千克，最小称量不小于5千克，最小分度值不小于0.5千克；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2、体高计由三根不同直径的圆筒组成，最小分度值0.5cm，误差±0.5cm。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275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B7D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533602B3">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074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745A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电子停表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40C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1、教学用电子秒表，采用电子芯片，电池电压为1.5V，0.01S,数码显示；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2、具有显示月、日、上下午时间和累计时间显示功能，秒表计时可选择简易计时。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36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3BD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BBB25F2">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21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BB3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温度计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3E2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红液，0-100℃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959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04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A7D5A86">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FA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44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温度计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EA2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水银，0-100℃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38E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A01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504C692">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F22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FF7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体温计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E73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水银，35-42℃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7379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108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5D1CEF5">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E32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D33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寒暑表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EDE6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1、由塑料材料镶嵌玻璃棒芯组成；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2、面板标有：摄氏-60℃～50℃；华氏-60</w:t>
            </w:r>
            <w:r>
              <w:rPr>
                <w:rFonts w:hint="eastAsia" w:ascii="仿宋_GB2312" w:hAnsi="宋体" w:eastAsia="宋体" w:cs="宋体"/>
                <w:kern w:val="0"/>
                <w:szCs w:val="21"/>
              </w:rPr>
              <w:t>℉</w:t>
            </w:r>
            <w:r>
              <w:rPr>
                <w:rFonts w:hint="eastAsia" w:ascii="仿宋_GB2312" w:hAnsi="宋体" w:eastAsia="仿宋_GB2312" w:cs="宋体"/>
                <w:kern w:val="0"/>
                <w:szCs w:val="21"/>
              </w:rPr>
              <w:t>～120</w:t>
            </w:r>
            <w:r>
              <w:rPr>
                <w:rFonts w:hint="eastAsia" w:ascii="仿宋_GB2312" w:hAnsi="宋体" w:eastAsia="宋体" w:cs="宋体"/>
                <w:kern w:val="0"/>
                <w:szCs w:val="21"/>
              </w:rPr>
              <w:t>℉</w:t>
            </w:r>
            <w:r>
              <w:rPr>
                <w:rFonts w:hint="eastAsia" w:ascii="仿宋_GB2312" w:hAnsi="宋体" w:eastAsia="仿宋_GB2312" w:cs="宋体"/>
                <w:kern w:val="0"/>
                <w:szCs w:val="21"/>
              </w:rPr>
              <w: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3、玻璃棒芯感温液，正面放大玻璃液读数。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90C5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362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346D733">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39A7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AE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最高温度表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BC6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1、测量范围：-20℃~+80℃；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2、最小分度值：0.5℃。</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5A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F5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47E592F">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E55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CD2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最低温度表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F7E7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1、测量范围：-50℃~+40℃；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2、测量误差±1℃。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610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7E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836206D">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E2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F2D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条形盒测力计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720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1、产品为组装式，5N；</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2、产品必配部件:壳体1个、弹簧1个、面板1块、带钩指针1个、提手1个；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3、壳体由塑料制作；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4、弹簧：由金属制成，表面防锈处理；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5、面板：由金属制成，防锈处理。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DEA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7A4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9B74F3F">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25C6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05D9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条形盒测力计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49A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1、产品为组装式，2.5N；</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2、产品必配部件:壳体1个、弹簧1个、面板1块、带钩指针1个、提手1个；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3、壳体由塑料制作；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4、弹簧：由金属制成，表面防锈处理；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5、面板：由金属制成，防锈处理。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BD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C6F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1EB9479">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CE0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7A4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条形盒测力计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6FB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1、产品为组装式，1N；</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2、产品必配部件:壳体1个、弹簧1个、面板1块、带钩指针1个、提手1个；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3、壳体由塑料制作；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4、弹簧：由金属制成，表面防锈处理；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5、面板：由金属制成，防锈处理。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8E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BFA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A888173">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B5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5E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湿度计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DAC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1、注塑成型：为指针式，仪表盘上印有湿度标识；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2、湿度范围：20%RH-100%RH，最小标识：2%RH；</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3、测量误差：30-90%RH时＜7%；</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4、工作湿度：-20℃—+50℃。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403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9A7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D5E9C0E">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C62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E4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指南针</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EA0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1、上盖为优质透明塑料，下盖内表面上标示有北、南、东、西的方位标志刻线和字母等；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2、N极涂红色，S极涂白色；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3、磁针自行停止后，准确指向北极，指向偏差符合有关要求。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42C2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43C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F944738">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1FD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609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雨量器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A69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承水口内径≥200mm；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1、雨量器的承水装置内径φ≥200mm，为圆桶金属件，应无锈蚀现象，内壁圆滑，其刃口无毛刺；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2、承水装置与筒体配合应方便，并保证盛水装置在正常使用中不因风力影响而脱开；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3、所有与水的接触面应光滑，相互配合或连接部应牢固、不得有渗水现象；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4、所有零部件保护层牢固、均匀、光洁，装配正确，无松脱、变形现象；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5、雨量器与支架安装方便、牢固，不因风力影响而脱开。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F5F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7A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8D209CF">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C41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D7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风杯式风速表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B5E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产品选用塑料注塑而成，无毒、环保、性能好。风速传感器和主机可分离进行实验。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1、风速表为三杯式结构；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2、风杯为轻质材料、为半球形、相互均布；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3、每个风杯尺寸形状相同；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4、风杯的切口与转动平面相互垂直。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CCB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252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4A05960">
        <w:tblPrEx>
          <w:tblCellMar>
            <w:top w:w="0" w:type="dxa"/>
            <w:left w:w="108" w:type="dxa"/>
            <w:bottom w:w="0" w:type="dxa"/>
            <w:right w:w="108" w:type="dxa"/>
          </w:tblCellMar>
        </w:tblPrEx>
        <w:trPr>
          <w:trHeight w:val="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D39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DEA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斜面</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441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1、由长面板1块、短面板1块组成；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2、长面板尺寸：500*115*16mm（±2mm）；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3、短面板尺寸：200*115*16mm（±2mm）；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4、应平整、光滑、无气泡。</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F7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F27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80BA5D7">
        <w:tblPrEx>
          <w:tblCellMar>
            <w:top w:w="0" w:type="dxa"/>
            <w:left w:w="108" w:type="dxa"/>
            <w:bottom w:w="0" w:type="dxa"/>
            <w:right w:w="108" w:type="dxa"/>
          </w:tblCellMar>
        </w:tblPrEx>
        <w:trPr>
          <w:trHeight w:val="107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7317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CD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压簧</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DA8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1、工作极限负荷不小于5N；</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2、用钢丝绕成，采用优质钢材，防锈电镀处理。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DC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C94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66A8A04">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2C0C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F879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拉簧</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930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工作极限不小于10N。两端带钩。用≥1mm的钢丝绕成，圈的直径≥18mm，长度≥85mm。采用优质钢材，防锈电镀处理。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43C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E5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F22C4C5">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555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ED9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沉浮块</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768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1、由正方体3个组成；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2、正方体用塑料制成，塑料件平整，色泽均匀；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3、其中一个大正方体和一个小正方体质量与水质量基本相吻合。</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5F8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83C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DBB6B50">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4D8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C48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杠杆尺及支架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9EB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1．塑料制作，表面平整、挺直、均匀、无毛刺。2．产品由杠杆尺、支架（轴）、调平装置组成。杠杆尺≥240*20*4mm，中心有φ≥3mm的固定孔，下面12只挂钩孔。支架≥24*7*200mm，底座≥160*70mm。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EAC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E38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C124B93">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236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B7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滑轮组及支架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7E7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1、适用于小学科学实验教学用；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2、产品由定滑轮、动滑轮、支杆、底座等组成。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86E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C256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9703C83">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08A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BF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轮轴及支架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CAF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1、适用于小学科学实验教学用；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2、由底盖、立杆、大中小组合轮轴、线、螺钉组成；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3、塑料制品表面应平整光滑、色泽均匀。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3D8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17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21851AF">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B32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927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齿轮组及支架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6D2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1、产品由底座、齿轮、立杆、轴心螺钉、摇把等组成；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2、底座由ABS工程塑料制作；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3、齿轮由优质塑料制作，各齿轮可互相自由组合，整件产品啮合良好，转动灵活。</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40A4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DD0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5F87BAB6">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8C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32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弹簧片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28C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小学科学试验用，物体弹性振动发声实验，金属制作，表面光滑平整、无缺口、无污点。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23D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0C1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E98F43D">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BD52">
            <w:pPr>
              <w:widowControl/>
              <w:jc w:val="center"/>
              <w:textAlignment w:val="center"/>
              <w:rPr>
                <w:rFonts w:ascii="仿宋_GB2312" w:hAnsi="宋体" w:eastAsia="仿宋_GB2312" w:cs="宋体"/>
                <w:szCs w:val="21"/>
              </w:rPr>
            </w:pPr>
            <w:r>
              <w:rPr>
                <w:rFonts w:hint="eastAsia" w:ascii="仿宋_GB2312" w:hAnsi="宋体" w:eastAsia="仿宋_GB2312" w:cs="宋体"/>
                <w:szCs w:val="21"/>
              </w:rPr>
              <w:t>49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304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小车</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DA3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本仪器为塑料制品，车体上部带有可设置重物的凹槽。</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95A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815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DEB9857">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0AE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DD8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三球仪</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B077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1、产品由底座、太阳模型、地球模型、月球模型、四季盘、月相盘、指针、回转组件、转台、推柄等组成；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2、地球模型上能观察到七大洲、四大洋、南北极圈、南北回归线、赤道和国际日期变更线；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3、四季盘上有表示四季和二十四个节气的名称、次序和日期等标识；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4、月相盘上有月相的位置和地球上的昼夜等标识；刻度表平整不弯曲，不脱落；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5、连接部分螺母紧密，不松动和脱节；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6、转动演示准确无误月球中心高度和月球中心平均高度应与地球中心高相等；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7、地轴倾斜角度≥23.5°；</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8、月球绕地球转动应呈25°左右；各部比例应协调，转动灵活，稳定性好。</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4C14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6CD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26CE695">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7B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A65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音叉</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E62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1、256HZ,产品由音叉、共鸣箱、音叉槌组成；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音叉用钢或合金铝加工制造，发音部分呈“U”形，“U”形下方的叉柄能插入并紧固在共鸣箱上；当敲击音叉时，音叉不能松动；音叉表面平整光滑，叉股内侧平面与底部圆弧光滑相切；每支音叉配共鸣箱一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E5A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E550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E2EB0B7">
        <w:tblPrEx>
          <w:tblCellMar>
            <w:top w:w="0" w:type="dxa"/>
            <w:left w:w="108" w:type="dxa"/>
            <w:bottom w:w="0" w:type="dxa"/>
            <w:right w:w="108" w:type="dxa"/>
          </w:tblCellMar>
        </w:tblPrEx>
        <w:trPr>
          <w:trHeight w:val="898"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2D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E72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小鼓</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272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木制，鼓面羊皮，尺寸：直径≥150mm、高≥70mm，木制，鼓锤长≥162mm。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00A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BF1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23AEB5A">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39CA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37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组装土电话</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4E4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小学科学教学演示实验用；由土电话筒、薄膜、导线等组成。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2F96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30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F80E596">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24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11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热传导实验材料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FF8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木、金属、塑料、玻璃、陶瓷、棉花、石棉等材料。</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38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5F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69E8864">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18A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AE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物体热胀冷缩实验材料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E6F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1、本产品供中、小学做固体热胀冷缩的演示实验用；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2、由金属球、塑料球、实验架组成。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916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FAF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EE2039B">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C422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C8B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灯座及灯泡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38C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1、小灯座由底板、接线柱、灯座组成，接线柱固定牢固，接线时不能连轴转动，表面平整光洁，正负极接线柱为螺旋弹簧式；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2、小灯座上所有螺丝、螺母、垫片均为金属材质；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3、小电珠旋入后，应接触良好可靠，不应有接触不良或短路。</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C8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6E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7AB9124B">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F9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0AD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开关</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B0D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1、开关的最高工作电压36V，额定工作电流6A；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2、底板用塑料制作，开关闸刀与接线柱及垫片均为铁件镀铜；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3、接线柱直径≥φ4mm；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4、开关的绝缘强度应能承受至少1200V，漏电流为5mA，频率50Hz的正弦交流。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E0E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B59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6A9F88A1">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E6F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BCC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物体导电性实验材料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D00B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本产品由电池盒、小灯座、小灯泡、铜线、别针、木棒组成。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8970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754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58CB395B">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49E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5BA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条形磁铁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680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1、D-CG-LT-180，磁感应强度应不小于0.07T；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2、教学用磁钢极性标注，指北极（N）为红色，指南极（S）为白色或蓝色；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3、N、S字母的颜色为蓝色或红色；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4、试验后磁感应强度不小于第1条的要求。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9BF5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4C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45CB58C">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12C0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390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条形磁铁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CD7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1、学生用，磁感应强度应不小于0.07T；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2、教学用磁钢极性标注，指北极（N）为红色，指南极（S）为白色或蓝色；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3、N、S字母的颜色为蓝色或白色；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4、试验后磁感应强度不小于第1条的要求。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6D9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26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AE5ED0E">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CF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098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蹄形磁铁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0FB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1、D-CG-LU-80型，磁感应强度应不小于0.055T；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2、教学用磁钢极性标注，指北极（N）为红色，指南极（S）为白色或蓝色；N、S字母的颜色为蓝色或红色；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3、试验后磁感应强度不小于第1条的要求。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2A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B55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DFAE190">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BADF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2313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蹄形磁铁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90C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1、学生用，磁感应强度应不小于0.055T；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2、教学用磁钢极性标注，指北极（N）为红色，指南极（S）为白色或蓝色；N、S字母的颜色为蓝色或白色；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3、试验后磁感应强度不小于第1条的要求。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2D3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7F7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52AC1E3E">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27C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A67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磁针</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C61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1、翼型、底座直径≥70mm，磁性指针长≥140mm；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2、磁针体表面喷漆，漆层均匀无脱落；指北极为红色，指南极为白色或蓝色。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47C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FAF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AE4ACD8">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57E5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4F7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环形磁铁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DB4A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适用于小学科学实验教学用，磁钢极性标注，指北极为红色，指南极为白色或蓝色。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E4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2F1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2008A1D">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75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B734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电磁铁组装材料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9B5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1、产品由线圈骨架2个、铁芯2个、导线2根、小垫片若干个组成。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2、线圈骨架由塑料制作，纸盒包装。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DD6C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4E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FAE1D5D">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6A0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108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电磁铁</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B16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演示用、U型铁蕊不少于1个，绕线骨架不少于2个，桥板不少于1个，直径≥8mm铁芯不少于1个，长≥100mm导线不少于3根，直径≥22mm指南针不少于2个。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635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B73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4398989">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E88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1DE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手摇发电机</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5BD9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1、用于分组实验，由小型发电机、齿轮、正负极接头、灯泡、手柄、小灯座、导线等组成。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2、空载输出电压为6V，输出电流为0.2A。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3、整体组合连接情况完整，实验效果明显。</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B95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EF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2B7725A">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A166">
            <w:pPr>
              <w:widowControl/>
              <w:jc w:val="center"/>
              <w:textAlignment w:val="center"/>
              <w:rPr>
                <w:rFonts w:ascii="仿宋_GB2312" w:hAnsi="宋体" w:eastAsia="仿宋_GB2312" w:cs="宋体"/>
                <w:szCs w:val="21"/>
              </w:rPr>
            </w:pPr>
            <w:r>
              <w:rPr>
                <w:rFonts w:hint="eastAsia" w:ascii="仿宋_GB2312" w:hAnsi="宋体" w:eastAsia="仿宋_GB2312" w:cs="宋体"/>
                <w:szCs w:val="21"/>
              </w:rPr>
              <w:t>68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E0D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激光笔</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7F3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1、产品由塑胶笔身和激光头、钮扣电池组成；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2、使用范围7-15m，波长≥650nm；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3、金属外壳，防锈处理，笔型美观。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06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59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79F7D89">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14D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822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小孔成像装置</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4F4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组装式，白屏不少于1块、黑屏不少于1块，中心有直径≥2mm小孔，底座尺寸≥63*83*25mm。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8B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854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3050E296">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E88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3DF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平面镜及支架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6E8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1、由平面镜及支架等组成；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2、平面镜平整度、镀层应符合有关要求；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3、实验效果明显。</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C12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115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C8F3C3A">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CB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C8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曲面镜及支架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F06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由旋转屏、曲面镜、立柱、底座组成。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37D0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5DD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803AE2D">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7F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1DA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透镜、棱镜及支架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392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由旋转屏、凹透镜、凸透镜、三棱镜、立柱、底座组成。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EB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3B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0C27FFD">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D2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5C6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成像屏及支架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C8B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由白屏、磨砂屏、底座组成。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F11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590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B37F6D8">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1F6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10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昆虫观察盒</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137C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圆形，带不小于3倍的放大镜。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8E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F6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3B14DC4">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61F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22D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塑料注射器</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DA2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1、30mL；塑料制品，注射管表面无缩迹、无溶迹、无毛刺；外形端正，厚薄均匀，内外表面清洁，无划伤；2、量值准确，刻度和数字清晰、无断线、不脱落；外筒与活塞之间配合严密，滑动自如，密封性好。</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DD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A55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CDD2FB0">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211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108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单摆</w:t>
            </w:r>
          </w:p>
        </w:tc>
        <w:tc>
          <w:tcPr>
            <w:tcW w:w="7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F852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一个摆球直径≥20mm、绳长≥300mm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9FA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AA7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E09D6FE">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897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010A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少年人体半身模型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75E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1、产品规格：高≥600mm；PVC材质；2、各器官的形态、结构、位置、毗邻关系应正确；金属连接件应防锈处理，装拆方便。</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CC4B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6A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8A372EE">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62A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F5C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眼构造模型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2FB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为一完整矢状切眼球模型；6倍放大，本产品采用树脂成型制作和PVC制作而成。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60F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67F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687864A">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A1C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A11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平面政区地球仪</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D17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1、产品由球体和支架等组成；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2、球体直径为300±5mm，平面比例尺1/40000000；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3、球体通过地轴连接在支架上可以自由转动，并能停止在任一位置；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4、球体为正圆形，地轴的倾角为66.5°，并垂直于赤道面；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5、球体要做防潮处理，表面涂清漆。表面不得有裂纹、皱纹、气泡和脱落；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6、教学演示效果明显。</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EAF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AB5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0416B3A">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05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7A9F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平面地形地球仪</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99C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1、产品由球体和支架等组成；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2、球体直径为300±5mm，平面比例尺1/40000000；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3、球体通过地轴连接在支架上可以自由转动，并能停止在任一位置；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4、球体为正圆形，地轴的倾角为66.5°，并垂直于赤道面；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5、球体要做防潮处理，表面涂清漆。表面不得有裂纹、皱纹、气泡和脱落；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6、教学演示效果明显。</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B6BB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46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F4E2158">
        <w:tblPrEx>
          <w:tblCellMar>
            <w:top w:w="0" w:type="dxa"/>
            <w:left w:w="108" w:type="dxa"/>
            <w:bottom w:w="0" w:type="dxa"/>
            <w:right w:w="108" w:type="dxa"/>
          </w:tblCellMar>
        </w:tblPrEx>
        <w:trPr>
          <w:trHeight w:val="113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3C3D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6B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地动仪模型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936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模型直径330mm、底座尺寸398*398mm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9E1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BD8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FAA99B8">
        <w:tblPrEx>
          <w:tblCellMar>
            <w:top w:w="0" w:type="dxa"/>
            <w:left w:w="108" w:type="dxa"/>
            <w:bottom w:w="0" w:type="dxa"/>
            <w:right w:w="108" w:type="dxa"/>
          </w:tblCellMar>
        </w:tblPrEx>
        <w:trPr>
          <w:trHeight w:val="16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F349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D79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地球构造模型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04F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1、由球体、支架（包括底座）、时区环等组成，球体材质采用高分子材料塑制，质地坚固，无开裂变形现象；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2、球体直径不小于32cm，比例尺为1：40000000；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3、涂色均匀，无流挂、皱缩、针孔、起泡现象，着色线条流畅、清晰自然。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DD6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9BA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02801D5E">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5F4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67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司南模型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5BA5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1、模型由底盘和勺组成；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2、外盘分层次，成十天干、十二地支、四卦标示，二十四个方位。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623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8F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7CA1EF0">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1B0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CE1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月相变化模型</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C70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产品设置的中心天体是地球，在地球的外围显示月球的公转轨道，边缘金属封边。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4D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16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6B21EFF">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A4E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E6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植物种子传播方式标本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B61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1、小学科学教学了解植物种子的传播方式用；动物传播、弹力传播、风力传播、水流传播；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2、各个组成部分直观、清晰，形态完整，制作洁净，透明塑料盒包装。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8CD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F3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5596DD31">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C6D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08D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天然材料标本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B71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木、棉花、石油、煤、矿石、沙、竹、麻空心包埋≥210*100*45mm，共计8种。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6CC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09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ADBC8B1">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7B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73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人造材料标本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B40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金属、塑料、玻璃、陶瓷、纸、布、密度板、水泥、空心包埋210*110*48mm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D1FE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DD8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2EF2EC5A">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4C59">
            <w:pPr>
              <w:widowControl/>
              <w:jc w:val="center"/>
              <w:textAlignment w:val="center"/>
              <w:rPr>
                <w:rFonts w:ascii="仿宋_GB2312" w:hAnsi="宋体" w:eastAsia="仿宋_GB2312" w:cs="宋体"/>
                <w:szCs w:val="21"/>
              </w:rPr>
            </w:pPr>
            <w:r>
              <w:rPr>
                <w:rFonts w:hint="eastAsia" w:ascii="仿宋_GB2312" w:hAnsi="宋体" w:eastAsia="仿宋_GB2312" w:cs="宋体"/>
                <w:szCs w:val="21"/>
              </w:rPr>
              <w:t>88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46A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纺织品标本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029B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由尼龙、棉布、涤棉、毛料、丝绸等样布组成。纺织品标本表面洁净，排列整齐，应注明类别包埋。</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92B7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2F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7D7632BC">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4FA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26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矿物标本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2A3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12种矿物、空心包埋≥215*110*50mm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941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49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70D1FB7">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8A7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B13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岩石标本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231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空心包埋，1.铁矿石 2.石英3.玄武岩4.砂岩5.橄榄石6.花岗岩7.大理石8.叶岩9.砾岩 10.板岩11.石灰石12.片岩</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8E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4E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1D076DE2">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A032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4D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金属矿物标本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C51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1、铜、铁、铝、钨、锡；块状标本应选用没有经过风化的原产矿物和原产岩石；2、各个标本的鉴定特征必须显著、清晰、易于辩别。空心包埋≥215*110*50mm。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164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437C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65845FC0">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12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EB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土壤标本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D74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红壤、砖红壤、黑钙土、紫色土、水稻土等，盒盖内侧贴有与各标本对应品名的定位表格，土壤标本用小玻璃瓶封装，空心包埋≥210*100*45mm。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4A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D32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71773F99">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91C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63C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矿物提炼物标本</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552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包括石油、汽油、合成洗涤液、塑料、铜、铜矿石、医药、铁、铁矿石、橡胶、铝、铝矿石；2、各个标本的鉴定特征必须显著、清晰、易于辩别；3、标本表面应清洁、无尘土或粘附其它杂质；金属块状标本应无锈蚀。空心包埋≥210*100*45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CB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6D8A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103A6CB7">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023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49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植物根尖纵切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F3F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1、标本在80×和200×学生显微镜下观察根尖的结构；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2、能看清根冠、分生区、伸长区、根毛区和原形成层等；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3、根毛与表皮细胞无间隔，可不要求看到根毛内的胞核；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4、标本取于人工培养的玉米根，取材部位为根冠至根毛区；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5、标本的纵切面应与原形成层平行，并过原形成层。原形成层顶端至分生区顶端的距离应在基本分生组织厚度的1／3以内。如无完整根毛时，则至少应有一处表皮细胞能显示形成根毛之特征；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6、切片厚度在8μm以内，每张玻片垂放材料1～2片；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7、胞核着色明显，可见核仁，胞质着色均匀。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E2C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175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35F07A36">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E14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5EB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木本双子叶植物茎横切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21B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1、标本在80×和200×学生显微镜下，观察双子叶植物茎横断面的结构；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2、能看清表皮（有时可看到表皮毛）厚角组织、薄壁组织、髓及环列于茎中的维管束等；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3、能看清维管束为外韧型，分别认出韧皮纤维、筛板、筛管、形成层和木质导管等横断结构；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4、标本取材于椴木；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5、切片厚度在25μm以内；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6、表皮、厚角组织、薄壁组织和维管束等处细胞倾斜部分不超过茎横断面的1/4。形成层形态正常；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7、标本用番红、固绿染色，导管、厚壁组织，呈红色，其它组织绿色，厚角组织、筛板等有时也可呈红色。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9ED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D53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53BB2894">
        <w:tblPrEx>
          <w:tblCellMar>
            <w:top w:w="0" w:type="dxa"/>
            <w:left w:w="108" w:type="dxa"/>
            <w:bottom w:w="0" w:type="dxa"/>
            <w:right w:w="108" w:type="dxa"/>
          </w:tblCellMar>
        </w:tblPrEx>
        <w:trPr>
          <w:trHeight w:val="22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8BF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597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草本植物茎横切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F55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1、标本在80×和200×学生显微镜下观察单子叶植物茎横断面的结构；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2、能看清表皮、散生维管束、薄壁组织；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3、表皮为一层排列整齐的细胞，表皮下有一圈机械组织；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4、标本取材于人工培养的玉米茎，取节间部位；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5、切片厚度在25μm以内；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6、切面应与纵轴垂直，表皮、机械组织、薄壁组织、维管束等处细胞倾斜不超过茎的1／4；</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7、标本用蕃红、固绿染色，木质导管、机械组织呈红色，其他组织绿色。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CC2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1E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4327E30">
        <w:tblPrEx>
          <w:tblCellMar>
            <w:top w:w="0" w:type="dxa"/>
            <w:left w:w="108" w:type="dxa"/>
            <w:bottom w:w="0" w:type="dxa"/>
            <w:right w:w="108" w:type="dxa"/>
          </w:tblCellMar>
        </w:tblPrEx>
        <w:trPr>
          <w:trHeight w:val="25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78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50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洋葱表皮装片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FBA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1、标本在80×和200×学生显微镜下观察鳞片叶表皮形态和结构；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2、能看清鳞片叶表皮的长方形细胞，并具细胞核；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3、标本取材于洋葱鳞片叶表皮。标本为平铺装片，每片材料不小于2×2mm，四周须剪整齐。</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BFB7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FD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356E6BC8">
        <w:tblPrEx>
          <w:tblCellMar>
            <w:top w:w="0" w:type="dxa"/>
            <w:left w:w="108" w:type="dxa"/>
            <w:bottom w:w="0" w:type="dxa"/>
            <w:right w:w="108" w:type="dxa"/>
          </w:tblCellMar>
        </w:tblPrEx>
        <w:trPr>
          <w:trHeight w:val="19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61F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A8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叶片横切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6D3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1、标本在80×和200×学生显微镜下，观察迎春叶横断面；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2、能看清上下表皮、气孔的断面、栅状组织、海绵组织、叶脉等；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3、在栅栏组织和海绵组织的细胞中能看清胞核和叶绿体；</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4、在主脉的横切断面上看清木质部韧皮部形成层和机械组织；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5、在主脉两侧可见到侧脉的横或纵断面，也应看清木质部和韧皮部，有时可见木质部导管的纵切面；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6、标本取材为迎春叶。作过主脉的横切片厚度为</w:t>
            </w:r>
            <w:r>
              <w:rPr>
                <w:rFonts w:hint="eastAsia" w:ascii="仿宋_GB2312" w:hAnsi="宋体" w:eastAsia="宋体" w:cs="宋体"/>
                <w:kern w:val="0"/>
                <w:szCs w:val="21"/>
              </w:rPr>
              <w:t>≧</w:t>
            </w:r>
            <w:r>
              <w:rPr>
                <w:rFonts w:hint="eastAsia" w:ascii="仿宋_GB2312" w:hAnsi="宋体" w:eastAsia="仿宋_GB2312" w:cs="宋体"/>
                <w:kern w:val="0"/>
                <w:szCs w:val="21"/>
              </w:rPr>
              <w:t>8微米，每张玻片横放材料一片。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9FB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8F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712CB5ED">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0E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76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叶片气孔装片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7A7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1、标本在80×和200×学生显微镜下观察叶下表皮形态和气孔结构；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2、能看清不规则形的下表皮细胞，及其胞核和分散在下表皮细胞间的气孔；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3、能看清正常开放的气孔形态和新月形的保卫细胞、胞核和叶绿体；</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4、标本取材于新鲜的、气孔开放的蚕豆叶。标本为平铺装片，每片材料不小于2x2mm，四周剪切整齐；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5、材料整洁，不附带叶肉等其他组织，保卫细胞不收缩。闭合气孔不得超过2／3；</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6、胞质着色均匀，胞核明显，细胞界限清晰。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8D5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D4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2338AFCD">
        <w:tblPrEx>
          <w:tblCellMar>
            <w:top w:w="0" w:type="dxa"/>
            <w:left w:w="108" w:type="dxa"/>
            <w:bottom w:w="0" w:type="dxa"/>
            <w:right w:w="108" w:type="dxa"/>
          </w:tblCellMar>
        </w:tblPrEx>
        <w:trPr>
          <w:trHeight w:val="1414"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A4A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1E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动物表皮细胞装片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84E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1、标本在80×和200×学生显微镜下观察动物表皮细胞的结构；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2、表皮为复层扁平上皮，近表面的浅层细胞有角化脱落现象。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8DC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989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11BB9B36">
        <w:tblPrEx>
          <w:tblCellMar>
            <w:top w:w="0" w:type="dxa"/>
            <w:left w:w="108" w:type="dxa"/>
            <w:bottom w:w="0" w:type="dxa"/>
            <w:right w:w="108" w:type="dxa"/>
          </w:tblCellMar>
        </w:tblPrEx>
        <w:trPr>
          <w:trHeight w:val="19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1D8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A98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蛙卵细胞切片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F78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1、标本在50×生物显微镜下观察蛙受精卵尚未进行第一次分裂时的形态；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2、能认出有黑色素的动物半球在上，无黑色素的植物半球在下；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3、标本选用出现“灰新月区”时的受精卵，形态正常，去掉胶膜；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4、作卵的垂直于“灰新月区”的中部纵切，其厚度在12μm以内；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5、每张玻片放材料1~2片，卵黄粒不破碎，无皱褶、刀痕。标本保留自然色素，不染色。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E9C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6A8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106EE538">
        <w:tblPrEx>
          <w:tblCellMar>
            <w:top w:w="0" w:type="dxa"/>
            <w:left w:w="108" w:type="dxa"/>
            <w:bottom w:w="0" w:type="dxa"/>
            <w:right w:w="108" w:type="dxa"/>
          </w:tblCellMar>
        </w:tblPrEx>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6F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9C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骨细胞切片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426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1、标本在50×和100×显微镜下观察骨单位结构；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2、每片材料不小于3mm×3mm。可见同心圆状排列的骨板，每一骨单位的骨板间有3~6层骨陷窝，骨小管从中央管向周围呈放射状排列；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3、取材于长骨材料，经磨薄或横切，硝酸银或其它染色液染色。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FEC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5F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3D0FE5B8">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8EA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CBB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口腔粘膜细胞装片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2F1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1、标本在400×生物显微镜下观察复层扁平上皮的结构；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2、能看清复层扁平上皮细胞在近表层呈扁平形，胞核较扁，有脱落现象，表层以下的细胞逐渐增厚，呈不规则的多边形，胞核圆形，紧贴基膜的深部细胞有呈方形成矩形的；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3、标本取材于幼小哺乳动物的口腔粘膜。胞核、胞质着色对比应明显，上皮细胞界限度清晰，表层细胞不应脱落较多。</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CE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202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3BAA2AE0">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FD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5A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人血细胞装片</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1E5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1、标本在400×生物显微镜下观察血液中血胞的形态；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2、能看清红血细胞和白血细胞，有时可见血小板；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3、标本取材于人的新鲜血液，血细胞变形者，不宜使用；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4、血膜应涂布均匀、无污物，血细胞不重叠、无变形和自溶现象；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5、用苏木精、曙红双重染色。染色要均匀，白血细胞的胞核和血小板呈兰紫色，白血细胞的胞质和红血细胞呈粉红色，血浆不着色。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D69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AF5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2F7314C4">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27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FC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中国政区地图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985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1、1幅；2、印刷：四色彩色胶印；3、图形：教学挂图应图像清晰，色泽自然鲜明，位置准确；</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79B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02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CDBBE18">
        <w:tblPrEx>
          <w:tblCellMar>
            <w:top w:w="0" w:type="dxa"/>
            <w:left w:w="108" w:type="dxa"/>
            <w:bottom w:w="0" w:type="dxa"/>
            <w:right w:w="108" w:type="dxa"/>
          </w:tblCellMar>
        </w:tblPrEx>
        <w:trPr>
          <w:trHeight w:val="16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C81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C7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中国地形地图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B26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1、1幅；2、印刷：四色彩色胶印；3、图形：教学挂图应图像清晰，色泽自然鲜明，位置准确；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5D7E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639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5AB99B9">
        <w:tblPrEx>
          <w:tblCellMar>
            <w:top w:w="0" w:type="dxa"/>
            <w:left w:w="108" w:type="dxa"/>
            <w:bottom w:w="0" w:type="dxa"/>
            <w:right w:w="108" w:type="dxa"/>
          </w:tblCellMar>
        </w:tblPrEx>
        <w:trPr>
          <w:trHeight w:val="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9B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416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小学科学安全操作挂图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333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1、25幅；2、纸张规格：纸张不低于105克铜版纸，覆膜；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12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2CF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0A3342B">
        <w:tblPrEx>
          <w:tblCellMar>
            <w:top w:w="0" w:type="dxa"/>
            <w:left w:w="108" w:type="dxa"/>
            <w:bottom w:w="0" w:type="dxa"/>
            <w:right w:w="108" w:type="dxa"/>
          </w:tblCellMar>
        </w:tblPrEx>
        <w:trPr>
          <w:trHeight w:val="879"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E5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DF2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小学科学生命世界教学挂图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7F3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1、29幅；2、纸张规格：纸张不低于105克铜版纸，覆膜；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504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A9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D36C1DD">
        <w:tblPrEx>
          <w:tblCellMar>
            <w:top w:w="0" w:type="dxa"/>
            <w:left w:w="108" w:type="dxa"/>
            <w:bottom w:w="0" w:type="dxa"/>
            <w:right w:w="108" w:type="dxa"/>
          </w:tblCellMar>
        </w:tblPrEx>
        <w:trPr>
          <w:trHeight w:val="86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62B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8C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小学科学物质世界教学挂图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C084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1、22幅；2、纸张规格：纸张不低于105克铜版纸，覆膜；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7E7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6EF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8C2E06B">
        <w:tblPrEx>
          <w:tblCellMar>
            <w:top w:w="0" w:type="dxa"/>
            <w:left w:w="108" w:type="dxa"/>
            <w:bottom w:w="0" w:type="dxa"/>
            <w:right w:w="108" w:type="dxa"/>
          </w:tblCellMar>
        </w:tblPrEx>
        <w:trPr>
          <w:trHeight w:val="749"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B34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15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小学科学地球与宇宙教学挂图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28E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1、28幅；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2、纸张规格：纸张不低于105克铜版纸，覆膜；</w:t>
            </w:r>
            <w:r>
              <w:rPr>
                <w:rFonts w:hint="eastAsia" w:ascii="仿宋_GB2312" w:hAnsi="宋体" w:eastAsia="仿宋_GB2312" w:cs="宋体"/>
                <w:kern w:val="0"/>
                <w:szCs w:val="21"/>
              </w:rPr>
              <w:br w:type="textWrapping"/>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1BC2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B2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904E9F0">
        <w:tblPrEx>
          <w:tblCellMar>
            <w:top w:w="0" w:type="dxa"/>
            <w:left w:w="108" w:type="dxa"/>
            <w:bottom w:w="0" w:type="dxa"/>
            <w:right w:w="108" w:type="dxa"/>
          </w:tblCellMar>
        </w:tblPrEx>
        <w:trPr>
          <w:trHeight w:val="41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AD9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27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科学史挂图</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A01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1、24幅；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2、纸张规格：纸张不低于105克铜版纸，覆膜；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5EA0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BD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3BD7468">
        <w:tblPrEx>
          <w:tblCellMar>
            <w:top w:w="0" w:type="dxa"/>
            <w:left w:w="108" w:type="dxa"/>
            <w:bottom w:w="0" w:type="dxa"/>
            <w:right w:w="108" w:type="dxa"/>
          </w:tblCellMar>
        </w:tblPrEx>
        <w:trPr>
          <w:trHeight w:val="854"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7902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819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植物分类图谱</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890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16页，全彩色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0C2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585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ED75DCA">
        <w:tblPrEx>
          <w:tblCellMar>
            <w:top w:w="0" w:type="dxa"/>
            <w:left w:w="108" w:type="dxa"/>
            <w:bottom w:w="0" w:type="dxa"/>
            <w:right w:w="108" w:type="dxa"/>
          </w:tblCellMar>
        </w:tblPrEx>
        <w:trPr>
          <w:trHeight w:val="62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249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27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动物分类图谱</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E28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16页，全彩色</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274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8A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r>
      <w:tr w14:paraId="5A567515">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A8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622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小学科实实验教学指导书</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11FD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《全日制义务教育小学科学课程标准(实验稿)》对小学科学实验要求的所有实验，16开。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69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A3C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B80A490">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043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B5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小学科学实验仪器手册</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2D0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《全日制义务教育小学科学课程标准(实验稿)》对小学科学实验要求的所有实验，16开。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B1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CAF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AFBEBCE">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8D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E2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量筒</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E13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称容量：500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3C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71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4B8B71B">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C08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6DE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量杯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368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标称容量：250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C87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A80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0EBADB3">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AB1A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812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BA51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厚薄均匀，不得有刺手现象；规格：试管外径Φ15mm，试管高150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F962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14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92</w:t>
            </w:r>
          </w:p>
        </w:tc>
      </w:tr>
      <w:tr w14:paraId="4FF9FB6B">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148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F04D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8AD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厚薄均匀，不得有刺手现象；规格：试管外径Φ20mm，试管高200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AC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37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9BEC871">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BF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F6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FECC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规格：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C45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67A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0A36A0E">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D48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4C6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5DA1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规格：100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625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3C1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804465A">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EE91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7F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4FC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规格：250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CF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0D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5594E844">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0EF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CB7C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415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规格：500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D2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9E7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D8261D4">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27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86D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696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2、规格：平底，250mL；</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3、细口球形平底烧瓶放在平台上不应旋转或摇晃；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4、烧瓶颈应上下粗细一致，不应有明显的弯曲，不允许有严重的条纹存在，不允许有明显的能目测的铁锈、铁屑存在。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CC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6A1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8E8AEF7">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51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4E1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104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1、高硼硅玻璃材质；2、规格：锥形，100mL；3、底部不允许有结石、节瘤存在。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961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F5D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1FF2D97">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9B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EE1C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酒精灯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B3D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透明钠钙玻璃材质，由灯座、灯塞、灯盖、灯芯组成；2、规格：150mL；3、玻璃仪器，正视应无色；或仅有玻璃本身的微浅黄绿色；4、玻璃仪器的口部都应经圆口（熔光）、卷边或磨砂处理；5、应力：应力仪观察下呈紫红色或部分扩散状兰色；6、厚薄均匀，玻璃仪器的底部应平整，放在平台上不应旋转或摇晃；7、酒精灯塞子塞不紧是正常的，塞紧了是危险的。</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9A0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B3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8784085">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DCF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66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漏斗</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05A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1、规格：60mm；2、口边光滑平整，无毛边、快口及崩缺，角度正确，口边不得呈椭圆形及不规则多边形，斗柄应垂直，下口应磨成45</w:t>
            </w:r>
            <w:r>
              <w:rPr>
                <w:rFonts w:hint="eastAsia" w:ascii="仿宋_GB2312" w:hAnsi="宋体" w:eastAsia="宋体" w:cs="宋体"/>
                <w:kern w:val="0"/>
                <w:szCs w:val="21"/>
              </w:rPr>
              <w:t>º</w:t>
            </w:r>
            <w:r>
              <w:rPr>
                <w:rFonts w:hint="eastAsia" w:ascii="仿宋_GB2312" w:hAnsi="宋体" w:eastAsia="仿宋_GB2312" w:cs="宋体"/>
                <w:kern w:val="0"/>
                <w:szCs w:val="21"/>
              </w:rPr>
              <w:t>角，并将斜口边倒角不呈缺口；3、壁厚均匀，内壁光滑，斗柄接头处不允许严重折皱，斗柄垂直偏正不超过3~5mm。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37C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88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7CACE24">
        <w:tblPrEx>
          <w:tblCellMar>
            <w:top w:w="0" w:type="dxa"/>
            <w:left w:w="108" w:type="dxa"/>
            <w:bottom w:w="0" w:type="dxa"/>
            <w:right w:w="108" w:type="dxa"/>
          </w:tblCellMar>
        </w:tblPrEx>
        <w:trPr>
          <w:trHeight w:val="1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5AE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A15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Y形管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5B6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采用透明玻璃制造，全长100±5mm，支长50±5mm，直径7-8mm，壁厚1.5mm。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57F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691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78159797">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AFF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8E8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滴管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98C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1、玻璃滴管；2、规格：150mm。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EFF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39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5C873B02">
        <w:tblPrEx>
          <w:tblCellMar>
            <w:top w:w="0" w:type="dxa"/>
            <w:left w:w="108" w:type="dxa"/>
            <w:bottom w:w="0" w:type="dxa"/>
            <w:right w:w="108" w:type="dxa"/>
          </w:tblCellMar>
        </w:tblPrEx>
        <w:trPr>
          <w:trHeight w:val="11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EE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79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集气瓶</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56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1、透明钠钙玻璃材质；2、规格：125mL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FC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1B1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3A6C9C6">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B1B1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61B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镊子</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56A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不锈钢，尖头，140mm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5E53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B4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EEB9E24">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11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769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试管夹</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BA4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木质或竹质材料制成；2、所用木材要求脱脂干燥处理，无裂纹，光滑，锯端面无毛刺，无刺手感；3、试管夹所附毡块应粘接牢固，不得脱落；4、管夹弹簧应有足够弹性，并作防锈处理。夹口张、合松劲强度适宜，便于试管夹持和拿取。</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EF7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0DAC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6FAAB5A9">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4D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4A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石棉网</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586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1、产品为在金属网上涂敷石棉材料而制成；2、金属网无锈蚀，具备一定的强度。石棉材料涂敷均匀，附着力强。涂敷面不得裸漏金属网面；3、整体应平整、美观，不翘角。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155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92D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5677E5CB">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DA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0B8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燃烧匙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FA9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1、产品由半圆面和金属丝结合制成；2、半圆面为铜材制造，直径Φ为20mm左右。要求光滑无毛剌、圆润；3、金属丝用Φ2</w:t>
            </w:r>
            <w:r>
              <w:rPr>
                <w:rFonts w:hint="eastAsia" w:ascii="仿宋_GB2312" w:hAnsi="宋体" w:eastAsia="宋体" w:cs="宋体"/>
                <w:kern w:val="0"/>
                <w:szCs w:val="21"/>
              </w:rPr>
              <w:t>㎜</w:t>
            </w:r>
            <w:r>
              <w:rPr>
                <w:rFonts w:hint="eastAsia" w:ascii="仿宋_GB2312" w:hAnsi="宋体" w:eastAsia="仿宋_GB2312" w:cs="宋体"/>
                <w:kern w:val="0"/>
                <w:szCs w:val="21"/>
              </w:rPr>
              <w:t>的钢丝制造，长度为200mm左右；4、半圆面与金属丝结合应牢固可靠，耐高温。</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D63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FC4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6515B2DA">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797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B29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药匙</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7EE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双头塑料</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5C08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A53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21DD54DC">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A48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C20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玻璃管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5D9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透明钠钙玻璃材质；2、外径：Φ5mm～Φ6mm；3、理化性能：耐水等级：4级，耐碱等级：1～3级，耐酸等级：2～3级；4、应力：紫红色或扩散状淡蓝；5、色泽：无色透明，允许微带黄绿色；6、玻管厚薄均匀，不能出现大小头。</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5B1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137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r>
      <w:tr w14:paraId="213BD3CC">
        <w:trPr>
          <w:trHeight w:val="5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737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D2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玻璃棒</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4EB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透明钠钙玻璃材质；2、规格：φ5mm～φ6mm；3、理化性能：耐水等级：1级，耐碱等级：1级，耐酸等级：2级；4、应力：在偏光仪中呈蓝色；5、色泽：无色透明，允许微带黄绿色；6、玻璃棒要圆、直径均匀、不能粗细不匀，无气泡、无节瘤、无结石。</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6F2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8C2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63A87A4">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0A7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3DB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橡胶管</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D31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1、产品用优质天然橡胶制造；2、产品内径为7～8mm，壁厚1mm。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82C4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公斤</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0D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438ED226">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62D2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CD4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橡胶塞</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84F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0～10号，白色，质地均匀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67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公斤</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3C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5F7DCAE3">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E4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140</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E70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试管刷</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EAD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优质猪鬃制作。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22E8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177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4CD239A">
        <w:tblPrEx>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9FD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567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烧瓶刷</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7CB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优质猪鬃制作。</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4BB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83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12D28C0B">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2E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DEDD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培养皿</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B01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70D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567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419A4941">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621B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29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蒸发皿</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EBE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1、实验用加热仪器60mm，陶瓷制造；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2、口圆整、光滑，不得有缺口，厚薄均匀，底部平整，不凸凹，放置平面不摇晃，器身不扁瘪；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3、蒸发皿的形状应规整，不得有裂纹和妨碍使用的熔洞、斑点、缺釉等缺陷；</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4、吸水率：不大于0.3%；</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5、釉的耐酸性：带釉蒸发皿内表面釉的损失量不大于0.01mg/cm</w:t>
            </w:r>
            <w:r>
              <w:rPr>
                <w:rFonts w:hint="eastAsia" w:ascii="仿宋_GB2312" w:hAnsi="宋体" w:eastAsia="宋体" w:cs="宋体"/>
                <w:kern w:val="0"/>
                <w:szCs w:val="21"/>
              </w:rPr>
              <w:t>²</w:t>
            </w:r>
            <w:r>
              <w:rPr>
                <w:rFonts w:hint="eastAsia" w:ascii="仿宋_GB2312" w:hAnsi="宋体" w:eastAsia="仿宋_GB2312" w:cs="宋体"/>
                <w:kern w:val="0"/>
                <w:szCs w:val="21"/>
              </w:rPr>
              <w:t>；</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6、釉的高温粘结性：将带釉蒸发皿加热至900℃时，不出现釉粘结现象；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7、热稳定性：产品在高于室温230℃至室温的水中热交换一次，不出现裂痕或色斑；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8、按使用温度可分为：带釉蒸发皿和无釉蒸发皿。带釉蒸发皿使用温度不高于1000℃，无釉蒸发皿使用温度不高于1250℃。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EE8F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890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42C92F62">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04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78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塑料量杯</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E4B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1、小学科学实验用；2、规格： 圆形500mL；采用高强度塑料材质；3、杯体有刻度线。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D0BA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35C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r>
      <w:tr w14:paraId="03802769">
        <w:tblPrEx>
          <w:tblCellMar>
            <w:top w:w="0" w:type="dxa"/>
            <w:left w:w="108" w:type="dxa"/>
            <w:bottom w:w="0" w:type="dxa"/>
            <w:right w:w="108" w:type="dxa"/>
          </w:tblCellMar>
        </w:tblPrEx>
        <w:trPr>
          <w:trHeight w:val="28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2B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789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PH广范围试纸</w:t>
            </w:r>
          </w:p>
        </w:tc>
        <w:tc>
          <w:tcPr>
            <w:tcW w:w="7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822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1～14，条状，每本80张，每张尺寸不小于1*20mm，尺寸55*30mm。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8905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32F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r>
    </w:tbl>
    <w:p w14:paraId="5F048A1C">
      <w:pPr>
        <w:pStyle w:val="2"/>
        <w:ind w:firstLine="4147" w:firstLineChars="1975"/>
        <w:jc w:val="both"/>
        <w:rPr>
          <w:rFonts w:ascii="仿宋_GB2312" w:eastAsia="仿宋_GB2312"/>
          <w:sz w:val="21"/>
          <w:szCs w:val="21"/>
        </w:rPr>
      </w:pPr>
      <w:r>
        <w:rPr>
          <w:rFonts w:hint="eastAsia" w:ascii="仿宋_GB2312" w:eastAsia="仿宋_GB2312"/>
          <w:sz w:val="21"/>
          <w:szCs w:val="21"/>
        </w:rPr>
        <w:t>心理健康教室</w:t>
      </w:r>
    </w:p>
    <w:tbl>
      <w:tblPr>
        <w:tblStyle w:val="20"/>
        <w:tblW w:w="10349" w:type="dxa"/>
        <w:tblInd w:w="-318" w:type="dxa"/>
        <w:tblLayout w:type="fixed"/>
        <w:tblCellMar>
          <w:top w:w="0" w:type="dxa"/>
          <w:left w:w="108" w:type="dxa"/>
          <w:bottom w:w="0" w:type="dxa"/>
          <w:right w:w="108" w:type="dxa"/>
        </w:tblCellMar>
      </w:tblPr>
      <w:tblGrid>
        <w:gridCol w:w="568"/>
        <w:gridCol w:w="992"/>
        <w:gridCol w:w="851"/>
        <w:gridCol w:w="6520"/>
        <w:gridCol w:w="709"/>
        <w:gridCol w:w="709"/>
      </w:tblGrid>
      <w:tr w14:paraId="0739DD37">
        <w:tblPrEx>
          <w:tblCellMar>
            <w:top w:w="0" w:type="dxa"/>
            <w:left w:w="108" w:type="dxa"/>
            <w:bottom w:w="0" w:type="dxa"/>
            <w:right w:w="108" w:type="dxa"/>
          </w:tblCellMar>
        </w:tblPrEx>
        <w:trPr>
          <w:trHeight w:val="600" w:hRule="atLeast"/>
        </w:trPr>
        <w:tc>
          <w:tcPr>
            <w:tcW w:w="5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FD1E1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14249AC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功能室名称</w:t>
            </w:r>
          </w:p>
        </w:tc>
        <w:tc>
          <w:tcPr>
            <w:tcW w:w="851" w:type="dxa"/>
            <w:tcBorders>
              <w:top w:val="single" w:color="000000" w:sz="4" w:space="0"/>
              <w:left w:val="single" w:color="auto" w:sz="4" w:space="0"/>
              <w:bottom w:val="single" w:color="000000" w:sz="4" w:space="0"/>
              <w:right w:val="single" w:color="000000" w:sz="4" w:space="0"/>
            </w:tcBorders>
            <w:shd w:val="clear" w:color="auto" w:fill="auto"/>
            <w:vAlign w:val="center"/>
          </w:tcPr>
          <w:p w14:paraId="04B0C5E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设备名称</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82A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功能参数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1C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F06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单位</w:t>
            </w:r>
          </w:p>
        </w:tc>
      </w:tr>
      <w:tr w14:paraId="0C5342D6">
        <w:tblPrEx>
          <w:tblCellMar>
            <w:top w:w="0" w:type="dxa"/>
            <w:left w:w="108" w:type="dxa"/>
            <w:bottom w:w="0" w:type="dxa"/>
            <w:right w:w="108" w:type="dxa"/>
          </w:tblCellMar>
        </w:tblPrEx>
        <w:trPr>
          <w:trHeight w:val="90" w:hRule="atLeast"/>
        </w:trPr>
        <w:tc>
          <w:tcPr>
            <w:tcW w:w="56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04F9BF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992"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14:paraId="21579D0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心理咨询/接待区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7D2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智能心理云平台</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18CB">
            <w:pPr>
              <w:widowControl/>
              <w:jc w:val="left"/>
              <w:textAlignment w:val="center"/>
              <w:rPr>
                <w:rFonts w:ascii="仿宋_GB2312" w:hAnsi="宋体" w:eastAsia="仿宋_GB2312" w:cs="宋体"/>
                <w:szCs w:val="21"/>
              </w:rPr>
            </w:pPr>
            <w:r>
              <w:rPr>
                <w:rFonts w:hint="eastAsia" w:ascii="仿宋_GB2312" w:hAnsi="宋体" w:eastAsia="仿宋_GB2312" w:cs="宋体"/>
                <w:szCs w:val="21"/>
              </w:rPr>
              <w:t>1、可通过PC页面、小程序、H5及物联设备等方式登录，要求账号统一、数据同步，实现相关心理工作动态实时掌控。支持同一账号关联多个角色。</w:t>
            </w:r>
          </w:p>
          <w:p w14:paraId="19A9252D">
            <w:pPr>
              <w:widowControl/>
              <w:jc w:val="left"/>
              <w:textAlignment w:val="center"/>
              <w:rPr>
                <w:rFonts w:ascii="仿宋_GB2312" w:hAnsi="宋体" w:eastAsia="仿宋_GB2312" w:cs="宋体"/>
                <w:szCs w:val="21"/>
              </w:rPr>
            </w:pPr>
            <w:r>
              <w:rPr>
                <w:rFonts w:hint="eastAsia" w:ascii="仿宋_GB2312" w:hAnsi="宋体" w:eastAsia="仿宋_GB2312" w:cs="宋体"/>
                <w:szCs w:val="21"/>
              </w:rPr>
              <w:t>2、数据中心包含但不限于：咨询师数量、档案数量、咨询师配比，人员档案完善情况。测评活动趋势变化、预警情况，该单位地区情况，不同标签下资源浏览量统计与排名。</w:t>
            </w:r>
          </w:p>
          <w:p w14:paraId="52DB83B4">
            <w:pPr>
              <w:widowControl/>
              <w:jc w:val="left"/>
              <w:textAlignment w:val="center"/>
              <w:rPr>
                <w:rFonts w:ascii="仿宋_GB2312" w:hAnsi="宋体" w:eastAsia="仿宋_GB2312" w:cs="宋体"/>
                <w:szCs w:val="21"/>
              </w:rPr>
            </w:pPr>
            <w:r>
              <w:rPr>
                <w:rFonts w:hint="eastAsia" w:ascii="仿宋_GB2312" w:hAnsi="宋体" w:eastAsia="仿宋_GB2312" w:cs="宋体"/>
                <w:szCs w:val="21"/>
              </w:rPr>
              <w:t>3、包含但不限于“创建测评”、“预警处理”、“人员档案”、“心理工作”、“预约咨询”五项功能的快捷键。</w:t>
            </w:r>
          </w:p>
          <w:p w14:paraId="1A382DDA">
            <w:pPr>
              <w:widowControl/>
              <w:jc w:val="left"/>
              <w:textAlignment w:val="center"/>
              <w:rPr>
                <w:rFonts w:ascii="仿宋_GB2312" w:hAnsi="宋体" w:eastAsia="仿宋_GB2312" w:cs="宋体"/>
                <w:szCs w:val="21"/>
              </w:rPr>
            </w:pPr>
            <w:r>
              <w:rPr>
                <w:rFonts w:hint="eastAsia" w:ascii="仿宋_GB2312" w:hAnsi="宋体" w:eastAsia="仿宋_GB2312" w:cs="宋体"/>
                <w:szCs w:val="21"/>
              </w:rPr>
              <w:t>4、平台功能模块不少于8项，包含但不限于：组织管理、心理测评、资源管理、量表管理、心理训练、预约管理等。</w:t>
            </w:r>
          </w:p>
          <w:p w14:paraId="08D25967">
            <w:pPr>
              <w:widowControl/>
              <w:jc w:val="left"/>
              <w:textAlignment w:val="center"/>
              <w:rPr>
                <w:rFonts w:ascii="仿宋_GB2312" w:hAnsi="宋体" w:eastAsia="仿宋_GB2312" w:cs="宋体"/>
                <w:szCs w:val="21"/>
              </w:rPr>
            </w:pPr>
            <w:r>
              <w:rPr>
                <w:rFonts w:hint="eastAsia" w:ascii="仿宋_GB2312" w:hAnsi="宋体" w:eastAsia="仿宋_GB2312" w:cs="宋体"/>
                <w:szCs w:val="21"/>
              </w:rPr>
              <w:t>5、需支持对下级部门可进行搜索、新增、编辑、添加。</w:t>
            </w:r>
          </w:p>
          <w:p w14:paraId="106B7C58">
            <w:pPr>
              <w:widowControl/>
              <w:jc w:val="left"/>
              <w:textAlignment w:val="center"/>
              <w:rPr>
                <w:rFonts w:ascii="仿宋_GB2312" w:hAnsi="宋体" w:eastAsia="仿宋_GB2312" w:cs="宋体"/>
                <w:szCs w:val="21"/>
              </w:rPr>
            </w:pPr>
            <w:r>
              <w:rPr>
                <w:rFonts w:hint="eastAsia" w:ascii="仿宋_GB2312" w:hAnsi="宋体" w:eastAsia="仿宋_GB2312" w:cs="宋体"/>
                <w:szCs w:val="21"/>
              </w:rPr>
              <w:t>6、需支持对子管理员进行增、改、查操作，并可以分配多种角色与数据权限。</w:t>
            </w:r>
          </w:p>
          <w:p w14:paraId="50776F09">
            <w:pPr>
              <w:widowControl/>
              <w:jc w:val="left"/>
              <w:textAlignment w:val="center"/>
              <w:rPr>
                <w:rFonts w:ascii="仿宋_GB2312" w:hAnsi="宋体" w:eastAsia="仿宋_GB2312" w:cs="宋体"/>
                <w:szCs w:val="21"/>
              </w:rPr>
            </w:pPr>
            <w:r>
              <w:rPr>
                <w:rFonts w:hint="eastAsia" w:ascii="仿宋_GB2312" w:hAnsi="宋体" w:eastAsia="仿宋_GB2312" w:cs="宋体"/>
                <w:szCs w:val="21"/>
              </w:rPr>
              <w:t>7、需支持学生的搜索、新增、导出、编辑、禁用、重置密码、转移操作，可批量执行删除、转移、停用、重置密码及学生名单导出；支持查看学生测评任务与自主测评报告，可按测评时间、预警、心理状态筛选两类测评报告。</w:t>
            </w:r>
          </w:p>
          <w:p w14:paraId="5B1DC977">
            <w:pPr>
              <w:widowControl/>
              <w:jc w:val="left"/>
              <w:textAlignment w:val="center"/>
              <w:rPr>
                <w:rFonts w:ascii="仿宋_GB2312" w:hAnsi="宋体" w:eastAsia="仿宋_GB2312" w:cs="宋体"/>
                <w:szCs w:val="21"/>
              </w:rPr>
            </w:pPr>
            <w:r>
              <w:rPr>
                <w:rFonts w:hint="eastAsia" w:ascii="仿宋_GB2312" w:hAnsi="宋体" w:eastAsia="仿宋_GB2312" w:cs="宋体"/>
                <w:szCs w:val="21"/>
              </w:rPr>
              <w:t>8、需支持人员档案搜索、查看、导出及基础信息完善，以折线图展示不同时段个体心理测评、心理记录、心理工作、心理咨询动态跟踪数据，支持记录下载，可查看测评、咨询、谈心谈话等各类记录。</w:t>
            </w:r>
          </w:p>
          <w:p w14:paraId="2585763E">
            <w:pPr>
              <w:widowControl/>
              <w:jc w:val="left"/>
              <w:textAlignment w:val="center"/>
              <w:rPr>
                <w:rFonts w:ascii="仿宋_GB2312" w:hAnsi="宋体" w:eastAsia="仿宋_GB2312" w:cs="宋体"/>
                <w:szCs w:val="21"/>
              </w:rPr>
            </w:pPr>
            <w:r>
              <w:rPr>
                <w:rFonts w:hint="eastAsia" w:ascii="仿宋_GB2312" w:hAnsi="宋体" w:eastAsia="仿宋_GB2312" w:cs="宋体"/>
                <w:szCs w:val="21"/>
              </w:rPr>
              <w:t>9、需支持心理健康跟踪记录以折线形式呈现不同时间段的心理健康动态跟踪记录。包含：测评记录，干预记录，咨询记录，谈心谈话，评价记录，危机事件处理记录。</w:t>
            </w:r>
          </w:p>
          <w:p w14:paraId="5A7B1C91">
            <w:pPr>
              <w:widowControl/>
              <w:jc w:val="left"/>
              <w:textAlignment w:val="center"/>
              <w:rPr>
                <w:rFonts w:ascii="仿宋_GB2312" w:hAnsi="宋体" w:eastAsia="仿宋_GB2312" w:cs="宋体"/>
                <w:szCs w:val="21"/>
              </w:rPr>
            </w:pPr>
            <w:r>
              <w:rPr>
                <w:rFonts w:hint="eastAsia" w:ascii="仿宋_GB2312" w:hAnsi="宋体" w:eastAsia="仿宋_GB2312" w:cs="宋体"/>
                <w:szCs w:val="21"/>
              </w:rPr>
              <w:t>10、需支持软件支持发起个体 、团体测评，配置测评信息、选择量表组，实现测评活动创建、搜索、停用；支持导出列表、原始数据、选项统计，可对自主测评报告进行搜索、查看与管理。</w:t>
            </w:r>
          </w:p>
          <w:p w14:paraId="44BF06FE">
            <w:pPr>
              <w:widowControl/>
              <w:jc w:val="left"/>
              <w:textAlignment w:val="center"/>
              <w:rPr>
                <w:rFonts w:ascii="仿宋_GB2312" w:hAnsi="宋体" w:eastAsia="仿宋_GB2312" w:cs="宋体"/>
                <w:szCs w:val="21"/>
              </w:rPr>
            </w:pPr>
            <w:r>
              <w:rPr>
                <w:rFonts w:hint="eastAsia" w:ascii="仿宋_GB2312" w:hAnsi="宋体" w:eastAsia="仿宋_GB2312" w:cs="宋体"/>
                <w:szCs w:val="21"/>
              </w:rPr>
              <w:t>11、需支持按活动名称、用户名、报告 、活动状态、活动时间、用户类型检索团体及个体测评活动；可编辑测评活动，导出报告明细列表、原始数据、选项统计；展示团体、个体活动信息，支持团体测评补测。</w:t>
            </w:r>
          </w:p>
          <w:p w14:paraId="49721DCA">
            <w:pPr>
              <w:widowControl/>
              <w:jc w:val="left"/>
              <w:textAlignment w:val="center"/>
              <w:rPr>
                <w:rFonts w:ascii="仿宋_GB2312" w:hAnsi="宋体" w:eastAsia="仿宋_GB2312" w:cs="宋体"/>
                <w:szCs w:val="21"/>
              </w:rPr>
            </w:pPr>
            <w:r>
              <w:rPr>
                <w:rFonts w:hint="eastAsia" w:ascii="仿宋_GB2312" w:hAnsi="宋体" w:eastAsia="仿宋_GB2312" w:cs="宋体"/>
                <w:szCs w:val="21"/>
              </w:rPr>
              <w:t>12、需支持报告管理可以显示基本信息、活动引导、量表介绍、因子分析、测评信息、阳性检测状况统计表等信息。</w:t>
            </w:r>
          </w:p>
          <w:p w14:paraId="5403EE52">
            <w:pPr>
              <w:widowControl/>
              <w:jc w:val="left"/>
              <w:textAlignment w:val="center"/>
              <w:rPr>
                <w:rFonts w:ascii="仿宋_GB2312" w:hAnsi="宋体" w:eastAsia="仿宋_GB2312" w:cs="宋体"/>
                <w:szCs w:val="21"/>
              </w:rPr>
            </w:pPr>
            <w:r>
              <w:rPr>
                <w:rFonts w:hint="eastAsia" w:ascii="仿宋_GB2312" w:hAnsi="宋体" w:eastAsia="仿宋_GB2312" w:cs="宋体"/>
                <w:szCs w:val="21"/>
              </w:rPr>
              <w:t>13、需支持检验分析报告包含但不限于：报告生成时间、各样本差异检验统计分析、各因子差异检验统计分析，分析维度包含但不限于：样本数、平均值、标准差、方差等指标。（提供技术白皮书或国家认可的检测机构出具的检测报告复印件或功能截图并加盖供应商公章作为佐证材料）</w:t>
            </w:r>
          </w:p>
          <w:p w14:paraId="0096DB34">
            <w:pPr>
              <w:widowControl/>
              <w:jc w:val="left"/>
              <w:textAlignment w:val="center"/>
              <w:rPr>
                <w:rFonts w:ascii="仿宋_GB2312" w:hAnsi="宋体" w:eastAsia="仿宋_GB2312" w:cs="宋体"/>
                <w:szCs w:val="21"/>
              </w:rPr>
            </w:pPr>
            <w:r>
              <w:rPr>
                <w:rFonts w:hint="eastAsia" w:ascii="仿宋_GB2312" w:hAnsi="宋体" w:eastAsia="仿宋_GB2312" w:cs="宋体"/>
                <w:szCs w:val="21"/>
              </w:rPr>
              <w:t>14、需支持对预警信息进行搜索、查看、干预处理。</w:t>
            </w:r>
          </w:p>
          <w:p w14:paraId="140AFDB5">
            <w:pPr>
              <w:widowControl/>
              <w:jc w:val="left"/>
              <w:textAlignment w:val="center"/>
              <w:rPr>
                <w:rFonts w:ascii="仿宋_GB2312" w:hAnsi="宋体" w:eastAsia="仿宋_GB2312" w:cs="宋体"/>
                <w:szCs w:val="21"/>
              </w:rPr>
            </w:pPr>
            <w:r>
              <w:rPr>
                <w:rFonts w:hint="eastAsia" w:ascii="仿宋_GB2312" w:hAnsi="宋体" w:eastAsia="仿宋_GB2312" w:cs="宋体"/>
                <w:szCs w:val="21"/>
              </w:rPr>
              <w:t>15、需支持对转介人员搜索、查看、数据导出，可查看所有转介干预信息，信息包含但不限于：转介时间、接受时间、预警状态、干预记录、附件记录、干预状态。</w:t>
            </w:r>
          </w:p>
          <w:p w14:paraId="7F0B115B">
            <w:pPr>
              <w:widowControl/>
              <w:jc w:val="left"/>
              <w:textAlignment w:val="center"/>
              <w:rPr>
                <w:rFonts w:ascii="仿宋_GB2312" w:hAnsi="宋体" w:eastAsia="仿宋_GB2312" w:cs="宋体"/>
                <w:szCs w:val="21"/>
              </w:rPr>
            </w:pPr>
            <w:r>
              <w:rPr>
                <w:rFonts w:hint="eastAsia" w:ascii="仿宋_GB2312" w:hAnsi="宋体" w:eastAsia="仿宋_GB2312" w:cs="宋体"/>
                <w:szCs w:val="21"/>
              </w:rPr>
              <w:t>16、需支持咨询记录新增、检索、查看，记录来源包含服务站、线下、预约咨询；可新增心理委员，对单位负责人、心理委员的谈心谈话及周月报实现添加、搜索、导出。</w:t>
            </w:r>
          </w:p>
          <w:p w14:paraId="26EF4587">
            <w:pPr>
              <w:widowControl/>
              <w:jc w:val="left"/>
              <w:textAlignment w:val="center"/>
              <w:rPr>
                <w:rFonts w:ascii="仿宋_GB2312" w:hAnsi="宋体" w:eastAsia="仿宋_GB2312" w:cs="宋体"/>
                <w:szCs w:val="21"/>
              </w:rPr>
            </w:pPr>
            <w:r>
              <w:rPr>
                <w:rFonts w:hint="eastAsia" w:ascii="仿宋_GB2312" w:hAnsi="宋体" w:eastAsia="仿宋_GB2312" w:cs="宋体"/>
                <w:szCs w:val="21"/>
              </w:rPr>
              <w:t>17、需支持查看单位负责人、心理委员上报的谈心谈话信息，可按上报人、谈话对象、上报及谈话时间、心理状态检索；支持上传谈话附件，谈话内容可设为隐私，谈话记录同步至心理档案。</w:t>
            </w:r>
          </w:p>
          <w:p w14:paraId="3BF3CAB4">
            <w:pPr>
              <w:widowControl/>
              <w:jc w:val="left"/>
              <w:textAlignment w:val="center"/>
              <w:rPr>
                <w:rFonts w:ascii="仿宋_GB2312" w:hAnsi="宋体" w:eastAsia="仿宋_GB2312" w:cs="宋体"/>
                <w:szCs w:val="21"/>
              </w:rPr>
            </w:pPr>
            <w:r>
              <w:rPr>
                <w:rFonts w:hint="eastAsia" w:ascii="仿宋_GB2312" w:hAnsi="宋体" w:eastAsia="仿宋_GB2312" w:cs="宋体"/>
                <w:szCs w:val="21"/>
              </w:rPr>
              <w:t>18、需支持查看、添加、导出单位负责人及心理委员的周报、月报，可按报表名称、提交人、上报状态、提交时间检索；报表涵盖编号、重点关注对象、人员心理动向、心理建议、工作感悟、问题建议、工作评价等内容。</w:t>
            </w:r>
          </w:p>
          <w:p w14:paraId="1D21318A">
            <w:pPr>
              <w:widowControl/>
              <w:jc w:val="left"/>
              <w:textAlignment w:val="center"/>
              <w:rPr>
                <w:rFonts w:ascii="仿宋_GB2312" w:hAnsi="宋体" w:eastAsia="仿宋_GB2312" w:cs="宋体"/>
                <w:szCs w:val="21"/>
              </w:rPr>
            </w:pPr>
            <w:r>
              <w:rPr>
                <w:rFonts w:hint="eastAsia" w:ascii="仿宋_GB2312" w:hAnsi="宋体" w:eastAsia="仿宋_GB2312" w:cs="宋体"/>
                <w:szCs w:val="21"/>
              </w:rPr>
              <w:t>19、需支持查看、添加危机事件记录，包含不少于14类信息，如：所属组织、当事人员名称、性别、籍贯、家庭住址、相关人员、联系方式、等信息。（提供技术白皮书或国家认可的检测机构出具的检测报告复印件或功能截图并加盖供应商公章作为佐证材料）</w:t>
            </w:r>
          </w:p>
          <w:p w14:paraId="791AC558">
            <w:pPr>
              <w:widowControl/>
              <w:jc w:val="left"/>
              <w:textAlignment w:val="center"/>
              <w:rPr>
                <w:rFonts w:ascii="仿宋_GB2312" w:hAnsi="宋体" w:eastAsia="仿宋_GB2312" w:cs="宋体"/>
                <w:szCs w:val="21"/>
              </w:rPr>
            </w:pPr>
            <w:r>
              <w:rPr>
                <w:rFonts w:hint="eastAsia" w:ascii="仿宋_GB2312" w:hAnsi="宋体" w:eastAsia="仿宋_GB2312" w:cs="宋体"/>
                <w:szCs w:val="21"/>
              </w:rPr>
              <w:t>20、需支持对科普资源等进行查看、添加、置顶、删除。（提供技术白皮书或国家认可的检测机构出具的检测报告复印件或功能截图并加盖供应商公章作为佐证材料）</w:t>
            </w:r>
          </w:p>
          <w:p w14:paraId="4FD13B9D">
            <w:pPr>
              <w:widowControl/>
              <w:jc w:val="left"/>
              <w:textAlignment w:val="center"/>
              <w:rPr>
                <w:rFonts w:ascii="仿宋_GB2312" w:hAnsi="宋体" w:eastAsia="仿宋_GB2312" w:cs="宋体"/>
                <w:szCs w:val="21"/>
              </w:rPr>
            </w:pPr>
            <w:r>
              <w:rPr>
                <w:rFonts w:hint="eastAsia" w:ascii="仿宋_GB2312" w:hAnsi="宋体" w:eastAsia="仿宋_GB2312" w:cs="宋体"/>
                <w:szCs w:val="21"/>
              </w:rPr>
              <w:t>21、需支持对物联设备进行解绑，查看物联设备生成的量表测评报告、生理检测报告。（提供技术白皮书或国家认可的检测机构出具的检测报告复印件或功能截图并加盖供应商公章作为佐证材料）</w:t>
            </w:r>
          </w:p>
          <w:p w14:paraId="2184BC04">
            <w:pPr>
              <w:widowControl/>
              <w:jc w:val="left"/>
              <w:textAlignment w:val="center"/>
              <w:rPr>
                <w:rFonts w:ascii="仿宋_GB2312" w:hAnsi="宋体" w:eastAsia="仿宋_GB2312" w:cs="宋体"/>
                <w:szCs w:val="21"/>
              </w:rPr>
            </w:pPr>
            <w:r>
              <w:rPr>
                <w:rFonts w:hint="eastAsia" w:ascii="仿宋_GB2312" w:hAnsi="宋体" w:eastAsia="仿宋_GB2312" w:cs="宋体"/>
                <w:szCs w:val="21"/>
              </w:rPr>
              <w:t>22、可以对量表设置显示或隐藏，可以添加、修改自主量表。（提供技术白皮书或国家认可的检测机构出具的检测报告复印件或功能截图并加盖供应商公章作为佐证材料）</w:t>
            </w:r>
          </w:p>
          <w:p w14:paraId="198AFF2E">
            <w:pPr>
              <w:widowControl/>
              <w:jc w:val="left"/>
              <w:textAlignment w:val="center"/>
              <w:rPr>
                <w:rFonts w:ascii="仿宋_GB2312" w:hAnsi="宋体" w:eastAsia="仿宋_GB2312" w:cs="宋体"/>
                <w:szCs w:val="21"/>
              </w:rPr>
            </w:pPr>
            <w:r>
              <w:rPr>
                <w:rFonts w:hint="eastAsia" w:ascii="仿宋_GB2312" w:hAnsi="宋体" w:eastAsia="仿宋_GB2312" w:cs="宋体"/>
                <w:szCs w:val="21"/>
              </w:rPr>
              <w:t>23、需支持新增量表，可设置量表名称、标签、介绍、指导语、须知、说明、适用年龄段、总分、类型及预警、总分、效度量表等参数；支持下载模板填报并批量导入量表。</w:t>
            </w:r>
          </w:p>
          <w:p w14:paraId="62FCF2C6">
            <w:pPr>
              <w:widowControl/>
              <w:jc w:val="left"/>
              <w:textAlignment w:val="center"/>
              <w:rPr>
                <w:rFonts w:ascii="仿宋_GB2312" w:hAnsi="宋体" w:eastAsia="仿宋_GB2312" w:cs="宋体"/>
                <w:szCs w:val="21"/>
              </w:rPr>
            </w:pPr>
            <w:r>
              <w:rPr>
                <w:rFonts w:hint="eastAsia" w:ascii="仿宋_GB2312" w:hAnsi="宋体" w:eastAsia="仿宋_GB2312" w:cs="宋体"/>
                <w:szCs w:val="21"/>
              </w:rPr>
              <w:t>24、系统内置不少于15 类量表标签，不少于100 套心理测评量表，支持按量表名称、标签、介绍、来源、状态、适用年龄、量表总分等条件检索与查看量表；可对量表进行多种操作，支持模板导入量表。</w:t>
            </w:r>
          </w:p>
          <w:p w14:paraId="62DDBBBE">
            <w:pPr>
              <w:widowControl/>
              <w:jc w:val="left"/>
              <w:textAlignment w:val="center"/>
              <w:rPr>
                <w:rFonts w:ascii="仿宋_GB2312" w:hAnsi="宋体" w:eastAsia="仿宋_GB2312" w:cs="宋体"/>
                <w:szCs w:val="21"/>
              </w:rPr>
            </w:pPr>
            <w:r>
              <w:rPr>
                <w:rFonts w:hint="eastAsia" w:ascii="仿宋_GB2312" w:hAnsi="宋体" w:eastAsia="仿宋_GB2312" w:cs="宋体"/>
                <w:szCs w:val="21"/>
              </w:rPr>
              <w:t>25、需支持可搜索、添加、绑定、删除量表组合，通过设置组合的量表名称、同步客户类型、添加场景描述实现添加量表组合。</w:t>
            </w:r>
          </w:p>
          <w:p w14:paraId="5A923B5B">
            <w:pPr>
              <w:widowControl/>
              <w:jc w:val="left"/>
              <w:textAlignment w:val="center"/>
              <w:rPr>
                <w:rFonts w:ascii="仿宋_GB2312" w:hAnsi="宋体" w:eastAsia="仿宋_GB2312" w:cs="宋体"/>
                <w:szCs w:val="21"/>
              </w:rPr>
            </w:pPr>
            <w:r>
              <w:rPr>
                <w:rFonts w:hint="eastAsia" w:ascii="仿宋_GB2312" w:hAnsi="宋体" w:eastAsia="仿宋_GB2312" w:cs="宋体"/>
                <w:szCs w:val="21"/>
              </w:rPr>
              <w:t>26、需支持可以对咨询师与功能室进行搜索、添加、查看、</w:t>
            </w:r>
            <w:r>
              <w:rPr>
                <w:rFonts w:hint="eastAsia" w:ascii="仿宋_GB2312" w:hAnsi="宋体" w:eastAsia="仿宋_GB2312" w:cs="宋体"/>
                <w:szCs w:val="21"/>
                <w:lang w:val="en-US" w:eastAsia="zh-CN"/>
              </w:rPr>
              <w:t>模板</w:t>
            </w:r>
            <w:r>
              <w:rPr>
                <w:rFonts w:hint="eastAsia" w:ascii="仿宋_GB2312" w:hAnsi="宋体" w:eastAsia="仿宋_GB2312" w:cs="宋体"/>
                <w:szCs w:val="21"/>
              </w:rPr>
              <w:t>添加、设置管理；可以编辑咨询师、功能室使用；可以移除失约人员；可以编辑失约次数。</w:t>
            </w:r>
          </w:p>
          <w:p w14:paraId="6E0DEA24">
            <w:pPr>
              <w:widowControl/>
              <w:jc w:val="left"/>
              <w:textAlignment w:val="center"/>
              <w:rPr>
                <w:rFonts w:ascii="仿宋_GB2312" w:hAnsi="宋体" w:eastAsia="仿宋_GB2312" w:cs="宋体"/>
                <w:szCs w:val="21"/>
              </w:rPr>
            </w:pPr>
            <w:r>
              <w:rPr>
                <w:rFonts w:hint="eastAsia" w:ascii="仿宋_GB2312" w:hAnsi="宋体" w:eastAsia="仿宋_GB2312" w:cs="宋体"/>
                <w:szCs w:val="21"/>
              </w:rPr>
              <w:t>27、需支持依据排班人员、角色、日期、时间模板等多种方式排班，可取消指定时段排班；可新增预约咨询记录，涵盖咨询维度、咨询内容、等信息，支持预约人员签到、失约标记。</w:t>
            </w:r>
          </w:p>
          <w:p w14:paraId="6E487499">
            <w:pPr>
              <w:widowControl/>
              <w:jc w:val="left"/>
              <w:textAlignment w:val="center"/>
              <w:rPr>
                <w:rFonts w:ascii="仿宋_GB2312" w:hAnsi="宋体" w:eastAsia="仿宋_GB2312" w:cs="宋体"/>
                <w:szCs w:val="21"/>
              </w:rPr>
            </w:pPr>
            <w:r>
              <w:rPr>
                <w:rFonts w:hint="eastAsia" w:ascii="仿宋_GB2312" w:hAnsi="宋体" w:eastAsia="仿宋_GB2312" w:cs="宋体"/>
                <w:szCs w:val="21"/>
              </w:rPr>
              <w:t>28、需支持新增、编辑功能室，可维护功能室名称、负责人、联系方式、等信息；可按起止时间、单次使用时长等信息生成功能室时间模板，并依据排班日期、时间模板创建功能室预约排班。</w:t>
            </w:r>
          </w:p>
          <w:p w14:paraId="7729B25F">
            <w:pPr>
              <w:widowControl/>
              <w:jc w:val="left"/>
              <w:textAlignment w:val="center"/>
              <w:rPr>
                <w:rFonts w:ascii="仿宋_GB2312" w:hAnsi="宋体" w:eastAsia="仿宋_GB2312" w:cs="宋体"/>
                <w:szCs w:val="21"/>
              </w:rPr>
            </w:pPr>
            <w:r>
              <w:rPr>
                <w:rFonts w:hint="eastAsia" w:ascii="仿宋_GB2312" w:hAnsi="宋体" w:eastAsia="仿宋_GB2312" w:cs="宋体"/>
                <w:szCs w:val="21"/>
              </w:rPr>
              <w:t>29、需支持以图形的形式显示相关统计数据，数据包含但不限于：人员名册数据统计、管理员数据统计、测评预警人数统计、心理预约数据统计等。</w:t>
            </w:r>
          </w:p>
          <w:p w14:paraId="64EB6089">
            <w:pPr>
              <w:widowControl/>
              <w:jc w:val="left"/>
              <w:textAlignment w:val="center"/>
              <w:rPr>
                <w:rFonts w:ascii="仿宋_GB2312" w:hAnsi="宋体" w:eastAsia="仿宋_GB2312" w:cs="宋体"/>
                <w:szCs w:val="21"/>
              </w:rPr>
            </w:pPr>
            <w:r>
              <w:rPr>
                <w:rFonts w:hint="eastAsia" w:ascii="仿宋_GB2312" w:hAnsi="宋体" w:eastAsia="仿宋_GB2312" w:cs="宋体"/>
                <w:szCs w:val="21"/>
              </w:rPr>
              <w:t>30、需支持可搜索、查看转介服务的合作单位，对申请的合作机构可撤销，对已驳回的合作机构可删除、重新申请。</w:t>
            </w:r>
          </w:p>
          <w:p w14:paraId="711930AA">
            <w:pPr>
              <w:widowControl/>
              <w:jc w:val="left"/>
              <w:textAlignment w:val="center"/>
              <w:rPr>
                <w:rFonts w:ascii="仿宋_GB2312" w:hAnsi="宋体" w:eastAsia="仿宋_GB2312" w:cs="宋体"/>
                <w:szCs w:val="21"/>
              </w:rPr>
            </w:pPr>
            <w:r>
              <w:rPr>
                <w:rFonts w:hint="eastAsia" w:ascii="仿宋_GB2312" w:hAnsi="宋体" w:eastAsia="仿宋_GB2312" w:cs="宋体"/>
                <w:szCs w:val="21"/>
              </w:rPr>
              <w:t>31、需支持可以对小程序内量表介绍、平台科普文章、平台科普视频、平台科普音频、心理精选功能、自主测评、预约咨询功能开启或禁用。</w:t>
            </w:r>
          </w:p>
          <w:p w14:paraId="5FC98AA6">
            <w:pPr>
              <w:widowControl/>
              <w:jc w:val="left"/>
              <w:textAlignment w:val="center"/>
              <w:rPr>
                <w:rFonts w:ascii="仿宋_GB2312" w:hAnsi="宋体" w:eastAsia="仿宋_GB2312" w:cs="宋体"/>
                <w:szCs w:val="21"/>
              </w:rPr>
            </w:pPr>
            <w:r>
              <w:rPr>
                <w:rFonts w:hint="eastAsia" w:ascii="仿宋_GB2312" w:hAnsi="宋体" w:eastAsia="仿宋_GB2312" w:cs="宋体"/>
                <w:szCs w:val="21"/>
              </w:rPr>
              <w:t>32、需支持用户可一键参与测评任务，测评前完善用户信息，用户信息包括但不限于：人员类型、民族、所属单位等信息。有答题速度过快提醒，答题结束自动提交。</w:t>
            </w:r>
          </w:p>
          <w:p w14:paraId="204A9704">
            <w:pPr>
              <w:widowControl/>
              <w:jc w:val="left"/>
              <w:textAlignment w:val="center"/>
              <w:rPr>
                <w:rFonts w:ascii="仿宋_GB2312" w:hAnsi="宋体" w:eastAsia="仿宋_GB2312" w:cs="宋体"/>
                <w:szCs w:val="21"/>
              </w:rPr>
            </w:pPr>
            <w:r>
              <w:rPr>
                <w:rFonts w:hint="eastAsia" w:ascii="仿宋_GB2312" w:hAnsi="宋体" w:eastAsia="仿宋_GB2312" w:cs="宋体"/>
                <w:szCs w:val="21"/>
              </w:rPr>
              <w:t>33、需支持用户可查看历史测评记录，记录包含但不限于：显示测评活动、负责人、量表、测评活动时间、活动状态、报告明细。</w:t>
            </w:r>
          </w:p>
          <w:p w14:paraId="27206C74">
            <w:pPr>
              <w:widowControl/>
              <w:jc w:val="left"/>
              <w:textAlignment w:val="center"/>
              <w:rPr>
                <w:rFonts w:ascii="仿宋_GB2312" w:hAnsi="宋体" w:eastAsia="仿宋_GB2312" w:cs="宋体"/>
                <w:szCs w:val="21"/>
              </w:rPr>
            </w:pPr>
            <w:r>
              <w:rPr>
                <w:rFonts w:hint="eastAsia" w:ascii="仿宋_GB2312" w:hAnsi="宋体" w:eastAsia="仿宋_GB2312" w:cs="宋体"/>
                <w:szCs w:val="21"/>
              </w:rPr>
              <w:t>34、需支持移动端包含自主测评与测评任务两种测评形式。可搜索自主测评量表进行测评，可查看测评任务进行测评。可查看任务测评与自主测评报告。</w:t>
            </w:r>
          </w:p>
          <w:p w14:paraId="36886A3F">
            <w:pPr>
              <w:widowControl/>
              <w:jc w:val="left"/>
              <w:textAlignment w:val="center"/>
              <w:rPr>
                <w:rFonts w:ascii="仿宋_GB2312" w:hAnsi="宋体" w:eastAsia="仿宋_GB2312" w:cs="宋体"/>
                <w:szCs w:val="21"/>
              </w:rPr>
            </w:pPr>
            <w:r>
              <w:rPr>
                <w:rFonts w:hint="eastAsia" w:ascii="仿宋_GB2312" w:hAnsi="宋体" w:eastAsia="仿宋_GB2312" w:cs="宋体"/>
                <w:szCs w:val="21"/>
              </w:rPr>
              <w:t>35、需支持可查看、收藏心理精选科普资源。</w:t>
            </w:r>
          </w:p>
          <w:p w14:paraId="50B91335">
            <w:pPr>
              <w:widowControl/>
              <w:jc w:val="left"/>
              <w:textAlignment w:val="center"/>
              <w:rPr>
                <w:rFonts w:ascii="仿宋_GB2312" w:hAnsi="宋体" w:eastAsia="仿宋_GB2312" w:cs="宋体"/>
                <w:szCs w:val="21"/>
              </w:rPr>
            </w:pPr>
            <w:r>
              <w:rPr>
                <w:rFonts w:hint="eastAsia" w:ascii="仿宋_GB2312" w:hAnsi="宋体" w:eastAsia="仿宋_GB2312" w:cs="宋体"/>
                <w:szCs w:val="21"/>
              </w:rPr>
              <w:t>36、需支持可分类查看、收藏科普文章、科普音频、科普视频。</w:t>
            </w:r>
          </w:p>
          <w:p w14:paraId="420B5CA5">
            <w:pPr>
              <w:widowControl/>
              <w:jc w:val="left"/>
              <w:textAlignment w:val="center"/>
              <w:rPr>
                <w:rFonts w:ascii="仿宋_GB2312" w:hAnsi="宋体" w:eastAsia="仿宋_GB2312" w:cs="宋体"/>
                <w:szCs w:val="21"/>
              </w:rPr>
            </w:pPr>
            <w:r>
              <w:rPr>
                <w:rFonts w:hint="eastAsia" w:ascii="仿宋_GB2312" w:hAnsi="宋体" w:eastAsia="仿宋_GB2312" w:cs="宋体"/>
                <w:szCs w:val="21"/>
              </w:rPr>
              <w:t>37、需支持可搜索、查看心理训练内容，内容类型分为：文章、音频、视频。</w:t>
            </w:r>
          </w:p>
          <w:p w14:paraId="215F3CF7">
            <w:pPr>
              <w:widowControl/>
              <w:jc w:val="left"/>
              <w:textAlignment w:val="center"/>
              <w:rPr>
                <w:rFonts w:ascii="仿宋_GB2312" w:hAnsi="宋体" w:eastAsia="仿宋_GB2312" w:cs="宋体"/>
                <w:szCs w:val="21"/>
              </w:rPr>
            </w:pPr>
            <w:r>
              <w:rPr>
                <w:rFonts w:hint="eastAsia" w:ascii="仿宋_GB2312" w:hAnsi="宋体" w:eastAsia="仿宋_GB2312" w:cs="宋体"/>
                <w:szCs w:val="21"/>
              </w:rPr>
              <w:t>38、需支持可查看、进行趣味测评。</w:t>
            </w:r>
          </w:p>
          <w:p w14:paraId="73D11D61">
            <w:pPr>
              <w:widowControl/>
              <w:jc w:val="left"/>
              <w:textAlignment w:val="center"/>
              <w:rPr>
                <w:rFonts w:ascii="仿宋_GB2312" w:hAnsi="宋体" w:eastAsia="仿宋_GB2312" w:cs="宋体"/>
                <w:szCs w:val="21"/>
              </w:rPr>
            </w:pPr>
            <w:r>
              <w:rPr>
                <w:rFonts w:hint="eastAsia" w:ascii="仿宋_GB2312" w:hAnsi="宋体" w:eastAsia="仿宋_GB2312" w:cs="宋体"/>
                <w:szCs w:val="21"/>
              </w:rPr>
              <w:t>39、需支持可选择咨询师、预约日期、预约时段、填写咨询维度与咨询内容发起预约咨询申请。可查看预约咨询记录。</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06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4B3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48540E66">
        <w:tblPrEx>
          <w:tblCellMar>
            <w:top w:w="0" w:type="dxa"/>
            <w:left w:w="108" w:type="dxa"/>
            <w:bottom w:w="0" w:type="dxa"/>
            <w:right w:w="108" w:type="dxa"/>
          </w:tblCellMar>
        </w:tblPrEx>
        <w:trPr>
          <w:trHeight w:val="1652"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9C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D9545">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8B4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心理健康自助仪</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C823">
            <w:pPr>
              <w:widowControl/>
              <w:jc w:val="left"/>
              <w:textAlignment w:val="center"/>
              <w:rPr>
                <w:rFonts w:ascii="仿宋_GB2312" w:hAnsi="宋体" w:eastAsia="仿宋_GB2312" w:cs="宋体"/>
                <w:szCs w:val="21"/>
              </w:rPr>
            </w:pPr>
            <w:r>
              <w:rPr>
                <w:rFonts w:hint="eastAsia" w:ascii="仿宋_GB2312" w:hAnsi="宋体" w:eastAsia="仿宋_GB2312" w:cs="宋体"/>
                <w:szCs w:val="21"/>
              </w:rPr>
              <w:t>一、功能要求</w:t>
            </w:r>
          </w:p>
          <w:p w14:paraId="57532A38">
            <w:pPr>
              <w:widowControl/>
              <w:jc w:val="left"/>
              <w:textAlignment w:val="center"/>
              <w:rPr>
                <w:rFonts w:ascii="仿宋_GB2312" w:hAnsi="宋体" w:eastAsia="仿宋_GB2312" w:cs="宋体"/>
                <w:szCs w:val="21"/>
              </w:rPr>
            </w:pPr>
            <w:r>
              <w:rPr>
                <w:rFonts w:hint="eastAsia" w:ascii="仿宋_GB2312" w:hAnsi="宋体" w:eastAsia="仿宋_GB2312" w:cs="宋体"/>
                <w:szCs w:val="21"/>
              </w:rPr>
              <w:t>1、整体系统包含≥12大模块，功能模块技术参数集成：心理科普、心理悦读、心理影视、心理图库、能力训练、趣味测试、心语心声、等系统模块。（需出具功能截图复印件并加盖公章作为佐证材料）</w:t>
            </w:r>
          </w:p>
          <w:p w14:paraId="621279B5">
            <w:pPr>
              <w:widowControl/>
              <w:jc w:val="left"/>
              <w:textAlignment w:val="center"/>
              <w:rPr>
                <w:rFonts w:ascii="仿宋_GB2312" w:hAnsi="宋体" w:eastAsia="仿宋_GB2312" w:cs="宋体"/>
                <w:szCs w:val="21"/>
              </w:rPr>
            </w:pPr>
            <w:r>
              <w:rPr>
                <w:rFonts w:hint="eastAsia" w:ascii="仿宋_GB2312" w:hAnsi="宋体" w:eastAsia="仿宋_GB2312" w:cs="宋体"/>
                <w:szCs w:val="21"/>
              </w:rPr>
              <w:t>2、心理科普包含心理百科、心理学专业名词解释、等内容。</w:t>
            </w:r>
          </w:p>
          <w:p w14:paraId="1DC4499C">
            <w:pPr>
              <w:widowControl/>
              <w:jc w:val="left"/>
              <w:textAlignment w:val="center"/>
              <w:rPr>
                <w:rFonts w:ascii="仿宋_GB2312" w:hAnsi="宋体" w:eastAsia="仿宋_GB2312" w:cs="宋体"/>
                <w:szCs w:val="21"/>
              </w:rPr>
            </w:pPr>
            <w:r>
              <w:rPr>
                <w:rFonts w:hint="eastAsia" w:ascii="仿宋_GB2312" w:hAnsi="宋体" w:eastAsia="仿宋_GB2312" w:cs="宋体"/>
                <w:szCs w:val="21"/>
              </w:rPr>
              <w:t>3、心理悦读：包含心理学经典书籍、自我成长、励志美文等内容。</w:t>
            </w:r>
          </w:p>
          <w:p w14:paraId="0CB96160">
            <w:pPr>
              <w:widowControl/>
              <w:jc w:val="left"/>
              <w:textAlignment w:val="center"/>
              <w:rPr>
                <w:rFonts w:ascii="仿宋_GB2312" w:hAnsi="宋体" w:eastAsia="仿宋_GB2312" w:cs="宋体"/>
                <w:szCs w:val="21"/>
              </w:rPr>
            </w:pPr>
            <w:r>
              <w:rPr>
                <w:rFonts w:hint="eastAsia" w:ascii="仿宋_GB2312" w:hAnsi="宋体" w:eastAsia="仿宋_GB2312" w:cs="宋体"/>
                <w:szCs w:val="21"/>
              </w:rPr>
              <w:t>4、心理影视包含经典电影赏析、名师课程视频等内容。</w:t>
            </w:r>
          </w:p>
          <w:p w14:paraId="55AC3D0B">
            <w:pPr>
              <w:widowControl/>
              <w:jc w:val="left"/>
              <w:textAlignment w:val="center"/>
              <w:rPr>
                <w:rFonts w:ascii="仿宋_GB2312" w:hAnsi="宋体" w:eastAsia="仿宋_GB2312" w:cs="宋体"/>
                <w:szCs w:val="21"/>
              </w:rPr>
            </w:pPr>
            <w:r>
              <w:rPr>
                <w:rFonts w:hint="eastAsia" w:ascii="仿宋_GB2312" w:hAnsi="宋体" w:eastAsia="仿宋_GB2312" w:cs="宋体"/>
                <w:szCs w:val="21"/>
              </w:rPr>
              <w:t>5、心理图库包含测试图片、似动图片、、双关图片等图片。</w:t>
            </w:r>
          </w:p>
          <w:p w14:paraId="16DEF5C2">
            <w:pPr>
              <w:widowControl/>
              <w:jc w:val="left"/>
              <w:textAlignment w:val="center"/>
              <w:rPr>
                <w:rFonts w:ascii="仿宋_GB2312" w:hAnsi="宋体" w:eastAsia="仿宋_GB2312" w:cs="宋体"/>
                <w:szCs w:val="21"/>
              </w:rPr>
            </w:pPr>
            <w:r>
              <w:rPr>
                <w:rFonts w:hint="eastAsia" w:ascii="仿宋_GB2312" w:hAnsi="宋体" w:eastAsia="仿宋_GB2312" w:cs="宋体"/>
                <w:szCs w:val="21"/>
              </w:rPr>
              <w:t>6、能力训练不少于五类专业心理游戏：包含记忆游戏、想象力游戏等游戏。</w:t>
            </w:r>
          </w:p>
          <w:p w14:paraId="14E77BC9">
            <w:pPr>
              <w:widowControl/>
              <w:jc w:val="left"/>
              <w:textAlignment w:val="center"/>
              <w:rPr>
                <w:rFonts w:ascii="仿宋_GB2312" w:hAnsi="宋体" w:eastAsia="仿宋_GB2312" w:cs="宋体"/>
                <w:szCs w:val="21"/>
              </w:rPr>
            </w:pPr>
            <w:r>
              <w:rPr>
                <w:rFonts w:hint="eastAsia" w:ascii="仿宋_GB2312" w:hAnsi="宋体" w:eastAsia="仿宋_GB2312" w:cs="宋体"/>
                <w:szCs w:val="21"/>
              </w:rPr>
              <w:t>7、心语心声包含有声读物、山林音乐等音频。</w:t>
            </w:r>
          </w:p>
          <w:p w14:paraId="1B116853">
            <w:pPr>
              <w:widowControl/>
              <w:jc w:val="left"/>
              <w:textAlignment w:val="center"/>
              <w:rPr>
                <w:rFonts w:ascii="仿宋_GB2312" w:hAnsi="宋体" w:eastAsia="仿宋_GB2312" w:cs="宋体"/>
                <w:szCs w:val="21"/>
              </w:rPr>
            </w:pPr>
            <w:r>
              <w:rPr>
                <w:rFonts w:hint="eastAsia" w:ascii="仿宋_GB2312" w:hAnsi="宋体" w:eastAsia="仿宋_GB2312" w:cs="宋体"/>
                <w:szCs w:val="21"/>
              </w:rPr>
              <w:t>8、心理课堂包含小学、初中、高中、大学等心理课堂资料。</w:t>
            </w:r>
          </w:p>
          <w:p w14:paraId="0F2F4668">
            <w:pPr>
              <w:widowControl/>
              <w:jc w:val="left"/>
              <w:textAlignment w:val="center"/>
              <w:rPr>
                <w:rFonts w:ascii="仿宋_GB2312" w:hAnsi="宋体" w:eastAsia="仿宋_GB2312" w:cs="宋体"/>
                <w:szCs w:val="21"/>
              </w:rPr>
            </w:pPr>
            <w:r>
              <w:rPr>
                <w:rFonts w:hint="eastAsia" w:ascii="仿宋_GB2312" w:hAnsi="宋体" w:eastAsia="仿宋_GB2312" w:cs="宋体"/>
                <w:szCs w:val="21"/>
              </w:rPr>
              <w:t>9、放松减压包含沉思法、呼吸调整训练等训练。</w:t>
            </w:r>
          </w:p>
          <w:p w14:paraId="0144688E">
            <w:pPr>
              <w:widowControl/>
              <w:jc w:val="left"/>
              <w:textAlignment w:val="center"/>
              <w:rPr>
                <w:rFonts w:ascii="仿宋_GB2312" w:hAnsi="宋体" w:eastAsia="仿宋_GB2312" w:cs="宋体"/>
                <w:szCs w:val="21"/>
              </w:rPr>
            </w:pPr>
            <w:r>
              <w:rPr>
                <w:rFonts w:hint="eastAsia" w:ascii="仿宋_GB2312" w:hAnsi="宋体" w:eastAsia="仿宋_GB2312" w:cs="宋体"/>
                <w:szCs w:val="21"/>
              </w:rPr>
              <w:t>10、心理互动：支持各类型心理互动训练游戏。</w:t>
            </w:r>
          </w:p>
          <w:p w14:paraId="3CFC9763">
            <w:pPr>
              <w:widowControl/>
              <w:jc w:val="left"/>
              <w:textAlignment w:val="center"/>
              <w:rPr>
                <w:rFonts w:ascii="仿宋_GB2312" w:hAnsi="宋体" w:eastAsia="仿宋_GB2312" w:cs="宋体"/>
                <w:szCs w:val="21"/>
              </w:rPr>
            </w:pPr>
            <w:r>
              <w:rPr>
                <w:rFonts w:hint="eastAsia" w:ascii="仿宋_GB2312" w:hAnsi="宋体" w:eastAsia="仿宋_GB2312" w:cs="宋体"/>
                <w:szCs w:val="21"/>
              </w:rPr>
              <w:t>11、心理FM：不少于成长、关系、等系统自带的四大类表。</w:t>
            </w:r>
          </w:p>
          <w:p w14:paraId="6BFC9B24">
            <w:pPr>
              <w:widowControl/>
              <w:jc w:val="left"/>
              <w:textAlignment w:val="center"/>
              <w:rPr>
                <w:rFonts w:ascii="仿宋_GB2312" w:hAnsi="宋体" w:eastAsia="仿宋_GB2312" w:cs="宋体"/>
                <w:szCs w:val="21"/>
              </w:rPr>
            </w:pPr>
            <w:r>
              <w:rPr>
                <w:rFonts w:hint="eastAsia" w:ascii="仿宋_GB2312" w:hAnsi="宋体" w:eastAsia="仿宋_GB2312" w:cs="宋体"/>
                <w:szCs w:val="21"/>
              </w:rPr>
              <w:t>12、咨询辅导：包含经典案例、自助方案等。</w:t>
            </w:r>
          </w:p>
          <w:p w14:paraId="2E3E7D6C">
            <w:pPr>
              <w:widowControl/>
              <w:jc w:val="left"/>
              <w:textAlignment w:val="center"/>
              <w:rPr>
                <w:rFonts w:ascii="仿宋_GB2312" w:hAnsi="宋体" w:eastAsia="仿宋_GB2312" w:cs="宋体"/>
                <w:szCs w:val="21"/>
              </w:rPr>
            </w:pPr>
            <w:r>
              <w:rPr>
                <w:rFonts w:hint="eastAsia" w:ascii="仿宋_GB2312" w:hAnsi="宋体" w:eastAsia="仿宋_GB2312" w:cs="宋体"/>
                <w:szCs w:val="21"/>
              </w:rPr>
              <w:t>13、各模块下支持无限添加二级栏目，文章无限扩充，支持视频，文章、图片、音频等格式的添加。</w:t>
            </w:r>
          </w:p>
          <w:p w14:paraId="6662AC07">
            <w:pPr>
              <w:widowControl/>
              <w:jc w:val="left"/>
              <w:textAlignment w:val="center"/>
              <w:rPr>
                <w:rFonts w:ascii="仿宋_GB2312" w:hAnsi="宋体" w:eastAsia="仿宋_GB2312" w:cs="宋体"/>
                <w:szCs w:val="21"/>
              </w:rPr>
            </w:pPr>
            <w:r>
              <w:rPr>
                <w:rFonts w:hint="eastAsia" w:ascii="仿宋_GB2312" w:hAnsi="宋体" w:eastAsia="仿宋_GB2312" w:cs="宋体"/>
                <w:szCs w:val="21"/>
              </w:rPr>
              <w:t>14、分前后台账号分级管理，管理账号可根据自己的情况设置。</w:t>
            </w:r>
          </w:p>
          <w:p w14:paraId="30C5F17B">
            <w:pPr>
              <w:widowControl/>
              <w:jc w:val="left"/>
              <w:textAlignment w:val="center"/>
              <w:rPr>
                <w:rFonts w:ascii="仿宋_GB2312" w:hAnsi="宋体" w:eastAsia="仿宋_GB2312" w:cs="宋体"/>
                <w:szCs w:val="21"/>
              </w:rPr>
            </w:pPr>
            <w:r>
              <w:rPr>
                <w:rFonts w:hint="eastAsia" w:ascii="仿宋_GB2312" w:hAnsi="宋体" w:eastAsia="仿宋_GB2312" w:cs="宋体"/>
                <w:szCs w:val="21"/>
              </w:rPr>
              <w:t>15、趣味测试包含性格测试、社交测试、不少于五类趣味测试。</w:t>
            </w:r>
          </w:p>
          <w:p w14:paraId="011C2E52">
            <w:pPr>
              <w:widowControl/>
              <w:jc w:val="left"/>
              <w:textAlignment w:val="center"/>
              <w:rPr>
                <w:rFonts w:ascii="仿宋_GB2312" w:hAnsi="宋体" w:eastAsia="仿宋_GB2312" w:cs="宋体"/>
                <w:szCs w:val="21"/>
              </w:rPr>
            </w:pPr>
            <w:r>
              <w:rPr>
                <w:rFonts w:hint="eastAsia" w:ascii="仿宋_GB2312" w:hAnsi="宋体" w:eastAsia="仿宋_GB2312" w:cs="宋体"/>
                <w:szCs w:val="21"/>
              </w:rPr>
              <w:t>16、心理测验：支持心理健康、认知诊断、等测评内容。</w:t>
            </w:r>
          </w:p>
          <w:p w14:paraId="6EBA0F33">
            <w:pPr>
              <w:widowControl/>
              <w:jc w:val="left"/>
              <w:textAlignment w:val="center"/>
              <w:rPr>
                <w:rFonts w:ascii="仿宋_GB2312" w:hAnsi="宋体" w:eastAsia="仿宋_GB2312" w:cs="宋体"/>
                <w:szCs w:val="21"/>
              </w:rPr>
            </w:pPr>
            <w:r>
              <w:rPr>
                <w:rFonts w:hint="eastAsia" w:ascii="仿宋_GB2312" w:hAnsi="宋体" w:eastAsia="仿宋_GB2312" w:cs="宋体"/>
                <w:szCs w:val="21"/>
              </w:rPr>
              <w:t>17、机构简介：支持定制版，根据用户提供的资料设置用户单位简介。</w:t>
            </w:r>
          </w:p>
          <w:p w14:paraId="457D4E36">
            <w:pPr>
              <w:widowControl/>
              <w:jc w:val="left"/>
              <w:textAlignment w:val="center"/>
              <w:rPr>
                <w:rFonts w:ascii="仿宋_GB2312" w:hAnsi="宋体" w:eastAsia="仿宋_GB2312" w:cs="宋体"/>
                <w:szCs w:val="21"/>
              </w:rPr>
            </w:pPr>
            <w:r>
              <w:rPr>
                <w:rFonts w:hint="eastAsia" w:ascii="仿宋_GB2312" w:hAnsi="宋体" w:eastAsia="仿宋_GB2312" w:cs="宋体"/>
                <w:szCs w:val="21"/>
              </w:rPr>
              <w:t>二、配置要求</w:t>
            </w:r>
          </w:p>
          <w:p w14:paraId="476A0E02">
            <w:pPr>
              <w:widowControl/>
              <w:jc w:val="left"/>
              <w:textAlignment w:val="center"/>
              <w:rPr>
                <w:rFonts w:ascii="仿宋_GB2312" w:hAnsi="宋体" w:eastAsia="仿宋_GB2312" w:cs="宋体"/>
                <w:szCs w:val="21"/>
              </w:rPr>
            </w:pPr>
            <w:r>
              <w:rPr>
                <w:rFonts w:hint="eastAsia" w:ascii="仿宋_GB2312" w:hAnsi="宋体" w:eastAsia="仿宋_GB2312" w:cs="宋体"/>
                <w:szCs w:val="21"/>
              </w:rPr>
              <w:t>内嵌式触摸终端1台：显示尺寸≥42英寸，分辨率≥1920(H)×1080（V），触摸类型≥10点触摸，运行内存≥4G，存储内存≥32G。</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27F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C91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192FCD69">
        <w:tblPrEx>
          <w:tblCellMar>
            <w:top w:w="0" w:type="dxa"/>
            <w:left w:w="108" w:type="dxa"/>
            <w:bottom w:w="0" w:type="dxa"/>
            <w:right w:w="108" w:type="dxa"/>
          </w:tblCellMar>
        </w:tblPrEx>
        <w:trPr>
          <w:trHeight w:val="11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2C6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7B65A">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593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多维交互训练仪</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DAED">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一、功能要求</w:t>
            </w:r>
          </w:p>
          <w:p w14:paraId="52F11644">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1、系统主要包括训练中心，学习中心，报告中心，系统中心四个模块。</w:t>
            </w:r>
          </w:p>
          <w:p w14:paraId="39B77000">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2、系统借助安卓平台，可以实现更为便捷的携带和存放，在任意场合，任意地点，都可以任意使用。</w:t>
            </w:r>
          </w:p>
          <w:p w14:paraId="10BEAF81">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3、用户通过标准训练范式快速掌握心理学研究的原理和方法，实现“范式学习-总结分析-应用研究-探索提升”的学习循环，从而大幅度提升训练教学的层次和目标。</w:t>
            </w:r>
          </w:p>
          <w:p w14:paraId="54566394">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4、训练中心模块主要有≥9功能模块，主要是：空间认知，逻辑思维训练，注意广度，等9大测评模块。</w:t>
            </w:r>
          </w:p>
          <w:p w14:paraId="2962AF3E">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5、空间认知包含三种难度的3D空间场景训练模式。</w:t>
            </w:r>
          </w:p>
          <w:p w14:paraId="1748865E">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6、工作记忆可以提供不少于13关记忆类模拟场景进行训练。（提供技术白皮书或国家认可的检测机构出具的检测报告复印件或功能截图并加盖供应商公章作为佐证材料）</w:t>
            </w:r>
          </w:p>
          <w:p w14:paraId="19B74E18">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7、反应时能力训练可以提供不少于4种反应速度测试场景进行训练。（提供技术白皮书或国家认可的检测机构出具的检测报告复印件或功能截图并加盖供应商公章作为佐证材料）</w:t>
            </w:r>
          </w:p>
          <w:p w14:paraId="157F3506">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8、决策能力可以提供不少于13关模拟游戏进行训练。（提供技术白皮书或国家认可的检测机构出具的检测报告复印件或功能截图并加盖供应商公章作为佐证材料）</w:t>
            </w:r>
          </w:p>
          <w:p w14:paraId="2EFE6F53">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9、眼动训练可以进行眼动脱敏训练。（提供技术白皮书或国家认可的检测机构出具的检测报告复印件或功能截图并加盖供应商公章作为佐证材料）</w:t>
            </w:r>
          </w:p>
          <w:p w14:paraId="7DBC1733">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10、逻辑思维训练由最初简单3个训练逐级可以到7个级别的难度训练。</w:t>
            </w:r>
          </w:p>
          <w:p w14:paraId="32EA91DA">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11、训练中心每个训练都有详细的训练介绍和操作说明，便于用户理解上手。</w:t>
            </w:r>
          </w:p>
          <w:p w14:paraId="1154F667">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12、学习中心模块分为专注力提升、压力舒缓、深度放松、静心冥想四大类。</w:t>
            </w:r>
          </w:p>
          <w:p w14:paraId="6E3BFC8F">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13、专注力提升包含四种α脑波音乐；压力舒缓包含沉浸式肌肉放松，视觉放松；深度放松包含海底世界，花鸟迎春等音乐。</w:t>
            </w:r>
          </w:p>
          <w:p w14:paraId="55506A41">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14、训练报告列表内容包括用户详细训练信息，可查看详细的训练报告。</w:t>
            </w:r>
          </w:p>
          <w:p w14:paraId="67B78BB4">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15、系统管理模块可设置训练时的背景音乐和音效的开启和关闭。</w:t>
            </w:r>
          </w:p>
          <w:p w14:paraId="32CCD33B">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二、配置要求</w:t>
            </w:r>
          </w:p>
          <w:p w14:paraId="23FFC70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1、触摸终端1台：显示尺寸≥10英寸，分辨率≥1920×1200，运行内存≥4G，存储内存≥128G。</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392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1D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2A508A0C">
        <w:tblPrEx>
          <w:tblCellMar>
            <w:top w:w="0" w:type="dxa"/>
            <w:left w:w="108" w:type="dxa"/>
            <w:bottom w:w="0" w:type="dxa"/>
            <w:right w:w="108" w:type="dxa"/>
          </w:tblCellMar>
        </w:tblPrEx>
        <w:trPr>
          <w:trHeight w:val="6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A743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A2C1B">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FF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办公桌椅</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949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办公桌</w:t>
            </w:r>
            <w:r>
              <w:rPr>
                <w:rFonts w:hint="eastAsia" w:ascii="仿宋_GB2312" w:hAnsi="宋体" w:eastAsia="仿宋_GB2312" w:cs="宋体"/>
                <w:color w:val="000000"/>
                <w:szCs w:val="21"/>
              </w:rPr>
              <w:br w:type="textWrapping"/>
            </w:r>
            <w:r>
              <w:rPr>
                <w:rFonts w:hint="eastAsia" w:ascii="仿宋_GB2312" w:hAnsi="宋体" w:eastAsia="仿宋_GB2312" w:cs="宋体"/>
                <w:color w:val="000000"/>
                <w:szCs w:val="21"/>
              </w:rPr>
              <w:t>1、★整体钢木结构，规格1400mm*700mm*750mm （±10mm）                                                                          2、配活动主机托、活动推柜。</w:t>
            </w:r>
          </w:p>
          <w:p w14:paraId="7B45CB13">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3、★板式部分采用E1级环保三聚氰胺饰面刨花板，贴面平整，无起泡、坑凹，所有板材均经过防虫、防霉化学处理，强度高、刚性好、不变形、比重合理，符合国家环保要求，桌面厚度≥23mm，封边厚度为1.0mm-1.5mm，优质PVC材料，防止潮湿空气进入，保证台面不变形，封边牢固平直、无缺口，桌面左右上角各留一个穿线孔，方便走线。  </w:t>
            </w:r>
          </w:p>
          <w:p w14:paraId="0C9E7412">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4、★桌架：采用优质冷轧钢管≥30mm*60mm，管壁厚度≥1.2mm。</w:t>
            </w:r>
          </w:p>
          <w:p w14:paraId="6F11FFD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5、三抽活动推柜≥400mm*450mm*600mm。</w:t>
            </w:r>
          </w:p>
          <w:p w14:paraId="198D4B2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6、五金件：采用优质品牌五金配件，配件紧密拼接，牢固，间隙细小且均匀，平整无毛刺。</w:t>
            </w:r>
          </w:p>
          <w:p w14:paraId="2513C05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办公椅</w:t>
            </w:r>
          </w:p>
          <w:p w14:paraId="63519FC4">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1、整体规格：590mm*510mm*105mm （±5mm）                                                                                         2、椅身：一体成型注塑PP尼龙塑料背筐。                                                      3、面料：采用专业OA办公42单网布料。                                                    4、海绵：选用高密度发泡型海绵，回弹性好，不易变形；阻燃。                                                        </w:t>
            </w:r>
          </w:p>
          <w:p w14:paraId="6433E7B9">
            <w:pPr>
              <w:jc w:val="left"/>
              <w:rPr>
                <w:rFonts w:ascii="仿宋_GB2312" w:hAnsi="宋体" w:eastAsia="仿宋_GB2312" w:cs="宋体"/>
                <w:szCs w:val="21"/>
              </w:rPr>
            </w:pPr>
            <w:r>
              <w:rPr>
                <w:rFonts w:hint="eastAsia" w:ascii="仿宋_GB2312" w:hAnsi="宋体" w:eastAsia="仿宋_GB2312" w:cs="宋体"/>
                <w:color w:val="000000"/>
                <w:szCs w:val="21"/>
              </w:rPr>
              <w:t>5、扶手：扶手垫支撑座均为高品质工程环保塑料PP扶手。                                                6、椅脚：≥1.8壁厚电镀管架表面电镀工艺。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357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119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613ADC76">
        <w:tblPrEx>
          <w:tblCellMar>
            <w:top w:w="0" w:type="dxa"/>
            <w:left w:w="108" w:type="dxa"/>
            <w:bottom w:w="0" w:type="dxa"/>
            <w:right w:w="108" w:type="dxa"/>
          </w:tblCellMar>
        </w:tblPrEx>
        <w:trPr>
          <w:trHeight w:val="6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915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56933">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780E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档案柜</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F544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w:t>
            </w:r>
            <w:r>
              <w:rPr>
                <w:rFonts w:hint="eastAsia" w:ascii="仿宋_GB2312" w:hAnsi="宋体" w:eastAsia="仿宋_GB2312" w:cs="宋体"/>
                <w:szCs w:val="21"/>
              </w:rPr>
              <w:t>★</w:t>
            </w:r>
            <w:r>
              <w:rPr>
                <w:rFonts w:hint="eastAsia" w:ascii="仿宋_GB2312" w:hAnsi="宋体" w:eastAsia="仿宋_GB2312" w:cs="宋体"/>
                <w:kern w:val="0"/>
                <w:szCs w:val="21"/>
              </w:rPr>
              <w:t>规格：≥900*400*1850mm，文件柜结构：上下均分，上面为玻璃柜门，下面为铁门。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2.柜体：采用厚度≥0.6mm优质冷轧钢板，采用数控转塔冲床和数控激光切割，数控折弯成型，采用无痕触点式焊机成型。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3.隔板：每个柜门含一层可调隔板，隔板采用卡扣式，方便调节；扣手：采用铝合金扣手，坚固耐用。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4.表面涂饰：静电喷涂工艺。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25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D17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869835A">
        <w:tblPrEx>
          <w:tblCellMar>
            <w:top w:w="0" w:type="dxa"/>
            <w:left w:w="108" w:type="dxa"/>
            <w:bottom w:w="0" w:type="dxa"/>
            <w:right w:w="108" w:type="dxa"/>
          </w:tblCellMar>
        </w:tblPrEx>
        <w:trPr>
          <w:trHeight w:val="6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E0A8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71FAB">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037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饮水机</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01E3">
            <w:pPr>
              <w:widowControl/>
              <w:jc w:val="left"/>
              <w:textAlignment w:val="center"/>
              <w:rPr>
                <w:rFonts w:ascii="仿宋_GB2312" w:hAnsi="宋体" w:eastAsia="仿宋_GB2312" w:cs="宋体"/>
                <w:szCs w:val="21"/>
              </w:rPr>
            </w:pPr>
            <w:r>
              <w:rPr>
                <w:rFonts w:hint="eastAsia" w:ascii="仿宋_GB2312" w:hAnsi="宋体" w:eastAsia="仿宋_GB2312" w:cs="宋体"/>
                <w:szCs w:val="21"/>
              </w:rPr>
              <w:t>立式温热型饮水机，适配标准桶装水，提供热水、常温水，热水出水温度≥90℃；</w:t>
            </w:r>
          </w:p>
          <w:p w14:paraId="0AE44A8F">
            <w:pPr>
              <w:widowControl/>
              <w:jc w:val="left"/>
              <w:textAlignment w:val="center"/>
              <w:rPr>
                <w:rFonts w:ascii="仿宋_GB2312" w:hAnsi="宋体" w:eastAsia="仿宋_GB2312" w:cs="宋体"/>
                <w:szCs w:val="21"/>
              </w:rPr>
            </w:pPr>
            <w:r>
              <w:rPr>
                <w:rFonts w:hint="eastAsia" w:ascii="仿宋_GB2312" w:hAnsi="宋体" w:eastAsia="仿宋_GB2312" w:cs="宋体"/>
                <w:szCs w:val="21"/>
              </w:rPr>
              <w:t>可拆卸接水盘，带储物柜，操作简便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B9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C0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7DDC5D67">
        <w:tblPrEx>
          <w:tblCellMar>
            <w:top w:w="0" w:type="dxa"/>
            <w:left w:w="108" w:type="dxa"/>
            <w:bottom w:w="0" w:type="dxa"/>
            <w:right w:w="108" w:type="dxa"/>
          </w:tblCellMar>
        </w:tblPrEx>
        <w:trPr>
          <w:trHeight w:val="18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8200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BEE9E">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0C8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接待两人位沙发，茶几</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59F0">
            <w:pPr>
              <w:widowControl/>
              <w:jc w:val="left"/>
              <w:textAlignment w:val="center"/>
              <w:rPr>
                <w:rFonts w:ascii="仿宋_GB2312" w:hAnsi="宋体" w:eastAsia="仿宋_GB2312" w:cs="宋体"/>
                <w:szCs w:val="21"/>
              </w:rPr>
            </w:pPr>
            <w:r>
              <w:rPr>
                <w:rFonts w:hint="eastAsia" w:ascii="仿宋_GB2312" w:hAnsi="宋体" w:eastAsia="仿宋_GB2312" w:cs="宋体"/>
                <w:szCs w:val="21"/>
              </w:rPr>
              <w:t xml:space="preserve">1、沙发规格：双人位规格：≥1500mm*900mm*840mm；                                                                                             </w:t>
            </w:r>
            <w:r>
              <w:rPr>
                <w:rFonts w:hint="eastAsia" w:ascii="仿宋_GB2312" w:hAnsi="宋体" w:eastAsia="仿宋_GB2312" w:cs="宋体"/>
                <w:szCs w:val="21"/>
              </w:rPr>
              <w:br w:type="textWrapping"/>
            </w:r>
            <w:r>
              <w:rPr>
                <w:rFonts w:hint="eastAsia" w:ascii="仿宋_GB2312" w:hAnsi="宋体" w:eastAsia="仿宋_GB2312" w:cs="宋体"/>
                <w:szCs w:val="21"/>
              </w:rPr>
              <w:t>2、采用内部实木框架成型，经去皮、烘干、防虫防腐处理，木材含水量小于13％；≥35kg/m3高密度</w:t>
            </w:r>
            <w:r>
              <w:rPr>
                <w:rFonts w:hint="eastAsia" w:ascii="仿宋_GB2312" w:hAnsi="宋体" w:eastAsia="仿宋_GB2312" w:cs="宋体"/>
                <w:color w:val="000000"/>
                <w:kern w:val="0"/>
                <w:szCs w:val="21"/>
                <w:lang w:val="en-US" w:eastAsia="zh-CN"/>
              </w:rPr>
              <w:t>海绵</w:t>
            </w:r>
            <w:r>
              <w:rPr>
                <w:rFonts w:hint="eastAsia" w:ascii="仿宋_GB2312" w:hAnsi="宋体" w:eastAsia="仿宋_GB2312" w:cs="宋体"/>
                <w:szCs w:val="21"/>
              </w:rPr>
              <w:t>，回弹率大于40%+高强度蛇形弹簧及强力绷带，配多层夹板装钉+低燃高密度</w:t>
            </w:r>
            <w:r>
              <w:rPr>
                <w:rFonts w:hint="eastAsia" w:ascii="仿宋_GB2312" w:hAnsi="宋体" w:eastAsia="仿宋_GB2312" w:cs="宋体"/>
                <w:color w:val="000000"/>
                <w:kern w:val="0"/>
                <w:szCs w:val="21"/>
                <w:lang w:val="en-US" w:eastAsia="zh-CN"/>
              </w:rPr>
              <w:t>海绵</w:t>
            </w:r>
            <w:r>
              <w:rPr>
                <w:rFonts w:hint="eastAsia" w:ascii="仿宋_GB2312" w:hAnsi="宋体" w:eastAsia="仿宋_GB2312" w:cs="宋体"/>
                <w:szCs w:val="21"/>
              </w:rPr>
              <w:t xml:space="preserve">，软硬适中，回弹好，不变形；外包彩色布艺，防潮、防污处理，皮面柔软舒适，光泽持久。           </w:t>
            </w:r>
            <w:r>
              <w:rPr>
                <w:rFonts w:hint="eastAsia" w:ascii="仿宋_GB2312" w:hAnsi="宋体" w:eastAsia="仿宋_GB2312" w:cs="宋体"/>
                <w:szCs w:val="21"/>
              </w:rPr>
              <w:br w:type="textWrapping"/>
            </w:r>
            <w:r>
              <w:rPr>
                <w:rFonts w:hint="eastAsia" w:ascii="仿宋_GB2312" w:hAnsi="宋体" w:eastAsia="仿宋_GB2312" w:cs="宋体"/>
                <w:szCs w:val="21"/>
              </w:rPr>
              <w:t>3、脚采用五金喷涂防锈脚架，坚固平稳。</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EEE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7BA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4264B536">
        <w:tblPrEx>
          <w:tblCellMar>
            <w:top w:w="0" w:type="dxa"/>
            <w:left w:w="108" w:type="dxa"/>
            <w:bottom w:w="0" w:type="dxa"/>
            <w:right w:w="108" w:type="dxa"/>
          </w:tblCellMar>
        </w:tblPrEx>
        <w:trPr>
          <w:trHeight w:val="9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028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947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沙盘活动区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4A56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沙盘套装-基础版</w:t>
            </w:r>
          </w:p>
        </w:tc>
        <w:tc>
          <w:tcPr>
            <w:tcW w:w="6520" w:type="dxa"/>
            <w:tcBorders>
              <w:top w:val="single" w:color="000000" w:sz="4" w:space="0"/>
              <w:left w:val="single" w:color="000000" w:sz="4" w:space="0"/>
              <w:bottom w:val="single" w:color="000000" w:sz="4" w:space="0"/>
              <w:right w:val="single" w:color="000000" w:sz="4" w:space="0"/>
            </w:tcBorders>
            <w:shd w:val="clear" w:color="auto" w:fill="auto"/>
          </w:tcPr>
          <w:p w14:paraId="6D141373">
            <w:pPr>
              <w:widowControl/>
              <w:jc w:val="left"/>
              <w:textAlignment w:val="top"/>
              <w:rPr>
                <w:rFonts w:ascii="仿宋_GB2312" w:hAnsi="宋体" w:eastAsia="仿宋_GB2312" w:cs="宋体"/>
                <w:szCs w:val="21"/>
              </w:rPr>
            </w:pPr>
            <w:r>
              <w:rPr>
                <w:rFonts w:hint="eastAsia" w:ascii="仿宋_GB2312" w:hAnsi="宋体" w:eastAsia="仿宋_GB2312" w:cs="宋体"/>
                <w:szCs w:val="21"/>
              </w:rPr>
              <w:t>一、功能要求</w:t>
            </w:r>
          </w:p>
          <w:p w14:paraId="22964DF0">
            <w:pPr>
              <w:widowControl/>
              <w:jc w:val="left"/>
              <w:textAlignment w:val="top"/>
              <w:rPr>
                <w:rFonts w:ascii="仿宋_GB2312" w:hAnsi="宋体" w:eastAsia="仿宋_GB2312" w:cs="宋体"/>
                <w:szCs w:val="21"/>
              </w:rPr>
            </w:pPr>
            <w:r>
              <w:rPr>
                <w:rFonts w:hint="eastAsia" w:ascii="仿宋_GB2312" w:hAnsi="宋体" w:eastAsia="仿宋_GB2312" w:cs="宋体"/>
                <w:szCs w:val="21"/>
              </w:rPr>
              <w:t>1.标准沙盘：实木材质内侧尺寸为≥720mm×570mm×70mm，边厚≥17mm，全实木材质，内侧海蓝色设计，表面光滑不伤手，耐磨不掉色；底部安装防滑处理，在动沙过程中沙箱在桌面不会移动,用于个体和团体治疗的国际标准沙箱，上下分体式安装，便于移动和搬运。</w:t>
            </w:r>
          </w:p>
          <w:p w14:paraId="25DD532D">
            <w:pPr>
              <w:widowControl/>
              <w:jc w:val="left"/>
              <w:textAlignment w:val="top"/>
              <w:rPr>
                <w:rFonts w:ascii="仿宋_GB2312" w:hAnsi="宋体" w:eastAsia="仿宋_GB2312" w:cs="宋体"/>
                <w:szCs w:val="21"/>
              </w:rPr>
            </w:pPr>
            <w:r>
              <w:rPr>
                <w:rFonts w:hint="eastAsia" w:ascii="仿宋_GB2312" w:hAnsi="宋体" w:eastAsia="仿宋_GB2312" w:cs="宋体"/>
                <w:szCs w:val="21"/>
              </w:rPr>
              <w:t>2.沙具摆放柜：实木材质，尺寸为≥1600×1200×300mm， 5层9阶设计（充分满足不同类别玩具按不同阶层分类摆放，便于来访者清晰地看到全部沙具），结构稳定大方、天然木纹色、外观考究（表面清漆涂层）。</w:t>
            </w:r>
          </w:p>
          <w:p w14:paraId="15C5877D">
            <w:pPr>
              <w:widowControl/>
              <w:jc w:val="left"/>
              <w:textAlignment w:val="top"/>
              <w:rPr>
                <w:rFonts w:ascii="仿宋_GB2312" w:hAnsi="宋体" w:eastAsia="仿宋_GB2312" w:cs="宋体"/>
                <w:szCs w:val="21"/>
              </w:rPr>
            </w:pPr>
            <w:r>
              <w:rPr>
                <w:rFonts w:hint="eastAsia" w:ascii="仿宋_GB2312" w:hAnsi="宋体" w:eastAsia="仿宋_GB2312" w:cs="宋体"/>
                <w:szCs w:val="21"/>
              </w:rPr>
              <w:t>3.沙具国际标准分类，分大类和次类别。包括人物、动物、植物、建筑物、食品果实、家具生活用品、交通工具、宇宙天体、自然景观、宗教等18大类及若干次类别。通过次类别的划分面向不同群体的应用需求。通过次类别的划分面向不同群体的应用需求。材质为树脂、陶瓷、ABS工程塑料。玩具或物品接近于现实之物。</w:t>
            </w:r>
          </w:p>
          <w:p w14:paraId="34F300E9">
            <w:pPr>
              <w:widowControl/>
              <w:jc w:val="left"/>
              <w:textAlignment w:val="top"/>
              <w:rPr>
                <w:rFonts w:ascii="仿宋_GB2312" w:hAnsi="宋体" w:eastAsia="仿宋_GB2312" w:cs="宋体"/>
                <w:szCs w:val="21"/>
              </w:rPr>
            </w:pPr>
            <w:r>
              <w:rPr>
                <w:rFonts w:hint="eastAsia" w:ascii="仿宋_GB2312" w:hAnsi="宋体" w:eastAsia="仿宋_GB2312" w:cs="宋体"/>
                <w:szCs w:val="21"/>
              </w:rPr>
              <w:t>4.海沙：天然海沙。</w:t>
            </w:r>
          </w:p>
          <w:p w14:paraId="4C46F60A">
            <w:pPr>
              <w:widowControl/>
              <w:jc w:val="left"/>
              <w:textAlignment w:val="top"/>
              <w:rPr>
                <w:rFonts w:ascii="仿宋_GB2312" w:hAnsi="宋体" w:eastAsia="仿宋_GB2312" w:cs="宋体"/>
                <w:szCs w:val="21"/>
              </w:rPr>
            </w:pPr>
            <w:r>
              <w:rPr>
                <w:rFonts w:hint="eastAsia" w:ascii="仿宋_GB2312" w:hAnsi="宋体" w:eastAsia="仿宋_GB2312" w:cs="宋体"/>
                <w:szCs w:val="21"/>
              </w:rPr>
              <w:t>5.书籍：专业心理沙盘游戏指导</w:t>
            </w:r>
          </w:p>
          <w:p w14:paraId="286F3DF4">
            <w:pPr>
              <w:widowControl/>
              <w:jc w:val="left"/>
              <w:textAlignment w:val="top"/>
              <w:rPr>
                <w:rFonts w:ascii="仿宋_GB2312" w:hAnsi="宋体" w:eastAsia="仿宋_GB2312" w:cs="宋体"/>
                <w:szCs w:val="21"/>
              </w:rPr>
            </w:pPr>
            <w:r>
              <w:rPr>
                <w:rFonts w:hint="eastAsia" w:ascii="仿宋_GB2312" w:hAnsi="宋体" w:eastAsia="仿宋_GB2312" w:cs="宋体"/>
                <w:szCs w:val="21"/>
              </w:rPr>
              <w:t>6.工具：沙盘、刮沙板等</w:t>
            </w:r>
          </w:p>
          <w:p w14:paraId="782C5420">
            <w:pPr>
              <w:widowControl/>
              <w:jc w:val="left"/>
              <w:textAlignment w:val="top"/>
              <w:rPr>
                <w:rFonts w:ascii="仿宋_GB2312" w:hAnsi="宋体" w:eastAsia="仿宋_GB2312" w:cs="宋体"/>
                <w:szCs w:val="21"/>
              </w:rPr>
            </w:pPr>
            <w:r>
              <w:rPr>
                <w:rFonts w:hint="eastAsia" w:ascii="仿宋_GB2312" w:hAnsi="宋体" w:eastAsia="仿宋_GB2312" w:cs="宋体"/>
                <w:szCs w:val="21"/>
              </w:rPr>
              <w:t>二、配置要求</w:t>
            </w:r>
          </w:p>
          <w:p w14:paraId="45274E10">
            <w:pPr>
              <w:widowControl/>
              <w:jc w:val="left"/>
              <w:textAlignment w:val="top"/>
              <w:rPr>
                <w:rFonts w:ascii="仿宋_GB2312" w:hAnsi="宋体" w:eastAsia="仿宋_GB2312" w:cs="宋体"/>
                <w:szCs w:val="21"/>
              </w:rPr>
            </w:pPr>
            <w:r>
              <w:rPr>
                <w:rFonts w:hint="eastAsia" w:ascii="仿宋_GB2312" w:hAnsi="宋体" w:eastAsia="仿宋_GB2312" w:cs="宋体"/>
                <w:szCs w:val="21"/>
              </w:rPr>
              <w:t>1.标准沙盘*1套</w:t>
            </w:r>
          </w:p>
          <w:p w14:paraId="54ECFA9D">
            <w:pPr>
              <w:widowControl/>
              <w:jc w:val="left"/>
              <w:textAlignment w:val="top"/>
              <w:rPr>
                <w:rFonts w:ascii="仿宋_GB2312" w:hAnsi="宋体" w:eastAsia="仿宋_GB2312" w:cs="宋体"/>
                <w:szCs w:val="21"/>
              </w:rPr>
            </w:pPr>
            <w:r>
              <w:rPr>
                <w:rFonts w:hint="eastAsia" w:ascii="仿宋_GB2312" w:hAnsi="宋体" w:eastAsia="仿宋_GB2312" w:cs="宋体"/>
                <w:szCs w:val="21"/>
              </w:rPr>
              <w:t>2.沙具摆放柜*1个</w:t>
            </w:r>
          </w:p>
          <w:p w14:paraId="5DCE6609">
            <w:pPr>
              <w:widowControl/>
              <w:jc w:val="left"/>
              <w:textAlignment w:val="top"/>
              <w:rPr>
                <w:rFonts w:ascii="仿宋_GB2312" w:hAnsi="宋体" w:eastAsia="仿宋_GB2312" w:cs="宋体"/>
                <w:szCs w:val="21"/>
              </w:rPr>
            </w:pPr>
            <w:r>
              <w:rPr>
                <w:rFonts w:hint="eastAsia" w:ascii="仿宋_GB2312" w:hAnsi="宋体" w:eastAsia="仿宋_GB2312" w:cs="宋体"/>
                <w:szCs w:val="21"/>
              </w:rPr>
              <w:t>3.沙具*≥600个</w:t>
            </w:r>
          </w:p>
          <w:p w14:paraId="694ADB50">
            <w:pPr>
              <w:widowControl/>
              <w:jc w:val="left"/>
              <w:textAlignment w:val="top"/>
              <w:rPr>
                <w:rFonts w:ascii="仿宋_GB2312" w:hAnsi="宋体" w:eastAsia="仿宋_GB2312" w:cs="宋体"/>
                <w:szCs w:val="21"/>
              </w:rPr>
            </w:pPr>
            <w:r>
              <w:rPr>
                <w:rFonts w:hint="eastAsia" w:ascii="仿宋_GB2312" w:hAnsi="宋体" w:eastAsia="仿宋_GB2312" w:cs="宋体"/>
                <w:szCs w:val="21"/>
              </w:rPr>
              <w:t>4.海沙*≥15KG</w:t>
            </w:r>
          </w:p>
          <w:p w14:paraId="3BBC5B74">
            <w:pPr>
              <w:widowControl/>
              <w:jc w:val="left"/>
              <w:textAlignment w:val="top"/>
              <w:rPr>
                <w:rFonts w:ascii="仿宋_GB2312" w:hAnsi="宋体" w:eastAsia="仿宋_GB2312" w:cs="宋体"/>
                <w:szCs w:val="21"/>
              </w:rPr>
            </w:pPr>
            <w:r>
              <w:rPr>
                <w:rFonts w:hint="eastAsia" w:ascii="仿宋_GB2312" w:hAnsi="宋体" w:eastAsia="仿宋_GB2312" w:cs="宋体"/>
                <w:szCs w:val="21"/>
              </w:rPr>
              <w:t>5.沙盘游戏治疗主要指导书籍*1本</w:t>
            </w:r>
          </w:p>
          <w:p w14:paraId="0FAB3236">
            <w:pPr>
              <w:widowControl/>
              <w:jc w:val="left"/>
              <w:textAlignment w:val="top"/>
              <w:rPr>
                <w:rFonts w:ascii="仿宋_GB2312" w:hAnsi="宋体" w:eastAsia="仿宋_GB2312" w:cs="宋体"/>
                <w:szCs w:val="21"/>
              </w:rPr>
            </w:pPr>
            <w:r>
              <w:rPr>
                <w:rFonts w:hint="eastAsia" w:ascii="仿宋_GB2312" w:hAnsi="宋体" w:eastAsia="仿宋_GB2312" w:cs="宋体"/>
                <w:szCs w:val="21"/>
              </w:rPr>
              <w:t>6.沙盘教辅工具*1套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A4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EDA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74EB25B2">
        <w:tblPrEx>
          <w:tblCellMar>
            <w:top w:w="0" w:type="dxa"/>
            <w:left w:w="108" w:type="dxa"/>
            <w:bottom w:w="0" w:type="dxa"/>
            <w:right w:w="108" w:type="dxa"/>
          </w:tblCellMar>
        </w:tblPrEx>
        <w:trPr>
          <w:trHeight w:val="63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874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4E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音乐放松区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4D7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音乐放松椅</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9AB1">
            <w:pPr>
              <w:widowControl/>
              <w:jc w:val="left"/>
              <w:textAlignment w:val="center"/>
              <w:rPr>
                <w:rFonts w:ascii="仿宋_GB2312" w:hAnsi="宋体" w:eastAsia="仿宋_GB2312" w:cs="宋体"/>
                <w:szCs w:val="21"/>
              </w:rPr>
            </w:pPr>
            <w:r>
              <w:rPr>
                <w:rFonts w:hint="eastAsia" w:ascii="仿宋_GB2312" w:hAnsi="宋体" w:eastAsia="仿宋_GB2312" w:cs="宋体"/>
                <w:szCs w:val="21"/>
              </w:rPr>
              <w:t>一、心理音乐自助减压系统</w:t>
            </w:r>
          </w:p>
          <w:p w14:paraId="2148660E">
            <w:pPr>
              <w:widowControl/>
              <w:jc w:val="left"/>
              <w:textAlignment w:val="center"/>
              <w:rPr>
                <w:rFonts w:ascii="仿宋_GB2312" w:hAnsi="宋体" w:eastAsia="仿宋_GB2312" w:cs="宋体"/>
                <w:szCs w:val="21"/>
              </w:rPr>
            </w:pPr>
            <w:r>
              <w:rPr>
                <w:rFonts w:hint="eastAsia" w:ascii="仿宋_GB2312" w:hAnsi="宋体" w:eastAsia="仿宋_GB2312" w:cs="宋体"/>
                <w:szCs w:val="21"/>
              </w:rPr>
              <w:t>1.系统分为自然治疗、潜意识调整、心理影视、呼吸训练四大自助减压模块。（提供技术白皮书或国家认可的检测机构出具的检测报告复印件或功能截图并加盖供应商公章作为佐证材料）</w:t>
            </w:r>
          </w:p>
          <w:p w14:paraId="4E45CB8A">
            <w:pPr>
              <w:widowControl/>
              <w:jc w:val="left"/>
              <w:textAlignment w:val="center"/>
              <w:rPr>
                <w:rFonts w:ascii="仿宋_GB2312" w:hAnsi="宋体" w:eastAsia="仿宋_GB2312" w:cs="宋体"/>
                <w:szCs w:val="21"/>
              </w:rPr>
            </w:pPr>
            <w:r>
              <w:rPr>
                <w:rFonts w:hint="eastAsia" w:ascii="仿宋_GB2312" w:hAnsi="宋体" w:eastAsia="仿宋_GB2312" w:cs="宋体"/>
                <w:szCs w:val="21"/>
              </w:rPr>
              <w:t>2.自然治疗：通过一些自然的音乐来缓解和调节心理和精神的上的压力，比如：流水声、鸟鸣等等。一部分音乐在播放的过程中以轮播的方式呈现不同的画面。</w:t>
            </w:r>
          </w:p>
          <w:p w14:paraId="5B477718">
            <w:pPr>
              <w:widowControl/>
              <w:jc w:val="left"/>
              <w:textAlignment w:val="center"/>
              <w:rPr>
                <w:rFonts w:ascii="仿宋_GB2312" w:hAnsi="宋体" w:eastAsia="仿宋_GB2312" w:cs="宋体"/>
                <w:szCs w:val="21"/>
              </w:rPr>
            </w:pPr>
            <w:r>
              <w:rPr>
                <w:rFonts w:hint="eastAsia" w:ascii="仿宋_GB2312" w:hAnsi="宋体" w:eastAsia="仿宋_GB2312" w:cs="宋体"/>
                <w:szCs w:val="21"/>
              </w:rPr>
              <w:t>3.潜意识调整：主要是通过讲解加音乐来实现放松和缓解心理压力。</w:t>
            </w:r>
          </w:p>
          <w:p w14:paraId="0CAA0540">
            <w:pPr>
              <w:widowControl/>
              <w:jc w:val="left"/>
              <w:textAlignment w:val="center"/>
              <w:rPr>
                <w:rFonts w:ascii="仿宋_GB2312" w:hAnsi="宋体" w:eastAsia="仿宋_GB2312" w:cs="宋体"/>
                <w:szCs w:val="21"/>
              </w:rPr>
            </w:pPr>
            <w:r>
              <w:rPr>
                <w:rFonts w:hint="eastAsia" w:ascii="仿宋_GB2312" w:hAnsi="宋体" w:eastAsia="仿宋_GB2312" w:cs="宋体"/>
                <w:szCs w:val="21"/>
              </w:rPr>
              <w:t>4.心理影视：通过视频来缓解心理的压力。</w:t>
            </w:r>
          </w:p>
          <w:p w14:paraId="605AF226">
            <w:pPr>
              <w:widowControl/>
              <w:jc w:val="left"/>
              <w:textAlignment w:val="center"/>
              <w:rPr>
                <w:rFonts w:ascii="仿宋_GB2312" w:hAnsi="宋体" w:eastAsia="仿宋_GB2312" w:cs="宋体"/>
                <w:szCs w:val="21"/>
              </w:rPr>
            </w:pPr>
            <w:r>
              <w:rPr>
                <w:rFonts w:hint="eastAsia" w:ascii="仿宋_GB2312" w:hAnsi="宋体" w:eastAsia="仿宋_GB2312" w:cs="宋体"/>
                <w:szCs w:val="21"/>
              </w:rPr>
              <w:t>5.呼吸训练：同视频一块进行肢体动作，来实现压力的释放。</w:t>
            </w:r>
          </w:p>
          <w:p w14:paraId="07CED26F">
            <w:pPr>
              <w:widowControl/>
              <w:jc w:val="left"/>
              <w:textAlignment w:val="center"/>
              <w:rPr>
                <w:rFonts w:ascii="仿宋_GB2312" w:hAnsi="宋体" w:eastAsia="仿宋_GB2312" w:cs="宋体"/>
                <w:szCs w:val="21"/>
              </w:rPr>
            </w:pPr>
            <w:r>
              <w:rPr>
                <w:rFonts w:hint="eastAsia" w:ascii="仿宋_GB2312" w:hAnsi="宋体" w:eastAsia="仿宋_GB2312" w:cs="宋体"/>
                <w:szCs w:val="21"/>
              </w:rPr>
              <w:t>6.该系统可以自助对系统进行资源的添加，将对应的jpg，mp3，mp4等相关资源文件按照相对应的目录增加，即可在系统中展现新增资源。</w:t>
            </w:r>
          </w:p>
          <w:p w14:paraId="122F8139">
            <w:pPr>
              <w:widowControl/>
              <w:jc w:val="left"/>
              <w:textAlignment w:val="center"/>
              <w:rPr>
                <w:rFonts w:ascii="仿宋_GB2312" w:hAnsi="宋体" w:eastAsia="仿宋_GB2312" w:cs="宋体"/>
                <w:szCs w:val="21"/>
              </w:rPr>
            </w:pPr>
            <w:r>
              <w:rPr>
                <w:rFonts w:hint="eastAsia" w:ascii="仿宋_GB2312" w:hAnsi="宋体" w:eastAsia="仿宋_GB2312" w:cs="宋体"/>
                <w:szCs w:val="21"/>
              </w:rPr>
              <w:t>7.系统采用了视频播放器（支持mp4、avi等高清视频）支持主流的视频格式，音频播放（支持主流的视频格式）。</w:t>
            </w:r>
          </w:p>
          <w:p w14:paraId="7F2CBDCF">
            <w:pPr>
              <w:widowControl/>
              <w:jc w:val="left"/>
              <w:textAlignment w:val="center"/>
              <w:rPr>
                <w:rFonts w:ascii="仿宋_GB2312" w:hAnsi="宋体" w:eastAsia="仿宋_GB2312" w:cs="宋体"/>
                <w:szCs w:val="21"/>
              </w:rPr>
            </w:pPr>
            <w:r>
              <w:rPr>
                <w:rFonts w:hint="eastAsia" w:ascii="仿宋_GB2312" w:hAnsi="宋体" w:eastAsia="仿宋_GB2312" w:cs="宋体"/>
                <w:szCs w:val="21"/>
              </w:rPr>
              <w:t>二、放松设备</w:t>
            </w:r>
          </w:p>
          <w:p w14:paraId="78FCE825">
            <w:pPr>
              <w:widowControl/>
              <w:jc w:val="left"/>
              <w:textAlignment w:val="center"/>
              <w:rPr>
                <w:rFonts w:ascii="仿宋_GB2312" w:hAnsi="宋体" w:eastAsia="仿宋_GB2312" w:cs="宋体"/>
                <w:szCs w:val="21"/>
              </w:rPr>
            </w:pPr>
            <w:r>
              <w:rPr>
                <w:rFonts w:hint="eastAsia" w:ascii="仿宋_GB2312" w:hAnsi="宋体" w:eastAsia="仿宋_GB2312" w:cs="宋体"/>
                <w:szCs w:val="21"/>
              </w:rPr>
              <w:t>1.头等舱设计开发的座椅，带腿部按摩功能。</w:t>
            </w:r>
          </w:p>
          <w:p w14:paraId="10C3B9D7">
            <w:pPr>
              <w:widowControl/>
              <w:jc w:val="left"/>
              <w:textAlignment w:val="center"/>
              <w:rPr>
                <w:rFonts w:ascii="仿宋_GB2312" w:hAnsi="宋体" w:eastAsia="仿宋_GB2312" w:cs="宋体"/>
                <w:szCs w:val="21"/>
              </w:rPr>
            </w:pPr>
            <w:r>
              <w:rPr>
                <w:rFonts w:hint="eastAsia" w:ascii="仿宋_GB2312" w:hAnsi="宋体" w:eastAsia="仿宋_GB2312" w:cs="宋体"/>
                <w:szCs w:val="21"/>
              </w:rPr>
              <w:t>2.含专业心理音乐、心理视图及心理视频的内容如下：A、放松训练视频影视；B、α波脑电波同步放松音乐、纯音乐等；C、错觉图、不可能图、多角度图等放松图片。</w:t>
            </w:r>
          </w:p>
          <w:p w14:paraId="4A585055">
            <w:pPr>
              <w:widowControl/>
              <w:jc w:val="left"/>
              <w:textAlignment w:val="center"/>
              <w:rPr>
                <w:rFonts w:ascii="仿宋_GB2312" w:hAnsi="宋体" w:eastAsia="仿宋_GB2312" w:cs="宋体"/>
                <w:szCs w:val="21"/>
              </w:rPr>
            </w:pPr>
            <w:r>
              <w:rPr>
                <w:rFonts w:hint="eastAsia" w:ascii="仿宋_GB2312" w:hAnsi="宋体" w:eastAsia="仿宋_GB2312" w:cs="宋体"/>
                <w:szCs w:val="21"/>
              </w:rPr>
              <w:t>3.靠背与腿部可实现100</w:t>
            </w:r>
            <w:r>
              <w:rPr>
                <w:rFonts w:hint="eastAsia" w:ascii="仿宋_GB2312" w:hAnsi="宋体" w:eastAsia="宋体" w:cs="宋体"/>
                <w:szCs w:val="21"/>
              </w:rPr>
              <w:t>º</w:t>
            </w:r>
            <w:r>
              <w:rPr>
                <w:rFonts w:hint="eastAsia" w:ascii="仿宋_GB2312" w:hAnsi="宋体" w:eastAsia="仿宋_GB2312" w:cs="宋体"/>
                <w:szCs w:val="21"/>
              </w:rPr>
              <w:t>至180</w:t>
            </w:r>
            <w:r>
              <w:rPr>
                <w:rFonts w:hint="eastAsia" w:ascii="仿宋_GB2312" w:hAnsi="宋体" w:eastAsia="宋体" w:cs="宋体"/>
                <w:szCs w:val="21"/>
              </w:rPr>
              <w:t>º</w:t>
            </w:r>
            <w:r>
              <w:rPr>
                <w:rFonts w:hint="eastAsia" w:ascii="仿宋_GB2312" w:hAnsi="宋体" w:eastAsia="仿宋_GB2312" w:cs="宋体"/>
                <w:szCs w:val="21"/>
              </w:rPr>
              <w:t>任意角度电动调节。</w:t>
            </w:r>
          </w:p>
          <w:p w14:paraId="0C504CD9">
            <w:pPr>
              <w:widowControl/>
              <w:jc w:val="left"/>
              <w:textAlignment w:val="center"/>
              <w:rPr>
                <w:rFonts w:ascii="仿宋_GB2312" w:hAnsi="宋体" w:eastAsia="仿宋_GB2312" w:cs="宋体"/>
                <w:szCs w:val="21"/>
              </w:rPr>
            </w:pPr>
            <w:r>
              <w:rPr>
                <w:rFonts w:hint="eastAsia" w:ascii="仿宋_GB2312" w:hAnsi="宋体" w:eastAsia="仿宋_GB2312" w:cs="宋体"/>
                <w:szCs w:val="21"/>
              </w:rPr>
              <w:t>4.高保真立体声蓝牙音频模块，同时兼容内存卡、U盘、音频线多种音频输入方式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798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63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58F6333A">
        <w:tblPrEx>
          <w:tblCellMar>
            <w:top w:w="0" w:type="dxa"/>
            <w:left w:w="108" w:type="dxa"/>
            <w:bottom w:w="0" w:type="dxa"/>
            <w:right w:w="108" w:type="dxa"/>
          </w:tblCellMar>
        </w:tblPrEx>
        <w:trPr>
          <w:trHeight w:val="57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FB4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17958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心理宣泄区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6D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情绪宣泄套装</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AA69">
            <w:pPr>
              <w:widowControl/>
              <w:jc w:val="left"/>
              <w:textAlignment w:val="center"/>
              <w:rPr>
                <w:rFonts w:ascii="仿宋_GB2312" w:hAnsi="宋体" w:eastAsia="仿宋_GB2312" w:cs="宋体"/>
                <w:szCs w:val="21"/>
              </w:rPr>
            </w:pPr>
            <w:r>
              <w:rPr>
                <w:rFonts w:hint="eastAsia" w:ascii="仿宋_GB2312" w:hAnsi="宋体" w:eastAsia="仿宋_GB2312" w:cs="宋体"/>
                <w:szCs w:val="21"/>
              </w:rPr>
              <w:t>让使用者通过运动及力量展示的方式宣泄内心压抑的不良情绪、释放压力，进而恢复到健康状态。</w:t>
            </w:r>
          </w:p>
          <w:p w14:paraId="3212851E">
            <w:pPr>
              <w:widowControl/>
              <w:jc w:val="left"/>
              <w:textAlignment w:val="center"/>
              <w:rPr>
                <w:rFonts w:ascii="仿宋_GB2312" w:hAnsi="宋体" w:eastAsia="仿宋_GB2312" w:cs="宋体"/>
                <w:szCs w:val="21"/>
              </w:rPr>
            </w:pPr>
            <w:r>
              <w:rPr>
                <w:rFonts w:hint="eastAsia" w:ascii="仿宋_GB2312" w:hAnsi="宋体" w:eastAsia="仿宋_GB2312" w:cs="宋体"/>
                <w:szCs w:val="21"/>
              </w:rPr>
              <w:t>1.全硅胶宣泄人1个：身高：≥170CM ， 可击打身高：≥120cm</w:t>
            </w:r>
          </w:p>
          <w:p w14:paraId="06684852">
            <w:pPr>
              <w:widowControl/>
              <w:jc w:val="left"/>
              <w:textAlignment w:val="center"/>
              <w:rPr>
                <w:rFonts w:ascii="仿宋_GB2312" w:hAnsi="宋体" w:eastAsia="仿宋_GB2312" w:cs="宋体"/>
                <w:szCs w:val="21"/>
              </w:rPr>
            </w:pPr>
            <w:r>
              <w:rPr>
                <w:rFonts w:hint="eastAsia" w:ascii="仿宋_GB2312" w:hAnsi="宋体" w:eastAsia="仿宋_GB2312" w:cs="宋体"/>
                <w:szCs w:val="21"/>
              </w:rPr>
              <w:t>2.产品设计：全硅胶宣泄人造型美观，质感细腻，弹性可以模拟人体肌肉，使用者在训练时不用手套也不会受伤，在同对手的搏击中不仅能享受搏击时的快感，更能释放高节奏生活及社会竞争带来的压力，同时具备健身训练和减压阀的多重功能，是心理咨询师最佳的辅助器材和宣泄室必备的宣泄器材。</w:t>
            </w:r>
          </w:p>
          <w:p w14:paraId="33C3C099">
            <w:pPr>
              <w:widowControl/>
              <w:jc w:val="left"/>
              <w:textAlignment w:val="center"/>
              <w:rPr>
                <w:rFonts w:ascii="仿宋_GB2312" w:hAnsi="宋体" w:eastAsia="仿宋_GB2312" w:cs="宋体"/>
                <w:szCs w:val="21"/>
              </w:rPr>
            </w:pPr>
            <w:r>
              <w:rPr>
                <w:rFonts w:hint="eastAsia" w:ascii="仿宋_GB2312" w:hAnsi="宋体" w:eastAsia="仿宋_GB2312" w:cs="宋体"/>
                <w:szCs w:val="21"/>
              </w:rPr>
              <w:t>3.特点：硅橡胶系列产品，采用一次成型的橡胶传统工艺，硅橡胶厚度达3mm以上，坚固耐用，使用寿命是普通皮类沙包的10倍以上。</w:t>
            </w:r>
          </w:p>
          <w:p w14:paraId="19CCDD22">
            <w:pPr>
              <w:widowControl/>
              <w:jc w:val="left"/>
              <w:textAlignment w:val="center"/>
              <w:rPr>
                <w:rFonts w:ascii="仿宋_GB2312" w:hAnsi="宋体" w:eastAsia="仿宋_GB2312" w:cs="宋体"/>
                <w:szCs w:val="21"/>
              </w:rPr>
            </w:pPr>
            <w:r>
              <w:rPr>
                <w:rFonts w:hint="eastAsia" w:ascii="仿宋_GB2312" w:hAnsi="宋体" w:eastAsia="仿宋_GB2312" w:cs="宋体"/>
                <w:szCs w:val="21"/>
              </w:rPr>
              <w:t xml:space="preserve">4.材料：全硅胶材质 </w:t>
            </w:r>
          </w:p>
          <w:p w14:paraId="76169446">
            <w:pPr>
              <w:widowControl/>
              <w:jc w:val="left"/>
              <w:textAlignment w:val="center"/>
              <w:rPr>
                <w:rFonts w:ascii="仿宋_GB2312" w:hAnsi="宋体" w:eastAsia="仿宋_GB2312" w:cs="宋体"/>
                <w:szCs w:val="21"/>
              </w:rPr>
            </w:pPr>
            <w:r>
              <w:rPr>
                <w:rFonts w:hint="eastAsia" w:ascii="仿宋_GB2312" w:hAnsi="宋体" w:eastAsia="仿宋_GB2312" w:cs="宋体"/>
                <w:szCs w:val="21"/>
              </w:rPr>
              <w:t>5.底座：底部全部设计为橡胶吸盘，采用不倒翁设计， 十打十稳。</w:t>
            </w:r>
          </w:p>
          <w:p w14:paraId="28275A9C">
            <w:pPr>
              <w:widowControl/>
              <w:jc w:val="left"/>
              <w:textAlignment w:val="center"/>
              <w:rPr>
                <w:rFonts w:ascii="仿宋_GB2312" w:hAnsi="宋体" w:eastAsia="仿宋_GB2312" w:cs="宋体"/>
                <w:szCs w:val="21"/>
              </w:rPr>
            </w:pPr>
            <w:r>
              <w:rPr>
                <w:rFonts w:hint="eastAsia" w:ascii="仿宋_GB2312" w:hAnsi="宋体" w:eastAsia="仿宋_GB2312" w:cs="宋体"/>
                <w:szCs w:val="21"/>
              </w:rPr>
              <w:t>宣泄沙袋1个，尺寸不小于：160x50x50cm；圆柱式外形，高档PU皮包裹，高回力芯填充，注沙式分拆底座，方便运输。</w:t>
            </w:r>
          </w:p>
          <w:p w14:paraId="71195F44">
            <w:pPr>
              <w:widowControl/>
              <w:jc w:val="left"/>
              <w:textAlignment w:val="center"/>
              <w:rPr>
                <w:rFonts w:ascii="仿宋_GB2312" w:hAnsi="宋体" w:eastAsia="仿宋_GB2312" w:cs="宋体"/>
                <w:szCs w:val="21"/>
              </w:rPr>
            </w:pPr>
            <w:r>
              <w:rPr>
                <w:rFonts w:hint="eastAsia" w:ascii="仿宋_GB2312" w:hAnsi="宋体" w:eastAsia="仿宋_GB2312" w:cs="宋体"/>
                <w:szCs w:val="21"/>
              </w:rPr>
              <w:t>宣泄球1个，尺寸不小于：100x40x40cm；高弹回力连接簧，高档PU皮包裹，高回力芯填充，注沙式分拆底座，方便运输。</w:t>
            </w:r>
          </w:p>
          <w:p w14:paraId="34281AB4">
            <w:pPr>
              <w:widowControl/>
              <w:jc w:val="left"/>
              <w:textAlignment w:val="center"/>
              <w:rPr>
                <w:rFonts w:ascii="仿宋_GB2312" w:hAnsi="宋体" w:eastAsia="仿宋_GB2312" w:cs="宋体"/>
                <w:szCs w:val="21"/>
              </w:rPr>
            </w:pPr>
            <w:r>
              <w:rPr>
                <w:rFonts w:hint="eastAsia" w:ascii="仿宋_GB2312" w:hAnsi="宋体" w:eastAsia="仿宋_GB2312" w:cs="宋体"/>
                <w:szCs w:val="21"/>
              </w:rPr>
              <w:t>宣泄棒4个，宣泄棒材质为PVC，可充气，长度为60CM左右</w:t>
            </w:r>
          </w:p>
          <w:p w14:paraId="5508E0E7">
            <w:pPr>
              <w:widowControl/>
              <w:jc w:val="left"/>
              <w:textAlignment w:val="center"/>
              <w:rPr>
                <w:rFonts w:ascii="仿宋_GB2312" w:hAnsi="宋体" w:eastAsia="仿宋_GB2312" w:cs="宋体"/>
                <w:szCs w:val="21"/>
              </w:rPr>
            </w:pPr>
            <w:r>
              <w:rPr>
                <w:rFonts w:hint="eastAsia" w:ascii="仿宋_GB2312" w:hAnsi="宋体" w:eastAsia="仿宋_GB2312" w:cs="宋体"/>
                <w:szCs w:val="21"/>
              </w:rPr>
              <w:t>拳击手套一副，环保材料制作，能保护发泄者手避免受伤。</w:t>
            </w:r>
          </w:p>
          <w:p w14:paraId="69F73BFB">
            <w:pPr>
              <w:widowControl/>
              <w:jc w:val="left"/>
              <w:textAlignment w:val="center"/>
              <w:rPr>
                <w:rFonts w:ascii="仿宋_GB2312" w:hAnsi="宋体" w:eastAsia="仿宋_GB2312" w:cs="宋体"/>
                <w:szCs w:val="21"/>
              </w:rPr>
            </w:pPr>
            <w:r>
              <w:rPr>
                <w:rFonts w:hint="eastAsia" w:ascii="仿宋_GB2312" w:hAnsi="宋体" w:eastAsia="仿宋_GB2312" w:cs="宋体"/>
                <w:szCs w:val="21"/>
              </w:rPr>
              <w:t>充气筒一个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1F4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109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719BBEA4">
        <w:tblPrEx>
          <w:tblCellMar>
            <w:top w:w="0" w:type="dxa"/>
            <w:left w:w="108" w:type="dxa"/>
            <w:bottom w:w="0" w:type="dxa"/>
            <w:right w:w="108" w:type="dxa"/>
          </w:tblCellMar>
        </w:tblPrEx>
        <w:trPr>
          <w:trHeight w:val="45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A9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ADCC6">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B2D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VR智慧心理舱</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B4C5">
            <w:pPr>
              <w:widowControl/>
              <w:jc w:val="left"/>
              <w:textAlignment w:val="center"/>
              <w:rPr>
                <w:rFonts w:ascii="仿宋_GB2312" w:hAnsi="宋体" w:eastAsia="仿宋_GB2312" w:cs="宋体"/>
                <w:szCs w:val="21"/>
              </w:rPr>
            </w:pPr>
            <w:r>
              <w:rPr>
                <w:rFonts w:hint="eastAsia" w:ascii="仿宋_GB2312" w:hAnsi="宋体" w:eastAsia="仿宋_GB2312" w:cs="宋体"/>
                <w:szCs w:val="21"/>
              </w:rPr>
              <w:t>一、功能要求</w:t>
            </w:r>
          </w:p>
          <w:p w14:paraId="41C83F86">
            <w:pPr>
              <w:widowControl/>
              <w:jc w:val="left"/>
              <w:textAlignment w:val="center"/>
              <w:rPr>
                <w:rFonts w:ascii="仿宋_GB2312" w:hAnsi="宋体" w:eastAsia="仿宋_GB2312" w:cs="宋体"/>
                <w:szCs w:val="21"/>
              </w:rPr>
            </w:pPr>
            <w:r>
              <w:rPr>
                <w:rFonts w:hint="eastAsia" w:ascii="仿宋_GB2312" w:hAnsi="宋体" w:eastAsia="仿宋_GB2312" w:cs="宋体"/>
                <w:szCs w:val="21"/>
              </w:rPr>
              <w:t>1、软件需包含心理健康系列课程、心理脱敏、职业体验、职场减压、心理宣泄、心理放松6大模块。（提供技术白皮书或国家认可的检测机构出具的检测报告复印件或功能截图并加盖供应商公章作为佐证材料）</w:t>
            </w:r>
          </w:p>
          <w:p w14:paraId="230FEEA0">
            <w:pPr>
              <w:widowControl/>
              <w:jc w:val="left"/>
              <w:textAlignment w:val="center"/>
              <w:rPr>
                <w:rFonts w:ascii="仿宋_GB2312" w:hAnsi="宋体" w:eastAsia="仿宋_GB2312" w:cs="宋体"/>
                <w:szCs w:val="21"/>
              </w:rPr>
            </w:pPr>
            <w:r>
              <w:rPr>
                <w:rFonts w:hint="eastAsia" w:ascii="仿宋_GB2312" w:hAnsi="宋体" w:eastAsia="仿宋_GB2312" w:cs="宋体"/>
                <w:szCs w:val="21"/>
              </w:rPr>
              <w:t>2、心理健康系列课程分为心理检测、防社交恐惧、预防游戏沉迷、心理知识学习等4项功能。</w:t>
            </w:r>
          </w:p>
          <w:p w14:paraId="0CA75901">
            <w:pPr>
              <w:widowControl/>
              <w:jc w:val="left"/>
              <w:textAlignment w:val="center"/>
              <w:rPr>
                <w:rFonts w:ascii="仿宋_GB2312" w:hAnsi="宋体" w:eastAsia="仿宋_GB2312" w:cs="宋体"/>
                <w:szCs w:val="21"/>
              </w:rPr>
            </w:pPr>
            <w:r>
              <w:rPr>
                <w:rFonts w:hint="eastAsia" w:ascii="仿宋_GB2312" w:hAnsi="宋体" w:eastAsia="仿宋_GB2312" w:cs="宋体"/>
                <w:szCs w:val="21"/>
              </w:rPr>
              <w:t>3、心理脱敏分为社交恐惧症、幽闭恐惧症、恐高症治疗、焦虑症、心理自我检测等5项功能。</w:t>
            </w:r>
          </w:p>
          <w:p w14:paraId="2EA864BE">
            <w:pPr>
              <w:widowControl/>
              <w:jc w:val="left"/>
              <w:textAlignment w:val="center"/>
              <w:rPr>
                <w:rFonts w:ascii="仿宋_GB2312" w:hAnsi="宋体" w:eastAsia="仿宋_GB2312" w:cs="宋体"/>
                <w:szCs w:val="21"/>
              </w:rPr>
            </w:pPr>
            <w:r>
              <w:rPr>
                <w:rFonts w:hint="eastAsia" w:ascii="仿宋_GB2312" w:hAnsi="宋体" w:eastAsia="仿宋_GB2312" w:cs="宋体"/>
                <w:szCs w:val="21"/>
              </w:rPr>
              <w:t>4、职业体验分为人民教师、科学家、人民警察、医生等4种角色体验。</w:t>
            </w:r>
          </w:p>
          <w:p w14:paraId="6D73104C">
            <w:pPr>
              <w:widowControl/>
              <w:jc w:val="left"/>
              <w:textAlignment w:val="center"/>
              <w:rPr>
                <w:rFonts w:ascii="仿宋_GB2312" w:hAnsi="宋体" w:eastAsia="仿宋_GB2312" w:cs="宋体"/>
                <w:szCs w:val="21"/>
              </w:rPr>
            </w:pPr>
            <w:r>
              <w:rPr>
                <w:rFonts w:hint="eastAsia" w:ascii="仿宋_GB2312" w:hAnsi="宋体" w:eastAsia="仿宋_GB2312" w:cs="宋体"/>
                <w:szCs w:val="21"/>
              </w:rPr>
              <w:t>5、职场减压分为职场压力自我检测、职场压力缓解放松、职场心理压力原因、职场心理减压方式等4项功能。</w:t>
            </w:r>
          </w:p>
          <w:p w14:paraId="1C6D1E12">
            <w:pPr>
              <w:widowControl/>
              <w:jc w:val="left"/>
              <w:textAlignment w:val="center"/>
              <w:rPr>
                <w:rFonts w:ascii="仿宋_GB2312" w:hAnsi="宋体" w:eastAsia="仿宋_GB2312" w:cs="宋体"/>
                <w:szCs w:val="21"/>
              </w:rPr>
            </w:pPr>
            <w:r>
              <w:rPr>
                <w:rFonts w:hint="eastAsia" w:ascii="仿宋_GB2312" w:hAnsi="宋体" w:eastAsia="仿宋_GB2312" w:cs="宋体"/>
                <w:szCs w:val="21"/>
              </w:rPr>
              <w:t>6、心理宣泄分为知识科普、极速飞车、打靶宣泄、打地鼠等4项功能。</w:t>
            </w:r>
          </w:p>
          <w:p w14:paraId="4763BCF2">
            <w:pPr>
              <w:widowControl/>
              <w:jc w:val="left"/>
              <w:textAlignment w:val="center"/>
              <w:rPr>
                <w:rFonts w:ascii="仿宋_GB2312" w:hAnsi="宋体" w:eastAsia="仿宋_GB2312" w:cs="宋体"/>
                <w:szCs w:val="21"/>
              </w:rPr>
            </w:pPr>
            <w:r>
              <w:rPr>
                <w:rFonts w:hint="eastAsia" w:ascii="仿宋_GB2312" w:hAnsi="宋体" w:eastAsia="仿宋_GB2312" w:cs="宋体"/>
                <w:szCs w:val="21"/>
              </w:rPr>
              <w:t>7、心理放松分为心理压力测试、休闲体验、音乐室、想象放松、肌肉放松等5项功能。</w:t>
            </w:r>
          </w:p>
          <w:p w14:paraId="76712D30">
            <w:pPr>
              <w:widowControl/>
              <w:jc w:val="left"/>
              <w:textAlignment w:val="center"/>
              <w:rPr>
                <w:rFonts w:ascii="仿宋_GB2312" w:hAnsi="宋体" w:eastAsia="仿宋_GB2312" w:cs="宋体"/>
                <w:szCs w:val="21"/>
              </w:rPr>
            </w:pPr>
            <w:r>
              <w:rPr>
                <w:rFonts w:hint="eastAsia" w:ascii="仿宋_GB2312" w:hAnsi="宋体" w:eastAsia="仿宋_GB2312" w:cs="宋体"/>
                <w:szCs w:val="21"/>
              </w:rPr>
              <w:t>二、配置要求</w:t>
            </w:r>
          </w:p>
          <w:p w14:paraId="2351FB87">
            <w:pPr>
              <w:widowControl/>
              <w:jc w:val="left"/>
              <w:textAlignment w:val="center"/>
              <w:rPr>
                <w:rFonts w:ascii="仿宋_GB2312" w:hAnsi="宋体" w:eastAsia="仿宋_GB2312" w:cs="宋体"/>
                <w:szCs w:val="21"/>
              </w:rPr>
            </w:pPr>
            <w:r>
              <w:rPr>
                <w:rFonts w:hint="eastAsia" w:ascii="仿宋_GB2312" w:hAnsi="宋体" w:eastAsia="仿宋_GB2312" w:cs="宋体"/>
                <w:szCs w:val="21"/>
              </w:rPr>
              <w:t>1.便携式VR眼镜*1台，双眼分辨率：≥3664*1920，RAM≥4GB,ROM≥32GB。</w:t>
            </w:r>
          </w:p>
          <w:p w14:paraId="5974CADD">
            <w:pPr>
              <w:widowControl/>
              <w:jc w:val="left"/>
              <w:textAlignment w:val="center"/>
              <w:rPr>
                <w:rFonts w:ascii="仿宋_GB2312" w:hAnsi="宋体" w:eastAsia="仿宋_GB2312" w:cs="宋体"/>
                <w:szCs w:val="21"/>
              </w:rPr>
            </w:pPr>
            <w:r>
              <w:rPr>
                <w:rFonts w:hint="eastAsia" w:ascii="仿宋_GB2312" w:hAnsi="宋体" w:eastAsia="仿宋_GB2312" w:cs="宋体"/>
                <w:szCs w:val="21"/>
              </w:rPr>
              <w:t>2.沉浸式旋转座舱*1台。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95B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A58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1CEAC8BA">
        <w:tblPrEx>
          <w:tblCellMar>
            <w:top w:w="0" w:type="dxa"/>
            <w:left w:w="108" w:type="dxa"/>
            <w:bottom w:w="0" w:type="dxa"/>
            <w:right w:w="108" w:type="dxa"/>
          </w:tblCellMar>
        </w:tblPrEx>
        <w:trPr>
          <w:trHeight w:val="54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A9A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3BB62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团体活动区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D7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团体活动箱</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D294">
            <w:pPr>
              <w:widowControl/>
              <w:jc w:val="left"/>
              <w:textAlignment w:val="center"/>
              <w:rPr>
                <w:rFonts w:ascii="仿宋_GB2312" w:hAnsi="宋体" w:eastAsia="仿宋_GB2312" w:cs="宋体"/>
                <w:szCs w:val="21"/>
              </w:rPr>
            </w:pPr>
            <w:r>
              <w:rPr>
                <w:rFonts w:hint="eastAsia" w:ascii="仿宋_GB2312" w:hAnsi="宋体" w:eastAsia="仿宋_GB2312" w:cs="宋体"/>
                <w:szCs w:val="21"/>
              </w:rPr>
              <w:t>一、功能要求</w:t>
            </w:r>
          </w:p>
          <w:p w14:paraId="4D5EA001">
            <w:pPr>
              <w:widowControl/>
              <w:jc w:val="left"/>
              <w:textAlignment w:val="center"/>
              <w:rPr>
                <w:rFonts w:ascii="仿宋_GB2312" w:hAnsi="宋体" w:eastAsia="仿宋_GB2312" w:cs="宋体"/>
                <w:szCs w:val="21"/>
              </w:rPr>
            </w:pPr>
            <w:r>
              <w:rPr>
                <w:rFonts w:hint="eastAsia" w:ascii="仿宋_GB2312" w:hAnsi="宋体" w:eastAsia="仿宋_GB2312" w:cs="宋体"/>
                <w:szCs w:val="21"/>
              </w:rPr>
              <w:t>1.活动指导手册包含团体辅导基础理论、组织技巧、基本过程、操作样图、活动反馈问卷等。                                                                                  2.每个活动都包括活动目的、活动道具、活动时间、活动场地、活动准备、活动步骤、活动评价及注意事项等具体说明活动的完整方案。</w:t>
            </w:r>
          </w:p>
          <w:p w14:paraId="6EF040E7">
            <w:pPr>
              <w:widowControl/>
              <w:jc w:val="left"/>
              <w:textAlignment w:val="center"/>
              <w:rPr>
                <w:rFonts w:ascii="仿宋_GB2312" w:hAnsi="宋体" w:eastAsia="仿宋_GB2312" w:cs="宋体"/>
                <w:szCs w:val="21"/>
              </w:rPr>
            </w:pPr>
            <w:r>
              <w:rPr>
                <w:rFonts w:hint="eastAsia" w:ascii="仿宋_GB2312" w:hAnsi="宋体" w:eastAsia="仿宋_GB2312" w:cs="宋体"/>
                <w:szCs w:val="21"/>
              </w:rPr>
              <w:t>3.活动设计不少于44个团体辅导活动，涵盖热身分组、团队建设、人际交往、积极心态、环境适应、思维开拓、职业生涯等多种主题活动。具体活动包含：珠行万里、神笔马良、光盘拔河、呼吸的力量、急速60秒、彩虹伞、撕名牌、人际和谐、盗梦空间、人生价值观、省察等，配有专业操作道具。</w:t>
            </w:r>
          </w:p>
          <w:p w14:paraId="7658C9C7">
            <w:pPr>
              <w:widowControl/>
              <w:jc w:val="left"/>
              <w:textAlignment w:val="center"/>
              <w:rPr>
                <w:rFonts w:ascii="仿宋_GB2312" w:hAnsi="宋体" w:eastAsia="仿宋_GB2312" w:cs="宋体"/>
                <w:szCs w:val="21"/>
              </w:rPr>
            </w:pPr>
            <w:r>
              <w:rPr>
                <w:rFonts w:hint="eastAsia" w:ascii="仿宋_GB2312" w:hAnsi="宋体" w:eastAsia="仿宋_GB2312" w:cs="宋体"/>
                <w:szCs w:val="21"/>
              </w:rPr>
              <w:t>4.团体活动反馈问卷不少于六种团体活动反馈问卷，用于及时反馈活动实施情况，了解参与活动的人群的具体心理需求及参与活动的效果。</w:t>
            </w:r>
          </w:p>
          <w:p w14:paraId="637A1665">
            <w:pPr>
              <w:widowControl/>
              <w:jc w:val="left"/>
              <w:textAlignment w:val="center"/>
              <w:rPr>
                <w:rFonts w:ascii="仿宋_GB2312" w:hAnsi="宋体" w:eastAsia="仿宋_GB2312" w:cs="宋体"/>
                <w:szCs w:val="21"/>
              </w:rPr>
            </w:pPr>
            <w:r>
              <w:rPr>
                <w:rFonts w:hint="eastAsia" w:ascii="仿宋_GB2312" w:hAnsi="宋体" w:eastAsia="仿宋_GB2312" w:cs="宋体"/>
                <w:szCs w:val="21"/>
              </w:rPr>
              <w:t>5.道具种类不少于100种，部分道具根据活动设置了收纳组合套装，例如：光盘拔河套装、神笔马良套装、等；含有数十种精品道具，例如，世界地图喷绘、盗梦卡、齐眉杆、等。</w:t>
            </w:r>
          </w:p>
          <w:p w14:paraId="6EC44881">
            <w:pPr>
              <w:widowControl/>
              <w:jc w:val="left"/>
              <w:textAlignment w:val="center"/>
              <w:rPr>
                <w:rFonts w:ascii="仿宋_GB2312" w:hAnsi="宋体" w:eastAsia="仿宋_GB2312" w:cs="宋体"/>
                <w:szCs w:val="21"/>
              </w:rPr>
            </w:pPr>
            <w:r>
              <w:rPr>
                <w:rFonts w:hint="eastAsia" w:ascii="仿宋_GB2312" w:hAnsi="宋体" w:eastAsia="仿宋_GB2312" w:cs="宋体"/>
                <w:szCs w:val="21"/>
              </w:rPr>
              <w:t>二、配置要求</w:t>
            </w:r>
          </w:p>
          <w:p w14:paraId="15AB0027">
            <w:pPr>
              <w:widowControl/>
              <w:jc w:val="left"/>
              <w:textAlignment w:val="center"/>
              <w:rPr>
                <w:rFonts w:ascii="仿宋_GB2312" w:hAnsi="宋体" w:eastAsia="仿宋_GB2312" w:cs="宋体"/>
                <w:szCs w:val="21"/>
              </w:rPr>
            </w:pPr>
            <w:r>
              <w:rPr>
                <w:rFonts w:hint="eastAsia" w:ascii="仿宋_GB2312" w:hAnsi="宋体" w:eastAsia="仿宋_GB2312" w:cs="宋体"/>
                <w:szCs w:val="21"/>
              </w:rPr>
              <w:t>1.尺寸：≥940mm*560mm*380mm</w:t>
            </w:r>
          </w:p>
          <w:p w14:paraId="186BA1E8">
            <w:pPr>
              <w:widowControl/>
              <w:jc w:val="left"/>
              <w:textAlignment w:val="center"/>
              <w:rPr>
                <w:rFonts w:ascii="仿宋_GB2312" w:hAnsi="宋体" w:eastAsia="仿宋_GB2312" w:cs="宋体"/>
                <w:szCs w:val="21"/>
              </w:rPr>
            </w:pPr>
            <w:r>
              <w:rPr>
                <w:rFonts w:hint="eastAsia" w:ascii="仿宋_GB2312" w:hAnsi="宋体" w:eastAsia="仿宋_GB2312" w:cs="宋体"/>
                <w:szCs w:val="21"/>
              </w:rPr>
              <w:t>2.构成：道具箱、团体活动道具、方案、团体反馈问卷、团体心理辅导活动指导手册、资料光盘等五部分组成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7C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8CB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箱</w:t>
            </w:r>
          </w:p>
        </w:tc>
      </w:tr>
      <w:tr w14:paraId="79C4B24A">
        <w:tblPrEx>
          <w:tblCellMar>
            <w:top w:w="0" w:type="dxa"/>
            <w:left w:w="108" w:type="dxa"/>
            <w:bottom w:w="0" w:type="dxa"/>
            <w:right w:w="108" w:type="dxa"/>
          </w:tblCellMar>
        </w:tblPrEx>
        <w:trPr>
          <w:trHeight w:val="90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E6E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8E603">
            <w:pPr>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A9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团体活动桌椅</w:t>
            </w:r>
          </w:p>
        </w:tc>
        <w:tc>
          <w:tcPr>
            <w:tcW w:w="6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CAA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1.尺寸：桌直径≥180cm，高≥70cm；椅高≥80cm、坐高≥45cm；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2.桌子包含8张扇形桌，</w:t>
            </w:r>
            <w:r>
              <w:rPr>
                <w:rFonts w:hint="eastAsia" w:ascii="仿宋_GB2312" w:hAnsi="宋体" w:eastAsia="仿宋_GB2312" w:cs="宋体"/>
                <w:szCs w:val="21"/>
              </w:rPr>
              <w:t>≥</w:t>
            </w:r>
            <w:r>
              <w:rPr>
                <w:rFonts w:hint="eastAsia" w:ascii="仿宋_GB2312" w:hAnsi="宋体" w:eastAsia="仿宋_GB2312" w:cs="宋体"/>
                <w:kern w:val="0"/>
                <w:szCs w:val="21"/>
              </w:rPr>
              <w:t>180cm直径。桌子高</w:t>
            </w:r>
            <w:r>
              <w:rPr>
                <w:rFonts w:hint="eastAsia" w:ascii="仿宋_GB2312" w:hAnsi="宋体" w:eastAsia="仿宋_GB2312" w:cs="宋体"/>
                <w:szCs w:val="21"/>
              </w:rPr>
              <w:t>≥</w:t>
            </w:r>
            <w:r>
              <w:rPr>
                <w:rFonts w:hint="eastAsia" w:ascii="仿宋_GB2312" w:hAnsi="宋体" w:eastAsia="仿宋_GB2312" w:cs="宋体"/>
                <w:kern w:val="0"/>
                <w:szCs w:val="21"/>
              </w:rPr>
              <w:t>70cm，可以拼成圆形桌，也可拼接成S型，免漆桌面，彩色搭配。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64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36C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bl>
    <w:p w14:paraId="64CF798E">
      <w:pPr>
        <w:rPr>
          <w:rFonts w:ascii="仿宋_GB2312" w:hAnsi="宋体" w:eastAsia="仿宋_GB2312" w:cs="宋体"/>
          <w:szCs w:val="21"/>
        </w:rPr>
      </w:pPr>
    </w:p>
    <w:p w14:paraId="4C831666">
      <w:pPr>
        <w:rPr>
          <w:rFonts w:ascii="仿宋_GB2312" w:hAnsi="宋体" w:eastAsia="仿宋_GB2312" w:cs="宋体"/>
          <w:szCs w:val="21"/>
        </w:rPr>
      </w:pPr>
    </w:p>
    <w:p w14:paraId="5310473C">
      <w:pPr>
        <w:rPr>
          <w:rFonts w:ascii="仿宋_GB2312" w:hAnsi="宋体" w:eastAsia="仿宋_GB2312" w:cs="宋体"/>
          <w:szCs w:val="21"/>
        </w:rPr>
      </w:pPr>
    </w:p>
    <w:p w14:paraId="6B687036">
      <w:pPr>
        <w:pStyle w:val="2"/>
        <w:rPr>
          <w:rFonts w:ascii="仿宋_GB2312" w:eastAsia="仿宋_GB2312"/>
          <w:sz w:val="21"/>
          <w:szCs w:val="21"/>
        </w:rPr>
      </w:pPr>
      <w:r>
        <w:rPr>
          <w:rFonts w:hint="eastAsia" w:ascii="仿宋_GB2312" w:eastAsia="仿宋_GB2312"/>
          <w:sz w:val="21"/>
          <w:szCs w:val="21"/>
        </w:rPr>
        <w:t>史地教室</w:t>
      </w:r>
    </w:p>
    <w:tbl>
      <w:tblPr>
        <w:tblStyle w:val="20"/>
        <w:tblW w:w="10490" w:type="dxa"/>
        <w:tblInd w:w="-459" w:type="dxa"/>
        <w:tblLayout w:type="autofit"/>
        <w:tblCellMar>
          <w:top w:w="0" w:type="dxa"/>
          <w:left w:w="108" w:type="dxa"/>
          <w:bottom w:w="0" w:type="dxa"/>
          <w:right w:w="108" w:type="dxa"/>
        </w:tblCellMar>
      </w:tblPr>
      <w:tblGrid>
        <w:gridCol w:w="704"/>
        <w:gridCol w:w="1152"/>
        <w:gridCol w:w="71"/>
        <w:gridCol w:w="7145"/>
        <w:gridCol w:w="709"/>
        <w:gridCol w:w="709"/>
      </w:tblGrid>
      <w:tr w14:paraId="6D845951">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F39D86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115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B87695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设备名称</w:t>
            </w:r>
          </w:p>
        </w:tc>
        <w:tc>
          <w:tcPr>
            <w:tcW w:w="7216" w:type="dxa"/>
            <w:gridSpan w:val="2"/>
            <w:tcBorders>
              <w:top w:val="single" w:color="000000" w:sz="8" w:space="0"/>
              <w:left w:val="single" w:color="000000" w:sz="4" w:space="0"/>
              <w:bottom w:val="single" w:color="000000" w:sz="4" w:space="0"/>
              <w:right w:val="single" w:color="000000" w:sz="4" w:space="0"/>
            </w:tcBorders>
            <w:shd w:val="clear" w:color="auto" w:fill="FFFFFF"/>
            <w:vAlign w:val="center"/>
          </w:tcPr>
          <w:p w14:paraId="7B6D667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参数规格</w:t>
            </w:r>
          </w:p>
        </w:tc>
        <w:tc>
          <w:tcPr>
            <w:tcW w:w="7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4F2EB0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c>
          <w:tcPr>
            <w:tcW w:w="7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8EBF87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r>
      <w:tr w14:paraId="22CBF346">
        <w:tblPrEx>
          <w:tblCellMar>
            <w:top w:w="0" w:type="dxa"/>
            <w:left w:w="108" w:type="dxa"/>
            <w:bottom w:w="0" w:type="dxa"/>
            <w:right w:w="108" w:type="dxa"/>
          </w:tblCellMar>
        </w:tblPrEx>
        <w:trPr>
          <w:trHeight w:val="50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32AB7C7B">
            <w:pPr>
              <w:jc w:val="left"/>
              <w:rPr>
                <w:rFonts w:ascii="仿宋_GB2312" w:hAnsi="宋体" w:eastAsia="仿宋_GB2312" w:cs="宋体"/>
                <w:b/>
                <w:bCs/>
                <w:szCs w:val="21"/>
              </w:rPr>
            </w:pPr>
            <w:r>
              <w:rPr>
                <w:rFonts w:hint="eastAsia" w:ascii="仿宋_GB2312" w:hAnsi="宋体" w:eastAsia="仿宋_GB2312" w:cs="宋体"/>
                <w:b/>
                <w:bCs/>
                <w:kern w:val="0"/>
                <w:szCs w:val="21"/>
              </w:rPr>
              <w:t>一、史地教学专用设备</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75968">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9B496F">
            <w:pPr>
              <w:jc w:val="center"/>
              <w:rPr>
                <w:rFonts w:ascii="仿宋_GB2312" w:hAnsi="宋体" w:eastAsia="仿宋_GB2312" w:cs="宋体"/>
                <w:b/>
                <w:bCs/>
                <w:szCs w:val="21"/>
              </w:rPr>
            </w:pPr>
          </w:p>
        </w:tc>
      </w:tr>
      <w:tr w14:paraId="1FA26BFA">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9555CFC">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9D7B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中国语音立体地形图</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54C193">
            <w:pPr>
              <w:widowControl/>
              <w:numPr>
                <w:ilvl w:val="0"/>
                <w:numId w:val="6"/>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规格：立体模型水平比例尺不低于1：300万；尺寸不小于：2280mm×1680mm；采用PVC材料用模具热压而成，符合环保要求；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政区图、地形图合二为一，达到地图出版精度，经由专业地图出版社出版；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电子点读功能：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 提供无线点读教鞭，要求电子教鞭装有特殊摄像头，具有光学图像识别功能，可识别隐形底码；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3）如同时配置2套及以上与本设备同品牌的语音立体地形图，使用1套无线点读教鞭及配套音箱即可实现点读播放，无需重复配置。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 地图内容：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1）界线包括中国及周边国家的界线（国界），中国各级行政区划的界线（省界）。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2）行政区划要素包括中国及周边国家的首都、首府，中国各省行政区划的名称、各省行政中心的名称，国内部分重要城市的名称。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地形要素包括中国及周边国家的重要河流、湖泊、山脉、山峰、沙漠、盆地、高原、平原、丘陵、半岛、群岛、岛屿、海洋、海湾、海峡的名称及相关要素。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突出表示三大阶梯、四大高原、四大盆地、三大平原自然地理形态，综合表达中国地形的起伏形态和地理特点。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 分类教学：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地图上可以按照初中版本教材资源进行分类教学。</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0041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49C4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7CAFFE0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2CC5C0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36A8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世界语音立体地形图</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AC4296">
            <w:pPr>
              <w:widowControl/>
              <w:numPr>
                <w:ilvl w:val="0"/>
                <w:numId w:val="7"/>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规格：立体模型水平比例尺不低于1：1680万；尺寸不小于：2280mm×1680mm；采用PVC材料用模具热压而成，符合环保要求；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要求达到地图出版精度，经由专门地图出版社出版；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电子点读功能：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 提供无线点读教鞭，电子教鞭装有特殊摄像头，具有光学图像识别功能，可识别隐形底码；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3）如同时配置2套及以上与本设备同品牌的语音立体地形图，使用1套无线点读教鞭及配套音箱即可实现点读播放，无需重复配置。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 地图内容：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 世界各大洲的名称、范围、界线。中华人民共和国的名称、范围、界线。世界重要城市的名称、位置。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世界主要海洋、河流、湖泊、山脉、山峰、火山、沙漠、盆地、高原、平原、半岛、群岛、岛屿、海峡、海湾、海岭、海丘、海沟、海盆等地理要素的名称及相关要素。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世界各国的国旗和面积。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突出显示七大洲、四大洋自然地理形态，综合表达世界地形的起伏形态和地理特点。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 国际日期变更线、北极圈、南极圈、北回归线、南回归线的名称和位置。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 分类教学：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地图上可以按照初中版本教材资源进行分类教学。</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6A53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DE97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210F6BE0">
        <w:tblPrEx>
          <w:tblCellMar>
            <w:top w:w="0" w:type="dxa"/>
            <w:left w:w="108" w:type="dxa"/>
            <w:bottom w:w="0" w:type="dxa"/>
            <w:right w:w="108" w:type="dxa"/>
          </w:tblCellMar>
        </w:tblPrEx>
        <w:trPr>
          <w:trHeight w:val="50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0D0BE2CC">
            <w:pPr>
              <w:jc w:val="left"/>
              <w:rPr>
                <w:rFonts w:ascii="仿宋_GB2312" w:hAnsi="宋体" w:eastAsia="仿宋_GB2312" w:cs="宋体"/>
                <w:b/>
                <w:bCs/>
                <w:szCs w:val="21"/>
              </w:rPr>
            </w:pPr>
            <w:r>
              <w:rPr>
                <w:rFonts w:hint="eastAsia" w:ascii="仿宋_GB2312" w:hAnsi="宋体" w:eastAsia="仿宋_GB2312" w:cs="宋体"/>
                <w:b/>
                <w:bCs/>
                <w:kern w:val="0"/>
                <w:szCs w:val="21"/>
              </w:rPr>
              <w:t>二、实验实践活动专用设备</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22AE0">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53A60">
            <w:pPr>
              <w:jc w:val="center"/>
              <w:rPr>
                <w:rFonts w:ascii="仿宋_GB2312" w:hAnsi="宋体" w:eastAsia="仿宋_GB2312" w:cs="宋体"/>
                <w:b/>
                <w:bCs/>
                <w:szCs w:val="21"/>
              </w:rPr>
            </w:pPr>
          </w:p>
        </w:tc>
      </w:tr>
      <w:tr w14:paraId="150945CD">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085ECE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706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绘制气温降水量活动套装</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53B0FB">
            <w:pPr>
              <w:widowControl/>
              <w:textAlignment w:val="center"/>
              <w:rPr>
                <w:rFonts w:ascii="仿宋_GB2312" w:hAnsi="宋体" w:eastAsia="仿宋_GB2312" w:cs="宋体"/>
                <w:szCs w:val="21"/>
              </w:rPr>
            </w:pPr>
            <w:r>
              <w:rPr>
                <w:rFonts w:hint="eastAsia" w:ascii="仿宋_GB2312" w:hAnsi="宋体" w:eastAsia="仿宋_GB2312" w:cs="宋体"/>
                <w:kern w:val="0"/>
                <w:szCs w:val="21"/>
              </w:rPr>
              <w:t>1.教学功能要求：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应支持学生阅读气温、降水数据资料，并据此通过学具绘制气温曲线图和降水量柱状图，说出气温与降水量随时间变化的特点。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1）绘制气温降水量活动台应支持叠加展示气温曲线和降水量水柱；</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2）绘制气温降水量活动台应支笔迹擦除，支持实验重复使用。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2.产品组件要求：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绘制气温降水量活动台（尺寸≥310mm*210mm）不少于1个；红、蓝色白板笔每色不少于1支；板擦不少于1个；平底降水柱不少于12个；量杯不少于1个；蓝色素（单瓶10ml规格）不少于1瓶；3mml滴管不少于2根；250ml量筒不少于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2）实验指导手册不少于1份、实验收纳箱尺寸≥520mm*350mm*250mm。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D839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C18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090A3EDA">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AFE83F9">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77D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探究海陆热力性质差异/模拟季风成因实验套装</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E90540">
            <w:pPr>
              <w:widowControl/>
              <w:textAlignment w:val="center"/>
              <w:rPr>
                <w:rFonts w:ascii="仿宋_GB2312" w:hAnsi="宋体" w:eastAsia="仿宋_GB2312" w:cs="宋体"/>
                <w:szCs w:val="21"/>
              </w:rPr>
            </w:pPr>
            <w:r>
              <w:rPr>
                <w:rFonts w:hint="eastAsia" w:ascii="仿宋_GB2312" w:hAnsi="宋体" w:eastAsia="仿宋_GB2312" w:cs="宋体"/>
                <w:kern w:val="0"/>
                <w:szCs w:val="21"/>
              </w:rPr>
              <w:t>1.教学功能要求：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套装应支持学生通过实验比较海洋（水）和陆地（干沙）在不同热力情况下的热力变化差异，学习海陆热力性质差异原理，探究海陆分布如何影响气温。</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2.产品组件要求：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1）实验盒（尺寸≥100mm*100mm）不少于2个、100目原色沙土不少于1瓶、热能灯（50w规格、含灯泡）不少于1个、秒表计时器不少于1个、数显温度探头不少于2个（-30℃~+200℃）、20g计量勺不少于1个、量杯不少于1个；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2）实验指导手册不少于1份、实验收纳箱尺寸≥520mm*350mm*250mm。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56A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93AC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1E4FF07A">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F3312B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3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21D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护目镜</w:t>
            </w:r>
          </w:p>
        </w:tc>
        <w:tc>
          <w:tcPr>
            <w:tcW w:w="7216" w:type="dxa"/>
            <w:gridSpan w:val="2"/>
            <w:tcBorders>
              <w:top w:val="nil"/>
              <w:left w:val="single" w:color="000000" w:sz="4" w:space="0"/>
              <w:bottom w:val="single" w:color="000000" w:sz="4" w:space="0"/>
              <w:right w:val="single" w:color="000000" w:sz="4" w:space="0"/>
            </w:tcBorders>
            <w:shd w:val="clear" w:color="auto" w:fill="FFFFFF"/>
            <w:vAlign w:val="center"/>
          </w:tcPr>
          <w:p w14:paraId="000A0AC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规格：</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PC</w:t>
            </w:r>
            <w:r>
              <w:rPr>
                <w:rFonts w:hint="eastAsia" w:ascii="仿宋_GB2312" w:hAnsi="宋体" w:eastAsia="仿宋_GB2312" w:cs="宋体"/>
                <w:kern w:val="0"/>
                <w:szCs w:val="21"/>
                <w:lang w:val="en-US" w:eastAsia="zh-CN"/>
              </w:rPr>
              <w:t>聚碳酸酯</w:t>
            </w:r>
            <w:r>
              <w:rPr>
                <w:rFonts w:hint="eastAsia" w:ascii="仿宋_GB2312" w:hAnsi="宋体" w:eastAsia="仿宋_GB2312" w:cs="宋体"/>
                <w:kern w:val="0"/>
                <w:szCs w:val="21"/>
              </w:rPr>
              <w:t>强化镜片，强抗冲击力，高透光率边框采用ABS；</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眉棱及侧翼防护设计，阻挡上面及侧面飞来的颗粒、液体，为眼部提供全面的保护。镜腿可伸缩长短能够适合各种脸型人群使用；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适用范围：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适用所有交互实验，在实验过程中保护学生眼睛。</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D0B2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50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26F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副</w:t>
            </w:r>
          </w:p>
        </w:tc>
      </w:tr>
      <w:tr w14:paraId="5B6D91C6">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65DF07">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4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6D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中学历史创新校本课程系统</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F3B4A">
            <w:pPr>
              <w:widowControl/>
              <w:numPr>
                <w:ilvl w:val="0"/>
                <w:numId w:val="8"/>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《古代东西方文明交流演示系统》</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本系统能够展古代东西方文明的交流历程。本系统主要内容有：古代社会文明的类型；东西方文明交流的交通；东西方文明的使者；中西方文明交流的成果。本系统利用历史地图的演变、视频、图片、动画等资源以及准确、巧妙的交互设计，为学生创设东西方文明交流的历史情境，展现东西方文明、中外人群之间的联系与互动，理解文化交流与传播在文明进步中的重要作用。教师可以利用本演示系统展开多种形式的教学活动，如小组讨论、学习心得展示以及基于学习内容某一点撰写历史报告等等。</w:t>
            </w:r>
          </w:p>
          <w:p w14:paraId="1760F83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2. 《法国大革命与画派展示学习系统》</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本系统能够展示法国大革命期间油画的作品情况，让学生从艺术史的角度学习法国大革命。本学习系统包括法国大革命期间与大革命密切相关的油画作品及其详细介绍，从直观的、具有艺术之美的油画的视角让学生学习法国大革命，从而让学生认识资产阶级革命发生、资本主义政治制度的确立以及近代西方政治思想理念初步实现的过程，理解工业革命，把握世界近代史的发展脉络。教师利用本系统资源以及友好的交互设计，能够引导学生进行自主学习，培养学生的深度学习能力，促进学生带着问题从油画的角度对法国大革命的历史进行探索，拓展其历史认识的深度和广度，从而落实历史学科核心素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《世界国家和地区疆域变迁沿革系统》</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本系统利用动态的世界历史地图，生动、形象、准确地展现了从古至今世界上各个国家和地区疆域变迁的情况。本系统包括：古代各个文明起源的区域变化；古代各个国家建立以及疆域变化；近代各个国家疆域变化；现代各个国家疆域变化。教师利用本系统的动态展示功能能够让学生了解世界各个国家和地区疆域变迁的情况，利用本系统的静态展示功能能够让学生探究世界各个国家和地区疆域变迁的原因、相关历史事件及其所带来的重要影响。学生通过学习本系统内容，能够掌握识读中国历史地图的能力，提高和培养时空观念的历史学科核心素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★要求提供演示截图。</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6CB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96F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54DFB7FA">
        <w:tblPrEx>
          <w:tblCellMar>
            <w:top w:w="0" w:type="dxa"/>
            <w:left w:w="108" w:type="dxa"/>
            <w:bottom w:w="0" w:type="dxa"/>
            <w:right w:w="108" w:type="dxa"/>
          </w:tblCellMar>
        </w:tblPrEx>
        <w:trPr>
          <w:trHeight w:val="50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05E47F1C">
            <w:pPr>
              <w:jc w:val="left"/>
              <w:rPr>
                <w:rFonts w:ascii="仿宋_GB2312" w:hAnsi="宋体" w:eastAsia="仿宋_GB2312" w:cs="宋体"/>
                <w:b/>
                <w:bCs/>
                <w:szCs w:val="21"/>
              </w:rPr>
            </w:pPr>
            <w:r>
              <w:rPr>
                <w:rFonts w:hint="eastAsia" w:ascii="仿宋_GB2312" w:hAnsi="宋体" w:eastAsia="仿宋_GB2312" w:cs="宋体"/>
                <w:b/>
                <w:bCs/>
                <w:kern w:val="0"/>
                <w:szCs w:val="21"/>
              </w:rPr>
              <w:t>三、虚拟现实教学设备</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AEAC1">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ED5AA">
            <w:pPr>
              <w:jc w:val="center"/>
              <w:rPr>
                <w:rFonts w:ascii="仿宋_GB2312" w:hAnsi="宋体" w:eastAsia="仿宋_GB2312" w:cs="宋体"/>
                <w:b/>
                <w:bCs/>
                <w:szCs w:val="21"/>
              </w:rPr>
            </w:pPr>
          </w:p>
        </w:tc>
      </w:tr>
      <w:tr w14:paraId="25576C6B">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5F9CE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265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裸眼XR便携终端</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AEB89A">
            <w:pPr>
              <w:adjustRightInd w:val="0"/>
              <w:snapToGrid w:val="0"/>
              <w:ind w:firstLine="420"/>
              <w:rPr>
                <w:rFonts w:ascii="仿宋_GB2312" w:hAnsi="宋体" w:eastAsia="仿宋_GB2312" w:cs="宋体"/>
                <w:szCs w:val="21"/>
              </w:rPr>
            </w:pPr>
            <w:r>
              <w:rPr>
                <w:rFonts w:hint="eastAsia" w:ascii="仿宋_GB2312" w:hAnsi="宋体" w:eastAsia="仿宋_GB2312" w:cs="宋体"/>
                <w:szCs w:val="21"/>
              </w:rPr>
              <w:t>桌面XR裸眼3D交互一体机融合前沿光学显示、高性能计算、人工智能与空间交互技术的革命性一体化解决方案，集成了强大的双芯计算引擎（英特尔酷睿处理器与专用3D交织FPGA）、高规格的裸眼3D显示屏及具备AI能力的6DoF交互笔，构成了一个完整的、开箱即用的虚实融合计算平台。</w:t>
            </w:r>
          </w:p>
          <w:p w14:paraId="10F336E7">
            <w:pPr>
              <w:adjustRightInd w:val="0"/>
              <w:snapToGrid w:val="0"/>
              <w:rPr>
                <w:rFonts w:ascii="仿宋_GB2312" w:hAnsi="宋体" w:eastAsia="仿宋_GB2312" w:cs="宋体"/>
                <w:szCs w:val="21"/>
              </w:rPr>
            </w:pPr>
            <w:r>
              <w:rPr>
                <w:rFonts w:hint="eastAsia" w:ascii="仿宋_GB2312" w:hAnsi="宋体" w:eastAsia="仿宋_GB2312" w:cs="宋体"/>
                <w:szCs w:val="21"/>
              </w:rPr>
              <w:t>一、裸眼3D显示系统</w:t>
            </w:r>
            <w:r>
              <w:rPr>
                <w:rFonts w:hint="eastAsia" w:ascii="MS Mincho" w:hAnsi="MS Mincho" w:eastAsia="MS Mincho" w:cs="MS Mincho"/>
                <w:szCs w:val="21"/>
              </w:rPr>
              <w:t>​</w:t>
            </w:r>
          </w:p>
          <w:p w14:paraId="051DCA49">
            <w:pPr>
              <w:adjustRightInd w:val="0"/>
              <w:snapToGrid w:val="0"/>
              <w:rPr>
                <w:rFonts w:ascii="仿宋_GB2312" w:hAnsi="宋体" w:eastAsia="仿宋_GB2312" w:cs="宋体"/>
                <w:szCs w:val="21"/>
              </w:rPr>
            </w:pPr>
            <w:r>
              <w:rPr>
                <w:rFonts w:hint="eastAsia" w:ascii="仿宋_GB2312" w:hAnsi="宋体" w:eastAsia="仿宋_GB2312" w:cs="宋体"/>
                <w:szCs w:val="21"/>
              </w:rPr>
              <w:t>1、要求支持显示面积尺寸≥15.6英寸，比例≥16:9宽屏，要求显示分辨率≥3840 * 2160，@30Hz和60Hz双模式显示。</w:t>
            </w:r>
          </w:p>
          <w:p w14:paraId="1BCB2527">
            <w:pPr>
              <w:adjustRightInd w:val="0"/>
              <w:snapToGrid w:val="0"/>
              <w:rPr>
                <w:rFonts w:ascii="仿宋_GB2312" w:hAnsi="宋体" w:eastAsia="仿宋_GB2312" w:cs="宋体"/>
                <w:szCs w:val="21"/>
              </w:rPr>
            </w:pPr>
            <w:r>
              <w:rPr>
                <w:rFonts w:hint="eastAsia" w:ascii="仿宋_GB2312" w:hAnsi="宋体" w:eastAsia="仿宋_GB2312" w:cs="宋体"/>
                <w:szCs w:val="21"/>
              </w:rPr>
              <w:t>2、人眼追踪系统采用高精度结构光人眼追踪技术。</w:t>
            </w:r>
          </w:p>
          <w:p w14:paraId="6EDF26EA">
            <w:pPr>
              <w:adjustRightInd w:val="0"/>
              <w:snapToGrid w:val="0"/>
              <w:rPr>
                <w:rFonts w:ascii="仿宋_GB2312" w:hAnsi="宋体" w:eastAsia="仿宋_GB2312" w:cs="宋体"/>
                <w:szCs w:val="21"/>
              </w:rPr>
            </w:pPr>
            <w:r>
              <w:rPr>
                <w:rFonts w:hint="eastAsia" w:ascii="仿宋_GB2312" w:hAnsi="宋体" w:eastAsia="仿宋_GB2312" w:cs="宋体"/>
                <w:b/>
                <w:bCs/>
                <w:szCs w:val="21"/>
              </w:rPr>
              <w:t>3、</w:t>
            </w:r>
            <w:r>
              <w:rPr>
                <w:rFonts w:hint="eastAsia" w:ascii="仿宋_GB2312" w:hAnsi="宋体" w:eastAsia="仿宋_GB2312" w:cs="宋体"/>
                <w:szCs w:val="21"/>
              </w:rPr>
              <w:t>裸眼3D光栅与显示采用柱状透镜电控光栅技术（非光栅贴膜技术），可在3D模式与2D模式间进行一键切换，最佳观看距离为400-1000mm。</w:t>
            </w:r>
          </w:p>
          <w:p w14:paraId="188E6C2E">
            <w:pPr>
              <w:adjustRightInd w:val="0"/>
              <w:snapToGrid w:val="0"/>
              <w:rPr>
                <w:rFonts w:ascii="仿宋_GB2312" w:hAnsi="宋体" w:eastAsia="仿宋_GB2312" w:cs="宋体"/>
                <w:szCs w:val="21"/>
              </w:rPr>
            </w:pPr>
            <w:r>
              <w:rPr>
                <w:rFonts w:hint="eastAsia" w:ascii="仿宋_GB2312" w:hAnsi="宋体" w:eastAsia="仿宋_GB2312" w:cs="宋体"/>
                <w:szCs w:val="21"/>
              </w:rPr>
              <w:t>4、原生支持3D左右格式内容，广泛兼容市面上主流的3D影视资源、建模软件输出及专业3D应用。</w:t>
            </w:r>
          </w:p>
          <w:p w14:paraId="657B1B01">
            <w:pPr>
              <w:adjustRightInd w:val="0"/>
              <w:snapToGrid w:val="0"/>
              <w:rPr>
                <w:rFonts w:ascii="仿宋_GB2312" w:hAnsi="宋体" w:eastAsia="仿宋_GB2312" w:cs="宋体"/>
                <w:szCs w:val="21"/>
              </w:rPr>
            </w:pPr>
            <w:r>
              <w:rPr>
                <w:rFonts w:hint="eastAsia" w:ascii="仿宋_GB2312" w:hAnsi="宋体" w:eastAsia="仿宋_GB2312" w:cs="宋体"/>
                <w:b/>
                <w:bCs/>
                <w:szCs w:val="21"/>
              </w:rPr>
              <w:t>5、</w:t>
            </w:r>
            <w:r>
              <w:rPr>
                <w:rFonts w:hint="eastAsia" w:ascii="仿宋_GB2312" w:hAnsi="宋体" w:eastAsia="仿宋_GB2312" w:cs="宋体"/>
                <w:szCs w:val="21"/>
              </w:rPr>
              <w:t>裸眼3D渲染方式采用FPGA硬件渲染方案，不同于依赖CPU/GPU的软件渲染，专用FPGA芯片对左右眼图像进行交织、视差计算与光栅同步调整等处理，实现了超低延迟的3D画面生成。</w:t>
            </w:r>
          </w:p>
          <w:p w14:paraId="77723A3B">
            <w:pPr>
              <w:adjustRightInd w:val="0"/>
              <w:snapToGrid w:val="0"/>
              <w:rPr>
                <w:rFonts w:ascii="仿宋_GB2312" w:hAnsi="宋体" w:eastAsia="仿宋_GB2312" w:cs="宋体"/>
                <w:b/>
                <w:bCs/>
                <w:szCs w:val="21"/>
              </w:rPr>
            </w:pPr>
            <w:r>
              <w:rPr>
                <w:rFonts w:hint="eastAsia" w:ascii="仿宋_GB2312" w:hAnsi="宋体" w:eastAsia="仿宋_GB2312" w:cs="宋体"/>
                <w:szCs w:val="21"/>
              </w:rPr>
              <w:t>6、机身主体框架通过精密工艺成型，形成完整的内部散热鳍片通道、热管铺设槽位及组件安装结构，消除了多零件拼接产生的热阻界面。机身采用6063航空级铝合金。</w:t>
            </w:r>
          </w:p>
          <w:p w14:paraId="2462F29D">
            <w:pPr>
              <w:adjustRightInd w:val="0"/>
              <w:snapToGrid w:val="0"/>
              <w:rPr>
                <w:rFonts w:ascii="仿宋_GB2312" w:hAnsi="宋体" w:eastAsia="仿宋_GB2312" w:cs="宋体"/>
                <w:szCs w:val="21"/>
              </w:rPr>
            </w:pPr>
            <w:r>
              <w:rPr>
                <w:rFonts w:hint="eastAsia" w:ascii="仿宋_GB2312" w:hAnsi="宋体" w:eastAsia="仿宋_GB2312" w:cs="宋体"/>
                <w:szCs w:val="21"/>
              </w:rPr>
              <w:t>二、XR算力平台与接口扩展</w:t>
            </w:r>
            <w:r>
              <w:rPr>
                <w:rFonts w:hint="eastAsia" w:ascii="MS Mincho" w:hAnsi="MS Mincho" w:eastAsia="MS Mincho" w:cs="MS Mincho"/>
                <w:szCs w:val="21"/>
              </w:rPr>
              <w:t>​</w:t>
            </w:r>
          </w:p>
          <w:p w14:paraId="1AE17BBE">
            <w:pPr>
              <w:adjustRightInd w:val="0"/>
              <w:snapToGrid w:val="0"/>
              <w:rPr>
                <w:rFonts w:ascii="仿宋_GB2312" w:hAnsi="宋体" w:eastAsia="仿宋_GB2312" w:cs="宋体"/>
                <w:szCs w:val="21"/>
              </w:rPr>
            </w:pPr>
            <w:r>
              <w:rPr>
                <w:rFonts w:hint="eastAsia" w:ascii="仿宋_GB2312" w:hAnsi="宋体" w:eastAsia="仿宋_GB2312" w:cs="宋体"/>
                <w:szCs w:val="21"/>
              </w:rPr>
              <w:t>1、预装正版操作系统。</w:t>
            </w:r>
          </w:p>
          <w:p w14:paraId="60F70868">
            <w:pPr>
              <w:adjustRightInd w:val="0"/>
              <w:snapToGrid w:val="0"/>
              <w:rPr>
                <w:rFonts w:ascii="仿宋_GB2312" w:hAnsi="宋体" w:eastAsia="仿宋_GB2312" w:cs="宋体"/>
                <w:szCs w:val="21"/>
              </w:rPr>
            </w:pPr>
            <w:r>
              <w:rPr>
                <w:rFonts w:hint="eastAsia" w:ascii="仿宋_GB2312" w:hAnsi="宋体" w:eastAsia="仿宋_GB2312" w:cs="宋体"/>
                <w:szCs w:val="21"/>
              </w:rPr>
              <w:t>2、CPU与芯片组核心计算平台：不低于第13代酷睿 i7处理器。</w:t>
            </w:r>
          </w:p>
          <w:p w14:paraId="35BC81C2">
            <w:pPr>
              <w:adjustRightInd w:val="0"/>
              <w:snapToGrid w:val="0"/>
              <w:rPr>
                <w:rFonts w:ascii="仿宋_GB2312" w:hAnsi="宋体" w:eastAsia="仿宋_GB2312" w:cs="宋体"/>
                <w:szCs w:val="21"/>
              </w:rPr>
            </w:pPr>
            <w:r>
              <w:rPr>
                <w:rFonts w:hint="eastAsia" w:ascii="仿宋_GB2312" w:hAnsi="宋体" w:eastAsia="仿宋_GB2312" w:cs="宋体"/>
                <w:szCs w:val="21"/>
              </w:rPr>
              <w:t>3、采用不小于16GB DDR4 双通道内存。</w:t>
            </w:r>
          </w:p>
          <w:p w14:paraId="42CE3B23">
            <w:pPr>
              <w:adjustRightInd w:val="0"/>
              <w:snapToGrid w:val="0"/>
              <w:rPr>
                <w:rFonts w:ascii="仿宋_GB2312" w:hAnsi="宋体" w:eastAsia="仿宋_GB2312" w:cs="宋体"/>
                <w:szCs w:val="21"/>
              </w:rPr>
            </w:pPr>
            <w:r>
              <w:rPr>
                <w:rFonts w:hint="eastAsia" w:ascii="仿宋_GB2312" w:hAnsi="宋体" w:eastAsia="仿宋_GB2312" w:cs="宋体"/>
                <w:szCs w:val="21"/>
              </w:rPr>
              <w:t>4、采用不小于512GBSSD固态硬盘</w:t>
            </w:r>
          </w:p>
          <w:p w14:paraId="2DAD3401">
            <w:pPr>
              <w:adjustRightInd w:val="0"/>
              <w:snapToGrid w:val="0"/>
              <w:rPr>
                <w:rFonts w:ascii="仿宋_GB2312" w:hAnsi="宋体" w:eastAsia="仿宋_GB2312" w:cs="宋体"/>
                <w:szCs w:val="21"/>
              </w:rPr>
            </w:pPr>
            <w:r>
              <w:rPr>
                <w:rFonts w:hint="eastAsia" w:ascii="仿宋_GB2312" w:hAnsi="宋体" w:eastAsia="仿宋_GB2312" w:cs="宋体"/>
                <w:szCs w:val="21"/>
              </w:rPr>
              <w:t>5、不低于英特尔显卡图形处理</w:t>
            </w:r>
          </w:p>
          <w:p w14:paraId="7B170289">
            <w:pPr>
              <w:adjustRightInd w:val="0"/>
              <w:snapToGrid w:val="0"/>
              <w:rPr>
                <w:rFonts w:ascii="仿宋_GB2312" w:hAnsi="宋体" w:eastAsia="仿宋_GB2312" w:cs="宋体"/>
                <w:szCs w:val="21"/>
              </w:rPr>
            </w:pPr>
            <w:r>
              <w:rPr>
                <w:rFonts w:hint="eastAsia" w:ascii="仿宋_GB2312" w:hAnsi="宋体" w:eastAsia="仿宋_GB2312" w:cs="宋体"/>
                <w:szCs w:val="21"/>
              </w:rPr>
              <w:t>6、支持Wi-Fi 6（802.11ax）和蓝牙5.0无线连接。</w:t>
            </w:r>
          </w:p>
          <w:p w14:paraId="5066F2B2">
            <w:pPr>
              <w:adjustRightInd w:val="0"/>
              <w:snapToGrid w:val="0"/>
              <w:rPr>
                <w:rFonts w:ascii="仿宋_GB2312" w:hAnsi="宋体" w:eastAsia="仿宋_GB2312" w:cs="宋体"/>
                <w:szCs w:val="21"/>
              </w:rPr>
            </w:pPr>
            <w:r>
              <w:rPr>
                <w:rFonts w:hint="eastAsia" w:ascii="仿宋_GB2312" w:hAnsi="宋体" w:eastAsia="仿宋_GB2312" w:cs="宋体"/>
                <w:szCs w:val="21"/>
              </w:rPr>
              <w:t>7、接口：≥4× USB Type A；≥1× USB Type C；≥1× HDMI接口；≥1× 音频接口；≥1× RJ45 千兆网口；≥1×DP接口；</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ECF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1713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3E090CB7">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9A9156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5E86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AI交互协同器</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DAD2860">
            <w:pPr>
              <w:adjustRightInd w:val="0"/>
              <w:snapToGrid w:val="0"/>
              <w:jc w:val="left"/>
              <w:rPr>
                <w:rFonts w:ascii="仿宋_GB2312" w:hAnsi="宋体" w:eastAsia="仿宋_GB2312" w:cs="宋体"/>
                <w:szCs w:val="21"/>
              </w:rPr>
            </w:pPr>
            <w:r>
              <w:rPr>
                <w:rFonts w:hint="eastAsia" w:ascii="仿宋_GB2312" w:hAnsi="宋体" w:eastAsia="仿宋_GB2312" w:cs="宋体"/>
                <w:szCs w:val="21"/>
              </w:rPr>
              <w:t>1、AI视觉交互笔将Inside-Out追踪、AI视觉识别与手持终端结合，实现了毫米级精度、低延迟的空间交互，打破了传统手柄、鼠标的交互维度限制。实现从“观看”到“交互”跨越。交互笔内置多摄像头与AI处理单元，实现了不依赖外部基站的Inside-Out自追踪。交互笔系统架构与工作原理集成了先进的视觉感知系统。</w:t>
            </w:r>
          </w:p>
          <w:p w14:paraId="4894EB93">
            <w:pPr>
              <w:adjustRightInd w:val="0"/>
              <w:snapToGrid w:val="0"/>
              <w:jc w:val="left"/>
              <w:rPr>
                <w:rFonts w:ascii="仿宋_GB2312" w:hAnsi="宋体" w:eastAsia="仿宋_GB2312" w:cs="宋体"/>
                <w:szCs w:val="21"/>
              </w:rPr>
            </w:pPr>
            <w:r>
              <w:rPr>
                <w:rFonts w:hint="eastAsia" w:ascii="仿宋_GB2312" w:hAnsi="宋体" w:eastAsia="仿宋_GB2312" w:cs="宋体"/>
                <w:szCs w:val="21"/>
              </w:rPr>
              <w:t>2、★空间定位系统：由第一鱼眼摄像头和第二鱼眼摄像头构成，两者光轴呈非平行设置，形成宽视场的立体视觉，用于捕捉周围环境及设备特征，是视觉SLAM（同步定位与地图构建）的核心传感器。（需提供产品内部结构实拍图）</w:t>
            </w:r>
          </w:p>
          <w:p w14:paraId="0013E12F">
            <w:pPr>
              <w:adjustRightInd w:val="0"/>
              <w:snapToGrid w:val="0"/>
              <w:jc w:val="left"/>
              <w:rPr>
                <w:rFonts w:ascii="仿宋_GB2312" w:hAnsi="宋体" w:eastAsia="仿宋_GB2312" w:cs="宋体"/>
                <w:szCs w:val="21"/>
              </w:rPr>
            </w:pPr>
            <w:r>
              <w:rPr>
                <w:rFonts w:hint="eastAsia" w:ascii="仿宋_GB2312" w:hAnsi="宋体" w:eastAsia="仿宋_GB2312" w:cs="宋体"/>
                <w:szCs w:val="21"/>
              </w:rPr>
              <w:t>3、★视觉传感器：第三摄像头专门用于采集显示屏上的特定视觉标识，实现笔与屏幕内容的直接互动，支持扩展AI识别现实环境和3D视窗沉浸式融合。（需提供产品内部结构实拍图）</w:t>
            </w:r>
          </w:p>
          <w:p w14:paraId="554C42E0">
            <w:pPr>
              <w:adjustRightInd w:val="0"/>
              <w:snapToGrid w:val="0"/>
              <w:jc w:val="left"/>
              <w:rPr>
                <w:rFonts w:ascii="仿宋_GB2312" w:hAnsi="宋体" w:eastAsia="仿宋_GB2312" w:cs="宋体"/>
                <w:szCs w:val="21"/>
              </w:rPr>
            </w:pPr>
            <w:r>
              <w:rPr>
                <w:rFonts w:hint="eastAsia" w:ascii="仿宋_GB2312" w:hAnsi="宋体" w:eastAsia="仿宋_GB2312" w:cs="宋体"/>
                <w:szCs w:val="21"/>
              </w:rPr>
              <w:t>4、融合处理单元：内置高性能处理芯片，实时融合多路摄像头及惯性测量单元（IMU）数据，解算笔在空间中的六自由度位姿，并识别屏幕指令，最终生成精确的交互指令。</w:t>
            </w:r>
          </w:p>
          <w:p w14:paraId="7D0843BF">
            <w:pPr>
              <w:adjustRightInd w:val="0"/>
              <w:snapToGrid w:val="0"/>
              <w:jc w:val="left"/>
              <w:rPr>
                <w:rFonts w:ascii="仿宋_GB2312" w:hAnsi="宋体" w:eastAsia="仿宋_GB2312" w:cs="宋体"/>
                <w:szCs w:val="21"/>
              </w:rPr>
            </w:pPr>
            <w:r>
              <w:rPr>
                <w:rFonts w:hint="eastAsia" w:ascii="仿宋_GB2312" w:hAnsi="宋体" w:eastAsia="仿宋_GB2312" w:cs="宋体"/>
                <w:szCs w:val="21"/>
              </w:rPr>
              <w:t>5、交互笔交互设备：自带算力的空间交互笔。内置独立处理器，所有传感数据处理和位姿解算均在笔端完成，仅将最终的指令流无线传输给主机，大幅降低主机计算负荷和无线传输延迟。</w:t>
            </w:r>
          </w:p>
          <w:p w14:paraId="1CE4E60F">
            <w:pPr>
              <w:adjustRightInd w:val="0"/>
              <w:snapToGrid w:val="0"/>
              <w:jc w:val="left"/>
              <w:rPr>
                <w:rFonts w:ascii="仿宋_GB2312" w:hAnsi="宋体" w:eastAsia="仿宋_GB2312" w:cs="宋体"/>
                <w:szCs w:val="21"/>
              </w:rPr>
            </w:pPr>
            <w:r>
              <w:rPr>
                <w:rFonts w:hint="eastAsia" w:ascii="仿宋_GB2312" w:hAnsi="宋体" w:eastAsia="仿宋_GB2312" w:cs="宋体"/>
                <w:szCs w:val="21"/>
              </w:rPr>
              <w:t>6、交互笔坐标系注册：</w:t>
            </w:r>
            <w:r>
              <w:rPr>
                <w:rFonts w:hint="eastAsia" w:ascii="仿宋_GB2312" w:hAnsi="MS Mincho" w:eastAsia="MS Mincho" w:cs="MS Mincho"/>
                <w:szCs w:val="21"/>
              </w:rPr>
              <w:t>​</w:t>
            </w:r>
            <w:r>
              <w:rPr>
                <w:rFonts w:hint="eastAsia" w:ascii="仿宋_GB2312" w:hAnsi="宋体" w:eastAsia="仿宋_GB2312" w:cs="宋体"/>
                <w:szCs w:val="21"/>
              </w:rPr>
              <w:t>支持交互笔坐标系与3D显示器中心点的快速、精准注册对位。通过简单的标定流程，即可建立笔与屏幕三维显示空间的准确映射关系，确保笔尖在虚拟3D空间中的指向与实际意图完全一致。</w:t>
            </w:r>
          </w:p>
          <w:p w14:paraId="4060E0C0">
            <w:pPr>
              <w:adjustRightInd w:val="0"/>
              <w:snapToGrid w:val="0"/>
              <w:jc w:val="left"/>
              <w:rPr>
                <w:rFonts w:ascii="仿宋_GB2312" w:hAnsi="宋体" w:eastAsia="仿宋_GB2312" w:cs="宋体"/>
                <w:szCs w:val="21"/>
              </w:rPr>
            </w:pPr>
            <w:r>
              <w:rPr>
                <w:rFonts w:hint="eastAsia" w:ascii="仿宋_GB2312" w:hAnsi="宋体" w:eastAsia="仿宋_GB2312" w:cs="宋体"/>
                <w:szCs w:val="21"/>
              </w:rPr>
              <w:t>7、交互方式：</w:t>
            </w:r>
            <w:r>
              <w:rPr>
                <w:rFonts w:hint="eastAsia" w:ascii="仿宋_GB2312" w:hAnsi="MS Mincho" w:eastAsia="MS Mincho" w:cs="MS Mincho"/>
                <w:szCs w:val="21"/>
              </w:rPr>
              <w:t>​</w:t>
            </w:r>
            <w:r>
              <w:rPr>
                <w:rFonts w:hint="eastAsia" w:ascii="仿宋_GB2312" w:hAnsi="宋体" w:eastAsia="仿宋_GB2312" w:cs="宋体"/>
                <w:szCs w:val="21"/>
              </w:rPr>
              <w:t>支持基于视觉SLAM的6DoF Inside-Out自追踪。无需在环境中布置任何外部传感器或标记点，交互笔自身即可感知其在三维空间中的位置（X, Y, Z）和旋转姿态（俯仰、偏航、滚转），实现全方位的自由移动与旋转操控。</w:t>
            </w:r>
          </w:p>
          <w:p w14:paraId="67D1071F">
            <w:pPr>
              <w:adjustRightInd w:val="0"/>
              <w:snapToGrid w:val="0"/>
              <w:jc w:val="left"/>
              <w:rPr>
                <w:rFonts w:ascii="仿宋_GB2312" w:hAnsi="宋体" w:eastAsia="仿宋_GB2312" w:cs="宋体"/>
                <w:szCs w:val="21"/>
              </w:rPr>
            </w:pPr>
            <w:r>
              <w:rPr>
                <w:rFonts w:hint="eastAsia" w:ascii="仿宋_GB2312" w:hAnsi="宋体" w:eastAsia="仿宋_GB2312" w:cs="宋体"/>
                <w:szCs w:val="21"/>
              </w:rPr>
              <w:t>8、★支持与额外无线手柄的协同交互兼容。（需提供演示功能截图）</w:t>
            </w:r>
          </w:p>
          <w:p w14:paraId="0E0AB843">
            <w:pPr>
              <w:adjustRightInd w:val="0"/>
              <w:snapToGrid w:val="0"/>
              <w:jc w:val="left"/>
              <w:rPr>
                <w:rFonts w:ascii="仿宋_GB2312" w:hAnsi="宋体" w:eastAsia="仿宋_GB2312" w:cs="宋体"/>
                <w:szCs w:val="21"/>
              </w:rPr>
            </w:pPr>
            <w:r>
              <w:rPr>
                <w:rFonts w:hint="eastAsia" w:ascii="仿宋_GB2312" w:hAnsi="宋体" w:eastAsia="仿宋_GB2312" w:cs="宋体"/>
                <w:szCs w:val="21"/>
              </w:rPr>
              <w:t>9、触觉反馈：内置线性马达，可提供细腻、多层次的震动反馈，模拟触击、摩擦、碰撞等物理感觉，增强交互的临场感与真实感。</w:t>
            </w:r>
          </w:p>
          <w:p w14:paraId="65A095D7">
            <w:pPr>
              <w:adjustRightInd w:val="0"/>
              <w:snapToGrid w:val="0"/>
              <w:jc w:val="left"/>
              <w:rPr>
                <w:rFonts w:ascii="仿宋_GB2312" w:hAnsi="宋体" w:eastAsia="仿宋_GB2312" w:cs="宋体"/>
                <w:szCs w:val="21"/>
              </w:rPr>
            </w:pPr>
            <w:r>
              <w:rPr>
                <w:rFonts w:hint="eastAsia" w:ascii="仿宋_GB2312" w:hAnsi="宋体" w:eastAsia="仿宋_GB2312" w:cs="宋体"/>
                <w:szCs w:val="21"/>
              </w:rPr>
              <w:t>10、★支持26个人体标准关节手势识别。（需提供演示功能截图）</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EDF4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953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62F0C3F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5C76EB5">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3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1AFB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AR增强现实软件系统</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B1634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应提供一种方式可以与他人分享体验过程，正常情况下，仅有一人可以在显示器前看到立体3D效果，其他人只能看到重影或2D图像。本系统将使用者的体验过程投射到另一屏幕或者第二台监控器上，使用本系统可实时的显示应用、录制课程学习过程，可供以后使用。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1.点对群展示：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系统支持点对群展示方式，能够实时将操作者的虚拟现实交互场景展示至大屏幕显示设备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2.显示模式自动切换功能：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VR设备支持AR增强现实显示方式与普通显示方式手动切换；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1）当跟踪眼镜或使用者的面部出现在屏幕传感器捕捉范围内，显示方式由普通显示屏方式自动切换成3D显示方式；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2）当跟踪眼镜或使用者的面部在屏幕传感器之外，显示方式自动切换至普通显示方式。</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1612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2874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384E68DA">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A26FA5A">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4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F5142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裸眼XR便携终端配件包</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A9D5F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功能要求：配件包应提供满足裸眼XR便携终端视频信号中转用途的专用设备与辅助设备，应支持将裸眼XR便携终端设备显示画面展示至小组屏；应支持AR（增强现实）展示功能，将虚拟内容与现实拍摄场景叠加融合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2.构成要求：AR增强现实视频摄像头×1、摄像头专用支架×1、USB扩展坞x1、无线鼠标x1、散热支架×1、HDMI线×1。</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3.规格要求：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1）AR增强现实视频摄像头：应采用USB接口，支持即插即用，免驱动使用；应配备可连接三角架的通用固定夹，应支持与裸眼XR便携终端的配套使用，实现增强现实功能；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2）摄像头专用支架：支持360°云台，脚架高度须满足15cm-27.5cm之间的调节；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3）USB扩展坞：支持USB3.0接口不少于4个，支持Type-C单独供电；</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4）无线鼠标：支持2.4GHz无线和蓝牙双模；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5）散热支架：应支持三风扇为裸眼XR便携终端提供散热，尺寸兼容裸眼XR便携终端和光学定位交互器同时使用；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6）HDMI连接线：能够实现裸眼XR便携终端视频传输，线材长度不小于5m；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7B1A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1F38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182AF9CC">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EA3947">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5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E21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地理VR教学系统（初中版）</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DEB4F9">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1.系统功能要求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系统研发应依据初中地理新课标，以地理核心素养为主导，基于桌面级虚拟现实设备，通过VR、AR、MR等技术的集成，将较大时空跨度的地理景观、场景及复杂的区域地貌、人文景观以三维、动态、仿真的形式进行呈现。系统应兼顾人机交互、师生教学及生生互动等需求，应适用于地理学科教、学、研等应用场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2)软件应支持利用触控笔实现三维操控，操作者应能够观察到3D模型的出屏或景深效果；使用触控笔可虚拟“拿起”3D模型，对其进行360°观察及放大、缩小的操作，并能够对模型进行拆分与组合。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3)软件应支持球面、平面地图及动画的显示；应支持球面与平面以动画形式进行圆柱投影式切换，应展示出球面到平面投影的动态变化；支持地图球面、平面不同形态的图层叠加；支持各类区域地图的图层叠加。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应提供地球公转运动的课程，应支持公转俯视视角与近距离同时观察，支持独立控制地球自转和公转，支持快速切换地球公转位置观察重要节气昼夜分布和太阳直射点位置，支持在地球上进行黄赤交角、经纬线、政区线的显示叠加。</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5)应提供极地地区课程，要求可以穿越南极北极地区场景，场景内可体验极昼日不落、极夜极光景色；场景应支持漫游飞跃；应支持近距离观察企鹅、北极熊。</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6)软件应支持同一张地图三种比例尺切换，地图应依据不同比例尺呈现不同尺度的内容。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7)软件应提供地理灾害3D虚拟演示内容，并提供灾害避险的情景体验。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8)软件应提供人类至少三个时期演化的三维动态演示，要求不同时期的人类模型可支持拿取及旋转观察。</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9)软件应支持中国地形立体到平面切换；支持中国立体地形沿30°纬线弧度剖面展开。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10)软件应支持地理实验的功能，应支持自主对比不少于3组变量的实验过程及结果。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11)软件应支持地貌模型跨时空演化的3D演示过程，支持同步展示多地区地理风貌及人文景观等场景，提供三大宗教建筑环境场景。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12)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2.课程资源要求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要求提供配套初中课程资源不少于45课，课程应依据义务教育地理课程标准开发，应包含“地球的形状和大小、地球仪与经纬网、地球的自转、地球的公转、地图的阅读、五种地形的判读、等高线地形图、大洲和大洋、海陆变迁、气温的变化与分布、降水的变化与分布、世界的气候、人口与人种、世界的语言、世界的宗教、世界上的国家和地区、亚洲、北美洲、印度、日本、俄罗斯、澳大利亚1、澳大利亚2、东南亚、中东、欧洲西部、撒哈拉以南的非洲、美国、巴西、极地地区、中国的疆域-行政区划-地形和地势-气候-河流-自然灾害-自然资源-农业-地理差异、北方地区、东三省、黄土高原1、2”教学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要求提供教学主题资源不少于152个，包含“四个时期地球的形状认知、地球的自转运动、地球公转运动、比例尺、五种地形的判读、等高线原理、海陆比例、认识海陆分布、大陆漂移、板块运动、火山活动、地震活动、世界平均气温、1月、7月平均气温图-气候类型、人类演化、世界语言宗教分布、世界上的国家和地区、发达国家分布、亚洲地理位置-气候-水文-地理集锦、北美洲地理位置-分区-气候-水文-地理集锦、日本地理位置-气候-地形-为什么多发地震、印度地理位置-气候-地形-河流-农作物类型-人口-软件外包业务、俄罗斯地理位置--气候-地形-水文-工业与矿产资源、铁路分布、澳大利亚地理位置-动物独特性-地形-气候-养羊业-气温-年降水量-矿产资源-旅游资源、中东地理位置-石油路线-气候类型、欧洲地理位置-气候-地形-牧业-旅游、撒哈拉以南的非洲地理位置、地形、人种分布、气候类型、矿产资源、东南亚地理位置-亚国家拼图游戏-气候-农业、美国地理位置、美国人种构成-文化-气候-地形-农业-工业、巴西地理位置-人口人种-地形-气候-农作物、南极北极场景漫游、极昼极夜现象观测、中国的地理位置-疆域-邻国-临海-四至点-行政区划轮廓-省级行政区名称及简称-行政中心-地形类型多样-地势呈阶梯状分布-气候的主要特征、影响气候的主要因素、我国河流分布、长江流域气候类型-地形-开发与治理、黄河流域范围-分段-所经省区-气候类型-地形-开发与治理、常见的自然灾害、地质灾害、气象灾害、垃圾分类、中国土地资源-水资源、农业与我们的生活、因地制宜与农业的分布、东北三省地理位置-自然情况-人文情况、黄土高原位置与范围-（塬、梁、峁、川）及演变原理、黄土高原治理”等内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665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2F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0DB7228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CA8FC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6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F1E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历史VR教学系统（初中版）</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tcPr>
          <w:p w14:paraId="31950239">
            <w:pPr>
              <w:widowControl/>
              <w:numPr>
                <w:ilvl w:val="0"/>
                <w:numId w:val="9"/>
              </w:numPr>
              <w:jc w:val="left"/>
              <w:textAlignment w:val="top"/>
              <w:rPr>
                <w:rFonts w:ascii="仿宋_GB2312" w:hAnsi="宋体" w:eastAsia="仿宋_GB2312" w:cs="宋体"/>
                <w:kern w:val="0"/>
                <w:szCs w:val="21"/>
              </w:rPr>
            </w:pPr>
            <w:r>
              <w:rPr>
                <w:rFonts w:hint="eastAsia" w:ascii="仿宋_GB2312" w:hAnsi="宋体" w:eastAsia="仿宋_GB2312" w:cs="宋体"/>
                <w:kern w:val="0"/>
                <w:szCs w:val="21"/>
              </w:rPr>
              <w:t>系统功能要求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历史VR教学系统应按照初中历史课程标准要求，涵盖统编初中七、八、九年级历史教科书内容，软件应对3D历史地图、3D历史场景、知识结构、时间轴、实物史料、文献史料、图像史料、历史解释等历史教学素材和资源进行系统整合，软件应内包含不少于100节课程的教学场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软件应支持利用触控笔实现三维操控，操作者应能够观察到3D模型的出屏或景深效果；使用触控笔可虚拟“拿起”3D模型，对其进行360°观察及放大、缩小的操作，并能够对模型进行拆分与组合；支持实物展示时文物的简介描述、尺寸显示、细节说明以及相应动画、视频和拓展交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软件应提供基于北京人虚拟场景的体验，可对场景中的人物或模型做移动、旋转、抓取、点击及其他相应的交互操作。通过3D观察，配合文字说明，探究北京人的体态特征、使用的石器、保存火种、利用火吃熟食等行为，了解北京人的生活面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4)软件应支持展示历史地图（包括静态地图、动画效果）以及地图中包含的时间、位置及相关知识点等内容，支持包括播放、暂停以及通过拖动滑动条操作地图及地图缩放的显示控制。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软件应支持同一专题下多张历史地图的合成展示，支持同一张地图上切换不同知识点的地理展示。具备中国历史时间轴、本课时间轴。支持按阶段定位中国历史时间轴，并支持在时间轴上滑动查看不同历史事件的知识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6)软件可展示知识结构板书、实物、文献、图像等不同类型史料，并应支持缩放显示控制。可展示所有材料出处、知识内容的史料解读，可展示单元目录及课次目录两种目录。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应分别提供各个年级的用户操作手册和教学指导手册，其中用户手册应包括系统介绍、系统要求及软件操作说明等内容；教学指导手册应包括单元或每课的资源内容说明、活动设计或教学建议等，手册内容应与软件内容一一对应，每个年级的教学指导手册要求不少于100页。</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软件应具备“中国共产党百年历程”专题，应包含中国共产党的创建和投身大革命的洪流、掀起土地革命的风暴等模块，模块下应以图文结合的形式串联历史事件，要求提供对应历史地图、南湖红船、红军长征等虚拟场景，提供基于虚拟场景的体验，应支持移动、旋转、抓取、点击及其它相应的交互操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9)软件应提供具备甲午中日战争动态线路的历史地图，应包含丰岛海战、平壤战役、黄海决战、威海卫之战等内容，应支持在甲午中日战争形势图上进行任一阶段的内容展示。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10)要求提供奥林匹亚神庙的虚拟场景，可对奥林匹亚神庙进行360度细节观察，应支持对神庙的尺寸标注显示，可通过内外部的切换实现场景漫游，帮助体验者感受世界文明的多样性。</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11)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2.课程资源要求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1)初中版课程依据初中统编版历史教材开发，要求包含课程专题不少于100个课程专题、141个VR主题资源和94个历史地图资源，且课程专题及资源内容需符合课标要求。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2)需提供不少于100个课程专题教学内容：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七年级上册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史前时期：中国境内人类的活动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夏商周时期：早期国家的产生和发展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秦汉时期：统一多民族国家的建立和巩固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七年级下册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隋唐时期：繁荣与开放的时代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辽宋夏金元时期：民族关系发展和社会变化</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明清时期：统一多民族国家的巩固与发展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八年级上册：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中国开始沦为半殖民地半封建社会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近代化的早期探索与民族危机的加剧</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资产阶级民主革命与中华民国的建立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第四单元 新民主主义革命的开始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第五单元 从国共合作到国共对立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第六单元 中华民族的抗日战争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第七单元 人民解放战争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八年级下册：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中华人民共和国的成立和巩固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社会主义制度的建立与社会主义建设的探索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中国特色社会主义道路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第四单元 民族大团结</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第五单元 国防建设与外交成就</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第六单元 科技文化与社会生活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党史专题：中国共产党的创建和投身大革命的洪流、掀起土地革命的风暴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九年级上册：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古代亚非文明</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古代欧洲文明</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封建时代的欧洲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第四单元 封建时代的亚洲国家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第五单元 步入近代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九年级下册：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第一单元 殖民地人民的反抗与资本主义制度的扩展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第二单元 第二次工业革命和近代科学文化</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第三单元 第一次世界大战和战后初期的世界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第四单元 经济大危机和第二次世界大战</w:t>
            </w:r>
          </w:p>
          <w:p w14:paraId="1D4302AD">
            <w:pPr>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2.需提供不少于141个与课程配套的VR主题资源：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包括七、八、九年级的：石器、摘果子的猿人、吃熟食的猿人、穴居与用火、干栏式房屋、人面鱼纹彩陶盆、尖底瓶、克</w:t>
            </w:r>
            <w:r>
              <w:rPr>
                <w:rFonts w:hint="eastAsia" w:ascii="仿宋_GB2312" w:hAnsi="宋体" w:eastAsia="宋体" w:cs="宋体"/>
                <w:kern w:val="0"/>
                <w:szCs w:val="21"/>
              </w:rPr>
              <w:t>盉</w:t>
            </w:r>
            <w:r>
              <w:rPr>
                <w:rFonts w:hint="eastAsia" w:ascii="仿宋_GB2312" w:hAnsi="宋体" w:eastAsia="仿宋_GB2312" w:cs="宋体"/>
                <w:kern w:val="0"/>
                <w:szCs w:val="21"/>
              </w:rPr>
              <w:t>、克</w:t>
            </w:r>
            <w:r>
              <w:rPr>
                <w:rFonts w:hint="eastAsia" w:ascii="仿宋_GB2312" w:hAnsi="宋体" w:eastAsia="宋体" w:cs="宋体"/>
                <w:kern w:val="0"/>
                <w:szCs w:val="21"/>
              </w:rPr>
              <w:t>罍</w:t>
            </w:r>
            <w:r>
              <w:rPr>
                <w:rFonts w:hint="eastAsia" w:ascii="仿宋_GB2312" w:hAnsi="宋体" w:eastAsia="仿宋_GB2312" w:cs="宋体"/>
                <w:kern w:val="0"/>
                <w:szCs w:val="21"/>
              </w:rPr>
              <w:t>、司母戊鼎、越王勾践剑、冕旒冠、汉雁鱼铜灯、汉代耧车、“长乐未央”瓦当、傀儡戏纹铜镜、开宝寺塔、妇女剖鱼砖雕、郑和宝船、《瑞应麒麟图》、虎门销烟原理演示、圆明园西洋楼、大水法、太平天国天王洪秀全玉玺、南湖红船、红军长征路线图、遵义会议、九一八事变过程示意、柳条湖段铁路爆炸纪念碑、平型关大捷缴获日军武器、南京总统府的历史变迁、人民英雄纪念碑、东方红一号人造地球卫星、辽宁舰、歼-20战斗机、神舟七号载人航天飞船、古埃及三大金字塔、尼罗河、《汉谟拉比法典》、马其顿长矛兵、罗马大竞技场、奥林匹亚神庙、雕塑《掷铁饼者》、贝尔发明的电话、奔驰专利汽车、一战中的武器、阿芙乐尔号巡洋舰、第聂伯河水电站、亚非拉民族解放运动名人相册、二战中的坦克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3.需提供不少于94个与课程配套的历史地图资源：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包括七、八、九年级的：周初分封示意图、春秋争霸形势示意图、都江堰水利工程示意图、丝绸之路示意图、大运河、玄奘西行路线示意图、辽北宋西夏形势图、宋朝海外贸易、元朝疆域、郑和下西洋航线、 清朝疆域、鸦片战争形势图、英国侵略香港地区示意图、《南京条约》五口通商、甲午中日战争形势图、义和团运动和八国联军侵华形势图、孙中山的主要革命活动示意图、辛亥革命前革命党人的起义活动形势图、九一八事变形势图、伪满洲国形势图、淞沪会战形势图、平型关大捷形势图、百团大战形势图、第三次长沙会战形势图、辽沈战役示意图、淮海战役示意图、平津战役示意图；全国领土的基本解放示意图、抗美援朝示意图、土地改革示意图、沿海地区对外开放示意图、“两带一路”推动西部大开发示意图、台湾历史沿革示意图、古代埃及、古希腊城邦、希腊地形地貌、亚历山大东征后形成的东方国家、罗马帝国内部资源供应示意图、基督教的诞生及传播（公元1-4世纪）、文艺复兴在欧洲的扩展、中世纪以来欧洲和东方贸易的通道、新航路开辟示意图；拉丁美洲独立运动示意图、印度人民大起义、美国南北战争、彼得格勒十月武装起义、第二次世界大战的欧洲形势、第二战场的开辟、德国法西斯进攻苏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1D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9E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45366905">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DFD81A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7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7EF8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延安精神VR系统</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E203C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软件应围绕延安精神的内涵，对3D历史场景、3D历史模型、文献、图片和影音等资源进行系统整合，应包含坚定正确的政治方向、解放思想实事求是的思想路线、全心全意为人民服务的根本宗旨、自力更生艰苦奋斗的创业精神4个主题。</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2.软件应支持利用触控笔实现三维操控，使操作者能够观察到3D模型的出屏或景深效果；应支持操作者使用触控笔虚拟“拿起”3D模型，并能够对模型进行360°观察及放大、缩小的操作。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3.软件应在实物3D模型展示时提供文物的简介描述、尺寸说明、年代介绍、馆藏信息。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4.软件应支持展示实物3D模型、图像、音频、视频等多种类型的资源。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5.软件应提供知识考核试题，支持点击选择并对其进行判读。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6.软件应支持实时记录操作者在场景内的探究进度，并同步开放对应的场景内容。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软件应提供基于八路军359旅旅部旧址虚拟场景的探究体验，可对探究内容中的3D模型做移动、旋转、抓取及其他相应的交互操作。应支持操作者通过3D观察，配合文字说明，了解中国共产党在延安时期开展的大生产运动，认识自力更生艰苦奋斗的创业精神是延安精神的特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软件应提供杨家岭中央大礼堂的虚拟场景，支持操作者通过选择大礼堂的内部或外部实现场景漫游，支持旋转观察中共七大会场内部的陈设，让操作者了解中国共产党在杨家岭大礼堂召开中共七大的史事，认识解放思想实事求是的思想路线是延安精神的精髓。</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EA9F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BC5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7717981C">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8CE376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8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A53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抗美援朝精神VR系统</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ECE03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一、功能要求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1.软件应围绕抗美援朝精神的内涵，对3D历史场景、3D历史模型、文献、图片和影音等资源进行系统整合，应包含爱国主义精神、革命英雄主义精神、革命乐观主义精神、革命忠诚精神、国际主义精神的学习内容。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2.软件应支持利用触控笔实现三维操控，使操作者能够观察到3D模型的出屏或景深效果；应支持操作者使用触控笔虚拟“拿起”3D模型，并能够对模型进行360°观察及放大、缩小的操作。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3.软件应在实物3D模型展示时提供文物的简介描述、尺寸说明、年代介绍、馆藏信息。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4.软件应支持展示实物3D模型、图像、音频、视频等多种类型的资源。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5.软件应提供知识考核试题，支持点击选择并对其进行判读。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6.软件应支持实时记录操作者在场景内的探究进度，解锁新的资源内容。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软件应提供中国人民志愿军跨过鸭绿江的虚拟场景，应支持操作者通过点击场景内的探究点，了解抗美援朝保家卫国的决策和志愿军毅然赶赴前线的史事，感悟祖国和人民利益高于一切、为了祖国和民族的尊严而奋不顾身的爱国主义精神。</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软件应提供基于冰雪长津湖虚拟场景的探究体验，可对探究内容中的3D模型做移动、旋转、抓取及其他相应的交互操作。应支持操作者通过3D观察，配合文字说明，了解长津湖战役中志愿军战士宋阿毛的事迹和冰雕连精神，感悟为完成祖国和人民赋予的使命、慷慨奉献自己一切的革命忠诚精神。</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A352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09AB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0FB17331">
        <w:tblPrEx>
          <w:tblCellMar>
            <w:top w:w="0" w:type="dxa"/>
            <w:left w:w="108" w:type="dxa"/>
            <w:bottom w:w="0" w:type="dxa"/>
            <w:right w:w="108" w:type="dxa"/>
          </w:tblCellMar>
        </w:tblPrEx>
        <w:trPr>
          <w:trHeight w:val="50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5D6FD8F6">
            <w:pPr>
              <w:jc w:val="left"/>
              <w:rPr>
                <w:rFonts w:ascii="仿宋_GB2312" w:hAnsi="宋体" w:eastAsia="仿宋_GB2312" w:cs="宋体"/>
                <w:b/>
                <w:bCs/>
                <w:szCs w:val="21"/>
              </w:rPr>
            </w:pPr>
            <w:r>
              <w:rPr>
                <w:rFonts w:hint="eastAsia" w:ascii="仿宋_GB2312" w:hAnsi="宋体" w:eastAsia="仿宋_GB2312" w:cs="宋体"/>
                <w:b/>
                <w:bCs/>
                <w:kern w:val="0"/>
                <w:szCs w:val="21"/>
              </w:rPr>
              <w:t>四、模型与标本</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1F5B8">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DA8F5">
            <w:pPr>
              <w:jc w:val="center"/>
              <w:rPr>
                <w:rFonts w:ascii="仿宋_GB2312" w:hAnsi="宋体" w:eastAsia="仿宋_GB2312" w:cs="宋体"/>
                <w:b/>
                <w:bCs/>
                <w:szCs w:val="21"/>
              </w:rPr>
            </w:pPr>
          </w:p>
        </w:tc>
      </w:tr>
      <w:tr w14:paraId="38F7109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A0EF69A">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11B7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冰川地貌模型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5BC16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1.规格:600*400mm，允许实测尺寸±20mm，采用高分子材料精制而成，仿真微缩内容完整充实、紧扣教材。仿真微缩内容包括:U形谷、冰川、冰碛物、冰斗、角峰、刃脊。</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8F9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1A6E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4D4BD9A6">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7DC1B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249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火山地貌模型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3489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1.规格:600*400mm，允许实测尺寸±20mm，采用高分子材料精制而成、仿真微缩内容完整充实、紧扣教材。包括:火山的剖面（火山口、火山颈、熔岩流），堰塞湖。</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4B72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C55B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2F8EA73C">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0C8F25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3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D88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丹霞地貌模型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A2E2C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1.规格:600*400mm，允许实测尺寸±20mm，采用高分子材料精制而成、仿真微缩内容完整充实、紧扣教材。包括:巨红色的几乎呈水平状的砂砾岩层、垂直节理发育形成丹霞地貌，有直立状、堡状、宝塔状等等。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要求提供演示截图）</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2F7D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7BE0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6812DB6">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773D06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4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83A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流水地貌模型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B140E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1.规格:600*400mm，允许实测尺寸±20mm，采用高分子材料精制而成、仿真微缩内容完整充实、紧扣教材。包括:上游的“V”形谷地及树枝状水系，出山口的冲积扇，下游的三角洲。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A85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035E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0BD0F108">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BAE81E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5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6D36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科罗拉多峡谷模型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CBB45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1.规格:600*400mm，允许实测尺寸±20mm，采用高分子材料精制而成、仿真微缩内容完整充实、紧扣教材。包括:在剖面图上不同设色体现不同地质年代、中部有大峡谷地貌。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58F0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728E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38FA53E7">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EBDC90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6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919A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三类岩石模型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CBCB7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1.规格:600*400mm，允许实测尺寸±20mm，采用高分子材料精制而成、仿真微缩内容完整充实、紧扣教材。包括:岩浆岩、沉积岩和变质岩，分色标识。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4BB0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E233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DF8DD9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74646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7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062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海岸地貌模型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C118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1.规格:600*400mm，允许实测尺寸±20mm，采用高分子材料精制而成、仿真微缩内容完整充实、紧扣教材包括:海蚀崖、海蚀洞、海蚀柱、海蚀拱桥、沙滩。</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要求提供演示截图）</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1342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DB81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B3A66AB">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0D1D5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8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CB7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地震模型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AEE97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震源、震中、震源深度、等震线、震中距不同对地表建筑物的破坏程度不同，遭破坏的房屋、道路、山坡产生滑坡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要求提供演示截图）</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85E3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7A411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2F82A39B">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587FB2">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9 </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CB3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风蚀地貌模型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538D3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1.规格:600*400mm，允许实测尺寸±20mm，采用高分子材料精制而成，仿真微缩内容完整充实、紧扣教材。包括:风蚀城堡，风蚀蘑菇，风蚀洼地，新月形沙丘，戈壁。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要求提供演示截图）</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DF13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BF66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060CA07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CE96ABC">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10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C353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司母戊鼎</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35DBC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材质：锌铜合金；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规格不小于：长18cm、宽14cm、高22cm，实际测量尺寸误差不超过1cm；按照原物1:6进行仿制。</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7FC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95DE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318D0DDF">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1BB64F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40D0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编钟</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ECD45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材质：合金；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规格不小于：长38.5cm、宽5.5cm、高23cm，实际测量尺寸误差不超过1cm。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55B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810C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5F7501D5">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7B2A491">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12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0F79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司南模型</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BC73F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材质：铜质、木框；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规格不小于：22×22×9cm，实际测量尺寸误差不超过1cm。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B5C9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604B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31B9798">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B7299A9">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13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875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景德镇五彩瓷瓶</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587AA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材质：陶瓷；</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规格不小于：高度30cm，肚径21cm，实际测量尺寸误差不超过1cm。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26DF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E4F6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727159ED">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ACDB63A">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14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D2F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唐三彩</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1C940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材质：陶制；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规格不小于：24×10×35cm；唐三彩五人乐俑，实际测量尺寸误差不超过1cm。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BBE1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9766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FE3A65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C76BF02">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15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FBC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黑陶高柄杯</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6F6CF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材质：黑陶；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规格不小于：高度19cm，口径10cm，实际测量尺寸误差不超过1cm。按照原物1:1仿制。</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115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459F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78F2281A">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8BE0C8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16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FBBD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景德镇青花瓷盘</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68BB0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材质：瓷；</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规格不小于：直径25cm，景德镇青花瓷盘，实际测量尺寸误差不超过1cm。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3062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681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55B7D441">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10768A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17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4D7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马踏飞燕</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7647A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马踏飞燕又名“铜奔马”。</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材质：锌铜合金；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规格不小于：高15cm、长19cm、宽5cm，实际测量尺寸误差不超过1cm，按照和实物5:3比例进行仿制。</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9053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C2C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5D1DECE">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5708AF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18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D62F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十二字砖</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17FB8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材质：蓝陶；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规格不小于：25×27×3cm，实际测量尺寸误差不超过1cm。仿汉十二字砖，按照实物1:1进行仿制。</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63B9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D38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74BD022E">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4E0012">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19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0861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平面地形地球仪</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F910F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产品规格≥Φ32cm，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1.产品由球体和支架等组成。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2.平面比例尺≥1:40000000。</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A8B1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45E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604894F5">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F855DE9">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20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7FDD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平面政区地球仪</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FF4D3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产品规格≥Φ32cm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1.产品由球体和支架等组成。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2.平面比例尺≥1:40000000。</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DD0F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0345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3722AFE8">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nil"/>
            </w:tcBorders>
            <w:shd w:val="clear" w:color="auto" w:fill="FFFFFF"/>
            <w:vAlign w:val="center"/>
          </w:tcPr>
          <w:p w14:paraId="39DCFE6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CF7F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模型柜</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89DD64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采用不小于25mm双贴面防潮三聚氰胺板，钢化玻璃制作，密封性好，安全、稳固。模型柜尺寸及结构需根据配备模型数量进行整体定制。</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7E7B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14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4D64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36870E64">
        <w:tblPrEx>
          <w:tblCellMar>
            <w:top w:w="0" w:type="dxa"/>
            <w:left w:w="108" w:type="dxa"/>
            <w:bottom w:w="0" w:type="dxa"/>
            <w:right w:w="108" w:type="dxa"/>
          </w:tblCellMar>
        </w:tblPrEx>
        <w:trPr>
          <w:trHeight w:val="50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59FB7817">
            <w:pPr>
              <w:jc w:val="left"/>
              <w:rPr>
                <w:rFonts w:ascii="仿宋_GB2312" w:hAnsi="宋体" w:eastAsia="仿宋_GB2312" w:cs="宋体"/>
                <w:b/>
                <w:bCs/>
                <w:szCs w:val="21"/>
              </w:rPr>
            </w:pPr>
            <w:r>
              <w:rPr>
                <w:rFonts w:hint="eastAsia" w:ascii="仿宋_GB2312" w:hAnsi="宋体" w:eastAsia="仿宋_GB2312" w:cs="宋体"/>
                <w:b/>
                <w:bCs/>
                <w:kern w:val="0"/>
                <w:szCs w:val="21"/>
              </w:rPr>
              <w:t>五、教室文化</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1154F">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58B9B">
            <w:pPr>
              <w:jc w:val="center"/>
              <w:rPr>
                <w:rFonts w:ascii="仿宋_GB2312" w:hAnsi="宋体" w:eastAsia="仿宋_GB2312" w:cs="宋体"/>
                <w:b/>
                <w:bCs/>
                <w:szCs w:val="21"/>
              </w:rPr>
            </w:pPr>
          </w:p>
        </w:tc>
      </w:tr>
      <w:tr w14:paraId="337E4BF8">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09DB81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C47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可替换式挂图灯箱</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86016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尺寸不小于：60cm*60cm定制，可开启式超薄铝合金成型灯箱，不低于3cm边框、表面静电喷涂、颜色为闪光银，Led光源</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6610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4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304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r>
      <w:tr w14:paraId="74DFB9D7">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79E0C1C">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7936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教学挂图灯箱片（初中版）</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79C43F">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尺寸不小于：55cm*55cm，灯箱片要求：1440dpi高清晰度灯箱片，覆亮膜，包含（至少40张）：01-大陆漂移示意02-地壳运动怎样改变了地表03-探索海底04-六大板块分布图05-探索世界年平均气温的分布规律06-探索世界气候类型07-南北差异——发展中国家和发达国家的对比08-亚洲的冬季和夏季季风09-澳大利亚特有的动物10-地球公转与季节变化11-北极地区12-南极地区13-东南亚热带气候与农业生产14-撒哈拉以南的非洲15-中亚地形分布16-亚洲地形和沿30°N的地形剖面17-印度18-中东地区19-欧洲旅游胜地20-北美洲地形和沿40°N的地形剖面21-美国农业带的分布22-中国自然景观23-中国温度带分布24-中国牧区分布25-中国山脉分布26-中国地震山和火山分布27-中国矿产资源分布28-中国主要种植区29-中国南方地形图30-中国西北地区地貌31-中国地势三级阶梯32-中国行政区域33-中国主要铁路和铁路枢纽34-中国气候类型35-青藏地区36-黄河流域水系、水利和地上河示意图37-长江流域水系、水利和干流剖面图38-长江沿江地带工业与主要工业区39-沟壑纵横的特殊地形区——黄土高原40-中国年降水量的分布</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A3D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40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872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r>
      <w:tr w14:paraId="3B850FF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E7DF6A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3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2E7F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可替换式挂图灯箱</w:t>
            </w:r>
          </w:p>
        </w:tc>
        <w:tc>
          <w:tcPr>
            <w:tcW w:w="7216" w:type="dxa"/>
            <w:gridSpan w:val="2"/>
            <w:tcBorders>
              <w:top w:val="nil"/>
              <w:left w:val="single" w:color="000000" w:sz="4" w:space="0"/>
              <w:bottom w:val="single" w:color="000000" w:sz="4" w:space="0"/>
              <w:right w:val="single" w:color="000000" w:sz="4" w:space="0"/>
            </w:tcBorders>
            <w:shd w:val="clear" w:color="auto" w:fill="FFFFFF"/>
            <w:vAlign w:val="center"/>
          </w:tcPr>
          <w:p w14:paraId="15C7DFD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尺寸不小于：120cm*60cm定制，可开启式超薄铝合金成型灯箱，不低于3cm边框、表面静电喷涂、颜色为闪光银, Led光源</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5CD0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2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532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r>
      <w:tr w14:paraId="276397FD">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3E6B1D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4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6C9F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教学挂图灯箱片（初中版）</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D26785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尺寸不小于：115cm*55cm，横版，灯箱片要求：1440dpi高清晰度灯箱片，覆亮膜，包含（至少10张）：1-地球公转与季节变化2-船底座星云3-澳大利亚特有动物4-环境问题5-世界地形图6-世界政区图7-大洲和大洋的分布图8-世界地理区域的划分9-中国气温分布10-中国人口分布及人口密度</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7425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10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C194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r>
      <w:tr w14:paraId="06FA5A2C">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ED745C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5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50F2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卷帘式知识窗帘</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BDECC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根据学校教室实际窗帘大小进行调整，在窗帘上印制介绍中国和世界地理气候、地理知识等内容，集教学、观赏为一体</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AC0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20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9407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w:t>
            </w:r>
          </w:p>
        </w:tc>
      </w:tr>
      <w:tr w14:paraId="2688CF73">
        <w:tblPrEx>
          <w:tblCellMar>
            <w:top w:w="0" w:type="dxa"/>
            <w:left w:w="108" w:type="dxa"/>
            <w:bottom w:w="0" w:type="dxa"/>
            <w:right w:w="108" w:type="dxa"/>
          </w:tblCellMar>
        </w:tblPrEx>
        <w:trPr>
          <w:trHeight w:val="50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FC594F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6 </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037D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地理知识展板</w:t>
            </w:r>
          </w:p>
        </w:tc>
        <w:tc>
          <w:tcPr>
            <w:tcW w:w="72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3BDA5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教室内部装饰地理图片、配边框，装饰墙面，比如：地质年代表、珊瑚礁、全球变暖、种族等内容。</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DE97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6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CE2A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r>
      <w:tr w14:paraId="380CF640">
        <w:tblPrEx>
          <w:tblCellMar>
            <w:top w:w="0" w:type="dxa"/>
            <w:left w:w="108" w:type="dxa"/>
            <w:bottom w:w="0" w:type="dxa"/>
            <w:right w:w="108" w:type="dxa"/>
          </w:tblCellMar>
        </w:tblPrEx>
        <w:trPr>
          <w:trHeight w:val="280" w:hRule="atLeast"/>
        </w:trPr>
        <w:tc>
          <w:tcPr>
            <w:tcW w:w="9072" w:type="dxa"/>
            <w:gridSpan w:val="4"/>
            <w:tcBorders>
              <w:top w:val="single" w:color="000000" w:sz="4" w:space="0"/>
              <w:left w:val="single" w:color="000000" w:sz="8" w:space="0"/>
              <w:bottom w:val="single" w:color="000000" w:sz="4" w:space="0"/>
              <w:right w:val="nil"/>
            </w:tcBorders>
            <w:shd w:val="clear" w:color="auto" w:fill="FFFFFF"/>
            <w:vAlign w:val="center"/>
          </w:tcPr>
          <w:p w14:paraId="65BC2409">
            <w:pPr>
              <w:jc w:val="left"/>
              <w:rPr>
                <w:rFonts w:ascii="仿宋_GB2312" w:hAnsi="宋体" w:eastAsia="仿宋_GB2312" w:cs="宋体"/>
                <w:b/>
                <w:bCs/>
                <w:szCs w:val="21"/>
              </w:rPr>
            </w:pPr>
            <w:r>
              <w:rPr>
                <w:rFonts w:hint="eastAsia" w:ascii="仿宋_GB2312" w:hAnsi="宋体" w:eastAsia="仿宋_GB2312" w:cs="宋体"/>
                <w:b/>
                <w:bCs/>
                <w:kern w:val="0"/>
                <w:szCs w:val="21"/>
              </w:rPr>
              <w:t>六、通用设备及桌椅</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8BF0F">
            <w:pPr>
              <w:jc w:val="center"/>
              <w:rPr>
                <w:rFonts w:ascii="仿宋_GB2312" w:hAnsi="宋体" w:eastAsia="仿宋_GB2312" w:cs="宋体"/>
                <w:b/>
                <w:bCs/>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6377B">
            <w:pPr>
              <w:jc w:val="center"/>
              <w:rPr>
                <w:rFonts w:ascii="仿宋_GB2312" w:hAnsi="宋体" w:eastAsia="仿宋_GB2312" w:cs="宋体"/>
                <w:b/>
                <w:bCs/>
                <w:szCs w:val="21"/>
              </w:rPr>
            </w:pPr>
          </w:p>
        </w:tc>
      </w:tr>
      <w:tr w14:paraId="7971AC2D">
        <w:tblPrEx>
          <w:tblCellMar>
            <w:top w:w="0" w:type="dxa"/>
            <w:left w:w="108" w:type="dxa"/>
            <w:bottom w:w="0" w:type="dxa"/>
            <w:right w:w="108" w:type="dxa"/>
          </w:tblCellMar>
        </w:tblPrEx>
        <w:trPr>
          <w:trHeight w:val="616"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5CDC4A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1 </w:t>
            </w:r>
          </w:p>
        </w:tc>
        <w:tc>
          <w:tcPr>
            <w:tcW w:w="122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BE06A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教师办公桌</w:t>
            </w:r>
          </w:p>
        </w:tc>
        <w:tc>
          <w:tcPr>
            <w:tcW w:w="7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30A56">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1、★整体钢木结构，规格1400mm*700mm*750mm （±10mm）                                                                          2、配活动主机托、活动推柜。</w:t>
            </w:r>
          </w:p>
          <w:p w14:paraId="2C528F47">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3、★板式部分采用E1级环保三聚氰胺饰面刨花板，贴面平整，无起泡、坑凹，所有板材均经过防虫、防霉化学处理，强度高、刚性好、不变形、比重合理，符合国家环保要求，桌面厚度≥23mm，封边厚度为1.0mm-1.5mm，优质PVC材料，防止潮湿空气进入，保证台面不变形，封边牢固平直、无缺口，桌面左右上角各留一个穿线孔，方便走线。  </w:t>
            </w:r>
          </w:p>
          <w:p w14:paraId="3A67713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4、★桌架：采用优质冷轧钢管≥30mm*60mm，管壁厚度≥1.2mm。</w:t>
            </w:r>
          </w:p>
          <w:p w14:paraId="3729C92C">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5、三抽活动推柜≥400mm*450mm*600mm。</w:t>
            </w:r>
          </w:p>
          <w:p w14:paraId="16BD4B38">
            <w:pPr>
              <w:keepLines/>
              <w:widowControl/>
              <w:jc w:val="left"/>
              <w:textAlignment w:val="center"/>
              <w:rPr>
                <w:rFonts w:ascii="仿宋_GB2312" w:hAnsi="宋体" w:eastAsia="仿宋_GB2312" w:cs="宋体"/>
                <w:szCs w:val="21"/>
              </w:rPr>
            </w:pPr>
            <w:r>
              <w:rPr>
                <w:rFonts w:hint="eastAsia" w:ascii="仿宋_GB2312" w:hAnsi="宋体" w:eastAsia="仿宋_GB2312" w:cs="宋体"/>
                <w:color w:val="000000"/>
                <w:szCs w:val="21"/>
              </w:rPr>
              <w:t>6、五金件：采用优质品牌五金配件，配件紧密拼接，牢固，间隙细小且均匀，平整无毛刺</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EBE1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AB70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1267BA5E">
        <w:tblPrEx>
          <w:tblCellMar>
            <w:top w:w="0" w:type="dxa"/>
            <w:left w:w="108" w:type="dxa"/>
            <w:bottom w:w="0" w:type="dxa"/>
            <w:right w:w="108" w:type="dxa"/>
          </w:tblCellMar>
        </w:tblPrEx>
        <w:trPr>
          <w:trHeight w:val="168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CDCDBB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2 </w:t>
            </w:r>
          </w:p>
        </w:tc>
        <w:tc>
          <w:tcPr>
            <w:tcW w:w="122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899B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教师椅</w:t>
            </w:r>
          </w:p>
        </w:tc>
        <w:tc>
          <w:tcPr>
            <w:tcW w:w="7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0DA4F">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1、整体规格：590mm*510mm*105mm （±5mm）                                                                                         2、椅身：一体成型注塑PP尼龙塑料背筐。                                                      3、面料：采用专业OA办公42单网布料。                                                    4、海绵：选用高密度发泡型海绵，回弹性好，不易变形；阻燃。                                                        </w:t>
            </w:r>
          </w:p>
          <w:p w14:paraId="477CC58A">
            <w:pPr>
              <w:jc w:val="left"/>
              <w:rPr>
                <w:rFonts w:ascii="仿宋_GB2312" w:hAnsi="宋体" w:eastAsia="仿宋_GB2312" w:cs="宋体"/>
                <w:szCs w:val="21"/>
              </w:rPr>
            </w:pPr>
            <w:r>
              <w:rPr>
                <w:rFonts w:hint="eastAsia" w:ascii="仿宋_GB2312" w:hAnsi="宋体" w:eastAsia="仿宋_GB2312" w:cs="宋体"/>
                <w:color w:val="000000"/>
                <w:szCs w:val="21"/>
              </w:rPr>
              <w:t>5、扶手：扶手垫支撑座均为高品质工程环保塑料PP扶手。                                                6、椅脚：≥1.8壁厚电镀管架表面电镀工艺。</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FE94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B04A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23CEE3AA">
        <w:tblPrEx>
          <w:tblCellMar>
            <w:top w:w="0" w:type="dxa"/>
            <w:left w:w="108" w:type="dxa"/>
            <w:bottom w:w="0" w:type="dxa"/>
            <w:right w:w="108" w:type="dxa"/>
          </w:tblCellMar>
        </w:tblPrEx>
        <w:trPr>
          <w:trHeight w:val="412"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C04A06A">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3 </w:t>
            </w:r>
          </w:p>
        </w:tc>
        <w:tc>
          <w:tcPr>
            <w:tcW w:w="122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5A5BB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六边形学生桌</w:t>
            </w:r>
          </w:p>
        </w:tc>
        <w:tc>
          <w:tcPr>
            <w:tcW w:w="7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5432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规格：对角距不小于1380mm侧面690mm对面1195mm（六角形)，高度不低于780mm，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1.桌面与桌斗采用六角材料环保E1级优质三聚氰胺板、可耐高温、防火、防静电、无毒无异味，桌面厚度为25mm,优质PVC封边。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2.学生六角桌架；桌腿采用优质矩管厚度</w:t>
            </w:r>
            <w:r>
              <w:rPr>
                <w:rFonts w:hint="eastAsia" w:ascii="仿宋_GB2312" w:hAnsi="宋体" w:eastAsia="仿宋_GB2312" w:cs="宋体"/>
                <w:color w:val="000000"/>
                <w:szCs w:val="21"/>
              </w:rPr>
              <w:t>≥</w:t>
            </w:r>
            <w:r>
              <w:rPr>
                <w:rFonts w:hint="eastAsia" w:ascii="仿宋_GB2312" w:hAnsi="宋体" w:eastAsia="仿宋_GB2312" w:cs="宋体"/>
                <w:kern w:val="0"/>
                <w:szCs w:val="21"/>
              </w:rPr>
              <w:t>1.5mm。</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E1A5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CA31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2D985C56">
        <w:tblPrEx>
          <w:tblCellMar>
            <w:top w:w="0" w:type="dxa"/>
            <w:left w:w="108" w:type="dxa"/>
            <w:bottom w:w="0" w:type="dxa"/>
            <w:right w:w="108" w:type="dxa"/>
          </w:tblCellMar>
        </w:tblPrEx>
        <w:trPr>
          <w:trHeight w:val="280" w:hRule="atLeast"/>
        </w:trPr>
        <w:tc>
          <w:tcPr>
            <w:tcW w:w="70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680F2F2">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4 </w:t>
            </w:r>
          </w:p>
        </w:tc>
        <w:tc>
          <w:tcPr>
            <w:tcW w:w="122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8D8D0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升降圆凳</w:t>
            </w:r>
          </w:p>
        </w:tc>
        <w:tc>
          <w:tcPr>
            <w:tcW w:w="7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6A1D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五爪升降圆凳，凳面采用优质环保材料，螺旋升降。</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A197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 xml:space="preserve">48 </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C6B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bl>
    <w:p w14:paraId="772B0E9C">
      <w:pPr>
        <w:rPr>
          <w:rFonts w:ascii="仿宋_GB2312" w:eastAsia="仿宋_GB2312"/>
          <w:szCs w:val="21"/>
        </w:rPr>
      </w:pPr>
    </w:p>
    <w:p w14:paraId="0565EDD1">
      <w:pPr>
        <w:rPr>
          <w:rFonts w:ascii="仿宋_GB2312" w:hAnsi="宋体" w:eastAsia="仿宋_GB2312" w:cs="宋体"/>
          <w:szCs w:val="21"/>
        </w:rPr>
      </w:pPr>
    </w:p>
    <w:p w14:paraId="254AA29B">
      <w:pPr>
        <w:rPr>
          <w:rFonts w:ascii="仿宋_GB2312" w:hAnsi="宋体" w:eastAsia="仿宋_GB2312" w:cs="宋体"/>
          <w:szCs w:val="21"/>
        </w:rPr>
      </w:pPr>
    </w:p>
    <w:p w14:paraId="58267BF3">
      <w:pPr>
        <w:rPr>
          <w:rFonts w:ascii="仿宋_GB2312" w:hAnsi="宋体" w:eastAsia="仿宋_GB2312" w:cs="宋体"/>
          <w:szCs w:val="21"/>
        </w:rPr>
      </w:pPr>
    </w:p>
    <w:p w14:paraId="3AFAF0C9">
      <w:pPr>
        <w:rPr>
          <w:rFonts w:ascii="仿宋_GB2312" w:hAnsi="宋体" w:eastAsia="仿宋_GB2312" w:cs="宋体"/>
          <w:szCs w:val="21"/>
        </w:rPr>
      </w:pPr>
    </w:p>
    <w:p w14:paraId="026D8DE1">
      <w:pPr>
        <w:rPr>
          <w:rFonts w:ascii="仿宋_GB2312" w:hAnsi="宋体" w:eastAsia="仿宋_GB2312" w:cs="宋体"/>
          <w:szCs w:val="21"/>
        </w:rPr>
      </w:pPr>
    </w:p>
    <w:p w14:paraId="10E1A579">
      <w:pPr>
        <w:rPr>
          <w:rFonts w:ascii="仿宋_GB2312" w:hAnsi="宋体" w:eastAsia="仿宋_GB2312" w:cs="宋体"/>
          <w:szCs w:val="21"/>
        </w:rPr>
      </w:pPr>
    </w:p>
    <w:p w14:paraId="2C5C9E34">
      <w:pPr>
        <w:pStyle w:val="2"/>
        <w:rPr>
          <w:rFonts w:ascii="仿宋_GB2312" w:eastAsia="仿宋_GB2312"/>
          <w:sz w:val="21"/>
          <w:szCs w:val="21"/>
        </w:rPr>
      </w:pPr>
      <w:r>
        <w:rPr>
          <w:rFonts w:hint="eastAsia" w:ascii="仿宋_GB2312" w:eastAsia="仿宋_GB2312"/>
          <w:sz w:val="21"/>
          <w:szCs w:val="21"/>
        </w:rPr>
        <w:t>图书室</w:t>
      </w:r>
    </w:p>
    <w:tbl>
      <w:tblPr>
        <w:tblStyle w:val="20"/>
        <w:tblW w:w="10490" w:type="dxa"/>
        <w:tblInd w:w="-459" w:type="dxa"/>
        <w:tblLayout w:type="autofit"/>
        <w:tblCellMar>
          <w:top w:w="0" w:type="dxa"/>
          <w:left w:w="108" w:type="dxa"/>
          <w:bottom w:w="0" w:type="dxa"/>
          <w:right w:w="108" w:type="dxa"/>
        </w:tblCellMar>
      </w:tblPr>
      <w:tblGrid>
        <w:gridCol w:w="709"/>
        <w:gridCol w:w="709"/>
        <w:gridCol w:w="7622"/>
        <w:gridCol w:w="741"/>
        <w:gridCol w:w="709"/>
      </w:tblGrid>
      <w:tr w14:paraId="36F92073">
        <w:tblPrEx>
          <w:tblCellMar>
            <w:top w:w="0" w:type="dxa"/>
            <w:left w:w="108" w:type="dxa"/>
            <w:bottom w:w="0" w:type="dxa"/>
            <w:right w:w="108" w:type="dxa"/>
          </w:tblCellMar>
        </w:tblPrEx>
        <w:trPr>
          <w:trHeight w:val="3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91FC78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E2336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名称</w:t>
            </w:r>
          </w:p>
        </w:tc>
        <w:tc>
          <w:tcPr>
            <w:tcW w:w="762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46809B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规格参数</w:t>
            </w:r>
          </w:p>
        </w:tc>
        <w:tc>
          <w:tcPr>
            <w:tcW w:w="74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E84E44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4DE277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单位</w:t>
            </w:r>
          </w:p>
        </w:tc>
      </w:tr>
      <w:tr w14:paraId="0677FDDE">
        <w:tblPrEx>
          <w:tblCellMar>
            <w:top w:w="0" w:type="dxa"/>
            <w:left w:w="108" w:type="dxa"/>
            <w:bottom w:w="0" w:type="dxa"/>
            <w:right w:w="108" w:type="dxa"/>
          </w:tblCellMar>
        </w:tblPrEx>
        <w:trPr>
          <w:trHeight w:val="13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FD5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637429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书架</w:t>
            </w:r>
          </w:p>
        </w:tc>
        <w:tc>
          <w:tcPr>
            <w:tcW w:w="762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2F56AA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1、★结构：钢制框式底座，双柱组合结构，整体规格：3600mm*450mm*2000mm（±10mm）。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 采用优质冷轧钢板,焊接牢固，洗除锈,锌洗磷化后静电粉末喷涂,防护性好附着力强，具有、防火、防腐且耐磨、其表面粉末更是环保、无毒、无味。钢板经全自动脱脂，纯净水清洗、加温除油磷化、表调、干燥工艺，使产品防锈能力更强，寿命更长。表面静电</w:t>
            </w:r>
            <w:r>
              <w:rPr>
                <w:rFonts w:hint="eastAsia" w:ascii="仿宋_GB2312" w:hAnsi="宋体" w:eastAsia="仿宋_GB2312" w:cs="宋体"/>
                <w:kern w:val="0"/>
                <w:szCs w:val="21"/>
                <w:lang w:val="en-US" w:eastAsia="zh-CN"/>
              </w:rPr>
              <w:t>粉末</w:t>
            </w:r>
            <w:r>
              <w:rPr>
                <w:rFonts w:hint="eastAsia" w:ascii="仿宋_GB2312" w:hAnsi="宋体" w:eastAsia="仿宋_GB2312" w:cs="宋体"/>
                <w:kern w:val="0"/>
                <w:szCs w:val="21"/>
              </w:rPr>
              <w:t xml:space="preserve">喷塑。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3、整体采用优质冷轧钢板，立柱≥1.2mm厚、隔板≥0.8mm厚，顶板、侧板、底框≥0.7mm厚，挂板≥1.0mm厚。</w:t>
            </w:r>
          </w:p>
        </w:tc>
        <w:tc>
          <w:tcPr>
            <w:tcW w:w="74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CDEB8B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C0E42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组</w:t>
            </w:r>
          </w:p>
        </w:tc>
      </w:tr>
      <w:tr w14:paraId="625ADF47">
        <w:tblPrEx>
          <w:tblCellMar>
            <w:top w:w="0" w:type="dxa"/>
            <w:left w:w="108" w:type="dxa"/>
            <w:bottom w:w="0" w:type="dxa"/>
            <w:right w:w="108" w:type="dxa"/>
          </w:tblCellMar>
        </w:tblPrEx>
        <w:trPr>
          <w:trHeight w:val="10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EB39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A487B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阅览桌</w:t>
            </w:r>
          </w:p>
        </w:tc>
        <w:tc>
          <w:tcPr>
            <w:tcW w:w="762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E62707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1、★整体钢木结构，规格1400mm*700mm*750mm （±5mm）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2、桌面采用≥23mm厚E1级环保三聚氰胺板，贴面平整，无起泡、坑凹，所有板材均经过防虫、防霉化学处理，强度高、刚性好、不变形、比重合理，符合国家环保要求。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3、钢架采用50mm优质冷轧钢管，壁厚1.2mm，经抛丸进行表面除锈，物理除油、除锈后采用高压静电喷涂。</w:t>
            </w:r>
          </w:p>
        </w:tc>
        <w:tc>
          <w:tcPr>
            <w:tcW w:w="74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B607D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87A19B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568FAB26">
        <w:tblPrEx>
          <w:tblCellMar>
            <w:top w:w="0" w:type="dxa"/>
            <w:left w:w="108" w:type="dxa"/>
            <w:bottom w:w="0" w:type="dxa"/>
            <w:right w:w="108" w:type="dxa"/>
          </w:tblCellMar>
        </w:tblPrEx>
        <w:trPr>
          <w:trHeight w:val="14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8A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736D5A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阅览椅</w:t>
            </w:r>
          </w:p>
        </w:tc>
        <w:tc>
          <w:tcPr>
            <w:tcW w:w="762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F573C2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1、★整体规格：430mm*490mm*818mm （±5mm）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2、材质：框架: 采用全橡胶木实木；靠背、坐垫采用全橡胶木实木指接板，需无卷翘、变形、开裂，并经防霉、防蛀处理 ；                                                                                   3、油漆：采用环保水性油漆；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4、胶粘剂： 采用绿色环保胶水，无毒、无异味、胶粘力强，不含对人体有害化学成分；                                                              5、五金件：采用优质五金件。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6、贴合身体曲线设计，符合人体工学，结构稳固。</w:t>
            </w:r>
          </w:p>
        </w:tc>
        <w:tc>
          <w:tcPr>
            <w:tcW w:w="741"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32475B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60</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9B9A5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490AAB7D">
        <w:tblPrEx>
          <w:tblCellMar>
            <w:top w:w="0" w:type="dxa"/>
            <w:left w:w="108" w:type="dxa"/>
            <w:bottom w:w="0" w:type="dxa"/>
            <w:right w:w="108" w:type="dxa"/>
          </w:tblCellMar>
        </w:tblPrEx>
        <w:trPr>
          <w:trHeight w:val="6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FDC1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C59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图书</w:t>
            </w:r>
          </w:p>
        </w:tc>
        <w:tc>
          <w:tcPr>
            <w:tcW w:w="7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4E4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一．图书要求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1、★中小学图书12000册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2、采购的图书要求思想健康，适合中小学课外阅读需要的图书。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3、★必须是正规出版社出版或再版的新书，所供图书不得存在版权问题。</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4、采购图书印刷质量执行《中华人民共和国产品质量法》及新闻出版总署公布的《图书质量管理规定》的标准。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5、图书标准与具体要求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（1）符合的技术标准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CY/T 5-1999 平版印刷品质量要求及检验方法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CY/T 27-1999 装订质量要求及检验方法精装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CY/T 28-1999 装订质量要求及检验方法平装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CY/T 29-1999 装订质量要求及检验方法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（2）封面印刷，套印准确，字、图、点、线印迹清楚，不花、不毛、不糊，实地版墨色均匀，无回胶印，背面不脏。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（3）插图印刷，插印准确，层次分明，轮廓实，电分制版无浮雕印。网点清晰饱满，小点不秃，大点光洁不糊，质感好。墨色均匀厚实，色彩鲜艳有光泽，肤色正，接版准确，色调深浅一致。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（4）正文印刷，</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压力：压力适度，全书前后轻重一致。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墨色：全书前后墨色一致，浓淡适度。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套印：版面端正，正反套印准确。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文字：文字、标点清晰，笔锋挺秀，无缺笔断划，标题黑实不花，小字不糊不瞎。</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其它：书面无脏污、破损，无钉花、野墨。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(5)装订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开本尺寸符合设计要求，套书规格一致，成品裁切方正，无明显刀花，无连接页、折角、破头。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书脊平整，无空脊、起泡、明显皱纹，书脊字居中，封面齐色，边框要色正。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全书页码折正，书面平服，无皱纹、凸肚，钉距匀称，坚实牢固，易翻不脱页无缺页、重页、倒装。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其它：书目整洁，无脏污、破页、野胶。</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CB6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12000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715E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册</w:t>
            </w:r>
          </w:p>
        </w:tc>
      </w:tr>
      <w:tr w14:paraId="7DCA2939">
        <w:tblPrEx>
          <w:tblCellMar>
            <w:top w:w="0" w:type="dxa"/>
            <w:left w:w="108" w:type="dxa"/>
            <w:bottom w:w="0" w:type="dxa"/>
            <w:right w:w="108" w:type="dxa"/>
          </w:tblCellMar>
        </w:tblPrEx>
        <w:trPr>
          <w:trHeight w:val="6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86A5">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4369">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二楼走廊书柜</w:t>
            </w:r>
          </w:p>
        </w:tc>
        <w:tc>
          <w:tcPr>
            <w:tcW w:w="7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90CF">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整体尺寸≥6600mm*300mm*1800mm；</w:t>
            </w:r>
            <w:r>
              <w:rPr>
                <w:rFonts w:hint="eastAsia" w:ascii="仿宋_GB2312" w:hAnsi="宋体" w:eastAsia="仿宋_GB2312" w:cs="宋体"/>
                <w:color w:val="000000"/>
                <w:szCs w:val="21"/>
              </w:rPr>
              <w:t>板式部分采用E1级环保三聚氰胺饰面刨花板，贴面平整，无起泡、坑凹，所有板材均经过防虫、防霉化学处理，强度高、刚性好、不变形、比重合理，符合国家环保要求，桌面厚度≥23mm，封边厚度为1.0mm-1.5mm，优质PVC材料，防止潮湿空气进入，保证台面不变形，封边牢固平直、无缺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0A0B">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10C3">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套</w:t>
            </w:r>
          </w:p>
        </w:tc>
      </w:tr>
    </w:tbl>
    <w:p w14:paraId="5C08F92B">
      <w:pPr>
        <w:rPr>
          <w:rFonts w:ascii="仿宋_GB2312" w:hAnsi="宋体" w:eastAsia="仿宋_GB2312" w:cs="宋体"/>
          <w:szCs w:val="21"/>
        </w:rPr>
      </w:pPr>
    </w:p>
    <w:p w14:paraId="0D75C272">
      <w:pPr>
        <w:rPr>
          <w:rFonts w:ascii="仿宋_GB2312" w:hAnsi="宋体" w:eastAsia="仿宋_GB2312" w:cs="宋体"/>
          <w:szCs w:val="21"/>
        </w:rPr>
      </w:pPr>
    </w:p>
    <w:p w14:paraId="6AE8EA94">
      <w:pPr>
        <w:rPr>
          <w:rFonts w:ascii="仿宋_GB2312" w:hAnsi="宋体" w:eastAsia="仿宋_GB2312" w:cs="宋体"/>
          <w:szCs w:val="21"/>
        </w:rPr>
      </w:pPr>
    </w:p>
    <w:p w14:paraId="531B9606">
      <w:pPr>
        <w:pStyle w:val="2"/>
        <w:jc w:val="both"/>
        <w:rPr>
          <w:rFonts w:ascii="仿宋_GB2312" w:eastAsia="仿宋_GB2312"/>
          <w:sz w:val="21"/>
          <w:szCs w:val="21"/>
        </w:rPr>
      </w:pPr>
      <w:r>
        <w:rPr>
          <w:rFonts w:hint="eastAsia" w:ascii="仿宋_GB2312" w:eastAsia="仿宋_GB2312"/>
          <w:sz w:val="21"/>
          <w:szCs w:val="21"/>
        </w:rPr>
        <w:t>卫生保健室</w:t>
      </w:r>
    </w:p>
    <w:tbl>
      <w:tblPr>
        <w:tblStyle w:val="20"/>
        <w:tblW w:w="10490" w:type="dxa"/>
        <w:tblInd w:w="-459" w:type="dxa"/>
        <w:tblLayout w:type="fixed"/>
        <w:tblCellMar>
          <w:top w:w="0" w:type="dxa"/>
          <w:left w:w="108" w:type="dxa"/>
          <w:bottom w:w="0" w:type="dxa"/>
          <w:right w:w="108" w:type="dxa"/>
        </w:tblCellMar>
      </w:tblPr>
      <w:tblGrid>
        <w:gridCol w:w="709"/>
        <w:gridCol w:w="709"/>
        <w:gridCol w:w="7513"/>
        <w:gridCol w:w="850"/>
        <w:gridCol w:w="709"/>
      </w:tblGrid>
      <w:tr w14:paraId="08762FC7">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A4AE">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E2F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AE4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7768">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C7F5">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79049C93">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B0A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9A5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诊察床</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953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1、规格：≥1800mm×600mm×800mm；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2、床垫：采用≥40mm厚优质高弹海绵，面料为优质西皮；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3、床板：12mm厚优质夹板；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4、床架用料：床脚≥40mm×40mm，拉横≥25mm×25mm无缝钢管，可拆装结构；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5、台架工艺要求：经酸洗磷化处理，静电喷涂，无虚焊、无焊渣，焊点光滑、美观，结构稳固，颜色灰白，漆面不脱落。</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C15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C2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79C1B7E">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24B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F36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身高坐高计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5EB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1、测量身高范围：60cm—205cm；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2、坐高范围：40-120cm；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3、分度值0.1cm，误差±0.2cm；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4、机械式，铸铁座，电镀支架。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532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4A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B625562">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71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31E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体重计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C440">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1、整体以金属件为主，附测体高装置，体重秤最大称量160千克，最小称量5千克，最小分度值0.5千克；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2、体高计由三根不同直径的圆筒组成，最小分度值0.5cm，误差±0.5cm。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262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1B5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1D2787A">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1A0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C44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紫外线灯车</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8BC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1、双管，有万向轮，移动方便；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2、灯臂可调角度：0-180°；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3、功率:30W*2自镇流紫外线uv杀菌灯；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4、配套:支架、2米电源线；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5、消毒面积:10-20平方米；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6、消毒时间:定时可调0-120分。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C52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836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F8CE392">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216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763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急救箱</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6B1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外科急救箱内包括：夹板（中、小号）、电筒、止血带、止血钳14cm、绷带、三角巾、纱块、胶布、放大镜、手术剪、异物针。</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929A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FB03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656E539">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41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22C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污物桶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3C4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≥φ250mm，高385mm，不锈钢外筒、踩踏式、手提内胆。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F9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D23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428DA3D">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D20A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AA3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敷料缸</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2E8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≥8cm，不锈钢，带盖。</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522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598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2A8B15F8">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7E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63F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试剂瓶托盘</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3FD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不锈钢≥390*290*15mm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0B9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795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5A18294C">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E18E">
            <w:pPr>
              <w:widowControl/>
              <w:jc w:val="center"/>
              <w:textAlignment w:val="center"/>
              <w:rPr>
                <w:rFonts w:ascii="仿宋_GB2312" w:hAnsi="宋体" w:eastAsia="仿宋_GB2312" w:cs="宋体"/>
                <w:szCs w:val="21"/>
              </w:rPr>
            </w:pPr>
            <w:r>
              <w:rPr>
                <w:rFonts w:hint="eastAsia" w:ascii="仿宋_GB2312" w:hAnsi="宋体" w:eastAsia="仿宋_GB2312" w:cs="宋体"/>
                <w:szCs w:val="21"/>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A2E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镊子</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DE0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不锈钢，尖头，≥140mm。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391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BCF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307C474A">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7A4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72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血压计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8338">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显示方式：数字式LCD显示；测量方式：示波法；电源规格：1.5VAA碱性电池4节/MicroUSB5V1A测量范围血压：（0~260）mmHg/（0~34.67）KPa脉搏：（40~200）脉搏次/分钟测量精度血压：+-3mmHg/+-0.4KPa脉搏+-5%记忆功能2*120组记忆时间显示可显示年份/日期/时间低电压指示电量不足提示自动关机约150秒未使用使用环境温度5°C~40°C/41°F~104°F湿度：15%RH~80RH储存环境温度-20°C~+55°C/（-4°F~+131°F）湿度：10%RH~93RH尺寸≥长130mm*宽81mm*高42mm臂带臂围（22~32）厘米，如有特殊要求可根据需要定制重量约425克（包含电池、臂带）附件,数据线</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EF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1A7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F5D87F6">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049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EE5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听诊器</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D7F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1、本产品为普通医用听诊器；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2、听诊器传音应清晰；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3、耳环弹片应用弹簧钢制成；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4、耳环的弹力应适宜，弹性良好；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5、听诊器导管材料必须用乳胶导管，抗拉强度＞17MPG，伸长率＞700％。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B099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75B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006A420C">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A56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5C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视力表灯箱</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E9F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1、规格为≥29cm×8.5cm×92cm，产品由印有视力表图案的面板、荧光灯管、箱体组成。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2、视表板选用有机玻璃板，不易褪色；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3、光照度（lx）:200—700；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4、功率消耗（W）：2×30；</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5、电压在150～260V时能正常工作；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6、配灯光视力表。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84A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DFD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4D5B158">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AB5C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6C7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课桌椅测量尺</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991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1、三折，宽度不小于1.5cm，厚度不小于0.3cm；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2、选用优质原木木材，刻度清晰，小巧易携带，测量范围0～200cm，精度1cm。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3C7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073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292FB9C">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FA8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6B5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电子体温计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9D8B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1、测量温度范围：35～42℃；</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2、分辨力：0.01℃；</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3、精度：0.05℃。</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2C8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1FA9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r>
      <w:tr w14:paraId="11B45822">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8D0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A66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压舌板</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584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不锈钢制，经灭菌消毒。长≥160mm，宽≥20mm。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F18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21D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16F264C6">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6BE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7D7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诊察桌</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72E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1、规格：≥1200mm×600mm×750mm；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2、用料：面板厚≥18mm，其余板厚≥15mm，采用环保型中密度板，灰白色三聚氰胺板贴面，优质PVC封边；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3、结构：双抽；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4、五金配件：采用优质五金配件。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E7D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24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8AA0E87">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075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57F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诊察凳</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7C02">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1、规格：高度≥60cm；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2、凳面：优质西皮面，能360度回转；</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3、电镀钢制五星脚架，圆形脚蹋。</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05F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19E9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40E47787">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8F6E3">
            <w:pPr>
              <w:widowControl/>
              <w:jc w:val="center"/>
              <w:textAlignment w:val="center"/>
              <w:rPr>
                <w:rFonts w:ascii="仿宋_GB2312" w:hAnsi="宋体" w:eastAsia="仿宋_GB2312" w:cs="宋体"/>
                <w:szCs w:val="21"/>
              </w:rPr>
            </w:pPr>
            <w:r>
              <w:rPr>
                <w:rFonts w:hint="eastAsia" w:ascii="仿宋_GB2312" w:hAnsi="宋体" w:eastAsia="仿宋_GB2312" w:cs="宋体"/>
                <w:szCs w:val="21"/>
              </w:rPr>
              <w:t>18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C3B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止血带</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EED5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1、医用，布制，扣压式，扣≥3.5cm×3cm，乳胶带≥40cm×2.5cm；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2、进行临时捆扎止血的急救物品。</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4B4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D9D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r>
      <w:tr w14:paraId="0E713ABA">
        <w:tblPrEx>
          <w:tblCellMar>
            <w:top w:w="0" w:type="dxa"/>
            <w:left w:w="108" w:type="dxa"/>
            <w:bottom w:w="0" w:type="dxa"/>
            <w:right w:w="108" w:type="dxa"/>
          </w:tblCellMar>
        </w:tblPrEx>
        <w:trPr>
          <w:trHeight w:val="33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04A2">
            <w:pPr>
              <w:widowControl/>
              <w:jc w:val="center"/>
              <w:textAlignment w:val="center"/>
              <w:rPr>
                <w:rFonts w:ascii="仿宋_GB2312" w:hAnsi="宋体" w:eastAsia="仿宋_GB2312" w:cs="宋体"/>
                <w:szCs w:val="21"/>
              </w:rPr>
            </w:pPr>
            <w:r>
              <w:rPr>
                <w:rFonts w:hint="eastAsia" w:ascii="仿宋_GB2312" w:hAnsi="宋体" w:eastAsia="仿宋_GB2312" w:cs="宋体"/>
                <w:szCs w:val="21"/>
              </w:rPr>
              <w:t>19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3A98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药品柜</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567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1、规格：≥1000×500×2000mm；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2、柜体：侧板、顶底板采用改性PP材料模具一次成型，表面沙面和光面相结合处理，底板、顶板预留模具成型排风孔。内部镶嵌≥15mm*30*1.2mm钢制横梁，承重力强；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5、层板：上柜为阶梯式，下柜配置一块活动层板，层板全部采用改性pp材料与挤出型高强度PVC板蜂窝型结构组成，四周有阻水边，承重力强。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95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06C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6D0F7FDD">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04A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15E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远视力表</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D35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使用于防止青少年儿童近视，学习、看书眼睛疲劳时，观望此图可消除眼睛疲劳。</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2F3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65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5667122C">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6F7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649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近视力表</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0ED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标准对数视力表，此表应挂于光亮处，高度以表的1.0一行与被检查者的亮眼登高为准。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184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BB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131A4D23">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24B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FFF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色觉检查图（辨色图谱）</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CD1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1、按照假同色原理绘制而成，经用全自动测色色差计测定，用色准确；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2、全图能对红、绿、黄、蓝（紫）色觉做全面检查；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3、并能对红、绿、蓝（紫）色弱做重、中、轻三度分类，对色视觉检查可达定性和半定量标准。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2E9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B1F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r>
      <w:tr w14:paraId="71AFE193">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DCE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85A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外伤处理器械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13A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医用脱脂纱布、镊子、止血钳、创可贴、剪刀等。</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93E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B5B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r>
      <w:tr w14:paraId="660F0BDE">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010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945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担架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8341">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移动式，可折叠。</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569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F2D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660F1812">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08C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953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叩诊锤</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01F6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膝跳反射用，规格长≥21cm。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2C4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751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15153BAA">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A8F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301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照度计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9125">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电子数显；光照强度测量仪器。Lx1010B测量范围11ux-50001ux、准确定度高以及反应速度快，显示；3/1位液晶显示器，显示最大读书1999。</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8A5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92D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bl>
    <w:p w14:paraId="5993DACD">
      <w:pPr>
        <w:rPr>
          <w:rFonts w:ascii="仿宋_GB2312" w:hAnsi="宋体" w:eastAsia="仿宋_GB2312" w:cs="宋体"/>
          <w:b/>
          <w:bCs/>
          <w:sz w:val="32"/>
          <w:szCs w:val="32"/>
        </w:rPr>
      </w:pPr>
      <w:r>
        <w:rPr>
          <w:rFonts w:hint="eastAsia" w:ascii="仿宋_GB2312" w:hAnsi="仿宋" w:eastAsia="仿宋_GB2312" w:cs="仿宋"/>
          <w:b/>
          <w:bCs/>
          <w:sz w:val="32"/>
          <w:szCs w:val="32"/>
        </w:rPr>
        <w:t>注：★所投医疗器械须按类别提供产品资质文件复印件：第一类医疗器械提供《第一类医疗器械备案凭证》；第二类医疗器械提供《医疗器械注册证》</w:t>
      </w:r>
    </w:p>
    <w:p w14:paraId="2F04673A">
      <w:pPr>
        <w:pStyle w:val="2"/>
        <w:rPr>
          <w:rFonts w:ascii="仿宋_GB2312" w:eastAsia="仿宋_GB2312"/>
          <w:sz w:val="21"/>
          <w:szCs w:val="21"/>
        </w:rPr>
      </w:pPr>
      <w:r>
        <w:rPr>
          <w:rFonts w:hint="eastAsia" w:ascii="仿宋_GB2312" w:eastAsia="仿宋_GB2312"/>
          <w:sz w:val="21"/>
          <w:szCs w:val="21"/>
        </w:rPr>
        <w:t>安防监控室</w:t>
      </w:r>
    </w:p>
    <w:tbl>
      <w:tblPr>
        <w:tblStyle w:val="20"/>
        <w:tblW w:w="10490" w:type="dxa"/>
        <w:tblInd w:w="-459" w:type="dxa"/>
        <w:tblLayout w:type="autofit"/>
        <w:tblCellMar>
          <w:top w:w="0" w:type="dxa"/>
          <w:left w:w="108" w:type="dxa"/>
          <w:bottom w:w="0" w:type="dxa"/>
          <w:right w:w="108" w:type="dxa"/>
        </w:tblCellMar>
      </w:tblPr>
      <w:tblGrid>
        <w:gridCol w:w="709"/>
        <w:gridCol w:w="709"/>
        <w:gridCol w:w="7513"/>
        <w:gridCol w:w="850"/>
        <w:gridCol w:w="709"/>
      </w:tblGrid>
      <w:tr w14:paraId="169CE384">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4BB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2D7C">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8674">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52D2">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9D4F">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18A44C7B">
        <w:tblPrEx>
          <w:tblCellMar>
            <w:top w:w="0" w:type="dxa"/>
            <w:left w:w="108" w:type="dxa"/>
            <w:bottom w:w="0" w:type="dxa"/>
            <w:right w:w="108" w:type="dxa"/>
          </w:tblCellMar>
        </w:tblPrEx>
        <w:trPr>
          <w:trHeight w:val="13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ADF9D">
            <w:pPr>
              <w:widowControl/>
              <w:jc w:val="center"/>
              <w:textAlignment w:val="center"/>
              <w:rPr>
                <w:rFonts w:ascii="仿宋_GB2312" w:hAnsi="宋体" w:eastAsia="仿宋_GB2312" w:cs="宋体"/>
                <w:szCs w:val="21"/>
              </w:rPr>
            </w:pPr>
            <w:r>
              <w:rPr>
                <w:rFonts w:hint="eastAsia" w:ascii="仿宋_GB2312" w:hAnsi="宋体" w:eastAsia="仿宋_GB2312" w:cs="宋体"/>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32196D0">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安防监控室桌子</w:t>
            </w:r>
          </w:p>
        </w:tc>
        <w:tc>
          <w:tcPr>
            <w:tcW w:w="751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6C84CEC">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 xml:space="preserve">1、整体钢木结构，规格3000mm*700mm*750mm （±10mm）                                                         2、桌面采用≥23mm厚E1级环保三聚氰胺板，贴面平整，无起泡、坑凹，所有板材均经过防虫、防霉化学处理，强度高、刚性好、不变形、比重合理，符合国家环保要求。                                 </w:t>
            </w:r>
          </w:p>
          <w:p w14:paraId="64C07EE1">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3、钢架采用50mm优质冷轧钢管，壁厚≥1.2mm，中间加一个立腿，经抛丸进行表面除锈，物理除油、除锈后采用高压静电喷涂。</w:t>
            </w:r>
          </w:p>
        </w:tc>
        <w:tc>
          <w:tcPr>
            <w:tcW w:w="850"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9C9AD67">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23B9A93B">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张</w:t>
            </w:r>
          </w:p>
        </w:tc>
      </w:tr>
      <w:tr w14:paraId="30030EBF">
        <w:tblPrEx>
          <w:tblCellMar>
            <w:top w:w="0" w:type="dxa"/>
            <w:left w:w="108" w:type="dxa"/>
            <w:bottom w:w="0" w:type="dxa"/>
            <w:right w:w="108" w:type="dxa"/>
          </w:tblCellMar>
        </w:tblPrEx>
        <w:trPr>
          <w:trHeight w:val="189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2B7A">
            <w:pPr>
              <w:widowControl/>
              <w:jc w:val="center"/>
              <w:textAlignment w:val="center"/>
              <w:rPr>
                <w:rFonts w:ascii="仿宋_GB2312" w:hAnsi="宋体" w:eastAsia="仿宋_GB2312" w:cs="宋体"/>
                <w:szCs w:val="21"/>
              </w:rPr>
            </w:pPr>
            <w:r>
              <w:rPr>
                <w:rFonts w:hint="eastAsia" w:ascii="仿宋_GB2312" w:hAnsi="宋体" w:eastAsia="仿宋_GB2312" w:cs="宋体"/>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1E0946B">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安防监控室椅子</w:t>
            </w:r>
          </w:p>
        </w:tc>
        <w:tc>
          <w:tcPr>
            <w:tcW w:w="751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FC4FF6E">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 xml:space="preserve">1、整体规格：590mm*510mm*105mm （±5mm）                                                                                         2、椅身：一体成型注塑PP尼龙塑料背筐。                                                      3、面料：采用专业OA办公42单网布料。                                                    4、海绵：选用高密度发泡型海绵，回弹性好，不易变形；阻燃。                                                        </w:t>
            </w:r>
          </w:p>
          <w:p w14:paraId="23C8AF8A">
            <w:pPr>
              <w:keepLines/>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szCs w:val="21"/>
              </w:rPr>
              <w:t>5、扶手：扶手垫支撑座均为高品质工程环保塑料PP扶手。                                                6、椅脚：≥1.8壁厚电镀管架表面电镀工艺。</w:t>
            </w:r>
          </w:p>
          <w:p w14:paraId="587E6E97">
            <w:pPr>
              <w:widowControl/>
              <w:jc w:val="left"/>
              <w:textAlignment w:val="center"/>
              <w:rPr>
                <w:rFonts w:ascii="仿宋_GB2312" w:hAnsi="宋体" w:eastAsia="仿宋_GB2312" w:cs="宋体"/>
                <w:kern w:val="0"/>
                <w:szCs w:val="21"/>
              </w:rPr>
            </w:pPr>
          </w:p>
        </w:tc>
        <w:tc>
          <w:tcPr>
            <w:tcW w:w="850"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F534609">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5A74039">
            <w:pPr>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把</w:t>
            </w:r>
          </w:p>
        </w:tc>
      </w:tr>
      <w:tr w14:paraId="324B7E0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77AB9">
            <w:pPr>
              <w:widowControl/>
              <w:jc w:val="center"/>
              <w:textAlignment w:val="center"/>
              <w:rPr>
                <w:rFonts w:ascii="仿宋_GB2312" w:hAnsi="宋体" w:eastAsia="仿宋_GB2312" w:cs="宋体"/>
                <w:szCs w:val="21"/>
              </w:rPr>
            </w:pPr>
            <w:r>
              <w:rPr>
                <w:rFonts w:hint="eastAsia" w:ascii="仿宋_GB2312" w:hAnsi="宋体" w:eastAsia="仿宋_GB2312" w:cs="宋体"/>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92B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安防监控室空调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BDD48">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3P立式空调</w:t>
            </w:r>
          </w:p>
          <w:p w14:paraId="3C71EE7B">
            <w:pPr>
              <w:pStyle w:val="8"/>
              <w:rPr>
                <w:rFonts w:eastAsia="仿宋_GB2312"/>
              </w:rPr>
            </w:pPr>
            <w:r>
              <w:rPr>
                <w:rFonts w:hint="eastAsia" w:ascii="仿宋_GB2312" w:hAnsi="宋体" w:eastAsia="仿宋_GB2312" w:cs="宋体"/>
                <w:kern w:val="0"/>
                <w:szCs w:val="21"/>
              </w:rPr>
              <w:t>能效等级：一级</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5EE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526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bl>
    <w:p w14:paraId="64300338">
      <w:pPr>
        <w:rPr>
          <w:rFonts w:ascii="仿宋_GB2312" w:hAnsi="宋体" w:eastAsia="仿宋_GB2312" w:cs="宋体"/>
          <w:szCs w:val="21"/>
        </w:rPr>
      </w:pPr>
    </w:p>
    <w:p w14:paraId="4CCA58FF">
      <w:pPr>
        <w:pStyle w:val="2"/>
        <w:jc w:val="left"/>
        <w:rPr>
          <w:rFonts w:ascii="仿宋_GB2312" w:hAnsi="黑体" w:eastAsia="仿宋_GB2312" w:cs="黑体"/>
          <w:bCs/>
          <w:color w:val="000000"/>
          <w:sz w:val="32"/>
          <w:szCs w:val="32"/>
        </w:rPr>
      </w:pPr>
      <w:r>
        <w:rPr>
          <w:rFonts w:hint="eastAsia" w:ascii="仿宋_GB2312" w:hAnsi="黑体" w:eastAsia="仿宋_GB2312" w:cs="黑体"/>
          <w:bCs/>
          <w:color w:val="000000"/>
          <w:szCs w:val="21"/>
        </w:rPr>
        <w:br w:type="page"/>
      </w:r>
      <w:r>
        <w:rPr>
          <w:rFonts w:hint="eastAsia" w:ascii="仿宋_GB2312" w:hAnsi="黑体" w:eastAsia="仿宋_GB2312" w:cs="黑体"/>
          <w:color w:val="000000"/>
          <w:sz w:val="32"/>
          <w:szCs w:val="32"/>
        </w:rPr>
        <w:t>004包：音乐教室器材-美术教室-体育器材</w:t>
      </w:r>
    </w:p>
    <w:p w14:paraId="1A673097">
      <w:pPr>
        <w:pStyle w:val="3"/>
        <w:jc w:val="both"/>
        <w:rPr>
          <w:rFonts w:ascii="仿宋_GB2312" w:hAnsi="宋体" w:eastAsia="仿宋_GB2312" w:cs="宋体"/>
          <w:sz w:val="21"/>
          <w:szCs w:val="21"/>
        </w:rPr>
      </w:pPr>
      <w:r>
        <w:rPr>
          <w:rFonts w:hint="eastAsia" w:ascii="仿宋_GB2312" w:hAnsi="宋体" w:eastAsia="仿宋_GB2312" w:cs="宋体"/>
          <w:sz w:val="21"/>
          <w:szCs w:val="21"/>
        </w:rPr>
        <w:t>音乐教室器材</w:t>
      </w:r>
    </w:p>
    <w:tbl>
      <w:tblPr>
        <w:tblStyle w:val="20"/>
        <w:tblW w:w="10490" w:type="dxa"/>
        <w:tblInd w:w="-459" w:type="dxa"/>
        <w:tblLayout w:type="fixed"/>
        <w:tblCellMar>
          <w:top w:w="0" w:type="dxa"/>
          <w:left w:w="108" w:type="dxa"/>
          <w:bottom w:w="0" w:type="dxa"/>
          <w:right w:w="108" w:type="dxa"/>
        </w:tblCellMar>
      </w:tblPr>
      <w:tblGrid>
        <w:gridCol w:w="709"/>
        <w:gridCol w:w="709"/>
        <w:gridCol w:w="7513"/>
        <w:gridCol w:w="850"/>
        <w:gridCol w:w="709"/>
      </w:tblGrid>
      <w:tr w14:paraId="620BDBB9">
        <w:tblPrEx>
          <w:tblCellMar>
            <w:top w:w="0" w:type="dxa"/>
            <w:left w:w="108" w:type="dxa"/>
            <w:bottom w:w="0" w:type="dxa"/>
            <w:right w:w="108" w:type="dxa"/>
          </w:tblCellMar>
        </w:tblPrEx>
        <w:trPr>
          <w:trHeight w:val="3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216AB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6D106A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名称</w:t>
            </w:r>
          </w:p>
        </w:tc>
        <w:tc>
          <w:tcPr>
            <w:tcW w:w="751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20BD6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规格参数</w:t>
            </w:r>
          </w:p>
        </w:tc>
        <w:tc>
          <w:tcPr>
            <w:tcW w:w="850"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797DB5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806845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单位</w:t>
            </w:r>
          </w:p>
        </w:tc>
      </w:tr>
      <w:tr w14:paraId="4A0868FC">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DB30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3D6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钢琴</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FED6">
            <w:pPr>
              <w:keepLines/>
              <w:widowControl/>
              <w:jc w:val="left"/>
              <w:textAlignment w:val="center"/>
              <w:rPr>
                <w:rFonts w:ascii="仿宋_GB2312" w:hAnsi="宋体" w:eastAsia="仿宋_GB2312" w:cs="宋体"/>
                <w:szCs w:val="21"/>
              </w:rPr>
            </w:pPr>
            <w:r>
              <w:rPr>
                <w:rFonts w:ascii="仿宋_GB2312" w:hAnsi="宋体" w:eastAsia="仿宋_GB2312" w:cs="宋体"/>
                <w:szCs w:val="21"/>
              </w:rPr>
              <w:t>一、整体规格与外观</w:t>
            </w:r>
          </w:p>
          <w:p w14:paraId="051F7B26">
            <w:pPr>
              <w:keepLines/>
              <w:widowControl/>
              <w:jc w:val="left"/>
              <w:textAlignment w:val="center"/>
              <w:rPr>
                <w:rFonts w:ascii="仿宋_GB2312" w:hAnsi="宋体" w:eastAsia="仿宋_GB2312" w:cs="宋体"/>
                <w:szCs w:val="21"/>
              </w:rPr>
            </w:pPr>
            <w:r>
              <w:rPr>
                <w:rFonts w:ascii="仿宋_GB2312" w:hAnsi="宋体" w:eastAsia="仿宋_GB2312" w:cs="宋体"/>
                <w:szCs w:val="21"/>
              </w:rPr>
              <w:t>1. 外形尺寸：整机尺寸≥1520*610*1230mm，结构稳固、摆放平稳。</w:t>
            </w:r>
          </w:p>
          <w:p w14:paraId="60CCEE16">
            <w:pPr>
              <w:keepLines/>
              <w:widowControl/>
              <w:jc w:val="left"/>
              <w:textAlignment w:val="center"/>
              <w:rPr>
                <w:rFonts w:ascii="仿宋_GB2312" w:hAnsi="宋体" w:eastAsia="仿宋_GB2312" w:cs="宋体"/>
                <w:szCs w:val="21"/>
              </w:rPr>
            </w:pPr>
            <w:r>
              <w:rPr>
                <w:rFonts w:ascii="仿宋_GB2312" w:hAnsi="宋体" w:eastAsia="仿宋_GB2312" w:cs="宋体"/>
                <w:szCs w:val="21"/>
              </w:rPr>
              <w:t>2. 外观工艺：黑色亮光漆面、直腿设计，表面平整均匀，无裂纹、划痕、掉漆等缺陷。</w:t>
            </w:r>
          </w:p>
          <w:p w14:paraId="00742BA6">
            <w:pPr>
              <w:keepLines/>
              <w:widowControl/>
              <w:jc w:val="left"/>
              <w:textAlignment w:val="center"/>
              <w:rPr>
                <w:rFonts w:ascii="仿宋_GB2312" w:hAnsi="宋体" w:eastAsia="仿宋_GB2312" w:cs="宋体"/>
                <w:szCs w:val="21"/>
              </w:rPr>
            </w:pPr>
            <w:r>
              <w:rPr>
                <w:rFonts w:ascii="仿宋_GB2312" w:hAnsi="宋体" w:eastAsia="仿宋_GB2312" w:cs="宋体"/>
                <w:szCs w:val="21"/>
              </w:rPr>
              <w:t>3. 漆面硬度：采用环保硬质烤漆，漆面硬度≥2H，耐磨、耐刮、耐腐蚀，适配长期教学及演奏使用。</w:t>
            </w:r>
          </w:p>
          <w:p w14:paraId="14C30957">
            <w:pPr>
              <w:keepLines/>
              <w:widowControl/>
              <w:jc w:val="left"/>
              <w:textAlignment w:val="center"/>
              <w:rPr>
                <w:rFonts w:ascii="仿宋_GB2312" w:hAnsi="宋体" w:eastAsia="仿宋_GB2312" w:cs="宋体"/>
                <w:szCs w:val="21"/>
              </w:rPr>
            </w:pPr>
            <w:r>
              <w:rPr>
                <w:rFonts w:ascii="仿宋_GB2312" w:hAnsi="宋体" w:eastAsia="仿宋_GB2312" w:cs="宋体"/>
                <w:szCs w:val="21"/>
              </w:rPr>
              <w:t>二、主体材质与结构</w:t>
            </w:r>
          </w:p>
          <w:p w14:paraId="4F66F7E8">
            <w:pPr>
              <w:keepLines/>
              <w:widowControl/>
              <w:jc w:val="left"/>
              <w:textAlignment w:val="center"/>
              <w:rPr>
                <w:rFonts w:ascii="仿宋_GB2312" w:hAnsi="宋体" w:eastAsia="仿宋_GB2312" w:cs="宋体"/>
                <w:szCs w:val="21"/>
              </w:rPr>
            </w:pPr>
            <w:r>
              <w:rPr>
                <w:rFonts w:ascii="仿宋_GB2312" w:hAnsi="宋体" w:eastAsia="仿宋_GB2312" w:cs="宋体"/>
                <w:szCs w:val="21"/>
              </w:rPr>
              <w:t>1. 外壳：采用稳定化改性中纤板，防潮抗变形，耐久度高。</w:t>
            </w:r>
          </w:p>
          <w:p w14:paraId="7437FD75">
            <w:pPr>
              <w:keepLines/>
              <w:widowControl/>
              <w:jc w:val="left"/>
              <w:textAlignment w:val="center"/>
              <w:rPr>
                <w:rFonts w:ascii="仿宋_GB2312" w:hAnsi="宋体" w:eastAsia="仿宋_GB2312" w:cs="宋体"/>
                <w:szCs w:val="21"/>
              </w:rPr>
            </w:pPr>
            <w:r>
              <w:rPr>
                <w:rFonts w:ascii="仿宋_GB2312" w:hAnsi="宋体" w:eastAsia="仿宋_GB2312" w:cs="宋体"/>
                <w:szCs w:val="21"/>
              </w:rPr>
              <w:t>2. 中盘：云杉实木结构，承重性好、声学传导优异。</w:t>
            </w:r>
          </w:p>
          <w:p w14:paraId="26C7FCDA">
            <w:pPr>
              <w:keepLines/>
              <w:widowControl/>
              <w:jc w:val="left"/>
              <w:textAlignment w:val="center"/>
              <w:rPr>
                <w:rFonts w:ascii="仿宋_GB2312" w:hAnsi="宋体" w:eastAsia="仿宋_GB2312" w:cs="宋体"/>
                <w:szCs w:val="21"/>
              </w:rPr>
            </w:pPr>
            <w:r>
              <w:rPr>
                <w:rFonts w:ascii="仿宋_GB2312" w:hAnsi="宋体" w:eastAsia="仿宋_GB2312" w:cs="宋体"/>
                <w:szCs w:val="21"/>
              </w:rPr>
              <w:t>3. 背柱：实木五背柱结构，整体强度高、抗震不易变形。</w:t>
            </w:r>
          </w:p>
          <w:p w14:paraId="087B5854">
            <w:pPr>
              <w:keepLines/>
              <w:widowControl/>
              <w:jc w:val="left"/>
              <w:textAlignment w:val="center"/>
              <w:rPr>
                <w:rFonts w:ascii="仿宋_GB2312" w:hAnsi="宋体" w:eastAsia="仿宋_GB2312" w:cs="宋体"/>
                <w:szCs w:val="21"/>
              </w:rPr>
            </w:pPr>
            <w:r>
              <w:rPr>
                <w:rFonts w:ascii="仿宋_GB2312" w:hAnsi="宋体" w:eastAsia="仿宋_GB2312" w:cs="宋体"/>
                <w:szCs w:val="21"/>
              </w:rPr>
              <w:t>三、核心部件要求</w:t>
            </w:r>
          </w:p>
          <w:p w14:paraId="2FD3F531">
            <w:pPr>
              <w:keepLines/>
              <w:widowControl/>
              <w:jc w:val="left"/>
              <w:textAlignment w:val="center"/>
              <w:rPr>
                <w:rFonts w:ascii="仿宋_GB2312" w:hAnsi="宋体" w:eastAsia="仿宋_GB2312" w:cs="宋体"/>
                <w:szCs w:val="21"/>
              </w:rPr>
            </w:pPr>
            <w:r>
              <w:rPr>
                <w:rFonts w:ascii="仿宋_GB2312" w:hAnsi="宋体" w:eastAsia="仿宋_GB2312" w:cs="宋体"/>
                <w:szCs w:val="21"/>
              </w:rPr>
              <w:t>1. 音板：弧形曲面设计，四周安装牢固、贴合紧密，共鸣效果良好。</w:t>
            </w:r>
          </w:p>
          <w:p w14:paraId="23A74E9E">
            <w:pPr>
              <w:keepLines/>
              <w:widowControl/>
              <w:jc w:val="left"/>
              <w:textAlignment w:val="center"/>
              <w:rPr>
                <w:rFonts w:ascii="仿宋_GB2312" w:hAnsi="宋体" w:eastAsia="仿宋_GB2312" w:cs="宋体"/>
                <w:szCs w:val="21"/>
              </w:rPr>
            </w:pPr>
            <w:r>
              <w:rPr>
                <w:rFonts w:ascii="仿宋_GB2312" w:hAnsi="宋体" w:eastAsia="仿宋_GB2312" w:cs="宋体"/>
                <w:szCs w:val="21"/>
              </w:rPr>
              <w:t>2. 上盖板：内侧配置金属长梁加固，优化边框结构，避免开合磕碰琴腿。</w:t>
            </w:r>
          </w:p>
          <w:p w14:paraId="6799B099">
            <w:pPr>
              <w:keepLines/>
              <w:widowControl/>
              <w:jc w:val="left"/>
              <w:textAlignment w:val="center"/>
              <w:rPr>
                <w:rFonts w:ascii="仿宋_GB2312" w:hAnsi="宋体" w:eastAsia="仿宋_GB2312" w:cs="宋体"/>
                <w:szCs w:val="21"/>
              </w:rPr>
            </w:pPr>
            <w:r>
              <w:rPr>
                <w:rFonts w:ascii="仿宋_GB2312" w:hAnsi="宋体" w:eastAsia="仿宋_GB2312" w:cs="宋体"/>
                <w:szCs w:val="21"/>
              </w:rPr>
              <w:t>3. 铁板：结构牢固无缺陷，表面涂层饱满，无起泡、脱皮、锈蚀现象。</w:t>
            </w:r>
          </w:p>
          <w:p w14:paraId="46182ACC">
            <w:pPr>
              <w:keepLines/>
              <w:widowControl/>
              <w:jc w:val="left"/>
              <w:textAlignment w:val="center"/>
              <w:rPr>
                <w:rFonts w:ascii="仿宋_GB2312" w:hAnsi="宋体" w:eastAsia="仿宋_GB2312" w:cs="宋体"/>
                <w:szCs w:val="21"/>
              </w:rPr>
            </w:pPr>
            <w:r>
              <w:rPr>
                <w:rFonts w:ascii="仿宋_GB2312" w:hAnsi="宋体" w:eastAsia="仿宋_GB2312" w:cs="宋体"/>
                <w:szCs w:val="21"/>
              </w:rPr>
              <w:t>4. 弦码：与音板贴合严密、安装牢固，保障振动传递与发声稳定。</w:t>
            </w:r>
          </w:p>
          <w:p w14:paraId="1200E824">
            <w:pPr>
              <w:keepLines/>
              <w:widowControl/>
              <w:jc w:val="left"/>
              <w:textAlignment w:val="center"/>
              <w:rPr>
                <w:rFonts w:ascii="仿宋_GB2312" w:hAnsi="宋体" w:eastAsia="仿宋_GB2312" w:cs="宋体"/>
                <w:szCs w:val="21"/>
              </w:rPr>
            </w:pPr>
            <w:r>
              <w:rPr>
                <w:rFonts w:ascii="仿宋_GB2312" w:hAnsi="宋体" w:eastAsia="仿宋_GB2312" w:cs="宋体"/>
                <w:szCs w:val="21"/>
              </w:rPr>
              <w:t>四、五金与配套配件</w:t>
            </w:r>
          </w:p>
          <w:p w14:paraId="30721804">
            <w:pPr>
              <w:keepLines/>
              <w:widowControl/>
              <w:jc w:val="left"/>
              <w:textAlignment w:val="center"/>
              <w:rPr>
                <w:rFonts w:ascii="仿宋_GB2312" w:hAnsi="宋体" w:eastAsia="仿宋_GB2312" w:cs="宋体"/>
                <w:szCs w:val="21"/>
              </w:rPr>
            </w:pPr>
            <w:r>
              <w:rPr>
                <w:rFonts w:ascii="仿宋_GB2312" w:hAnsi="宋体" w:eastAsia="仿宋_GB2312" w:cs="宋体"/>
                <w:szCs w:val="21"/>
              </w:rPr>
              <w:t>1. 五金：金色防腐五金件，防锈耐用，开合顺畅。</w:t>
            </w:r>
          </w:p>
          <w:p w14:paraId="3600D96F">
            <w:pPr>
              <w:keepLines/>
              <w:widowControl/>
              <w:jc w:val="left"/>
              <w:textAlignment w:val="center"/>
              <w:rPr>
                <w:rFonts w:ascii="仿宋_GB2312" w:hAnsi="宋体" w:eastAsia="仿宋_GB2312" w:cs="宋体"/>
                <w:szCs w:val="21"/>
              </w:rPr>
            </w:pPr>
            <w:r>
              <w:rPr>
                <w:rFonts w:ascii="仿宋_GB2312" w:hAnsi="宋体" w:eastAsia="仿宋_GB2312" w:cs="宋体"/>
                <w:szCs w:val="21"/>
              </w:rPr>
              <w:t>2. 谱台：内置式谱台，有效长度≥70cm、高度≥5.5cm，满足常规乐谱摆放。</w:t>
            </w:r>
          </w:p>
          <w:p w14:paraId="07210F87">
            <w:pPr>
              <w:keepLines/>
              <w:widowControl/>
              <w:jc w:val="left"/>
              <w:textAlignment w:val="center"/>
              <w:rPr>
                <w:rFonts w:ascii="仿宋_GB2312" w:hAnsi="宋体" w:eastAsia="仿宋_GB2312" w:cs="宋体"/>
                <w:szCs w:val="21"/>
              </w:rPr>
            </w:pPr>
            <w:r>
              <w:rPr>
                <w:rFonts w:ascii="仿宋_GB2312" w:hAnsi="宋体" w:eastAsia="仿宋_GB2312" w:cs="宋体"/>
                <w:szCs w:val="21"/>
              </w:rPr>
              <w:t>3. 脚轮：金属脚轮，转动灵活、推行顺畅、耐磨耐用。</w:t>
            </w:r>
          </w:p>
          <w:p w14:paraId="5E051876">
            <w:pPr>
              <w:keepLines/>
              <w:widowControl/>
              <w:jc w:val="left"/>
              <w:textAlignment w:val="center"/>
              <w:rPr>
                <w:rFonts w:ascii="仿宋_GB2312" w:hAnsi="宋体" w:eastAsia="仿宋_GB2312" w:cs="宋体"/>
                <w:szCs w:val="21"/>
              </w:rPr>
            </w:pPr>
            <w:r>
              <w:rPr>
                <w:rFonts w:ascii="仿宋_GB2312" w:hAnsi="宋体" w:eastAsia="仿宋_GB2312" w:cs="宋体"/>
                <w:szCs w:val="21"/>
              </w:rPr>
              <w:t>4. 脚踏：铁质脚踏结构，承重稳定、结实耐用。</w:t>
            </w:r>
          </w:p>
          <w:p w14:paraId="6DBA8F7E">
            <w:pPr>
              <w:keepLines/>
              <w:widowControl/>
              <w:jc w:val="left"/>
              <w:textAlignment w:val="center"/>
              <w:rPr>
                <w:rFonts w:ascii="仿宋_GB2312" w:hAnsi="宋体" w:eastAsia="仿宋_GB2312" w:cs="宋体"/>
                <w:szCs w:val="21"/>
              </w:rPr>
            </w:pPr>
            <w:r>
              <w:rPr>
                <w:rFonts w:ascii="仿宋_GB2312" w:hAnsi="宋体" w:eastAsia="仿宋_GB2312" w:cs="宋体"/>
                <w:szCs w:val="21"/>
              </w:rPr>
              <w:t>五、琴弦与弦槌</w:t>
            </w:r>
          </w:p>
          <w:p w14:paraId="5CB709F9">
            <w:pPr>
              <w:keepLines/>
              <w:widowControl/>
              <w:jc w:val="left"/>
              <w:textAlignment w:val="center"/>
              <w:rPr>
                <w:rFonts w:ascii="仿宋_GB2312" w:hAnsi="宋体" w:eastAsia="仿宋_GB2312" w:cs="宋体"/>
                <w:szCs w:val="21"/>
              </w:rPr>
            </w:pPr>
            <w:r>
              <w:rPr>
                <w:rFonts w:ascii="仿宋_GB2312" w:hAnsi="宋体" w:eastAsia="仿宋_GB2312" w:cs="宋体"/>
                <w:szCs w:val="21"/>
              </w:rPr>
              <w:t>1. 琴弦：正圆形镀锡防锈钢弦，张力稳定、防锈耐腐蚀，声学性能达标。</w:t>
            </w:r>
          </w:p>
          <w:p w14:paraId="59306156">
            <w:pPr>
              <w:keepLines/>
              <w:widowControl/>
              <w:jc w:val="left"/>
              <w:textAlignment w:val="center"/>
              <w:rPr>
                <w:rFonts w:ascii="仿宋_GB2312" w:hAnsi="宋体" w:eastAsia="仿宋_GB2312" w:cs="宋体"/>
                <w:szCs w:val="21"/>
              </w:rPr>
            </w:pPr>
            <w:r>
              <w:rPr>
                <w:rFonts w:ascii="仿宋_GB2312" w:hAnsi="宋体" w:eastAsia="仿宋_GB2312" w:cs="宋体"/>
                <w:szCs w:val="21"/>
              </w:rPr>
              <w:t>2. 弦槌：桃花芯木槌芯+高档羊毛呢毡，击弦精准、回弹稳定；制音器动作灵敏、制音干净。</w:t>
            </w:r>
          </w:p>
          <w:p w14:paraId="4AC4366B">
            <w:pPr>
              <w:keepLines/>
              <w:widowControl/>
              <w:jc w:val="left"/>
              <w:textAlignment w:val="center"/>
              <w:rPr>
                <w:rFonts w:ascii="仿宋_GB2312" w:hAnsi="宋体" w:eastAsia="仿宋_GB2312" w:cs="宋体"/>
                <w:szCs w:val="21"/>
              </w:rPr>
            </w:pPr>
            <w:r>
              <w:rPr>
                <w:rFonts w:ascii="仿宋_GB2312" w:hAnsi="宋体" w:eastAsia="仿宋_GB2312" w:cs="宋体"/>
                <w:szCs w:val="21"/>
              </w:rPr>
              <w:t>六、击弦机性能</w:t>
            </w:r>
          </w:p>
          <w:p w14:paraId="06D4B04F">
            <w:pPr>
              <w:keepLines/>
              <w:widowControl/>
              <w:jc w:val="left"/>
              <w:textAlignment w:val="center"/>
              <w:rPr>
                <w:rFonts w:ascii="仿宋_GB2312" w:hAnsi="宋体" w:eastAsia="仿宋_GB2312" w:cs="宋体"/>
                <w:szCs w:val="21"/>
              </w:rPr>
            </w:pPr>
            <w:r>
              <w:rPr>
                <w:rFonts w:ascii="仿宋_GB2312" w:hAnsi="宋体" w:eastAsia="仿宋_GB2312" w:cs="宋体"/>
                <w:szCs w:val="21"/>
              </w:rPr>
              <w:t>击弦机运行顺畅灵敏、摩擦阻力小；各部件联动连续、阻力均匀，与琴键匹配一致；弦槌运行无晃动、击弦精准，制音反应快速灵敏。</w:t>
            </w:r>
          </w:p>
          <w:p w14:paraId="5F9A3C1E">
            <w:pPr>
              <w:keepLines/>
              <w:widowControl/>
              <w:jc w:val="left"/>
              <w:textAlignment w:val="center"/>
              <w:rPr>
                <w:rFonts w:ascii="仿宋_GB2312" w:hAnsi="宋体" w:eastAsia="仿宋_GB2312" w:cs="宋体"/>
                <w:szCs w:val="21"/>
              </w:rPr>
            </w:pPr>
            <w:r>
              <w:rPr>
                <w:rFonts w:ascii="仿宋_GB2312" w:hAnsi="宋体" w:eastAsia="仿宋_GB2312" w:cs="宋体"/>
                <w:szCs w:val="21"/>
              </w:rPr>
              <w:t>七、键盘参数</w:t>
            </w:r>
          </w:p>
          <w:p w14:paraId="6F45F9D2">
            <w:pPr>
              <w:keepLines/>
              <w:widowControl/>
              <w:jc w:val="left"/>
              <w:textAlignment w:val="center"/>
              <w:rPr>
                <w:rFonts w:ascii="仿宋_GB2312" w:hAnsi="宋体" w:eastAsia="仿宋_GB2312" w:cs="宋体"/>
                <w:szCs w:val="21"/>
              </w:rPr>
            </w:pPr>
            <w:r>
              <w:rPr>
                <w:rFonts w:ascii="仿宋_GB2312" w:hAnsi="宋体" w:eastAsia="仿宋_GB2312" w:cs="宋体"/>
                <w:szCs w:val="21"/>
              </w:rPr>
              <w:t>1. 材质：采用多层实木层积材制作，中座板为椴木/榉木，采用防变形及加铅工艺，稳定不易变形。</w:t>
            </w:r>
          </w:p>
          <w:p w14:paraId="7A2101F9">
            <w:pPr>
              <w:keepLines/>
              <w:widowControl/>
              <w:jc w:val="left"/>
              <w:textAlignment w:val="center"/>
              <w:rPr>
                <w:rFonts w:ascii="仿宋_GB2312" w:hAnsi="宋体" w:eastAsia="仿宋_GB2312" w:cs="宋体"/>
                <w:szCs w:val="21"/>
              </w:rPr>
            </w:pPr>
            <w:r>
              <w:rPr>
                <w:rFonts w:ascii="仿宋_GB2312" w:hAnsi="宋体" w:eastAsia="仿宋_GB2312" w:cs="宋体"/>
                <w:szCs w:val="21"/>
              </w:rPr>
              <w:t>2. 键面尺寸：白键前端48-52mm；黑键上端9.0-10.0mm、底宽11-12mm、长度94-95mm，黑键高度11.0-12.6mm，键体倒棱倒角、手感圆润。</w:t>
            </w:r>
          </w:p>
          <w:p w14:paraId="2DFB2453">
            <w:pPr>
              <w:keepLines/>
              <w:widowControl/>
              <w:jc w:val="left"/>
              <w:textAlignment w:val="center"/>
              <w:rPr>
                <w:rFonts w:ascii="仿宋_GB2312" w:hAnsi="宋体" w:eastAsia="仿宋_GB2312" w:cs="宋体"/>
                <w:szCs w:val="21"/>
              </w:rPr>
            </w:pPr>
            <w:r>
              <w:rPr>
                <w:rFonts w:ascii="仿宋_GB2312" w:hAnsi="宋体" w:eastAsia="仿宋_GB2312" w:cs="宋体"/>
                <w:szCs w:val="21"/>
              </w:rPr>
              <w:t>3. 性能：琴键排列平整、运动独立无摩擦，震奏速度≥8次/秒。</w:t>
            </w:r>
          </w:p>
          <w:p w14:paraId="137E47F0">
            <w:pPr>
              <w:keepLines/>
              <w:widowControl/>
              <w:jc w:val="left"/>
              <w:textAlignment w:val="center"/>
              <w:rPr>
                <w:rFonts w:ascii="仿宋_GB2312" w:hAnsi="宋体" w:eastAsia="仿宋_GB2312" w:cs="宋体"/>
                <w:szCs w:val="21"/>
              </w:rPr>
            </w:pPr>
            <w:r>
              <w:rPr>
                <w:rFonts w:ascii="仿宋_GB2312" w:hAnsi="宋体" w:eastAsia="仿宋_GB2312" w:cs="宋体"/>
                <w:szCs w:val="21"/>
              </w:rPr>
              <w:t>4. 高度：中盘离地≥600mm，符合演奏人体工学。</w:t>
            </w:r>
          </w:p>
          <w:p w14:paraId="4B0A2EE7">
            <w:pPr>
              <w:keepLines/>
              <w:widowControl/>
              <w:jc w:val="left"/>
              <w:textAlignment w:val="center"/>
              <w:rPr>
                <w:rFonts w:ascii="仿宋_GB2312" w:hAnsi="宋体" w:eastAsia="仿宋_GB2312" w:cs="宋体"/>
                <w:szCs w:val="21"/>
              </w:rPr>
            </w:pPr>
            <w:r>
              <w:rPr>
                <w:rFonts w:ascii="仿宋_GB2312" w:hAnsi="宋体" w:eastAsia="仿宋_GB2312" w:cs="宋体"/>
                <w:szCs w:val="21"/>
              </w:rPr>
              <w:t>八、演奏性能与踏板</w:t>
            </w:r>
          </w:p>
          <w:p w14:paraId="280D8A40">
            <w:pPr>
              <w:keepLines/>
              <w:widowControl/>
              <w:jc w:val="left"/>
              <w:textAlignment w:val="center"/>
              <w:rPr>
                <w:rFonts w:ascii="仿宋_GB2312" w:hAnsi="宋体" w:eastAsia="仿宋_GB2312" w:cs="宋体"/>
                <w:szCs w:val="21"/>
              </w:rPr>
            </w:pPr>
            <w:r>
              <w:rPr>
                <w:rFonts w:ascii="仿宋_GB2312" w:hAnsi="宋体" w:eastAsia="仿宋_GB2312" w:cs="宋体"/>
                <w:szCs w:val="21"/>
              </w:rPr>
              <w:t>1. 触感参数：白键下沉深度9.5-11.5mm，按键下降负荷0.39-0.74N，触感舒适均匀。</w:t>
            </w:r>
          </w:p>
          <w:p w14:paraId="54820EF4">
            <w:pPr>
              <w:keepLines/>
              <w:widowControl/>
              <w:jc w:val="left"/>
              <w:textAlignment w:val="center"/>
              <w:rPr>
                <w:rFonts w:ascii="仿宋_GB2312" w:hAnsi="宋体" w:eastAsia="仿宋_GB2312" w:cs="宋体"/>
                <w:szCs w:val="21"/>
              </w:rPr>
            </w:pPr>
            <w:r>
              <w:rPr>
                <w:rFonts w:ascii="仿宋_GB2312" w:hAnsi="宋体" w:eastAsia="仿宋_GB2312" w:cs="宋体"/>
                <w:szCs w:val="21"/>
              </w:rPr>
              <w:t>2. 踏板：配备延音、倍弱音、弱音三踏板，功能齐全、踩踏灵敏精准。</w:t>
            </w:r>
          </w:p>
          <w:p w14:paraId="3C15ACC6">
            <w:pPr>
              <w:keepLines/>
              <w:widowControl/>
              <w:jc w:val="left"/>
              <w:textAlignment w:val="center"/>
              <w:rPr>
                <w:rFonts w:ascii="仿宋_GB2312" w:hAnsi="宋体" w:eastAsia="仿宋_GB2312" w:cs="宋体"/>
                <w:szCs w:val="21"/>
              </w:rPr>
            </w:pPr>
            <w:r>
              <w:rPr>
                <w:rFonts w:ascii="仿宋_GB2312" w:hAnsi="宋体" w:eastAsia="仿宋_GB2312" w:cs="宋体"/>
                <w:szCs w:val="21"/>
              </w:rPr>
              <w:t>3. 音色：音色饱满连贯、层次清晰、歌唱性佳，适配练习、演奏及音乐创作。</w:t>
            </w:r>
          </w:p>
          <w:p w14:paraId="1FD2B9F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w:t>
            </w:r>
            <w:r>
              <w:rPr>
                <w:rFonts w:ascii="仿宋_GB2312" w:hAnsi="宋体" w:eastAsia="仿宋_GB2312" w:cs="宋体"/>
                <w:szCs w:val="21"/>
              </w:rPr>
              <w:t>九、环保检测要求</w:t>
            </w:r>
          </w:p>
          <w:p w14:paraId="517B321A">
            <w:pPr>
              <w:keepLines/>
              <w:widowControl/>
              <w:jc w:val="left"/>
              <w:textAlignment w:val="center"/>
              <w:rPr>
                <w:rFonts w:ascii="仿宋_GB2312" w:hAnsi="宋体" w:eastAsia="仿宋_GB2312" w:cs="宋体"/>
                <w:szCs w:val="21"/>
              </w:rPr>
            </w:pPr>
            <w:r>
              <w:rPr>
                <w:rFonts w:ascii="仿宋_GB2312" w:hAnsi="宋体" w:eastAsia="仿宋_GB2312" w:cs="宋体"/>
                <w:szCs w:val="21"/>
              </w:rPr>
              <w:t>提供具备CMA资质第三方检测报告</w:t>
            </w:r>
            <w:r>
              <w:rPr>
                <w:rFonts w:hint="eastAsia" w:ascii="仿宋_GB2312" w:hAnsi="宋体" w:eastAsia="仿宋_GB2312" w:cs="宋体"/>
                <w:szCs w:val="21"/>
              </w:rPr>
              <w:t>复印件</w:t>
            </w:r>
            <w:r>
              <w:rPr>
                <w:rFonts w:ascii="仿宋_GB2312" w:hAnsi="宋体" w:eastAsia="仿宋_GB2312" w:cs="宋体"/>
                <w:szCs w:val="21"/>
              </w:rPr>
              <w:t>，依据GB 28489-2022完成铅、锑、砷、钡、镉、铬、汞、硒八项有害物质限量检测；有效测试点≥5个，报告含产品实拍图片。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FB14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788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06BACF41">
        <w:tblPrEx>
          <w:tblCellMar>
            <w:top w:w="0" w:type="dxa"/>
            <w:left w:w="108" w:type="dxa"/>
            <w:bottom w:w="0" w:type="dxa"/>
            <w:right w:w="108" w:type="dxa"/>
          </w:tblCellMar>
        </w:tblPrEx>
        <w:trPr>
          <w:trHeight w:val="13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6A82">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C75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五线谱电教板</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3A9B">
            <w:pPr>
              <w:keepLines/>
              <w:widowControl/>
              <w:numPr>
                <w:ilvl w:val="0"/>
                <w:numId w:val="10"/>
              </w:numPr>
              <w:jc w:val="left"/>
              <w:textAlignment w:val="center"/>
              <w:rPr>
                <w:rFonts w:ascii="仿宋_GB2312" w:hAnsi="宋体" w:eastAsia="仿宋_GB2312" w:cs="宋体"/>
                <w:szCs w:val="21"/>
              </w:rPr>
            </w:pPr>
            <w:r>
              <w:rPr>
                <w:rFonts w:hint="eastAsia" w:ascii="仿宋_GB2312" w:hAnsi="宋体" w:eastAsia="仿宋_GB2312" w:cs="宋体"/>
                <w:kern w:val="0"/>
                <w:szCs w:val="21"/>
              </w:rPr>
              <w:t>智能音乐示教板，白色板面，可白板笔书写，谱表</w:t>
            </w:r>
            <w:r>
              <w:rPr>
                <w:rFonts w:hint="eastAsia" w:ascii="仿宋_GB2312" w:hAnsi="宋体" w:eastAsia="仿宋_GB2312" w:cs="宋体"/>
                <w:kern w:val="0"/>
                <w:szCs w:val="21"/>
                <w:lang w:eastAsia="zh-CN"/>
              </w:rPr>
              <w:t>调试</w:t>
            </w:r>
            <w:r>
              <w:rPr>
                <w:rFonts w:hint="eastAsia" w:ascii="仿宋_GB2312" w:hAnsi="宋体" w:eastAsia="仿宋_GB2312" w:cs="宋体"/>
                <w:kern w:val="0"/>
                <w:szCs w:val="21"/>
              </w:rPr>
              <w:t>等各种符号印刷在进口专用白板漆漆面内部，彻底杜绝印刷符号被水性笔腐蚀的现象；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2、一组带力度的88键电钢琴实物键盘；一组与键盘对应的三色线谱音高显示；一组用电子教鞭演示的可书写大谱表；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w:t>
            </w:r>
            <w:r>
              <w:rPr>
                <w:rFonts w:hint="eastAsia" w:ascii="仿宋_GB2312" w:hAnsi="宋体" w:eastAsia="仿宋_GB2312" w:cs="宋体"/>
                <w:szCs w:val="21"/>
              </w:rPr>
              <w:t>支持键盘、电子教鞭教学演示；带双导轨及可滑动乐理套件：音阶尺、唱名尺、8 种和弦标尺、双面音程尺，可完成</w:t>
            </w:r>
            <w:r>
              <w:rPr>
                <w:rFonts w:hint="eastAsia" w:ascii="仿宋_GB2312" w:hAnsi="宋体" w:eastAsia="仿宋_GB2312" w:cs="宋体"/>
                <w:szCs w:val="21"/>
                <w:lang w:val="en-US" w:eastAsia="zh-CN"/>
              </w:rPr>
              <w:t>调试</w:t>
            </w:r>
            <w:r>
              <w:rPr>
                <w:rFonts w:hint="eastAsia" w:ascii="仿宋_GB2312" w:hAnsi="宋体" w:eastAsia="仿宋_GB2312" w:cs="宋体"/>
                <w:szCs w:val="21"/>
              </w:rPr>
              <w:t>、键盘、线谱、简谱、和弦、音程全乐理教学。</w:t>
            </w:r>
          </w:p>
          <w:p w14:paraId="19F42420">
            <w:pPr>
              <w:keepLines/>
              <w:widowControl/>
              <w:numPr>
                <w:ilvl w:val="0"/>
                <w:numId w:val="11"/>
              </w:numPr>
              <w:jc w:val="left"/>
              <w:textAlignment w:val="center"/>
              <w:rPr>
                <w:rFonts w:ascii="仿宋_GB2312" w:hAnsi="宋体" w:eastAsia="仿宋_GB2312" w:cs="宋体"/>
                <w:szCs w:val="21"/>
              </w:rPr>
            </w:pPr>
            <w:r>
              <w:rPr>
                <w:rFonts w:hint="eastAsia" w:ascii="仿宋_GB2312" w:hAnsi="宋体" w:eastAsia="仿宋_GB2312" w:cs="宋体"/>
                <w:szCs w:val="21"/>
              </w:rPr>
              <w:t>多功能 LED 显示：可显示音色、节奏、歌曲、速度、节拍拍型、和弦；具备简谱超大字幕、临时升降半音、三色五线谱音高显示，室内 10 米可视清晰。</w:t>
            </w:r>
          </w:p>
          <w:p w14:paraId="7BBF2C4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5、音色：内置完整 128 种标准 GM 旋律音色，另设有独立键盘打击乐组；打击乐组内置音效≥61 种，音色选择项总数≥129 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6、自动节奏：100种；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7、示范曲：800首，包含人教版中小学教材中的歌曲和练习曲；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w:t>
            </w:r>
            <w:r>
              <w:rPr>
                <w:rFonts w:hint="eastAsia" w:ascii="仿宋_GB2312" w:hAnsi="宋体" w:eastAsia="仿宋_GB2312" w:cs="宋体"/>
                <w:kern w:val="0"/>
                <w:szCs w:val="21"/>
                <w:lang w:eastAsia="zh-CN"/>
              </w:rPr>
              <w:t>调试</w:t>
            </w:r>
            <w:r>
              <w:rPr>
                <w:rFonts w:hint="eastAsia" w:ascii="仿宋_GB2312" w:hAnsi="宋体" w:eastAsia="仿宋_GB2312" w:cs="宋体"/>
                <w:kern w:val="0"/>
                <w:szCs w:val="21"/>
              </w:rPr>
              <w:t>：12种，教学演示时“b/#”升/降半音显示可转换；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9、节拍器：1/4、2/4、3/4、4/4、3/8、6/8、9/8、2/2拍共8种拍型；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10、速度控制：节奏、节拍、歌曲的速度30～280共251档连续可调；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11、音量控制：总音量、伴奏音量可分别由数码电位器调节，且不少于16档；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12、录放音：录音音符不少于6000个，时间不小于15分钟，断电后录音数据不丢失；</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13、和弦演示：任意和声演示，三个和弦记忆器，自动识别大三和弦、小三和弦、七和弦和小七和弦，可显示和弦名；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14、双电子教鞭，可临时升降半音，采用环绕立体声系统和双扬声器；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15、标准MIDI输入、输出接口，麦克输入、音频输出接口；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16、配置USB2.0接口，可播放MP3等格式的歌曲；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17、具有蓝牙功能；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18、配备专用红外遥控器，可遥控操作电教板，遥控距离不小于12米；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19、最大输出功率：不小于20W；</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20、音域:A2～c5；音准：a1=440Hz  误差≤±3音分；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21、超宽范围的工作电源:AC100～250V/50Hz；</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22、规格尺寸：不小于1800×950×60mm；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DDA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0E0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r>
      <w:tr w14:paraId="625E3E7B">
        <w:tblPrEx>
          <w:tblCellMar>
            <w:top w:w="0" w:type="dxa"/>
            <w:left w:w="108" w:type="dxa"/>
            <w:bottom w:w="0" w:type="dxa"/>
            <w:right w:w="108" w:type="dxa"/>
          </w:tblCellMar>
        </w:tblPrEx>
        <w:trPr>
          <w:trHeight w:val="6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3239">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400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音乐教学挂图</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632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含音乐家挂图、乐器挂图、识谱知识挂图，对开彩印，国家正式出版物1套/100幅。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568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5D9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389EB2BB">
        <w:tblPrEx>
          <w:tblCellMar>
            <w:top w:w="0" w:type="dxa"/>
            <w:left w:w="108" w:type="dxa"/>
            <w:bottom w:w="0" w:type="dxa"/>
            <w:right w:w="108" w:type="dxa"/>
          </w:tblCellMar>
        </w:tblPrEx>
        <w:trPr>
          <w:trHeight w:val="2243"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C752">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EE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打击乐器（成套）</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38A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铃鼓</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1.规格：8英寸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2.材质：木质圈、不锈钢铃片、羊皮鼓面、泡钉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响板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2.尺寸：全长≥210mm，整厚≥30mm，手柄直径≥15mm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舞板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2.尺寸：直径≥55mm，单片厚≥8mm，整体厚≥25mm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4.工艺：光滑无毛刺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双响筒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1.材质：榉木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筒长≥175mm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筒外直径≥35mm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筒内直径≥24mm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手柄长≥155mm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手柄直径≥14mm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3.配件：敲棒1支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梆子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2.尺寸：长≥175mm，宽≥50mm，高≥35mm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3.配件：木槌1支（直径≥16mm）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1.材质：黄铜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2.尺寸：直径≥150mm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3.净重：220g/对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打棒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2.尺寸：长≥200mm，直径≥20mm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4.工艺：打磨光滑细腻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蛙鸣器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直径≥59mm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发音孔2个直径≥15mm、≥15mm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整长≥250mm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3.颜色：原木色，彩绘图案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4.配件：刮棒（≥长129mm）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沙锤</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2.尺寸：全长≥210mm，球体直径≥55mm，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手柄直径≥20mm，手柄长≥110mm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3.颜色：原木手柄+彩绘球体</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沙蛋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2.尺寸：高≥65mm，直径≥45mm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串铃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1.材质：木棒+电镀铃铛</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2.尺寸：整长≥165mm，手柄直径≥20mm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手柄直径≥12mm，手柄长≥75mm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3.规格：13铃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4.工艺：手柄表面光滑、凹槽细腻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腕铃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1.尺寸：4铃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2.材质：彩色尼龙腕带+电镀铃铛</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3.工艺：腕带缝有魔术贴，可调节长短；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4.铃铛底部铆钉平整光滑不伤手。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刮胡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1.材质：实木，内含小颗粒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2.尺寸：≥长150mm，直径≥40mm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4.工艺：加沟设计，精细打磨，无毛刺，不伤手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5.配件：刮棒1支，长≥130mm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高低音梆子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2.尺寸：整长≥255mm，高音响筒直径≥35mm、低音响筒直径手柄直径≥20mm手柄长≥100mm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4.配件：木槌1支(直径≥12mm）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棒钟</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材质：黄铜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尺寸：整长≥120mm，钟口直径≥30mm，手柄长≥90mm，手柄直径≥15mm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阿果果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1.规格：双向喇叭，大小喇叭口径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2.配件：配敲槌</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板镲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四铃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1.材质：木质手柄+不锈钢卷边铃片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2.尺寸：整长≥225mm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镲片直径≥35mm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手柄直径≥12mm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手柄长≥90mm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3.颜色：原木色手柄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4.结构：4组铃片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5.工艺：精工打磨、光滑圆润。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铝板琴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1.材质：木质框架+铝质琴片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2.颜色：彩色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3.规格：8音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4.配件：敲槌2支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乐器包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材质：高档牛津布，耐磨，包内多个口袋，附带衬布海绵隔层，防止乐器相互碰撞摩擦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尺寸：≥480*320*120mm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打击乐套件专用收纳包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D75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E86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2DDFF52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61336">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15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大军鼓</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333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1.尺寸：直径24英寸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2.材质：PVC鼓面、桦木鼓腔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3.表面：抛光电镀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4.配件：含背带、鼓棒、鼓钥匙</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3AC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DC7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6EEEDFDF">
        <w:tblPrEx>
          <w:tblCellMar>
            <w:top w:w="0" w:type="dxa"/>
            <w:left w:w="108" w:type="dxa"/>
            <w:bottom w:w="0" w:type="dxa"/>
            <w:right w:w="108" w:type="dxa"/>
          </w:tblCellMar>
        </w:tblPrEx>
        <w:trPr>
          <w:trHeight w:val="1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0B0D">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2B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小军鼓</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5CC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1.尺寸：14英寸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2.材质：PVC鼓面、桦木鼓腔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3.表面：抛光电镀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4.配件：含背带、鼓棒、鼓钥匙</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A87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8ED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004CF453">
        <w:tblPrEx>
          <w:tblCellMar>
            <w:top w:w="0" w:type="dxa"/>
            <w:left w:w="108" w:type="dxa"/>
            <w:bottom w:w="0" w:type="dxa"/>
            <w:right w:w="108"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2E208">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670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大镲</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E9FC">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1.材质：黄铜，整体镲片采用优质黄铜材质一体锻造成型，材质纯度高、成分均匀，无杂料、无拼接，区别于普通合金材质，具备纯正黄铜材质特性，声学性能优异</w:t>
            </w:r>
          </w:p>
          <w:p w14:paraId="201B8325">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2.尺寸：14英寸，盘面厚薄均匀、弧度规整，无尺寸偏差；镲片中心孔位居中对称，孔径标准，适配通用镲片绑带、手柄安装配件，装配贴合无偏差</w:t>
            </w:r>
          </w:p>
          <w:p w14:paraId="5D2E5A2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3.功能要求：声音判断：互击时声音洪亮而强烈，穿透力很强，能烘托气氛，强烈的气势，音色高亢脆亮。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9B0A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35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22C89A62">
        <w:tblPrEx>
          <w:tblCellMar>
            <w:top w:w="0" w:type="dxa"/>
            <w:left w:w="108" w:type="dxa"/>
            <w:bottom w:w="0" w:type="dxa"/>
            <w:right w:w="108" w:type="dxa"/>
          </w:tblCellMar>
        </w:tblPrEx>
        <w:trPr>
          <w:trHeight w:val="10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2C8E">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DBCB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小镲</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6BC9">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1.材质：黄铜，整体镲片采用优质黄铜材质一体锻造成型，材质纯度高、成分均匀，无杂料、无拼接，区别于普通合金材质，具备纯正黄铜材质特性，声学性能优异</w:t>
            </w:r>
          </w:p>
          <w:p w14:paraId="7A31135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2.尺寸：10英寸，盘面厚薄均匀、弧度规整，无尺寸偏差；镲片中心孔位居中对称，孔径标准，适配通用镲片绑带、手柄安装配件，装配贴合无偏差</w:t>
            </w:r>
          </w:p>
          <w:p w14:paraId="624775F0">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3.功能要求：声音判断：互击时声音洪亮而强烈，穿透力很强，能烘托气氛，强烈的气势，音色高亢脆亮。</w:t>
            </w:r>
          </w:p>
          <w:p w14:paraId="00AB415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★提供国家检测机构出具的GB 28489-2022标准的CMA乐器有害物质（DEHP、DBP、BBP、DINP、DIDP、DNOP）限量的检测报告，检测报告内附产品图片（提供检测报告复印件）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ABD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F34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5252CEA6">
        <w:tblPrEx>
          <w:tblCellMar>
            <w:top w:w="0" w:type="dxa"/>
            <w:left w:w="108" w:type="dxa"/>
            <w:bottom w:w="0" w:type="dxa"/>
            <w:right w:w="108" w:type="dxa"/>
          </w:tblCellMar>
        </w:tblPrEx>
        <w:trPr>
          <w:trHeight w:val="33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D5A5">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185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小号</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5516">
            <w:pPr>
              <w:keepLines/>
              <w:widowControl/>
              <w:numPr>
                <w:ilvl w:val="0"/>
                <w:numId w:val="12"/>
              </w:numPr>
              <w:jc w:val="left"/>
              <w:textAlignment w:val="center"/>
              <w:rPr>
                <w:rFonts w:ascii="仿宋_GB2312" w:hAnsi="宋体" w:eastAsia="仿宋_GB2312" w:cs="宋体"/>
                <w:szCs w:val="21"/>
              </w:rPr>
            </w:pPr>
            <w:r>
              <w:rPr>
                <w:rFonts w:hint="eastAsia" w:ascii="仿宋_GB2312" w:hAnsi="宋体" w:eastAsia="仿宋_GB2312" w:cs="宋体"/>
                <w:kern w:val="0"/>
                <w:szCs w:val="21"/>
                <w:lang w:eastAsia="zh-CN"/>
              </w:rPr>
              <w:t>调试</w:t>
            </w:r>
            <w:r>
              <w:rPr>
                <w:rFonts w:hint="eastAsia" w:ascii="仿宋_GB2312" w:hAnsi="宋体" w:eastAsia="仿宋_GB2312" w:cs="宋体"/>
                <w:kern w:val="0"/>
                <w:szCs w:val="21"/>
              </w:rPr>
              <w:t>：bB调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2.材质：黄铜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3.表面处理：清漆喷涂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4.吹嘴：镀银 7C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5.键盖：天然贝壳材质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6.喇叭口直径：124mm±1mm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7.内管尺寸：上端内径11.5mm±1mm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8.吹嘴箍长度：47mm、三色、耐磨、活塞</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9.调音指环呈6字状,齿道长度66.3mm±1mm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10.指环内径：20mm±1mm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11.第一二三活塞管：表面双色处理，有呢粘防震处理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12.第一辅助调音管：表面为双色处理，与前端大弯管之间有防脱落螺丝，有放水阀，有调音指环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437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8F45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r>
      <w:tr w14:paraId="558F5B6F">
        <w:tblPrEx>
          <w:tblCellMar>
            <w:top w:w="0" w:type="dxa"/>
            <w:left w:w="108" w:type="dxa"/>
            <w:bottom w:w="0" w:type="dxa"/>
            <w:right w:w="108" w:type="dxa"/>
          </w:tblCellMar>
        </w:tblPrEx>
        <w:trPr>
          <w:trHeight w:val="13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13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B80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指挥旗</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EF24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五星指挥旗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1.材质：金属</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2.颜色:金色，色泽饱满纯正、光泽度均匀，无杂色、无掉色、无色差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3.规格：长度≥1100mm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4.可拆卸，拆装便捷、稳固不松动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A02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3867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r>
      <w:tr w14:paraId="6EB4BC2F">
        <w:tblPrEx>
          <w:tblCellMar>
            <w:top w:w="0" w:type="dxa"/>
            <w:left w:w="108" w:type="dxa"/>
            <w:bottom w:w="0" w:type="dxa"/>
            <w:right w:w="108" w:type="dxa"/>
          </w:tblCellMar>
        </w:tblPrEx>
        <w:trPr>
          <w:trHeight w:val="20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91E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F19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服装</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9C7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1.面料：亲肤透气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2.含上衣、裤子（或裙子）、帽子、手套、上衣：领口竖领设计，贴合颈部曲线，精致有型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下装：裤子/裙子 根据实际、纽扣：加固纽扣，不易破裂、帽子：帽徽纯金属，帽子内衬软塑料，可调整松紧度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3.尺码：110/120/130/140/150/160/170/180根据实际选择</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4.颜色：红色/蓝色</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400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7B0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36176DA9">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1C0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9FE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高胡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14BC">
            <w:pPr>
              <w:keepLines/>
              <w:widowControl/>
              <w:numPr>
                <w:ilvl w:val="0"/>
                <w:numId w:val="13"/>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材质：黑檀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2.琴筒：蒙皮</w:t>
            </w:r>
            <w:r>
              <w:rPr>
                <w:rFonts w:hint="eastAsia" w:ascii="仿宋_GB2312" w:hAnsi="宋体" w:eastAsia="仿宋_GB2312" w:cs="宋体"/>
                <w:szCs w:val="21"/>
              </w:rPr>
              <w:t>采用优质蟒皮，纹理均匀，张力适中，振动均衡</w:t>
            </w:r>
          </w:p>
          <w:p w14:paraId="60613DC2">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3.工艺：手工制作，带木质音窗</w:t>
            </w:r>
          </w:p>
          <w:p w14:paraId="46347A66">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4.声学品质：音色通透明亮，高音穿透力强，音准稳定</w:t>
            </w:r>
          </w:p>
          <w:p w14:paraId="390ED3EF">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5.配件：标配琴码、琴弓、千斤、琴弦、防滑垫，配套硬质乐器收纳盒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ECB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DE8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63B9D707">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1E4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DC2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二胡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E23A">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1.材质：黑檀</w:t>
            </w:r>
          </w:p>
          <w:p w14:paraId="3A40A6B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2.琴头：仿牛骨弯月琴头</w:t>
            </w:r>
          </w:p>
          <w:p w14:paraId="1BE38109">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3.琴轴：嵌骨六瓣式旋轴</w:t>
            </w:r>
          </w:p>
          <w:p w14:paraId="7B2BB7B2">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4.琴筒：六角琴筒，莽皮蒙皮，琴筒宽≥130mm</w:t>
            </w:r>
          </w:p>
          <w:p w14:paraId="3201A03B">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5.音窗：雕花木质音窗</w:t>
            </w:r>
          </w:p>
          <w:p w14:paraId="11DEB97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6.整体长度：≥830mm</w:t>
            </w:r>
          </w:p>
          <w:p w14:paraId="6F3E1657">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7.配件：琴盒、白尾弓、琴弦、琴码、松香、止音垫、千斤线</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A55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CD92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3975E7CF">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E6E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689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BA9B">
            <w:pPr>
              <w:keepLines/>
              <w:widowControl/>
              <w:numPr>
                <w:ilvl w:val="0"/>
                <w:numId w:val="14"/>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材质：黑檀</w:t>
            </w:r>
          </w:p>
          <w:p w14:paraId="3A774157">
            <w:pPr>
              <w:keepLines/>
              <w:widowControl/>
              <w:numPr>
                <w:ilvl w:val="0"/>
                <w:numId w:val="14"/>
              </w:numPr>
              <w:jc w:val="left"/>
              <w:textAlignment w:val="center"/>
              <w:rPr>
                <w:rFonts w:ascii="仿宋_GB2312" w:hAnsi="宋体" w:eastAsia="仿宋_GB2312" w:cs="宋体"/>
                <w:szCs w:val="21"/>
              </w:rPr>
            </w:pPr>
            <w:r>
              <w:rPr>
                <w:rFonts w:hint="eastAsia" w:ascii="仿宋_GB2312" w:hAnsi="宋体" w:eastAsia="仿宋_GB2312" w:cs="宋体"/>
                <w:kern w:val="0"/>
                <w:szCs w:val="21"/>
              </w:rPr>
              <w:t>琴轴：麻花木轴，选材精良，木轴质地坚实致密、纹理规整均匀，经过精细打磨、防开裂定型工艺处理，木性稳定不易变形、开裂、打滑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3.琴筒：蒙皮采用优质蟒皮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4.工艺：手工制作，带木质音窗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A88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417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17460F8F">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339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E02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低音提琴</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51F1">
            <w:pPr>
              <w:keepLines/>
              <w:widowControl/>
              <w:numPr>
                <w:ilvl w:val="0"/>
                <w:numId w:val="15"/>
              </w:numPr>
              <w:jc w:val="left"/>
              <w:textAlignment w:val="center"/>
              <w:rPr>
                <w:rFonts w:ascii="仿宋_GB2312" w:hAnsi="宋体" w:eastAsia="仿宋_GB2312" w:cs="宋体"/>
                <w:szCs w:val="21"/>
                <w:shd w:val="clear" w:color="auto" w:fill="FFFFFF"/>
              </w:rPr>
            </w:pPr>
            <w:r>
              <w:rPr>
                <w:rFonts w:hint="eastAsia" w:ascii="仿宋_GB2312" w:hAnsi="宋体" w:eastAsia="仿宋_GB2312" w:cs="宋体"/>
                <w:kern w:val="0"/>
                <w:szCs w:val="21"/>
              </w:rPr>
              <w:t>材质：</w:t>
            </w:r>
            <w:r>
              <w:rPr>
                <w:rFonts w:hint="eastAsia" w:ascii="仿宋_GB2312" w:hAnsi="宋体" w:eastAsia="仿宋_GB2312" w:cs="宋体"/>
                <w:szCs w:val="21"/>
                <w:shd w:val="clear" w:color="auto" w:fill="FFFFFF"/>
              </w:rPr>
              <w:t>面板：云杉实木；背板、侧板：枫木；木材纹理均匀，板材无开裂、虫蛀</w:t>
            </w:r>
          </w:p>
          <w:p w14:paraId="0DEBBE09">
            <w:pPr>
              <w:keepLines/>
              <w:widowControl/>
              <w:numPr>
                <w:ilvl w:val="0"/>
                <w:numId w:val="15"/>
              </w:numPr>
              <w:jc w:val="left"/>
              <w:textAlignment w:val="center"/>
              <w:rPr>
                <w:rFonts w:ascii="仿宋_GB2312" w:hAnsi="宋体" w:eastAsia="仿宋_GB2312" w:cs="宋体"/>
                <w:szCs w:val="21"/>
              </w:rPr>
            </w:pPr>
            <w:r>
              <w:rPr>
                <w:rFonts w:hint="eastAsia" w:ascii="仿宋_GB2312" w:hAnsi="宋体" w:eastAsia="仿宋_GB2312" w:cs="宋体"/>
                <w:kern w:val="0"/>
                <w:szCs w:val="21"/>
              </w:rPr>
              <w:t>配置：</w:t>
            </w:r>
            <w:r>
              <w:rPr>
                <w:rFonts w:hint="eastAsia" w:ascii="仿宋_GB2312" w:hAnsi="宋体" w:eastAsia="仿宋_GB2312" w:cs="宋体"/>
                <w:szCs w:val="21"/>
                <w:shd w:val="clear" w:color="auto" w:fill="FFFFFF"/>
              </w:rPr>
              <w:t>实木琴颈，乌木指板；琴身油漆平整光亮，无划痕、磕碰、流漆现象</w:t>
            </w:r>
          </w:p>
          <w:p w14:paraId="517FB048">
            <w:pPr>
              <w:keepLines/>
              <w:widowControl/>
              <w:numPr>
                <w:ilvl w:val="0"/>
                <w:numId w:val="15"/>
              </w:numPr>
              <w:jc w:val="left"/>
              <w:textAlignment w:val="center"/>
              <w:rPr>
                <w:rFonts w:ascii="仿宋_GB2312" w:hAnsi="宋体" w:eastAsia="仿宋_GB2312" w:cs="宋体"/>
                <w:szCs w:val="21"/>
              </w:rPr>
            </w:pPr>
            <w:r>
              <w:rPr>
                <w:rFonts w:hint="eastAsia" w:ascii="仿宋_GB2312" w:hAnsi="宋体" w:eastAsia="仿宋_GB2312" w:cs="宋体"/>
                <w:kern w:val="0"/>
                <w:szCs w:val="21"/>
              </w:rPr>
              <w:t>配件：</w:t>
            </w:r>
            <w:r>
              <w:rPr>
                <w:rFonts w:hint="eastAsia" w:ascii="仿宋_GB2312" w:hAnsi="宋体" w:eastAsia="仿宋_GB2312" w:cs="宋体"/>
                <w:szCs w:val="21"/>
                <w:shd w:val="clear" w:color="auto" w:fill="FFFFFF"/>
              </w:rPr>
              <w:t>专用箱包、琴弓、松香</w:t>
            </w:r>
          </w:p>
          <w:p w14:paraId="2EDFB556">
            <w:pPr>
              <w:keepLines/>
              <w:widowControl/>
              <w:numPr>
                <w:ilvl w:val="0"/>
                <w:numId w:val="15"/>
              </w:numPr>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声学性能：音准标准，低频浑厚饱满，箱体共鸣充分，全把位演奏无杂音、无打品问题</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A6F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6B12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678A749E">
        <w:tblPrEx>
          <w:tblCellMar>
            <w:top w:w="0" w:type="dxa"/>
            <w:left w:w="108" w:type="dxa"/>
            <w:bottom w:w="0" w:type="dxa"/>
            <w:right w:w="108" w:type="dxa"/>
          </w:tblCellMar>
        </w:tblPrEx>
        <w:trPr>
          <w:trHeight w:val="19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CF8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4FAB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扬琴</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CEC2">
            <w:pPr>
              <w:keepLines/>
              <w:widowControl/>
              <w:numPr>
                <w:ilvl w:val="0"/>
                <w:numId w:val="16"/>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材质:硬木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2.小边长度：≥780mm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3.大边长度：≥1170mm，大边最高厚度：≥108mm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4.侧边长度：≥530mm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5.面板：泡桐木</w:t>
            </w:r>
          </w:p>
          <w:p w14:paraId="6CD03173">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 xml:space="preserve">6.工艺：木料干燥充分，无开裂、虫蛀、变形；面板纹理顺直，漆面均匀光滑 </w:t>
            </w:r>
          </w:p>
          <w:p w14:paraId="69477EA9">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7.声学品质：音准稳定，共鸣均衡，音色纯净，无杂音</w:t>
            </w:r>
          </w:p>
          <w:p w14:paraId="09996487">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8.配件：琴箱</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D6E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2CA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架</w:t>
            </w:r>
          </w:p>
        </w:tc>
      </w:tr>
      <w:tr w14:paraId="4F388039">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638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F5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琵琶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9180">
            <w:pPr>
              <w:keepLines/>
              <w:widowControl/>
              <w:numPr>
                <w:ilvl w:val="0"/>
                <w:numId w:val="17"/>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材质：专业花梨木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2.琴头：牡丹式仿牛骨花头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3.琴轴：木质螺旋琴轴</w:t>
            </w:r>
          </w:p>
          <w:p w14:paraId="702BC5A7">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4.工艺：木料充分烘干，琴身漆面均匀光亮，无开裂、变形、毛刺</w:t>
            </w:r>
          </w:p>
          <w:p w14:paraId="6560654E">
            <w:pPr>
              <w:keepLines/>
              <w:widowControl/>
              <w:numPr>
                <w:ilvl w:val="0"/>
                <w:numId w:val="15"/>
              </w:numPr>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声学品质：音准稳定，音色圆润浑厚，共鸣效果良好</w:t>
            </w:r>
          </w:p>
          <w:p w14:paraId="568C3829">
            <w:pPr>
              <w:keepLines/>
              <w:widowControl/>
              <w:numPr>
                <w:ilvl w:val="0"/>
                <w:numId w:val="15"/>
              </w:numPr>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配件：收纳琴盒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65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18C0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43493D62">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A81B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5DE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中阮</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51B2">
            <w:pPr>
              <w:keepLines/>
              <w:widowControl/>
              <w:numPr>
                <w:ilvl w:val="0"/>
                <w:numId w:val="18"/>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材质：专业花梨木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2.琴头：牡丹花琴头，仿牛骨材质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3.琴轴：木质螺旋麻花琴轴</w:t>
            </w:r>
          </w:p>
          <w:p w14:paraId="19488BF6">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4.工艺：木料充分烘干，琴身漆面均匀光亮，无开裂、变形、毛刺</w:t>
            </w:r>
          </w:p>
          <w:p w14:paraId="26156943">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5.声学品质：音准稳定，音色圆润浑厚，共鸣效果良好</w:t>
            </w:r>
          </w:p>
          <w:p w14:paraId="795A6DD6">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6.配件：收纳琴盒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826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B14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4866D00D">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BA0F">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19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35C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大阮</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2F3B">
            <w:pPr>
              <w:keepLines/>
              <w:widowControl/>
              <w:numPr>
                <w:ilvl w:val="0"/>
                <w:numId w:val="19"/>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材质：专业红木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2.琴头：牡丹花琴头，仿牛骨材质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3.琴轴：木质螺旋麻花琴轴</w:t>
            </w:r>
          </w:p>
          <w:p w14:paraId="4C291792">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4.工艺：木料充分烘干，琴身漆面均匀光亮，无开裂、变形、毛刺</w:t>
            </w:r>
          </w:p>
          <w:p w14:paraId="6AAD880A">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5.声学品质：音准稳定，音色圆润浑厚，共鸣效果良好</w:t>
            </w:r>
          </w:p>
          <w:p w14:paraId="53241357">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6.配件：收纳琴盒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128E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41D6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0B3AD857">
        <w:tblPrEx>
          <w:tblCellMar>
            <w:top w:w="0" w:type="dxa"/>
            <w:left w:w="108" w:type="dxa"/>
            <w:bottom w:w="0" w:type="dxa"/>
            <w:right w:w="108" w:type="dxa"/>
          </w:tblCellMar>
        </w:tblPrEx>
        <w:trPr>
          <w:trHeight w:val="143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8875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6D3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古筝</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C35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1.材质：红木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2.规格：S163型.21弦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3.岳山设计尺寸：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第一条：“1”字形.长度不低于340mm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第二条：“1”字形.长度不低于340mm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第三条：“1”字形.长度不低于340mm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第四条：“s”字形.长度不低于400mm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第五条：“s”字形.长度不低于400mm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4.音桥材质：PVC牛骨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5.面板材质：桐木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6.背板音孔：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不低于4个主音孔长度分别不低于160mm*55mm(三个)  160mm *110mm *120mm（一个）（均木质包边）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不低于4个助音孔直径分别不低于40mm  （需为5花瓣以上花瓣状）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  背板面板表面处理加层板，有效处理加固防裂开孔处木边处理，有效粘合，保证声音音色稳定.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7.琴码材质：红木镶嵌天然牛骨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F53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B5DA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架</w:t>
            </w:r>
          </w:p>
        </w:tc>
      </w:tr>
      <w:tr w14:paraId="614F1BC0">
        <w:tblPrEx>
          <w:tblCellMar>
            <w:top w:w="0" w:type="dxa"/>
            <w:left w:w="108" w:type="dxa"/>
            <w:bottom w:w="0" w:type="dxa"/>
            <w:right w:w="108" w:type="dxa"/>
          </w:tblCellMar>
        </w:tblPrEx>
        <w:trPr>
          <w:trHeight w:val="558"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437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307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三弦</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882C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1.材质：红木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2.琴杆：嵌筋处理，防止琴杆弯曲变形，影响演奏。嵌筋长度≥530mm，宽度≥2.9mm；嵌筋于琴把后侧，嵌筋上方带有铜堵直径≥10mm；嵌筋材质为黄铜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3.琴头：扁铲形，仿牛骨材质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4.琴轴：木质螺旋麻花琴轴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5.皮膜：手工蒙皮，琴腔双侧蟒皮材质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6.琴腔尺寸：≥202mm*182mm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7.琴码：竹子手工制作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8.琴体工艺：实木抛光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9.整体长度：≥1140mm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477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09D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55B7BF06">
        <w:tblPrEx>
          <w:tblCellMar>
            <w:top w:w="0" w:type="dxa"/>
            <w:left w:w="108" w:type="dxa"/>
            <w:bottom w:w="0" w:type="dxa"/>
            <w:right w:w="108" w:type="dxa"/>
          </w:tblCellMar>
        </w:tblPrEx>
        <w:trPr>
          <w:trHeight w:val="2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7A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376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柳琴</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E08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1.材质：花梨木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2.琴背：嵌筋处理，嵌筋长度≥204mm，宽度≥2.9mm；嵌筋于琴把后侧，嵌筋上方带有铜堵直径≥10mm；嵌筋材质为黄铜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3.琴头：牡丹式仿牛骨花头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4.琴轴：木质螺旋琴轴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5.面板：精选泡桐面板，宽≥237mm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6.音孔：带仿牛骨花饰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7.琴品：竹品嵌钢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8.整体长度：≥640mm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ABF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C75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42849FCA">
        <w:tblPrEx>
          <w:tblCellMar>
            <w:top w:w="0" w:type="dxa"/>
            <w:left w:w="108" w:type="dxa"/>
            <w:bottom w:w="0" w:type="dxa"/>
            <w:right w:w="108" w:type="dxa"/>
          </w:tblCellMar>
        </w:tblPrEx>
        <w:trPr>
          <w:trHeight w:val="4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A7A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EC0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曲笛</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2D8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1.材质：苦竹/真牛角尼龙线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w:t>
            </w:r>
            <w:r>
              <w:rPr>
                <w:rFonts w:hint="eastAsia" w:ascii="仿宋_GB2312" w:hAnsi="宋体" w:eastAsia="仿宋_GB2312" w:cs="宋体"/>
                <w:kern w:val="0"/>
                <w:szCs w:val="21"/>
                <w:lang w:eastAsia="zh-CN"/>
              </w:rPr>
              <w:t>调试</w:t>
            </w:r>
            <w:r>
              <w:rPr>
                <w:rFonts w:hint="eastAsia" w:ascii="仿宋_GB2312" w:hAnsi="宋体" w:eastAsia="仿宋_GB2312" w:cs="宋体"/>
                <w:kern w:val="0"/>
                <w:szCs w:val="21"/>
              </w:rPr>
              <w:t>：C调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3.接铜：双插白铜</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805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A8B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r>
      <w:tr w14:paraId="7F0510FE">
        <w:tblPrEx>
          <w:tblCellMar>
            <w:top w:w="0" w:type="dxa"/>
            <w:left w:w="108" w:type="dxa"/>
            <w:bottom w:w="0" w:type="dxa"/>
            <w:right w:w="108" w:type="dxa"/>
          </w:tblCellMar>
        </w:tblPrEx>
        <w:trPr>
          <w:trHeight w:val="37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E7B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B2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高笙</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4594">
            <w:pPr>
              <w:keepLines/>
              <w:widowControl/>
              <w:numPr>
                <w:ilvl w:val="0"/>
                <w:numId w:val="20"/>
              </w:numPr>
              <w:jc w:val="left"/>
              <w:textAlignment w:val="center"/>
              <w:rPr>
                <w:rFonts w:ascii="仿宋_GB2312" w:hAnsi="宋体" w:eastAsia="仿宋_GB2312" w:cs="宋体"/>
                <w:szCs w:val="21"/>
              </w:rPr>
            </w:pPr>
            <w:r>
              <w:rPr>
                <w:rFonts w:hint="eastAsia" w:ascii="仿宋_GB2312" w:hAnsi="宋体" w:eastAsia="仿宋_GB2312" w:cs="宋体"/>
                <w:szCs w:val="21"/>
              </w:rPr>
              <w:t>规格：三十六簧高音加键扩音笙，音域范围：G—#F2。</w:t>
            </w:r>
          </w:p>
          <w:p w14:paraId="32A35AEA">
            <w:pPr>
              <w:keepLines/>
              <w:widowControl/>
              <w:numPr>
                <w:ilvl w:val="0"/>
                <w:numId w:val="20"/>
              </w:numPr>
              <w:jc w:val="left"/>
              <w:textAlignment w:val="center"/>
              <w:rPr>
                <w:rFonts w:ascii="仿宋_GB2312" w:hAnsi="宋体" w:eastAsia="仿宋_GB2312" w:cs="宋体"/>
                <w:szCs w:val="21"/>
              </w:rPr>
            </w:pPr>
            <w:r>
              <w:rPr>
                <w:rFonts w:hint="eastAsia" w:ascii="仿宋_GB2312" w:hAnsi="宋体" w:eastAsia="仿宋_GB2312" w:cs="宋体"/>
                <w:szCs w:val="21"/>
              </w:rPr>
              <w:t>外观：黑色烤漆处理；笙斗采用黄铜电镀工艺，配备活盘结构，便于日常清洁清洗。</w:t>
            </w:r>
          </w:p>
          <w:p w14:paraId="43FF2213">
            <w:pPr>
              <w:keepLines/>
              <w:widowControl/>
              <w:numPr>
                <w:ilvl w:val="0"/>
                <w:numId w:val="20"/>
              </w:numPr>
              <w:jc w:val="left"/>
              <w:textAlignment w:val="center"/>
              <w:rPr>
                <w:rFonts w:ascii="仿宋_GB2312" w:hAnsi="宋体" w:eastAsia="仿宋_GB2312" w:cs="宋体"/>
                <w:szCs w:val="21"/>
              </w:rPr>
            </w:pPr>
            <w:r>
              <w:rPr>
                <w:rFonts w:hint="eastAsia" w:ascii="仿宋_GB2312" w:hAnsi="宋体" w:eastAsia="仿宋_GB2312" w:cs="宋体"/>
                <w:szCs w:val="21"/>
              </w:rPr>
              <w:t>材质：采用五年及以上老紫竹制作；笙脚选用优质红木，不易缩水。</w:t>
            </w:r>
          </w:p>
          <w:p w14:paraId="586D30FF">
            <w:pPr>
              <w:keepLines/>
              <w:widowControl/>
              <w:numPr>
                <w:ilvl w:val="0"/>
                <w:numId w:val="20"/>
              </w:numPr>
              <w:jc w:val="left"/>
              <w:textAlignment w:val="center"/>
              <w:rPr>
                <w:rFonts w:ascii="仿宋_GB2312" w:hAnsi="宋体" w:eastAsia="仿宋_GB2312" w:cs="宋体"/>
                <w:szCs w:val="21"/>
              </w:rPr>
            </w:pPr>
            <w:r>
              <w:rPr>
                <w:rFonts w:hint="eastAsia" w:ascii="仿宋_GB2312" w:hAnsi="宋体" w:eastAsia="仿宋_GB2312" w:cs="宋体"/>
                <w:szCs w:val="21"/>
              </w:rPr>
              <w:t>簧片：优质响铜簧片，发声洪亮；配备无缝扩音管，表面光滑、坚固耐用</w:t>
            </w:r>
          </w:p>
          <w:p w14:paraId="785CFD0A">
            <w:pPr>
              <w:keepLines/>
              <w:widowControl/>
              <w:numPr>
                <w:ilvl w:val="0"/>
                <w:numId w:val="20"/>
              </w:numPr>
              <w:jc w:val="left"/>
              <w:textAlignment w:val="center"/>
              <w:rPr>
                <w:rFonts w:ascii="仿宋_GB2312" w:hAnsi="宋体" w:eastAsia="仿宋_GB2312" w:cs="宋体"/>
                <w:szCs w:val="21"/>
              </w:rPr>
            </w:pPr>
            <w:r>
              <w:rPr>
                <w:rFonts w:hint="eastAsia" w:ascii="仿宋_GB2312" w:hAnsi="宋体" w:eastAsia="仿宋_GB2312" w:cs="宋体"/>
                <w:szCs w:val="21"/>
              </w:rPr>
              <w:t>配件：配套优质硬质轻体收纳盒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8ED1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2C6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35A5866B">
        <w:tblPrEx>
          <w:tblCellMar>
            <w:top w:w="0" w:type="dxa"/>
            <w:left w:w="108" w:type="dxa"/>
            <w:bottom w:w="0" w:type="dxa"/>
            <w:right w:w="108" w:type="dxa"/>
          </w:tblCellMar>
        </w:tblPrEx>
        <w:trPr>
          <w:trHeight w:val="2811"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3F4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18F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中笙</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7A75E4AC">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 xml:space="preserve">规格：三十六簧中音笙，音域 C--B2（小字组 C—小字三组 C） </w:t>
            </w:r>
          </w:p>
          <w:p w14:paraId="4272B090">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 xml:space="preserve">结构：采用复合式风箱，由无缝黄铜管与 ABS 环保材料一次成型底槽组成；表面光滑坚固、环保不氧化、不易变形，不受冷热气温变化影响，腔体支持拆卸清洗 </w:t>
            </w:r>
          </w:p>
          <w:p w14:paraId="115574AC">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 xml:space="preserve">笙苗：无缝铜管拉伸制成，不开焊、不漏气、不易变形；接头采用 U 字弯头结构，气流顺畅，发声响应优于直角管接头 </w:t>
            </w:r>
          </w:p>
          <w:p w14:paraId="4AA25CF2">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 xml:space="preserve">笙脚：檀木，不易吸水，色泽稳定鲜亮 </w:t>
            </w:r>
          </w:p>
          <w:p w14:paraId="0B1BAE48">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 xml:space="preserve">簧片：含银老铜锻压簧片，发声厚重响亮、穿透力强、无发声延迟 </w:t>
            </w:r>
          </w:p>
          <w:p w14:paraId="7636E615">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面板：红木机械雕刻面板，表面顺滑，按键反应灵敏</w:t>
            </w:r>
          </w:p>
          <w:p w14:paraId="7922C029">
            <w:pPr>
              <w:keepLines/>
              <w:widowControl/>
              <w:numPr>
                <w:ilvl w:val="0"/>
                <w:numId w:val="21"/>
              </w:numPr>
              <w:jc w:val="left"/>
              <w:textAlignment w:val="top"/>
              <w:rPr>
                <w:rFonts w:ascii="仿宋_GB2312" w:hAnsi="宋体" w:eastAsia="仿宋_GB2312" w:cs="宋体"/>
                <w:szCs w:val="21"/>
              </w:rPr>
            </w:pPr>
            <w:r>
              <w:rPr>
                <w:rFonts w:hint="eastAsia" w:ascii="仿宋_GB2312" w:hAnsi="宋体" w:eastAsia="仿宋_GB2312" w:cs="宋体"/>
                <w:szCs w:val="21"/>
              </w:rPr>
              <w:t>配件：高档铝合金航空笙盒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55F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83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把</w:t>
            </w:r>
          </w:p>
        </w:tc>
      </w:tr>
      <w:tr w14:paraId="0E89928E">
        <w:tblPrEx>
          <w:tblCellMar>
            <w:top w:w="0" w:type="dxa"/>
            <w:left w:w="108" w:type="dxa"/>
            <w:bottom w:w="0" w:type="dxa"/>
            <w:right w:w="108" w:type="dxa"/>
          </w:tblCellMar>
        </w:tblPrEx>
        <w:trPr>
          <w:trHeight w:val="1234"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227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AD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唢呐</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7BFA8">
            <w:pPr>
              <w:keepLines/>
              <w:widowControl/>
              <w:numPr>
                <w:ilvl w:val="0"/>
                <w:numId w:val="22"/>
              </w:numPr>
              <w:jc w:val="left"/>
              <w:textAlignment w:val="center"/>
              <w:rPr>
                <w:rFonts w:ascii="仿宋_GB2312" w:hAnsi="宋体" w:eastAsia="仿宋_GB2312" w:cs="宋体"/>
                <w:szCs w:val="21"/>
              </w:rPr>
            </w:pPr>
            <w:r>
              <w:rPr>
                <w:rFonts w:hint="eastAsia" w:ascii="仿宋_GB2312" w:hAnsi="宋体" w:eastAsia="仿宋_GB2312" w:cs="宋体"/>
                <w:kern w:val="0"/>
                <w:szCs w:val="21"/>
              </w:rPr>
              <w:t>调性：降B调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2.材质：可选用老红木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3.杆子稳定性好不开裂，气流流畅无阻，音质美妙。</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238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5EB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r>
      <w:tr w14:paraId="7D613E0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4AE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8DB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管子</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2B44">
            <w:pPr>
              <w:keepLines/>
              <w:widowControl/>
              <w:numPr>
                <w:ilvl w:val="0"/>
                <w:numId w:val="23"/>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材质：乌木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w:t>
            </w:r>
            <w:r>
              <w:rPr>
                <w:rFonts w:hint="eastAsia" w:ascii="仿宋_GB2312" w:hAnsi="宋体" w:eastAsia="仿宋_GB2312" w:cs="宋体"/>
                <w:kern w:val="0"/>
                <w:szCs w:val="21"/>
                <w:lang w:eastAsia="zh-CN"/>
              </w:rPr>
              <w:t>调试</w:t>
            </w:r>
            <w:r>
              <w:rPr>
                <w:rFonts w:hint="eastAsia" w:ascii="仿宋_GB2312" w:hAnsi="宋体" w:eastAsia="仿宋_GB2312" w:cs="宋体"/>
                <w:kern w:val="0"/>
                <w:szCs w:val="21"/>
              </w:rPr>
              <w:t>：D调</w:t>
            </w:r>
          </w:p>
          <w:p w14:paraId="05ACC652">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 xml:space="preserve">3.工艺：木料充分干燥，管身无开裂、虫蛀、变形；音孔开孔规整、内壁打磨光滑 </w:t>
            </w:r>
          </w:p>
          <w:p w14:paraId="436C1779">
            <w:pPr>
              <w:keepLines/>
              <w:widowControl/>
              <w:jc w:val="left"/>
              <w:textAlignment w:val="center"/>
              <w:rPr>
                <w:rFonts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4.声学品质：音准精准，音色高亢浑厚，气息反应灵敏</w:t>
            </w:r>
          </w:p>
          <w:p w14:paraId="1CD27EA2">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shd w:val="clear" w:color="auto" w:fill="FFFFFF"/>
              </w:rPr>
              <w:t>5.配套配件：哨片、绑线、收纳袋</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BD6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53C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r>
      <w:tr w14:paraId="3535E84A">
        <w:tblPrEx>
          <w:tblCellMar>
            <w:top w:w="0" w:type="dxa"/>
            <w:left w:w="108" w:type="dxa"/>
            <w:bottom w:w="0" w:type="dxa"/>
            <w:right w:w="108" w:type="dxa"/>
          </w:tblCellMar>
        </w:tblPrEx>
        <w:trPr>
          <w:trHeight w:val="19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7771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B61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排鼓</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827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1.材质:玻璃钢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2.鼓身高: 290mm 333mm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3.上口面直径: 167mm-370mm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4.下口面直径: 117mm -370mm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5.鼓皮:头层水牛皮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6.鼓架:标准A3钢实心脚架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7.脚轮:万向脚轮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A6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AB26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313F218B">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C3E0">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29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BFC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大鼓</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D8F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1.尺寸：12英寸</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2.材质：椿木鼓腔、纯皮鼓面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3.配件：鼓棒2支、实木可移动鼓架1个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★提供国家检测机构出具的符合GB 28489-2022 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4A8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7D14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4BF53DA0">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9B7C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62C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锣</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E90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1.材质：响铜，具备优异的声学振动性能，传音灵敏、共鸣饱满，发声音色纯正浑厚、延音自然持久，区别于普通合金材质，音质表现更加优质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2.尺寸：直径≥210mm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07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266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面</w:t>
            </w:r>
          </w:p>
        </w:tc>
      </w:tr>
      <w:tr w14:paraId="6F81A49D">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84FA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69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木琴（52键）</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2597">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1.音域：4.3组A3-C8</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2.音板幅：38mm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3.音频标准：A=442Hz23°C</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4.尺寸：1550*615*600-1000mm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4E4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1ED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6FA51F19">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AF7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B6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马林巴</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C4E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1.音板材质：非洲红木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2.音板幅：48mm-40mm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3.音高：A=442Hz23°C</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4.尺寸：1850mm-900mm-840mm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5.框架：固定高度可折叠高级静音脚轮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2F0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F109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58B2D4F0">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032D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EE6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镲</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8718">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1.材质：响铜，具备极佳的声学传导与共鸣性能，音色更通透浑厚、延音更长，同时具备良好的抗氧化、耐腐蚀特性，长期演奏使用不易氧化变色、音质不衰减，耐用性极强</w:t>
            </w:r>
          </w:p>
          <w:p w14:paraId="318483DC">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2.尺寸：≥270mm</w:t>
            </w:r>
          </w:p>
          <w:p w14:paraId="6E7A810B">
            <w:pPr>
              <w:keepLines/>
              <w:widowControl/>
              <w:jc w:val="left"/>
              <w:textAlignment w:val="center"/>
              <w:rPr>
                <w:rFonts w:ascii="仿宋_GB2312" w:hAnsi="宋体" w:eastAsia="仿宋_GB2312" w:cs="宋体"/>
                <w:szCs w:val="21"/>
              </w:rPr>
            </w:pPr>
            <w:r>
              <w:rPr>
                <w:rFonts w:hint="eastAsia" w:ascii="仿宋_GB2312" w:hAnsi="宋体" w:eastAsia="仿宋_GB2312" w:cs="宋体"/>
                <w:szCs w:val="21"/>
              </w:rPr>
              <w:t>3.规格：中间的帽形大小和两面的音高要相同，两面为一副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7D4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E9B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副</w:t>
            </w:r>
          </w:p>
        </w:tc>
      </w:tr>
      <w:tr w14:paraId="79A0B8E6">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FADC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2C8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音乐教室专用凳</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85D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1.规格：370mm*300mm*245mm（±5mm）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2.材质：高密度板+龙骨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3.柔软边角，塑胶特性、弹性好、防磕碰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4.PVC包边，保护箱体，防止凳子侧放刮花箱体</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47C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743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4893D24F">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FEC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03B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谱台（谱架）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40A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 xml:space="preserve">1.谱台高度：可调节尺寸900mm-1400mm  </w:t>
            </w:r>
          </w:p>
          <w:p w14:paraId="781840BE">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2.管体材质：高强度钢管</w:t>
            </w:r>
          </w:p>
          <w:p w14:paraId="5A0B8660">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3.谱台材质：高强度钢板</w:t>
            </w:r>
          </w:p>
          <w:p w14:paraId="00326AA5">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4.旋钮材质：铁质螺母，硬塑胶旋钮</w:t>
            </w:r>
          </w:p>
          <w:p w14:paraId="151789D1">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5.表面处理：黑色烤漆</w:t>
            </w:r>
          </w:p>
          <w:p w14:paraId="7A87886C">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★提供国家检测机构出具的GB 28489-2022标准的CMA乐器有害物质（铅、锑、砷、钡、镉、铬、汞、硒）限量的检测报告，检测报告内附产品图片（提供检测报告复印件）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381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978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r w14:paraId="24458C1A">
        <w:tblPrEx>
          <w:tblCellMar>
            <w:top w:w="0" w:type="dxa"/>
            <w:left w:w="108" w:type="dxa"/>
            <w:bottom w:w="0" w:type="dxa"/>
            <w:right w:w="108" w:type="dxa"/>
          </w:tblCellMar>
        </w:tblPrEx>
        <w:trPr>
          <w:trHeight w:val="84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B72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F03B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5DB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DAF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86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r>
    </w:tbl>
    <w:p w14:paraId="4E39843A">
      <w:pPr>
        <w:keepLines/>
        <w:rPr>
          <w:rFonts w:ascii="仿宋_GB2312" w:hAnsi="宋体" w:eastAsia="仿宋_GB2312" w:cs="宋体"/>
          <w:szCs w:val="21"/>
        </w:rPr>
      </w:pPr>
    </w:p>
    <w:p w14:paraId="49DDBCFB">
      <w:pPr>
        <w:pStyle w:val="3"/>
        <w:rPr>
          <w:rFonts w:ascii="仿宋_GB2312" w:hAnsi="宋体" w:eastAsia="仿宋_GB2312" w:cs="宋体"/>
          <w:sz w:val="21"/>
          <w:szCs w:val="21"/>
        </w:rPr>
      </w:pPr>
      <w:r>
        <w:rPr>
          <w:rFonts w:hint="eastAsia" w:ascii="仿宋_GB2312" w:hAnsi="宋体" w:eastAsia="仿宋_GB2312" w:cs="宋体"/>
          <w:sz w:val="21"/>
          <w:szCs w:val="21"/>
        </w:rPr>
        <w:t>美术教室</w:t>
      </w:r>
    </w:p>
    <w:tbl>
      <w:tblPr>
        <w:tblStyle w:val="20"/>
        <w:tblW w:w="10490" w:type="dxa"/>
        <w:tblInd w:w="-459" w:type="dxa"/>
        <w:tblLayout w:type="autofit"/>
        <w:tblCellMar>
          <w:top w:w="0" w:type="dxa"/>
          <w:left w:w="108" w:type="dxa"/>
          <w:bottom w:w="0" w:type="dxa"/>
          <w:right w:w="108" w:type="dxa"/>
        </w:tblCellMar>
      </w:tblPr>
      <w:tblGrid>
        <w:gridCol w:w="709"/>
        <w:gridCol w:w="741"/>
        <w:gridCol w:w="7481"/>
        <w:gridCol w:w="850"/>
        <w:gridCol w:w="709"/>
      </w:tblGrid>
      <w:tr w14:paraId="389A259B">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D454">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4EBA">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0CD3">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F490">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0D3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5F587B49">
        <w:tblPrEx>
          <w:tblCellMar>
            <w:top w:w="0" w:type="dxa"/>
            <w:left w:w="108" w:type="dxa"/>
            <w:bottom w:w="0" w:type="dxa"/>
            <w:right w:w="108" w:type="dxa"/>
          </w:tblCellMar>
        </w:tblPrEx>
        <w:trPr>
          <w:trHeight w:val="280" w:hRule="atLeast"/>
        </w:trPr>
        <w:tc>
          <w:tcPr>
            <w:tcW w:w="89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2970AE">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教师用具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C0BB">
            <w:pPr>
              <w:keepLines/>
              <w:jc w:val="left"/>
              <w:rPr>
                <w:rFonts w:ascii="仿宋_GB2312" w:hAnsi="宋体" w:eastAsia="仿宋_GB2312" w:cs="宋体"/>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2EAF">
            <w:pPr>
              <w:keepLines/>
              <w:jc w:val="left"/>
              <w:rPr>
                <w:rFonts w:ascii="仿宋_GB2312" w:hAnsi="宋体" w:eastAsia="仿宋_GB2312" w:cs="宋体"/>
                <w:szCs w:val="21"/>
              </w:rPr>
            </w:pPr>
          </w:p>
        </w:tc>
      </w:tr>
      <w:tr w14:paraId="6DA197A2">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2C4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2C1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画架</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1B4A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梯形画架：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1、材质:松木，防蛀、防裂，表面平滑、无毛刺。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2、丁字活动脚。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3、★外形尺寸不小于：厚15mm×宽280mm×高1380mm。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D33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126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AD45030">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EEA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FF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画板</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0FA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1、2#图板，规格≥600mm×450mm；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2、板面采用优质合板，木条框架，四周包边。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350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6E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1C0CF11">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3F02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5F1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教师凳（写生凳）</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B54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1、规格：凳面直径不低于300mm，升降高度480到650mm；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2、材质：优质榉木；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3、要求：升降式架构，支撑稳定，牢固可靠，工艺精细，表面光洁，环保清漆处理，漆面均匀光亮。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7FB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FF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D445E27">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DB03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30D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绘画工具台</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B76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1、材质：榉木，长度≥740mm，宽度≥400mm，高度≥800mm；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2、中下两层间隔高度不小于190mm；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3、经过抛光打蜡，喷漆，防腐、防潮。静音脚轮，可制动。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F5E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D16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8CF38D6">
        <w:tblPrEx>
          <w:tblCellMar>
            <w:top w:w="0" w:type="dxa"/>
            <w:left w:w="108" w:type="dxa"/>
            <w:bottom w:w="0" w:type="dxa"/>
            <w:right w:w="108" w:type="dxa"/>
          </w:tblCellMar>
        </w:tblPrEx>
        <w:trPr>
          <w:trHeight w:val="22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F3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6613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素描套装</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E6E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1、铅笔笔帘一个，可有效保护笔头；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2、正品素描铅笔≥18支；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3、炭笔≥3支；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4、正品高级可塑橡皮一块；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5、4B橡皮一块；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6、铅笔延长器一支；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7、美工刀一把；</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8、纸擦笔≥3支。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C41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48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789388A">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DBD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235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素描纸</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269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规格4K，厚度不低于160g，黄色本色纸。</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318F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D0F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598475BD">
        <w:tblPrEx>
          <w:tblCellMar>
            <w:top w:w="0" w:type="dxa"/>
            <w:left w:w="108" w:type="dxa"/>
            <w:bottom w:w="0" w:type="dxa"/>
            <w:right w:w="108" w:type="dxa"/>
          </w:tblCellMar>
        </w:tblPrEx>
        <w:trPr>
          <w:trHeight w:val="280" w:hRule="atLeast"/>
        </w:trPr>
        <w:tc>
          <w:tcPr>
            <w:tcW w:w="89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749FF5">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学生用具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AF7F">
            <w:pPr>
              <w:keepLines/>
              <w:jc w:val="left"/>
              <w:rPr>
                <w:rFonts w:ascii="仿宋_GB2312" w:hAnsi="宋体" w:eastAsia="仿宋_GB2312" w:cs="宋体"/>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C54A">
            <w:pPr>
              <w:keepLines/>
              <w:jc w:val="left"/>
              <w:rPr>
                <w:rFonts w:ascii="仿宋_GB2312" w:hAnsi="宋体" w:eastAsia="仿宋_GB2312" w:cs="宋体"/>
                <w:szCs w:val="21"/>
              </w:rPr>
            </w:pPr>
          </w:p>
        </w:tc>
      </w:tr>
      <w:tr w14:paraId="22414FA8">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571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85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画架</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714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梯形画架：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1、材质:松木，防蛀、防裂，表面平滑、无毛刺。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2、丁字活动脚。</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3、★外形尺寸不小于：厚15mm×宽280mm×高1380mm。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C2C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19B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7ADF9E4D">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DE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2BE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写生画板</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DB7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1、规格长≥450mm×宽≥300mm×厚≥15mm；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2、双面采用优质胶合板，木条框架，四周包边。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A55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EC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73CFDE7C">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0AF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66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学生凳（写生凳）</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828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1、规格：凳面直径不低于300mm，升降高度480到650mm；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2、材质：优质榉木；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3、要求：升降式架构，支撑稳定，牢固可靠，工艺精细，表面光洁，环保清漆处理，漆面均匀光亮。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E35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27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5583171A">
        <w:tblPrEx>
          <w:tblCellMar>
            <w:top w:w="0" w:type="dxa"/>
            <w:left w:w="108" w:type="dxa"/>
            <w:bottom w:w="0" w:type="dxa"/>
            <w:right w:w="108" w:type="dxa"/>
          </w:tblCellMar>
        </w:tblPrEx>
        <w:trPr>
          <w:trHeight w:val="22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92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996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素描套装</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3E8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1、铅笔笔帘一个，可有效保护笔头；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2、正品素描铅笔≥18支；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3、炭笔≥3支；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4、正品高级可塑橡皮一块；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5、4B橡皮一块；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6、铅笔延长器一支；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7、美工刀一把；</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8、纸擦笔≥3支。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874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2F2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076C2721">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D97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1A6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素描纸</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EA7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规格4K，厚度不低于160g，黄色本色纸。</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D08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89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90</w:t>
            </w:r>
          </w:p>
        </w:tc>
      </w:tr>
      <w:tr w14:paraId="36C75468">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AB0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05E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绘画工具台</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E166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1、材质：榉木，长度≥740mm，宽度≥400mm，高度≥800mm；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2、中下两层间隔高度不小于190mm；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3、经过抛光打蜡，喷漆，防腐、防潮。静音脚轮，可制动。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D84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8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436FE8B8">
        <w:tblPrEx>
          <w:tblCellMar>
            <w:top w:w="0" w:type="dxa"/>
            <w:left w:w="108" w:type="dxa"/>
            <w:bottom w:w="0" w:type="dxa"/>
            <w:right w:w="108" w:type="dxa"/>
          </w:tblCellMar>
        </w:tblPrEx>
        <w:trPr>
          <w:trHeight w:val="280" w:hRule="atLeast"/>
        </w:trPr>
        <w:tc>
          <w:tcPr>
            <w:tcW w:w="89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0874C7">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耗材及其他</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D436">
            <w:pPr>
              <w:keepLines/>
              <w:jc w:val="center"/>
              <w:rPr>
                <w:rFonts w:ascii="仿宋_GB2312" w:hAnsi="宋体" w:eastAsia="仿宋_GB2312" w:cs="宋体"/>
                <w:szCs w:val="21"/>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3774">
            <w:pPr>
              <w:keepLines/>
              <w:jc w:val="center"/>
              <w:rPr>
                <w:rFonts w:ascii="仿宋_GB2312" w:hAnsi="宋体" w:eastAsia="仿宋_GB2312" w:cs="宋体"/>
                <w:szCs w:val="21"/>
              </w:rPr>
            </w:pPr>
          </w:p>
        </w:tc>
      </w:tr>
      <w:tr w14:paraId="608E9709">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529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D51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写生灯</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908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落地升降高度590mm-1300mm；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1、3节升降杆,由三根直径分别为≥25mm、19mm、14mm钢管组成,升降固定钮用PVC压铸而成；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2、落地配三角底座；</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3、聚光灯罩钢板喷塑,直径≥225mm；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4、三角支撑架用铝合金压铸而成,三角支撑杆用直径≥16mm不锈钢管制成。</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933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0B4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15F01CB9">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26E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AF5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静物台</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179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1、台面：不小于600mm×600mm，带背板，双重折叠支撑架；2、优质木材；可折叠，支撑稳定，工艺精细，漆面均匀光亮。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F1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AD6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693E3F86">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AED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8EE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写生画箱</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206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1．材质：优质实木；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2．支架高度不小于750mm，箱体不小于470mm×330mm×80mm；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3．特点：便携式、木质箱，箱体分为上箱体和下箱体，可以打开闭合，并可以在0°-120°范围调节，铝合金腿、可伸缩、可折叠。</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75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76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07EC8E50">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6D9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573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人体结构活动模型（木质关节人、木人）</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365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高不低于40cm，椴木、表面无毛刺、关节活动灵活。</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0E3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9B7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235239B4">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7BF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5E5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衬布</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C0E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1、尺寸：≥900mm×1500mm；2、衬布材质为丝质颜色鲜艳。</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784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9B7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r>
      <w:tr w14:paraId="5218246E">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DCF5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D7E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写生教具（1）</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23F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石膏像类,≥4尊,高强度石膏浇制、洁白光滑、无裂痕：1、伏尔泰2、海盗3、阿格里巴4、小卫。</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2EF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109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690DB54">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D27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382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写生教具（2）</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0990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几何形体≥15件，高强度石膏浇制、洁白光滑、无裂痕、加厚形；2、圆切体，多面体,正六锥体,棱锥接棱柱,正八边棱柱,正方体,十字柱，圆球，正三角体,圆锥体,圆柱体,切面圆柱,圆锥接圆柱,正六边棱柱,正四面锥体。</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773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01C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45253BE">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9F0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970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写生教具（3）</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0BF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包含陶器、禽鸟标本等写生用品≥28件；1、陶罐≥10个,蜡果≥10种,标本,家兔≥1只,仿真啄木鸟≥1只,塑花≥1束,彩蛋≥5个。实物大小、分形面线条清晰。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25C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C4C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F96E3E4">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C5D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F3F4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民间美术欣赏及写生样本</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A46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中国结、京剧脸谱、扎染、蜡染、皮影、年画、木板年画、剪纸、面具、泥塑、玩具、风车、纹样、风筝、唐三彩、彩陶器、瓷器。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99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A7AA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DC9C92D">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E4F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74D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展示画框</w:t>
            </w:r>
          </w:p>
        </w:tc>
        <w:tc>
          <w:tcPr>
            <w:tcW w:w="7481" w:type="dxa"/>
            <w:tcBorders>
              <w:top w:val="nil"/>
              <w:left w:val="nil"/>
              <w:bottom w:val="nil"/>
              <w:right w:val="nil"/>
            </w:tcBorders>
            <w:shd w:val="clear" w:color="auto" w:fill="auto"/>
            <w:vAlign w:val="center"/>
          </w:tcPr>
          <w:p w14:paraId="4C18F31C">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1、学生用；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2、尺寸：≥59.5cm×44.5cm；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3、由框架、透明塑料面板、底板、锁扣等组成；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4、透明塑料面板≥2mm；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5、悬挂件牢固、可靠，能承受自身重力的2～3倍。</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59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CED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r>
      <w:tr w14:paraId="038F4195">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F6B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A3F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画夹</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B74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材质：不锈钢，长度不小于145mm。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BDE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4D28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102</w:t>
            </w:r>
          </w:p>
        </w:tc>
      </w:tr>
      <w:tr w14:paraId="2D989F3D">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8F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1BF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作品展示架</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8CD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1、规格：≥1200*400*800mm；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2、材质为≥20mm厚橡胶木指接板；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3、指接无缝，内部含隔断，无毒、无异味、不开裂、指接无缝，材质密度好,木纹清晰，结构合理美观、牢固耐用，所有板边倒圆角、圆边，板面光滑，无毛刺。</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A25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E0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1A40DD72">
        <w:tblPrEx>
          <w:tblCellMar>
            <w:top w:w="0" w:type="dxa"/>
            <w:left w:w="108" w:type="dxa"/>
            <w:bottom w:w="0" w:type="dxa"/>
            <w:right w:w="108" w:type="dxa"/>
          </w:tblCellMar>
        </w:tblPrEx>
        <w:trPr>
          <w:trHeight w:val="701"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7EC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FEA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DA4E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48E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25D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r>
      <w:tr w14:paraId="61FF1B49">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1B8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851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磁性写字板</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C53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1.规格：≥800mm×1200mm；2.材质：锌背白板，表面PET覆膜，优质加厚边框，ABS塑料包角；3.要求：两面用，带磁扣、黑板刷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B33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DF6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2F29FE84">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5E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CD5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白板支架</w:t>
            </w:r>
          </w:p>
        </w:tc>
        <w:tc>
          <w:tcPr>
            <w:tcW w:w="7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0D4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旋转、伸缩式，支架</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FD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C51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bl>
    <w:p w14:paraId="393EC8F0">
      <w:pPr>
        <w:keepLines/>
        <w:rPr>
          <w:rFonts w:ascii="仿宋_GB2312" w:hAnsi="宋体" w:eastAsia="仿宋_GB2312" w:cs="宋体"/>
          <w:szCs w:val="21"/>
        </w:rPr>
      </w:pPr>
    </w:p>
    <w:p w14:paraId="02466C4A">
      <w:pPr>
        <w:pStyle w:val="3"/>
        <w:jc w:val="both"/>
        <w:rPr>
          <w:rFonts w:ascii="仿宋_GB2312" w:hAnsi="宋体" w:eastAsia="仿宋_GB2312" w:cs="宋体"/>
          <w:sz w:val="21"/>
          <w:szCs w:val="21"/>
        </w:rPr>
      </w:pPr>
      <w:r>
        <w:rPr>
          <w:rFonts w:hint="eastAsia" w:ascii="仿宋_GB2312" w:hAnsi="宋体" w:eastAsia="仿宋_GB2312" w:cs="宋体"/>
          <w:sz w:val="21"/>
          <w:szCs w:val="21"/>
        </w:rPr>
        <w:t>体育器材</w:t>
      </w:r>
    </w:p>
    <w:tbl>
      <w:tblPr>
        <w:tblStyle w:val="20"/>
        <w:tblW w:w="10490" w:type="dxa"/>
        <w:tblInd w:w="-459" w:type="dxa"/>
        <w:tblLayout w:type="fixed"/>
        <w:tblCellMar>
          <w:top w:w="0" w:type="dxa"/>
          <w:left w:w="108" w:type="dxa"/>
          <w:bottom w:w="0" w:type="dxa"/>
          <w:right w:w="108" w:type="dxa"/>
        </w:tblCellMar>
      </w:tblPr>
      <w:tblGrid>
        <w:gridCol w:w="709"/>
        <w:gridCol w:w="709"/>
        <w:gridCol w:w="7513"/>
        <w:gridCol w:w="850"/>
        <w:gridCol w:w="709"/>
      </w:tblGrid>
      <w:tr w14:paraId="65DD81D8">
        <w:tblPrEx>
          <w:tblCellMar>
            <w:top w:w="0" w:type="dxa"/>
            <w:left w:w="108" w:type="dxa"/>
            <w:bottom w:w="0" w:type="dxa"/>
            <w:right w:w="108" w:type="dxa"/>
          </w:tblCellMar>
        </w:tblPrEx>
        <w:trPr>
          <w:trHeight w:val="280" w:hRule="atLeast"/>
        </w:trPr>
        <w:tc>
          <w:tcPr>
            <w:tcW w:w="1049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36A462">
            <w:pPr>
              <w:keepLines/>
              <w:widowControl/>
              <w:jc w:val="center"/>
              <w:textAlignment w:val="center"/>
              <w:rPr>
                <w:rFonts w:ascii="仿宋_GB2312" w:hAnsi="宋体" w:eastAsia="仿宋_GB2312" w:cs="宋体"/>
                <w:b/>
                <w:bCs/>
                <w:szCs w:val="21"/>
              </w:rPr>
            </w:pPr>
            <w:r>
              <w:rPr>
                <w:rFonts w:ascii="仿宋_GB2312" w:hAnsi="宋体" w:eastAsia="仿宋_GB2312" w:cs="宋体"/>
                <w:b/>
                <w:bCs/>
                <w:kern w:val="0"/>
                <w:szCs w:val="21"/>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88710" cy="7620"/>
                  <wp:effectExtent l="0" t="0" r="0" b="0"/>
                  <wp:wrapNone/>
                  <wp:docPr id="1" name="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1"/>
                          <pic:cNvPicPr>
                            <a:picLocks noChangeAspect="1"/>
                          </pic:cNvPicPr>
                        </pic:nvPicPr>
                        <pic:blipFill>
                          <a:blip r:embed="rId7"/>
                          <a:stretch>
                            <a:fillRect/>
                          </a:stretch>
                        </pic:blipFill>
                        <pic:spPr>
                          <a:xfrm>
                            <a:off x="0" y="0"/>
                            <a:ext cx="6188710" cy="7620"/>
                          </a:xfrm>
                          <a:prstGeom prst="rect">
                            <a:avLst/>
                          </a:prstGeom>
                          <a:noFill/>
                          <a:ln>
                            <a:noFill/>
                          </a:ln>
                        </pic:spPr>
                      </pic:pic>
                    </a:graphicData>
                  </a:graphic>
                </wp:anchor>
              </w:drawing>
            </w:r>
            <w:r>
              <w:rPr>
                <w:rFonts w:hint="eastAsia" w:ascii="仿宋_GB2312" w:hAnsi="宋体" w:eastAsia="仿宋_GB2312" w:cs="宋体"/>
                <w:b/>
                <w:bCs/>
                <w:kern w:val="0"/>
                <w:szCs w:val="21"/>
              </w:rPr>
              <w:t>体育器材</w:t>
            </w:r>
          </w:p>
        </w:tc>
      </w:tr>
      <w:tr w14:paraId="35DEF4BB">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A730">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42C9">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DE9A7">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2DEA">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CB54">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1802A1E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A9F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0AD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接力棒</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2F5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1、长度≥300mm,直径25mm～30mm；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2、外面PVC材料。</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D89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B1D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4BF96DB2">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B6C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91A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跨栏架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F80B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1、钢塑，可升降，最低400mm；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2、金属件外表面采用抛丸喷砂（或酸洗磷化）除锈、静电喷涂表面处理。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ABC8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8B4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18692D88">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365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03B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发令枪</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0C6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1、弹种定装式发令弹；</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2、容弹量≥2发；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3、发射方式:单发；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4、总质量:≥250克；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5、声响:膛口水平面正前方100米处,声强值不小于60分贝；</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6、烟雾:在规定背景下,膛正前方150米清晰可见。带包，可空打试枪。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1C6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AA1C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1CE25FCC">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294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B0F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标志杆</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2E02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1、ABS工程塑料，立柱直径≥25mm，杆高≥1500mm，底座直径≥190mm，厚度≥100mm；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2、配红色角旗。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74A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3EA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r>
      <w:tr w14:paraId="78C23EA9">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93C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597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秒表</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00F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1、电子秒表，供体育教学及比赛训练用；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2、99道，精度1/100秒。三排数码显示，具有分散、重叠和累计时间显示功能；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3、具有记忆、存储、重现功能。</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F54F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4C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r>
      <w:tr w14:paraId="0F559BD4">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17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C65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跳高架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DD1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1、立柱高度：≥1300-2300mm；高度刻度：≥300-2300mm；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2、横杆托长：≥50mm，宽：≥40mm。跳高架高度应超过横杆实际提升高度≥100mm。跳高架立柱应垂直地面，垂直公差不大于1/800，其高度刻度应精确、清晰；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3、两立柱高度刻度应对称。立柱应承受≥100N水平力而保持稳定，不得出现倾翻现象。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4、立柱外观质量：表面光滑平整，色泽均匀，无起皮脱落、漏涂、裂痕及明显流痕，花斑、起泡凹凸等缺陷。不带轮。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8B6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8A3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110AEC50">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C7D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D76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跳高横杆</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17EC">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比赛型。1．跳高横杆由横杆和横杆接头组成。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2．横杆采用≥φ30的玻璃钢材料制作，总长为≥3850mm，质量小于2000g。横杆接头采用特殊的外形结构。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3．横杆固定在立柱上时，中心自然下垂应小于20mm。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4．横杠应具有一定的弹性，在横杠中央悬挂≥3kg重物时，横杠中心下垂应不超过70mm。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AF0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DA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02AA623A">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BB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A2B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助跳板</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14F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1、助跳板长≥796mm，宽≥498mm板条宽≥65mm，最高点≥155mm，最低点≥50mm；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2、材质：用坚硬而富有弹性的优质木材制成，表面刷透明漆，涂层均匀，光洁；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3、木材应无裂缝，无疤痕，不变形，并经过脱脂干燥处理，制作工艺精细，各连接部位牢固可靠，经久耐用。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C4F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E29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30406E82">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BC1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1B2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垒球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8DDC">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1、用强度较高的革，手感细腻，直径≥83mm。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2、圆周长：≥235mm,重量为130g±5g。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3、表面清洁，便于用后清洗消毒，清洗晾干后缩水率≤1%,且不起皮,不裂纹。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924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B5C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618F37CE">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AA4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4E0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实心球（1kg）</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B15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1、重量1000g±30g，常态状态下直径≥135mm，壁厚≥1.5mm；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2、材质为塑胶（PU）；表面手感有弹性，平滑、无毛刺；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3、色彩鲜艳，符合学生心理特点。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997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7A8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207965FC">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9D3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F15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实心球（2kg）</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075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1、圆周长420mm～780mm,质量2000g±30g，圆球形，充气式橡胶实心球，有内胆，手感柔软无伤害，外摸无填充物感觉；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2、球面用≥3mm厚的天然橡胶整体成形，未使用再生胶，产品没有异味；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3、从10M高处自由落体试验后，无破裂。球表面防滑，球上有明显不易脱落的商标、标志；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4、外表面均匀分布乳头状小颗粒，半球结合处没有凹楞。</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894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187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3DD34578">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E4E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468D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布卷尺</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9E0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1、量程30米，分度值1cm；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2、主要构件：尺盒、摇柄和尺带、首端装有金属拉环的整条尺带；金属拉环应灵活、牢固可靠，不得锈蚀；尺带拉出或用摇柄收卷尺带时，应轻便灵活，无卡阻现象；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74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D1C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4D38388B">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09B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388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大体操垫（跳高垫）</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73D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1、规格：≥1980mm×990mm×95mm，折叠式；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2、体操垫外套为帆布，填料为整块聚氨酯，软硬均匀、适宜，回弹效果好；</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1BE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5B9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r>
      <w:tr w14:paraId="09A3C046">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DE1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813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小体操垫（跳高垫）</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E8B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1、小体操垫规格为≥1.2m×60cm×9.5cm。2、内胆材质为聚氨脂塑料发泡材料或PE发泡材料，为两个整块结构，不允许拼</w:t>
            </w:r>
            <w:r>
              <w:rPr>
                <w:rFonts w:hint="eastAsia" w:ascii="仿宋_GB2312" w:hAnsi="宋体" w:eastAsia="宋体" w:cs="宋体"/>
                <w:kern w:val="0"/>
                <w:szCs w:val="21"/>
              </w:rPr>
              <w:t>湊</w:t>
            </w:r>
            <w:r>
              <w:rPr>
                <w:rFonts w:hint="eastAsia" w:ascii="仿宋_GB2312" w:hAnsi="宋体" w:eastAsia="仿宋_GB2312" w:cs="宋体"/>
                <w:kern w:val="0"/>
                <w:szCs w:val="21"/>
              </w:rPr>
              <w:t>；采用环保材料，压缩强度≥100KPa，吸水率≤6.0%。3、垫套材质为4×4精细帆布，颜色为军绿色，为防水帆布。可在长度方向对半折叠，体操垫长度方向两侧设提手把，在垫子四周加装粘扣，便于拼接使用。涤纶线缝合，两面革贴角，棱角加红或白牙子。</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916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C78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50</w:t>
            </w:r>
          </w:p>
        </w:tc>
      </w:tr>
      <w:tr w14:paraId="54D4D063">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A7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2A2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跳高海绵包（跳高垫）</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020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≥300cm*500cm*70cm,背越式</w:t>
            </w:r>
            <w:r>
              <w:rPr>
                <w:rFonts w:hint="eastAsia" w:ascii="仿宋_GB2312" w:hAnsi="宋体" w:eastAsia="仿宋_GB2312" w:cs="宋体"/>
                <w:color w:val="000000"/>
                <w:kern w:val="0"/>
                <w:szCs w:val="21"/>
                <w:lang w:val="en-US" w:eastAsia="zh-CN"/>
              </w:rPr>
              <w:t>海绵</w:t>
            </w:r>
            <w:r>
              <w:rPr>
                <w:rFonts w:hint="eastAsia" w:ascii="仿宋_GB2312" w:hAnsi="宋体" w:eastAsia="仿宋_GB2312" w:cs="宋体"/>
                <w:kern w:val="0"/>
                <w:szCs w:val="21"/>
              </w:rPr>
              <w:t>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FE09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5A2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0942C69">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082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19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毽子</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192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1、毽子高150-170mm，重13-15g；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2、毽垫直径≥32mm；毽毛≥120mm；毽垫为金属材料，底部为橡胶制弹性底垫；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3、毽毛为四根经处理的长鸭毛组成，羽毛宽32～35mm，插毛管高22mm。毽毛色彩鲜艳，符合学生心理特点。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44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975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697C5D96">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102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E6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短跳绳</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115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1、绳的规格：长度≥2300mm，直径≥6mm；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2、握手柄的规格：长度≥110mm，直径≥24mm；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3、绳材质为棉绳材质制成，无毒、环保，柄材质为木质；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626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DC0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96</w:t>
            </w:r>
          </w:p>
        </w:tc>
      </w:tr>
      <w:tr w14:paraId="196DB595">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1FEF">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18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D19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长跳绳</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A4A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1、手柄用杂木制成，尺寸为≥Φ26mm×130mm，表面光滑，无裂纹，无毛刺,手感舒适且与绳结合牢固；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2、手柄与绳的结合能承受20kg的力而不脱落；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3、手柄与绳连接处灵活转动，无缠绞现象。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42F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A5E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2BF7BC30">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BC0A">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19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9DF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拔河绳</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B327">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1、拔河绳应用麻绳多股绞合而成；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2、绳长≥22.5m，直径Φ≥40mm；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3、绳的抗拉力≥490KN</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4、绳的两端结孔，中间套以红色标记，绳的质地无霉变、腐朽、虫咬等缺陷。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3E0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1A0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47810DC2">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0EF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26B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篮球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8B2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5号篮球，黑色橡胶内胆，内胆表面均匀缠绕一条篮球专用尼龙丝，橡校中胆，表皮由优质PU（聚氨酯）构成，防水、耐磨、抗霉变，手感好。</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F33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371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100</w:t>
            </w:r>
          </w:p>
        </w:tc>
      </w:tr>
      <w:tr w14:paraId="4957234B">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6B9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AE4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足球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0B0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5号，圆周长615～650mm，质量315g～405g，圆周差≤5mm。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DE6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127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100</w:t>
            </w:r>
          </w:p>
        </w:tc>
      </w:tr>
      <w:tr w14:paraId="0DE4CBC1">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A5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F71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排球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A00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5号，圆周长650mm～670mm，质量235g～300g。</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ECC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289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100</w:t>
            </w:r>
          </w:p>
        </w:tc>
      </w:tr>
      <w:tr w14:paraId="3D7B6EF7">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60A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F62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气排球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6DD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重量110-125g，圆周76-80CM。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18D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5A0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50</w:t>
            </w:r>
          </w:p>
        </w:tc>
      </w:tr>
      <w:tr w14:paraId="5611596E">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FE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31B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乒乓球拍</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8610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双胶面直握拍。</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C18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E9B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C13F388">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AC7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4721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乒乓球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241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1、直径43.4mm～44.4mm；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2、圆度≥0.40mm；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3、重量2.20g～2.60g；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4、弹跳220mm～250mm；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5、牢度：受冲击不小于700次无破裂，外观接缝整齐，表面不反光。</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193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736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39CEC547">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07B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64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羽毛球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E3D7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1、球口外径65mm～68mm；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2、球头直径25mm～27mm；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3、球头高度24mm～26mm；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4、毛片插长63mm～64mm；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5、质量4.50g～5.80g；</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6、毛片数量≥16片。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AE8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A02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11EECDE0">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AC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5BC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羽毛球拍</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5A5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1、一副，框柄一体羽毛球拍，性能要求不小于：拍体长度≥650mm，球拍宽度≥200mm，球拍弦面长度≥240mm，拍弦直径≥0.9mm；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2、网线张力：20ibs，握柄直径约25mm，整体重量约100g。</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123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1BF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r>
      <w:tr w14:paraId="234765D5">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D9BF">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28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4C5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体重计</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435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1、整体以金属件为主，附测体高装置，体重秤最大称量160千克，最小称量5千克，最小分度值0.5千克；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2、体高计由三根不同直径的圆筒组成，最小分度值0.5cm，误差±0.5cm。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E8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AF5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2DFB71F6">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9D02">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29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5AC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起跑器</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EEAB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铝合金，可调节，防滑。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6472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4AB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3FF690A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F6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751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装球车</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181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1、可四轮移动，可拆装；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2、用于装篮球、排球、足球等球类物品。</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DF1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0D5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r>
      <w:tr w14:paraId="7E9AEAEE">
        <w:tblPrEx>
          <w:tblCellMar>
            <w:top w:w="0" w:type="dxa"/>
            <w:left w:w="108" w:type="dxa"/>
            <w:bottom w:w="0" w:type="dxa"/>
            <w:right w:w="108" w:type="dxa"/>
          </w:tblCellMar>
        </w:tblPrEx>
        <w:trPr>
          <w:trHeight w:val="1443"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6E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279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体育器材架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33D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1、规格：≥长1500mm*宽500mm*高2000mm，≥4层钢板，纯白色，立柱≥75mm*35mm*1.0mm，横梁≥60mm*40mm*1.0mm，层板≥0.6mm，每层放≥150公斤；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2、工艺流程：黑坯→除去表面脏物→化学除锈→磷化→喷塑→流平固化→成品； 货架表面处理采用环氧树指粉末静电喷涂工艺，涂层厚度60~80微米； </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800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A16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6FE7F975">
        <w:tblPrEx>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9DE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335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室外乒乓球台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D49B">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1、台面尺寸规格：2740mm-2745mm×1525mm,台高≥760mm，配置铁制球网，高≥150mm，长≥1530mm，符合标准要求；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2、球台台面采用SMC材料，厚15mm；台面四周采用优质方管加固处理，台面与彩虹支腿连接处用20×40mm的方管加固框连接；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3、能承受500N静载荷要求和冲击球冲击要求，稳定性好，耐气候性强、耐老化程度高，防腐、防晒、防雨、阻燃、不易变形等,</w:t>
            </w:r>
          </w:p>
          <w:p w14:paraId="43B05F71">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4、底架采用彩虹腿设计结构，≥Φ60mm优质钢管，保证整体的稳定性；台腿外边距两端台边280mm，任何撑档离地大于230mm，保证使用者的运动安全；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5、球台网及网架防锈、防松、防损坏；焊接严密牢固、无漏焊、虚焊、包渣、裂纹等缺陷；</w:t>
            </w:r>
          </w:p>
          <w:p w14:paraId="681CF4B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6、器材不允许有钩挂、卡夹等潜在危险，表面处理采用抛光工艺，除锈彻底，增大工件表面面积，增强塑粉附着力，外表面环保静电粉末。</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7F0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5C7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r>
      <w:tr w14:paraId="0B3C14A7">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AF9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91C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室内乒乓球台</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6E43">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1.球台可折叠，台面折叠采用自锁装置；台面和台腿连接件采用钢板整体冲压而成；</w:t>
            </w:r>
          </w:p>
          <w:p w14:paraId="0C99A0C6">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2.球台可移动，并配有刹车装置；</w:t>
            </w:r>
          </w:p>
          <w:p w14:paraId="34841F71">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3.台面尺寸：≥2740mm*1525mm；</w:t>
            </w:r>
          </w:p>
          <w:p w14:paraId="2411B3DF">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4.台面高度：≥760mm；</w:t>
            </w:r>
          </w:p>
          <w:p w14:paraId="20974279">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5.台面材质：高密度中纤板，撑立平稳，折叠灵活方便；</w:t>
            </w:r>
          </w:p>
          <w:p w14:paraId="5174C42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6.球网优质尼龙网材质。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83E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571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r>
      <w:tr w14:paraId="72E1819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49F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5E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羽毛球网架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3C2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ABS移动网柱，</w:t>
            </w:r>
            <w:r>
              <w:rPr>
                <w:rFonts w:hint="eastAsia" w:ascii="仿宋_GB2312" w:hAnsi="宋体" w:eastAsia="宋体" w:cs="宋体"/>
                <w:kern w:val="0"/>
                <w:szCs w:val="21"/>
              </w:rPr>
              <w:t>釆</w:t>
            </w:r>
            <w:r>
              <w:rPr>
                <w:rFonts w:hint="eastAsia" w:ascii="仿宋_GB2312" w:hAnsi="宋体" w:eastAsia="仿宋_GB2312" w:cs="宋体"/>
                <w:kern w:val="0"/>
                <w:szCs w:val="21"/>
              </w:rPr>
              <w:t>用≥40mm经典喷涂铁，管高度≥155cm，底座重量≥70kg（一副），底座尺寸≥550mm*250mm*100mm。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552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1C3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6290501F">
        <w:tblPrEx>
          <w:tblCellMar>
            <w:top w:w="0" w:type="dxa"/>
            <w:left w:w="108" w:type="dxa"/>
            <w:bottom w:w="0" w:type="dxa"/>
            <w:right w:w="108" w:type="dxa"/>
          </w:tblCellMar>
        </w:tblPrEx>
        <w:trPr>
          <w:trHeight w:val="16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B68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A66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排球网架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475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1、移动式移动排球柱，网高调节范围1550～2430mm，可满足羽毛球、气排球、排球多功能使用；</w:t>
            </w:r>
          </w:p>
          <w:p w14:paraId="221C6F52">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2、底座采用优质钢板折边焊接而成，底座带轮、移动方便；</w:t>
            </w:r>
          </w:p>
          <w:p w14:paraId="6C55DA3B">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3、立柱采用优质钢管制作，外管直径≥76mmx2.0mm，内管直径≥60mm，钢管内立柱上下移动；</w:t>
            </w:r>
          </w:p>
          <w:p w14:paraId="7DF00A9A">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4、紧线机构：一立柱上置有网钩，另一立柱上置有棘爪紧线锁紧机构，通过调节手柄调节钢丝绳的松紧，从而实现网的水平高度要求；</w:t>
            </w:r>
          </w:p>
          <w:p w14:paraId="2869283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外观质量：内管电镀，外管及底座箱体经抛丸除锈、酸洗、磷化等初级处理后，采用高温静电喷塑，色彩靓丽，表面无皱纹、无漏镀、脱镀、无漏喷、脱漆及明显划痕等缺陷；焊接严密牢固，无漏焊、虚焊、包渣、裂纹等缺陷；</w:t>
            </w:r>
          </w:p>
          <w:p w14:paraId="4FD987A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6、配架网一付。</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8FE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付</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C4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6DCE01FB">
        <w:tblPrEx>
          <w:tblCellMar>
            <w:top w:w="0" w:type="dxa"/>
            <w:left w:w="108" w:type="dxa"/>
            <w:bottom w:w="0" w:type="dxa"/>
            <w:right w:w="108" w:type="dxa"/>
          </w:tblCellMar>
        </w:tblPrEx>
        <w:trPr>
          <w:trHeight w:val="1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A30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958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匹克球架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C0F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1.产品颜色:可移动匹克球架墨绿色。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2.立柱尺寸:≥80*80*3mm。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3.配双层匹克球网。</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4.整体尺寸:长≥7020mm*宽≥1000mm*高≥914.4mm(高度可调0.91m-0.94m)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5.产品材质:镀锌钢管，表面高温静电粉末喷涂。</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A85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D3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68D3C65C">
        <w:tblPrEx>
          <w:tblCellMar>
            <w:top w:w="0" w:type="dxa"/>
            <w:left w:w="108" w:type="dxa"/>
            <w:bottom w:w="0" w:type="dxa"/>
            <w:right w:w="108" w:type="dxa"/>
          </w:tblCellMar>
        </w:tblPrEx>
        <w:trPr>
          <w:trHeight w:val="42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95BB">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051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匹克球拍、球</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2587">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1.面板材质:碳纤维。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2.手柄材质:聚氨酯手胶。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3.单支重量:225g±5。</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4.尺寸：球拍厚度:≥16MM，手柄尺寸:≥120MM，球拍尺寸:长≥425MM宽≥185MM，灵活操控。快速反应。</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5.球≥26孔，塑料材质，重量≥27g。</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485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76E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553689EB">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ADEDE">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236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篮球架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FF1A">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箱式篮球架</w:t>
            </w:r>
          </w:p>
          <w:p w14:paraId="52BE006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1.篮架伸臂为≥2250mm，篮圈上沿离地面3.05m,箱体尺寸≥2000*1000mm。</w:t>
            </w:r>
          </w:p>
          <w:p w14:paraId="74393E3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2、立柱采用≥150mm×150mm管材,壁厚不小于2.0mm，篮架伸臂采用优质钢板一次冲压成型，保持产品的美观性和统配性，篮架立柱接头、立柱底板和伸臂头部组件均采用优质精密铸钢件制作，可调节篮板的平面度和垂直度，通过调节下拉杆，可调节篮圈与地面的平行度。球架底座轮廓采用特制内卷槽钢一次拼焊成型。</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2BC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4D3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2C5DBAD5">
        <w:tblPrEx>
          <w:tblCellMar>
            <w:top w:w="0" w:type="dxa"/>
            <w:left w:w="108" w:type="dxa"/>
            <w:bottom w:w="0" w:type="dxa"/>
            <w:right w:w="108" w:type="dxa"/>
          </w:tblCellMar>
        </w:tblPrEx>
        <w:trPr>
          <w:trHeight w:val="22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C977">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1B2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室外移动小篮球架</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B95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可拆装箱式篮球架移动式。</w:t>
            </w:r>
          </w:p>
          <w:p w14:paraId="0C62D3D5">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1.篮架伸臂为1200mm，篮圈上沿离地面2350mm，底座尺寸:≥2000mmx1000mm。2.立柱采用≥150mmx150mm管材,壁厚≥2mm。横梁采用直径≥ 150x150mm方管，壁厚≥2mm，篮球架立柱与伸臂之间采用优质精密铸钢件制作。通过调节上下拉杆，可调节 篮圈与地面的平行度。柱与横梁连接铁板厚度为≥16毫米，后拉杆采用≥4*6毫米扁管，壁厚≥2.0毫米，下拉杆没有多余支撑，防止儿童借助支撑攀爬发生危险。</w:t>
            </w:r>
          </w:p>
          <w:p w14:paraId="6CC3F6B2">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3.篮板规格:≥1800mmx1050mm，篮板采用高强度安全防 爆钢化篮板，具有透明度高、耐</w:t>
            </w:r>
            <w:r>
              <w:rPr>
                <w:rFonts w:hint="eastAsia" w:ascii="仿宋_GB2312" w:hAnsi="宋体" w:eastAsia="仿宋_GB2312" w:cs="宋体"/>
                <w:kern w:val="0"/>
                <w:szCs w:val="21"/>
                <w:lang w:val="en-US" w:eastAsia="zh-CN"/>
              </w:rPr>
              <w:t>候</w:t>
            </w:r>
            <w:r>
              <w:rPr>
                <w:rFonts w:hint="eastAsia" w:ascii="仿宋_GB2312" w:hAnsi="宋体" w:eastAsia="仿宋_GB2312" w:cs="宋体"/>
                <w:kern w:val="0"/>
                <w:szCs w:val="21"/>
              </w:rPr>
              <w:t>性好、抗老化、耐腐蚀、不易模糊等特点，篮板采用40mmX40mmx4mm、铝合金外框，并在篮板下沿安装安全保护条，能保护运动员扣篮时不受伤害。上拉杆为五支点采用直径42*1.2毫米圆管折弯一次成型。篮板保护套为:EVA发泡材料。调节螺丝带锁扣。</w:t>
            </w:r>
          </w:p>
          <w:p w14:paraId="17F7C4D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4.钢件部分均经酸洗、磷化、喷涂处理,能适应潮湿和酸雨环境，不会出现脱落、锈蚀等现象。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9B73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28A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5DF61E30">
        <w:tblPrEx>
          <w:tblCellMar>
            <w:top w:w="0" w:type="dxa"/>
            <w:left w:w="108" w:type="dxa"/>
            <w:bottom w:w="0" w:type="dxa"/>
            <w:right w:w="108" w:type="dxa"/>
          </w:tblCellMar>
        </w:tblPrEx>
        <w:trPr>
          <w:trHeight w:val="2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4D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1CD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跳箱</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D11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规格尺寸（允许偏差 ±10mm）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1.小学款（5 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总高 800mm，长 900mm，上宽 300mm，下宽 600mm；箱盖高 200mm，其余每节高 150mm。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2.中学款（7 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总高 1250mm，长 1250mm，上宽 380mm，下宽 780mm；箱盖高 350mm，其余每节高 150mm。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3.材质结构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箱体采用硬质实木，板材厚度≥25mm，燕尾槽拼接，连接牢固。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箱盖内置≥30mm 海绵，外覆耐磨人造革，缝线工整。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木质表面涂刷环保清漆，底部加装防滑橡胶垫。</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FC1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C5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07CDE778">
        <w:tblPrEx>
          <w:tblCellMar>
            <w:top w:w="0" w:type="dxa"/>
            <w:left w:w="108" w:type="dxa"/>
            <w:bottom w:w="0" w:type="dxa"/>
            <w:right w:w="108" w:type="dxa"/>
          </w:tblCellMar>
        </w:tblPrEx>
        <w:trPr>
          <w:trHeight w:val="36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3C4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B1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山羊跳器材</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1EA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规格尺寸（允许 ±10mm）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山羊头：长 500mm，宽 360mm，高 285mm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整体高度：700</w:t>
            </w:r>
            <w:r>
              <w:rPr>
                <w:rFonts w:hint="eastAsia" w:ascii="仿宋_GB2312" w:hAnsi="宋体" w:eastAsia="宋体" w:cs="宋体"/>
                <w:kern w:val="0"/>
                <w:szCs w:val="21"/>
              </w:rPr>
              <w:t>–</w:t>
            </w:r>
            <w:r>
              <w:rPr>
                <w:rFonts w:hint="eastAsia" w:ascii="仿宋_GB2312" w:hAnsi="宋体" w:eastAsia="仿宋_GB2312" w:cs="宋体"/>
                <w:kern w:val="0"/>
                <w:szCs w:val="21"/>
              </w:rPr>
              <w:t>1100mm 可调（升降间距 50mm）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支架：钢管外径≥30mm，壁厚≥3mm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底座：铸铁 / 加重底座，防滑脚垫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材质与结构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羊头：实木 / 多层板内芯，≥25mm；外包耐磨 PU 革 / 人造革，内衬高弹海绵，缝线平整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支架：无缝钢管，防锈喷涂；升降锁紧可靠，无晃动。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底脚：防滑橡胶垫，防刮地、降噪。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安全与力学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承重：羊头静载荷≥1000N（约 100kg）无变形、无松动。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稳定性：10° 倾斜不倾倒。</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边角：全部圆角 R≥5mm，无尖锐毛刺</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6489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5EF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r>
      <w:tr w14:paraId="09CC1965">
        <w:tblPrEx>
          <w:tblCellMar>
            <w:top w:w="0" w:type="dxa"/>
            <w:left w:w="108" w:type="dxa"/>
            <w:bottom w:w="0" w:type="dxa"/>
            <w:right w:w="108" w:type="dxa"/>
          </w:tblCellMar>
        </w:tblPrEx>
        <w:trPr>
          <w:trHeight w:val="43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18C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FBF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身高体重测试仪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DAD5">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电子型</w:t>
            </w:r>
          </w:p>
          <w:p w14:paraId="1852E06F">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1.直接测量人体的身高体重，反映被测者身体匀称度和发育形态指数（BMI）；</w:t>
            </w:r>
          </w:p>
          <w:p w14:paraId="5BC35703">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2.身高测试采用电机加光栅感应测量身高，精度高,不易受外在环境干扰；身高触头采用可折叠式设计。</w:t>
            </w:r>
          </w:p>
          <w:p w14:paraId="4B8B3989">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3.体重底座采用全铝材质一体化压铸成型，体重使用高精度体重传感器，测试精度高，耐疲劳、寿命长。</w:t>
            </w:r>
          </w:p>
          <w:p w14:paraId="53619D16">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4.测试仪采用3.5寸真彩TFT LCD液晶显示屏显示测试值（身高体重数值及BMI指数），界面美观，操作简单。</w:t>
            </w:r>
          </w:p>
          <w:p w14:paraId="4F19F85D">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5.测试仪具有同步语音播报身高、体重测试数值功能，语音播报可设置开启或关闭。</w:t>
            </w:r>
            <w:r>
              <w:rPr>
                <w:rFonts w:hint="eastAsia" w:ascii="宋体" w:hAnsi="宋体" w:eastAsia="仿宋_GB2312" w:cs="宋体"/>
                <w:kern w:val="0"/>
                <w:szCs w:val="21"/>
              </w:rPr>
              <w:t> </w:t>
            </w:r>
          </w:p>
          <w:p w14:paraId="71E730C6">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6.主要技术参数：</w:t>
            </w:r>
          </w:p>
          <w:p w14:paraId="1AD52F0E">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身高：90cm～215cm      体重：5kg ～200kg</w:t>
            </w:r>
          </w:p>
          <w:p w14:paraId="43A80C1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分度值：身高：0.1cm        体重：0.1kg</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67A0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C15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6B35DED">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60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43</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A10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肺活量测试仪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0B4109FF">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技术参数：</w:t>
            </w:r>
          </w:p>
          <w:p w14:paraId="42491DCB">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测量范围： 0mL～9999mL  </w:t>
            </w:r>
          </w:p>
          <w:p w14:paraId="0754FBEA">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电源：DC12V1A（由电源适配器提供） </w:t>
            </w:r>
          </w:p>
          <w:p w14:paraId="61D3E66D">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测量分度值：1mL    </w:t>
            </w:r>
          </w:p>
          <w:p w14:paraId="537A404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工作环境：5℃ ～ 40℃湿度＜90%</w:t>
            </w:r>
          </w:p>
          <w:p w14:paraId="0E0481B4">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误差：±2.5     </w:t>
            </w:r>
          </w:p>
          <w:p w14:paraId="303CD675">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存储环境：-10℃ ～ 50℃湿度＜75%</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8F9B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567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205EE51">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680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A89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坐位体前屈测试仪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04274089">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技术参数：</w:t>
            </w:r>
          </w:p>
          <w:p w14:paraId="67CDCBD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测量范围：－20cm～40cm</w:t>
            </w:r>
            <w:r>
              <w:rPr>
                <w:rFonts w:hint="eastAsia" w:ascii="宋体" w:hAnsi="宋体" w:eastAsia="仿宋_GB2312" w:cs="宋体"/>
                <w:kern w:val="0"/>
                <w:szCs w:val="21"/>
              </w:rPr>
              <w:t> </w:t>
            </w:r>
          </w:p>
          <w:p w14:paraId="014B488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分度值：0.1cm</w:t>
            </w:r>
            <w:r>
              <w:rPr>
                <w:rFonts w:hint="eastAsia" w:ascii="宋体" w:hAnsi="宋体" w:eastAsia="仿宋_GB2312" w:cs="宋体"/>
                <w:kern w:val="0"/>
                <w:szCs w:val="21"/>
              </w:rPr>
              <w:t> </w:t>
            </w:r>
          </w:p>
          <w:p w14:paraId="7B19FF57">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测量精度： ±0.1cm</w:t>
            </w:r>
          </w:p>
          <w:p w14:paraId="3B512B16">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电源：DC12V1A（由电源适配器提供）</w:t>
            </w:r>
          </w:p>
          <w:p w14:paraId="08E7442C">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工作环境：5℃～40℃湿度＜90%</w:t>
            </w:r>
          </w:p>
          <w:p w14:paraId="748D7A36">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存储环境：-10℃～50℃湿度＜75%</w:t>
            </w:r>
          </w:p>
          <w:p w14:paraId="676B30C8">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1、自动测量坐位体前屈的数值，从而反映躯干、腰、髋等部位关节、肌肉和韧带的伸展性和柔韧性</w:t>
            </w:r>
          </w:p>
          <w:p w14:paraId="5144A24D">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2、测试外设采用铁制框架结构，搭配皮革硬垫</w:t>
            </w:r>
          </w:p>
          <w:p w14:paraId="5FEC40F2">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3、测试外设推手采用铁制构成，使用时间延长</w:t>
            </w:r>
          </w:p>
          <w:p w14:paraId="4EAEEA2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4、测试外设搭配小屏幕，实时显示测试成绩</w:t>
            </w:r>
          </w:p>
          <w:p w14:paraId="67104D6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5、测试外设采用组装形式，测试铁制皮革硬垫可单独使用</w:t>
            </w:r>
          </w:p>
          <w:p w14:paraId="00B6D20E">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6、测试仪外设配备4个防滑轮垫，可调节测试垫高度</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EA7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817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1E819EC">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FC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A92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仰卧起坐测试仪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6EB0BAB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技术参数：</w:t>
            </w:r>
          </w:p>
          <w:p w14:paraId="666F2555">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测量范围：0次～9999次</w:t>
            </w:r>
            <w:r>
              <w:rPr>
                <w:rFonts w:hint="eastAsia" w:ascii="宋体" w:hAnsi="宋体" w:eastAsia="仿宋_GB2312" w:cs="宋体"/>
                <w:kern w:val="0"/>
                <w:szCs w:val="21"/>
              </w:rPr>
              <w:t> </w:t>
            </w:r>
          </w:p>
          <w:p w14:paraId="376DB2B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电源：DC12V1A（由电源适配器提供）</w:t>
            </w:r>
          </w:p>
          <w:p w14:paraId="1C8E8FE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分度值：1次</w:t>
            </w:r>
            <w:r>
              <w:rPr>
                <w:rFonts w:hint="eastAsia" w:ascii="宋体" w:hAnsi="宋体" w:eastAsia="仿宋_GB2312" w:cs="宋体"/>
                <w:kern w:val="0"/>
                <w:szCs w:val="21"/>
              </w:rPr>
              <w:t>           </w:t>
            </w:r>
          </w:p>
          <w:p w14:paraId="2FA9DE0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工作环境：5℃ ～ 40℃湿度＜90%</w:t>
            </w:r>
          </w:p>
          <w:p w14:paraId="1D013279">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误差：±1次</w:t>
            </w:r>
            <w:r>
              <w:rPr>
                <w:rFonts w:hint="eastAsia" w:ascii="宋体" w:hAnsi="宋体" w:eastAsia="仿宋_GB2312" w:cs="宋体"/>
                <w:kern w:val="0"/>
                <w:szCs w:val="21"/>
              </w:rPr>
              <w:t>          </w:t>
            </w:r>
          </w:p>
          <w:p w14:paraId="558A51CC">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 xml:space="preserve">存储环境：-10℃ ～ 50℃湿度＜75%     </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64FC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677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F10D29D">
        <w:tblPrEx>
          <w:tblCellMar>
            <w:top w:w="0" w:type="dxa"/>
            <w:left w:w="108" w:type="dxa"/>
            <w:bottom w:w="0" w:type="dxa"/>
            <w:right w:w="108" w:type="dxa"/>
          </w:tblCellMar>
        </w:tblPrEx>
        <w:trPr>
          <w:trHeight w:val="414"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0DB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A83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50米跑测试仪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（2人测试）</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41FC2BCF">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智能型技术参数：测量范围：0～9999.9S，分度值：0.01S</w:t>
            </w:r>
          </w:p>
          <w:p w14:paraId="2F5672E7">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测量精度：±1误差：±1.5电源：DC12V1A（由电源适配器提供）</w:t>
            </w:r>
          </w:p>
          <w:p w14:paraId="7075DE4D">
            <w:pPr>
              <w:keepLines/>
              <w:widowControl/>
              <w:jc w:val="left"/>
              <w:textAlignment w:val="top"/>
              <w:rPr>
                <w:rFonts w:ascii="宋体" w:hAnsi="宋体" w:eastAsia="仿宋_GB2312" w:cs="宋体"/>
                <w:kern w:val="0"/>
                <w:szCs w:val="21"/>
              </w:rPr>
            </w:pPr>
            <w:r>
              <w:rPr>
                <w:rFonts w:hint="eastAsia" w:ascii="仿宋_GB2312" w:hAnsi="宋体" w:eastAsia="仿宋_GB2312" w:cs="宋体"/>
                <w:kern w:val="0"/>
                <w:szCs w:val="21"/>
              </w:rPr>
              <w:t>工作环境：5℃～40℃湿度＜90%</w:t>
            </w:r>
            <w:r>
              <w:rPr>
                <w:rFonts w:hint="eastAsia" w:ascii="宋体" w:hAnsi="宋体" w:eastAsia="仿宋_GB2312" w:cs="宋体"/>
                <w:kern w:val="0"/>
                <w:szCs w:val="21"/>
              </w:rPr>
              <w:t>   </w:t>
            </w:r>
          </w:p>
          <w:p w14:paraId="5611CA5A">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存储环境：-15℃～50℃湿度＜75%</w:t>
            </w:r>
          </w:p>
          <w:p w14:paraId="4EDF5B7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1、自动测量50米跑的时间，通过较短距离的高强度跑反映人体移动的速度和灵敏度；</w:t>
            </w:r>
          </w:p>
          <w:p w14:paraId="2FC6C97F">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2、可扩展测试100米、150米、200米、400米跑测量器；</w:t>
            </w:r>
          </w:p>
          <w:p w14:paraId="0A9611DA">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3、测试外设标明起点接收、终点接收字样；</w:t>
            </w:r>
          </w:p>
          <w:p w14:paraId="7F9D0599">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4、主机内置芯片存储备份功能，备份存储数据可达65000条以上；</w:t>
            </w:r>
          </w:p>
          <w:p w14:paraId="4559363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5、主机与测试仪采用线端连接，与PC端采用2.4G无线连接，可实现64台主机测试数据实时上传和集中上传两种方式；</w:t>
            </w:r>
          </w:p>
          <w:p w14:paraId="547CE832">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6、主机内置大容量锂电池，可不插电源连续工作1个工作日以上，待机使用2—3个工作日以上， 主机配备充电圆孔接口，实现断电工作和插电工作两种模式；7、采用3.5寸高清电容屏，配合护眼显色技术，</w:t>
            </w:r>
          </w:p>
          <w:p w14:paraId="5E06392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8、主机可通过键盘输入测试方式，支持1-30位数字、英文学号输入；</w:t>
            </w:r>
          </w:p>
          <w:p w14:paraId="6F534164">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9、主机输入学号具备递增功能，同时具有成绩查询、删除等强大功能；</w:t>
            </w:r>
          </w:p>
          <w:p w14:paraId="04B26D1A">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10、主机兼容多种测试项目程序，不同的测试项目主机可相互替换进行测试，兼容互通，确保测试的稳定性，达到一机多用</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987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C1E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554B423">
        <w:tblPrEx>
          <w:tblCellMar>
            <w:top w:w="0" w:type="dxa"/>
            <w:left w:w="108" w:type="dxa"/>
            <w:bottom w:w="0" w:type="dxa"/>
            <w:right w:w="108" w:type="dxa"/>
          </w:tblCellMar>
        </w:tblPrEx>
        <w:trPr>
          <w:trHeight w:val="413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5738">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47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4F9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折返跑测试仪</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(2人测）</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506CB5E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1、自动测量50米*8跑的时间,测试受试者速度，反应速度、灵敏素质及神经系统灵活性的发展水平。</w:t>
            </w:r>
          </w:p>
          <w:p w14:paraId="0CA3F684">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2、配置2人同测，可增配扩增至8人同测。</w:t>
            </w:r>
          </w:p>
          <w:p w14:paraId="7B6864A1">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主机:</w:t>
            </w:r>
          </w:p>
          <w:p w14:paraId="2B32E3F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1、采用32位ARM 4 核Cortex-A7 1.2GHz CPU，原生Android5.1.1及以上系统，能够安装APK程序以拓展使用功能及产品升级，屏幕采用≥7寸600*1024高清触摸电容屏，支持5点触摸；主机≥1GB以上运行内存，≥8GB EMCC存储空间。可直插U盘播放测试视频录像。</w:t>
            </w:r>
          </w:p>
          <w:p w14:paraId="7440EC4D">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2、主机具备≥2个USB标准接口（非外接扩展），可直接插入U盘导入≥300000条测试名单信息，也可直接导出测试成绩至U盘自动生成Excel表格。主机同时支持学生名单的无线同步和离线导入功能。</w:t>
            </w:r>
          </w:p>
          <w:p w14:paraId="09BEEB4C">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3、主机具多种身份识别功能：可通过触摸屏输入、IC卡、外置条码扫描仪等识别方法；输入学号具备自动递增功能；主机菜单具备单项查询，集体查询，分组查询，具有年级班级组别日期等多种筛选数据方式，查询便捷。</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6F9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0D1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4999798">
        <w:tblPrEx>
          <w:tblCellMar>
            <w:top w:w="0" w:type="dxa"/>
            <w:left w:w="108" w:type="dxa"/>
            <w:bottom w:w="0" w:type="dxa"/>
            <w:right w:w="108" w:type="dxa"/>
          </w:tblCellMar>
        </w:tblPrEx>
        <w:trPr>
          <w:trHeight w:val="5325"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5427">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48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AE4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中长跑测试仪（10人）</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2991F22C">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1.自动测量800、1000米跑的时间，测试受试者耐力素质的发展水平和灵敏度，特别是心血管呼吸系统的机能及肌肉耐力；</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2.采用腕带护腕式，内置无线计圈计时卡（含芯片电池），标签塑封防摔抗震，接收器可以同时处理100个芯片（具体数量根据需求配置），数据可靠无漏。</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3.终点激励器，内置感应线圈；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4.具有抢跑重置功能，无需重新录入测试者信息；可扩展测试1500、3000、5000米跑等项目；可实现多组别套跑功能。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5.可根据跑道200、250、300、400米以及不标准跑道设置计圈；常规配置10人测试,可按需拓展增加配置10~100人同时测试，自动计时和自动记圈。</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6.单机与主机采用RJ45或WIFI(二选一）通讯。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7.单机可选配匹配控制地毯长度。</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8.可选配使用无线发令枪发令。</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9.可选配室外LED大显示屏显示测试者信息。</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主要技术参数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测量范围：0～9999.99S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分度值：0.01s</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48C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D5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C8C3FF5">
        <w:tblPrEx>
          <w:tblCellMar>
            <w:top w:w="0" w:type="dxa"/>
            <w:left w:w="108" w:type="dxa"/>
            <w:bottom w:w="0" w:type="dxa"/>
            <w:right w:w="108" w:type="dxa"/>
          </w:tblCellMar>
        </w:tblPrEx>
        <w:trPr>
          <w:trHeight w:val="275"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447D">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49</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D4E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立定跳远测试仪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36EE0E5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智能型</w:t>
            </w:r>
          </w:p>
          <w:p w14:paraId="161F24C5">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技术参数：</w:t>
            </w:r>
          </w:p>
          <w:p w14:paraId="0E309BCF">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测量范围：0cm～320cm     </w:t>
            </w:r>
          </w:p>
          <w:p w14:paraId="31F2E577">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电源：DC12V1A（由电源适配器提供）</w:t>
            </w:r>
          </w:p>
          <w:p w14:paraId="4B4BBB87">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分度值：1cm         </w:t>
            </w:r>
          </w:p>
          <w:p w14:paraId="1C74D33D">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工作环境：5℃ ～ 40℃湿度＜90%</w:t>
            </w:r>
          </w:p>
          <w:p w14:paraId="06E0AD3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 xml:space="preserve">误差： ±1cm       </w:t>
            </w:r>
          </w:p>
          <w:p w14:paraId="3CA11E2A">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存储环境：-10℃ ～ 50℃湿度＜75%</w:t>
            </w:r>
          </w:p>
          <w:p w14:paraId="4485D240">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1、用红外线非接触自动测量立定跳远的距离，反映人体下肢爆发力水平；</w:t>
            </w:r>
          </w:p>
          <w:p w14:paraId="51F66595">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2、采用红外线非接触传感器测量原理，测试数据准确，经久耐用；</w:t>
            </w:r>
          </w:p>
          <w:p w14:paraId="2B245DC3">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3、可设定测试次数为1-3次，自动显示最好成绩设立三个起跳区，满足不同段学生；</w:t>
            </w:r>
          </w:p>
          <w:p w14:paraId="4462BD36">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4、测试垫具备防滑减震防滑功能，防止出现意外伤害；跳远测试垫子宽度1.2米</w:t>
            </w:r>
          </w:p>
          <w:p w14:paraId="1EC43C00">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5、采用≥96×16规格的LED点阵屏幕显示，显示内容丰富，可显示中文、英文、数字和其它符号，双屏幕显示即使成，使测试者实时观看自身自身测试成绩；</w:t>
            </w:r>
          </w:p>
          <w:p w14:paraId="32B7AAAE">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6、可扩展犯规功能，使测试成绩公平公正；</w:t>
            </w:r>
          </w:p>
          <w:p w14:paraId="16AA6232">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7、测试仪外设内置无线模块，可单机单独使用；</w:t>
            </w:r>
          </w:p>
          <w:p w14:paraId="3EF4E599">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7、主机内置芯片存储备份功能，备份存储数据可达65000条以上；</w:t>
            </w:r>
          </w:p>
          <w:p w14:paraId="4DF3F2CD">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8、主机与测试仪采用线端连接，与PC端采用2.4G无线连接，可实现不少于64台主机测试数据实时上传和集中上传两种方式；</w:t>
            </w:r>
          </w:p>
          <w:p w14:paraId="29115DF5">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9、主机内置大容量锂电池，可不插电源连续工作1个工作日以上，待机使用2—3个工作日以上， 主机配备充电圆孔接口，实现断电工作和插电工作两种模式；</w:t>
            </w:r>
          </w:p>
          <w:p w14:paraId="09733BCC">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10、采用3.5寸高清电容屏，配合护眼显色技术，达到一个环保节能的状态，提升使用方的视觉体验；</w:t>
            </w:r>
          </w:p>
          <w:p w14:paraId="77EDE9FC">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11、主机可通过键盘输入测试方式，支持1-30位数字、英文学号输入；</w:t>
            </w:r>
          </w:p>
          <w:p w14:paraId="5E91D040">
            <w:pPr>
              <w:keepLines/>
              <w:widowControl/>
              <w:jc w:val="left"/>
              <w:textAlignment w:val="top"/>
              <w:rPr>
                <w:rFonts w:ascii="仿宋_GB2312" w:hAnsi="宋体" w:eastAsia="仿宋_GB2312" w:cs="宋体"/>
                <w:kern w:val="0"/>
                <w:szCs w:val="21"/>
              </w:rPr>
            </w:pPr>
            <w:r>
              <w:rPr>
                <w:rFonts w:hint="eastAsia" w:ascii="仿宋_GB2312" w:hAnsi="宋体" w:eastAsia="仿宋_GB2312" w:cs="宋体"/>
                <w:kern w:val="0"/>
                <w:szCs w:val="21"/>
              </w:rPr>
              <w:t>12、主机输入学号具备递增功能，同时具有成绩查询、删除等强大功能；</w:t>
            </w:r>
          </w:p>
          <w:p w14:paraId="45D11BB6">
            <w:pPr>
              <w:keepLines/>
              <w:widowControl/>
              <w:jc w:val="left"/>
              <w:textAlignment w:val="top"/>
              <w:rPr>
                <w:rFonts w:ascii="仿宋_GB2312" w:hAnsi="宋体" w:eastAsia="仿宋_GB2312" w:cs="宋体"/>
                <w:szCs w:val="21"/>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FB4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FC3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642F1BA">
        <w:tblPrEx>
          <w:tblCellMar>
            <w:top w:w="0" w:type="dxa"/>
            <w:left w:w="108" w:type="dxa"/>
            <w:bottom w:w="0" w:type="dxa"/>
            <w:right w:w="108" w:type="dxa"/>
          </w:tblCellMar>
        </w:tblPrEx>
        <w:trPr>
          <w:trHeight w:val="285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C83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85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跳绳测试仪（6人同测）</w:t>
            </w:r>
          </w:p>
        </w:tc>
        <w:tc>
          <w:tcPr>
            <w:tcW w:w="7513" w:type="dxa"/>
            <w:tcBorders>
              <w:top w:val="single" w:color="000000" w:sz="4" w:space="0"/>
              <w:left w:val="single" w:color="000000" w:sz="4" w:space="0"/>
              <w:bottom w:val="single" w:color="000000" w:sz="4" w:space="0"/>
              <w:right w:val="single" w:color="000000" w:sz="4" w:space="0"/>
            </w:tcBorders>
            <w:shd w:val="clear" w:color="auto" w:fill="FFFFFF"/>
          </w:tcPr>
          <w:p w14:paraId="5F4B9D62">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1. 测试受试者的下肢力量和身体协调能力，</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测试仪带液晶显示器，能与主机无线同步显示测试数据。</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测试仪结构简单方便，跳绳采用pvc绳，牢固耐用，方便更换跳绳和调节跳绳长度，自带防滑绳扣同时具有防作弊功能。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一键式操作，使用简便。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 标配6人同测，可按需拓展增配置30人同时测试；                                                                                                                     主要技术参数：</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测量范围：0～999次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分度值：1次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EFFA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22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FAA3249">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5D2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8BB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引体向上测试仪</w:t>
            </w:r>
          </w:p>
        </w:tc>
        <w:tc>
          <w:tcPr>
            <w:tcW w:w="7513" w:type="dxa"/>
            <w:tcBorders>
              <w:top w:val="single" w:color="000000" w:sz="4" w:space="0"/>
              <w:left w:val="single" w:color="000000" w:sz="4" w:space="0"/>
              <w:bottom w:val="single" w:color="000000" w:sz="4" w:space="0"/>
              <w:right w:val="single" w:color="000000" w:sz="4" w:space="0"/>
            </w:tcBorders>
            <w:shd w:val="clear" w:color="auto" w:fill="auto"/>
          </w:tcPr>
          <w:p w14:paraId="5E47BAAF">
            <w:pPr>
              <w:keepLines/>
              <w:widowControl/>
              <w:jc w:val="left"/>
              <w:textAlignment w:val="top"/>
              <w:rPr>
                <w:rFonts w:ascii="仿宋_GB2312" w:hAnsi="宋体" w:eastAsia="仿宋_GB2312" w:cs="宋体"/>
                <w:szCs w:val="21"/>
              </w:rPr>
            </w:pPr>
            <w:r>
              <w:rPr>
                <w:rFonts w:hint="eastAsia" w:ascii="仿宋_GB2312" w:hAnsi="宋体" w:eastAsia="仿宋_GB2312" w:cs="宋体"/>
                <w:kern w:val="0"/>
                <w:szCs w:val="21"/>
              </w:rPr>
              <w:t>1、采用≥30厘米超大LCD液晶显示屏，可以清晰显示屏幕内容，身份信息、测试信息等；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2、显示具备遥控功能；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3、具有测试过程中真人语音播报；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4、具有背光显示功能，背光亮度可调；</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5、具有自动关机功能，30分钟无任何操作自动关机；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6、外设可独立测试；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7、具备测试参数调节功能；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8、具备锂电池充放电管理功能，具有过充、过放、短路保护功能；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9、通用type-c/dc充电接口；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10、具备电池电量实时显示、欠压指示、低电量自动关机功能；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11、测试量程，次：0—9999次   分度值，1次；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12、外设采用红外线对射式非接触测试；</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13、外设可配备不同直径单杠，具有调节固定功能；</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C1F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049E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bl>
    <w:p w14:paraId="366FCAEE">
      <w:pPr>
        <w:keepLines/>
        <w:rPr>
          <w:rFonts w:ascii="仿宋_GB2312" w:hAnsi="宋体" w:eastAsia="仿宋_GB2312" w:cs="宋体"/>
          <w:szCs w:val="21"/>
        </w:rPr>
      </w:pPr>
    </w:p>
    <w:p w14:paraId="7E14B38C">
      <w:pPr>
        <w:rPr>
          <w:rFonts w:ascii="仿宋_GB2312" w:hAnsi="黑体" w:eastAsia="仿宋_GB2312" w:cs="黑体"/>
          <w:bCs/>
          <w:color w:val="000000"/>
          <w:szCs w:val="21"/>
        </w:rPr>
      </w:pPr>
    </w:p>
    <w:p w14:paraId="5BEFA787">
      <w:pPr>
        <w:pStyle w:val="2"/>
        <w:jc w:val="left"/>
        <w:rPr>
          <w:sz w:val="32"/>
          <w:szCs w:val="32"/>
        </w:rPr>
      </w:pPr>
      <w:r>
        <w:rPr>
          <w:rFonts w:hint="eastAsia" w:ascii="仿宋_GB2312" w:hAnsi="黑体" w:eastAsia="仿宋_GB2312" w:cs="黑体"/>
          <w:bCs/>
          <w:color w:val="000000"/>
          <w:szCs w:val="21"/>
        </w:rPr>
        <w:br w:type="page"/>
      </w:r>
      <w:r>
        <w:rPr>
          <w:rFonts w:hint="eastAsia"/>
          <w:sz w:val="32"/>
          <w:szCs w:val="32"/>
        </w:rPr>
        <w:t>005包：</w:t>
      </w:r>
      <w:r>
        <w:rPr>
          <w:rFonts w:hint="eastAsia"/>
          <w:sz w:val="32"/>
          <w:szCs w:val="32"/>
          <w:lang w:eastAsia="zh-CN"/>
        </w:rPr>
        <w:t>校园</w:t>
      </w:r>
      <w:r>
        <w:rPr>
          <w:rFonts w:hint="eastAsia"/>
          <w:sz w:val="32"/>
          <w:szCs w:val="32"/>
        </w:rPr>
        <w:t>文化建设</w:t>
      </w:r>
    </w:p>
    <w:tbl>
      <w:tblPr>
        <w:tblStyle w:val="20"/>
        <w:tblW w:w="1049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09"/>
        <w:gridCol w:w="1134"/>
        <w:gridCol w:w="1701"/>
        <w:gridCol w:w="1134"/>
        <w:gridCol w:w="709"/>
        <w:gridCol w:w="4394"/>
      </w:tblGrid>
      <w:tr w14:paraId="0724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09" w:type="dxa"/>
            <w:shd w:val="clear" w:color="auto" w:fill="auto"/>
            <w:vAlign w:val="center"/>
          </w:tcPr>
          <w:p w14:paraId="7199B8E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序号</w:t>
            </w:r>
          </w:p>
        </w:tc>
        <w:tc>
          <w:tcPr>
            <w:tcW w:w="709" w:type="dxa"/>
            <w:shd w:val="clear" w:color="auto" w:fill="auto"/>
            <w:vAlign w:val="center"/>
          </w:tcPr>
          <w:p w14:paraId="3845E97B">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项目名称</w:t>
            </w:r>
          </w:p>
        </w:tc>
        <w:tc>
          <w:tcPr>
            <w:tcW w:w="1134" w:type="dxa"/>
            <w:shd w:val="clear" w:color="auto" w:fill="auto"/>
            <w:vAlign w:val="center"/>
          </w:tcPr>
          <w:p w14:paraId="63DBBB9C">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制作内容</w:t>
            </w:r>
          </w:p>
        </w:tc>
        <w:tc>
          <w:tcPr>
            <w:tcW w:w="1701" w:type="dxa"/>
            <w:shd w:val="clear" w:color="auto" w:fill="auto"/>
            <w:vAlign w:val="center"/>
          </w:tcPr>
          <w:p w14:paraId="0AB0701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材质</w:t>
            </w:r>
          </w:p>
        </w:tc>
        <w:tc>
          <w:tcPr>
            <w:tcW w:w="1134" w:type="dxa"/>
            <w:shd w:val="clear" w:color="auto" w:fill="auto"/>
            <w:vAlign w:val="center"/>
          </w:tcPr>
          <w:p w14:paraId="37239E8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规格(cm)</w:t>
            </w:r>
          </w:p>
        </w:tc>
        <w:tc>
          <w:tcPr>
            <w:tcW w:w="709" w:type="dxa"/>
            <w:shd w:val="clear" w:color="auto" w:fill="auto"/>
            <w:vAlign w:val="center"/>
          </w:tcPr>
          <w:p w14:paraId="5C2718F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数量</w:t>
            </w:r>
          </w:p>
        </w:tc>
        <w:tc>
          <w:tcPr>
            <w:tcW w:w="4394" w:type="dxa"/>
            <w:shd w:val="clear" w:color="auto" w:fill="auto"/>
            <w:vAlign w:val="center"/>
          </w:tcPr>
          <w:p w14:paraId="3F27BFC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细化技术参数</w:t>
            </w:r>
          </w:p>
        </w:tc>
      </w:tr>
      <w:tr w14:paraId="3ED8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709" w:type="dxa"/>
            <w:shd w:val="clear" w:color="auto" w:fill="auto"/>
            <w:vAlign w:val="center"/>
          </w:tcPr>
          <w:p w14:paraId="468AC74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w:t>
            </w:r>
          </w:p>
        </w:tc>
        <w:tc>
          <w:tcPr>
            <w:tcW w:w="709" w:type="dxa"/>
            <w:shd w:val="clear" w:color="auto" w:fill="auto"/>
            <w:vAlign w:val="center"/>
          </w:tcPr>
          <w:p w14:paraId="40B7B07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w:t>
            </w:r>
          </w:p>
        </w:tc>
        <w:tc>
          <w:tcPr>
            <w:tcW w:w="1134" w:type="dxa"/>
            <w:shd w:val="clear" w:color="auto" w:fill="auto"/>
            <w:vAlign w:val="center"/>
          </w:tcPr>
          <w:p w14:paraId="68C0091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宣传栏（单面）</w:t>
            </w:r>
          </w:p>
        </w:tc>
        <w:tc>
          <w:tcPr>
            <w:tcW w:w="1701" w:type="dxa"/>
            <w:shd w:val="clear" w:color="auto" w:fill="auto"/>
            <w:vAlign w:val="center"/>
          </w:tcPr>
          <w:p w14:paraId="2AE7090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02CDC47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≥600*250</w:t>
            </w:r>
          </w:p>
        </w:tc>
        <w:tc>
          <w:tcPr>
            <w:tcW w:w="709" w:type="dxa"/>
            <w:shd w:val="clear" w:color="auto" w:fill="auto"/>
            <w:vAlign w:val="center"/>
          </w:tcPr>
          <w:p w14:paraId="09028D4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8</w:t>
            </w:r>
          </w:p>
        </w:tc>
        <w:tc>
          <w:tcPr>
            <w:tcW w:w="4394" w:type="dxa"/>
            <w:shd w:val="clear" w:color="auto" w:fill="auto"/>
            <w:vAlign w:val="center"/>
          </w:tcPr>
          <w:p w14:paraId="30706BCA">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镀锌板厚度≥1.5mm，表面经磷化除锈处理，静电喷塑烤漆，户外耐候性≥5年；2. 整体焊接工艺，满焊无虚焊，焊缝打磨平整，防腐处理到位；3. 基础混凝土 C25，预埋件安装标高偏差≤±3mm；立柱底板与预埋件采用螺栓 + 焊接双重连接，焊缝做防腐修复。4、含基础预埋、安装、运输、调试及一年质保</w:t>
            </w:r>
          </w:p>
        </w:tc>
      </w:tr>
      <w:tr w14:paraId="2669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7FA5F9A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2</w:t>
            </w:r>
          </w:p>
        </w:tc>
        <w:tc>
          <w:tcPr>
            <w:tcW w:w="709" w:type="dxa"/>
            <w:shd w:val="clear" w:color="auto" w:fill="auto"/>
            <w:vAlign w:val="center"/>
          </w:tcPr>
          <w:p w14:paraId="2217333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w:t>
            </w:r>
          </w:p>
        </w:tc>
        <w:tc>
          <w:tcPr>
            <w:tcW w:w="1134" w:type="dxa"/>
            <w:shd w:val="clear" w:color="auto" w:fill="auto"/>
            <w:vAlign w:val="center"/>
          </w:tcPr>
          <w:p w14:paraId="530BC505">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休息凳</w:t>
            </w:r>
          </w:p>
        </w:tc>
        <w:tc>
          <w:tcPr>
            <w:tcW w:w="1701" w:type="dxa"/>
            <w:shd w:val="clear" w:color="auto" w:fill="auto"/>
            <w:vAlign w:val="center"/>
          </w:tcPr>
          <w:p w14:paraId="66487775">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071D2F2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≥300*40</w:t>
            </w:r>
          </w:p>
        </w:tc>
        <w:tc>
          <w:tcPr>
            <w:tcW w:w="709" w:type="dxa"/>
            <w:shd w:val="clear" w:color="auto" w:fill="auto"/>
            <w:vAlign w:val="center"/>
          </w:tcPr>
          <w:p w14:paraId="26F3DCE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8</w:t>
            </w:r>
          </w:p>
        </w:tc>
        <w:tc>
          <w:tcPr>
            <w:tcW w:w="4394" w:type="dxa"/>
            <w:shd w:val="clear" w:color="auto" w:fill="auto"/>
            <w:vAlign w:val="center"/>
          </w:tcPr>
          <w:p w14:paraId="6293F32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镀锌板厚度≥1.2mm，表面静电喷塑烤漆，户外耐候性≥5年；2. 凳面采用防滑设计，边角做圆角处理，无尖锐凸起；3. 整体焊接成型，焊缝打磨平整，防腐防锈处理到位；4. 基础混凝土 C25，预埋件安装标高偏差≤±3mm；立柱底板与预埋件采用螺栓 + 焊接双重连接，焊缝做防腐修复。5、含基础预埋、安装、运输、调试及一年质保</w:t>
            </w:r>
          </w:p>
        </w:tc>
      </w:tr>
      <w:tr w14:paraId="4B66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7E5CF4C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3</w:t>
            </w:r>
          </w:p>
        </w:tc>
        <w:tc>
          <w:tcPr>
            <w:tcW w:w="709" w:type="dxa"/>
            <w:shd w:val="clear" w:color="auto" w:fill="auto"/>
            <w:vAlign w:val="center"/>
          </w:tcPr>
          <w:p w14:paraId="585F8B5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景观小品</w:t>
            </w:r>
          </w:p>
        </w:tc>
        <w:tc>
          <w:tcPr>
            <w:tcW w:w="1134" w:type="dxa"/>
            <w:shd w:val="clear" w:color="auto" w:fill="auto"/>
            <w:vAlign w:val="center"/>
          </w:tcPr>
          <w:p w14:paraId="3229D4F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核心价值观（单面）</w:t>
            </w:r>
          </w:p>
        </w:tc>
        <w:tc>
          <w:tcPr>
            <w:tcW w:w="1701" w:type="dxa"/>
            <w:shd w:val="clear" w:color="auto" w:fill="auto"/>
            <w:vAlign w:val="center"/>
          </w:tcPr>
          <w:p w14:paraId="3BE7C9B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2AE9009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≥320*200</w:t>
            </w:r>
          </w:p>
        </w:tc>
        <w:tc>
          <w:tcPr>
            <w:tcW w:w="709" w:type="dxa"/>
            <w:shd w:val="clear" w:color="auto" w:fill="auto"/>
            <w:vAlign w:val="center"/>
          </w:tcPr>
          <w:p w14:paraId="42F9A54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w:t>
            </w:r>
          </w:p>
        </w:tc>
        <w:tc>
          <w:tcPr>
            <w:tcW w:w="4394" w:type="dxa"/>
            <w:shd w:val="clear" w:color="auto" w:fill="auto"/>
            <w:vAlign w:val="center"/>
          </w:tcPr>
          <w:p w14:paraId="5D67767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镀锌板厚度≥1.2mm，表面静电喷塑烤漆，户外耐候性≥5年；2. 凳面采用防滑设计，边角做圆角处理，无尖锐凸起；3. 整体焊接成型，焊缝打磨平整，防腐防锈处理到位；4. 基础混凝土 C25，预埋件安装标高偏差≤±3mm；立柱底板与预埋件采用螺栓 + 焊接双重连接，焊缝做防腐修复。5、含基础预埋、安装、运输、调试及一年质保</w:t>
            </w:r>
          </w:p>
        </w:tc>
      </w:tr>
      <w:tr w14:paraId="06E2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3D5497CC">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w:t>
            </w:r>
          </w:p>
        </w:tc>
        <w:tc>
          <w:tcPr>
            <w:tcW w:w="709" w:type="dxa"/>
            <w:shd w:val="clear" w:color="auto" w:fill="auto"/>
            <w:vAlign w:val="center"/>
          </w:tcPr>
          <w:p w14:paraId="782CFDA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景观小品</w:t>
            </w:r>
          </w:p>
        </w:tc>
        <w:tc>
          <w:tcPr>
            <w:tcW w:w="1134" w:type="dxa"/>
            <w:shd w:val="clear" w:color="auto" w:fill="auto"/>
            <w:vAlign w:val="center"/>
          </w:tcPr>
          <w:p w14:paraId="761FC9B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党的教育方针（单面）</w:t>
            </w:r>
          </w:p>
        </w:tc>
        <w:tc>
          <w:tcPr>
            <w:tcW w:w="1701" w:type="dxa"/>
            <w:shd w:val="clear" w:color="auto" w:fill="auto"/>
            <w:vAlign w:val="center"/>
          </w:tcPr>
          <w:p w14:paraId="7B8015E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7C58456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≥320*200</w:t>
            </w:r>
          </w:p>
        </w:tc>
        <w:tc>
          <w:tcPr>
            <w:tcW w:w="709" w:type="dxa"/>
            <w:shd w:val="clear" w:color="auto" w:fill="auto"/>
            <w:vAlign w:val="center"/>
          </w:tcPr>
          <w:p w14:paraId="7D9A1AB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w:t>
            </w:r>
          </w:p>
        </w:tc>
        <w:tc>
          <w:tcPr>
            <w:tcW w:w="4394" w:type="dxa"/>
            <w:shd w:val="clear" w:color="auto" w:fill="auto"/>
            <w:vAlign w:val="center"/>
          </w:tcPr>
          <w:p w14:paraId="40CE6B6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镀锌板厚度≥1.2mm，表面静电喷塑烤漆，户外耐候性≥5年；2. 凳面采用防滑设计，边角做圆角处理，无尖锐凸起；3. 整体焊接成型，焊缝打磨平整，防腐防锈处理到位；4. 基础混凝土 C25，预埋件安装标高偏差≤±3mm；立柱底板与预埋件采用螺栓 + 焊接双重连接，焊缝做防腐修复。5、含基础预埋、安装、运输、调试及一年质保</w:t>
            </w:r>
          </w:p>
        </w:tc>
      </w:tr>
      <w:tr w14:paraId="5C65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08C4E0C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5</w:t>
            </w:r>
          </w:p>
        </w:tc>
        <w:tc>
          <w:tcPr>
            <w:tcW w:w="709" w:type="dxa"/>
            <w:shd w:val="clear" w:color="auto" w:fill="auto"/>
            <w:vAlign w:val="center"/>
          </w:tcPr>
          <w:p w14:paraId="7FB000FB">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w:t>
            </w:r>
          </w:p>
        </w:tc>
        <w:tc>
          <w:tcPr>
            <w:tcW w:w="1134" w:type="dxa"/>
            <w:shd w:val="clear" w:color="auto" w:fill="auto"/>
            <w:vAlign w:val="center"/>
          </w:tcPr>
          <w:p w14:paraId="0BA2F1CB">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w:t>
            </w:r>
          </w:p>
        </w:tc>
        <w:tc>
          <w:tcPr>
            <w:tcW w:w="1701" w:type="dxa"/>
            <w:shd w:val="clear" w:color="auto" w:fill="auto"/>
            <w:vAlign w:val="center"/>
          </w:tcPr>
          <w:p w14:paraId="09132D0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1A06CC8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≥600*240</w:t>
            </w:r>
          </w:p>
        </w:tc>
        <w:tc>
          <w:tcPr>
            <w:tcW w:w="709" w:type="dxa"/>
            <w:shd w:val="clear" w:color="auto" w:fill="auto"/>
            <w:vAlign w:val="center"/>
          </w:tcPr>
          <w:p w14:paraId="4BBC40D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w:t>
            </w:r>
          </w:p>
        </w:tc>
        <w:tc>
          <w:tcPr>
            <w:tcW w:w="4394" w:type="dxa"/>
            <w:shd w:val="clear" w:color="auto" w:fill="auto"/>
            <w:vAlign w:val="center"/>
          </w:tcPr>
          <w:p w14:paraId="46B8B37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镀锌板厚度≥1.2mm，表面静电喷塑烤漆，户外耐候性≥5年；2. 凳面采用防滑设计，边角做圆角处理，无尖锐凸起；3. 整体焊接成型，焊缝打磨平整，防腐防锈处理到位；4. 基础混凝土 C25，预埋件安装标高偏差≤±3mm；立柱底板与预埋件采用螺栓 + 焊接双重连接，焊缝做防腐修复。5、含基础预埋、安装、运输、调试及一年质保</w:t>
            </w:r>
          </w:p>
        </w:tc>
      </w:tr>
      <w:tr w14:paraId="542B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15D4B62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6</w:t>
            </w:r>
          </w:p>
        </w:tc>
        <w:tc>
          <w:tcPr>
            <w:tcW w:w="709" w:type="dxa"/>
            <w:shd w:val="clear" w:color="auto" w:fill="auto"/>
            <w:vAlign w:val="center"/>
          </w:tcPr>
          <w:p w14:paraId="6F8AE0AA">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体育小品</w:t>
            </w:r>
          </w:p>
        </w:tc>
        <w:tc>
          <w:tcPr>
            <w:tcW w:w="1134" w:type="dxa"/>
            <w:shd w:val="clear" w:color="auto" w:fill="auto"/>
            <w:vAlign w:val="center"/>
          </w:tcPr>
          <w:p w14:paraId="47AB72B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体育小品</w:t>
            </w:r>
          </w:p>
        </w:tc>
        <w:tc>
          <w:tcPr>
            <w:tcW w:w="1701" w:type="dxa"/>
            <w:shd w:val="clear" w:color="auto" w:fill="auto"/>
            <w:vAlign w:val="center"/>
          </w:tcPr>
          <w:p w14:paraId="5111FDA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整体加厚镀锌板烤漆做造型，地面下基础预埋</w:t>
            </w:r>
          </w:p>
        </w:tc>
        <w:tc>
          <w:tcPr>
            <w:tcW w:w="1134" w:type="dxa"/>
            <w:shd w:val="clear" w:color="auto" w:fill="auto"/>
            <w:vAlign w:val="center"/>
          </w:tcPr>
          <w:p w14:paraId="1589023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≥400*200</w:t>
            </w:r>
          </w:p>
        </w:tc>
        <w:tc>
          <w:tcPr>
            <w:tcW w:w="709" w:type="dxa"/>
            <w:shd w:val="clear" w:color="auto" w:fill="auto"/>
            <w:vAlign w:val="center"/>
          </w:tcPr>
          <w:p w14:paraId="548F2C3B">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w:t>
            </w:r>
          </w:p>
        </w:tc>
        <w:tc>
          <w:tcPr>
            <w:tcW w:w="4394" w:type="dxa"/>
            <w:shd w:val="clear" w:color="auto" w:fill="auto"/>
            <w:vAlign w:val="center"/>
          </w:tcPr>
          <w:p w14:paraId="5C52C65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镀锌板厚度≥1.2mm，表面静电喷塑烤漆，户外耐候性≥5年；2. 凳面采用防滑设计，边角做圆角处理，无尖锐凸起；3. 整体焊接成型，焊缝打磨平整，防腐防锈处理到位；4. 基础混凝土 C25，预埋件安装标高偏差≤±3mm；立柱底板与预埋件采用螺栓 + 焊接双重连接，焊缝做防腐修复。5、含基础预埋、安装、运输、调试及一年质保</w:t>
            </w:r>
          </w:p>
        </w:tc>
      </w:tr>
      <w:tr w14:paraId="4E51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3F6BA519">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7</w:t>
            </w:r>
          </w:p>
        </w:tc>
        <w:tc>
          <w:tcPr>
            <w:tcW w:w="709" w:type="dxa"/>
            <w:shd w:val="clear" w:color="auto" w:fill="auto"/>
            <w:vAlign w:val="center"/>
          </w:tcPr>
          <w:p w14:paraId="5EFAC1F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树牌</w:t>
            </w:r>
          </w:p>
        </w:tc>
        <w:tc>
          <w:tcPr>
            <w:tcW w:w="1134" w:type="dxa"/>
            <w:shd w:val="clear" w:color="auto" w:fill="auto"/>
            <w:vAlign w:val="center"/>
          </w:tcPr>
          <w:p w14:paraId="1C9D439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树牌</w:t>
            </w:r>
          </w:p>
        </w:tc>
        <w:tc>
          <w:tcPr>
            <w:tcW w:w="1701" w:type="dxa"/>
            <w:shd w:val="clear" w:color="auto" w:fill="auto"/>
            <w:vAlign w:val="center"/>
          </w:tcPr>
          <w:p w14:paraId="27F7014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亚克力UV加雪弗板雕刻加白钢架</w:t>
            </w:r>
          </w:p>
        </w:tc>
        <w:tc>
          <w:tcPr>
            <w:tcW w:w="1134" w:type="dxa"/>
            <w:shd w:val="clear" w:color="auto" w:fill="auto"/>
            <w:vAlign w:val="center"/>
          </w:tcPr>
          <w:p w14:paraId="07A57C7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≥40*30</w:t>
            </w:r>
          </w:p>
        </w:tc>
        <w:tc>
          <w:tcPr>
            <w:tcW w:w="709" w:type="dxa"/>
            <w:shd w:val="clear" w:color="auto" w:fill="auto"/>
            <w:vAlign w:val="center"/>
          </w:tcPr>
          <w:p w14:paraId="4C15B94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40</w:t>
            </w:r>
          </w:p>
        </w:tc>
        <w:tc>
          <w:tcPr>
            <w:tcW w:w="4394" w:type="dxa"/>
            <w:shd w:val="clear" w:color="auto" w:fill="auto"/>
            <w:vAlign w:val="center"/>
          </w:tcPr>
          <w:p w14:paraId="208974C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 亚克力厚度≥3mm，全新料生产，透光率≥92%，激光切割造型，边缘光滑无毛刺；2.底座采用加厚白钢，防腐防锈，配套插地固定结构，所有外露边缘做圆角安全处理3. 抗紫外线、防老化、防水防潮，户外使用寿命≥3年；4. 含安装配件、运输、安装调试</w:t>
            </w:r>
          </w:p>
        </w:tc>
      </w:tr>
      <w:tr w14:paraId="2A6F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00" w:hRule="atLeast"/>
        </w:trPr>
        <w:tc>
          <w:tcPr>
            <w:tcW w:w="709" w:type="dxa"/>
            <w:shd w:val="clear" w:color="auto" w:fill="auto"/>
            <w:vAlign w:val="center"/>
          </w:tcPr>
          <w:p w14:paraId="710A3BD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9</w:t>
            </w:r>
          </w:p>
        </w:tc>
        <w:tc>
          <w:tcPr>
            <w:tcW w:w="709" w:type="dxa"/>
            <w:shd w:val="clear" w:color="auto" w:fill="auto"/>
            <w:vAlign w:val="center"/>
          </w:tcPr>
          <w:p w14:paraId="745EF98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教室外文化墙</w:t>
            </w:r>
          </w:p>
        </w:tc>
        <w:tc>
          <w:tcPr>
            <w:tcW w:w="1134" w:type="dxa"/>
            <w:shd w:val="clear" w:color="auto" w:fill="auto"/>
            <w:vAlign w:val="center"/>
          </w:tcPr>
          <w:p w14:paraId="6152631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宣传栏</w:t>
            </w:r>
          </w:p>
        </w:tc>
        <w:tc>
          <w:tcPr>
            <w:tcW w:w="1701" w:type="dxa"/>
            <w:shd w:val="clear" w:color="auto" w:fill="auto"/>
            <w:vAlign w:val="center"/>
          </w:tcPr>
          <w:p w14:paraId="0F205D7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雪弗板亚克力造型+彩色吸音板+安装</w:t>
            </w:r>
          </w:p>
        </w:tc>
        <w:tc>
          <w:tcPr>
            <w:tcW w:w="1134" w:type="dxa"/>
            <w:shd w:val="clear" w:color="auto" w:fill="auto"/>
            <w:vAlign w:val="center"/>
          </w:tcPr>
          <w:p w14:paraId="155C44E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≥484*86</w:t>
            </w:r>
          </w:p>
        </w:tc>
        <w:tc>
          <w:tcPr>
            <w:tcW w:w="709" w:type="dxa"/>
            <w:shd w:val="clear" w:color="auto" w:fill="auto"/>
            <w:vAlign w:val="center"/>
          </w:tcPr>
          <w:p w14:paraId="7324B65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w:t>
            </w:r>
          </w:p>
        </w:tc>
        <w:tc>
          <w:tcPr>
            <w:tcW w:w="4394" w:type="dxa"/>
            <w:shd w:val="clear" w:color="auto" w:fill="auto"/>
            <w:vAlign w:val="center"/>
          </w:tcPr>
          <w:p w14:paraId="4D237A0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吸音板采用聚酯纤维吸音板，厚度≥9mm，降噪系数≥0.8，环保E1级；4. 画面采用UV平板喷绘，色彩牢固度≥8级，防水防潮、防褪色；5. 含安装辅料、运输、安装、调试及一年质保</w:t>
            </w:r>
          </w:p>
        </w:tc>
      </w:tr>
      <w:tr w14:paraId="5A18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1CE2528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10</w:t>
            </w:r>
          </w:p>
        </w:tc>
        <w:tc>
          <w:tcPr>
            <w:tcW w:w="709" w:type="dxa"/>
            <w:shd w:val="clear" w:color="auto" w:fill="auto"/>
            <w:vAlign w:val="center"/>
          </w:tcPr>
          <w:p w14:paraId="78175CC9">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教室内后文化墙</w:t>
            </w:r>
          </w:p>
        </w:tc>
        <w:tc>
          <w:tcPr>
            <w:tcW w:w="1134" w:type="dxa"/>
            <w:shd w:val="clear" w:color="auto" w:fill="auto"/>
            <w:vAlign w:val="center"/>
          </w:tcPr>
          <w:p w14:paraId="32ABEC0A">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板报</w:t>
            </w:r>
          </w:p>
        </w:tc>
        <w:tc>
          <w:tcPr>
            <w:tcW w:w="1701" w:type="dxa"/>
            <w:shd w:val="clear" w:color="auto" w:fill="auto"/>
            <w:vAlign w:val="center"/>
          </w:tcPr>
          <w:p w14:paraId="0F1D8EB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雪弗板亚克力造型+彩色吸音板+安装</w:t>
            </w:r>
          </w:p>
        </w:tc>
        <w:tc>
          <w:tcPr>
            <w:tcW w:w="1134" w:type="dxa"/>
            <w:shd w:val="clear" w:color="auto" w:fill="auto"/>
            <w:vAlign w:val="center"/>
          </w:tcPr>
          <w:p w14:paraId="556F748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≥486*140</w:t>
            </w:r>
          </w:p>
        </w:tc>
        <w:tc>
          <w:tcPr>
            <w:tcW w:w="709" w:type="dxa"/>
            <w:shd w:val="clear" w:color="auto" w:fill="auto"/>
            <w:vAlign w:val="center"/>
          </w:tcPr>
          <w:p w14:paraId="49958A0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w:t>
            </w:r>
          </w:p>
        </w:tc>
        <w:tc>
          <w:tcPr>
            <w:tcW w:w="4394" w:type="dxa"/>
            <w:shd w:val="clear" w:color="auto" w:fill="auto"/>
            <w:vAlign w:val="center"/>
          </w:tcPr>
          <w:p w14:paraId="6976A1A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吸音板采用聚酯纤维吸音板，厚度≥9mm，降噪系数≥0.8，环保E1级；4. 画面采用UV平板喷绘，色彩牢固度≥8级，防水防潮、防褪色；5. 含安装辅料、运输、安装、调试及一年质保</w:t>
            </w:r>
          </w:p>
        </w:tc>
      </w:tr>
      <w:tr w14:paraId="0498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735DDF2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11</w:t>
            </w:r>
          </w:p>
        </w:tc>
        <w:tc>
          <w:tcPr>
            <w:tcW w:w="709" w:type="dxa"/>
            <w:shd w:val="clear" w:color="auto" w:fill="auto"/>
            <w:vAlign w:val="center"/>
          </w:tcPr>
          <w:p w14:paraId="4986EEB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黑板上方字</w:t>
            </w:r>
          </w:p>
        </w:tc>
        <w:tc>
          <w:tcPr>
            <w:tcW w:w="1134" w:type="dxa"/>
            <w:shd w:val="clear" w:color="auto" w:fill="auto"/>
            <w:vAlign w:val="center"/>
          </w:tcPr>
          <w:p w14:paraId="3FDBBF7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校训+国旗</w:t>
            </w:r>
          </w:p>
        </w:tc>
        <w:tc>
          <w:tcPr>
            <w:tcW w:w="1701" w:type="dxa"/>
            <w:shd w:val="clear" w:color="auto" w:fill="auto"/>
            <w:vAlign w:val="center"/>
          </w:tcPr>
          <w:p w14:paraId="3CCEBFC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雪弗板雕刻+亚克力雕刻+安装</w:t>
            </w:r>
          </w:p>
        </w:tc>
        <w:tc>
          <w:tcPr>
            <w:tcW w:w="1134" w:type="dxa"/>
            <w:shd w:val="clear" w:color="auto" w:fill="auto"/>
            <w:vAlign w:val="center"/>
          </w:tcPr>
          <w:p w14:paraId="7740B22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≥436*40</w:t>
            </w:r>
          </w:p>
        </w:tc>
        <w:tc>
          <w:tcPr>
            <w:tcW w:w="709" w:type="dxa"/>
            <w:shd w:val="clear" w:color="auto" w:fill="auto"/>
            <w:vAlign w:val="center"/>
          </w:tcPr>
          <w:p w14:paraId="05877759">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w:t>
            </w:r>
          </w:p>
        </w:tc>
        <w:tc>
          <w:tcPr>
            <w:tcW w:w="4394" w:type="dxa"/>
            <w:shd w:val="clear" w:color="auto" w:fill="auto"/>
            <w:vAlign w:val="center"/>
          </w:tcPr>
          <w:p w14:paraId="2D6508D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画面采用UV平板喷绘，色彩牢固度≥8级，防水防潮、防褪色；4. 国旗采用高清UV喷绘，符合国旗制作规范，颜色、比例精准；5. 含安装辅料、运输、安装、调试及一年质保</w:t>
            </w:r>
          </w:p>
        </w:tc>
      </w:tr>
      <w:tr w14:paraId="7EA1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7E445538">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12</w:t>
            </w:r>
          </w:p>
        </w:tc>
        <w:tc>
          <w:tcPr>
            <w:tcW w:w="709" w:type="dxa"/>
            <w:shd w:val="clear" w:color="auto" w:fill="auto"/>
            <w:vAlign w:val="center"/>
          </w:tcPr>
          <w:p w14:paraId="4DE911B6">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黑板左右图板</w:t>
            </w:r>
          </w:p>
        </w:tc>
        <w:tc>
          <w:tcPr>
            <w:tcW w:w="1134" w:type="dxa"/>
            <w:shd w:val="clear" w:color="auto" w:fill="auto"/>
            <w:vAlign w:val="center"/>
          </w:tcPr>
          <w:p w14:paraId="6579020A">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中学生守则/班级公约</w:t>
            </w:r>
          </w:p>
        </w:tc>
        <w:tc>
          <w:tcPr>
            <w:tcW w:w="1701" w:type="dxa"/>
            <w:shd w:val="clear" w:color="auto" w:fill="auto"/>
            <w:vAlign w:val="center"/>
          </w:tcPr>
          <w:p w14:paraId="65748D8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亚克力UV+雪弗板</w:t>
            </w:r>
          </w:p>
        </w:tc>
        <w:tc>
          <w:tcPr>
            <w:tcW w:w="1134" w:type="dxa"/>
            <w:shd w:val="clear" w:color="auto" w:fill="auto"/>
            <w:vAlign w:val="center"/>
          </w:tcPr>
          <w:p w14:paraId="4B00618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≥50*100</w:t>
            </w:r>
          </w:p>
        </w:tc>
        <w:tc>
          <w:tcPr>
            <w:tcW w:w="709" w:type="dxa"/>
            <w:shd w:val="clear" w:color="auto" w:fill="auto"/>
            <w:vAlign w:val="center"/>
          </w:tcPr>
          <w:p w14:paraId="6C2D03AC">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96</w:t>
            </w:r>
          </w:p>
        </w:tc>
        <w:tc>
          <w:tcPr>
            <w:tcW w:w="4394" w:type="dxa"/>
            <w:shd w:val="clear" w:color="auto" w:fill="auto"/>
            <w:vAlign w:val="center"/>
          </w:tcPr>
          <w:p w14:paraId="6D2B9E0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画面采用UV平板喷绘，色彩牢固度≥8级，防水防潮、防褪色；4. 内容符合《中学生守则》规范，文字清晰、排版工整；5. 含安装辅料、运输、安装、调试及一年质保</w:t>
            </w:r>
          </w:p>
        </w:tc>
      </w:tr>
      <w:tr w14:paraId="4EFA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30BD083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13</w:t>
            </w:r>
          </w:p>
        </w:tc>
        <w:tc>
          <w:tcPr>
            <w:tcW w:w="709" w:type="dxa"/>
            <w:shd w:val="clear" w:color="auto" w:fill="auto"/>
            <w:vAlign w:val="center"/>
          </w:tcPr>
          <w:p w14:paraId="5D3D9F6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大堂正面字</w:t>
            </w:r>
          </w:p>
        </w:tc>
        <w:tc>
          <w:tcPr>
            <w:tcW w:w="1134" w:type="dxa"/>
            <w:shd w:val="clear" w:color="auto" w:fill="auto"/>
            <w:vAlign w:val="center"/>
          </w:tcPr>
          <w:p w14:paraId="6CB0D72F">
            <w:pPr>
              <w:widowControl/>
              <w:jc w:val="center"/>
              <w:textAlignment w:val="center"/>
              <w:rPr>
                <w:rFonts w:ascii="仿宋_GB2312" w:hAnsi="仿宋" w:eastAsia="仿宋_GB2312" w:cs="仿宋"/>
                <w:kern w:val="0"/>
                <w:szCs w:val="21"/>
              </w:rPr>
            </w:pPr>
          </w:p>
        </w:tc>
        <w:tc>
          <w:tcPr>
            <w:tcW w:w="1701" w:type="dxa"/>
            <w:shd w:val="clear" w:color="auto" w:fill="auto"/>
            <w:vAlign w:val="center"/>
          </w:tcPr>
          <w:p w14:paraId="3B37E20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玫瑰金拉丝精工字+雪弗板字+安装</w:t>
            </w:r>
          </w:p>
        </w:tc>
        <w:tc>
          <w:tcPr>
            <w:tcW w:w="1134" w:type="dxa"/>
            <w:shd w:val="clear" w:color="auto" w:fill="auto"/>
            <w:vAlign w:val="center"/>
          </w:tcPr>
          <w:p w14:paraId="7FB8647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≥60</w:t>
            </w:r>
          </w:p>
        </w:tc>
        <w:tc>
          <w:tcPr>
            <w:tcW w:w="709" w:type="dxa"/>
            <w:shd w:val="clear" w:color="auto" w:fill="auto"/>
            <w:vAlign w:val="center"/>
          </w:tcPr>
          <w:p w14:paraId="6301CAD0">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16</w:t>
            </w:r>
          </w:p>
        </w:tc>
        <w:tc>
          <w:tcPr>
            <w:tcW w:w="4394" w:type="dxa"/>
            <w:shd w:val="clear" w:color="auto" w:fill="auto"/>
            <w:vAlign w:val="center"/>
          </w:tcPr>
          <w:p w14:paraId="3B526FAC">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采用304不锈钢材质，厚度≥1.2mm，表面玫瑰金拉丝处理，无划痕、无色差，光泽均匀；2. 字体采用激光切割、数控折弯工艺，字形精准，尺寸偏差≤1mm；3. 背面加装加强筋，保证字体平整度，安装牢固；4. 含安装辅料、运输、安装、调试及一年质保</w:t>
            </w:r>
          </w:p>
        </w:tc>
      </w:tr>
      <w:tr w14:paraId="411F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5221EC4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14</w:t>
            </w:r>
          </w:p>
        </w:tc>
        <w:tc>
          <w:tcPr>
            <w:tcW w:w="709" w:type="dxa"/>
            <w:shd w:val="clear" w:color="auto" w:fill="auto"/>
            <w:vAlign w:val="center"/>
          </w:tcPr>
          <w:p w14:paraId="13A3761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大堂左侧文化墙</w:t>
            </w:r>
          </w:p>
        </w:tc>
        <w:tc>
          <w:tcPr>
            <w:tcW w:w="1134" w:type="dxa"/>
            <w:shd w:val="clear" w:color="auto" w:fill="auto"/>
            <w:vAlign w:val="center"/>
          </w:tcPr>
          <w:p w14:paraId="34CE91D2">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大屏幕四周</w:t>
            </w:r>
          </w:p>
        </w:tc>
        <w:tc>
          <w:tcPr>
            <w:tcW w:w="1701" w:type="dxa"/>
            <w:shd w:val="clear" w:color="auto" w:fill="auto"/>
            <w:vAlign w:val="center"/>
          </w:tcPr>
          <w:p w14:paraId="643C130E">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高清壁布+雪弗板亚克力字+亚克力字+安装</w:t>
            </w:r>
          </w:p>
        </w:tc>
        <w:tc>
          <w:tcPr>
            <w:tcW w:w="1134" w:type="dxa"/>
            <w:shd w:val="clear" w:color="auto" w:fill="auto"/>
            <w:vAlign w:val="center"/>
          </w:tcPr>
          <w:p w14:paraId="6A7B8BA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≥636*235</w:t>
            </w:r>
          </w:p>
        </w:tc>
        <w:tc>
          <w:tcPr>
            <w:tcW w:w="709" w:type="dxa"/>
            <w:shd w:val="clear" w:color="auto" w:fill="auto"/>
            <w:vAlign w:val="center"/>
          </w:tcPr>
          <w:p w14:paraId="7ED2ACA1">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w:t>
            </w:r>
          </w:p>
        </w:tc>
        <w:tc>
          <w:tcPr>
            <w:tcW w:w="4394" w:type="dxa"/>
            <w:shd w:val="clear" w:color="auto" w:fill="auto"/>
            <w:vAlign w:val="center"/>
          </w:tcPr>
          <w:p w14:paraId="4CB0E2C5">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壁布采用高清宣绒布，厚度≥300g/</w:t>
            </w:r>
            <w:r>
              <w:rPr>
                <w:rFonts w:hint="eastAsia" w:ascii="仿宋_GB2312" w:hAnsi="仿宋" w:cs="仿宋"/>
                <w:kern w:val="0"/>
                <w:szCs w:val="21"/>
              </w:rPr>
              <w:t>㎡</w:t>
            </w:r>
            <w:r>
              <w:rPr>
                <w:rFonts w:hint="eastAsia" w:ascii="仿宋_GB2312" w:hAnsi="仿宋" w:eastAsia="仿宋_GB2312" w:cs="仿宋"/>
                <w:kern w:val="0"/>
                <w:szCs w:val="21"/>
              </w:rPr>
              <w:t>，环保E1级，防水防潮，色彩还原度≥95%，无拼接缝；2. 雪弗板厚度≥18mm，高密度全新料，平整度好，无变形；3. 亚克力厚度≥3mm，全新料生产，透光率≥92%，激光切割造型，边缘光滑无毛刺；4. 画面采用UV平板喷绘，色彩牢固度≥8级，防水防潮、防褪色；5. 含安装辅料、运输、安装、调试及一年质保</w:t>
            </w:r>
          </w:p>
        </w:tc>
      </w:tr>
      <w:tr w14:paraId="61B7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34C25D4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15</w:t>
            </w:r>
          </w:p>
        </w:tc>
        <w:tc>
          <w:tcPr>
            <w:tcW w:w="709" w:type="dxa"/>
            <w:shd w:val="clear" w:color="auto" w:fill="auto"/>
            <w:vAlign w:val="center"/>
          </w:tcPr>
          <w:p w14:paraId="3905D21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大堂左侧文化墙</w:t>
            </w:r>
          </w:p>
        </w:tc>
        <w:tc>
          <w:tcPr>
            <w:tcW w:w="1134" w:type="dxa"/>
            <w:shd w:val="clear" w:color="auto" w:fill="auto"/>
            <w:vAlign w:val="center"/>
          </w:tcPr>
          <w:p w14:paraId="63087119">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禾沐春风 砚磨万里</w:t>
            </w:r>
          </w:p>
        </w:tc>
        <w:tc>
          <w:tcPr>
            <w:tcW w:w="1701" w:type="dxa"/>
            <w:shd w:val="clear" w:color="auto" w:fill="auto"/>
            <w:vAlign w:val="center"/>
          </w:tcPr>
          <w:p w14:paraId="2FD95093">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玫瑰金拉丝精工字+安装</w:t>
            </w:r>
          </w:p>
        </w:tc>
        <w:tc>
          <w:tcPr>
            <w:tcW w:w="1134" w:type="dxa"/>
            <w:shd w:val="clear" w:color="auto" w:fill="auto"/>
            <w:vAlign w:val="center"/>
          </w:tcPr>
          <w:p w14:paraId="0185279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≥42</w:t>
            </w:r>
          </w:p>
        </w:tc>
        <w:tc>
          <w:tcPr>
            <w:tcW w:w="709" w:type="dxa"/>
            <w:shd w:val="clear" w:color="auto" w:fill="auto"/>
            <w:vAlign w:val="center"/>
          </w:tcPr>
          <w:p w14:paraId="1BCBED69">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18</w:t>
            </w:r>
          </w:p>
        </w:tc>
        <w:tc>
          <w:tcPr>
            <w:tcW w:w="4394" w:type="dxa"/>
            <w:shd w:val="clear" w:color="auto" w:fill="auto"/>
            <w:vAlign w:val="center"/>
          </w:tcPr>
          <w:p w14:paraId="65612C6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采用304不锈钢材质，厚度≥1.2mm，表面玫瑰金拉丝处理，无划痕、无色差，光泽均匀；2. 字体采用激光切割、数控折弯工艺，字形精准，尺寸偏差≤1mm；3. 背面加装加强筋，保证字体平整度，安装牢固；4. 含安装辅料、运输、安装、调试及一年质保</w:t>
            </w:r>
          </w:p>
        </w:tc>
      </w:tr>
      <w:tr w14:paraId="3F9D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0" w:hRule="atLeast"/>
        </w:trPr>
        <w:tc>
          <w:tcPr>
            <w:tcW w:w="709" w:type="dxa"/>
            <w:shd w:val="clear" w:color="auto" w:fill="auto"/>
            <w:vAlign w:val="center"/>
          </w:tcPr>
          <w:p w14:paraId="066D10F4">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16</w:t>
            </w:r>
          </w:p>
        </w:tc>
        <w:tc>
          <w:tcPr>
            <w:tcW w:w="709" w:type="dxa"/>
            <w:shd w:val="clear" w:color="auto" w:fill="auto"/>
            <w:vAlign w:val="center"/>
          </w:tcPr>
          <w:p w14:paraId="2F9552BB">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班务栏</w:t>
            </w:r>
          </w:p>
        </w:tc>
        <w:tc>
          <w:tcPr>
            <w:tcW w:w="1134" w:type="dxa"/>
            <w:shd w:val="clear" w:color="auto" w:fill="auto"/>
            <w:vAlign w:val="center"/>
          </w:tcPr>
          <w:p w14:paraId="42E3919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教室内班务栏</w:t>
            </w:r>
          </w:p>
        </w:tc>
        <w:tc>
          <w:tcPr>
            <w:tcW w:w="1701" w:type="dxa"/>
            <w:shd w:val="clear" w:color="auto" w:fill="auto"/>
            <w:vAlign w:val="center"/>
          </w:tcPr>
          <w:p w14:paraId="730D2287">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雪弗板亚克力造型+亚克力槽+安装</w:t>
            </w:r>
          </w:p>
        </w:tc>
        <w:tc>
          <w:tcPr>
            <w:tcW w:w="1134" w:type="dxa"/>
            <w:shd w:val="clear" w:color="auto" w:fill="auto"/>
            <w:vAlign w:val="center"/>
          </w:tcPr>
          <w:p w14:paraId="5CD1292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≥57*80</w:t>
            </w:r>
          </w:p>
        </w:tc>
        <w:tc>
          <w:tcPr>
            <w:tcW w:w="709" w:type="dxa"/>
            <w:shd w:val="clear" w:color="auto" w:fill="auto"/>
            <w:vAlign w:val="center"/>
          </w:tcPr>
          <w:p w14:paraId="47B89C5F">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48</w:t>
            </w:r>
          </w:p>
        </w:tc>
        <w:tc>
          <w:tcPr>
            <w:tcW w:w="4394" w:type="dxa"/>
            <w:shd w:val="clear" w:color="auto" w:fill="auto"/>
            <w:vAlign w:val="center"/>
          </w:tcPr>
          <w:p w14:paraId="5014D1ED">
            <w:pPr>
              <w:widowControl/>
              <w:jc w:val="center"/>
              <w:textAlignment w:val="center"/>
              <w:rPr>
                <w:rFonts w:ascii="仿宋_GB2312" w:hAnsi="仿宋" w:eastAsia="仿宋_GB2312" w:cs="仿宋"/>
                <w:kern w:val="0"/>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亚克力厚度≥3mm，全新料生产，透光率≥92%，激光切割造型，边缘光滑无毛刺；3.配套 2mm 厚透明亚克力相片卡槽，卡槽圆角抛光处理，适配 A4 尺寸纸张插拔更换，采用环保双面胶 + 隐形螺丝固定，安装牢固不破坏墙面4. 画面采用UV平板喷绘，色彩牢固度≥8级，防水防潮、防褪色；5. 含安装辅料、运输、安装、调试及一年质保</w:t>
            </w:r>
          </w:p>
        </w:tc>
      </w:tr>
      <w:tr w14:paraId="3AC7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0" w:hRule="atLeast"/>
        </w:trPr>
        <w:tc>
          <w:tcPr>
            <w:tcW w:w="709" w:type="dxa"/>
            <w:shd w:val="clear" w:color="auto" w:fill="auto"/>
            <w:vAlign w:val="center"/>
          </w:tcPr>
          <w:p w14:paraId="6607AAF7">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17</w:t>
            </w:r>
          </w:p>
        </w:tc>
        <w:tc>
          <w:tcPr>
            <w:tcW w:w="709" w:type="dxa"/>
            <w:shd w:val="clear" w:color="auto" w:fill="auto"/>
            <w:noWrap/>
            <w:vAlign w:val="center"/>
          </w:tcPr>
          <w:p w14:paraId="76AF38BE">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班级风采</w:t>
            </w:r>
          </w:p>
        </w:tc>
        <w:tc>
          <w:tcPr>
            <w:tcW w:w="1134" w:type="dxa"/>
            <w:shd w:val="clear" w:color="auto" w:fill="auto"/>
            <w:noWrap/>
            <w:vAlign w:val="center"/>
          </w:tcPr>
          <w:p w14:paraId="3E37A0FC">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班级风采</w:t>
            </w:r>
          </w:p>
        </w:tc>
        <w:tc>
          <w:tcPr>
            <w:tcW w:w="1701" w:type="dxa"/>
            <w:shd w:val="clear" w:color="auto" w:fill="auto"/>
            <w:vAlign w:val="center"/>
          </w:tcPr>
          <w:p w14:paraId="22D798F3">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雪弗板亚克力造型+彩色吸音板+安装</w:t>
            </w:r>
          </w:p>
        </w:tc>
        <w:tc>
          <w:tcPr>
            <w:tcW w:w="1134" w:type="dxa"/>
            <w:shd w:val="clear" w:color="auto" w:fill="auto"/>
            <w:vAlign w:val="center"/>
          </w:tcPr>
          <w:p w14:paraId="3CF90F94">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≥60*90</w:t>
            </w:r>
          </w:p>
        </w:tc>
        <w:tc>
          <w:tcPr>
            <w:tcW w:w="709" w:type="dxa"/>
            <w:shd w:val="clear" w:color="auto" w:fill="auto"/>
            <w:vAlign w:val="center"/>
          </w:tcPr>
          <w:p w14:paraId="5BC9B3F6">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48</w:t>
            </w:r>
          </w:p>
        </w:tc>
        <w:tc>
          <w:tcPr>
            <w:tcW w:w="4394" w:type="dxa"/>
            <w:shd w:val="clear" w:color="auto" w:fill="auto"/>
            <w:vAlign w:val="center"/>
          </w:tcPr>
          <w:p w14:paraId="5624F8BB">
            <w:pPr>
              <w:widowControl/>
              <w:jc w:val="left"/>
              <w:textAlignment w:val="center"/>
              <w:rPr>
                <w:rFonts w:ascii="仿宋_GB2312" w:hAnsi="仿宋" w:eastAsia="仿宋_GB2312" w:cs="仿宋"/>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吸音板采用聚酯纤维吸音板，厚度≥9mm，降噪系数≥0.8，环保E1级；4. 画面采用UV平板喷绘，色彩牢固度≥8级，防水防潮、防褪色；5. 含安装辅料、运输、安装、调试及一年质保</w:t>
            </w:r>
          </w:p>
        </w:tc>
      </w:tr>
      <w:tr w14:paraId="62B3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77CA7B77">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18</w:t>
            </w:r>
          </w:p>
        </w:tc>
        <w:tc>
          <w:tcPr>
            <w:tcW w:w="709" w:type="dxa"/>
            <w:shd w:val="clear" w:color="auto" w:fill="auto"/>
            <w:vAlign w:val="center"/>
          </w:tcPr>
          <w:p w14:paraId="6F4E4984">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食堂制度</w:t>
            </w:r>
          </w:p>
        </w:tc>
        <w:tc>
          <w:tcPr>
            <w:tcW w:w="1134" w:type="dxa"/>
            <w:shd w:val="clear" w:color="auto" w:fill="auto"/>
            <w:vAlign w:val="center"/>
          </w:tcPr>
          <w:p w14:paraId="15D9A434">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食堂制度</w:t>
            </w:r>
          </w:p>
        </w:tc>
        <w:tc>
          <w:tcPr>
            <w:tcW w:w="1701" w:type="dxa"/>
            <w:shd w:val="clear" w:color="auto" w:fill="auto"/>
            <w:vAlign w:val="center"/>
          </w:tcPr>
          <w:p w14:paraId="4A34FBF4">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雪弗板UV</w:t>
            </w:r>
          </w:p>
        </w:tc>
        <w:tc>
          <w:tcPr>
            <w:tcW w:w="1134" w:type="dxa"/>
            <w:shd w:val="clear" w:color="auto" w:fill="auto"/>
            <w:vAlign w:val="center"/>
          </w:tcPr>
          <w:p w14:paraId="6560B2C2">
            <w:pPr>
              <w:jc w:val="center"/>
              <w:rPr>
                <w:rFonts w:ascii="仿宋_GB2312" w:hAnsi="仿宋" w:eastAsia="仿宋_GB2312" w:cs="仿宋"/>
                <w:szCs w:val="21"/>
              </w:rPr>
            </w:pPr>
          </w:p>
        </w:tc>
        <w:tc>
          <w:tcPr>
            <w:tcW w:w="709" w:type="dxa"/>
            <w:shd w:val="clear" w:color="auto" w:fill="auto"/>
            <w:vAlign w:val="center"/>
          </w:tcPr>
          <w:p w14:paraId="2F6A62A6">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40</w:t>
            </w:r>
          </w:p>
        </w:tc>
        <w:tc>
          <w:tcPr>
            <w:tcW w:w="4394" w:type="dxa"/>
            <w:shd w:val="clear" w:color="auto" w:fill="auto"/>
            <w:vAlign w:val="center"/>
          </w:tcPr>
          <w:p w14:paraId="3B2F69B2">
            <w:pPr>
              <w:widowControl/>
              <w:jc w:val="left"/>
              <w:textAlignment w:val="center"/>
              <w:rPr>
                <w:rFonts w:ascii="仿宋_GB2312" w:hAnsi="仿宋" w:eastAsia="仿宋_GB2312" w:cs="仿宋"/>
                <w:szCs w:val="21"/>
              </w:rPr>
            </w:pPr>
            <w:r>
              <w:rPr>
                <w:rFonts w:hint="eastAsia" w:ascii="仿宋_GB2312" w:hAnsi="仿宋" w:eastAsia="仿宋_GB2312" w:cs="仿宋"/>
                <w:kern w:val="0"/>
                <w:szCs w:val="21"/>
              </w:rPr>
              <w:t>1. 雪弗板厚度≥15mm，高密度全新料，平整度好，无变形；2. 表面采用UV喷绘工艺，色彩牢固度≥8级，防水防潮、防褪色、耐擦洗；3. 内容符合学校食堂管理规范，文字清晰、排版工整，无错别字；4. 含安装辅料、运输、安装调试</w:t>
            </w:r>
          </w:p>
        </w:tc>
      </w:tr>
      <w:tr w14:paraId="1099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0378CD2B">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19</w:t>
            </w:r>
          </w:p>
        </w:tc>
        <w:tc>
          <w:tcPr>
            <w:tcW w:w="709" w:type="dxa"/>
            <w:shd w:val="clear" w:color="auto" w:fill="auto"/>
            <w:vAlign w:val="center"/>
          </w:tcPr>
          <w:p w14:paraId="2BAF6C13">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体育馆制度</w:t>
            </w:r>
          </w:p>
        </w:tc>
        <w:tc>
          <w:tcPr>
            <w:tcW w:w="1134" w:type="dxa"/>
            <w:shd w:val="clear" w:color="auto" w:fill="auto"/>
            <w:vAlign w:val="center"/>
          </w:tcPr>
          <w:p w14:paraId="752D0C32">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体育馆制度</w:t>
            </w:r>
          </w:p>
        </w:tc>
        <w:tc>
          <w:tcPr>
            <w:tcW w:w="1701" w:type="dxa"/>
            <w:shd w:val="clear" w:color="auto" w:fill="auto"/>
            <w:vAlign w:val="center"/>
          </w:tcPr>
          <w:p w14:paraId="39EAEE7B">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雪弗板UV</w:t>
            </w:r>
          </w:p>
        </w:tc>
        <w:tc>
          <w:tcPr>
            <w:tcW w:w="1134" w:type="dxa"/>
            <w:shd w:val="clear" w:color="auto" w:fill="auto"/>
            <w:vAlign w:val="center"/>
          </w:tcPr>
          <w:p w14:paraId="318C39AC">
            <w:pPr>
              <w:jc w:val="center"/>
              <w:rPr>
                <w:rFonts w:ascii="仿宋_GB2312" w:hAnsi="仿宋" w:eastAsia="仿宋_GB2312" w:cs="仿宋"/>
                <w:szCs w:val="21"/>
              </w:rPr>
            </w:pPr>
          </w:p>
        </w:tc>
        <w:tc>
          <w:tcPr>
            <w:tcW w:w="709" w:type="dxa"/>
            <w:shd w:val="clear" w:color="auto" w:fill="auto"/>
            <w:vAlign w:val="center"/>
          </w:tcPr>
          <w:p w14:paraId="2675BA61">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40</w:t>
            </w:r>
          </w:p>
        </w:tc>
        <w:tc>
          <w:tcPr>
            <w:tcW w:w="4394" w:type="dxa"/>
            <w:shd w:val="clear" w:color="auto" w:fill="auto"/>
            <w:vAlign w:val="center"/>
          </w:tcPr>
          <w:p w14:paraId="729A1616">
            <w:pPr>
              <w:widowControl/>
              <w:jc w:val="left"/>
              <w:textAlignment w:val="center"/>
              <w:rPr>
                <w:rFonts w:ascii="仿宋_GB2312" w:hAnsi="仿宋" w:eastAsia="仿宋_GB2312" w:cs="仿宋"/>
                <w:szCs w:val="21"/>
              </w:rPr>
            </w:pPr>
            <w:r>
              <w:rPr>
                <w:rFonts w:hint="eastAsia" w:ascii="仿宋_GB2312" w:hAnsi="仿宋" w:eastAsia="仿宋_GB2312" w:cs="仿宋"/>
                <w:kern w:val="0"/>
                <w:szCs w:val="21"/>
              </w:rPr>
              <w:t>1. 雪弗板厚度≥15mm，高密度全新料，平整度好，无变形；2. 表面采用UV喷绘工艺，色彩牢固度≥8级，防水防潮、防褪色、耐擦洗；3. 内容符合学校体育馆管理规范，文字清晰、排版工整，无错别字；4. 含安装辅料、运输、安装调试</w:t>
            </w:r>
          </w:p>
        </w:tc>
      </w:tr>
      <w:tr w14:paraId="3AF6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9" w:type="dxa"/>
            <w:shd w:val="clear" w:color="auto" w:fill="auto"/>
            <w:vAlign w:val="center"/>
          </w:tcPr>
          <w:p w14:paraId="67E92A29">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20</w:t>
            </w:r>
          </w:p>
        </w:tc>
        <w:tc>
          <w:tcPr>
            <w:tcW w:w="709" w:type="dxa"/>
            <w:shd w:val="clear" w:color="auto" w:fill="auto"/>
            <w:vAlign w:val="center"/>
          </w:tcPr>
          <w:p w14:paraId="1ABEA4A2">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校园文化板</w:t>
            </w:r>
          </w:p>
        </w:tc>
        <w:tc>
          <w:tcPr>
            <w:tcW w:w="1134" w:type="dxa"/>
            <w:shd w:val="clear" w:color="auto" w:fill="auto"/>
            <w:vAlign w:val="center"/>
          </w:tcPr>
          <w:p w14:paraId="402F611E">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校园文化板</w:t>
            </w:r>
          </w:p>
        </w:tc>
        <w:tc>
          <w:tcPr>
            <w:tcW w:w="1701" w:type="dxa"/>
            <w:shd w:val="clear" w:color="auto" w:fill="auto"/>
            <w:vAlign w:val="center"/>
          </w:tcPr>
          <w:p w14:paraId="177A8948">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亚克力UV+雪弗板</w:t>
            </w:r>
          </w:p>
        </w:tc>
        <w:tc>
          <w:tcPr>
            <w:tcW w:w="1134" w:type="dxa"/>
            <w:shd w:val="clear" w:color="auto" w:fill="auto"/>
            <w:vAlign w:val="center"/>
          </w:tcPr>
          <w:p w14:paraId="0A33E001">
            <w:pPr>
              <w:jc w:val="center"/>
              <w:rPr>
                <w:rFonts w:ascii="仿宋_GB2312" w:hAnsi="仿宋" w:eastAsia="仿宋_GB2312" w:cs="仿宋"/>
                <w:szCs w:val="21"/>
              </w:rPr>
            </w:pPr>
          </w:p>
        </w:tc>
        <w:tc>
          <w:tcPr>
            <w:tcW w:w="709" w:type="dxa"/>
            <w:shd w:val="clear" w:color="auto" w:fill="auto"/>
            <w:vAlign w:val="center"/>
          </w:tcPr>
          <w:p w14:paraId="5BD3F37E">
            <w:pPr>
              <w:widowControl/>
              <w:jc w:val="center"/>
              <w:textAlignment w:val="center"/>
              <w:rPr>
                <w:rFonts w:ascii="仿宋_GB2312" w:hAnsi="仿宋" w:eastAsia="仿宋_GB2312" w:cs="仿宋"/>
                <w:szCs w:val="21"/>
              </w:rPr>
            </w:pPr>
            <w:r>
              <w:rPr>
                <w:rFonts w:hint="eastAsia" w:ascii="仿宋_GB2312" w:hAnsi="仿宋" w:eastAsia="仿宋_GB2312" w:cs="仿宋"/>
                <w:kern w:val="0"/>
                <w:szCs w:val="21"/>
              </w:rPr>
              <w:t>65</w:t>
            </w:r>
          </w:p>
        </w:tc>
        <w:tc>
          <w:tcPr>
            <w:tcW w:w="4394" w:type="dxa"/>
            <w:shd w:val="clear" w:color="auto" w:fill="auto"/>
            <w:vAlign w:val="center"/>
          </w:tcPr>
          <w:p w14:paraId="720392C7">
            <w:pPr>
              <w:widowControl/>
              <w:jc w:val="left"/>
              <w:textAlignment w:val="center"/>
              <w:rPr>
                <w:rFonts w:ascii="仿宋_GB2312" w:hAnsi="仿宋" w:eastAsia="仿宋_GB2312" w:cs="仿宋"/>
                <w:szCs w:val="21"/>
              </w:rPr>
            </w:pPr>
            <w:r>
              <w:rPr>
                <w:rFonts w:hint="eastAsia" w:ascii="仿宋_GB2312" w:hAnsi="仿宋" w:eastAsia="仿宋_GB2312" w:cs="仿宋"/>
                <w:kern w:val="0"/>
                <w:szCs w:val="21"/>
              </w:rPr>
              <w:t>1. 雪弗板厚度≥15mm，高密度全新料，平整度好，无变形；2. 亚克力厚度≥3mm，全新料生产，透光率≥92%，激光切割造型，边缘光滑无毛刺；3. 画面采用UV平板喷绘，色彩牢固度≥8级，防水防潮、防褪色；4. 内容符合《中学生守则》规范，文字清晰、排版工整；5. 含安装辅料、运输、安装、调试及一年质保</w:t>
            </w:r>
          </w:p>
        </w:tc>
      </w:tr>
    </w:tbl>
    <w:p w14:paraId="5FBE89B8">
      <w:pPr>
        <w:rPr>
          <w:rFonts w:ascii="仿宋_GB2312" w:hAnsi="黑体" w:eastAsia="仿宋_GB2312" w:cs="黑体"/>
          <w:bCs/>
          <w:color w:val="000000"/>
          <w:szCs w:val="21"/>
        </w:rPr>
      </w:pPr>
    </w:p>
    <w:p w14:paraId="4111F222">
      <w:pPr>
        <w:pStyle w:val="2"/>
        <w:jc w:val="left"/>
        <w:rPr>
          <w:rFonts w:ascii="仿宋" w:hAnsi="仿宋" w:cs="仿宋"/>
          <w:sz w:val="32"/>
          <w:szCs w:val="32"/>
        </w:rPr>
      </w:pPr>
      <w:r>
        <w:rPr>
          <w:rFonts w:hint="eastAsia" w:ascii="仿宋_GB2312" w:hAnsi="黑体" w:eastAsia="仿宋_GB2312" w:cs="黑体"/>
          <w:color w:val="000000"/>
          <w:szCs w:val="30"/>
        </w:rPr>
        <w:br w:type="page"/>
      </w:r>
      <w:r>
        <w:rPr>
          <w:rFonts w:hint="eastAsia" w:ascii="仿宋" w:hAnsi="仿宋" w:cs="仿宋"/>
          <w:sz w:val="32"/>
          <w:szCs w:val="32"/>
        </w:rPr>
        <w:t>006包：教具及实验</w:t>
      </w:r>
      <w:r>
        <w:rPr>
          <w:rFonts w:hint="eastAsia" w:ascii="仿宋" w:hAnsi="仿宋" w:cs="仿宋"/>
          <w:sz w:val="32"/>
          <w:szCs w:val="32"/>
          <w:lang w:val="en-US" w:eastAsia="zh-CN"/>
        </w:rPr>
        <w:t>室</w:t>
      </w:r>
      <w:r>
        <w:rPr>
          <w:rFonts w:hint="eastAsia" w:ascii="仿宋" w:hAnsi="仿宋" w:cs="仿宋"/>
          <w:sz w:val="32"/>
          <w:szCs w:val="32"/>
        </w:rPr>
        <w:t>设备</w:t>
      </w:r>
    </w:p>
    <w:p w14:paraId="15A4662A">
      <w:pPr>
        <w:pStyle w:val="3"/>
        <w:rPr>
          <w:rFonts w:ascii="仿宋_GB2312" w:eastAsia="仿宋_GB2312"/>
          <w:sz w:val="21"/>
          <w:szCs w:val="21"/>
        </w:rPr>
      </w:pPr>
      <w:r>
        <w:rPr>
          <w:rFonts w:hint="eastAsia" w:ascii="仿宋_GB2312" w:eastAsia="仿宋_GB2312"/>
          <w:sz w:val="21"/>
          <w:szCs w:val="21"/>
        </w:rPr>
        <w:t>教具</w:t>
      </w:r>
    </w:p>
    <w:tbl>
      <w:tblPr>
        <w:tblStyle w:val="20"/>
        <w:tblW w:w="10490" w:type="dxa"/>
        <w:tblInd w:w="-459" w:type="dxa"/>
        <w:tblLayout w:type="fixed"/>
        <w:tblCellMar>
          <w:top w:w="0" w:type="dxa"/>
          <w:left w:w="108" w:type="dxa"/>
          <w:bottom w:w="0" w:type="dxa"/>
          <w:right w:w="108" w:type="dxa"/>
        </w:tblCellMar>
      </w:tblPr>
      <w:tblGrid>
        <w:gridCol w:w="567"/>
        <w:gridCol w:w="567"/>
        <w:gridCol w:w="851"/>
        <w:gridCol w:w="850"/>
        <w:gridCol w:w="709"/>
        <w:gridCol w:w="6946"/>
      </w:tblGrid>
      <w:tr w14:paraId="13E67700">
        <w:tblPrEx>
          <w:tblCellMar>
            <w:top w:w="0" w:type="dxa"/>
            <w:left w:w="108" w:type="dxa"/>
            <w:bottom w:w="0" w:type="dxa"/>
            <w:right w:w="108" w:type="dxa"/>
          </w:tblCellMar>
        </w:tblPrEx>
        <w:trPr>
          <w:trHeight w:val="28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6DE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2A93">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分类</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F3E6">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408A6">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DD7D">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207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r>
      <w:tr w14:paraId="3CF2CF7F">
        <w:tblPrEx>
          <w:tblCellMar>
            <w:top w:w="0" w:type="dxa"/>
            <w:left w:w="108" w:type="dxa"/>
            <w:bottom w:w="0" w:type="dxa"/>
            <w:right w:w="108" w:type="dxa"/>
          </w:tblCellMar>
        </w:tblPrEx>
        <w:trPr>
          <w:trHeight w:val="2216"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FA32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66D54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小学数学教具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971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演示用计数器（九档）</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74E7">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788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7E3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1、演示用，9档；规格为：个、十、百、千、万、十万、百万、千万、亿九档；</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2、算珠胶合牢固，在正常运输和使用时不得开裂；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3、计数器能垂直放置在水平的桌面上，算珠与挡板反差明显；</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4、算珠杆应有足够的强度，外表平整光滑，排列均匀，定位牢固。竖式计数器的算珠杆应承受5N以上的拉力；</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5、算珠在算珠杆上排列整齐，移动方便，拨动灵活；</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6、计数器应结构牢固，表面平整，观察部位突出鲜明，</w:t>
            </w:r>
            <w:r>
              <w:rPr>
                <w:rFonts w:hint="eastAsia" w:ascii="仿宋_GB2312" w:hAnsi="宋体" w:eastAsia="仿宋_GB2312" w:cs="宋体"/>
                <w:kern w:val="0"/>
                <w:szCs w:val="21"/>
                <w:lang w:val="en-US" w:eastAsia="zh-CN"/>
              </w:rPr>
              <w:t>挡</w:t>
            </w:r>
            <w:r>
              <w:rPr>
                <w:rFonts w:hint="eastAsia" w:ascii="仿宋_GB2312" w:hAnsi="宋体" w:eastAsia="仿宋_GB2312" w:cs="宋体"/>
                <w:kern w:val="0"/>
                <w:szCs w:val="21"/>
              </w:rPr>
              <w:t>板高（宽）度应能遮挡全部算珠。</w:t>
            </w:r>
          </w:p>
        </w:tc>
      </w:tr>
      <w:tr w14:paraId="7D50CC50">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3FD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2C9EA">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ABB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演示用面积教具：面积推导套装（平行四边形、三角形、圆）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776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33F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EC6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演示用，具磁性。正方形边长100mm，长方形边长150mm×100mm，直角三角形两直角边100mm×50mm，等腰三角形底边长100mm高100mm，平行四边形边150mm×110mm。梯形上底100mm下底200mm高100mm，圆形（扇形块16片、两种颜色，半径100mm)。厚度不小于1.2mm。附有50mm单位长的方格图。</w:t>
            </w:r>
          </w:p>
        </w:tc>
      </w:tr>
      <w:tr w14:paraId="25E2673E">
        <w:tblPrEx>
          <w:tblCellMar>
            <w:top w:w="0" w:type="dxa"/>
            <w:left w:w="108" w:type="dxa"/>
            <w:bottom w:w="0" w:type="dxa"/>
            <w:right w:w="108" w:type="dxa"/>
          </w:tblCellMar>
        </w:tblPrEx>
        <w:trPr>
          <w:trHeight w:val="140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F4B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44EAA">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0A2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演示用立体几何模型套装（长方体、正方体、圆柱、圆锥、圆柱和圆锥演示3:1关系的教具）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0461">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0EC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BE37">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长方体，正方体棱长，圆柱体，圆锥体,球。几何形体模型为组合式，各个形体色彩一致，平整光洁。几何形体模型用塑料制作</w:t>
            </w:r>
          </w:p>
        </w:tc>
      </w:tr>
      <w:tr w14:paraId="486ADD84">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2104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3B116">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1692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可展开长方体、正方体、圆柱</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FB5C">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2E5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0B3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学生用；长方体、正方体、圆柱体各一，三种不同颜色，长方体尺寸≥20mm×40mm×60mm，正方体尺寸≥50mm，圆柱直径≥30mm、高≥50mm；几何形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体外包有相应颜色的薄塑料制的表面积展开图形</w:t>
            </w:r>
          </w:p>
        </w:tc>
      </w:tr>
      <w:tr w14:paraId="2DCAE9B0">
        <w:tblPrEx>
          <w:tblCellMar>
            <w:top w:w="0" w:type="dxa"/>
            <w:left w:w="108" w:type="dxa"/>
            <w:bottom w:w="0" w:type="dxa"/>
            <w:right w:w="108" w:type="dxa"/>
          </w:tblCellMar>
        </w:tblPrEx>
        <w:trPr>
          <w:trHeight w:val="448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6F2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06D0B">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B8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演示用直尺、三角板、量角器、圆规套装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FAD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B2B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9C0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专用直尺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量程≥1000mm，起点零刻度线；2、木质材质，刻度清晰，不容易磨损；3、刻线和数字排列整齐端正；刻线粗细应一致；尺面上线或数字允许有不明显的局部微糊或缺断；4、选用无节疤、无裂纹并经脱脂干燥处理的木材制造，尺面漆层均匀、整洁，表面无伤痕，锯断面无毛刺，边角倒钝；卡脚移动无卡死或脱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三角板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1、演示用60°、45°各1块；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2、木质；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3、等腰直角三角形；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4、三角板平面度误差不超过1mm，各边的直线度误差不超过1mm；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5、三角板的刻度线应垂直达到尺边，刻线和数码应清晰、正确，不得有重线、断线、缺字。</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量角器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演示用，0～180°实木制；2、外形尺寸：500mm，带有手柄,应印有0~180°角度刻度线，在0°、90°、180°位置印有角度数值，90°刻度线与圆心应在一条直线上，垂直于下方的直尺，两边对称，刻线和数字排列整齐端正，刻线粗细均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圆规</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演示用，实木制、橡皮脚合并长度438mm</w:t>
            </w:r>
          </w:p>
        </w:tc>
      </w:tr>
      <w:tr w14:paraId="41B346BE">
        <w:tblPrEx>
          <w:tblCellMar>
            <w:top w:w="0" w:type="dxa"/>
            <w:left w:w="108" w:type="dxa"/>
            <w:bottom w:w="0" w:type="dxa"/>
            <w:right w:w="108" w:type="dxa"/>
          </w:tblCellMar>
        </w:tblPrEx>
        <w:trPr>
          <w:trHeight w:val="28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12F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E4A4C">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8A3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磁性几何图形套装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9D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1A5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085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1、包括正方形、长方形、直角三角形、等边三角形、平行四边形、梯形、圆形；材料为厚度不小于1mm的PVC。</w:t>
            </w:r>
          </w:p>
        </w:tc>
      </w:tr>
      <w:tr w14:paraId="38F6CBD1">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9EE9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B9869">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C1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简易天平、克和千克砝码套装</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78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47E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CEA4">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200g，1g，指针式。由底座1个、横梁1个、托盘架圈2个、托盘筒2只、游码1个、指针1枚、5g槽码8个、10g槽码16个、Ⅱ形调平游码1个组成。底座外形尺寸102*85*75mm，顶部对称V形缺口。横梁和托盘架圈有效尺寸263*30*12mm，正面印有0～6数字，左右延伸。</w:t>
            </w:r>
          </w:p>
        </w:tc>
      </w:tr>
      <w:tr w14:paraId="1343619C">
        <w:tblPrEx>
          <w:tblCellMar>
            <w:top w:w="0" w:type="dxa"/>
            <w:left w:w="108" w:type="dxa"/>
            <w:bottom w:w="0" w:type="dxa"/>
            <w:right w:w="108" w:type="dxa"/>
          </w:tblCellMar>
        </w:tblPrEx>
        <w:trPr>
          <w:trHeight w:val="112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BA3A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4ABDB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小学语文教具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8E7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磁性田字格贴</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7287C">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A13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957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基材：环保橡胶磁底 + 加厚 PET 面层，整张磁吸黑板不掉落；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规格：单格标准田字格 7cm×7cm，整张尺寸≥60×40cm；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油墨：环保水性油墨，字迹清晰不掉色、无异味；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 性能：可反复擦拭，弯折不开裂，磁吸牢固。</w:t>
            </w:r>
          </w:p>
        </w:tc>
      </w:tr>
      <w:tr w14:paraId="31AE55AA">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E53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B45B8">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CCF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磁性四线三格贴（教拼音用）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CBE3">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F02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27C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磁片：软磁环保材质，吸附普通铁皮 / 智慧黑板；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尺寸：整张≥60×40cm，四线间距国标拼音标准；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耐擦写，白板笔书写易擦不留残痕，边角无翘边。</w:t>
            </w:r>
          </w:p>
        </w:tc>
      </w:tr>
      <w:tr w14:paraId="0495EF7F">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69F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C98AD">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873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偏旁部首磁力贴</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A292">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30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403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A8035">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材质：EVA 发泡 + 背面软磁，圆角不伤手；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内容：常用偏旁部首≥90 个，字号≥5cm；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色彩分区，分类收纳布袋包装，磁吸不掉片。</w:t>
            </w:r>
          </w:p>
        </w:tc>
      </w:tr>
      <w:tr w14:paraId="6C473015">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3D1B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A3BF0">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093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拼音全套教具</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F9FB">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C75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793B">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 包含：声母、韵母、整体认读音节全套磁吸卡片，总数量≥76 片；</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 单片尺寸≥7×9cm，EVA 软磁、圆角设计；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 配收纳盒，可吸附黑板拼读组合，环保无刺鼻气味。</w:t>
            </w:r>
          </w:p>
        </w:tc>
      </w:tr>
      <w:tr w14:paraId="07EC9A0E">
        <w:tblPrEx>
          <w:tblCellMar>
            <w:top w:w="0" w:type="dxa"/>
            <w:left w:w="108" w:type="dxa"/>
            <w:bottom w:w="0" w:type="dxa"/>
            <w:right w:w="108" w:type="dxa"/>
          </w:tblCellMar>
        </w:tblPrEx>
        <w:trPr>
          <w:trHeight w:val="1036"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D99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796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小学综合实践活动用具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859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安全剪刀、放大镜、软尺、安全小锤子、弹簧测力器、条形磁铁、环形磁铁</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E7CB">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977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E3F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剪刀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1、产品表面处理为电镀剪；2、剪刀刃口硬度不低于HRC52；3、两片刃口对应点硬度差不大于HRC4；4、全长150mm；剪刀性能应手感轻松、均匀、剪布锋利、不咬口、不崩口、不变形。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放大镜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1、由凸透镜、透镜框及手柄组成；2、凸透镜放大倍率：5×；3、透镜应无明显条纹；4、透镜框应能牢靠地夹持透镜。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软尺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软塑，规格：1500mm，最小分度值为1mm，每厘米之间有相应的数字，刻度清晰，无形变。</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手锤（杠锤）</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0.5kg 木柄，总长285mm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条形盒测力计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1、产品为组装式，5N；2、产品必配部件:壳体1个；弹簧1个；面板1块；带钩指针1个；提手1个；3、壳体由塑料制作；4、弹簧：由金属制成，表面防锈处理；5、面板：由金属制成，防锈处理。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条形磁铁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1、学生用，磁感应强度应不小于0.07T；2、教学用磁钢极性标注，指北极（N）为红色，指南极（S）为白色或蓝色；3、N、S字母的颜色为蓝色或白色；3、试验后磁感应强度不小于第1条的要求。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环形磁铁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适用于小学科学实验教学用，磁钢极性标注，指北极为红色，指南极为白色或蓝色。</w:t>
            </w:r>
          </w:p>
        </w:tc>
      </w:tr>
      <w:tr w14:paraId="4A5A35B3">
        <w:tblPrEx>
          <w:tblCellMar>
            <w:top w:w="0" w:type="dxa"/>
            <w:left w:w="108" w:type="dxa"/>
            <w:bottom w:w="0" w:type="dxa"/>
            <w:right w:w="108" w:type="dxa"/>
          </w:tblCellMar>
        </w:tblPrEx>
        <w:trPr>
          <w:trHeight w:val="84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6BF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249E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小学科学教具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7B6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演示用地球仪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B41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F5A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B2E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产品由球体和支架等组成；2、球体直径为300±5mm，平面比例尺1/40000000；3、球体通过地轴连接在支架上可以自由转动，并能停止在任一位置；4、球体为正圆形，地轴的倾角为66.5°，并垂直于赤道面；5、球体要做防潮处理，表面涂清漆。表面不得有裂纹、皱纹、气泡和脱落；6、教学演示效果明显。</w:t>
            </w:r>
          </w:p>
        </w:tc>
      </w:tr>
      <w:tr w14:paraId="69309F35">
        <w:tblPrEx>
          <w:tblCellMar>
            <w:top w:w="0" w:type="dxa"/>
            <w:left w:w="108" w:type="dxa"/>
            <w:bottom w:w="0" w:type="dxa"/>
            <w:right w:w="108" w:type="dxa"/>
          </w:tblCellMar>
        </w:tblPrEx>
        <w:trPr>
          <w:trHeight w:val="57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506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14</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66BB3">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126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各类植物标本、岩石、矿物标本</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D68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7DF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8A3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植物种子传播方式标本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1、小学科学教学了解植物种子的传播方式用；动物传播、弹力传播、风力传播、水流传播；</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2、各个组成部分直观、清晰，形态完整，制作洁净，透明塑料盒包装。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岩石标本</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花岗岩、石灰岩、大理岩、页岩、石英岩、白云岩。透明塑料盒包装。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矿物标本</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1、小学教学使用的矿物标本，包括煤、铜矿石、铁矿石、石灰石、云母、石英石。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2、各个标本的鉴定特征必须显著、清晰、易于辩别；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3、标本经过加工后，一般应成块状；标本表面应清洁、无尘土或粘附其它杂质；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4、块状标本选用没有经过风化的原产矿物，并有一个新鲜断面。</w:t>
            </w:r>
          </w:p>
        </w:tc>
      </w:tr>
      <w:tr w14:paraId="7A38DC5D">
        <w:tblPrEx>
          <w:tblCellMar>
            <w:top w:w="0" w:type="dxa"/>
            <w:left w:w="108" w:type="dxa"/>
            <w:bottom w:w="0" w:type="dxa"/>
            <w:right w:w="108" w:type="dxa"/>
          </w:tblCellMar>
        </w:tblPrEx>
        <w:trPr>
          <w:trHeight w:val="1400"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D05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15</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C6243">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608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三棱镜、光的色散实验器材</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4CA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09E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EB2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三棱镜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1、产品由三棱镜、支柱、底座等组成；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2、三棱镜体外形为正三棱柱，相邻两角为60±0.5°。</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白光的色散与合成演示器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仪器的主体由二只等边三棱镜及一个白色光屏组成，三棱镜的长度为28mm边长为23mm,</w:t>
            </w:r>
          </w:p>
        </w:tc>
      </w:tr>
      <w:tr w14:paraId="737FA6CC">
        <w:tblPrEx>
          <w:tblCellMar>
            <w:top w:w="0" w:type="dxa"/>
            <w:left w:w="108" w:type="dxa"/>
            <w:bottom w:w="0" w:type="dxa"/>
            <w:right w:w="108" w:type="dxa"/>
          </w:tblCellMar>
        </w:tblPrEx>
        <w:trPr>
          <w:trHeight w:val="474"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86B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D700F">
            <w:pPr>
              <w:keepLines/>
              <w:jc w:val="center"/>
              <w:rPr>
                <w:rFonts w:ascii="仿宋_GB2312" w:hAnsi="宋体" w:eastAsia="仿宋_GB2312" w:cs="宋体"/>
                <w:szCs w:val="21"/>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855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平面镜、凸透镜、凹透镜</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B09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5C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3F6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平面镜 10*15cm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凸透镜 镜面直径28mm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凹透镜 镜面直径40mm ，焦距100mm</w:t>
            </w:r>
          </w:p>
        </w:tc>
      </w:tr>
    </w:tbl>
    <w:p w14:paraId="7FB0483E">
      <w:pPr>
        <w:keepLines/>
        <w:rPr>
          <w:rFonts w:ascii="仿宋_GB2312" w:eastAsia="仿宋_GB2312"/>
          <w:szCs w:val="21"/>
        </w:rPr>
      </w:pPr>
    </w:p>
    <w:p w14:paraId="79337371">
      <w:pPr>
        <w:pStyle w:val="3"/>
        <w:rPr>
          <w:rFonts w:ascii="仿宋_GB2312" w:eastAsia="仿宋_GB2312"/>
          <w:sz w:val="21"/>
          <w:szCs w:val="21"/>
        </w:rPr>
      </w:pPr>
      <w:r>
        <w:rPr>
          <w:rFonts w:hint="eastAsia" w:ascii="仿宋_GB2312" w:eastAsia="仿宋_GB2312"/>
          <w:sz w:val="21"/>
          <w:szCs w:val="21"/>
        </w:rPr>
        <w:t>物理电学实验室+准备室</w:t>
      </w:r>
    </w:p>
    <w:tbl>
      <w:tblPr>
        <w:tblStyle w:val="20"/>
        <w:tblW w:w="10490" w:type="dxa"/>
        <w:tblInd w:w="-459" w:type="dxa"/>
        <w:tblLayout w:type="fixed"/>
        <w:tblCellMar>
          <w:top w:w="0" w:type="dxa"/>
          <w:left w:w="108" w:type="dxa"/>
          <w:bottom w:w="0" w:type="dxa"/>
          <w:right w:w="108" w:type="dxa"/>
        </w:tblCellMar>
      </w:tblPr>
      <w:tblGrid>
        <w:gridCol w:w="709"/>
        <w:gridCol w:w="851"/>
        <w:gridCol w:w="7512"/>
        <w:gridCol w:w="709"/>
        <w:gridCol w:w="709"/>
      </w:tblGrid>
      <w:tr w14:paraId="68638FF3">
        <w:tblPrEx>
          <w:tblCellMar>
            <w:top w:w="0" w:type="dxa"/>
            <w:left w:w="108" w:type="dxa"/>
            <w:bottom w:w="0" w:type="dxa"/>
            <w:right w:w="108" w:type="dxa"/>
          </w:tblCellMar>
        </w:tblPrEx>
        <w:trPr>
          <w:trHeight w:val="300" w:hRule="atLeast"/>
        </w:trPr>
        <w:tc>
          <w:tcPr>
            <w:tcW w:w="10490" w:type="dxa"/>
            <w:gridSpan w:val="5"/>
            <w:tcBorders>
              <w:top w:val="nil"/>
              <w:left w:val="nil"/>
              <w:bottom w:val="nil"/>
              <w:right w:val="nil"/>
            </w:tcBorders>
            <w:shd w:val="clear" w:color="auto" w:fill="auto"/>
            <w:noWrap/>
            <w:vAlign w:val="center"/>
          </w:tcPr>
          <w:p w14:paraId="0C163193">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物理电学实验室</w:t>
            </w:r>
          </w:p>
        </w:tc>
      </w:tr>
      <w:tr w14:paraId="1689FFAF">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54B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CD9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384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EB9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97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数量</w:t>
            </w:r>
          </w:p>
        </w:tc>
      </w:tr>
      <w:tr w14:paraId="7221A55B">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75D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E9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教师演示讲台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CC5F">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1、规格：≥2400mm*700mm*850mm，台面颜色可选；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2、台面：采用≥13mm优抗板。</w:t>
            </w:r>
          </w:p>
          <w:p w14:paraId="31C72CE7">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7AB7F94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3、桌身：整体采用≥1.0mm厚优质冷轧钢板，全部钢制件纳米陶瓷镀膜防锈处理；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4、结构：演示台设有储物柜，中间为演示台,设置电源主控系统、多媒体设备（主机、显示器、中控、功放、交换机）的位置预留。滑道：抽屉全部采用优质三节承重式滚珠滑道开合十万次不变形；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5、铰链：采用优质铰链，开合十万次不变形；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FBA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1741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D333F69">
        <w:tblPrEx>
          <w:tblCellMar>
            <w:top w:w="0" w:type="dxa"/>
            <w:left w:w="108" w:type="dxa"/>
            <w:bottom w:w="0" w:type="dxa"/>
            <w:right w:w="108" w:type="dxa"/>
          </w:tblCellMar>
        </w:tblPrEx>
        <w:trPr>
          <w:trHeight w:val="224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AAE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7D5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物理电学学生实验桌</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459C">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1、规格：≥1200mm*600mm*770mm，台面颜色可选；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2、台面：采用≥12.7mm厚双面膜实芯理化板。</w:t>
            </w:r>
          </w:p>
          <w:p w14:paraId="0B163C7F">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78F966C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4、台身结构：新型塑铝结构，整体≥1180x565x755mm；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x5mm的凹槽，使用锁拉扣连接桌体下横梁，调节方便，外侧设有装饰条。下横梁采用≥80mmx14.5mm目型铝型材制作壁厚≥1.2mm。前横梁采用≥30mm*30mm优质金属型材制作壁厚≥1mm。中横梁采用≥30mm*30mm优质金属型材制作壁厚≥1mm。后横梁：采用≥30*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7DC9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545F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2091EEEA">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161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3CF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教师总控台电源装置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A40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l、漏电保护开关、工作指示灯选用国产优质产品，220V交流输出插座(六孔插座)取用国产优质产品；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2、低压交流电源：2-24V可调(每档2V)，额定电流3A(短路、过载自动保护、自动复位)；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3、直流稳压电源：1.5-18V连续可调，额定电流6A，18v—24v额定电流3A，(短路、过载自动保护、自动复位)；85系指针表显示；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4、直流大电流输出：9V／40A；8秒自动断开；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5、教师插座电源：220V交流，负载电流10A。五孔(或三孔两用)交流电源插座1个，设置在演示台的中间抽屉内；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A:由教师控制学生实验台交流220V电源，每组由空气开关控制，共分四组，并配有漏电保护开关；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B:由教师统一控制学生实验台低压电源，交流每档2V,共12档。直流可以在控制范围内微调。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D65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5D5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E81892A">
        <w:tblPrEx>
          <w:tblCellMar>
            <w:top w:w="0" w:type="dxa"/>
            <w:left w:w="108" w:type="dxa"/>
            <w:bottom w:w="0" w:type="dxa"/>
            <w:right w:w="108" w:type="dxa"/>
          </w:tblCellMar>
        </w:tblPrEx>
        <w:trPr>
          <w:trHeight w:val="40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009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43E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多功能柱</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3FB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1、功能柱:由底座、立柱、两端装饰条组成；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2、规格：长≥390mm宽≥220mm高≥720mm，采用环保型ABS工程塑料注塑成型；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3、底座尺寸：≥390mm*220mm*30mm，壁厚≥3mm，内部设有加强筋；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底座上设有≥8个螺丝口用于连接立柱和固定地面。立柱主体尺寸：≥340mm*195mm*690mmmm，上下口尺寸：≥300mm*145mm，立柱两端各设有两个螺丝固定口，装饰条用于掩盖螺丝口使其更加美观。主要功能是保护学生通风管道及电线电缆作用，配套于学生桌，美观大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095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00D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6FC8263A">
        <w:tblPrEx>
          <w:tblCellMar>
            <w:top w:w="0" w:type="dxa"/>
            <w:left w:w="108" w:type="dxa"/>
            <w:bottom w:w="0" w:type="dxa"/>
            <w:right w:w="108" w:type="dxa"/>
          </w:tblCellMar>
        </w:tblPrEx>
        <w:trPr>
          <w:trHeight w:val="28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29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6D9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学生安全电源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076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1、每张学生桌装配1组实验用电源，铝合金机箱，固定于台面上，电源面板与台面成110度。配交流电压表，直流电压，电流表，做输出指示；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2、每组电源配有漏电保护器，工作指示灯，保险丝二组三孔220V交流电源输出用国产优质插座；</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3、低压交流电源：2V—18V，每2V一档，额定电流3A，18V—24，额定电流2A，(短路、过载自动保护、自动复位)；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4、低压直流稳压电源：1.5V-16V，额定电流2A，16V—24V，额定电流1A，连续可调电源(短路、过载自动保护、手动复位)85表显示；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5、配灵敏电流计、双量程低压直流电压表、低压直流电流表各一只（测量表）；</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6、接线柱输出，选用回型接线柱，不易被学生拧下；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7、低压交直流电源有开关控制。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1EA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457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25B46BDB">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21D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E8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13A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一、凳面：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1、材质：采用环保型ABS改性塑料一次性注塑成型；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3、表面防滑不发光。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二、脚钢架：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1、材质及形状：椭圆形无缝钢管；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2、尺寸:≥20×40×1.2mm；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3、全圆满焊接完成，结构牢固，经高温粉体烤漆处理，长时间使用也不会产生表面烤漆剥落现象；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4、脚垫材质：采用PP加耐磨纤维质塑料，实心倒勾式一体射出成型；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5、凳面可通过旋转螺杆来升降凳子高度,可调高度5cm。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141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256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r>
      <w:tr w14:paraId="5956C490">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2A1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3B9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全室供电系统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A47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1、DN25mm阻燃线管；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2、2.5mm</w:t>
            </w:r>
            <w:r>
              <w:rPr>
                <w:rFonts w:hint="eastAsia" w:ascii="仿宋_GB2312" w:hAnsi="宋体" w:eastAsia="宋体" w:cs="宋体"/>
                <w:kern w:val="0"/>
                <w:szCs w:val="21"/>
              </w:rPr>
              <w:t>²</w:t>
            </w:r>
            <w:r>
              <w:rPr>
                <w:rFonts w:hint="eastAsia" w:ascii="仿宋_GB2312" w:hAnsi="宋体" w:eastAsia="仿宋_GB2312" w:cs="宋体"/>
                <w:kern w:val="0"/>
                <w:szCs w:val="21"/>
              </w:rPr>
              <w:t>、4mm</w:t>
            </w:r>
            <w:r>
              <w:rPr>
                <w:rFonts w:hint="eastAsia" w:ascii="仿宋_GB2312" w:hAnsi="宋体" w:eastAsia="宋体" w:cs="宋体"/>
                <w:kern w:val="0"/>
                <w:szCs w:val="21"/>
              </w:rPr>
              <w:t>²</w:t>
            </w:r>
            <w:r>
              <w:rPr>
                <w:rFonts w:hint="eastAsia" w:ascii="仿宋_GB2312" w:hAnsi="宋体" w:eastAsia="仿宋_GB2312" w:cs="宋体"/>
                <w:kern w:val="0"/>
                <w:szCs w:val="21"/>
              </w:rPr>
              <w:t>国标线材，符合国家标准。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6F4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0A5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C6F01DF">
        <w:tblPrEx>
          <w:tblCellMar>
            <w:top w:w="0" w:type="dxa"/>
            <w:left w:w="108" w:type="dxa"/>
            <w:bottom w:w="0" w:type="dxa"/>
            <w:right w:w="108"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5FF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17F7">
            <w:pPr>
              <w:keepLines/>
              <w:widowControl/>
              <w:textAlignment w:val="center"/>
              <w:rPr>
                <w:rFonts w:ascii="仿宋_GB2312" w:hAnsi="宋体" w:eastAsia="仿宋_GB2312" w:cs="宋体"/>
                <w:szCs w:val="21"/>
              </w:rPr>
            </w:pPr>
            <w:r>
              <w:rPr>
                <w:rFonts w:hint="eastAsia" w:ascii="仿宋_GB2312" w:hAnsi="宋体" w:eastAsia="仿宋_GB2312" w:cs="宋体"/>
                <w:kern w:val="0"/>
                <w:szCs w:val="21"/>
              </w:rPr>
              <w:t>设备安装及调试</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4FFC">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设备安装及调试等，必须按JY/T0385-2006《中小学理科教室装备规范》有关规定执行。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669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BF6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F5EA0AF">
        <w:tblPrEx>
          <w:tblCellMar>
            <w:top w:w="0" w:type="dxa"/>
            <w:left w:w="108" w:type="dxa"/>
            <w:bottom w:w="0" w:type="dxa"/>
            <w:right w:w="108" w:type="dxa"/>
          </w:tblCellMar>
        </w:tblPrEx>
        <w:trPr>
          <w:trHeight w:val="280" w:hRule="atLeast"/>
        </w:trPr>
        <w:tc>
          <w:tcPr>
            <w:tcW w:w="709" w:type="dxa"/>
            <w:tcBorders>
              <w:top w:val="nil"/>
              <w:left w:val="nil"/>
              <w:bottom w:val="single" w:color="auto" w:sz="4" w:space="0"/>
              <w:right w:val="nil"/>
            </w:tcBorders>
            <w:shd w:val="clear" w:color="auto" w:fill="auto"/>
            <w:noWrap/>
            <w:vAlign w:val="center"/>
          </w:tcPr>
          <w:p w14:paraId="51F801E2">
            <w:pPr>
              <w:keepLines/>
              <w:jc w:val="center"/>
              <w:rPr>
                <w:rFonts w:ascii="仿宋_GB2312" w:hAnsi="宋体" w:eastAsia="仿宋_GB2312" w:cs="宋体"/>
                <w:szCs w:val="21"/>
              </w:rPr>
            </w:pPr>
          </w:p>
        </w:tc>
        <w:tc>
          <w:tcPr>
            <w:tcW w:w="851" w:type="dxa"/>
            <w:tcBorders>
              <w:top w:val="nil"/>
              <w:left w:val="nil"/>
              <w:bottom w:val="single" w:color="auto" w:sz="4" w:space="0"/>
              <w:right w:val="nil"/>
            </w:tcBorders>
            <w:shd w:val="clear" w:color="auto" w:fill="auto"/>
            <w:noWrap/>
            <w:vAlign w:val="center"/>
          </w:tcPr>
          <w:p w14:paraId="738E177F">
            <w:pPr>
              <w:keepLines/>
              <w:jc w:val="center"/>
              <w:rPr>
                <w:rFonts w:ascii="仿宋_GB2312" w:hAnsi="宋体" w:eastAsia="仿宋_GB2312" w:cs="宋体"/>
                <w:szCs w:val="21"/>
              </w:rPr>
            </w:pPr>
          </w:p>
        </w:tc>
        <w:tc>
          <w:tcPr>
            <w:tcW w:w="7512" w:type="dxa"/>
            <w:tcBorders>
              <w:top w:val="nil"/>
              <w:left w:val="nil"/>
              <w:bottom w:val="single" w:color="auto" w:sz="4" w:space="0"/>
              <w:right w:val="nil"/>
            </w:tcBorders>
            <w:shd w:val="clear" w:color="auto" w:fill="auto"/>
            <w:noWrap/>
            <w:vAlign w:val="center"/>
          </w:tcPr>
          <w:p w14:paraId="1277E552">
            <w:pPr>
              <w:keepLines/>
              <w:jc w:val="center"/>
              <w:rPr>
                <w:rFonts w:ascii="仿宋_GB2312" w:hAnsi="宋体" w:eastAsia="仿宋_GB2312" w:cs="宋体"/>
                <w:szCs w:val="21"/>
              </w:rPr>
            </w:pPr>
          </w:p>
        </w:tc>
        <w:tc>
          <w:tcPr>
            <w:tcW w:w="709" w:type="dxa"/>
            <w:tcBorders>
              <w:top w:val="nil"/>
              <w:left w:val="nil"/>
              <w:bottom w:val="single" w:color="auto" w:sz="4" w:space="0"/>
              <w:right w:val="nil"/>
            </w:tcBorders>
            <w:shd w:val="clear" w:color="auto" w:fill="auto"/>
            <w:noWrap/>
            <w:vAlign w:val="center"/>
          </w:tcPr>
          <w:p w14:paraId="37860194">
            <w:pPr>
              <w:keepLines/>
              <w:jc w:val="center"/>
              <w:rPr>
                <w:rFonts w:ascii="仿宋_GB2312" w:hAnsi="宋体" w:eastAsia="仿宋_GB2312" w:cs="宋体"/>
                <w:szCs w:val="21"/>
              </w:rPr>
            </w:pPr>
          </w:p>
        </w:tc>
        <w:tc>
          <w:tcPr>
            <w:tcW w:w="709" w:type="dxa"/>
            <w:tcBorders>
              <w:top w:val="nil"/>
              <w:left w:val="nil"/>
              <w:bottom w:val="single" w:color="auto" w:sz="4" w:space="0"/>
              <w:right w:val="nil"/>
            </w:tcBorders>
            <w:shd w:val="clear" w:color="auto" w:fill="auto"/>
            <w:noWrap/>
            <w:vAlign w:val="center"/>
          </w:tcPr>
          <w:p w14:paraId="697E97A2">
            <w:pPr>
              <w:keepLines/>
              <w:jc w:val="center"/>
              <w:rPr>
                <w:rFonts w:ascii="仿宋_GB2312" w:hAnsi="宋体" w:eastAsia="仿宋_GB2312" w:cs="宋体"/>
                <w:szCs w:val="21"/>
              </w:rPr>
            </w:pPr>
          </w:p>
        </w:tc>
      </w:tr>
      <w:tr w14:paraId="763B6116">
        <w:trPr>
          <w:trHeight w:val="30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0177946">
            <w:pPr>
              <w:keepLines/>
              <w:rPr>
                <w:rFonts w:ascii="仿宋_GB2312" w:hAnsi="宋体" w:eastAsia="仿宋_GB2312" w:cs="宋体"/>
                <w:szCs w:val="21"/>
              </w:rPr>
            </w:pP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431940">
            <w:pPr>
              <w:keepLines/>
              <w:jc w:val="center"/>
              <w:rPr>
                <w:rFonts w:ascii="仿宋_GB2312" w:hAnsi="宋体" w:eastAsia="仿宋_GB2312" w:cs="宋体"/>
                <w:b/>
                <w:bCs/>
                <w:szCs w:val="21"/>
              </w:rPr>
            </w:pPr>
          </w:p>
        </w:tc>
        <w:tc>
          <w:tcPr>
            <w:tcW w:w="75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D7F823">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物理准备室</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004553">
            <w:pPr>
              <w:keepLines/>
              <w:jc w:val="center"/>
              <w:rPr>
                <w:rFonts w:ascii="仿宋_GB2312" w:hAnsi="宋体" w:eastAsia="仿宋_GB2312" w:cs="宋体"/>
                <w:b/>
                <w:bCs/>
                <w:szCs w:val="21"/>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CEA575">
            <w:pPr>
              <w:keepLines/>
              <w:jc w:val="center"/>
              <w:rPr>
                <w:rFonts w:ascii="仿宋_GB2312" w:hAnsi="宋体" w:eastAsia="仿宋_GB2312" w:cs="宋体"/>
                <w:b/>
                <w:bCs/>
                <w:szCs w:val="21"/>
              </w:rPr>
            </w:pPr>
          </w:p>
        </w:tc>
      </w:tr>
      <w:tr w14:paraId="20235D71">
        <w:tblPrEx>
          <w:tblCellMar>
            <w:top w:w="0" w:type="dxa"/>
            <w:left w:w="108" w:type="dxa"/>
            <w:bottom w:w="0" w:type="dxa"/>
            <w:right w:w="108" w:type="dxa"/>
          </w:tblCellMar>
        </w:tblPrEx>
        <w:trPr>
          <w:trHeight w:val="560" w:hRule="atLeast"/>
        </w:trPr>
        <w:tc>
          <w:tcPr>
            <w:tcW w:w="70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1D7458C">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auto" w:sz="4" w:space="0"/>
              <w:left w:val="single" w:color="000000" w:sz="4" w:space="0"/>
              <w:bottom w:val="single" w:color="000000" w:sz="4" w:space="0"/>
              <w:right w:val="single" w:color="000000" w:sz="4" w:space="0"/>
            </w:tcBorders>
            <w:shd w:val="clear" w:color="auto" w:fill="auto"/>
            <w:vAlign w:val="center"/>
          </w:tcPr>
          <w:p w14:paraId="4691FF9C">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货物名称</w:t>
            </w:r>
          </w:p>
        </w:tc>
        <w:tc>
          <w:tcPr>
            <w:tcW w:w="7512" w:type="dxa"/>
            <w:tcBorders>
              <w:top w:val="single" w:color="auto" w:sz="4" w:space="0"/>
              <w:left w:val="single" w:color="000000" w:sz="4" w:space="0"/>
              <w:bottom w:val="single" w:color="000000" w:sz="4" w:space="0"/>
              <w:right w:val="single" w:color="000000" w:sz="4" w:space="0"/>
            </w:tcBorders>
            <w:shd w:val="clear" w:color="auto" w:fill="auto"/>
            <w:vAlign w:val="center"/>
          </w:tcPr>
          <w:p w14:paraId="51960440">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70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1DC498F">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9E6E7F7">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10EE721B">
        <w:tblPrEx>
          <w:tblCellMar>
            <w:top w:w="0" w:type="dxa"/>
            <w:left w:w="108" w:type="dxa"/>
            <w:bottom w:w="0" w:type="dxa"/>
            <w:right w:w="108" w:type="dxa"/>
          </w:tblCellMar>
        </w:tblPrEx>
        <w:trPr>
          <w:trHeight w:val="1296"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9D1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4B0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准备台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3A8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1、规格：≥2400mm*1200mm*770mm，台面颜色可选；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2、台面：≥12.7mm厚实芯理化板。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3、桌体采用流线型设计，支撑受力点合理布局，采用优质五金配件连接。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4、台身结构：整体≥1180mm*565mm四张框架对拼，新型塑铝结构，整体≥1180mm*565mm*755mm。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6、上腿规格：≥565mm*58mm*110mm，壁厚不小于2mm内部设有加强筋。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7、下腿规格：≥545mm*72mm*125mm，壁厚不小于2mm，配有≥M8*60mm的升降调节脚垫。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5mm的凹槽，使用锁拉扣连接桌体下横梁，调节方便，外侧设有装饰条。下横梁采用≥80mm*14.5mm目型铝型材制作壁厚≥1.2mm。前横梁采用≥30mm*30mm优质金属型材制作壁厚≥1mm。中横梁采用≥30mm*30mm优质金属型材制作壁厚≥1mm。后横梁：采用≥30mm*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9、学生位设书包斗；书包斗:采用环保型ABS工程塑料一次性注塑成型。两个书包斗中间设有电源盒，方便使用。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B3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306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0583730">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E633">
            <w:pPr>
              <w:keepLines/>
              <w:widowControl/>
              <w:jc w:val="center"/>
              <w:textAlignment w:val="center"/>
              <w:rPr>
                <w:rFonts w:ascii="仿宋_GB2312" w:hAnsi="宋体" w:eastAsia="仿宋_GB2312" w:cs="宋体"/>
                <w:szCs w:val="21"/>
              </w:rPr>
            </w:pPr>
            <w:r>
              <w:rPr>
                <w:rFonts w:hint="eastAsia" w:ascii="仿宋_GB2312" w:hAnsi="宋体" w:eastAsia="仿宋_GB2312" w:cs="宋体"/>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12E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871A">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2、柜体：侧板、顶底板采用改性PP材料模具一次成型，表面沙面和光面相结合处理，顶板、底板预留模具成型排风孔。底部镶嵌≥15mm*30mm*1.2mm钢制横梁，承重力强；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9C6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FB9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bl>
    <w:p w14:paraId="6EB4112A">
      <w:pPr>
        <w:keepLines/>
        <w:rPr>
          <w:rFonts w:ascii="仿宋_GB2312" w:eastAsia="仿宋_GB2312"/>
          <w:szCs w:val="21"/>
        </w:rPr>
      </w:pPr>
    </w:p>
    <w:p w14:paraId="2B34D4E1">
      <w:pPr>
        <w:rPr>
          <w:rFonts w:ascii="仿宋_GB2312" w:eastAsia="仿宋_GB2312"/>
          <w:szCs w:val="21"/>
        </w:rPr>
      </w:pPr>
    </w:p>
    <w:p w14:paraId="674FDC2C">
      <w:pPr>
        <w:pStyle w:val="3"/>
        <w:rPr>
          <w:rFonts w:ascii="仿宋_GB2312" w:eastAsia="仿宋_GB2312"/>
          <w:sz w:val="21"/>
          <w:szCs w:val="21"/>
        </w:rPr>
      </w:pPr>
      <w:r>
        <w:rPr>
          <w:rFonts w:hint="eastAsia" w:ascii="仿宋_GB2312" w:eastAsia="仿宋_GB2312"/>
          <w:sz w:val="21"/>
          <w:szCs w:val="21"/>
        </w:rPr>
        <w:t>物理力学实验室+准备室</w:t>
      </w:r>
    </w:p>
    <w:tbl>
      <w:tblPr>
        <w:tblStyle w:val="20"/>
        <w:tblW w:w="10490" w:type="dxa"/>
        <w:tblInd w:w="-459" w:type="dxa"/>
        <w:tblLayout w:type="fixed"/>
        <w:tblCellMar>
          <w:top w:w="0" w:type="dxa"/>
          <w:left w:w="108" w:type="dxa"/>
          <w:bottom w:w="0" w:type="dxa"/>
          <w:right w:w="108" w:type="dxa"/>
        </w:tblCellMar>
      </w:tblPr>
      <w:tblGrid>
        <w:gridCol w:w="709"/>
        <w:gridCol w:w="851"/>
        <w:gridCol w:w="7512"/>
        <w:gridCol w:w="709"/>
        <w:gridCol w:w="709"/>
      </w:tblGrid>
      <w:tr w14:paraId="6D45C0B7">
        <w:tblPrEx>
          <w:tblCellMar>
            <w:top w:w="0" w:type="dxa"/>
            <w:left w:w="108" w:type="dxa"/>
            <w:bottom w:w="0" w:type="dxa"/>
            <w:right w:w="108" w:type="dxa"/>
          </w:tblCellMar>
        </w:tblPrEx>
        <w:trPr>
          <w:trHeight w:val="519"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C20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337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863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规格参数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7E2A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E54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数量</w:t>
            </w:r>
          </w:p>
        </w:tc>
      </w:tr>
      <w:tr w14:paraId="5D9333C6">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596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51E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教师演示讲台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AB61">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1、规格：≥2400mm*700mm*850mm，台面颜色可选；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2、台面：采用≥13mm优抗板。</w:t>
            </w:r>
          </w:p>
          <w:p w14:paraId="43349FC5">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3107E77C">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3、桌身：整体采用≥1.0mm厚优质冷轧钢板，全部钢制件纳米陶瓷镀膜防锈处理；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4、结构：演示台设有储物柜，中间为演示台,设置电源主控系统、多媒体设备（主机、显示器、中控、功放、交换机）的位置预留。滑道：抽屉全部采用优质三节承重式滚珠滑道开合十万次不变形；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5、铰链：采用优质铰链，开合十万次不变形；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19B9">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68B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0EA253F8">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3A44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C93B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物理力学学生实验桌</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560D">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1、规格：≥1200mm*600mm*770mm，台面颜色可选；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2、台面：采用≥12.7mm厚双面膜实芯理化板。</w:t>
            </w:r>
          </w:p>
          <w:p w14:paraId="6C1BE60D">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76A8E282">
            <w:pPr>
              <w:widowControl/>
              <w:numPr>
                <w:ilvl w:val="0"/>
                <w:numId w:val="24"/>
              </w:numPr>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4、台身结构：新型塑铝结构，整体≥1180x565x755mm；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x5mm的凹槽，使用锁拉扣连接桌体下横梁，调节方便，外侧设有装饰条。下横梁采用≥80mmx14.5mm目型铝型材制作壁厚≥1.2mm。前横梁采用≥30mm*30mm优质金属型材制作壁厚≥1mm。中横梁采用≥30mm*30mm优质金属型材制作壁厚≥1mm。后横梁：采用≥30*30mm优质金属型材制作；</w:t>
            </w:r>
          </w:p>
          <w:p w14:paraId="64ACE07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9、书包斗:采用环保型ABS工程塑料一次性注塑成型。两个书包斗中间设有电源盒，方便使用。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52D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AAF8">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6507F9FA">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F81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CBC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教师总控台电源装置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5E6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l、漏电保护开关、工作指示灯选用国产优质产品，220V交流输出插座(六孔插座)取用国产优质产品；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2、低压交流电源：2-24V可调(每档2V)，额定电流3A(短路、过载自动保护、自动复位)；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3、直流稳压电源：1.5-18V连续可调，额定电流6A，18v—24v额定电流3A，(短路、过载自动保护、自动复位)；85系指针表显示；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4、直流大电流输出：9V／40A；8秒自动断开；</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5、教师插座电源：220V交流，负载电流10A。五孔(或三孔两用)交流电源插座1个，设置在演示台的中间抽屉内；</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A:由教师控制学生实验台交流220V电源，每组由空气开关控制，共分四组，并配有漏电保护开关；</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B:由教师统一控制学生实验台低压电源，交流每档2V,共12档。直流可以在控制范围内微调。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91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D80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80BE20F">
        <w:tblPrEx>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2B74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181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多功能柱</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28D4">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浅灰色</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1、功能柱:由底座、立柱、两端装饰条组成；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2、规格：长≥390mm宽≥220mm高≥720mm，采用环保型ABS工程塑料注塑成型；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3、底座尺寸：≥390mm*220mm*30mm，壁厚≥3mm，内部设有加强筋；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底座上设有≥8个螺丝口用于连接立柱和固定地面。立柱主体尺寸：≥340mm*195mm*690mm，上下口尺寸：≥300mm*145mm，立柱两端各设有两个螺丝固定口，装饰条用于掩盖螺丝口使其更加美观。主要功能是保护学生通风管道及电线电缆作用，配套于学生桌，美观大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A91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4A8C">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519E1F1A">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77C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EFB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97E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1、接受教师演示台送来的交流电源；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2、低压交直流电源：交流0-24每2V一档由教师统一调节控制，低压直流可在送来交流电源范围内微调，并配有表头显示输出（短路、过载自动保护、自动复位）；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3、交流电源：每台配备220V交流输出电源，电源全部由教师台控制。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85B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E16D">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799F7FED">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D8E3">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3C0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63ED">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一、凳面：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1、材质：采用环保型ABS改性塑料一次性注塑成型；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3、表面防滑不发光。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二、脚钢架：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1、材质及形状：椭圆形无缝钢管；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2、尺寸:≥20×40×1.2mm；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3、全圆满焊接完成，结构牢固，经高温粉体烤漆处理，长时间使用也不会产生表面烤漆剥落现象；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4、脚垫材质：采用PP加耐磨纤维质塑料，实心倒勾式一体射出成型；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5、凳面可通过旋转螺杆来升降凳子高度,可调高度5cm。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8EC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856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r>
      <w:tr w14:paraId="6B557EEE">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36F6">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0A6E">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全室供电系统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C6A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1、DN25mm阻燃线管；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2、2.5mm</w:t>
            </w:r>
            <w:r>
              <w:rPr>
                <w:rFonts w:hint="eastAsia" w:ascii="仿宋_GB2312" w:hAnsi="宋体" w:eastAsia="宋体" w:cs="宋体"/>
                <w:kern w:val="0"/>
                <w:szCs w:val="21"/>
              </w:rPr>
              <w:t>²</w:t>
            </w:r>
            <w:r>
              <w:rPr>
                <w:rFonts w:hint="eastAsia" w:ascii="仿宋_GB2312" w:hAnsi="宋体" w:eastAsia="仿宋_GB2312" w:cs="宋体"/>
                <w:kern w:val="0"/>
                <w:szCs w:val="21"/>
              </w:rPr>
              <w:t>、4mm</w:t>
            </w:r>
            <w:r>
              <w:rPr>
                <w:rFonts w:hint="eastAsia" w:ascii="仿宋_GB2312" w:hAnsi="宋体" w:eastAsia="宋体" w:cs="宋体"/>
                <w:kern w:val="0"/>
                <w:szCs w:val="21"/>
              </w:rPr>
              <w:t>²</w:t>
            </w:r>
            <w:r>
              <w:rPr>
                <w:rFonts w:hint="eastAsia" w:ascii="仿宋_GB2312" w:hAnsi="宋体" w:eastAsia="仿宋_GB2312" w:cs="宋体"/>
                <w:kern w:val="0"/>
                <w:szCs w:val="21"/>
              </w:rPr>
              <w:t>国标线材，符合国家标准。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FE1B">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6F7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C366AC3">
        <w:tblPrEx>
          <w:tblCellMar>
            <w:top w:w="0" w:type="dxa"/>
            <w:left w:w="108" w:type="dxa"/>
            <w:bottom w:w="0" w:type="dxa"/>
            <w:right w:w="108" w:type="dxa"/>
          </w:tblCellMar>
        </w:tblPrEx>
        <w:trPr>
          <w:trHeight w:val="11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86F7">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86D7">
            <w:pPr>
              <w:widowControl/>
              <w:textAlignment w:val="center"/>
              <w:rPr>
                <w:rFonts w:ascii="仿宋_GB2312" w:hAnsi="宋体" w:eastAsia="仿宋_GB2312" w:cs="宋体"/>
                <w:szCs w:val="21"/>
              </w:rPr>
            </w:pPr>
            <w:r>
              <w:rPr>
                <w:rFonts w:hint="eastAsia" w:ascii="仿宋_GB2312" w:hAnsi="宋体" w:eastAsia="仿宋_GB2312" w:cs="宋体"/>
                <w:kern w:val="0"/>
                <w:szCs w:val="21"/>
              </w:rPr>
              <w:t>设备安装及调试</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7CF3">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设备安装及调试等，必须按JY/T0385-2006《中小学理科教室装备规范》有关规定执行。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9BF2">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3E21">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bl>
    <w:p w14:paraId="7C04F730">
      <w:pPr>
        <w:keepLines/>
        <w:rPr>
          <w:rFonts w:ascii="仿宋_GB2312" w:eastAsia="仿宋_GB2312"/>
          <w:szCs w:val="21"/>
        </w:rPr>
      </w:pPr>
    </w:p>
    <w:tbl>
      <w:tblPr>
        <w:tblStyle w:val="20"/>
        <w:tblW w:w="10490" w:type="dxa"/>
        <w:tblInd w:w="-459" w:type="dxa"/>
        <w:tblLayout w:type="fixed"/>
        <w:tblCellMar>
          <w:top w:w="0" w:type="dxa"/>
          <w:left w:w="108" w:type="dxa"/>
          <w:bottom w:w="0" w:type="dxa"/>
          <w:right w:w="108" w:type="dxa"/>
        </w:tblCellMar>
      </w:tblPr>
      <w:tblGrid>
        <w:gridCol w:w="709"/>
        <w:gridCol w:w="851"/>
        <w:gridCol w:w="7512"/>
        <w:gridCol w:w="709"/>
        <w:gridCol w:w="709"/>
      </w:tblGrid>
      <w:tr w14:paraId="74DDAC1A">
        <w:trPr>
          <w:trHeight w:val="579" w:hRule="atLeast"/>
        </w:trPr>
        <w:tc>
          <w:tcPr>
            <w:tcW w:w="709" w:type="dxa"/>
            <w:tcBorders>
              <w:top w:val="nil"/>
              <w:left w:val="nil"/>
              <w:bottom w:val="nil"/>
              <w:right w:val="nil"/>
            </w:tcBorders>
            <w:shd w:val="clear" w:color="auto" w:fill="auto"/>
            <w:noWrap/>
            <w:vAlign w:val="bottom"/>
          </w:tcPr>
          <w:p w14:paraId="0B034A78">
            <w:pPr>
              <w:rPr>
                <w:rFonts w:ascii="仿宋_GB2312" w:hAnsi="宋体" w:eastAsia="仿宋_GB2312" w:cs="宋体"/>
                <w:szCs w:val="21"/>
              </w:rPr>
            </w:pPr>
          </w:p>
        </w:tc>
        <w:tc>
          <w:tcPr>
            <w:tcW w:w="851" w:type="dxa"/>
            <w:tcBorders>
              <w:top w:val="nil"/>
              <w:left w:val="nil"/>
              <w:bottom w:val="single" w:color="000000" w:sz="4" w:space="0"/>
              <w:right w:val="nil"/>
            </w:tcBorders>
            <w:shd w:val="clear" w:color="auto" w:fill="auto"/>
            <w:noWrap/>
            <w:vAlign w:val="center"/>
          </w:tcPr>
          <w:p w14:paraId="65CFCF11">
            <w:pPr>
              <w:jc w:val="center"/>
              <w:rPr>
                <w:rFonts w:ascii="仿宋_GB2312" w:hAnsi="宋体" w:eastAsia="仿宋_GB2312" w:cs="宋体"/>
                <w:b/>
                <w:bCs/>
                <w:szCs w:val="21"/>
              </w:rPr>
            </w:pPr>
          </w:p>
        </w:tc>
        <w:tc>
          <w:tcPr>
            <w:tcW w:w="7512" w:type="dxa"/>
            <w:tcBorders>
              <w:top w:val="nil"/>
              <w:left w:val="nil"/>
              <w:bottom w:val="single" w:color="000000" w:sz="4" w:space="0"/>
              <w:right w:val="nil"/>
            </w:tcBorders>
            <w:shd w:val="clear" w:color="auto" w:fill="auto"/>
            <w:noWrap/>
            <w:vAlign w:val="center"/>
          </w:tcPr>
          <w:p w14:paraId="4DA638BD">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物理准备室</w:t>
            </w:r>
          </w:p>
        </w:tc>
        <w:tc>
          <w:tcPr>
            <w:tcW w:w="709" w:type="dxa"/>
            <w:tcBorders>
              <w:top w:val="nil"/>
              <w:left w:val="nil"/>
              <w:bottom w:val="single" w:color="000000" w:sz="4" w:space="0"/>
              <w:right w:val="nil"/>
            </w:tcBorders>
            <w:shd w:val="clear" w:color="auto" w:fill="auto"/>
            <w:noWrap/>
            <w:vAlign w:val="center"/>
          </w:tcPr>
          <w:p w14:paraId="18E14DC7">
            <w:pPr>
              <w:jc w:val="center"/>
              <w:rPr>
                <w:rFonts w:ascii="仿宋_GB2312" w:hAnsi="宋体" w:eastAsia="仿宋_GB2312" w:cs="宋体"/>
                <w:b/>
                <w:bCs/>
                <w:szCs w:val="21"/>
              </w:rPr>
            </w:pPr>
          </w:p>
        </w:tc>
        <w:tc>
          <w:tcPr>
            <w:tcW w:w="709" w:type="dxa"/>
            <w:tcBorders>
              <w:top w:val="nil"/>
              <w:left w:val="nil"/>
              <w:bottom w:val="single" w:color="000000" w:sz="4" w:space="0"/>
              <w:right w:val="nil"/>
            </w:tcBorders>
            <w:shd w:val="clear" w:color="auto" w:fill="auto"/>
            <w:noWrap/>
            <w:vAlign w:val="center"/>
          </w:tcPr>
          <w:p w14:paraId="1DE6A3D6">
            <w:pPr>
              <w:jc w:val="center"/>
              <w:rPr>
                <w:rFonts w:ascii="仿宋_GB2312" w:hAnsi="宋体" w:eastAsia="仿宋_GB2312" w:cs="宋体"/>
                <w:b/>
                <w:bCs/>
                <w:szCs w:val="21"/>
              </w:rPr>
            </w:pPr>
          </w:p>
        </w:tc>
      </w:tr>
      <w:tr w14:paraId="360F8CE3">
        <w:tblPrEx>
          <w:tblCellMar>
            <w:top w:w="0" w:type="dxa"/>
            <w:left w:w="108" w:type="dxa"/>
            <w:bottom w:w="0" w:type="dxa"/>
            <w:right w:w="108" w:type="dxa"/>
          </w:tblCellMar>
        </w:tblPrEx>
        <w:trPr>
          <w:trHeight w:val="521"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431CB">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B113">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FBE8">
            <w:pPr>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CA16">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CADB0">
            <w:pPr>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7F458858">
        <w:tblPrEx>
          <w:tblCellMar>
            <w:top w:w="0" w:type="dxa"/>
            <w:left w:w="108" w:type="dxa"/>
            <w:bottom w:w="0" w:type="dxa"/>
            <w:right w:w="108" w:type="dxa"/>
          </w:tblCellMar>
        </w:tblPrEx>
        <w:trPr>
          <w:trHeight w:val="384"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1D9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A1425">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准备台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9B1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1、规格：≥2400mm*1200mm*770mm，台面颜色可选；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2、台面：≥12.7mm厚实芯理化板。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3、桌体采用流线型设计，支撑受力点合理布局，采用优质五金配件连接。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4、台身结构：整体≥1180mm*565mm四张框架对拼，新型塑铝结构，整体≥1180mm*565mm*755mm。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6、上腿规格：≥565mm*58mm*110mm，壁厚不小于2mm内部设有加强筋。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7、下腿规格：≥545mm*72mm*125mm，壁厚不小于2mm，配有≥M8*60mm的升降调节脚垫。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5mm的凹槽，使用锁拉扣连接桌体下横梁，调节方便，外侧设有装饰条。下横梁采用≥80mm*14.5mm目型铝型材制作壁厚≥1.2mm。前横梁采用≥30mm*30mm优质金属型材制作壁厚≥1mm。中横梁采用≥30mm*30mm优质金属型材制作壁厚≥1mm。后横梁：采用≥30mm*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9、学生位设书包斗；书包斗:采用环保型ABS工程塑料一次性注塑成型。两个书包斗中间设有电源盒，方便使用。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761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B8DEA">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E8F872A">
        <w:tblPrEx>
          <w:tblCellMar>
            <w:top w:w="0" w:type="dxa"/>
            <w:left w:w="108" w:type="dxa"/>
            <w:bottom w:w="0" w:type="dxa"/>
            <w:right w:w="108" w:type="dxa"/>
          </w:tblCellMar>
        </w:tblPrEx>
        <w:trPr>
          <w:trHeight w:val="331"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9FC0">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B524">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655CA">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DA5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4DBF">
            <w:pPr>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bl>
    <w:p w14:paraId="3FF11258">
      <w:pPr>
        <w:pStyle w:val="3"/>
        <w:rPr>
          <w:rFonts w:ascii="仿宋_GB2312" w:eastAsia="仿宋_GB2312"/>
          <w:sz w:val="21"/>
          <w:szCs w:val="21"/>
        </w:rPr>
      </w:pPr>
      <w:r>
        <w:rPr>
          <w:rFonts w:hint="eastAsia" w:ascii="仿宋_GB2312" w:eastAsia="仿宋_GB2312"/>
          <w:sz w:val="21"/>
          <w:szCs w:val="21"/>
        </w:rPr>
        <w:t>物理仪器（2套、2个教室）</w:t>
      </w:r>
    </w:p>
    <w:tbl>
      <w:tblPr>
        <w:tblStyle w:val="20"/>
        <w:tblW w:w="10489" w:type="dxa"/>
        <w:tblInd w:w="-469" w:type="dxa"/>
        <w:tblLayout w:type="autofit"/>
        <w:tblCellMar>
          <w:top w:w="0" w:type="dxa"/>
          <w:left w:w="108" w:type="dxa"/>
          <w:bottom w:w="0" w:type="dxa"/>
          <w:right w:w="108" w:type="dxa"/>
        </w:tblCellMar>
      </w:tblPr>
      <w:tblGrid>
        <w:gridCol w:w="722"/>
        <w:gridCol w:w="845"/>
        <w:gridCol w:w="7533"/>
        <w:gridCol w:w="711"/>
        <w:gridCol w:w="678"/>
      </w:tblGrid>
      <w:tr w14:paraId="4014016A">
        <w:tblPrEx>
          <w:tblCellMar>
            <w:top w:w="0" w:type="dxa"/>
            <w:left w:w="108" w:type="dxa"/>
            <w:bottom w:w="0" w:type="dxa"/>
            <w:right w:w="108" w:type="dxa"/>
          </w:tblCellMar>
        </w:tblPrEx>
        <w:trPr>
          <w:trHeight w:val="400" w:hRule="atLeast"/>
        </w:trPr>
        <w:tc>
          <w:tcPr>
            <w:tcW w:w="104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4CE7B7">
            <w:pPr>
              <w:keepLines/>
              <w:rPr>
                <w:rFonts w:ascii="仿宋_GB2312" w:eastAsia="仿宋_GB2312"/>
                <w:szCs w:val="21"/>
              </w:rPr>
            </w:pPr>
            <w:r>
              <w:rPr>
                <w:rFonts w:hint="eastAsia" w:ascii="仿宋_GB2312" w:eastAsia="仿宋_GB2312"/>
                <w:szCs w:val="21"/>
              </w:rPr>
              <w:t>初中物理仪器</w:t>
            </w:r>
          </w:p>
        </w:tc>
      </w:tr>
      <w:tr w14:paraId="7CAEE4F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CC64">
            <w:pPr>
              <w:keepLines/>
              <w:jc w:val="center"/>
              <w:rPr>
                <w:rFonts w:ascii="仿宋_GB2312" w:eastAsia="仿宋_GB2312"/>
                <w:szCs w:val="21"/>
              </w:rPr>
            </w:pPr>
            <w:r>
              <w:rPr>
                <w:rFonts w:hint="eastAsia" w:ascii="仿宋_GB2312" w:eastAsia="仿宋_GB2312"/>
                <w:szCs w:val="21"/>
              </w:rPr>
              <w:t>序号</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EEAA">
            <w:pPr>
              <w:keepLines/>
              <w:jc w:val="center"/>
              <w:rPr>
                <w:rFonts w:ascii="仿宋_GB2312" w:eastAsia="仿宋_GB2312"/>
                <w:szCs w:val="21"/>
              </w:rPr>
            </w:pPr>
            <w:r>
              <w:rPr>
                <w:rFonts w:hint="eastAsia" w:ascii="仿宋_GB2312" w:eastAsia="仿宋_GB2312"/>
                <w:szCs w:val="21"/>
              </w:rPr>
              <w:t>名称</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F7DE">
            <w:pPr>
              <w:keepLines/>
              <w:rPr>
                <w:rFonts w:ascii="仿宋_GB2312" w:eastAsia="仿宋_GB2312"/>
                <w:szCs w:val="21"/>
              </w:rPr>
            </w:pPr>
            <w:r>
              <w:rPr>
                <w:rFonts w:hint="eastAsia" w:ascii="仿宋_GB2312" w:eastAsia="仿宋_GB2312"/>
                <w:szCs w:val="21"/>
              </w:rPr>
              <w:t>技术参数</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6142">
            <w:pPr>
              <w:keepLines/>
              <w:jc w:val="center"/>
              <w:rPr>
                <w:rFonts w:ascii="仿宋_GB2312" w:eastAsia="仿宋_GB2312"/>
                <w:szCs w:val="21"/>
              </w:rPr>
            </w:pPr>
            <w:r>
              <w:rPr>
                <w:rFonts w:hint="eastAsia" w:ascii="仿宋_GB2312" w:eastAsia="仿宋_GB2312"/>
                <w:szCs w:val="21"/>
              </w:rPr>
              <w:t>单位</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6B7F">
            <w:pPr>
              <w:keepLines/>
              <w:jc w:val="center"/>
              <w:rPr>
                <w:rFonts w:ascii="仿宋_GB2312" w:eastAsia="仿宋_GB2312"/>
                <w:szCs w:val="21"/>
              </w:rPr>
            </w:pPr>
            <w:r>
              <w:rPr>
                <w:rFonts w:hint="eastAsia" w:ascii="仿宋_GB2312" w:eastAsia="仿宋_GB2312"/>
                <w:szCs w:val="21"/>
              </w:rPr>
              <w:t>数量</w:t>
            </w:r>
          </w:p>
        </w:tc>
      </w:tr>
      <w:tr w14:paraId="654CFB1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7841">
            <w:pPr>
              <w:keepLines/>
              <w:jc w:val="center"/>
              <w:rPr>
                <w:rFonts w:ascii="仿宋_GB2312" w:eastAsia="仿宋_GB2312"/>
                <w:szCs w:val="21"/>
              </w:rPr>
            </w:pPr>
            <w:r>
              <w:rPr>
                <w:rFonts w:hint="eastAsia" w:ascii="仿宋_GB2312" w:eastAsia="仿宋_GB2312"/>
                <w:szCs w:val="21"/>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122A">
            <w:pPr>
              <w:keepLines/>
              <w:jc w:val="center"/>
              <w:rPr>
                <w:rFonts w:ascii="仿宋_GB2312" w:eastAsia="仿宋_GB2312"/>
                <w:szCs w:val="21"/>
              </w:rPr>
            </w:pPr>
            <w:r>
              <w:rPr>
                <w:rFonts w:hint="eastAsia" w:ascii="仿宋_GB2312" w:eastAsia="仿宋_GB2312"/>
                <w:szCs w:val="21"/>
              </w:rPr>
              <w:t>计算机数据采集处理系统（初中物理）</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0C4D">
            <w:pPr>
              <w:keepLines/>
              <w:rPr>
                <w:rFonts w:ascii="仿宋_GB2312" w:eastAsia="仿宋_GB2312"/>
                <w:szCs w:val="21"/>
              </w:rPr>
            </w:pPr>
            <w:r>
              <w:rPr>
                <w:rFonts w:hint="eastAsia" w:ascii="仿宋_GB2312" w:eastAsia="仿宋_GB2312"/>
                <w:szCs w:val="21"/>
              </w:rPr>
              <w:t>运用计算机数据采集处理系统进行实验探究，通过多种传感器、软件等，实现实验研究的多样化，提升实验结果形式的多样性，发展数据收集、结果分析的能力，具体配置如下：</w:t>
            </w:r>
          </w:p>
          <w:p w14:paraId="245AB57E">
            <w:pPr>
              <w:keepLines/>
              <w:rPr>
                <w:rFonts w:ascii="仿宋_GB2312" w:eastAsia="仿宋_GB2312"/>
                <w:szCs w:val="21"/>
              </w:rPr>
            </w:pPr>
            <w:r>
              <w:rPr>
                <w:rFonts w:hint="eastAsia" w:ascii="仿宋_GB2312" w:eastAsia="仿宋_GB2312"/>
                <w:szCs w:val="21"/>
              </w:rPr>
              <w:t>1、多功能电压传感器：量程：-15V~+15V，分辨率：分辨率：0.1V；用于测量电路、电器两端的电压，测量灵敏、精确，反应快速:①一体化设计，自带不小于3.5英寸的触摸显示屏，不支持外接显示设备实现；自带校准功能，可自行校准屏幕。②自带6个以上薄膜功能按键，自带触摸笔，自带独立电源开关；自带超大存储空间，不小于4GB，具有存储状态显示，可显示总容量和已使用容量；具有U盘功能，与电脑连接后可以当做U盘使用。③可以进行数据录制和储存，并回放录制的数据，并可将保存的数据导出，方便进行户外采集实验。④传感器自带报警功能，可设定报警条件：数量报警、限时报警、最大值报警以及最小值报警；可设定报警方式：声音报警、灯光报警、振动报警。⑤传感器上可显示电池电量；以调节屏幕亮度；具有存储状态显示，可显示总容量和已使用容量。⑥自带数据采集功能，自带不少于4路传感器拓展口，可与普通系列传感器连接进行数据采集；传感器接口带防滑暗扣设计，可以防止实验过程中传感器脱落造成实验中断。⑦具有不少于3个程控输出口，可以支持风扇、蜂鸣器、LED灯等。⑧自带高速USB数据通道，内置无线模块，可以通过无线和有线两种方式与电脑进行通信。⑨具有多种显示模式，包含数字显示、仪表显示、列表显示和曲线显示，且曲线显示可以进行横向和纵向放大。⑩具有手动采集和自动采集两种功能，并可以调节采集频率，可以直接在传感器上调节小数部分的显示位数。</w:t>
            </w:r>
          </w:p>
          <w:p w14:paraId="317CBB9C">
            <w:pPr>
              <w:keepLines/>
              <w:rPr>
                <w:rFonts w:ascii="仿宋_GB2312" w:eastAsia="仿宋_GB2312"/>
                <w:szCs w:val="21"/>
              </w:rPr>
            </w:pPr>
            <w:r>
              <w:rPr>
                <w:rFonts w:hint="eastAsia" w:ascii="仿宋_GB2312" w:eastAsia="仿宋_GB2312"/>
                <w:szCs w:val="21"/>
              </w:rPr>
              <w:t>2、光强传感器：量程：0~8,000lux，分辨率：1lux;传感器具有2个M5螺纹孔和通信指示灯；</w:t>
            </w:r>
          </w:p>
          <w:p w14:paraId="38E38CF3">
            <w:pPr>
              <w:keepLines/>
              <w:rPr>
                <w:rFonts w:ascii="仿宋_GB2312" w:eastAsia="仿宋_GB2312"/>
                <w:szCs w:val="21"/>
              </w:rPr>
            </w:pPr>
            <w:r>
              <w:rPr>
                <w:rFonts w:hint="eastAsia" w:ascii="仿宋_GB2312" w:eastAsia="仿宋_GB2312"/>
                <w:szCs w:val="21"/>
              </w:rPr>
              <w:t>3、力传感器：量程：-50N~+50N，分辨率：0.01N；传感器具有2个M5螺纹孔和通信指示灯；</w:t>
            </w:r>
          </w:p>
          <w:p w14:paraId="41AD42BB">
            <w:pPr>
              <w:keepLines/>
              <w:rPr>
                <w:rFonts w:ascii="仿宋_GB2312" w:eastAsia="仿宋_GB2312"/>
                <w:szCs w:val="21"/>
              </w:rPr>
            </w:pPr>
            <w:r>
              <w:rPr>
                <w:rFonts w:hint="eastAsia" w:ascii="仿宋_GB2312" w:eastAsia="仿宋_GB2312"/>
                <w:szCs w:val="21"/>
              </w:rPr>
              <w:t>4、位移传感器：量程：0~1.5m，分辨率：0.3mm；传感器具有2个M5螺纹孔和通信指示灯；</w:t>
            </w:r>
          </w:p>
          <w:p w14:paraId="6D13E1C4">
            <w:pPr>
              <w:keepLines/>
              <w:rPr>
                <w:rFonts w:ascii="仿宋_GB2312" w:eastAsia="仿宋_GB2312"/>
                <w:szCs w:val="21"/>
              </w:rPr>
            </w:pPr>
            <w:r>
              <w:rPr>
                <w:rFonts w:hint="eastAsia" w:ascii="仿宋_GB2312" w:eastAsia="仿宋_GB2312"/>
                <w:szCs w:val="21"/>
              </w:rPr>
              <w:t>5、磁感应传感器：量程：-84mT~+84mT，分辨率：0.1mT；传感器具有2个M5螺纹孔和通信指示灯；</w:t>
            </w:r>
          </w:p>
          <w:p w14:paraId="5848EFDE">
            <w:pPr>
              <w:keepLines/>
              <w:rPr>
                <w:rFonts w:ascii="仿宋_GB2312" w:eastAsia="仿宋_GB2312"/>
                <w:szCs w:val="21"/>
              </w:rPr>
            </w:pPr>
            <w:r>
              <w:rPr>
                <w:rFonts w:hint="eastAsia" w:ascii="仿宋_GB2312" w:eastAsia="仿宋_GB2312"/>
                <w:szCs w:val="21"/>
              </w:rPr>
              <w:t>6、气体压强传感器：量程：0~400Kpa，分辨率：0.1Kp，传感器具有2个M5螺纹孔和通信指示灯；</w:t>
            </w:r>
          </w:p>
          <w:p w14:paraId="6D6EFF1D">
            <w:pPr>
              <w:keepLines/>
              <w:rPr>
                <w:rFonts w:ascii="仿宋_GB2312" w:eastAsia="仿宋_GB2312"/>
                <w:szCs w:val="21"/>
              </w:rPr>
            </w:pPr>
            <w:r>
              <w:rPr>
                <w:rFonts w:hint="eastAsia" w:ascii="仿宋_GB2312" w:eastAsia="仿宋_GB2312"/>
                <w:szCs w:val="21"/>
              </w:rPr>
              <w:t>7、声音传感器：量程：20－20,000Hz，分辨率：0.1hz；传感器具有2个M5螺纹孔和通信指示灯；</w:t>
            </w:r>
          </w:p>
          <w:p w14:paraId="324EE67D">
            <w:pPr>
              <w:keepLines/>
              <w:rPr>
                <w:rFonts w:ascii="仿宋_GB2312" w:eastAsia="仿宋_GB2312"/>
                <w:szCs w:val="21"/>
              </w:rPr>
            </w:pPr>
            <w:r>
              <w:rPr>
                <w:rFonts w:hint="eastAsia" w:ascii="仿宋_GB2312" w:eastAsia="仿宋_GB2312"/>
                <w:szCs w:val="21"/>
              </w:rPr>
              <w:t>8、温度传感器：量程：-50℃~+200℃,分辨率：0.01℃；传感器具有2个M5螺纹孔和通信指示灯；</w:t>
            </w:r>
          </w:p>
          <w:p w14:paraId="2DEF1111">
            <w:pPr>
              <w:keepLines/>
              <w:rPr>
                <w:rFonts w:ascii="仿宋_GB2312" w:eastAsia="仿宋_GB2312"/>
                <w:szCs w:val="21"/>
              </w:rPr>
            </w:pPr>
            <w:r>
              <w:rPr>
                <w:rFonts w:hint="eastAsia" w:ascii="仿宋_GB2312" w:eastAsia="仿宋_GB2312"/>
                <w:szCs w:val="21"/>
              </w:rPr>
              <w:t>9、光电门传感器：量程：0-∞,分辨率：0.002mS/；传感器具有2个M5螺纹孔和通信指示灯；</w:t>
            </w:r>
          </w:p>
          <w:p w14:paraId="0D6613F2">
            <w:pPr>
              <w:keepLines/>
              <w:rPr>
                <w:rFonts w:ascii="仿宋_GB2312" w:eastAsia="仿宋_GB2312"/>
                <w:szCs w:val="21"/>
              </w:rPr>
            </w:pPr>
            <w:r>
              <w:rPr>
                <w:rFonts w:hint="eastAsia" w:ascii="仿宋_GB2312" w:eastAsia="仿宋_GB2312"/>
                <w:szCs w:val="21"/>
              </w:rPr>
              <w:t>10、微电流传感器：量程：-10μA~+10μA，分辨率：0.01μA；传感器具有2个M5螺纹孔和通信指示灯；</w:t>
            </w:r>
          </w:p>
          <w:p w14:paraId="6B570246">
            <w:pPr>
              <w:keepLines/>
              <w:rPr>
                <w:rFonts w:ascii="仿宋_GB2312" w:eastAsia="仿宋_GB2312"/>
                <w:szCs w:val="21"/>
              </w:rPr>
            </w:pPr>
            <w:r>
              <w:rPr>
                <w:rFonts w:hint="eastAsia" w:ascii="仿宋_GB2312" w:eastAsia="仿宋_GB2312"/>
                <w:szCs w:val="21"/>
              </w:rPr>
              <w:t>11、电流传感器：量程：-3A~+3A，分辨率：0.01A；传感器具有2个M5螺纹孔和通信指示灯；</w:t>
            </w:r>
          </w:p>
          <w:p w14:paraId="5E004A99">
            <w:pPr>
              <w:keepLines/>
              <w:rPr>
                <w:rFonts w:ascii="仿宋_GB2312" w:eastAsia="仿宋_GB2312"/>
                <w:szCs w:val="21"/>
              </w:rPr>
            </w:pPr>
            <w:r>
              <w:rPr>
                <w:rFonts w:hint="eastAsia" w:ascii="仿宋_GB2312" w:eastAsia="仿宋_GB2312"/>
                <w:szCs w:val="21"/>
              </w:rPr>
              <w:t>12、软件包：包含数据分析软件、初中版实验系统:（1）数据分析软件：配套实验分析系统软件，人机界面友好、简洁，要求为中文界面；自动识别新插入传感器并自动运行、支持多路传感器同时采集；实时显示实验数据或曲线，多种数据显示方式(包括数字、曲线、混合、列表)；内置重新实验公式，同时可以完全自定义公式，不套用</w:t>
            </w:r>
            <w:r>
              <w:rPr>
                <w:rFonts w:hint="eastAsia" w:ascii="仿宋_GB2312" w:eastAsia="仿宋_GB2312"/>
                <w:szCs w:val="21"/>
                <w:lang w:val="en-US" w:eastAsia="zh-CN"/>
              </w:rPr>
              <w:t>模板</w:t>
            </w:r>
            <w:r>
              <w:rPr>
                <w:rFonts w:hint="eastAsia" w:ascii="仿宋_GB2312" w:eastAsia="仿宋_GB2312"/>
                <w:szCs w:val="21"/>
              </w:rPr>
              <w:t>，自主输入公式；具有多种采集模式（自动采集和手动采集，自动采集频率可选）；完善的数据统计和曲线分析功能:包含多种拟合方式、积分、放大、缩小等多种曲线分析功能；屏幕上的曲线图可上下、左右滚动或放大、缩小，自由选择所观察的部分，可以选定某段曲线进行分析；可将实验数据输出保存并导入。（2）初中版实验系统：中文简体界面；是一款针对物理实验设计的专用软件，软件界面清晰整洁，自带实验模板，支持自动生成实验报告，每个实验模板具有该实验的实验原理、目的、器材、实验器材、实验操作步骤等。</w:t>
            </w:r>
          </w:p>
          <w:p w14:paraId="357C2963">
            <w:pPr>
              <w:keepLines/>
              <w:rPr>
                <w:rFonts w:ascii="仿宋_GB2312" w:eastAsia="仿宋_GB2312"/>
                <w:szCs w:val="21"/>
              </w:rPr>
            </w:pPr>
            <w:r>
              <w:rPr>
                <w:rFonts w:hint="eastAsia" w:ascii="仿宋_GB2312" w:eastAsia="仿宋_GB2312"/>
                <w:szCs w:val="21"/>
              </w:rPr>
              <w:t>13、铝合金箱及各种配件：铝合金箱1个，传感器数据线4条，USB数据线2条，多向转接头1对，软件光盘1张，物理实验手册1本。</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CBC9">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2D74">
            <w:pPr>
              <w:keepLines/>
              <w:jc w:val="center"/>
              <w:rPr>
                <w:rFonts w:ascii="仿宋_GB2312" w:eastAsia="仿宋_GB2312"/>
                <w:szCs w:val="21"/>
              </w:rPr>
            </w:pPr>
            <w:r>
              <w:rPr>
                <w:rFonts w:hint="eastAsia" w:ascii="仿宋_GB2312" w:eastAsia="仿宋_GB2312"/>
                <w:szCs w:val="21"/>
              </w:rPr>
              <w:t>2</w:t>
            </w:r>
          </w:p>
        </w:tc>
      </w:tr>
      <w:tr w14:paraId="37EA525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DCD3">
            <w:pPr>
              <w:keepLines/>
              <w:jc w:val="center"/>
              <w:rPr>
                <w:rFonts w:ascii="仿宋_GB2312" w:eastAsia="仿宋_GB2312"/>
                <w:szCs w:val="21"/>
              </w:rPr>
            </w:pPr>
            <w:r>
              <w:rPr>
                <w:rFonts w:hint="eastAsia" w:ascii="仿宋_GB2312" w:eastAsia="仿宋_GB2312"/>
                <w:szCs w:val="21"/>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40A4">
            <w:pPr>
              <w:keepLines/>
              <w:jc w:val="center"/>
              <w:rPr>
                <w:rFonts w:ascii="仿宋_GB2312" w:eastAsia="仿宋_GB2312"/>
                <w:szCs w:val="21"/>
              </w:rPr>
            </w:pPr>
            <w:r>
              <w:rPr>
                <w:rFonts w:hint="eastAsia" w:ascii="仿宋_GB2312" w:eastAsia="仿宋_GB2312"/>
                <w:szCs w:val="21"/>
              </w:rPr>
              <w:t>计算器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C6E7">
            <w:pPr>
              <w:keepLines/>
              <w:rPr>
                <w:rFonts w:ascii="仿宋_GB2312" w:eastAsia="仿宋_GB2312"/>
                <w:szCs w:val="21"/>
              </w:rPr>
            </w:pPr>
            <w:r>
              <w:rPr>
                <w:rFonts w:hint="eastAsia" w:ascii="仿宋_GB2312" w:eastAsia="仿宋_GB2312"/>
                <w:szCs w:val="21"/>
              </w:rPr>
              <w:t>1、函数型；2、10+2位数，有统计运算功能、有分数计算功能、双行LCD显示、有函数运算功能、有多行重视功能、有方程编辑及显示、查看功能、有独立储存器功能、有临时储存器功能、有普通四则运算功能、有自动关机功能、应保留普通计算器的其他功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90F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6100">
            <w:pPr>
              <w:keepLines/>
              <w:jc w:val="center"/>
              <w:rPr>
                <w:rFonts w:ascii="仿宋_GB2312" w:eastAsia="仿宋_GB2312"/>
                <w:szCs w:val="21"/>
              </w:rPr>
            </w:pPr>
            <w:r>
              <w:rPr>
                <w:rFonts w:hint="eastAsia" w:ascii="仿宋_GB2312" w:eastAsia="仿宋_GB2312"/>
                <w:szCs w:val="21"/>
              </w:rPr>
              <w:t>12</w:t>
            </w:r>
          </w:p>
        </w:tc>
      </w:tr>
      <w:tr w14:paraId="31A6F07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BF83">
            <w:pPr>
              <w:keepLines/>
              <w:jc w:val="center"/>
              <w:rPr>
                <w:rFonts w:ascii="仿宋_GB2312" w:eastAsia="仿宋_GB2312"/>
                <w:szCs w:val="21"/>
              </w:rPr>
            </w:pPr>
            <w:r>
              <w:rPr>
                <w:rFonts w:hint="eastAsia" w:ascii="仿宋_GB2312" w:eastAsia="仿宋_GB2312"/>
                <w:szCs w:val="21"/>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ECD2">
            <w:pPr>
              <w:keepLines/>
              <w:jc w:val="center"/>
              <w:rPr>
                <w:rFonts w:ascii="仿宋_GB2312" w:eastAsia="仿宋_GB2312"/>
                <w:szCs w:val="21"/>
              </w:rPr>
            </w:pPr>
            <w:r>
              <w:rPr>
                <w:rFonts w:hint="eastAsia" w:ascii="仿宋_GB2312" w:eastAsia="仿宋_GB2312"/>
                <w:szCs w:val="21"/>
              </w:rPr>
              <w:t>钢制黑板</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516B">
            <w:pPr>
              <w:keepLines/>
              <w:rPr>
                <w:rFonts w:ascii="仿宋_GB2312" w:eastAsia="仿宋_GB2312"/>
                <w:szCs w:val="21"/>
              </w:rPr>
            </w:pPr>
            <w:r>
              <w:rPr>
                <w:rFonts w:hint="eastAsia" w:ascii="仿宋_GB2312" w:eastAsia="仿宋_GB2312"/>
                <w:szCs w:val="21"/>
              </w:rPr>
              <w:t>1、尺寸及要求：不小于850mm×590mm，双面，黑板提手在长边边框中间安装牢靠，挂起或提拿时无明显歪斜；2、钢制双面黑板，书写面为镀锌冷轧钢板制造，两钢板间为人造板，并与金属板粘结牢固；3、无镜面反光，色泽均匀；4、允许用绿白两用书写板代替；5、使用普通或无尘粉笔时，应手感流畅、充实，笔迹清晰，经反复擦试无明显遗留粉笔痕迹。</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224A">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2B55">
            <w:pPr>
              <w:keepLines/>
              <w:jc w:val="center"/>
              <w:rPr>
                <w:rFonts w:ascii="仿宋_GB2312" w:eastAsia="仿宋_GB2312"/>
                <w:szCs w:val="21"/>
              </w:rPr>
            </w:pPr>
            <w:r>
              <w:rPr>
                <w:rFonts w:hint="eastAsia" w:ascii="仿宋_GB2312" w:eastAsia="仿宋_GB2312"/>
                <w:szCs w:val="21"/>
              </w:rPr>
              <w:t>2</w:t>
            </w:r>
          </w:p>
        </w:tc>
      </w:tr>
      <w:tr w14:paraId="46514D9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BBA5">
            <w:pPr>
              <w:keepLines/>
              <w:jc w:val="center"/>
              <w:rPr>
                <w:rFonts w:ascii="仿宋_GB2312" w:eastAsia="仿宋_GB2312"/>
                <w:szCs w:val="21"/>
              </w:rPr>
            </w:pPr>
            <w:r>
              <w:rPr>
                <w:rFonts w:hint="eastAsia" w:ascii="仿宋_GB2312" w:eastAsia="仿宋_GB2312"/>
                <w:szCs w:val="21"/>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7F57">
            <w:pPr>
              <w:keepLines/>
              <w:jc w:val="center"/>
              <w:rPr>
                <w:rFonts w:ascii="仿宋_GB2312" w:eastAsia="仿宋_GB2312"/>
                <w:szCs w:val="21"/>
              </w:rPr>
            </w:pPr>
            <w:r>
              <w:rPr>
                <w:rFonts w:hint="eastAsia" w:ascii="仿宋_GB2312" w:eastAsia="仿宋_GB2312"/>
                <w:szCs w:val="21"/>
              </w:rPr>
              <w:t>打孔器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9FFF">
            <w:pPr>
              <w:keepLines/>
              <w:rPr>
                <w:rFonts w:ascii="仿宋_GB2312" w:eastAsia="仿宋_GB2312"/>
                <w:szCs w:val="21"/>
              </w:rPr>
            </w:pPr>
            <w:r>
              <w:rPr>
                <w:rFonts w:hint="eastAsia" w:ascii="仿宋_GB2312" w:eastAsia="仿宋_GB2312"/>
                <w:szCs w:val="21"/>
              </w:rPr>
              <w:t>1、产品为手持式打孔器，要求用优质钢材制造，刀刃硬度不低于HRC55；四件套；2、空心结构，一端带柄，一端有刃，刃口平整、锋利；3、空管与手柄焊接牢固，使用中不得脱柄。</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C5D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8B47">
            <w:pPr>
              <w:keepLines/>
              <w:jc w:val="center"/>
              <w:rPr>
                <w:rFonts w:ascii="仿宋_GB2312" w:eastAsia="仿宋_GB2312"/>
                <w:szCs w:val="21"/>
              </w:rPr>
            </w:pPr>
            <w:r>
              <w:rPr>
                <w:rFonts w:hint="eastAsia" w:ascii="仿宋_GB2312" w:eastAsia="仿宋_GB2312"/>
                <w:szCs w:val="21"/>
              </w:rPr>
              <w:t>2</w:t>
            </w:r>
          </w:p>
        </w:tc>
      </w:tr>
      <w:tr w14:paraId="4E835DA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D8FA">
            <w:pPr>
              <w:keepLines/>
              <w:jc w:val="center"/>
              <w:rPr>
                <w:rFonts w:ascii="仿宋_GB2312" w:eastAsia="仿宋_GB2312"/>
                <w:szCs w:val="21"/>
              </w:rPr>
            </w:pPr>
            <w:r>
              <w:rPr>
                <w:rFonts w:hint="eastAsia" w:ascii="仿宋_GB2312" w:eastAsia="仿宋_GB2312"/>
                <w:szCs w:val="21"/>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FEE5">
            <w:pPr>
              <w:keepLines/>
              <w:jc w:val="center"/>
              <w:rPr>
                <w:rFonts w:ascii="仿宋_GB2312" w:eastAsia="仿宋_GB2312"/>
                <w:szCs w:val="21"/>
              </w:rPr>
            </w:pPr>
            <w:r>
              <w:rPr>
                <w:rFonts w:hint="eastAsia" w:ascii="仿宋_GB2312" w:eastAsia="仿宋_GB2312"/>
                <w:szCs w:val="21"/>
              </w:rPr>
              <w:t>直联泵</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56DF">
            <w:pPr>
              <w:keepLines/>
              <w:rPr>
                <w:rFonts w:ascii="仿宋_GB2312" w:eastAsia="仿宋_GB2312"/>
                <w:szCs w:val="21"/>
              </w:rPr>
            </w:pPr>
            <w:r>
              <w:rPr>
                <w:rFonts w:hint="eastAsia" w:ascii="仿宋_GB2312" w:eastAsia="仿宋_GB2312"/>
                <w:szCs w:val="21"/>
              </w:rPr>
              <w:t>采用旋片式油封单级泵。</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DA45">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9DE0">
            <w:pPr>
              <w:keepLines/>
              <w:jc w:val="center"/>
              <w:rPr>
                <w:rFonts w:ascii="仿宋_GB2312" w:eastAsia="仿宋_GB2312"/>
                <w:szCs w:val="21"/>
              </w:rPr>
            </w:pPr>
            <w:r>
              <w:rPr>
                <w:rFonts w:hint="eastAsia" w:ascii="仿宋_GB2312" w:eastAsia="仿宋_GB2312"/>
                <w:szCs w:val="21"/>
              </w:rPr>
              <w:t>2</w:t>
            </w:r>
          </w:p>
        </w:tc>
      </w:tr>
      <w:tr w14:paraId="1EB710C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055B">
            <w:pPr>
              <w:keepLines/>
              <w:jc w:val="center"/>
              <w:rPr>
                <w:rFonts w:ascii="仿宋_GB2312" w:eastAsia="仿宋_GB2312"/>
                <w:szCs w:val="21"/>
              </w:rPr>
            </w:pPr>
            <w:r>
              <w:rPr>
                <w:rFonts w:hint="eastAsia" w:ascii="仿宋_GB2312" w:eastAsia="仿宋_GB2312"/>
                <w:szCs w:val="21"/>
              </w:rPr>
              <w:t>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E1F3">
            <w:pPr>
              <w:keepLines/>
              <w:jc w:val="center"/>
              <w:rPr>
                <w:rFonts w:ascii="仿宋_GB2312" w:eastAsia="仿宋_GB2312"/>
                <w:szCs w:val="21"/>
              </w:rPr>
            </w:pPr>
            <w:r>
              <w:rPr>
                <w:rFonts w:hint="eastAsia" w:ascii="仿宋_GB2312" w:eastAsia="仿宋_GB2312"/>
                <w:szCs w:val="21"/>
              </w:rPr>
              <w:t>旋片式真空泵</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EAA9">
            <w:pPr>
              <w:keepLines/>
              <w:rPr>
                <w:rFonts w:ascii="仿宋_GB2312" w:eastAsia="仿宋_GB2312"/>
                <w:szCs w:val="21"/>
              </w:rPr>
            </w:pPr>
            <w:r>
              <w:rPr>
                <w:rFonts w:hint="eastAsia" w:ascii="仿宋_GB2312" w:eastAsia="仿宋_GB2312"/>
                <w:szCs w:val="21"/>
              </w:rPr>
              <w:t>1、仪器油箱隔层处理，排气口设置油气分离装置，无喷油；2、工作电压220V，50Hz；抽气速率3CFM，电机功率1/4HP，真空度5Pa，加油量≥220ml；3、采用优质钢材，防锈处理。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56FCB">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D3306">
            <w:pPr>
              <w:keepLines/>
              <w:jc w:val="center"/>
              <w:rPr>
                <w:rFonts w:ascii="仿宋_GB2312" w:eastAsia="仿宋_GB2312"/>
                <w:szCs w:val="21"/>
              </w:rPr>
            </w:pPr>
            <w:r>
              <w:rPr>
                <w:rFonts w:hint="eastAsia" w:ascii="仿宋_GB2312" w:eastAsia="仿宋_GB2312"/>
                <w:szCs w:val="21"/>
              </w:rPr>
              <w:t>2</w:t>
            </w:r>
          </w:p>
        </w:tc>
      </w:tr>
      <w:tr w14:paraId="4C74A79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5AF7">
            <w:pPr>
              <w:keepLines/>
              <w:jc w:val="center"/>
              <w:rPr>
                <w:rFonts w:ascii="仿宋_GB2312" w:eastAsia="仿宋_GB2312"/>
                <w:szCs w:val="21"/>
              </w:rPr>
            </w:pPr>
            <w:r>
              <w:rPr>
                <w:rFonts w:hint="eastAsia" w:ascii="仿宋_GB2312" w:eastAsia="仿宋_GB2312"/>
                <w:szCs w:val="21"/>
              </w:rPr>
              <w:t>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2D3B">
            <w:pPr>
              <w:keepLines/>
              <w:jc w:val="center"/>
              <w:rPr>
                <w:rFonts w:ascii="仿宋_GB2312" w:eastAsia="仿宋_GB2312"/>
                <w:szCs w:val="21"/>
              </w:rPr>
            </w:pPr>
            <w:r>
              <w:rPr>
                <w:rFonts w:hint="eastAsia" w:ascii="仿宋_GB2312" w:eastAsia="仿宋_GB2312"/>
                <w:szCs w:val="21"/>
              </w:rPr>
              <w:t>抽气筒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E564">
            <w:pPr>
              <w:keepLines/>
              <w:rPr>
                <w:rFonts w:ascii="仿宋_GB2312" w:eastAsia="仿宋_GB2312"/>
                <w:szCs w:val="21"/>
              </w:rPr>
            </w:pPr>
            <w:r>
              <w:rPr>
                <w:rFonts w:hint="eastAsia" w:ascii="仿宋_GB2312" w:eastAsia="仿宋_GB2312"/>
                <w:szCs w:val="21"/>
              </w:rPr>
              <w:t>1、供中学物理实验中作抽气、打气使用；2、极限抽气压力≤6.7×103Pa（50mmHg）；3、最低打气压力≥2.9×105Pa；4、活塞碗要求材质挺实，碗外表面较柔软，耐磨密封性良好。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9F31">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F14A">
            <w:pPr>
              <w:keepLines/>
              <w:jc w:val="center"/>
              <w:rPr>
                <w:rFonts w:ascii="仿宋_GB2312" w:eastAsia="仿宋_GB2312"/>
                <w:szCs w:val="21"/>
              </w:rPr>
            </w:pPr>
            <w:r>
              <w:rPr>
                <w:rFonts w:hint="eastAsia" w:ascii="仿宋_GB2312" w:eastAsia="仿宋_GB2312"/>
                <w:szCs w:val="21"/>
              </w:rPr>
              <w:t>2</w:t>
            </w:r>
          </w:p>
        </w:tc>
      </w:tr>
      <w:tr w14:paraId="241C654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7225">
            <w:pPr>
              <w:keepLines/>
              <w:jc w:val="center"/>
              <w:rPr>
                <w:rFonts w:ascii="仿宋_GB2312" w:eastAsia="仿宋_GB2312"/>
                <w:szCs w:val="21"/>
              </w:rPr>
            </w:pPr>
            <w:r>
              <w:rPr>
                <w:rFonts w:hint="eastAsia" w:ascii="仿宋_GB2312" w:eastAsia="仿宋_GB2312"/>
                <w:szCs w:val="21"/>
              </w:rPr>
              <w:t>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8CC8">
            <w:pPr>
              <w:keepLines/>
              <w:jc w:val="center"/>
              <w:rPr>
                <w:rFonts w:ascii="仿宋_GB2312" w:eastAsia="仿宋_GB2312"/>
                <w:szCs w:val="21"/>
              </w:rPr>
            </w:pPr>
            <w:r>
              <w:rPr>
                <w:rFonts w:hint="eastAsia" w:ascii="仿宋_GB2312" w:eastAsia="仿宋_GB2312"/>
                <w:szCs w:val="21"/>
              </w:rPr>
              <w:t>打气筒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2A03">
            <w:pPr>
              <w:keepLines/>
              <w:rPr>
                <w:rFonts w:ascii="仿宋_GB2312" w:eastAsia="仿宋_GB2312"/>
                <w:szCs w:val="21"/>
              </w:rPr>
            </w:pPr>
            <w:r>
              <w:rPr>
                <w:rFonts w:hint="eastAsia" w:ascii="仿宋_GB2312" w:eastAsia="仿宋_GB2312"/>
                <w:szCs w:val="21"/>
              </w:rPr>
              <w:t>产品由气筒、踏脚、活塞、活塞杆、手柄、橡胶管、气针夹等组成。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EE5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A21D">
            <w:pPr>
              <w:keepLines/>
              <w:jc w:val="center"/>
              <w:rPr>
                <w:rFonts w:ascii="仿宋_GB2312" w:eastAsia="仿宋_GB2312"/>
                <w:szCs w:val="21"/>
              </w:rPr>
            </w:pPr>
            <w:r>
              <w:rPr>
                <w:rFonts w:hint="eastAsia" w:ascii="仿宋_GB2312" w:eastAsia="仿宋_GB2312"/>
                <w:szCs w:val="21"/>
              </w:rPr>
              <w:t>2</w:t>
            </w:r>
          </w:p>
        </w:tc>
      </w:tr>
      <w:tr w14:paraId="73744C7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5E7B">
            <w:pPr>
              <w:keepLines/>
              <w:jc w:val="center"/>
              <w:rPr>
                <w:rFonts w:ascii="仿宋_GB2312" w:eastAsia="仿宋_GB2312"/>
                <w:szCs w:val="21"/>
              </w:rPr>
            </w:pPr>
            <w:r>
              <w:rPr>
                <w:rFonts w:hint="eastAsia" w:ascii="仿宋_GB2312" w:eastAsia="仿宋_GB2312"/>
                <w:szCs w:val="21"/>
              </w:rPr>
              <w:t>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8BD2">
            <w:pPr>
              <w:keepLines/>
              <w:jc w:val="center"/>
              <w:rPr>
                <w:rFonts w:ascii="仿宋_GB2312" w:eastAsia="仿宋_GB2312"/>
                <w:szCs w:val="21"/>
              </w:rPr>
            </w:pPr>
            <w:r>
              <w:rPr>
                <w:rFonts w:hint="eastAsia" w:ascii="仿宋_GB2312" w:eastAsia="仿宋_GB2312"/>
                <w:szCs w:val="21"/>
              </w:rPr>
              <w:t>抽气盘</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D8F3">
            <w:pPr>
              <w:keepLines/>
              <w:rPr>
                <w:rFonts w:ascii="仿宋_GB2312" w:eastAsia="仿宋_GB2312"/>
                <w:szCs w:val="21"/>
              </w:rPr>
            </w:pPr>
            <w:r>
              <w:rPr>
                <w:rFonts w:hint="eastAsia" w:ascii="仿宋_GB2312" w:eastAsia="仿宋_GB2312"/>
                <w:szCs w:val="21"/>
              </w:rPr>
              <w:t>1、本套仪器由抽气盘、塑料钟罩、电铃、橡胶密封圈等组成；2、钟罩的外径为≥170mm,属高强度透明塑料制品，透明度良好。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87D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152B">
            <w:pPr>
              <w:keepLines/>
              <w:jc w:val="center"/>
              <w:rPr>
                <w:rFonts w:ascii="仿宋_GB2312" w:eastAsia="仿宋_GB2312"/>
                <w:szCs w:val="21"/>
              </w:rPr>
            </w:pPr>
            <w:r>
              <w:rPr>
                <w:rFonts w:hint="eastAsia" w:ascii="仿宋_GB2312" w:eastAsia="仿宋_GB2312"/>
                <w:szCs w:val="21"/>
              </w:rPr>
              <w:t>2</w:t>
            </w:r>
          </w:p>
        </w:tc>
      </w:tr>
      <w:tr w14:paraId="0728DCE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FBF3">
            <w:pPr>
              <w:keepLines/>
              <w:jc w:val="center"/>
              <w:rPr>
                <w:rFonts w:ascii="仿宋_GB2312" w:eastAsia="仿宋_GB2312"/>
                <w:szCs w:val="21"/>
              </w:rPr>
            </w:pPr>
            <w:r>
              <w:rPr>
                <w:rFonts w:hint="eastAsia" w:ascii="仿宋_GB2312" w:eastAsia="仿宋_GB2312"/>
                <w:szCs w:val="21"/>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BE18">
            <w:pPr>
              <w:keepLines/>
              <w:jc w:val="center"/>
              <w:rPr>
                <w:rFonts w:ascii="仿宋_GB2312" w:eastAsia="仿宋_GB2312"/>
                <w:szCs w:val="21"/>
              </w:rPr>
            </w:pPr>
            <w:r>
              <w:rPr>
                <w:rFonts w:hint="eastAsia" w:ascii="仿宋_GB2312" w:eastAsia="仿宋_GB2312"/>
                <w:szCs w:val="21"/>
              </w:rPr>
              <w:t>仪器车</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CAC5">
            <w:pPr>
              <w:keepLines/>
              <w:rPr>
                <w:rFonts w:ascii="仿宋_GB2312" w:eastAsia="仿宋_GB2312"/>
                <w:szCs w:val="21"/>
              </w:rPr>
            </w:pPr>
            <w:r>
              <w:rPr>
                <w:rFonts w:hint="eastAsia" w:ascii="仿宋_GB2312" w:eastAsia="仿宋_GB2312"/>
                <w:szCs w:val="21"/>
              </w:rPr>
              <w:t>1、规格尺寸不小于：≥590mm×400mm×800mm；2、仪器车额定载重量为≥60kg，上、下层托盘承载重量均不小于60kg；3、采用双层结构，有上、下二层托盘，不锈钢材料；4、车架用不锈钢管制成；5、万向轮部件可以绕固定管作360</w:t>
            </w:r>
            <w:r>
              <w:rPr>
                <w:rFonts w:hint="eastAsia" w:ascii="宋体" w:hAnsi="宋体" w:eastAsia="宋体" w:cs="宋体"/>
                <w:szCs w:val="21"/>
              </w:rPr>
              <w:t>º</w:t>
            </w:r>
            <w:r>
              <w:rPr>
                <w:rFonts w:hint="eastAsia" w:ascii="仿宋_GB2312" w:hAnsi="仿宋_GB2312" w:eastAsia="仿宋_GB2312" w:cs="仿宋_GB2312"/>
                <w:szCs w:val="21"/>
              </w:rPr>
              <w:t>旋转；在仪器车载重为额定值时，车轮应转动灵活，并且万向轮的方向也能自动调整，无卡阻现象。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AD1E">
            <w:pPr>
              <w:keepLines/>
              <w:jc w:val="center"/>
              <w:rPr>
                <w:rFonts w:ascii="仿宋_GB2312" w:eastAsia="仿宋_GB2312"/>
                <w:szCs w:val="21"/>
              </w:rPr>
            </w:pPr>
            <w:r>
              <w:rPr>
                <w:rFonts w:hint="eastAsia" w:ascii="仿宋_GB2312" w:eastAsia="仿宋_GB2312"/>
                <w:szCs w:val="21"/>
              </w:rPr>
              <w:t>辆</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D3F7">
            <w:pPr>
              <w:keepLines/>
              <w:jc w:val="center"/>
              <w:rPr>
                <w:rFonts w:ascii="仿宋_GB2312" w:eastAsia="仿宋_GB2312"/>
                <w:szCs w:val="21"/>
              </w:rPr>
            </w:pPr>
            <w:r>
              <w:rPr>
                <w:rFonts w:hint="eastAsia" w:ascii="仿宋_GB2312" w:eastAsia="仿宋_GB2312"/>
                <w:szCs w:val="21"/>
              </w:rPr>
              <w:t>4</w:t>
            </w:r>
          </w:p>
        </w:tc>
      </w:tr>
      <w:tr w14:paraId="0881AF1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FA47">
            <w:pPr>
              <w:keepLines/>
              <w:jc w:val="center"/>
              <w:rPr>
                <w:rFonts w:ascii="仿宋_GB2312" w:eastAsia="仿宋_GB2312"/>
                <w:szCs w:val="21"/>
              </w:rPr>
            </w:pPr>
            <w:r>
              <w:rPr>
                <w:rFonts w:hint="eastAsia" w:ascii="仿宋_GB2312" w:eastAsia="仿宋_GB2312"/>
                <w:szCs w:val="21"/>
              </w:rPr>
              <w:t>11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88FD">
            <w:pPr>
              <w:keepLines/>
              <w:jc w:val="center"/>
              <w:rPr>
                <w:rFonts w:ascii="仿宋_GB2312" w:eastAsia="仿宋_GB2312"/>
                <w:szCs w:val="21"/>
              </w:rPr>
            </w:pPr>
            <w:r>
              <w:rPr>
                <w:rFonts w:hint="eastAsia" w:ascii="仿宋_GB2312" w:eastAsia="仿宋_GB2312"/>
                <w:szCs w:val="21"/>
              </w:rPr>
              <w:t>水准器（水平尺、水平仪）</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E53A">
            <w:pPr>
              <w:keepLines/>
              <w:rPr>
                <w:rFonts w:ascii="仿宋_GB2312" w:eastAsia="仿宋_GB2312"/>
                <w:szCs w:val="21"/>
              </w:rPr>
            </w:pPr>
            <w:r>
              <w:rPr>
                <w:rFonts w:hint="eastAsia" w:ascii="仿宋_GB2312" w:eastAsia="仿宋_GB2312"/>
                <w:szCs w:val="21"/>
              </w:rPr>
              <w:t>1、产品由水准泡及其主体组成；2、主体由塑料制成，工作面应平滑，其平面度应小于0.1mm；3、水准泡为普通式管状水准泡；4、水准泡应安装牢固，应清洁透明，刻线清晰均匀，气泡移动平稳，无跳动和停滞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7B3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0439">
            <w:pPr>
              <w:keepLines/>
              <w:jc w:val="center"/>
              <w:rPr>
                <w:rFonts w:ascii="仿宋_GB2312" w:eastAsia="仿宋_GB2312"/>
                <w:szCs w:val="21"/>
              </w:rPr>
            </w:pPr>
            <w:r>
              <w:rPr>
                <w:rFonts w:hint="eastAsia" w:ascii="仿宋_GB2312" w:eastAsia="仿宋_GB2312"/>
                <w:szCs w:val="21"/>
              </w:rPr>
              <w:t>4</w:t>
            </w:r>
          </w:p>
        </w:tc>
      </w:tr>
      <w:tr w14:paraId="1C17C97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B79C9">
            <w:pPr>
              <w:keepLines/>
              <w:jc w:val="center"/>
              <w:rPr>
                <w:rFonts w:ascii="仿宋_GB2312" w:eastAsia="仿宋_GB2312"/>
                <w:szCs w:val="21"/>
              </w:rPr>
            </w:pPr>
            <w:r>
              <w:rPr>
                <w:rFonts w:hint="eastAsia" w:ascii="仿宋_GB2312" w:eastAsia="仿宋_GB2312"/>
                <w:szCs w:val="21"/>
              </w:rPr>
              <w:t>12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A42E">
            <w:pPr>
              <w:keepLines/>
              <w:jc w:val="center"/>
              <w:rPr>
                <w:rFonts w:ascii="仿宋_GB2312" w:eastAsia="仿宋_GB2312"/>
                <w:szCs w:val="21"/>
              </w:rPr>
            </w:pPr>
            <w:r>
              <w:rPr>
                <w:rFonts w:hint="eastAsia" w:ascii="仿宋_GB2312" w:eastAsia="仿宋_GB2312"/>
                <w:szCs w:val="21"/>
              </w:rPr>
              <w:t>充磁器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BEC8">
            <w:pPr>
              <w:keepLines/>
              <w:rPr>
                <w:rFonts w:ascii="仿宋_GB2312" w:eastAsia="仿宋_GB2312"/>
                <w:szCs w:val="21"/>
              </w:rPr>
            </w:pPr>
            <w:r>
              <w:rPr>
                <w:rFonts w:hint="eastAsia" w:ascii="仿宋_GB2312" w:eastAsia="仿宋_GB2312"/>
                <w:szCs w:val="21"/>
              </w:rPr>
              <w:t>1、该仪器具有充磁、退磁功能；2、工作电压为交流220V±10%，额定电流3A。</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3167">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D3D9">
            <w:pPr>
              <w:keepLines/>
              <w:jc w:val="center"/>
              <w:rPr>
                <w:rFonts w:ascii="仿宋_GB2312" w:eastAsia="仿宋_GB2312"/>
                <w:szCs w:val="21"/>
              </w:rPr>
            </w:pPr>
            <w:r>
              <w:rPr>
                <w:rFonts w:hint="eastAsia" w:ascii="仿宋_GB2312" w:eastAsia="仿宋_GB2312"/>
                <w:szCs w:val="21"/>
              </w:rPr>
              <w:t>2</w:t>
            </w:r>
          </w:p>
        </w:tc>
      </w:tr>
      <w:tr w14:paraId="0119C21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3651">
            <w:pPr>
              <w:keepLines/>
              <w:jc w:val="center"/>
              <w:rPr>
                <w:rFonts w:ascii="仿宋_GB2312" w:eastAsia="仿宋_GB2312"/>
                <w:szCs w:val="21"/>
              </w:rPr>
            </w:pPr>
            <w:r>
              <w:rPr>
                <w:rFonts w:hint="eastAsia" w:ascii="仿宋_GB2312" w:eastAsia="仿宋_GB2312"/>
                <w:szCs w:val="21"/>
              </w:rPr>
              <w:t>13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80B0">
            <w:pPr>
              <w:keepLines/>
              <w:jc w:val="center"/>
              <w:rPr>
                <w:rFonts w:ascii="仿宋_GB2312" w:eastAsia="仿宋_GB2312"/>
                <w:szCs w:val="21"/>
              </w:rPr>
            </w:pPr>
            <w:r>
              <w:rPr>
                <w:rFonts w:hint="eastAsia" w:ascii="仿宋_GB2312" w:eastAsia="仿宋_GB2312"/>
                <w:szCs w:val="21"/>
              </w:rPr>
              <w:t>放大镜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6A78">
            <w:pPr>
              <w:keepLines/>
              <w:rPr>
                <w:rFonts w:ascii="仿宋_GB2312" w:eastAsia="仿宋_GB2312"/>
                <w:szCs w:val="21"/>
              </w:rPr>
            </w:pPr>
            <w:r>
              <w:rPr>
                <w:rFonts w:hint="eastAsia" w:ascii="仿宋_GB2312" w:eastAsia="仿宋_GB2312"/>
                <w:szCs w:val="21"/>
              </w:rPr>
              <w:t>1、由凸透镜、透镜框及手柄组成；2、凸透镜放大倍率：5×；3、透镜应无明显条纹；4、透镜框应能牢靠地夹持透镜。</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CADF9">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A1CB">
            <w:pPr>
              <w:keepLines/>
              <w:jc w:val="center"/>
              <w:rPr>
                <w:rFonts w:ascii="仿宋_GB2312" w:eastAsia="仿宋_GB2312"/>
                <w:szCs w:val="21"/>
              </w:rPr>
            </w:pPr>
            <w:r>
              <w:rPr>
                <w:rFonts w:hint="eastAsia" w:ascii="仿宋_GB2312" w:eastAsia="仿宋_GB2312"/>
                <w:szCs w:val="21"/>
              </w:rPr>
              <w:t>56</w:t>
            </w:r>
          </w:p>
        </w:tc>
      </w:tr>
      <w:tr w14:paraId="7D0713E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95E5">
            <w:pPr>
              <w:keepLines/>
              <w:jc w:val="center"/>
              <w:rPr>
                <w:rFonts w:ascii="仿宋_GB2312" w:eastAsia="仿宋_GB2312"/>
                <w:szCs w:val="21"/>
              </w:rPr>
            </w:pPr>
            <w:r>
              <w:rPr>
                <w:rFonts w:hint="eastAsia" w:ascii="仿宋_GB2312" w:eastAsia="仿宋_GB2312"/>
                <w:szCs w:val="21"/>
              </w:rPr>
              <w:t>14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55F1">
            <w:pPr>
              <w:keepLines/>
              <w:jc w:val="center"/>
              <w:rPr>
                <w:rFonts w:ascii="仿宋_GB2312" w:eastAsia="仿宋_GB2312"/>
                <w:szCs w:val="21"/>
              </w:rPr>
            </w:pPr>
            <w:r>
              <w:rPr>
                <w:rFonts w:hint="eastAsia" w:ascii="仿宋_GB2312" w:eastAsia="仿宋_GB2312"/>
                <w:szCs w:val="21"/>
              </w:rPr>
              <w:t>酒精喷灯</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38F0">
            <w:pPr>
              <w:keepLines/>
              <w:rPr>
                <w:rFonts w:ascii="仿宋_GB2312" w:eastAsia="仿宋_GB2312"/>
                <w:szCs w:val="21"/>
              </w:rPr>
            </w:pPr>
            <w:r>
              <w:rPr>
                <w:rFonts w:hint="eastAsia" w:ascii="仿宋_GB2312" w:eastAsia="仿宋_GB2312"/>
                <w:szCs w:val="21"/>
              </w:rPr>
              <w:t>结构为座式。金属制作，壁厚1mm，火焰温度可达900摄氏度。1、主要由壶体、预燃杯、壶嘴、喷管、火苗调节杆组成；2、壶体外形尺寸：容量250ml；3、喷管与壶体连接螺纹、壶体密封盖无漏气现象；4、焊接部位应焊接牢固、光滑。</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040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D65E3">
            <w:pPr>
              <w:keepLines/>
              <w:jc w:val="center"/>
              <w:rPr>
                <w:rFonts w:ascii="仿宋_GB2312" w:eastAsia="仿宋_GB2312"/>
                <w:szCs w:val="21"/>
              </w:rPr>
            </w:pPr>
            <w:r>
              <w:rPr>
                <w:rFonts w:hint="eastAsia" w:ascii="仿宋_GB2312" w:eastAsia="仿宋_GB2312"/>
                <w:szCs w:val="21"/>
              </w:rPr>
              <w:t>2</w:t>
            </w:r>
          </w:p>
        </w:tc>
      </w:tr>
      <w:tr w14:paraId="1EBF1DB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DF6E">
            <w:pPr>
              <w:keepLines/>
              <w:jc w:val="center"/>
              <w:rPr>
                <w:rFonts w:ascii="仿宋_GB2312" w:eastAsia="仿宋_GB2312"/>
                <w:szCs w:val="21"/>
              </w:rPr>
            </w:pPr>
            <w:r>
              <w:rPr>
                <w:rFonts w:hint="eastAsia" w:ascii="仿宋_GB2312" w:eastAsia="仿宋_GB2312"/>
                <w:szCs w:val="21"/>
              </w:rPr>
              <w:t>15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79D7">
            <w:pPr>
              <w:keepLines/>
              <w:jc w:val="center"/>
              <w:rPr>
                <w:rFonts w:ascii="仿宋_GB2312" w:eastAsia="仿宋_GB2312"/>
                <w:szCs w:val="21"/>
              </w:rPr>
            </w:pPr>
            <w:r>
              <w:rPr>
                <w:rFonts w:hint="eastAsia" w:ascii="仿宋_GB2312" w:eastAsia="仿宋_GB2312"/>
                <w:szCs w:val="21"/>
              </w:rPr>
              <w:t>透明盛液筒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36F7">
            <w:pPr>
              <w:keepLines/>
              <w:rPr>
                <w:rFonts w:ascii="仿宋_GB2312" w:eastAsia="仿宋_GB2312"/>
                <w:szCs w:val="21"/>
              </w:rPr>
            </w:pPr>
            <w:r>
              <w:rPr>
                <w:rFonts w:hint="eastAsia" w:ascii="仿宋_GB2312" w:eastAsia="仿宋_GB2312"/>
                <w:szCs w:val="21"/>
              </w:rPr>
              <w:t>1、透明盛液筒体用聚苯乙烯压制而成，透明度良好、不易损坏；2、筒的外经Φ≥120mm，高度≥300mm；3、筒体表面印制表示刻度标志；4、筒体底部安放平稳、牢固，造型美观；5、产品口部圆正，底部平整，表面无凹凸不平现象，无擦伤、划痕、裂缝等缺陷。</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8FCA">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29AD">
            <w:pPr>
              <w:keepLines/>
              <w:jc w:val="center"/>
              <w:rPr>
                <w:rFonts w:ascii="仿宋_GB2312" w:eastAsia="仿宋_GB2312"/>
                <w:szCs w:val="21"/>
              </w:rPr>
            </w:pPr>
            <w:r>
              <w:rPr>
                <w:rFonts w:hint="eastAsia" w:ascii="仿宋_GB2312" w:eastAsia="仿宋_GB2312"/>
                <w:szCs w:val="21"/>
              </w:rPr>
              <w:t>2</w:t>
            </w:r>
          </w:p>
        </w:tc>
      </w:tr>
      <w:tr w14:paraId="0A96D0C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B4AA">
            <w:pPr>
              <w:keepLines/>
              <w:jc w:val="center"/>
              <w:rPr>
                <w:rFonts w:ascii="仿宋_GB2312" w:eastAsia="仿宋_GB2312"/>
                <w:szCs w:val="21"/>
              </w:rPr>
            </w:pPr>
            <w:r>
              <w:rPr>
                <w:rFonts w:hint="eastAsia" w:ascii="仿宋_GB2312" w:eastAsia="仿宋_GB2312"/>
                <w:szCs w:val="21"/>
              </w:rPr>
              <w:t>16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9A25">
            <w:pPr>
              <w:keepLines/>
              <w:jc w:val="center"/>
              <w:rPr>
                <w:rFonts w:ascii="仿宋_GB2312" w:eastAsia="仿宋_GB2312"/>
                <w:szCs w:val="21"/>
              </w:rPr>
            </w:pPr>
            <w:r>
              <w:rPr>
                <w:rFonts w:hint="eastAsia" w:ascii="仿宋_GB2312" w:eastAsia="仿宋_GB2312"/>
                <w:szCs w:val="21"/>
              </w:rPr>
              <w:t>塑料水槽</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B8E0">
            <w:pPr>
              <w:keepLines/>
              <w:rPr>
                <w:rFonts w:ascii="仿宋_GB2312" w:eastAsia="仿宋_GB2312"/>
                <w:szCs w:val="21"/>
              </w:rPr>
            </w:pPr>
            <w:r>
              <w:rPr>
                <w:rFonts w:hint="eastAsia" w:ascii="仿宋_GB2312" w:eastAsia="仿宋_GB2312"/>
                <w:szCs w:val="21"/>
              </w:rPr>
              <w:t>1．长方形透明水槽里口尺寸：≥270×195×100mm，槽壁不得有明显的不平。2．水槽应不因温度和盛水时重力的影响而发生形变（水温40℃）。3．水槽应能在高度1M处自由下落于水泥地面时不碎裂。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13F34">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1BDB3">
            <w:pPr>
              <w:keepLines/>
              <w:jc w:val="center"/>
              <w:rPr>
                <w:rFonts w:ascii="仿宋_GB2312" w:eastAsia="仿宋_GB2312"/>
                <w:szCs w:val="21"/>
              </w:rPr>
            </w:pPr>
            <w:r>
              <w:rPr>
                <w:rFonts w:hint="eastAsia" w:ascii="仿宋_GB2312" w:eastAsia="仿宋_GB2312"/>
                <w:szCs w:val="21"/>
              </w:rPr>
              <w:t>4</w:t>
            </w:r>
          </w:p>
        </w:tc>
      </w:tr>
      <w:tr w14:paraId="0FCF6C2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4392">
            <w:pPr>
              <w:keepLines/>
              <w:jc w:val="center"/>
              <w:rPr>
                <w:rFonts w:ascii="仿宋_GB2312" w:eastAsia="仿宋_GB2312"/>
                <w:szCs w:val="21"/>
              </w:rPr>
            </w:pPr>
            <w:r>
              <w:rPr>
                <w:rFonts w:hint="eastAsia" w:ascii="仿宋_GB2312" w:eastAsia="仿宋_GB2312"/>
                <w:szCs w:val="21"/>
              </w:rPr>
              <w:t>17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AA26">
            <w:pPr>
              <w:keepLines/>
              <w:jc w:val="center"/>
              <w:rPr>
                <w:rFonts w:ascii="仿宋_GB2312" w:eastAsia="仿宋_GB2312"/>
                <w:szCs w:val="21"/>
              </w:rPr>
            </w:pPr>
            <w:r>
              <w:rPr>
                <w:rFonts w:hint="eastAsia" w:ascii="仿宋_GB2312" w:eastAsia="仿宋_GB2312"/>
                <w:szCs w:val="21"/>
              </w:rPr>
              <w:t>碘升华凝华管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863A">
            <w:pPr>
              <w:keepLines/>
              <w:rPr>
                <w:rFonts w:ascii="仿宋_GB2312" w:eastAsia="仿宋_GB2312"/>
                <w:szCs w:val="21"/>
              </w:rPr>
            </w:pPr>
            <w:r>
              <w:rPr>
                <w:rFonts w:hint="eastAsia" w:ascii="仿宋_GB2312" w:eastAsia="仿宋_GB2312"/>
                <w:szCs w:val="21"/>
              </w:rPr>
              <w:t>1、产品的造型为密封的T型玻璃瓶；2、玻璃瓶用95号玻璃制成，3、玻璃瓶应光洁透明，无波纹和疵病，密封完好无裂缝、砂眼。</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F59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C387">
            <w:pPr>
              <w:keepLines/>
              <w:jc w:val="center"/>
              <w:rPr>
                <w:rFonts w:ascii="仿宋_GB2312" w:eastAsia="仿宋_GB2312"/>
                <w:szCs w:val="21"/>
              </w:rPr>
            </w:pPr>
            <w:r>
              <w:rPr>
                <w:rFonts w:hint="eastAsia" w:ascii="仿宋_GB2312" w:eastAsia="仿宋_GB2312"/>
                <w:szCs w:val="21"/>
              </w:rPr>
              <w:t>56</w:t>
            </w:r>
          </w:p>
        </w:tc>
      </w:tr>
      <w:tr w14:paraId="10D7D1C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537A">
            <w:pPr>
              <w:keepLines/>
              <w:jc w:val="center"/>
              <w:rPr>
                <w:rFonts w:ascii="仿宋_GB2312" w:eastAsia="仿宋_GB2312"/>
                <w:szCs w:val="21"/>
              </w:rPr>
            </w:pPr>
            <w:r>
              <w:rPr>
                <w:rFonts w:hint="eastAsia" w:ascii="仿宋_GB2312" w:eastAsia="仿宋_GB2312"/>
                <w:szCs w:val="21"/>
              </w:rPr>
              <w:t>18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39DE">
            <w:pPr>
              <w:keepLines/>
              <w:jc w:val="center"/>
              <w:rPr>
                <w:rFonts w:ascii="仿宋_GB2312" w:eastAsia="仿宋_GB2312"/>
                <w:szCs w:val="21"/>
              </w:rPr>
            </w:pPr>
            <w:r>
              <w:rPr>
                <w:rFonts w:hint="eastAsia" w:ascii="仿宋_GB2312" w:eastAsia="仿宋_GB2312"/>
                <w:szCs w:val="21"/>
              </w:rPr>
              <w:t>物理支架</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E023">
            <w:pPr>
              <w:keepLines/>
              <w:rPr>
                <w:rFonts w:ascii="仿宋_GB2312" w:eastAsia="仿宋_GB2312"/>
                <w:szCs w:val="21"/>
              </w:rPr>
            </w:pPr>
            <w:r>
              <w:rPr>
                <w:rFonts w:hint="eastAsia" w:ascii="仿宋_GB2312" w:eastAsia="仿宋_GB2312"/>
                <w:szCs w:val="21"/>
              </w:rPr>
              <w:t>产品为组合式，由A型底座、立杆（2根，长杆≥70cm，短杆≥50cm）、烧杯夹、万向夹、铁环、圆托盘、吊钩等组成。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F283">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D0F9">
            <w:pPr>
              <w:keepLines/>
              <w:jc w:val="center"/>
              <w:rPr>
                <w:rFonts w:ascii="仿宋_GB2312" w:eastAsia="仿宋_GB2312"/>
                <w:szCs w:val="21"/>
              </w:rPr>
            </w:pPr>
            <w:r>
              <w:rPr>
                <w:rFonts w:hint="eastAsia" w:ascii="仿宋_GB2312" w:eastAsia="仿宋_GB2312"/>
                <w:szCs w:val="21"/>
              </w:rPr>
              <w:t>4</w:t>
            </w:r>
          </w:p>
        </w:tc>
      </w:tr>
      <w:tr w14:paraId="595290B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53D9">
            <w:pPr>
              <w:keepLines/>
              <w:jc w:val="center"/>
              <w:rPr>
                <w:rFonts w:ascii="仿宋_GB2312" w:eastAsia="仿宋_GB2312"/>
                <w:szCs w:val="21"/>
              </w:rPr>
            </w:pPr>
            <w:r>
              <w:rPr>
                <w:rFonts w:hint="eastAsia" w:ascii="仿宋_GB2312" w:eastAsia="仿宋_GB2312"/>
                <w:szCs w:val="21"/>
              </w:rPr>
              <w:t>19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4830">
            <w:pPr>
              <w:keepLines/>
              <w:jc w:val="center"/>
              <w:rPr>
                <w:rFonts w:ascii="仿宋_GB2312" w:eastAsia="仿宋_GB2312"/>
                <w:szCs w:val="21"/>
              </w:rPr>
            </w:pPr>
            <w:r>
              <w:rPr>
                <w:rFonts w:hint="eastAsia" w:ascii="仿宋_GB2312" w:eastAsia="仿宋_GB2312"/>
                <w:szCs w:val="21"/>
              </w:rPr>
              <w:t>方座支架（铁架台）</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FBFC">
            <w:pPr>
              <w:keepLines/>
              <w:rPr>
                <w:rFonts w:ascii="仿宋_GB2312" w:eastAsia="仿宋_GB2312"/>
                <w:szCs w:val="21"/>
              </w:rPr>
            </w:pPr>
            <w:r>
              <w:rPr>
                <w:rFonts w:hint="eastAsia" w:ascii="仿宋_GB2312" w:eastAsia="仿宋_GB2312"/>
                <w:szCs w:val="21"/>
              </w:rPr>
              <w:t>1、产品由底座、立杆及附件组成；2、方座支架的底座钢板制成；3、立杆直径≥φ9.5mm；4、立杆长≥595mm，表面镀铬，立杆与方座组装后应垂直；5、附件由大、小铁圈各一只，铁制十字夹2只，试管夹一只构成。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F451">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4046">
            <w:pPr>
              <w:keepLines/>
              <w:jc w:val="center"/>
              <w:rPr>
                <w:rFonts w:ascii="仿宋_GB2312" w:eastAsia="仿宋_GB2312"/>
                <w:szCs w:val="21"/>
              </w:rPr>
            </w:pPr>
            <w:r>
              <w:rPr>
                <w:rFonts w:hint="eastAsia" w:ascii="仿宋_GB2312" w:eastAsia="仿宋_GB2312"/>
                <w:szCs w:val="21"/>
              </w:rPr>
              <w:t>56</w:t>
            </w:r>
          </w:p>
        </w:tc>
      </w:tr>
      <w:tr w14:paraId="5A7DED8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A6C0">
            <w:pPr>
              <w:keepLines/>
              <w:jc w:val="center"/>
              <w:rPr>
                <w:rFonts w:ascii="仿宋_GB2312" w:eastAsia="仿宋_GB2312"/>
                <w:szCs w:val="21"/>
              </w:rPr>
            </w:pPr>
            <w:r>
              <w:rPr>
                <w:rFonts w:hint="eastAsia" w:ascii="仿宋_GB2312" w:eastAsia="仿宋_GB2312"/>
                <w:szCs w:val="21"/>
              </w:rPr>
              <w:t>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7DB9">
            <w:pPr>
              <w:keepLines/>
              <w:jc w:val="center"/>
              <w:rPr>
                <w:rFonts w:ascii="仿宋_GB2312" w:eastAsia="仿宋_GB2312"/>
                <w:szCs w:val="21"/>
              </w:rPr>
            </w:pPr>
            <w:r>
              <w:rPr>
                <w:rFonts w:hint="eastAsia" w:ascii="仿宋_GB2312" w:eastAsia="仿宋_GB2312"/>
                <w:szCs w:val="21"/>
              </w:rPr>
              <w:t>多功能实验支架（方座支架）（铁架台）</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76A05">
            <w:pPr>
              <w:keepLines/>
              <w:rPr>
                <w:rFonts w:ascii="仿宋_GB2312" w:eastAsia="仿宋_GB2312"/>
                <w:szCs w:val="21"/>
              </w:rPr>
            </w:pPr>
            <w:r>
              <w:rPr>
                <w:rFonts w:hint="eastAsia" w:ascii="仿宋_GB2312" w:eastAsia="仿宋_GB2312"/>
                <w:szCs w:val="21"/>
              </w:rPr>
              <w:t>产品为组合式，由A型底座、立杆（2根，长杆≥70cm，短杆≥50cm）、烧杯夹、万向夹、铁环、圆托盘、吊钩等组成。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34DD">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4A8A">
            <w:pPr>
              <w:keepLines/>
              <w:jc w:val="center"/>
              <w:rPr>
                <w:rFonts w:ascii="仿宋_GB2312" w:eastAsia="仿宋_GB2312"/>
                <w:szCs w:val="21"/>
              </w:rPr>
            </w:pPr>
            <w:r>
              <w:rPr>
                <w:rFonts w:hint="eastAsia" w:ascii="仿宋_GB2312" w:eastAsia="仿宋_GB2312"/>
                <w:szCs w:val="21"/>
              </w:rPr>
              <w:t>4</w:t>
            </w:r>
          </w:p>
        </w:tc>
      </w:tr>
      <w:tr w14:paraId="1E97214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0EEE">
            <w:pPr>
              <w:keepLines/>
              <w:jc w:val="center"/>
              <w:rPr>
                <w:rFonts w:ascii="仿宋_GB2312" w:eastAsia="仿宋_GB2312"/>
                <w:szCs w:val="21"/>
              </w:rPr>
            </w:pPr>
            <w:r>
              <w:rPr>
                <w:rFonts w:hint="eastAsia" w:ascii="仿宋_GB2312" w:eastAsia="仿宋_GB2312"/>
                <w:szCs w:val="21"/>
              </w:rPr>
              <w:t>21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051B">
            <w:pPr>
              <w:keepLines/>
              <w:jc w:val="center"/>
              <w:rPr>
                <w:rFonts w:ascii="仿宋_GB2312" w:eastAsia="仿宋_GB2312"/>
                <w:szCs w:val="21"/>
              </w:rPr>
            </w:pPr>
            <w:r>
              <w:rPr>
                <w:rFonts w:hint="eastAsia" w:ascii="仿宋_GB2312" w:eastAsia="仿宋_GB2312"/>
                <w:szCs w:val="21"/>
              </w:rPr>
              <w:t>升降台</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7400">
            <w:pPr>
              <w:keepLines/>
              <w:rPr>
                <w:rFonts w:ascii="仿宋_GB2312" w:eastAsia="仿宋_GB2312"/>
                <w:szCs w:val="21"/>
              </w:rPr>
            </w:pPr>
            <w:r>
              <w:rPr>
                <w:rFonts w:hint="eastAsia" w:ascii="仿宋_GB2312" w:eastAsia="仿宋_GB2312"/>
                <w:szCs w:val="21"/>
              </w:rPr>
              <w:t>1、本产品由上面板、下底板及旋转轴、手轮等组成。2、升降范围不小于150mm，载重不小于10KG，工作台上面板≥150mm×150mm，下底板≥180mm×180mm。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F6CD">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9760">
            <w:pPr>
              <w:keepLines/>
              <w:jc w:val="center"/>
              <w:rPr>
                <w:rFonts w:ascii="仿宋_GB2312" w:eastAsia="仿宋_GB2312"/>
                <w:szCs w:val="21"/>
              </w:rPr>
            </w:pPr>
            <w:r>
              <w:rPr>
                <w:rFonts w:hint="eastAsia" w:ascii="仿宋_GB2312" w:eastAsia="仿宋_GB2312"/>
                <w:szCs w:val="21"/>
              </w:rPr>
              <w:t>4</w:t>
            </w:r>
          </w:p>
        </w:tc>
      </w:tr>
      <w:tr w14:paraId="2F82197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5112">
            <w:pPr>
              <w:keepLines/>
              <w:jc w:val="center"/>
              <w:rPr>
                <w:rFonts w:ascii="仿宋_GB2312" w:eastAsia="仿宋_GB2312"/>
                <w:szCs w:val="21"/>
              </w:rPr>
            </w:pPr>
            <w:r>
              <w:rPr>
                <w:rFonts w:hint="eastAsia" w:ascii="仿宋_GB2312" w:eastAsia="仿宋_GB2312"/>
                <w:szCs w:val="21"/>
              </w:rPr>
              <w:t>22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DDA4">
            <w:pPr>
              <w:keepLines/>
              <w:jc w:val="center"/>
              <w:rPr>
                <w:rFonts w:ascii="仿宋_GB2312" w:eastAsia="仿宋_GB2312"/>
                <w:szCs w:val="21"/>
              </w:rPr>
            </w:pPr>
            <w:r>
              <w:rPr>
                <w:rFonts w:hint="eastAsia" w:ascii="仿宋_GB2312" w:eastAsia="仿宋_GB2312"/>
                <w:szCs w:val="21"/>
              </w:rPr>
              <w:t>三脚架</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A0D73">
            <w:pPr>
              <w:keepLines/>
              <w:rPr>
                <w:rFonts w:ascii="仿宋_GB2312" w:eastAsia="仿宋_GB2312"/>
                <w:szCs w:val="21"/>
              </w:rPr>
            </w:pPr>
            <w:r>
              <w:rPr>
                <w:rFonts w:hint="eastAsia" w:ascii="仿宋_GB2312" w:eastAsia="仿宋_GB2312"/>
                <w:szCs w:val="21"/>
              </w:rPr>
              <w:t>1、由铁环和3只脚组成；2、三只脚与铁环焊接紧固，脚距相等，立放台上时圆环应与台面平行，所支承的容器不得有滑动。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3741">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A8A7">
            <w:pPr>
              <w:keepLines/>
              <w:jc w:val="center"/>
              <w:rPr>
                <w:rFonts w:ascii="仿宋_GB2312" w:eastAsia="仿宋_GB2312"/>
                <w:szCs w:val="21"/>
              </w:rPr>
            </w:pPr>
            <w:r>
              <w:rPr>
                <w:rFonts w:hint="eastAsia" w:ascii="仿宋_GB2312" w:eastAsia="仿宋_GB2312"/>
                <w:szCs w:val="21"/>
              </w:rPr>
              <w:t>56</w:t>
            </w:r>
          </w:p>
        </w:tc>
      </w:tr>
      <w:tr w14:paraId="5CB7EED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F0EE">
            <w:pPr>
              <w:keepLines/>
              <w:jc w:val="center"/>
              <w:rPr>
                <w:rFonts w:ascii="仿宋_GB2312" w:eastAsia="仿宋_GB2312"/>
                <w:szCs w:val="21"/>
              </w:rPr>
            </w:pPr>
            <w:r>
              <w:rPr>
                <w:rFonts w:hint="eastAsia" w:ascii="仿宋_GB2312" w:eastAsia="仿宋_GB2312"/>
                <w:szCs w:val="21"/>
              </w:rPr>
              <w:t>23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5C2B">
            <w:pPr>
              <w:keepLines/>
              <w:jc w:val="center"/>
              <w:rPr>
                <w:rFonts w:ascii="仿宋_GB2312" w:eastAsia="仿宋_GB2312"/>
                <w:szCs w:val="21"/>
              </w:rPr>
            </w:pPr>
            <w:r>
              <w:rPr>
                <w:rFonts w:hint="eastAsia" w:ascii="仿宋_GB2312" w:eastAsia="仿宋_GB2312"/>
                <w:szCs w:val="21"/>
              </w:rPr>
              <w:t>泥三角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0C08">
            <w:pPr>
              <w:keepLines/>
              <w:rPr>
                <w:rFonts w:ascii="仿宋_GB2312" w:eastAsia="仿宋_GB2312"/>
                <w:szCs w:val="21"/>
              </w:rPr>
            </w:pPr>
            <w:r>
              <w:rPr>
                <w:rFonts w:hint="eastAsia" w:ascii="仿宋_GB2312" w:eastAsia="仿宋_GB2312"/>
                <w:szCs w:val="21"/>
              </w:rPr>
              <w:t>1、金属丝外套石棉筒；2、等边三角形的单边长不小于55</w:t>
            </w:r>
            <w:r>
              <w:rPr>
                <w:rFonts w:hint="eastAsia" w:ascii="宋体" w:hAnsi="宋体" w:eastAsia="宋体" w:cs="宋体"/>
                <w:szCs w:val="21"/>
              </w:rPr>
              <w:t>㎜</w:t>
            </w:r>
            <w:r>
              <w:rPr>
                <w:rFonts w:hint="eastAsia" w:ascii="仿宋_GB2312" w:hAnsi="仿宋_GB2312" w:eastAsia="仿宋_GB2312" w:cs="仿宋_GB2312"/>
                <w:szCs w:val="21"/>
              </w:rPr>
              <w:t>。</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679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8421">
            <w:pPr>
              <w:keepLines/>
              <w:jc w:val="center"/>
              <w:rPr>
                <w:rFonts w:ascii="仿宋_GB2312" w:eastAsia="仿宋_GB2312"/>
                <w:szCs w:val="21"/>
              </w:rPr>
            </w:pPr>
            <w:r>
              <w:rPr>
                <w:rFonts w:hint="eastAsia" w:ascii="仿宋_GB2312" w:eastAsia="仿宋_GB2312"/>
                <w:szCs w:val="21"/>
              </w:rPr>
              <w:t>60</w:t>
            </w:r>
          </w:p>
        </w:tc>
      </w:tr>
      <w:tr w14:paraId="636AE45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548C">
            <w:pPr>
              <w:keepLines/>
              <w:jc w:val="center"/>
              <w:rPr>
                <w:rFonts w:ascii="仿宋_GB2312" w:eastAsia="仿宋_GB2312"/>
                <w:szCs w:val="21"/>
              </w:rPr>
            </w:pPr>
            <w:r>
              <w:rPr>
                <w:rFonts w:hint="eastAsia" w:ascii="仿宋_GB2312" w:eastAsia="仿宋_GB2312"/>
                <w:szCs w:val="21"/>
              </w:rPr>
              <w:t>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5E75D">
            <w:pPr>
              <w:keepLines/>
              <w:jc w:val="center"/>
              <w:rPr>
                <w:rFonts w:ascii="仿宋_GB2312" w:eastAsia="仿宋_GB2312"/>
                <w:szCs w:val="21"/>
              </w:rPr>
            </w:pPr>
            <w:r>
              <w:rPr>
                <w:rFonts w:hint="eastAsia" w:ascii="仿宋_GB2312" w:eastAsia="仿宋_GB2312"/>
                <w:szCs w:val="21"/>
              </w:rPr>
              <w:t>旋转架</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52DC">
            <w:pPr>
              <w:keepLines/>
              <w:rPr>
                <w:rFonts w:ascii="仿宋_GB2312" w:eastAsia="仿宋_GB2312"/>
                <w:szCs w:val="21"/>
              </w:rPr>
            </w:pPr>
            <w:r>
              <w:rPr>
                <w:rFonts w:hint="eastAsia" w:ascii="仿宋_GB2312" w:eastAsia="仿宋_GB2312"/>
                <w:szCs w:val="21"/>
              </w:rPr>
              <w:t>1、仪器由底座、支杆、旋转体构成；2、底座支杆用塑料制成，表面平整、光滑、无毛刺、无变形。</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3E7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17A0">
            <w:pPr>
              <w:keepLines/>
              <w:jc w:val="center"/>
              <w:rPr>
                <w:rFonts w:ascii="仿宋_GB2312" w:eastAsia="仿宋_GB2312"/>
                <w:szCs w:val="21"/>
              </w:rPr>
            </w:pPr>
            <w:r>
              <w:rPr>
                <w:rFonts w:hint="eastAsia" w:ascii="仿宋_GB2312" w:eastAsia="仿宋_GB2312"/>
                <w:szCs w:val="21"/>
              </w:rPr>
              <w:t>4</w:t>
            </w:r>
          </w:p>
        </w:tc>
      </w:tr>
      <w:tr w14:paraId="5A61902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A45A">
            <w:pPr>
              <w:keepLines/>
              <w:jc w:val="center"/>
              <w:rPr>
                <w:rFonts w:ascii="仿宋_GB2312" w:eastAsia="仿宋_GB2312"/>
                <w:szCs w:val="21"/>
              </w:rPr>
            </w:pPr>
            <w:r>
              <w:rPr>
                <w:rFonts w:hint="eastAsia" w:ascii="仿宋_GB2312" w:eastAsia="仿宋_GB2312"/>
                <w:szCs w:val="21"/>
              </w:rPr>
              <w:t>25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C5C1">
            <w:pPr>
              <w:keepLines/>
              <w:jc w:val="center"/>
              <w:rPr>
                <w:rFonts w:ascii="仿宋_GB2312" w:eastAsia="仿宋_GB2312"/>
                <w:szCs w:val="21"/>
              </w:rPr>
            </w:pPr>
            <w:r>
              <w:rPr>
                <w:rFonts w:hint="eastAsia" w:ascii="仿宋_GB2312" w:eastAsia="仿宋_GB2312"/>
                <w:szCs w:val="21"/>
              </w:rPr>
              <w:t>学生电源</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5780">
            <w:pPr>
              <w:keepLines/>
              <w:rPr>
                <w:rFonts w:ascii="仿宋_GB2312" w:eastAsia="仿宋_GB2312"/>
                <w:szCs w:val="21"/>
              </w:rPr>
            </w:pPr>
            <w:r>
              <w:rPr>
                <w:rFonts w:hint="eastAsia" w:ascii="仿宋_GB2312" w:eastAsia="仿宋_GB2312"/>
                <w:szCs w:val="21"/>
              </w:rPr>
              <w:t>1、输出电压：1.5V～9V直流稳压输出，每1.5V一档，共六档；额定电流：1.5A；电压偏调：±（2％U标＋0.1V）；2、直流输出端子采用Ф4mm铜芯香蕉插座或行程不小于4mm的铜接线柱；3、有过载显示、过载保护和复位按钮：（1）直流稳压输出有过载保护；（2）电源的直流输出电流等于或小于其额定输出电流时，电源应正常工作，当输出电流在额定输出电流值的1.05～1.5倍时，电源应能过载保护；电源输出端应能直接点亮额定电流等于电源额定输出电流的白炽灯；（3）各档输出电路短路时应能自动关断；4、连续工作时间不少于8h。</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1CFB">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A524">
            <w:pPr>
              <w:keepLines/>
              <w:jc w:val="center"/>
              <w:rPr>
                <w:rFonts w:ascii="仿宋_GB2312" w:eastAsia="仿宋_GB2312"/>
                <w:szCs w:val="21"/>
              </w:rPr>
            </w:pPr>
            <w:r>
              <w:rPr>
                <w:rFonts w:hint="eastAsia" w:ascii="仿宋_GB2312" w:eastAsia="仿宋_GB2312"/>
                <w:szCs w:val="21"/>
              </w:rPr>
              <w:t>56</w:t>
            </w:r>
          </w:p>
        </w:tc>
      </w:tr>
      <w:tr w14:paraId="0A73216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1358">
            <w:pPr>
              <w:keepLines/>
              <w:jc w:val="center"/>
              <w:rPr>
                <w:rFonts w:ascii="仿宋_GB2312" w:eastAsia="仿宋_GB2312"/>
                <w:szCs w:val="21"/>
              </w:rPr>
            </w:pPr>
            <w:r>
              <w:rPr>
                <w:rFonts w:hint="eastAsia" w:ascii="仿宋_GB2312" w:eastAsia="仿宋_GB2312"/>
                <w:szCs w:val="21"/>
              </w:rPr>
              <w:t>26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8F4E">
            <w:pPr>
              <w:keepLines/>
              <w:jc w:val="center"/>
              <w:rPr>
                <w:rFonts w:ascii="仿宋_GB2312" w:eastAsia="仿宋_GB2312"/>
                <w:szCs w:val="21"/>
              </w:rPr>
            </w:pPr>
            <w:r>
              <w:rPr>
                <w:rFonts w:hint="eastAsia" w:ascii="仿宋_GB2312" w:eastAsia="仿宋_GB2312"/>
                <w:szCs w:val="21"/>
              </w:rPr>
              <w:t>教学电源</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1AE1">
            <w:pPr>
              <w:keepLines/>
              <w:rPr>
                <w:rFonts w:ascii="仿宋_GB2312" w:eastAsia="仿宋_GB2312"/>
                <w:szCs w:val="21"/>
              </w:rPr>
            </w:pPr>
            <w:r>
              <w:rPr>
                <w:rFonts w:hint="eastAsia" w:ascii="仿宋_GB2312" w:eastAsia="仿宋_GB2312"/>
                <w:szCs w:val="21"/>
              </w:rPr>
              <w:t>1、初中教学电源；输出电压：交流输出2～12V，每2V一档，共六档；额定输出电流：5A；直流稳压输出2V～12V，每2V一档；共六档；额定输出电流：2A。2、输出端子采用Φ4mm铜芯香蕉插座或行程不小于4mm的铜接线柱；3、交流输出：（1）各档空载电压应不大于1.05U标＋0.3V；（2）各档满载电压应不小于0.95U标－0.3V；4、直流稳压输出电压偏调：±（2％U标＋0、1V）；5、直流大电流短时输出电流为40A，8s±2自动关断；6、过载保护：（1）电源的交流输出和直流输出电流等于或小于其额定输出电流时，电源应正常工作，当输出电流在额定输出电流值的1.05～1.5倍时，电源应能过载保护；（2）各档输出电路短路时应能自动关断；7、连续工作时间不少于8h，有保险丝保护。</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83AE">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AF9E7">
            <w:pPr>
              <w:keepLines/>
              <w:jc w:val="center"/>
              <w:rPr>
                <w:rFonts w:ascii="仿宋_GB2312" w:eastAsia="仿宋_GB2312"/>
                <w:szCs w:val="21"/>
              </w:rPr>
            </w:pPr>
            <w:r>
              <w:rPr>
                <w:rFonts w:hint="eastAsia" w:ascii="仿宋_GB2312" w:eastAsia="仿宋_GB2312"/>
                <w:szCs w:val="21"/>
              </w:rPr>
              <w:t>2</w:t>
            </w:r>
          </w:p>
        </w:tc>
      </w:tr>
      <w:tr w14:paraId="6FA153A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FF94">
            <w:pPr>
              <w:keepLines/>
              <w:jc w:val="center"/>
              <w:rPr>
                <w:rFonts w:ascii="仿宋_GB2312" w:eastAsia="仿宋_GB2312"/>
                <w:szCs w:val="21"/>
              </w:rPr>
            </w:pPr>
            <w:r>
              <w:rPr>
                <w:rFonts w:hint="eastAsia" w:ascii="仿宋_GB2312" w:eastAsia="仿宋_GB2312"/>
                <w:szCs w:val="21"/>
              </w:rPr>
              <w:t>27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43C4">
            <w:pPr>
              <w:keepLines/>
              <w:jc w:val="center"/>
              <w:rPr>
                <w:rFonts w:ascii="仿宋_GB2312" w:eastAsia="仿宋_GB2312"/>
                <w:szCs w:val="21"/>
              </w:rPr>
            </w:pPr>
            <w:r>
              <w:rPr>
                <w:rFonts w:hint="eastAsia" w:ascii="仿宋_GB2312" w:eastAsia="仿宋_GB2312"/>
                <w:szCs w:val="21"/>
              </w:rPr>
              <w:t>蓄电池</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B88B">
            <w:pPr>
              <w:keepLines/>
              <w:rPr>
                <w:rFonts w:ascii="仿宋_GB2312" w:eastAsia="仿宋_GB2312"/>
                <w:szCs w:val="21"/>
              </w:rPr>
            </w:pPr>
            <w:r>
              <w:rPr>
                <w:rFonts w:hint="eastAsia" w:ascii="仿宋_GB2312" w:eastAsia="仿宋_GB2312"/>
                <w:szCs w:val="21"/>
              </w:rPr>
              <w:t>1、额定电压：6V；2、额定容量：15Ah；3、蓄电池由3个额定电压为2V的单体蓄电池组成，结构采用阀控密封式结构，免维护式；4、蓄电池外观不得有裂纹及明显变形，且标志清楚。</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5EB8">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360D">
            <w:pPr>
              <w:keepLines/>
              <w:jc w:val="center"/>
              <w:rPr>
                <w:rFonts w:ascii="仿宋_GB2312" w:eastAsia="仿宋_GB2312"/>
                <w:szCs w:val="21"/>
              </w:rPr>
            </w:pPr>
            <w:r>
              <w:rPr>
                <w:rFonts w:hint="eastAsia" w:ascii="仿宋_GB2312" w:eastAsia="仿宋_GB2312"/>
                <w:szCs w:val="21"/>
              </w:rPr>
              <w:t>4</w:t>
            </w:r>
          </w:p>
        </w:tc>
      </w:tr>
      <w:tr w14:paraId="222EEF0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D4B7B">
            <w:pPr>
              <w:keepLines/>
              <w:jc w:val="center"/>
              <w:rPr>
                <w:rFonts w:ascii="仿宋_GB2312" w:eastAsia="仿宋_GB2312"/>
                <w:szCs w:val="21"/>
              </w:rPr>
            </w:pPr>
            <w:r>
              <w:rPr>
                <w:rFonts w:hint="eastAsia" w:ascii="仿宋_GB2312" w:eastAsia="仿宋_GB2312"/>
                <w:szCs w:val="21"/>
              </w:rPr>
              <w:t>28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49AF">
            <w:pPr>
              <w:keepLines/>
              <w:jc w:val="center"/>
              <w:rPr>
                <w:rFonts w:ascii="仿宋_GB2312" w:eastAsia="仿宋_GB2312"/>
                <w:szCs w:val="21"/>
              </w:rPr>
            </w:pPr>
            <w:r>
              <w:rPr>
                <w:rFonts w:hint="eastAsia" w:ascii="仿宋_GB2312" w:eastAsia="仿宋_GB2312"/>
                <w:szCs w:val="21"/>
              </w:rPr>
              <w:t>调压变压器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03A1">
            <w:pPr>
              <w:keepLines/>
              <w:rPr>
                <w:rFonts w:ascii="仿宋_GB2312" w:eastAsia="仿宋_GB2312"/>
                <w:szCs w:val="21"/>
              </w:rPr>
            </w:pPr>
            <w:r>
              <w:rPr>
                <w:rFonts w:hint="eastAsia" w:ascii="仿宋_GB2312" w:eastAsia="仿宋_GB2312"/>
                <w:szCs w:val="21"/>
              </w:rPr>
              <w:t>单相，干式自冷，输入电压：220V，输出电压：0～220V，最大负载：2000W。</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192F">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DE96">
            <w:pPr>
              <w:keepLines/>
              <w:jc w:val="center"/>
              <w:rPr>
                <w:rFonts w:ascii="仿宋_GB2312" w:eastAsia="仿宋_GB2312"/>
                <w:szCs w:val="21"/>
              </w:rPr>
            </w:pPr>
            <w:r>
              <w:rPr>
                <w:rFonts w:hint="eastAsia" w:ascii="仿宋_GB2312" w:eastAsia="仿宋_GB2312"/>
                <w:szCs w:val="21"/>
              </w:rPr>
              <w:t>2</w:t>
            </w:r>
          </w:p>
        </w:tc>
      </w:tr>
      <w:tr w14:paraId="28352FE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648F">
            <w:pPr>
              <w:keepLines/>
              <w:jc w:val="center"/>
              <w:rPr>
                <w:rFonts w:ascii="仿宋_GB2312" w:eastAsia="仿宋_GB2312"/>
                <w:szCs w:val="21"/>
              </w:rPr>
            </w:pPr>
            <w:r>
              <w:rPr>
                <w:rFonts w:hint="eastAsia" w:ascii="仿宋_GB2312" w:eastAsia="仿宋_GB2312"/>
                <w:szCs w:val="21"/>
              </w:rPr>
              <w:t>29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6917">
            <w:pPr>
              <w:keepLines/>
              <w:jc w:val="center"/>
              <w:rPr>
                <w:rFonts w:ascii="仿宋_GB2312" w:eastAsia="仿宋_GB2312"/>
                <w:szCs w:val="21"/>
              </w:rPr>
            </w:pPr>
            <w:r>
              <w:rPr>
                <w:rFonts w:hint="eastAsia" w:ascii="仿宋_GB2312" w:eastAsia="仿宋_GB2312"/>
                <w:szCs w:val="21"/>
              </w:rPr>
              <w:t>电池充电器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8F6E">
            <w:pPr>
              <w:keepLines/>
              <w:rPr>
                <w:rFonts w:ascii="仿宋_GB2312" w:eastAsia="仿宋_GB2312"/>
                <w:szCs w:val="21"/>
              </w:rPr>
            </w:pPr>
            <w:r>
              <w:rPr>
                <w:rFonts w:hint="eastAsia" w:ascii="仿宋_GB2312" w:eastAsia="仿宋_GB2312"/>
                <w:szCs w:val="21"/>
              </w:rPr>
              <w:t>1、电源电压：AC220V，50Hz；2、输出功率：300W；3、充电电流：0~40A自动调节；4、工作环境：温度:0~50℃；湿度：小于85%RH。</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BC0F">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40427">
            <w:pPr>
              <w:keepLines/>
              <w:jc w:val="center"/>
              <w:rPr>
                <w:rFonts w:ascii="仿宋_GB2312" w:eastAsia="仿宋_GB2312"/>
                <w:szCs w:val="21"/>
              </w:rPr>
            </w:pPr>
            <w:r>
              <w:rPr>
                <w:rFonts w:hint="eastAsia" w:ascii="仿宋_GB2312" w:eastAsia="仿宋_GB2312"/>
                <w:szCs w:val="21"/>
              </w:rPr>
              <w:t>2</w:t>
            </w:r>
          </w:p>
        </w:tc>
      </w:tr>
      <w:tr w14:paraId="6B2005A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4BD1">
            <w:pPr>
              <w:keepLines/>
              <w:jc w:val="center"/>
              <w:rPr>
                <w:rFonts w:ascii="仿宋_GB2312" w:eastAsia="仿宋_GB2312"/>
                <w:szCs w:val="21"/>
              </w:rPr>
            </w:pPr>
            <w:r>
              <w:rPr>
                <w:rFonts w:hint="eastAsia" w:ascii="仿宋_GB2312" w:eastAsia="仿宋_GB2312"/>
                <w:szCs w:val="21"/>
              </w:rPr>
              <w:t>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90ED">
            <w:pPr>
              <w:keepLines/>
              <w:jc w:val="center"/>
              <w:rPr>
                <w:rFonts w:ascii="仿宋_GB2312" w:eastAsia="仿宋_GB2312"/>
                <w:szCs w:val="21"/>
              </w:rPr>
            </w:pPr>
            <w:r>
              <w:rPr>
                <w:rFonts w:hint="eastAsia" w:ascii="仿宋_GB2312" w:eastAsia="仿宋_GB2312"/>
                <w:szCs w:val="21"/>
              </w:rPr>
              <w:t>电池盒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8B15">
            <w:pPr>
              <w:keepLines/>
              <w:rPr>
                <w:rFonts w:ascii="仿宋_GB2312" w:eastAsia="仿宋_GB2312"/>
                <w:szCs w:val="21"/>
              </w:rPr>
            </w:pPr>
            <w:r>
              <w:rPr>
                <w:rFonts w:hint="eastAsia" w:ascii="仿宋_GB2312" w:eastAsia="仿宋_GB2312"/>
                <w:szCs w:val="21"/>
              </w:rPr>
              <w:t>1、仪器可放置1节1号电池；2、各触点使用镀铜材料；要求接触良好，整体结构结实牢固；3、可串并联。</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7196">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CA83">
            <w:pPr>
              <w:keepLines/>
              <w:jc w:val="center"/>
              <w:rPr>
                <w:rFonts w:ascii="仿宋_GB2312" w:eastAsia="仿宋_GB2312"/>
                <w:szCs w:val="21"/>
              </w:rPr>
            </w:pPr>
            <w:r>
              <w:rPr>
                <w:rFonts w:hint="eastAsia" w:ascii="仿宋_GB2312" w:eastAsia="仿宋_GB2312"/>
                <w:szCs w:val="21"/>
              </w:rPr>
              <w:t>200</w:t>
            </w:r>
          </w:p>
        </w:tc>
      </w:tr>
      <w:tr w14:paraId="5695C45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75BA">
            <w:pPr>
              <w:keepLines/>
              <w:jc w:val="center"/>
              <w:rPr>
                <w:rFonts w:ascii="仿宋_GB2312" w:eastAsia="仿宋_GB2312"/>
                <w:szCs w:val="21"/>
              </w:rPr>
            </w:pPr>
            <w:r>
              <w:rPr>
                <w:rFonts w:hint="eastAsia" w:ascii="仿宋_GB2312" w:eastAsia="仿宋_GB2312"/>
                <w:szCs w:val="21"/>
              </w:rPr>
              <w:t>31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9518">
            <w:pPr>
              <w:keepLines/>
              <w:jc w:val="center"/>
              <w:rPr>
                <w:rFonts w:ascii="仿宋_GB2312" w:eastAsia="仿宋_GB2312"/>
                <w:szCs w:val="21"/>
              </w:rPr>
            </w:pPr>
            <w:r>
              <w:rPr>
                <w:rFonts w:hint="eastAsia" w:ascii="仿宋_GB2312" w:eastAsia="仿宋_GB2312"/>
                <w:szCs w:val="21"/>
              </w:rPr>
              <w:t>感应圈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1E44">
            <w:pPr>
              <w:keepLines/>
              <w:rPr>
                <w:rFonts w:ascii="仿宋_GB2312" w:eastAsia="仿宋_GB2312"/>
                <w:szCs w:val="21"/>
              </w:rPr>
            </w:pPr>
            <w:r>
              <w:rPr>
                <w:rFonts w:hint="eastAsia" w:ascii="仿宋_GB2312" w:eastAsia="仿宋_GB2312"/>
                <w:szCs w:val="21"/>
              </w:rPr>
              <w:t>1、规格：电子开关式，输出高压10~100kV，输出连续可调；2、高压连续工作时间：15分钟；3、放电火花距离10mm~100mm；4、消耗功率：≤120W；5、供电电源：220V/50HZ。</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11BB">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2195">
            <w:pPr>
              <w:keepLines/>
              <w:jc w:val="center"/>
              <w:rPr>
                <w:rFonts w:ascii="仿宋_GB2312" w:eastAsia="仿宋_GB2312"/>
                <w:szCs w:val="21"/>
              </w:rPr>
            </w:pPr>
            <w:r>
              <w:rPr>
                <w:rFonts w:hint="eastAsia" w:ascii="仿宋_GB2312" w:eastAsia="仿宋_GB2312"/>
                <w:szCs w:val="21"/>
              </w:rPr>
              <w:t>2</w:t>
            </w:r>
          </w:p>
        </w:tc>
      </w:tr>
      <w:tr w14:paraId="2BE0F81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DEBD">
            <w:pPr>
              <w:keepLines/>
              <w:jc w:val="center"/>
              <w:rPr>
                <w:rFonts w:ascii="仿宋_GB2312" w:eastAsia="仿宋_GB2312"/>
                <w:szCs w:val="21"/>
              </w:rPr>
            </w:pPr>
            <w:r>
              <w:rPr>
                <w:rFonts w:hint="eastAsia" w:ascii="仿宋_GB2312" w:eastAsia="仿宋_GB2312"/>
                <w:szCs w:val="21"/>
              </w:rPr>
              <w:t>32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B2EE">
            <w:pPr>
              <w:keepLines/>
              <w:jc w:val="center"/>
              <w:rPr>
                <w:rFonts w:ascii="仿宋_GB2312" w:eastAsia="仿宋_GB2312"/>
                <w:szCs w:val="21"/>
              </w:rPr>
            </w:pPr>
            <w:r>
              <w:rPr>
                <w:rFonts w:hint="eastAsia" w:ascii="仿宋_GB2312" w:eastAsia="仿宋_GB2312"/>
                <w:szCs w:val="21"/>
              </w:rPr>
              <w:t>演示直尺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4229">
            <w:pPr>
              <w:keepLines/>
              <w:rPr>
                <w:rFonts w:ascii="仿宋_GB2312" w:eastAsia="仿宋_GB2312"/>
                <w:szCs w:val="21"/>
              </w:rPr>
            </w:pPr>
            <w:r>
              <w:rPr>
                <w:rFonts w:hint="eastAsia" w:ascii="仿宋_GB2312" w:eastAsia="仿宋_GB2312"/>
                <w:szCs w:val="21"/>
              </w:rPr>
              <w:t>1、用木材制作，表面平整、挺直、无毛刺，木材材质应无节疤、无裂纹、无伤痕，并经过脱脂干燥处理，含水率≤18％。2、漆层平整清洁、色调美观、厚薄均匀、有足够的附着力，在主要表面上不得有流挂、针孔、气泡等缺陷。3、刻线和数字排列整齐端正，刻线粗细一致；4、尺寸：1000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A1C4">
            <w:pPr>
              <w:keepLines/>
              <w:jc w:val="center"/>
              <w:rPr>
                <w:rFonts w:ascii="仿宋_GB2312" w:eastAsia="仿宋_GB2312"/>
                <w:szCs w:val="21"/>
              </w:rPr>
            </w:pPr>
            <w:r>
              <w:rPr>
                <w:rFonts w:hint="eastAsia" w:ascii="仿宋_GB2312" w:eastAsia="仿宋_GB2312"/>
                <w:szCs w:val="21"/>
              </w:rPr>
              <w:t>把</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9FF7">
            <w:pPr>
              <w:keepLines/>
              <w:jc w:val="center"/>
              <w:rPr>
                <w:rFonts w:ascii="仿宋_GB2312" w:eastAsia="仿宋_GB2312"/>
                <w:szCs w:val="21"/>
              </w:rPr>
            </w:pPr>
            <w:r>
              <w:rPr>
                <w:rFonts w:hint="eastAsia" w:ascii="仿宋_GB2312" w:eastAsia="仿宋_GB2312"/>
                <w:szCs w:val="21"/>
              </w:rPr>
              <w:t>2</w:t>
            </w:r>
          </w:p>
        </w:tc>
      </w:tr>
      <w:tr w14:paraId="7698763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2154">
            <w:pPr>
              <w:keepLines/>
              <w:jc w:val="center"/>
              <w:rPr>
                <w:rFonts w:ascii="仿宋_GB2312" w:eastAsia="仿宋_GB2312"/>
                <w:szCs w:val="21"/>
              </w:rPr>
            </w:pPr>
            <w:r>
              <w:rPr>
                <w:rFonts w:hint="eastAsia" w:ascii="仿宋_GB2312" w:eastAsia="仿宋_GB2312"/>
                <w:szCs w:val="21"/>
              </w:rPr>
              <w:t>33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1D9E">
            <w:pPr>
              <w:keepLines/>
              <w:jc w:val="center"/>
              <w:rPr>
                <w:rFonts w:ascii="仿宋_GB2312" w:eastAsia="仿宋_GB2312"/>
                <w:szCs w:val="21"/>
              </w:rPr>
            </w:pPr>
            <w:r>
              <w:rPr>
                <w:rFonts w:hint="eastAsia" w:ascii="仿宋_GB2312" w:eastAsia="仿宋_GB2312"/>
                <w:szCs w:val="21"/>
              </w:rPr>
              <w:t>专用直尺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3175">
            <w:pPr>
              <w:keepLines/>
              <w:rPr>
                <w:rFonts w:ascii="仿宋_GB2312" w:eastAsia="仿宋_GB2312"/>
                <w:szCs w:val="21"/>
              </w:rPr>
            </w:pPr>
            <w:r>
              <w:rPr>
                <w:rFonts w:hint="eastAsia" w:ascii="仿宋_GB2312" w:eastAsia="仿宋_GB2312"/>
                <w:szCs w:val="21"/>
              </w:rPr>
              <w:t>1、量程1000mm，起点零刻度线；2、木质材质，刻度清晰，不容易磨损；3、刻线和数字排列整齐端正；刻线粗细应一致；尺面上线或数字允许有不明显的局部微糊或缺断；4、选用无节疤、无裂纹并经脱脂干燥处理的木材制造，尺面漆层均匀、整洁，表面无伤痕，据断面无毛刺，边角倒钝；卡脚移动无卡死或脱落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504E">
            <w:pPr>
              <w:keepLines/>
              <w:jc w:val="center"/>
              <w:rPr>
                <w:rFonts w:ascii="仿宋_GB2312" w:eastAsia="仿宋_GB2312"/>
                <w:szCs w:val="21"/>
              </w:rPr>
            </w:pPr>
            <w:r>
              <w:rPr>
                <w:rFonts w:hint="eastAsia" w:ascii="仿宋_GB2312" w:eastAsia="仿宋_GB2312"/>
                <w:szCs w:val="21"/>
              </w:rPr>
              <w:t>把</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4A13">
            <w:pPr>
              <w:keepLines/>
              <w:jc w:val="center"/>
              <w:rPr>
                <w:rFonts w:ascii="仿宋_GB2312" w:eastAsia="仿宋_GB2312"/>
                <w:szCs w:val="21"/>
              </w:rPr>
            </w:pPr>
            <w:r>
              <w:rPr>
                <w:rFonts w:hint="eastAsia" w:ascii="仿宋_GB2312" w:eastAsia="仿宋_GB2312"/>
                <w:szCs w:val="21"/>
              </w:rPr>
              <w:t>56</w:t>
            </w:r>
          </w:p>
        </w:tc>
      </w:tr>
      <w:tr w14:paraId="44CE043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20BA">
            <w:pPr>
              <w:keepLines/>
              <w:jc w:val="center"/>
              <w:rPr>
                <w:rFonts w:ascii="仿宋_GB2312" w:eastAsia="仿宋_GB2312"/>
                <w:szCs w:val="21"/>
              </w:rPr>
            </w:pPr>
            <w:r>
              <w:rPr>
                <w:rFonts w:hint="eastAsia" w:ascii="仿宋_GB2312" w:eastAsia="仿宋_GB2312"/>
                <w:szCs w:val="21"/>
              </w:rPr>
              <w:t>34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6F05">
            <w:pPr>
              <w:keepLines/>
              <w:jc w:val="center"/>
              <w:rPr>
                <w:rFonts w:ascii="仿宋_GB2312" w:eastAsia="仿宋_GB2312"/>
                <w:szCs w:val="21"/>
              </w:rPr>
            </w:pPr>
            <w:r>
              <w:rPr>
                <w:rFonts w:hint="eastAsia" w:ascii="仿宋_GB2312" w:eastAsia="仿宋_GB2312"/>
                <w:szCs w:val="21"/>
              </w:rPr>
              <w:t>钢直尺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3B06">
            <w:pPr>
              <w:keepLines/>
              <w:rPr>
                <w:rFonts w:ascii="仿宋_GB2312" w:eastAsia="仿宋_GB2312"/>
                <w:szCs w:val="21"/>
              </w:rPr>
            </w:pPr>
            <w:r>
              <w:rPr>
                <w:rFonts w:hint="eastAsia" w:ascii="仿宋_GB2312" w:eastAsia="仿宋_GB2312"/>
                <w:szCs w:val="21"/>
              </w:rPr>
              <w:t>200mm碳钢材质，200mm×25mm×0.5mm，分度值0.5mm。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940D">
            <w:pPr>
              <w:keepLines/>
              <w:jc w:val="center"/>
              <w:rPr>
                <w:rFonts w:ascii="仿宋_GB2312" w:eastAsia="仿宋_GB2312"/>
                <w:szCs w:val="21"/>
              </w:rPr>
            </w:pPr>
            <w:r>
              <w:rPr>
                <w:rFonts w:hint="eastAsia" w:ascii="仿宋_GB2312" w:eastAsia="仿宋_GB2312"/>
                <w:szCs w:val="21"/>
              </w:rPr>
              <w:t>把</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98B5">
            <w:pPr>
              <w:keepLines/>
              <w:jc w:val="center"/>
              <w:rPr>
                <w:rFonts w:ascii="仿宋_GB2312" w:eastAsia="仿宋_GB2312"/>
                <w:szCs w:val="21"/>
              </w:rPr>
            </w:pPr>
            <w:r>
              <w:rPr>
                <w:rFonts w:hint="eastAsia" w:ascii="仿宋_GB2312" w:eastAsia="仿宋_GB2312"/>
                <w:szCs w:val="21"/>
              </w:rPr>
              <w:t>56</w:t>
            </w:r>
          </w:p>
        </w:tc>
      </w:tr>
      <w:tr w14:paraId="69FBFB9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855D">
            <w:pPr>
              <w:keepLines/>
              <w:jc w:val="center"/>
              <w:rPr>
                <w:rFonts w:ascii="仿宋_GB2312" w:eastAsia="仿宋_GB2312"/>
                <w:szCs w:val="21"/>
              </w:rPr>
            </w:pPr>
            <w:r>
              <w:rPr>
                <w:rFonts w:hint="eastAsia" w:ascii="仿宋_GB2312" w:eastAsia="仿宋_GB2312"/>
                <w:szCs w:val="21"/>
              </w:rPr>
              <w:t>35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988F">
            <w:pPr>
              <w:keepLines/>
              <w:jc w:val="center"/>
              <w:rPr>
                <w:rFonts w:ascii="仿宋_GB2312" w:eastAsia="仿宋_GB2312"/>
                <w:szCs w:val="21"/>
              </w:rPr>
            </w:pPr>
            <w:r>
              <w:rPr>
                <w:rFonts w:hint="eastAsia" w:ascii="仿宋_GB2312" w:eastAsia="仿宋_GB2312"/>
                <w:szCs w:val="21"/>
              </w:rPr>
              <w:t>钢卷尺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A1CB">
            <w:pPr>
              <w:keepLines/>
              <w:rPr>
                <w:rFonts w:ascii="仿宋_GB2312" w:eastAsia="仿宋_GB2312"/>
                <w:szCs w:val="21"/>
              </w:rPr>
            </w:pPr>
            <w:r>
              <w:rPr>
                <w:rFonts w:hint="eastAsia" w:ascii="仿宋_GB2312" w:eastAsia="仿宋_GB2312"/>
                <w:szCs w:val="21"/>
              </w:rPr>
              <w:t>由尺带、尺盒组成；量程为0mm～2000mm；最小刻度值为1mm，每厘米处的刻线是毫米刻线长的2倍并标有相应数字；刻线均匀、清晰；尺带由不锈钢制成，弹性适宜，进出灵活，有止动装置；尺盒可为塑料制成。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BDE4">
            <w:pPr>
              <w:keepLines/>
              <w:jc w:val="center"/>
              <w:rPr>
                <w:rFonts w:ascii="仿宋_GB2312" w:eastAsia="仿宋_GB2312"/>
                <w:szCs w:val="21"/>
              </w:rPr>
            </w:pPr>
            <w:r>
              <w:rPr>
                <w:rFonts w:hint="eastAsia" w:ascii="仿宋_GB2312" w:eastAsia="仿宋_GB2312"/>
                <w:szCs w:val="21"/>
              </w:rPr>
              <w:t>盒</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53D2">
            <w:pPr>
              <w:keepLines/>
              <w:jc w:val="center"/>
              <w:rPr>
                <w:rFonts w:ascii="仿宋_GB2312" w:eastAsia="仿宋_GB2312"/>
                <w:szCs w:val="21"/>
              </w:rPr>
            </w:pPr>
            <w:r>
              <w:rPr>
                <w:rFonts w:hint="eastAsia" w:ascii="仿宋_GB2312" w:eastAsia="仿宋_GB2312"/>
                <w:szCs w:val="21"/>
              </w:rPr>
              <w:t>4</w:t>
            </w:r>
          </w:p>
        </w:tc>
      </w:tr>
      <w:tr w14:paraId="4598EC0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0EA5">
            <w:pPr>
              <w:keepLines/>
              <w:jc w:val="center"/>
              <w:rPr>
                <w:rFonts w:ascii="仿宋_GB2312" w:eastAsia="仿宋_GB2312"/>
                <w:szCs w:val="21"/>
              </w:rPr>
            </w:pPr>
            <w:r>
              <w:rPr>
                <w:rFonts w:hint="eastAsia" w:ascii="仿宋_GB2312" w:eastAsia="仿宋_GB2312"/>
                <w:szCs w:val="21"/>
              </w:rPr>
              <w:t>36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E749">
            <w:pPr>
              <w:keepLines/>
              <w:jc w:val="center"/>
              <w:rPr>
                <w:rFonts w:ascii="仿宋_GB2312" w:eastAsia="仿宋_GB2312"/>
                <w:szCs w:val="21"/>
              </w:rPr>
            </w:pPr>
            <w:r>
              <w:rPr>
                <w:rFonts w:hint="eastAsia" w:ascii="仿宋_GB2312" w:eastAsia="仿宋_GB2312"/>
                <w:szCs w:val="21"/>
              </w:rPr>
              <w:t>布卷尺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A50F">
            <w:pPr>
              <w:keepLines/>
              <w:rPr>
                <w:rFonts w:ascii="仿宋_GB2312" w:eastAsia="仿宋_GB2312"/>
                <w:szCs w:val="21"/>
              </w:rPr>
            </w:pPr>
            <w:r>
              <w:rPr>
                <w:rFonts w:hint="eastAsia" w:ascii="仿宋_GB2312" w:eastAsia="仿宋_GB2312"/>
                <w:szCs w:val="21"/>
              </w:rPr>
              <w:t>1、量程30米；分度值1cm；2、主要构件：尺盒、摇柄和尺带、首端装有金属拉环的整条尺带；金属拉环应灵活、牢固可靠，不得锈蚀；尺带拉出或用摇柄收卷尺带时，应轻便灵活，无卡阻现象；3、在每1m内，分米分度线纹应标上以厘米为单位计数的数值，米分度线纹应自零点算起，10m以后，可以只标注数值；尺的零点线纹可在金属拉环的内侧，也可在离尺端至少15cm处，终点线纹离尺盒口至少为20cm；尺面刻度清晰，涂脂附着力强。</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6388">
            <w:pPr>
              <w:keepLines/>
              <w:jc w:val="center"/>
              <w:rPr>
                <w:rFonts w:ascii="仿宋_GB2312" w:eastAsia="仿宋_GB2312"/>
                <w:szCs w:val="21"/>
              </w:rPr>
            </w:pPr>
            <w:r>
              <w:rPr>
                <w:rFonts w:hint="eastAsia" w:ascii="仿宋_GB2312" w:eastAsia="仿宋_GB2312"/>
                <w:szCs w:val="21"/>
              </w:rPr>
              <w:t>盒</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2A686">
            <w:pPr>
              <w:keepLines/>
              <w:jc w:val="center"/>
              <w:rPr>
                <w:rFonts w:ascii="仿宋_GB2312" w:eastAsia="仿宋_GB2312"/>
                <w:szCs w:val="21"/>
              </w:rPr>
            </w:pPr>
            <w:r>
              <w:rPr>
                <w:rFonts w:hint="eastAsia" w:ascii="仿宋_GB2312" w:eastAsia="仿宋_GB2312"/>
                <w:szCs w:val="21"/>
              </w:rPr>
              <w:t>2</w:t>
            </w:r>
          </w:p>
        </w:tc>
      </w:tr>
      <w:tr w14:paraId="6ED8ECA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98FC">
            <w:pPr>
              <w:keepLines/>
              <w:jc w:val="center"/>
              <w:rPr>
                <w:rFonts w:ascii="仿宋_GB2312" w:eastAsia="仿宋_GB2312"/>
                <w:szCs w:val="21"/>
              </w:rPr>
            </w:pPr>
            <w:r>
              <w:rPr>
                <w:rFonts w:hint="eastAsia" w:ascii="仿宋_GB2312" w:eastAsia="仿宋_GB2312"/>
                <w:szCs w:val="21"/>
              </w:rPr>
              <w:t>37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78A9">
            <w:pPr>
              <w:keepLines/>
              <w:jc w:val="center"/>
              <w:rPr>
                <w:rFonts w:ascii="仿宋_GB2312" w:eastAsia="仿宋_GB2312"/>
                <w:szCs w:val="21"/>
              </w:rPr>
            </w:pPr>
            <w:r>
              <w:rPr>
                <w:rFonts w:hint="eastAsia" w:ascii="仿宋_GB2312" w:eastAsia="仿宋_GB2312"/>
                <w:szCs w:val="21"/>
              </w:rPr>
              <w:t>游标卡尺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176F">
            <w:pPr>
              <w:keepLines/>
              <w:rPr>
                <w:rFonts w:ascii="仿宋_GB2312" w:eastAsia="仿宋_GB2312"/>
                <w:szCs w:val="21"/>
              </w:rPr>
            </w:pPr>
            <w:r>
              <w:rPr>
                <w:rFonts w:hint="eastAsia" w:ascii="仿宋_GB2312" w:eastAsia="仿宋_GB2312"/>
                <w:szCs w:val="21"/>
              </w:rPr>
              <w:t>1、产品为有效量程不小于150mm、测量精度0.05mm；2、具有内测、外测、深度等测量功能；采用不锈钢材料制造，表面抛光处理；3、刻度清晰，无断线、缺划；有计量标志。</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4AD4E">
            <w:pPr>
              <w:keepLines/>
              <w:jc w:val="center"/>
              <w:rPr>
                <w:rFonts w:ascii="仿宋_GB2312" w:eastAsia="仿宋_GB2312"/>
                <w:szCs w:val="21"/>
              </w:rPr>
            </w:pPr>
            <w:r>
              <w:rPr>
                <w:rFonts w:hint="eastAsia" w:ascii="仿宋_GB2312" w:eastAsia="仿宋_GB2312"/>
                <w:szCs w:val="21"/>
              </w:rPr>
              <w:t>把</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3E28">
            <w:pPr>
              <w:keepLines/>
              <w:jc w:val="center"/>
              <w:rPr>
                <w:rFonts w:ascii="仿宋_GB2312" w:eastAsia="仿宋_GB2312"/>
                <w:szCs w:val="21"/>
              </w:rPr>
            </w:pPr>
            <w:r>
              <w:rPr>
                <w:rFonts w:hint="eastAsia" w:ascii="仿宋_GB2312" w:eastAsia="仿宋_GB2312"/>
                <w:szCs w:val="21"/>
              </w:rPr>
              <w:t>2</w:t>
            </w:r>
          </w:p>
        </w:tc>
      </w:tr>
      <w:tr w14:paraId="5CAA5CC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455AC">
            <w:pPr>
              <w:keepLines/>
              <w:jc w:val="center"/>
              <w:rPr>
                <w:rFonts w:ascii="仿宋_GB2312" w:eastAsia="仿宋_GB2312"/>
                <w:szCs w:val="21"/>
              </w:rPr>
            </w:pPr>
            <w:r>
              <w:rPr>
                <w:rFonts w:hint="eastAsia" w:ascii="仿宋_GB2312" w:eastAsia="仿宋_GB2312"/>
                <w:szCs w:val="21"/>
              </w:rPr>
              <w:t>38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A302F">
            <w:pPr>
              <w:keepLines/>
              <w:jc w:val="center"/>
              <w:rPr>
                <w:rFonts w:ascii="仿宋_GB2312" w:eastAsia="仿宋_GB2312"/>
                <w:szCs w:val="21"/>
              </w:rPr>
            </w:pPr>
            <w:r>
              <w:rPr>
                <w:rFonts w:hint="eastAsia" w:ascii="仿宋_GB2312" w:eastAsia="仿宋_GB2312"/>
                <w:szCs w:val="21"/>
              </w:rPr>
              <w:t>外径千分尺(螺旋测微器)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7DFB">
            <w:pPr>
              <w:keepLines/>
              <w:rPr>
                <w:rFonts w:ascii="仿宋_GB2312" w:eastAsia="仿宋_GB2312"/>
                <w:szCs w:val="21"/>
              </w:rPr>
            </w:pPr>
            <w:r>
              <w:rPr>
                <w:rFonts w:hint="eastAsia" w:ascii="仿宋_GB2312" w:eastAsia="仿宋_GB2312"/>
                <w:szCs w:val="21"/>
              </w:rPr>
              <w:t>1、产品为有效量程为25mm，测量精度为0.01mm的测砧为固定式的千分尺；2、采用钢材制造，表面抛光处理，其中砧头用优质钢材制造；3、刻度清晰，无断线、缺划。</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BDC">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35FC">
            <w:pPr>
              <w:keepLines/>
              <w:jc w:val="center"/>
              <w:rPr>
                <w:rFonts w:ascii="仿宋_GB2312" w:eastAsia="仿宋_GB2312"/>
                <w:szCs w:val="21"/>
              </w:rPr>
            </w:pPr>
            <w:r>
              <w:rPr>
                <w:rFonts w:hint="eastAsia" w:ascii="仿宋_GB2312" w:eastAsia="仿宋_GB2312"/>
                <w:szCs w:val="21"/>
              </w:rPr>
              <w:t>2</w:t>
            </w:r>
          </w:p>
        </w:tc>
      </w:tr>
      <w:tr w14:paraId="16EF7D7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06FA">
            <w:pPr>
              <w:keepLines/>
              <w:jc w:val="center"/>
              <w:rPr>
                <w:rFonts w:ascii="仿宋_GB2312" w:eastAsia="仿宋_GB2312"/>
                <w:szCs w:val="21"/>
              </w:rPr>
            </w:pPr>
            <w:r>
              <w:rPr>
                <w:rFonts w:hint="eastAsia" w:ascii="仿宋_GB2312" w:eastAsia="仿宋_GB2312"/>
                <w:szCs w:val="21"/>
              </w:rPr>
              <w:t>39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AEAC">
            <w:pPr>
              <w:keepLines/>
              <w:jc w:val="center"/>
              <w:rPr>
                <w:rFonts w:ascii="仿宋_GB2312" w:eastAsia="仿宋_GB2312"/>
                <w:szCs w:val="21"/>
              </w:rPr>
            </w:pPr>
            <w:r>
              <w:rPr>
                <w:rFonts w:hint="eastAsia" w:ascii="仿宋_GB2312" w:eastAsia="仿宋_GB2312"/>
                <w:szCs w:val="21"/>
              </w:rPr>
              <w:t>物理天平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A083">
            <w:pPr>
              <w:keepLines/>
              <w:rPr>
                <w:rFonts w:ascii="仿宋_GB2312" w:eastAsia="仿宋_GB2312"/>
                <w:szCs w:val="21"/>
              </w:rPr>
            </w:pPr>
            <w:r>
              <w:rPr>
                <w:rFonts w:hint="eastAsia" w:ascii="仿宋_GB2312" w:eastAsia="仿宋_GB2312"/>
                <w:szCs w:val="21"/>
              </w:rPr>
              <w:t>1、最大称量500g，分度值0.02g；2、制动机构的支承螺钉、托架，应能保证升降平稳，以保持横梁的再现性；天平开启或停动后，吊耳悬挂系统不得倾斜、晃动；梁体不得有扭动，指针不得有前后跳针和带针现象；3、横梁应具有足够的刚性和硬度，表面应进行防腐蚀处理，但不允许涂调和漆；4、底座塑料制成应具有足够的强度和稳度。</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9BC2">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9A41C">
            <w:pPr>
              <w:keepLines/>
              <w:jc w:val="center"/>
              <w:rPr>
                <w:rFonts w:ascii="仿宋_GB2312" w:eastAsia="仿宋_GB2312"/>
                <w:szCs w:val="21"/>
              </w:rPr>
            </w:pPr>
            <w:r>
              <w:rPr>
                <w:rFonts w:hint="eastAsia" w:ascii="仿宋_GB2312" w:eastAsia="仿宋_GB2312"/>
                <w:szCs w:val="21"/>
              </w:rPr>
              <w:t>2</w:t>
            </w:r>
          </w:p>
        </w:tc>
      </w:tr>
      <w:tr w14:paraId="7D318E1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9CB1">
            <w:pPr>
              <w:keepLines/>
              <w:jc w:val="center"/>
              <w:rPr>
                <w:rFonts w:ascii="仿宋_GB2312" w:eastAsia="仿宋_GB2312"/>
                <w:szCs w:val="21"/>
              </w:rPr>
            </w:pPr>
            <w:r>
              <w:rPr>
                <w:rFonts w:hint="eastAsia" w:ascii="仿宋_GB2312" w:eastAsia="仿宋_GB2312"/>
                <w:szCs w:val="21"/>
              </w:rPr>
              <w:t>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60B1">
            <w:pPr>
              <w:keepLines/>
              <w:jc w:val="center"/>
              <w:rPr>
                <w:rFonts w:ascii="仿宋_GB2312" w:eastAsia="仿宋_GB2312"/>
                <w:szCs w:val="21"/>
              </w:rPr>
            </w:pPr>
            <w:r>
              <w:rPr>
                <w:rFonts w:hint="eastAsia" w:ascii="仿宋_GB2312" w:eastAsia="仿宋_GB2312"/>
                <w:szCs w:val="21"/>
              </w:rPr>
              <w:t>学生天平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A03A">
            <w:pPr>
              <w:keepLines/>
              <w:rPr>
                <w:rFonts w:ascii="仿宋_GB2312" w:eastAsia="仿宋_GB2312"/>
                <w:szCs w:val="21"/>
              </w:rPr>
            </w:pPr>
            <w:r>
              <w:rPr>
                <w:rFonts w:hint="eastAsia" w:ascii="仿宋_GB2312" w:eastAsia="仿宋_GB2312"/>
                <w:szCs w:val="21"/>
              </w:rPr>
              <w:t>1、最大称量200g，感量0.02g；2、制动机构的支承螺钉、托架，应能保证升降平稳，以保持横梁的再现性；天平开启或停动后，吊耳悬挂系统不得倾斜、晃动，梁体不得有扭动，指针不得有前后跳针和带针现象；3、横梁应具有足够的刚性和硬度，表面应进行防腐蚀处理，但不允许涂调和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C530">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B178B">
            <w:pPr>
              <w:keepLines/>
              <w:jc w:val="center"/>
              <w:rPr>
                <w:rFonts w:ascii="仿宋_GB2312" w:eastAsia="仿宋_GB2312"/>
                <w:szCs w:val="21"/>
              </w:rPr>
            </w:pPr>
            <w:r>
              <w:rPr>
                <w:rFonts w:hint="eastAsia" w:ascii="仿宋_GB2312" w:eastAsia="仿宋_GB2312"/>
                <w:szCs w:val="21"/>
              </w:rPr>
              <w:t>4</w:t>
            </w:r>
          </w:p>
        </w:tc>
      </w:tr>
      <w:tr w14:paraId="123FF0E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D494">
            <w:pPr>
              <w:keepLines/>
              <w:jc w:val="center"/>
              <w:rPr>
                <w:rFonts w:ascii="仿宋_GB2312" w:eastAsia="仿宋_GB2312"/>
                <w:szCs w:val="21"/>
              </w:rPr>
            </w:pPr>
            <w:r>
              <w:rPr>
                <w:rFonts w:hint="eastAsia" w:ascii="仿宋_GB2312" w:eastAsia="仿宋_GB2312"/>
                <w:szCs w:val="21"/>
              </w:rPr>
              <w:t>41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BF29">
            <w:pPr>
              <w:keepLines/>
              <w:jc w:val="center"/>
              <w:rPr>
                <w:rFonts w:ascii="仿宋_GB2312" w:eastAsia="仿宋_GB2312"/>
                <w:szCs w:val="21"/>
              </w:rPr>
            </w:pPr>
            <w:r>
              <w:rPr>
                <w:rFonts w:hint="eastAsia" w:ascii="仿宋_GB2312" w:eastAsia="仿宋_GB2312"/>
                <w:szCs w:val="21"/>
              </w:rPr>
              <w:t>托盘天平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75006">
            <w:pPr>
              <w:keepLines/>
              <w:rPr>
                <w:rFonts w:ascii="仿宋_GB2312" w:eastAsia="仿宋_GB2312"/>
                <w:szCs w:val="21"/>
              </w:rPr>
            </w:pPr>
            <w:r>
              <w:rPr>
                <w:rFonts w:hint="eastAsia" w:ascii="仿宋_GB2312" w:eastAsia="仿宋_GB2312"/>
                <w:szCs w:val="21"/>
              </w:rPr>
              <w:t>1、最大称量200g，分度值0.2g；2、称量允许误差为±0.5d(分度值)；3、砝码组合的总质量（包括标尺计量值）应不小于天平的最大秤量；4、冲压件及铸件表面应光洁平整，不应有毛刺、锋棱、裂纹和显见砂眼。</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33989">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9AE5">
            <w:pPr>
              <w:keepLines/>
              <w:jc w:val="center"/>
              <w:rPr>
                <w:rFonts w:ascii="仿宋_GB2312" w:eastAsia="仿宋_GB2312"/>
                <w:szCs w:val="21"/>
              </w:rPr>
            </w:pPr>
            <w:r>
              <w:rPr>
                <w:rFonts w:hint="eastAsia" w:ascii="仿宋_GB2312" w:eastAsia="仿宋_GB2312"/>
                <w:szCs w:val="21"/>
              </w:rPr>
              <w:t>56</w:t>
            </w:r>
          </w:p>
        </w:tc>
      </w:tr>
      <w:tr w14:paraId="54353D2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AE7D">
            <w:pPr>
              <w:keepLines/>
              <w:jc w:val="center"/>
              <w:rPr>
                <w:rFonts w:ascii="仿宋_GB2312" w:eastAsia="仿宋_GB2312"/>
                <w:szCs w:val="21"/>
              </w:rPr>
            </w:pPr>
            <w:r>
              <w:rPr>
                <w:rFonts w:hint="eastAsia" w:ascii="仿宋_GB2312" w:eastAsia="仿宋_GB2312"/>
                <w:szCs w:val="21"/>
              </w:rPr>
              <w:t>42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6555C">
            <w:pPr>
              <w:keepLines/>
              <w:jc w:val="center"/>
              <w:rPr>
                <w:rFonts w:ascii="仿宋_GB2312" w:eastAsia="仿宋_GB2312"/>
                <w:szCs w:val="21"/>
              </w:rPr>
            </w:pPr>
            <w:r>
              <w:rPr>
                <w:rFonts w:hint="eastAsia" w:ascii="仿宋_GB2312" w:eastAsia="仿宋_GB2312"/>
                <w:szCs w:val="21"/>
              </w:rPr>
              <w:t>托盘天平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220F">
            <w:pPr>
              <w:keepLines/>
              <w:rPr>
                <w:rFonts w:ascii="仿宋_GB2312" w:eastAsia="仿宋_GB2312"/>
                <w:szCs w:val="21"/>
              </w:rPr>
            </w:pPr>
            <w:r>
              <w:rPr>
                <w:rFonts w:hint="eastAsia" w:ascii="仿宋_GB2312" w:eastAsia="仿宋_GB2312"/>
                <w:szCs w:val="21"/>
              </w:rPr>
              <w:t>1、最大称量500g，分度值0.5g；2、称量允许误差为±0.5d(分度值)；3、砝码组合的总质量（包括标尺计量值）应不小于天平的最大秤量；4、冲压件及铸件表面应光洁平整，不应有毛刺、锋棱、裂纹和显见砂眼。</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CBFC">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1857">
            <w:pPr>
              <w:keepLines/>
              <w:jc w:val="center"/>
              <w:rPr>
                <w:rFonts w:ascii="仿宋_GB2312" w:eastAsia="仿宋_GB2312"/>
                <w:szCs w:val="21"/>
              </w:rPr>
            </w:pPr>
            <w:r>
              <w:rPr>
                <w:rFonts w:hint="eastAsia" w:ascii="仿宋_GB2312" w:eastAsia="仿宋_GB2312"/>
                <w:szCs w:val="21"/>
              </w:rPr>
              <w:t>2</w:t>
            </w:r>
          </w:p>
        </w:tc>
      </w:tr>
      <w:tr w14:paraId="1214787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6C5C">
            <w:pPr>
              <w:keepLines/>
              <w:jc w:val="center"/>
              <w:rPr>
                <w:rFonts w:ascii="仿宋_GB2312" w:eastAsia="仿宋_GB2312"/>
                <w:szCs w:val="21"/>
              </w:rPr>
            </w:pPr>
            <w:r>
              <w:rPr>
                <w:rFonts w:hint="eastAsia" w:ascii="仿宋_GB2312" w:eastAsia="仿宋_GB2312"/>
                <w:szCs w:val="21"/>
              </w:rPr>
              <w:t>43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BBB9">
            <w:pPr>
              <w:keepLines/>
              <w:jc w:val="center"/>
              <w:rPr>
                <w:rFonts w:ascii="仿宋_GB2312" w:eastAsia="仿宋_GB2312"/>
                <w:szCs w:val="21"/>
              </w:rPr>
            </w:pPr>
            <w:r>
              <w:rPr>
                <w:rFonts w:hint="eastAsia" w:ascii="仿宋_GB2312" w:eastAsia="仿宋_GB2312"/>
                <w:szCs w:val="21"/>
              </w:rPr>
              <w:t>电子天平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4F2D">
            <w:pPr>
              <w:keepLines/>
              <w:rPr>
                <w:rFonts w:ascii="仿宋_GB2312" w:eastAsia="仿宋_GB2312"/>
                <w:szCs w:val="21"/>
              </w:rPr>
            </w:pPr>
            <w:r>
              <w:rPr>
                <w:rFonts w:hint="eastAsia" w:ascii="仿宋_GB2312" w:eastAsia="仿宋_GB2312"/>
                <w:szCs w:val="21"/>
              </w:rPr>
              <w:t>100g，0.001g。</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524D">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7240">
            <w:pPr>
              <w:keepLines/>
              <w:jc w:val="center"/>
              <w:rPr>
                <w:rFonts w:ascii="仿宋_GB2312" w:eastAsia="仿宋_GB2312"/>
                <w:szCs w:val="21"/>
              </w:rPr>
            </w:pPr>
            <w:r>
              <w:rPr>
                <w:rFonts w:hint="eastAsia" w:ascii="仿宋_GB2312" w:eastAsia="仿宋_GB2312"/>
                <w:szCs w:val="21"/>
              </w:rPr>
              <w:t>2</w:t>
            </w:r>
          </w:p>
        </w:tc>
      </w:tr>
      <w:tr w14:paraId="7F645424">
        <w:tblPrEx>
          <w:tblCellMar>
            <w:top w:w="0" w:type="dxa"/>
            <w:left w:w="108" w:type="dxa"/>
            <w:bottom w:w="0" w:type="dxa"/>
            <w:right w:w="108" w:type="dxa"/>
          </w:tblCellMar>
        </w:tblPrEx>
        <w:trPr>
          <w:trHeight w:val="38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8D44">
            <w:pPr>
              <w:keepLines/>
              <w:jc w:val="center"/>
              <w:rPr>
                <w:rFonts w:ascii="仿宋_GB2312" w:eastAsia="仿宋_GB2312"/>
                <w:szCs w:val="21"/>
              </w:rPr>
            </w:pPr>
            <w:r>
              <w:rPr>
                <w:rFonts w:hint="eastAsia" w:ascii="仿宋_GB2312" w:eastAsia="仿宋_GB2312"/>
                <w:szCs w:val="21"/>
              </w:rPr>
              <w:t>44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57BB5">
            <w:pPr>
              <w:keepLines/>
              <w:jc w:val="center"/>
              <w:rPr>
                <w:rFonts w:ascii="仿宋_GB2312" w:eastAsia="仿宋_GB2312"/>
                <w:szCs w:val="21"/>
              </w:rPr>
            </w:pPr>
            <w:r>
              <w:rPr>
                <w:rFonts w:hint="eastAsia" w:ascii="仿宋_GB2312" w:eastAsia="仿宋_GB2312"/>
                <w:szCs w:val="21"/>
              </w:rPr>
              <w:t>组合钩码</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09AD">
            <w:pPr>
              <w:keepLines/>
              <w:rPr>
                <w:rFonts w:ascii="仿宋_GB2312" w:eastAsia="仿宋_GB2312"/>
                <w:szCs w:val="21"/>
              </w:rPr>
            </w:pPr>
            <w:r>
              <w:rPr>
                <w:rFonts w:hint="eastAsia" w:ascii="仿宋_GB2312" w:eastAsia="仿宋_GB2312"/>
                <w:szCs w:val="21"/>
              </w:rPr>
              <w:t>1、规格≥10g×1，≥20g×2，≥50g×2，≥200g×2，下卧沟，上下沟面垂直；2、上、下勾开口方向相互垂直；3、采用纯度99.6%，粒度≥80＃的铁基粉或其它钢材；4、钩上、下勾的连线应通过钩码主体的轴线；钩码表面应有防腐镀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83BA">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A078">
            <w:pPr>
              <w:keepLines/>
              <w:jc w:val="center"/>
              <w:rPr>
                <w:rFonts w:ascii="仿宋_GB2312" w:eastAsia="仿宋_GB2312"/>
                <w:szCs w:val="21"/>
              </w:rPr>
            </w:pPr>
            <w:r>
              <w:rPr>
                <w:rFonts w:hint="eastAsia" w:ascii="仿宋_GB2312" w:eastAsia="仿宋_GB2312"/>
                <w:szCs w:val="21"/>
              </w:rPr>
              <w:t>56</w:t>
            </w:r>
          </w:p>
        </w:tc>
      </w:tr>
      <w:tr w14:paraId="7E8F3F9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FB7D">
            <w:pPr>
              <w:keepLines/>
              <w:jc w:val="center"/>
              <w:rPr>
                <w:rFonts w:ascii="仿宋_GB2312" w:eastAsia="仿宋_GB2312"/>
                <w:szCs w:val="21"/>
              </w:rPr>
            </w:pPr>
            <w:r>
              <w:rPr>
                <w:rFonts w:hint="eastAsia" w:ascii="仿宋_GB2312" w:eastAsia="仿宋_GB2312"/>
                <w:szCs w:val="21"/>
              </w:rPr>
              <w:t>45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ED42">
            <w:pPr>
              <w:keepLines/>
              <w:jc w:val="center"/>
              <w:rPr>
                <w:rFonts w:ascii="仿宋_GB2312" w:eastAsia="仿宋_GB2312"/>
                <w:szCs w:val="21"/>
              </w:rPr>
            </w:pPr>
            <w:r>
              <w:rPr>
                <w:rFonts w:hint="eastAsia" w:ascii="仿宋_GB2312" w:eastAsia="仿宋_GB2312"/>
                <w:szCs w:val="21"/>
              </w:rPr>
              <w:t>电子停表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FF5D">
            <w:pPr>
              <w:keepLines/>
              <w:rPr>
                <w:rFonts w:ascii="仿宋_GB2312" w:eastAsia="仿宋_GB2312"/>
                <w:szCs w:val="21"/>
              </w:rPr>
            </w:pPr>
            <w:r>
              <w:rPr>
                <w:rFonts w:hint="eastAsia" w:ascii="仿宋_GB2312" w:eastAsia="仿宋_GB2312"/>
                <w:szCs w:val="21"/>
              </w:rPr>
              <w:t>1、外包装采用防潮、防尘的硬纸盒包装，盒面与盒体采用纽扣式联接。数据可精确到≥0.01s；2、秒表计时带有简易计时、分段计时、两段时间显示，带暂停按钮；3、秒表具有每小时报时，每日定时响闹及自动重响功能，可显示时间，12及24小时制式，日历、星期、防水、防震结构等功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9605">
            <w:pPr>
              <w:keepLines/>
              <w:jc w:val="center"/>
              <w:rPr>
                <w:rFonts w:ascii="仿宋_GB2312" w:eastAsia="仿宋_GB2312"/>
                <w:szCs w:val="21"/>
              </w:rPr>
            </w:pPr>
            <w:r>
              <w:rPr>
                <w:rFonts w:hint="eastAsia" w:ascii="仿宋_GB2312" w:eastAsia="仿宋_GB2312"/>
                <w:szCs w:val="21"/>
              </w:rPr>
              <w:t>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CAF5">
            <w:pPr>
              <w:keepLines/>
              <w:jc w:val="center"/>
              <w:rPr>
                <w:rFonts w:ascii="仿宋_GB2312" w:eastAsia="仿宋_GB2312"/>
                <w:szCs w:val="21"/>
              </w:rPr>
            </w:pPr>
            <w:r>
              <w:rPr>
                <w:rFonts w:hint="eastAsia" w:ascii="仿宋_GB2312" w:eastAsia="仿宋_GB2312"/>
                <w:szCs w:val="21"/>
              </w:rPr>
              <w:t>56</w:t>
            </w:r>
          </w:p>
        </w:tc>
      </w:tr>
      <w:tr w14:paraId="7AD566D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E979">
            <w:pPr>
              <w:keepLines/>
              <w:jc w:val="center"/>
              <w:rPr>
                <w:rFonts w:ascii="仿宋_GB2312" w:eastAsia="仿宋_GB2312"/>
                <w:szCs w:val="21"/>
              </w:rPr>
            </w:pPr>
            <w:r>
              <w:rPr>
                <w:rFonts w:hint="eastAsia" w:ascii="仿宋_GB2312" w:eastAsia="仿宋_GB2312"/>
                <w:szCs w:val="21"/>
              </w:rPr>
              <w:t>46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1B41">
            <w:pPr>
              <w:keepLines/>
              <w:jc w:val="center"/>
              <w:rPr>
                <w:rFonts w:ascii="仿宋_GB2312" w:eastAsia="仿宋_GB2312"/>
                <w:szCs w:val="21"/>
              </w:rPr>
            </w:pPr>
            <w:r>
              <w:rPr>
                <w:rFonts w:hint="eastAsia" w:ascii="仿宋_GB2312" w:eastAsia="仿宋_GB2312"/>
                <w:szCs w:val="21"/>
              </w:rPr>
              <w:t>节拍器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743F">
            <w:pPr>
              <w:keepLines/>
              <w:rPr>
                <w:rFonts w:ascii="仿宋_GB2312" w:eastAsia="仿宋_GB2312"/>
                <w:szCs w:val="21"/>
              </w:rPr>
            </w:pPr>
            <w:r>
              <w:rPr>
                <w:rFonts w:hint="eastAsia" w:ascii="仿宋_GB2312" w:eastAsia="仿宋_GB2312"/>
                <w:szCs w:val="21"/>
              </w:rPr>
              <w:t>电子式，带拾音器、具有节拍、校音、定音等功能。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235A">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C29E">
            <w:pPr>
              <w:keepLines/>
              <w:jc w:val="center"/>
              <w:rPr>
                <w:rFonts w:ascii="仿宋_GB2312" w:eastAsia="仿宋_GB2312"/>
                <w:szCs w:val="21"/>
              </w:rPr>
            </w:pPr>
            <w:r>
              <w:rPr>
                <w:rFonts w:hint="eastAsia" w:ascii="仿宋_GB2312" w:eastAsia="仿宋_GB2312"/>
                <w:szCs w:val="21"/>
              </w:rPr>
              <w:t>2</w:t>
            </w:r>
          </w:p>
        </w:tc>
      </w:tr>
      <w:tr w14:paraId="3147FA8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0F6E">
            <w:pPr>
              <w:keepLines/>
              <w:jc w:val="center"/>
              <w:rPr>
                <w:rFonts w:ascii="仿宋_GB2312" w:eastAsia="仿宋_GB2312"/>
                <w:szCs w:val="21"/>
              </w:rPr>
            </w:pPr>
            <w:r>
              <w:rPr>
                <w:rFonts w:hint="eastAsia" w:ascii="仿宋_GB2312" w:eastAsia="仿宋_GB2312"/>
                <w:szCs w:val="21"/>
              </w:rPr>
              <w:t>47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8E78">
            <w:pPr>
              <w:keepLines/>
              <w:jc w:val="center"/>
              <w:rPr>
                <w:rFonts w:ascii="仿宋_GB2312" w:eastAsia="仿宋_GB2312"/>
                <w:szCs w:val="21"/>
              </w:rPr>
            </w:pPr>
            <w:r>
              <w:rPr>
                <w:rFonts w:hint="eastAsia" w:ascii="仿宋_GB2312" w:eastAsia="仿宋_GB2312"/>
                <w:szCs w:val="21"/>
              </w:rPr>
              <w:t>沙漏</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8903">
            <w:pPr>
              <w:keepLines/>
              <w:rPr>
                <w:rFonts w:ascii="仿宋_GB2312" w:eastAsia="仿宋_GB2312"/>
                <w:szCs w:val="21"/>
              </w:rPr>
            </w:pPr>
            <w:r>
              <w:rPr>
                <w:rFonts w:hint="eastAsia" w:ascii="仿宋_GB2312" w:eastAsia="仿宋_GB2312"/>
                <w:szCs w:val="21"/>
              </w:rPr>
              <w:t>透明塑料材质。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65CE">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9065">
            <w:pPr>
              <w:keepLines/>
              <w:jc w:val="center"/>
              <w:rPr>
                <w:rFonts w:ascii="仿宋_GB2312" w:eastAsia="仿宋_GB2312"/>
                <w:szCs w:val="21"/>
              </w:rPr>
            </w:pPr>
            <w:r>
              <w:rPr>
                <w:rFonts w:hint="eastAsia" w:ascii="仿宋_GB2312" w:eastAsia="仿宋_GB2312"/>
                <w:szCs w:val="21"/>
              </w:rPr>
              <w:t>2</w:t>
            </w:r>
          </w:p>
        </w:tc>
      </w:tr>
      <w:tr w14:paraId="1F0F989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6945">
            <w:pPr>
              <w:keepLines/>
              <w:jc w:val="center"/>
              <w:rPr>
                <w:rFonts w:ascii="仿宋_GB2312" w:eastAsia="仿宋_GB2312"/>
                <w:szCs w:val="21"/>
              </w:rPr>
            </w:pPr>
            <w:r>
              <w:rPr>
                <w:rFonts w:hint="eastAsia" w:ascii="仿宋_GB2312" w:eastAsia="仿宋_GB2312"/>
                <w:szCs w:val="21"/>
              </w:rPr>
              <w:t>48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7C49">
            <w:pPr>
              <w:keepLines/>
              <w:jc w:val="center"/>
              <w:rPr>
                <w:rFonts w:ascii="仿宋_GB2312" w:eastAsia="仿宋_GB2312"/>
                <w:szCs w:val="21"/>
              </w:rPr>
            </w:pPr>
            <w:r>
              <w:rPr>
                <w:rFonts w:hint="eastAsia" w:ascii="仿宋_GB2312" w:eastAsia="仿宋_GB2312"/>
                <w:szCs w:val="21"/>
              </w:rPr>
              <w:t>温度计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E2F9">
            <w:pPr>
              <w:keepLines/>
              <w:rPr>
                <w:rFonts w:ascii="仿宋_GB2312" w:eastAsia="仿宋_GB2312"/>
                <w:szCs w:val="21"/>
              </w:rPr>
            </w:pPr>
            <w:r>
              <w:rPr>
                <w:rFonts w:hint="eastAsia" w:ascii="仿宋_GB2312" w:eastAsia="仿宋_GB2312"/>
                <w:szCs w:val="21"/>
              </w:rPr>
              <w:t>1、感温物质：红液；2、全长：≥290mm；3、测量范围：0－100℃；最小分度值：1℃；允许误差±1℃。</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FDE8">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9881">
            <w:pPr>
              <w:keepLines/>
              <w:jc w:val="center"/>
              <w:rPr>
                <w:rFonts w:ascii="仿宋_GB2312" w:eastAsia="仿宋_GB2312"/>
                <w:szCs w:val="21"/>
              </w:rPr>
            </w:pPr>
            <w:r>
              <w:rPr>
                <w:rFonts w:hint="eastAsia" w:ascii="仿宋_GB2312" w:eastAsia="仿宋_GB2312"/>
                <w:szCs w:val="21"/>
              </w:rPr>
              <w:t>2</w:t>
            </w:r>
          </w:p>
        </w:tc>
      </w:tr>
      <w:tr w14:paraId="7F8F33D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3068">
            <w:pPr>
              <w:keepLines/>
              <w:jc w:val="center"/>
              <w:rPr>
                <w:rFonts w:ascii="仿宋_GB2312" w:eastAsia="仿宋_GB2312"/>
                <w:szCs w:val="21"/>
              </w:rPr>
            </w:pPr>
            <w:r>
              <w:rPr>
                <w:rFonts w:hint="eastAsia" w:ascii="仿宋_GB2312" w:eastAsia="仿宋_GB2312"/>
                <w:szCs w:val="21"/>
              </w:rPr>
              <w:t>49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91CF3">
            <w:pPr>
              <w:keepLines/>
              <w:jc w:val="center"/>
              <w:rPr>
                <w:rFonts w:ascii="仿宋_GB2312" w:eastAsia="仿宋_GB2312"/>
                <w:szCs w:val="21"/>
              </w:rPr>
            </w:pPr>
            <w:r>
              <w:rPr>
                <w:rFonts w:hint="eastAsia" w:ascii="仿宋_GB2312" w:eastAsia="仿宋_GB2312"/>
                <w:szCs w:val="21"/>
              </w:rPr>
              <w:t>温度计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A022">
            <w:pPr>
              <w:keepLines/>
              <w:rPr>
                <w:rFonts w:ascii="仿宋_GB2312" w:eastAsia="仿宋_GB2312"/>
                <w:szCs w:val="21"/>
              </w:rPr>
            </w:pPr>
            <w:r>
              <w:rPr>
                <w:rFonts w:hint="eastAsia" w:ascii="仿宋_GB2312" w:eastAsia="仿宋_GB2312"/>
                <w:szCs w:val="21"/>
              </w:rPr>
              <w:t>1、感温物质：红液；2、全长：≥290mm；3、测量范围：0－100℃；最小分度值：1℃；允许误差±1℃。</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55EF">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850A">
            <w:pPr>
              <w:keepLines/>
              <w:jc w:val="center"/>
              <w:rPr>
                <w:rFonts w:ascii="仿宋_GB2312" w:eastAsia="仿宋_GB2312"/>
                <w:szCs w:val="21"/>
              </w:rPr>
            </w:pPr>
            <w:r>
              <w:rPr>
                <w:rFonts w:hint="eastAsia" w:ascii="仿宋_GB2312" w:eastAsia="仿宋_GB2312"/>
                <w:szCs w:val="21"/>
              </w:rPr>
              <w:t>60</w:t>
            </w:r>
          </w:p>
        </w:tc>
      </w:tr>
      <w:tr w14:paraId="2DE6FE5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23EF">
            <w:pPr>
              <w:keepLines/>
              <w:jc w:val="center"/>
              <w:rPr>
                <w:rFonts w:ascii="仿宋_GB2312" w:eastAsia="仿宋_GB2312"/>
                <w:szCs w:val="21"/>
              </w:rPr>
            </w:pPr>
            <w:r>
              <w:rPr>
                <w:rFonts w:hint="eastAsia" w:ascii="仿宋_GB2312" w:eastAsia="仿宋_GB2312"/>
                <w:szCs w:val="21"/>
              </w:rPr>
              <w:t>50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293A">
            <w:pPr>
              <w:keepLines/>
              <w:jc w:val="center"/>
              <w:rPr>
                <w:rFonts w:ascii="仿宋_GB2312" w:eastAsia="仿宋_GB2312"/>
                <w:szCs w:val="21"/>
              </w:rPr>
            </w:pPr>
            <w:r>
              <w:rPr>
                <w:rFonts w:hint="eastAsia" w:ascii="仿宋_GB2312" w:eastAsia="仿宋_GB2312"/>
                <w:szCs w:val="21"/>
              </w:rPr>
              <w:t>演示温度计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390D">
            <w:pPr>
              <w:keepLines/>
              <w:rPr>
                <w:rFonts w:ascii="仿宋_GB2312" w:eastAsia="仿宋_GB2312"/>
                <w:szCs w:val="21"/>
              </w:rPr>
            </w:pPr>
            <w:r>
              <w:rPr>
                <w:rFonts w:hint="eastAsia" w:ascii="仿宋_GB2312" w:eastAsia="仿宋_GB2312"/>
                <w:szCs w:val="21"/>
              </w:rPr>
              <w:t>1、量程：-40～50℃，分度值1℃。2、产品由红色玻璃温度计表芯和塑料刻度板组成。3、温度计的感温泡应有透明保护套。4、玻璃温度计表芯毛细管内红色液柱应无间断现象。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7B35">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1034">
            <w:pPr>
              <w:keepLines/>
              <w:jc w:val="center"/>
              <w:rPr>
                <w:rFonts w:ascii="仿宋_GB2312" w:eastAsia="仿宋_GB2312"/>
                <w:szCs w:val="21"/>
              </w:rPr>
            </w:pPr>
            <w:r>
              <w:rPr>
                <w:rFonts w:hint="eastAsia" w:ascii="仿宋_GB2312" w:eastAsia="仿宋_GB2312"/>
                <w:szCs w:val="21"/>
              </w:rPr>
              <w:t>4</w:t>
            </w:r>
          </w:p>
        </w:tc>
      </w:tr>
      <w:tr w14:paraId="4424B69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2002">
            <w:pPr>
              <w:keepLines/>
              <w:jc w:val="center"/>
              <w:rPr>
                <w:rFonts w:ascii="仿宋_GB2312" w:eastAsia="仿宋_GB2312"/>
                <w:szCs w:val="21"/>
              </w:rPr>
            </w:pPr>
            <w:r>
              <w:rPr>
                <w:rFonts w:hint="eastAsia" w:ascii="仿宋_GB2312" w:eastAsia="仿宋_GB2312"/>
                <w:szCs w:val="21"/>
              </w:rPr>
              <w:t>51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4C39">
            <w:pPr>
              <w:keepLines/>
              <w:jc w:val="center"/>
              <w:rPr>
                <w:rFonts w:ascii="仿宋_GB2312" w:eastAsia="仿宋_GB2312"/>
                <w:szCs w:val="21"/>
              </w:rPr>
            </w:pPr>
            <w:r>
              <w:rPr>
                <w:rFonts w:hint="eastAsia" w:ascii="仿宋_GB2312" w:eastAsia="仿宋_GB2312"/>
                <w:szCs w:val="21"/>
              </w:rPr>
              <w:t>寒暑表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DC6E">
            <w:pPr>
              <w:keepLines/>
              <w:rPr>
                <w:rFonts w:ascii="仿宋_GB2312" w:eastAsia="仿宋_GB2312"/>
                <w:szCs w:val="21"/>
              </w:rPr>
            </w:pPr>
            <w:r>
              <w:rPr>
                <w:rFonts w:hint="eastAsia" w:ascii="仿宋_GB2312" w:eastAsia="仿宋_GB2312"/>
                <w:szCs w:val="21"/>
              </w:rPr>
              <w:t>1、由塑料材料镶嵌玻璃棒芯组成；2、面板标有：摄氏-60℃～50℃；华氏-60</w:t>
            </w:r>
            <w:r>
              <w:rPr>
                <w:rFonts w:hint="eastAsia" w:ascii="宋体" w:hAnsi="宋体" w:eastAsia="宋体" w:cs="宋体"/>
                <w:szCs w:val="21"/>
              </w:rPr>
              <w:t>℉</w:t>
            </w:r>
            <w:r>
              <w:rPr>
                <w:rFonts w:hint="eastAsia" w:ascii="仿宋_GB2312" w:hAnsi="仿宋_GB2312" w:eastAsia="仿宋_GB2312" w:cs="仿宋_GB2312"/>
                <w:szCs w:val="21"/>
              </w:rPr>
              <w:t>～</w:t>
            </w:r>
            <w:r>
              <w:rPr>
                <w:rFonts w:hint="eastAsia" w:ascii="仿宋_GB2312" w:eastAsia="仿宋_GB2312"/>
                <w:szCs w:val="21"/>
              </w:rPr>
              <w:t>120</w:t>
            </w:r>
            <w:r>
              <w:rPr>
                <w:rFonts w:hint="eastAsia" w:ascii="宋体" w:hAnsi="宋体" w:eastAsia="宋体" w:cs="宋体"/>
                <w:szCs w:val="21"/>
              </w:rPr>
              <w:t>℉</w:t>
            </w:r>
            <w:r>
              <w:rPr>
                <w:rFonts w:hint="eastAsia" w:ascii="仿宋_GB2312" w:hAnsi="仿宋_GB2312" w:eastAsia="仿宋_GB2312" w:cs="仿宋_GB2312"/>
                <w:szCs w:val="21"/>
              </w:rPr>
              <w:t>；</w:t>
            </w:r>
            <w:r>
              <w:rPr>
                <w:rFonts w:hint="eastAsia" w:ascii="仿宋_GB2312" w:eastAsia="仿宋_GB2312"/>
                <w:szCs w:val="21"/>
              </w:rPr>
              <w:t>3、玻璃棒芯感温液，正面放大玻璃液读数。</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718D">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A05C">
            <w:pPr>
              <w:keepLines/>
              <w:jc w:val="center"/>
              <w:rPr>
                <w:rFonts w:ascii="仿宋_GB2312" w:eastAsia="仿宋_GB2312"/>
                <w:szCs w:val="21"/>
              </w:rPr>
            </w:pPr>
            <w:r>
              <w:rPr>
                <w:rFonts w:hint="eastAsia" w:ascii="仿宋_GB2312" w:eastAsia="仿宋_GB2312"/>
                <w:szCs w:val="21"/>
              </w:rPr>
              <w:t>2</w:t>
            </w:r>
          </w:p>
        </w:tc>
      </w:tr>
      <w:tr w14:paraId="66859DC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D5E9">
            <w:pPr>
              <w:keepLines/>
              <w:jc w:val="center"/>
              <w:rPr>
                <w:rFonts w:ascii="仿宋_GB2312" w:eastAsia="仿宋_GB2312"/>
                <w:szCs w:val="21"/>
              </w:rPr>
            </w:pPr>
            <w:r>
              <w:rPr>
                <w:rFonts w:hint="eastAsia" w:ascii="仿宋_GB2312" w:eastAsia="仿宋_GB2312"/>
                <w:szCs w:val="21"/>
              </w:rPr>
              <w:t>52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87774">
            <w:pPr>
              <w:keepLines/>
              <w:jc w:val="center"/>
              <w:rPr>
                <w:rFonts w:ascii="仿宋_GB2312" w:eastAsia="仿宋_GB2312"/>
                <w:szCs w:val="21"/>
              </w:rPr>
            </w:pPr>
            <w:r>
              <w:rPr>
                <w:rFonts w:hint="eastAsia" w:ascii="仿宋_GB2312" w:eastAsia="仿宋_GB2312"/>
                <w:szCs w:val="21"/>
              </w:rPr>
              <w:t>条形盒测力计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8328">
            <w:pPr>
              <w:keepLines/>
              <w:rPr>
                <w:rFonts w:ascii="仿宋_GB2312" w:eastAsia="仿宋_GB2312"/>
                <w:szCs w:val="21"/>
              </w:rPr>
            </w:pPr>
            <w:r>
              <w:rPr>
                <w:rFonts w:hint="eastAsia" w:ascii="仿宋_GB2312" w:eastAsia="仿宋_GB2312"/>
                <w:szCs w:val="21"/>
              </w:rPr>
              <w:t>1、产品为组装式，10N；2、产品必配部件:壳体≥1个、弹簧≥1个、面板≥1块、带钩指针≥1个、提手≥1个；3、壳体由塑料制作；4、弹簧：由金属制成，表面防锈处理；5、面板：由金属制成，防锈处理。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077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DACB">
            <w:pPr>
              <w:keepLines/>
              <w:jc w:val="center"/>
              <w:rPr>
                <w:rFonts w:ascii="仿宋_GB2312" w:eastAsia="仿宋_GB2312"/>
                <w:szCs w:val="21"/>
              </w:rPr>
            </w:pPr>
            <w:r>
              <w:rPr>
                <w:rFonts w:hint="eastAsia" w:ascii="仿宋_GB2312" w:eastAsia="仿宋_GB2312"/>
                <w:szCs w:val="21"/>
              </w:rPr>
              <w:t>50</w:t>
            </w:r>
          </w:p>
        </w:tc>
      </w:tr>
      <w:tr w14:paraId="492C66B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A1DF">
            <w:pPr>
              <w:keepLines/>
              <w:jc w:val="center"/>
              <w:rPr>
                <w:rFonts w:ascii="仿宋_GB2312" w:eastAsia="仿宋_GB2312"/>
                <w:szCs w:val="21"/>
              </w:rPr>
            </w:pPr>
            <w:r>
              <w:rPr>
                <w:rFonts w:hint="eastAsia" w:ascii="仿宋_GB2312" w:eastAsia="仿宋_GB2312"/>
                <w:szCs w:val="21"/>
              </w:rPr>
              <w:t>53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2497">
            <w:pPr>
              <w:keepLines/>
              <w:jc w:val="center"/>
              <w:rPr>
                <w:rFonts w:ascii="仿宋_GB2312" w:eastAsia="仿宋_GB2312"/>
                <w:szCs w:val="21"/>
              </w:rPr>
            </w:pPr>
            <w:r>
              <w:rPr>
                <w:rFonts w:hint="eastAsia" w:ascii="仿宋_GB2312" w:eastAsia="仿宋_GB2312"/>
                <w:szCs w:val="21"/>
              </w:rPr>
              <w:t>条形盒测力计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3B75">
            <w:pPr>
              <w:keepLines/>
              <w:rPr>
                <w:rFonts w:ascii="仿宋_GB2312" w:eastAsia="仿宋_GB2312"/>
                <w:szCs w:val="21"/>
              </w:rPr>
            </w:pPr>
            <w:r>
              <w:rPr>
                <w:rFonts w:hint="eastAsia" w:ascii="仿宋_GB2312" w:eastAsia="仿宋_GB2312"/>
                <w:szCs w:val="21"/>
              </w:rPr>
              <w:t>1、产品为组装式，5N；2、产品必配部件:壳体≥1个、弹簧≥1个、面板≥1块、带钩指针≥1个、提手≥1个；3、壳体由塑料制作；4、弹簧：由金属制成，表面防锈处理；5、面板：由金属制成，防锈处理。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FD99">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7166">
            <w:pPr>
              <w:keepLines/>
              <w:jc w:val="center"/>
              <w:rPr>
                <w:rFonts w:ascii="仿宋_GB2312" w:eastAsia="仿宋_GB2312"/>
                <w:szCs w:val="21"/>
              </w:rPr>
            </w:pPr>
            <w:r>
              <w:rPr>
                <w:rFonts w:hint="eastAsia" w:ascii="仿宋_GB2312" w:eastAsia="仿宋_GB2312"/>
                <w:szCs w:val="21"/>
              </w:rPr>
              <w:t>50</w:t>
            </w:r>
          </w:p>
        </w:tc>
      </w:tr>
      <w:tr w14:paraId="341E85F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55C4">
            <w:pPr>
              <w:keepLines/>
              <w:jc w:val="center"/>
              <w:rPr>
                <w:rFonts w:ascii="仿宋_GB2312" w:eastAsia="仿宋_GB2312"/>
                <w:szCs w:val="21"/>
              </w:rPr>
            </w:pPr>
            <w:r>
              <w:rPr>
                <w:rFonts w:hint="eastAsia" w:ascii="仿宋_GB2312" w:eastAsia="仿宋_GB2312"/>
                <w:szCs w:val="21"/>
              </w:rPr>
              <w:t>54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576F">
            <w:pPr>
              <w:keepLines/>
              <w:jc w:val="center"/>
              <w:rPr>
                <w:rFonts w:ascii="仿宋_GB2312" w:eastAsia="仿宋_GB2312"/>
                <w:szCs w:val="21"/>
              </w:rPr>
            </w:pPr>
            <w:r>
              <w:rPr>
                <w:rFonts w:hint="eastAsia" w:ascii="仿宋_GB2312" w:eastAsia="仿宋_GB2312"/>
                <w:szCs w:val="21"/>
              </w:rPr>
              <w:t>条形盒测力计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4F67">
            <w:pPr>
              <w:keepLines/>
              <w:rPr>
                <w:rFonts w:ascii="仿宋_GB2312" w:eastAsia="仿宋_GB2312"/>
                <w:szCs w:val="21"/>
              </w:rPr>
            </w:pPr>
            <w:r>
              <w:rPr>
                <w:rFonts w:hint="eastAsia" w:ascii="仿宋_GB2312" w:eastAsia="仿宋_GB2312"/>
                <w:szCs w:val="21"/>
              </w:rPr>
              <w:t>1、产品为组装式，2.5N；2、产品必配部件:壳体≥1个、弹簧≥1个、面板≥1块、带钩指针≥1个、提手≥1个；3、壳体由塑料制作；4、弹簧：由金属制成，表面防锈处理；5、面板：由金属制成，防锈处理。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17D8">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6CD0C">
            <w:pPr>
              <w:keepLines/>
              <w:jc w:val="center"/>
              <w:rPr>
                <w:rFonts w:ascii="仿宋_GB2312" w:eastAsia="仿宋_GB2312"/>
                <w:szCs w:val="21"/>
              </w:rPr>
            </w:pPr>
            <w:r>
              <w:rPr>
                <w:rFonts w:hint="eastAsia" w:ascii="仿宋_GB2312" w:eastAsia="仿宋_GB2312"/>
                <w:szCs w:val="21"/>
              </w:rPr>
              <w:t>4</w:t>
            </w:r>
          </w:p>
        </w:tc>
      </w:tr>
      <w:tr w14:paraId="5809409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AE49">
            <w:pPr>
              <w:keepLines/>
              <w:jc w:val="center"/>
              <w:rPr>
                <w:rFonts w:ascii="仿宋_GB2312" w:eastAsia="仿宋_GB2312"/>
                <w:szCs w:val="21"/>
              </w:rPr>
            </w:pPr>
            <w:r>
              <w:rPr>
                <w:rFonts w:hint="eastAsia" w:ascii="仿宋_GB2312" w:eastAsia="仿宋_GB2312"/>
                <w:szCs w:val="21"/>
              </w:rPr>
              <w:t>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2716">
            <w:pPr>
              <w:keepLines/>
              <w:jc w:val="center"/>
              <w:rPr>
                <w:rFonts w:ascii="仿宋_GB2312" w:eastAsia="仿宋_GB2312"/>
                <w:szCs w:val="21"/>
              </w:rPr>
            </w:pPr>
            <w:r>
              <w:rPr>
                <w:rFonts w:hint="eastAsia" w:ascii="仿宋_GB2312" w:eastAsia="仿宋_GB2312"/>
                <w:szCs w:val="21"/>
              </w:rPr>
              <w:t>条形盒测力计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5B2E">
            <w:pPr>
              <w:keepLines/>
              <w:rPr>
                <w:rFonts w:ascii="仿宋_GB2312" w:eastAsia="仿宋_GB2312"/>
                <w:szCs w:val="21"/>
              </w:rPr>
            </w:pPr>
            <w:r>
              <w:rPr>
                <w:rFonts w:hint="eastAsia" w:ascii="仿宋_GB2312" w:eastAsia="仿宋_GB2312"/>
                <w:szCs w:val="21"/>
              </w:rPr>
              <w:t>1、产品为组装式，1N；2、产品必配部件:壳体≥1个、弹簧≥1个、面板≥1块、带钩指针≥1个、提手≥1个；3、壳体由塑料制作；4、弹簧：由金属制成，表面防锈处理；5、面板：由金属制成，防锈处理。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A5E6">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DF809">
            <w:pPr>
              <w:keepLines/>
              <w:jc w:val="center"/>
              <w:rPr>
                <w:rFonts w:ascii="仿宋_GB2312" w:eastAsia="仿宋_GB2312"/>
                <w:szCs w:val="21"/>
              </w:rPr>
            </w:pPr>
            <w:r>
              <w:rPr>
                <w:rFonts w:hint="eastAsia" w:ascii="仿宋_GB2312" w:eastAsia="仿宋_GB2312"/>
                <w:szCs w:val="21"/>
              </w:rPr>
              <w:t>4</w:t>
            </w:r>
          </w:p>
        </w:tc>
      </w:tr>
      <w:tr w14:paraId="4A1AE65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7E4F">
            <w:pPr>
              <w:keepLines/>
              <w:jc w:val="center"/>
              <w:rPr>
                <w:rFonts w:ascii="仿宋_GB2312" w:eastAsia="仿宋_GB2312"/>
                <w:szCs w:val="21"/>
              </w:rPr>
            </w:pPr>
            <w:r>
              <w:rPr>
                <w:rFonts w:hint="eastAsia" w:ascii="仿宋_GB2312" w:eastAsia="仿宋_GB2312"/>
                <w:szCs w:val="21"/>
              </w:rPr>
              <w:t>56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A4A06">
            <w:pPr>
              <w:keepLines/>
              <w:jc w:val="center"/>
              <w:rPr>
                <w:rFonts w:ascii="仿宋_GB2312" w:eastAsia="仿宋_GB2312"/>
                <w:szCs w:val="21"/>
              </w:rPr>
            </w:pPr>
            <w:r>
              <w:rPr>
                <w:rFonts w:hint="eastAsia" w:ascii="仿宋_GB2312" w:eastAsia="仿宋_GB2312"/>
                <w:szCs w:val="21"/>
              </w:rPr>
              <w:t>圆筒测力计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F655">
            <w:pPr>
              <w:keepLines/>
              <w:rPr>
                <w:rFonts w:ascii="仿宋_GB2312" w:eastAsia="仿宋_GB2312"/>
                <w:szCs w:val="21"/>
              </w:rPr>
            </w:pPr>
            <w:r>
              <w:rPr>
                <w:rFonts w:hint="eastAsia" w:ascii="仿宋_GB2312" w:eastAsia="仿宋_GB2312"/>
                <w:szCs w:val="21"/>
              </w:rPr>
              <w:t>1、由外筒、内管、弹簧、端盖、提环、挂钩等组成；零点可调；2、量程：0～5N（牛顿）。3、分度值为0.1N，零点平均示差不大于1／4分度。</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D5A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DFDA">
            <w:pPr>
              <w:keepLines/>
              <w:jc w:val="center"/>
              <w:rPr>
                <w:rFonts w:ascii="仿宋_GB2312" w:eastAsia="仿宋_GB2312"/>
                <w:szCs w:val="21"/>
              </w:rPr>
            </w:pPr>
            <w:r>
              <w:rPr>
                <w:rFonts w:hint="eastAsia" w:ascii="仿宋_GB2312" w:eastAsia="仿宋_GB2312"/>
                <w:szCs w:val="21"/>
              </w:rPr>
              <w:t>4</w:t>
            </w:r>
          </w:p>
        </w:tc>
      </w:tr>
      <w:tr w14:paraId="5421E0C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41FD">
            <w:pPr>
              <w:keepLines/>
              <w:jc w:val="center"/>
              <w:rPr>
                <w:rFonts w:ascii="仿宋_GB2312" w:eastAsia="仿宋_GB2312"/>
                <w:szCs w:val="21"/>
              </w:rPr>
            </w:pPr>
            <w:r>
              <w:rPr>
                <w:rFonts w:hint="eastAsia" w:ascii="仿宋_GB2312" w:eastAsia="仿宋_GB2312"/>
                <w:szCs w:val="21"/>
              </w:rPr>
              <w:t>57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794D">
            <w:pPr>
              <w:keepLines/>
              <w:jc w:val="center"/>
              <w:rPr>
                <w:rFonts w:ascii="仿宋_GB2312" w:eastAsia="仿宋_GB2312"/>
                <w:szCs w:val="21"/>
              </w:rPr>
            </w:pPr>
            <w:r>
              <w:rPr>
                <w:rFonts w:hint="eastAsia" w:ascii="仿宋_GB2312" w:eastAsia="仿宋_GB2312"/>
                <w:szCs w:val="21"/>
              </w:rPr>
              <w:t>圆筒测力计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2C2F">
            <w:pPr>
              <w:keepLines/>
              <w:rPr>
                <w:rFonts w:ascii="仿宋_GB2312" w:eastAsia="仿宋_GB2312"/>
                <w:szCs w:val="21"/>
              </w:rPr>
            </w:pPr>
            <w:r>
              <w:rPr>
                <w:rFonts w:hint="eastAsia" w:ascii="仿宋_GB2312" w:eastAsia="仿宋_GB2312"/>
                <w:szCs w:val="21"/>
              </w:rPr>
              <w:t>1、由外筒、内管、弹簧、端盖、提环、挂钩等组成；零点可调；2、量程：0～1N（牛顿）；3、分度值为0.02N，回零允差不大于1／4分度值。</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2C27">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E480">
            <w:pPr>
              <w:keepLines/>
              <w:jc w:val="center"/>
              <w:rPr>
                <w:rFonts w:ascii="仿宋_GB2312" w:eastAsia="仿宋_GB2312"/>
                <w:szCs w:val="21"/>
              </w:rPr>
            </w:pPr>
            <w:r>
              <w:rPr>
                <w:rFonts w:hint="eastAsia" w:ascii="仿宋_GB2312" w:eastAsia="仿宋_GB2312"/>
                <w:szCs w:val="21"/>
              </w:rPr>
              <w:t>4</w:t>
            </w:r>
          </w:p>
        </w:tc>
      </w:tr>
      <w:tr w14:paraId="36195DA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E1AF">
            <w:pPr>
              <w:keepLines/>
              <w:jc w:val="center"/>
              <w:rPr>
                <w:rFonts w:ascii="仿宋_GB2312" w:eastAsia="仿宋_GB2312"/>
                <w:szCs w:val="21"/>
              </w:rPr>
            </w:pPr>
            <w:r>
              <w:rPr>
                <w:rFonts w:hint="eastAsia" w:ascii="仿宋_GB2312" w:eastAsia="仿宋_GB2312"/>
                <w:szCs w:val="21"/>
              </w:rPr>
              <w:t>58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809E">
            <w:pPr>
              <w:keepLines/>
              <w:jc w:val="center"/>
              <w:rPr>
                <w:rFonts w:ascii="仿宋_GB2312" w:eastAsia="仿宋_GB2312"/>
                <w:szCs w:val="21"/>
              </w:rPr>
            </w:pPr>
            <w:r>
              <w:rPr>
                <w:rFonts w:hint="eastAsia" w:ascii="仿宋_GB2312" w:eastAsia="仿宋_GB2312"/>
                <w:szCs w:val="21"/>
              </w:rPr>
              <w:t>平板测力计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793B">
            <w:pPr>
              <w:keepLines/>
              <w:rPr>
                <w:rFonts w:ascii="仿宋_GB2312" w:eastAsia="仿宋_GB2312"/>
                <w:szCs w:val="21"/>
              </w:rPr>
            </w:pPr>
            <w:r>
              <w:rPr>
                <w:rFonts w:hint="eastAsia" w:ascii="仿宋_GB2312" w:eastAsia="仿宋_GB2312"/>
                <w:szCs w:val="21"/>
              </w:rPr>
              <w:t>1、产品由可调节指针≥1个、刻度板≥1个、钩杆≥1个、弹簧≥1个组成；2、可调节指针由塑料制成，表面平整，光滑无毛刺；3、量程：0～5N；最小分度值0.1N；4、刻度板塑料制。</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67F4">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2194">
            <w:pPr>
              <w:keepLines/>
              <w:jc w:val="center"/>
              <w:rPr>
                <w:rFonts w:ascii="仿宋_GB2312" w:eastAsia="仿宋_GB2312"/>
                <w:szCs w:val="21"/>
              </w:rPr>
            </w:pPr>
            <w:r>
              <w:rPr>
                <w:rFonts w:hint="eastAsia" w:ascii="仿宋_GB2312" w:eastAsia="仿宋_GB2312"/>
                <w:szCs w:val="21"/>
              </w:rPr>
              <w:t>4</w:t>
            </w:r>
          </w:p>
        </w:tc>
      </w:tr>
      <w:tr w14:paraId="15FA334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49E4">
            <w:pPr>
              <w:keepLines/>
              <w:jc w:val="center"/>
              <w:rPr>
                <w:rFonts w:ascii="仿宋_GB2312" w:eastAsia="仿宋_GB2312"/>
                <w:szCs w:val="21"/>
              </w:rPr>
            </w:pPr>
            <w:r>
              <w:rPr>
                <w:rFonts w:hint="eastAsia" w:ascii="仿宋_GB2312" w:eastAsia="仿宋_GB2312"/>
                <w:szCs w:val="21"/>
              </w:rPr>
              <w:t>59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A5F8">
            <w:pPr>
              <w:keepLines/>
              <w:jc w:val="center"/>
              <w:rPr>
                <w:rFonts w:ascii="仿宋_GB2312" w:eastAsia="仿宋_GB2312"/>
                <w:szCs w:val="21"/>
              </w:rPr>
            </w:pPr>
            <w:r>
              <w:rPr>
                <w:rFonts w:hint="eastAsia" w:ascii="仿宋_GB2312" w:eastAsia="仿宋_GB2312"/>
                <w:szCs w:val="21"/>
              </w:rPr>
              <w:t>演示测力计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E88C">
            <w:pPr>
              <w:keepLines/>
              <w:rPr>
                <w:rFonts w:ascii="仿宋_GB2312" w:eastAsia="仿宋_GB2312"/>
                <w:szCs w:val="21"/>
              </w:rPr>
            </w:pPr>
            <w:r>
              <w:rPr>
                <w:rFonts w:hint="eastAsia" w:ascii="仿宋_GB2312" w:eastAsia="仿宋_GB2312"/>
                <w:szCs w:val="21"/>
              </w:rPr>
              <w:t>1、由刻度板、弹簧、指针、拉杆、悬挂定位装置等组成；指针可调；2、量程：0～2N；最小分度值0.1N；3、示值允差不大于全量程的4％，回零允差不大于分度值的1/4。</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E592">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BF85">
            <w:pPr>
              <w:keepLines/>
              <w:jc w:val="center"/>
              <w:rPr>
                <w:rFonts w:ascii="仿宋_GB2312" w:eastAsia="仿宋_GB2312"/>
                <w:szCs w:val="21"/>
              </w:rPr>
            </w:pPr>
            <w:r>
              <w:rPr>
                <w:rFonts w:hint="eastAsia" w:ascii="仿宋_GB2312" w:eastAsia="仿宋_GB2312"/>
                <w:szCs w:val="21"/>
              </w:rPr>
              <w:t>4</w:t>
            </w:r>
          </w:p>
        </w:tc>
      </w:tr>
      <w:tr w14:paraId="0734F10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8AF4">
            <w:pPr>
              <w:keepLines/>
              <w:jc w:val="center"/>
              <w:rPr>
                <w:rFonts w:ascii="仿宋_GB2312" w:eastAsia="仿宋_GB2312"/>
                <w:szCs w:val="21"/>
              </w:rPr>
            </w:pPr>
            <w:r>
              <w:rPr>
                <w:rFonts w:hint="eastAsia" w:ascii="仿宋_GB2312" w:eastAsia="仿宋_GB2312"/>
                <w:szCs w:val="21"/>
              </w:rPr>
              <w:t>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1FA7">
            <w:pPr>
              <w:keepLines/>
              <w:jc w:val="center"/>
              <w:rPr>
                <w:rFonts w:ascii="仿宋_GB2312" w:eastAsia="仿宋_GB2312"/>
                <w:szCs w:val="21"/>
              </w:rPr>
            </w:pPr>
            <w:r>
              <w:rPr>
                <w:rFonts w:hint="eastAsia" w:ascii="仿宋_GB2312" w:eastAsia="仿宋_GB2312"/>
                <w:szCs w:val="21"/>
              </w:rPr>
              <w:t>演示电表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2936">
            <w:pPr>
              <w:keepLines/>
              <w:rPr>
                <w:rFonts w:ascii="仿宋_GB2312" w:eastAsia="仿宋_GB2312"/>
                <w:szCs w:val="21"/>
              </w:rPr>
            </w:pPr>
            <w:r>
              <w:rPr>
                <w:rFonts w:hint="eastAsia" w:ascii="仿宋_GB2312" w:eastAsia="仿宋_GB2312"/>
                <w:szCs w:val="21"/>
              </w:rPr>
              <w:t>1、本仪器可作检流计、测量直流电压、电流用；并作为研究磁电式电表结构原理的直观教具；2、电表采用磁电式表头，有零位调节钮（可调到中间）。3、量程范围：100µA－0+100µA。</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B7E9">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CC17">
            <w:pPr>
              <w:keepLines/>
              <w:jc w:val="center"/>
              <w:rPr>
                <w:rFonts w:ascii="仿宋_GB2312" w:eastAsia="仿宋_GB2312"/>
                <w:szCs w:val="21"/>
              </w:rPr>
            </w:pPr>
            <w:r>
              <w:rPr>
                <w:rFonts w:hint="eastAsia" w:ascii="仿宋_GB2312" w:eastAsia="仿宋_GB2312"/>
                <w:szCs w:val="21"/>
              </w:rPr>
              <w:t>6</w:t>
            </w:r>
          </w:p>
        </w:tc>
      </w:tr>
      <w:tr w14:paraId="2045E6D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A7140">
            <w:pPr>
              <w:keepLines/>
              <w:jc w:val="center"/>
              <w:rPr>
                <w:rFonts w:ascii="仿宋_GB2312" w:eastAsia="仿宋_GB2312"/>
                <w:szCs w:val="21"/>
              </w:rPr>
            </w:pPr>
            <w:r>
              <w:rPr>
                <w:rFonts w:hint="eastAsia" w:ascii="仿宋_GB2312" w:eastAsia="仿宋_GB2312"/>
                <w:szCs w:val="21"/>
              </w:rPr>
              <w:t>61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CAA4">
            <w:pPr>
              <w:keepLines/>
              <w:jc w:val="center"/>
              <w:rPr>
                <w:rFonts w:ascii="仿宋_GB2312" w:eastAsia="仿宋_GB2312"/>
                <w:szCs w:val="21"/>
              </w:rPr>
            </w:pPr>
            <w:r>
              <w:rPr>
                <w:rFonts w:hint="eastAsia" w:ascii="仿宋_GB2312" w:eastAsia="仿宋_GB2312"/>
                <w:szCs w:val="21"/>
              </w:rPr>
              <w:t>数字演示电表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9AF7A">
            <w:pPr>
              <w:keepLines/>
              <w:rPr>
                <w:rFonts w:ascii="仿宋_GB2312" w:eastAsia="仿宋_GB2312"/>
                <w:szCs w:val="21"/>
              </w:rPr>
            </w:pPr>
            <w:r>
              <w:rPr>
                <w:rFonts w:hint="eastAsia" w:ascii="仿宋_GB2312" w:eastAsia="仿宋_GB2312"/>
                <w:szCs w:val="21"/>
              </w:rPr>
              <w:t>1、半直流/交流电压、电流，检流；2、4-1/2位数码管。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BD41">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26E2">
            <w:pPr>
              <w:keepLines/>
              <w:jc w:val="center"/>
              <w:rPr>
                <w:rFonts w:ascii="仿宋_GB2312" w:eastAsia="仿宋_GB2312"/>
                <w:szCs w:val="21"/>
              </w:rPr>
            </w:pPr>
            <w:r>
              <w:rPr>
                <w:rFonts w:hint="eastAsia" w:ascii="仿宋_GB2312" w:eastAsia="仿宋_GB2312"/>
                <w:szCs w:val="21"/>
              </w:rPr>
              <w:t>6</w:t>
            </w:r>
          </w:p>
        </w:tc>
      </w:tr>
      <w:tr w14:paraId="0EE1023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56DF">
            <w:pPr>
              <w:keepLines/>
              <w:jc w:val="center"/>
              <w:rPr>
                <w:rFonts w:ascii="仿宋_GB2312" w:eastAsia="仿宋_GB2312"/>
                <w:szCs w:val="21"/>
              </w:rPr>
            </w:pPr>
            <w:r>
              <w:rPr>
                <w:rFonts w:hint="eastAsia" w:ascii="仿宋_GB2312" w:eastAsia="仿宋_GB2312"/>
                <w:szCs w:val="21"/>
              </w:rPr>
              <w:t>62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8952">
            <w:pPr>
              <w:keepLines/>
              <w:jc w:val="center"/>
              <w:rPr>
                <w:rFonts w:ascii="仿宋_GB2312" w:eastAsia="仿宋_GB2312"/>
                <w:szCs w:val="21"/>
              </w:rPr>
            </w:pPr>
            <w:r>
              <w:rPr>
                <w:rFonts w:hint="eastAsia" w:ascii="仿宋_GB2312" w:eastAsia="仿宋_GB2312"/>
                <w:szCs w:val="21"/>
              </w:rPr>
              <w:t>电能表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A346">
            <w:pPr>
              <w:keepLines/>
              <w:rPr>
                <w:rFonts w:ascii="仿宋_GB2312" w:eastAsia="仿宋_GB2312"/>
                <w:szCs w:val="21"/>
              </w:rPr>
            </w:pPr>
            <w:r>
              <w:rPr>
                <w:rFonts w:hint="eastAsia" w:ascii="仿宋_GB2312" w:eastAsia="仿宋_GB2312"/>
                <w:szCs w:val="21"/>
              </w:rPr>
              <w:t>1、准确度等级为直流电压、电流2.5级，交流电压为电流5.0级，电阻为2.5级；2、灵敏度为直流≥20kΩ/V，交流≥9kΩ/V。</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86EB">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C428">
            <w:pPr>
              <w:keepLines/>
              <w:jc w:val="center"/>
              <w:rPr>
                <w:rFonts w:ascii="仿宋_GB2312" w:eastAsia="仿宋_GB2312"/>
                <w:szCs w:val="21"/>
              </w:rPr>
            </w:pPr>
            <w:r>
              <w:rPr>
                <w:rFonts w:hint="eastAsia" w:ascii="仿宋_GB2312" w:eastAsia="仿宋_GB2312"/>
                <w:szCs w:val="21"/>
              </w:rPr>
              <w:t>2</w:t>
            </w:r>
          </w:p>
        </w:tc>
      </w:tr>
      <w:tr w14:paraId="0B2D642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2F7C">
            <w:pPr>
              <w:keepLines/>
              <w:jc w:val="center"/>
              <w:rPr>
                <w:rFonts w:ascii="仿宋_GB2312" w:eastAsia="仿宋_GB2312"/>
                <w:szCs w:val="21"/>
              </w:rPr>
            </w:pPr>
            <w:r>
              <w:rPr>
                <w:rFonts w:hint="eastAsia" w:ascii="仿宋_GB2312" w:eastAsia="仿宋_GB2312"/>
                <w:szCs w:val="21"/>
              </w:rPr>
              <w:t>63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525C">
            <w:pPr>
              <w:keepLines/>
              <w:jc w:val="center"/>
              <w:rPr>
                <w:rFonts w:ascii="仿宋_GB2312" w:eastAsia="仿宋_GB2312"/>
                <w:szCs w:val="21"/>
              </w:rPr>
            </w:pPr>
            <w:r>
              <w:rPr>
                <w:rFonts w:hint="eastAsia" w:ascii="仿宋_GB2312" w:eastAsia="仿宋_GB2312"/>
                <w:szCs w:val="21"/>
              </w:rPr>
              <w:t>绝缘电阻表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FCBB">
            <w:pPr>
              <w:keepLines/>
              <w:rPr>
                <w:rFonts w:ascii="仿宋_GB2312" w:eastAsia="仿宋_GB2312"/>
                <w:szCs w:val="21"/>
              </w:rPr>
            </w:pPr>
            <w:r>
              <w:rPr>
                <w:rFonts w:hint="eastAsia" w:ascii="仿宋_GB2312" w:eastAsia="仿宋_GB2312"/>
                <w:szCs w:val="21"/>
              </w:rPr>
              <w:t>1、用于测量各种电机、电缆、变压器、电讯元器件、家用电器和其他电气设备的绝缘电阻；2、额定电压：500V，允差±10%；3、准确度：10级。</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B523">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6B02">
            <w:pPr>
              <w:keepLines/>
              <w:jc w:val="center"/>
              <w:rPr>
                <w:rFonts w:ascii="仿宋_GB2312" w:eastAsia="仿宋_GB2312"/>
                <w:szCs w:val="21"/>
              </w:rPr>
            </w:pPr>
            <w:r>
              <w:rPr>
                <w:rFonts w:hint="eastAsia" w:ascii="仿宋_GB2312" w:eastAsia="仿宋_GB2312"/>
                <w:szCs w:val="21"/>
              </w:rPr>
              <w:t>2</w:t>
            </w:r>
          </w:p>
        </w:tc>
      </w:tr>
      <w:tr w14:paraId="0301298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2D7B">
            <w:pPr>
              <w:keepLines/>
              <w:jc w:val="center"/>
              <w:rPr>
                <w:rFonts w:ascii="仿宋_GB2312" w:eastAsia="仿宋_GB2312"/>
                <w:szCs w:val="21"/>
              </w:rPr>
            </w:pPr>
            <w:r>
              <w:rPr>
                <w:rFonts w:hint="eastAsia" w:ascii="仿宋_GB2312" w:eastAsia="仿宋_GB2312"/>
                <w:szCs w:val="21"/>
              </w:rPr>
              <w:t>64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2C4AF">
            <w:pPr>
              <w:keepLines/>
              <w:jc w:val="center"/>
              <w:rPr>
                <w:rFonts w:ascii="仿宋_GB2312" w:eastAsia="仿宋_GB2312"/>
                <w:szCs w:val="21"/>
              </w:rPr>
            </w:pPr>
            <w:r>
              <w:rPr>
                <w:rFonts w:hint="eastAsia" w:ascii="仿宋_GB2312" w:eastAsia="仿宋_GB2312"/>
                <w:szCs w:val="21"/>
              </w:rPr>
              <w:t>直流电流表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BF5B6">
            <w:pPr>
              <w:keepLines/>
              <w:rPr>
                <w:rFonts w:ascii="仿宋_GB2312" w:eastAsia="仿宋_GB2312"/>
                <w:szCs w:val="21"/>
              </w:rPr>
            </w:pPr>
            <w:r>
              <w:rPr>
                <w:rFonts w:hint="eastAsia" w:ascii="仿宋_GB2312" w:eastAsia="仿宋_GB2312"/>
                <w:szCs w:val="21"/>
              </w:rPr>
              <w:t>1、误差等级2.5级，量程0.6A、3A；2、标度盘：标度盘正面为无光白色，色调柔和，刻度线条平直不间断，清晰鲜明，色差明显；表面清洁平整；3、指针：指针应挺直，涂色与标度盘颜色的色差要明显。</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83B6">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3F85">
            <w:pPr>
              <w:keepLines/>
              <w:jc w:val="center"/>
              <w:rPr>
                <w:rFonts w:ascii="仿宋_GB2312" w:eastAsia="仿宋_GB2312"/>
                <w:szCs w:val="21"/>
              </w:rPr>
            </w:pPr>
            <w:r>
              <w:rPr>
                <w:rFonts w:hint="eastAsia" w:ascii="仿宋_GB2312" w:eastAsia="仿宋_GB2312"/>
                <w:szCs w:val="21"/>
              </w:rPr>
              <w:t>78</w:t>
            </w:r>
          </w:p>
        </w:tc>
      </w:tr>
      <w:tr w14:paraId="1327D0E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779D">
            <w:pPr>
              <w:keepLines/>
              <w:jc w:val="center"/>
              <w:rPr>
                <w:rFonts w:ascii="仿宋_GB2312" w:eastAsia="仿宋_GB2312"/>
                <w:szCs w:val="21"/>
              </w:rPr>
            </w:pPr>
            <w:r>
              <w:rPr>
                <w:rFonts w:hint="eastAsia" w:ascii="仿宋_GB2312" w:eastAsia="仿宋_GB2312"/>
                <w:szCs w:val="21"/>
              </w:rPr>
              <w:t>65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AAF9">
            <w:pPr>
              <w:keepLines/>
              <w:jc w:val="center"/>
              <w:rPr>
                <w:rFonts w:ascii="仿宋_GB2312" w:eastAsia="仿宋_GB2312"/>
                <w:szCs w:val="21"/>
              </w:rPr>
            </w:pPr>
            <w:r>
              <w:rPr>
                <w:rFonts w:hint="eastAsia" w:ascii="仿宋_GB2312" w:eastAsia="仿宋_GB2312"/>
                <w:szCs w:val="21"/>
              </w:rPr>
              <w:t>直流电压表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DB99">
            <w:pPr>
              <w:keepLines/>
              <w:rPr>
                <w:rFonts w:ascii="仿宋_GB2312" w:eastAsia="仿宋_GB2312"/>
                <w:szCs w:val="21"/>
              </w:rPr>
            </w:pPr>
            <w:r>
              <w:rPr>
                <w:rFonts w:hint="eastAsia" w:ascii="仿宋_GB2312" w:eastAsia="仿宋_GB2312"/>
                <w:szCs w:val="21"/>
              </w:rPr>
              <w:t>1、等级指数2.5级，量程3V、15V；2、标度盘：标度盘正面为无光白色，色调柔和，刻度线条平直不间断，清晰鲜明，色差明显；表面清洁平整；3、指针：指针应挺直，涂色与标度盘颜色的色差要明显。</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ED88">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6C81">
            <w:pPr>
              <w:keepLines/>
              <w:jc w:val="center"/>
              <w:rPr>
                <w:rFonts w:ascii="仿宋_GB2312" w:eastAsia="仿宋_GB2312"/>
                <w:szCs w:val="21"/>
              </w:rPr>
            </w:pPr>
            <w:r>
              <w:rPr>
                <w:rFonts w:hint="eastAsia" w:ascii="仿宋_GB2312" w:eastAsia="仿宋_GB2312"/>
                <w:szCs w:val="21"/>
              </w:rPr>
              <w:t>78</w:t>
            </w:r>
          </w:p>
        </w:tc>
      </w:tr>
      <w:tr w14:paraId="3AE4937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6B76">
            <w:pPr>
              <w:keepLines/>
              <w:jc w:val="center"/>
              <w:rPr>
                <w:rFonts w:ascii="仿宋_GB2312" w:eastAsia="仿宋_GB2312"/>
                <w:szCs w:val="21"/>
              </w:rPr>
            </w:pPr>
            <w:r>
              <w:rPr>
                <w:rFonts w:hint="eastAsia" w:ascii="仿宋_GB2312" w:eastAsia="仿宋_GB2312"/>
                <w:szCs w:val="21"/>
              </w:rPr>
              <w:t>66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6BA0">
            <w:pPr>
              <w:keepLines/>
              <w:jc w:val="center"/>
              <w:rPr>
                <w:rFonts w:ascii="仿宋_GB2312" w:eastAsia="仿宋_GB2312"/>
                <w:szCs w:val="21"/>
              </w:rPr>
            </w:pPr>
            <w:r>
              <w:rPr>
                <w:rFonts w:hint="eastAsia" w:ascii="仿宋_GB2312" w:eastAsia="仿宋_GB2312"/>
                <w:szCs w:val="21"/>
              </w:rPr>
              <w:t>灵敏电流计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10B7">
            <w:pPr>
              <w:keepLines/>
              <w:rPr>
                <w:rFonts w:ascii="仿宋_GB2312" w:eastAsia="仿宋_GB2312"/>
                <w:szCs w:val="21"/>
              </w:rPr>
            </w:pPr>
            <w:r>
              <w:rPr>
                <w:rFonts w:hint="eastAsia" w:ascii="仿宋_GB2312" w:eastAsia="仿宋_GB2312"/>
                <w:szCs w:val="21"/>
              </w:rPr>
              <w:t>1、由测量结构、测量路线、外壳等组成；测量机构采用磁电系仪表结构、标度盘；2、准确度等级：2.5级。</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81B3">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B54B">
            <w:pPr>
              <w:keepLines/>
              <w:jc w:val="center"/>
              <w:rPr>
                <w:rFonts w:ascii="仿宋_GB2312" w:eastAsia="仿宋_GB2312"/>
                <w:szCs w:val="21"/>
              </w:rPr>
            </w:pPr>
            <w:r>
              <w:rPr>
                <w:rFonts w:hint="eastAsia" w:ascii="仿宋_GB2312" w:eastAsia="仿宋_GB2312"/>
                <w:szCs w:val="21"/>
              </w:rPr>
              <w:t>56</w:t>
            </w:r>
          </w:p>
        </w:tc>
      </w:tr>
      <w:tr w14:paraId="3331711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5F46">
            <w:pPr>
              <w:keepLines/>
              <w:jc w:val="center"/>
              <w:rPr>
                <w:rFonts w:ascii="仿宋_GB2312" w:eastAsia="仿宋_GB2312"/>
                <w:szCs w:val="21"/>
              </w:rPr>
            </w:pPr>
            <w:r>
              <w:rPr>
                <w:rFonts w:hint="eastAsia" w:ascii="仿宋_GB2312" w:eastAsia="仿宋_GB2312"/>
                <w:szCs w:val="21"/>
              </w:rPr>
              <w:t>67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515B">
            <w:pPr>
              <w:keepLines/>
              <w:jc w:val="center"/>
              <w:rPr>
                <w:rFonts w:ascii="仿宋_GB2312" w:eastAsia="仿宋_GB2312"/>
                <w:szCs w:val="21"/>
              </w:rPr>
            </w:pPr>
            <w:r>
              <w:rPr>
                <w:rFonts w:hint="eastAsia" w:ascii="仿宋_GB2312" w:eastAsia="仿宋_GB2312"/>
                <w:szCs w:val="21"/>
              </w:rPr>
              <w:t>多用电表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4600">
            <w:pPr>
              <w:keepLines/>
              <w:numPr>
                <w:ilvl w:val="0"/>
                <w:numId w:val="25"/>
              </w:numPr>
              <w:rPr>
                <w:rFonts w:ascii="仿宋_GB2312" w:eastAsia="仿宋_GB2312"/>
                <w:szCs w:val="21"/>
              </w:rPr>
            </w:pPr>
            <w:r>
              <w:rPr>
                <w:rFonts w:hint="eastAsia" w:ascii="仿宋_GB2312" w:eastAsia="仿宋_GB2312"/>
                <w:szCs w:val="21"/>
              </w:rPr>
              <w:t>本品为整流系，轴尖轴承支承式、指针式电表；</w:t>
            </w:r>
          </w:p>
          <w:p w14:paraId="3D09D8E6">
            <w:pPr>
              <w:keepLines/>
              <w:numPr>
                <w:ilvl w:val="0"/>
                <w:numId w:val="25"/>
              </w:numPr>
              <w:rPr>
                <w:rFonts w:ascii="仿宋_GB2312" w:eastAsia="仿宋_GB2312"/>
                <w:szCs w:val="21"/>
              </w:rPr>
            </w:pPr>
            <w:r>
              <w:rPr>
                <w:rFonts w:hint="eastAsia" w:ascii="仿宋_GB2312" w:eastAsia="仿宋_GB2312"/>
                <w:szCs w:val="21"/>
              </w:rPr>
              <w:t>准确度等级：直流电流、电压、电阻测量档均为2.5级，交流电压测量档、直流电压0～2500V为5.0级；</w:t>
            </w:r>
          </w:p>
          <w:p w14:paraId="67225EFC">
            <w:pPr>
              <w:keepLines/>
              <w:numPr>
                <w:ilvl w:val="0"/>
                <w:numId w:val="25"/>
              </w:numPr>
              <w:rPr>
                <w:rFonts w:ascii="仿宋_GB2312" w:eastAsia="仿宋_GB2312"/>
                <w:szCs w:val="21"/>
              </w:rPr>
            </w:pPr>
            <w:r>
              <w:rPr>
                <w:rFonts w:hint="eastAsia" w:ascii="仿宋_GB2312" w:eastAsia="仿宋_GB2312"/>
                <w:szCs w:val="21"/>
              </w:rPr>
              <w:t>电压灵敏度：直流为20kΩ/V，交流为9kΩ/V；</w:t>
            </w:r>
          </w:p>
          <w:p w14:paraId="400C62B4">
            <w:pPr>
              <w:keepLines/>
              <w:numPr>
                <w:ilvl w:val="0"/>
                <w:numId w:val="25"/>
              </w:numPr>
              <w:rPr>
                <w:rFonts w:ascii="仿宋_GB2312" w:eastAsia="仿宋_GB2312"/>
                <w:szCs w:val="21"/>
              </w:rPr>
            </w:pPr>
            <w:r>
              <w:rPr>
                <w:rFonts w:hint="eastAsia" w:ascii="仿宋_GB2312" w:eastAsia="仿宋_GB2312"/>
                <w:szCs w:val="21"/>
              </w:rPr>
              <w:t>阻尼时间：不超过4s；绝缘电阻不小于20MΩ；</w:t>
            </w:r>
          </w:p>
          <w:p w14:paraId="247B2698">
            <w:pPr>
              <w:keepLines/>
              <w:numPr>
                <w:ilvl w:val="0"/>
                <w:numId w:val="25"/>
              </w:numPr>
              <w:rPr>
                <w:rFonts w:ascii="仿宋_GB2312" w:eastAsia="仿宋_GB2312"/>
                <w:szCs w:val="21"/>
              </w:rPr>
            </w:pPr>
            <w:r>
              <w:rPr>
                <w:rFonts w:hint="eastAsia" w:ascii="仿宋_GB2312" w:eastAsia="仿宋_GB2312"/>
                <w:szCs w:val="21"/>
              </w:rPr>
              <w:t>转换开关各档位定位正确，无错位，转动时手感好；</w:t>
            </w:r>
          </w:p>
          <w:p w14:paraId="15BADBC6">
            <w:pPr>
              <w:keepLines/>
              <w:numPr>
                <w:ilvl w:val="0"/>
                <w:numId w:val="25"/>
              </w:numPr>
              <w:rPr>
                <w:rFonts w:ascii="仿宋_GB2312" w:eastAsia="仿宋_GB2312"/>
                <w:szCs w:val="21"/>
              </w:rPr>
            </w:pPr>
            <w:r>
              <w:rPr>
                <w:rFonts w:hint="eastAsia" w:ascii="仿宋_GB2312" w:eastAsia="仿宋_GB2312"/>
                <w:szCs w:val="21"/>
              </w:rPr>
              <w:t>电表指针挺直，机械调零时可在零刻度左右移动；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F0F5">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F8F1">
            <w:pPr>
              <w:keepLines/>
              <w:jc w:val="center"/>
              <w:rPr>
                <w:rFonts w:ascii="仿宋_GB2312" w:eastAsia="仿宋_GB2312"/>
                <w:szCs w:val="21"/>
              </w:rPr>
            </w:pPr>
            <w:r>
              <w:rPr>
                <w:rFonts w:hint="eastAsia" w:ascii="仿宋_GB2312" w:eastAsia="仿宋_GB2312"/>
                <w:szCs w:val="21"/>
              </w:rPr>
              <w:t>2</w:t>
            </w:r>
          </w:p>
        </w:tc>
      </w:tr>
      <w:tr w14:paraId="25BDDF1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277D">
            <w:pPr>
              <w:keepLines/>
              <w:jc w:val="center"/>
              <w:rPr>
                <w:rFonts w:ascii="仿宋_GB2312" w:eastAsia="仿宋_GB2312"/>
                <w:szCs w:val="21"/>
              </w:rPr>
            </w:pPr>
            <w:r>
              <w:rPr>
                <w:rFonts w:hint="eastAsia" w:ascii="仿宋_GB2312" w:eastAsia="仿宋_GB2312"/>
                <w:szCs w:val="21"/>
              </w:rPr>
              <w:t>68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081A">
            <w:pPr>
              <w:keepLines/>
              <w:jc w:val="center"/>
              <w:rPr>
                <w:rFonts w:ascii="仿宋_GB2312" w:eastAsia="仿宋_GB2312"/>
                <w:szCs w:val="21"/>
              </w:rPr>
            </w:pPr>
            <w:r>
              <w:rPr>
                <w:rFonts w:hint="eastAsia" w:ascii="仿宋_GB2312" w:eastAsia="仿宋_GB2312"/>
                <w:szCs w:val="21"/>
              </w:rPr>
              <w:t>投影电流表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8DE24">
            <w:pPr>
              <w:keepLines/>
              <w:rPr>
                <w:rFonts w:ascii="仿宋_GB2312" w:eastAsia="仿宋_GB2312"/>
                <w:szCs w:val="21"/>
              </w:rPr>
            </w:pPr>
            <w:r>
              <w:rPr>
                <w:rFonts w:hint="eastAsia" w:ascii="仿宋_GB2312" w:eastAsia="仿宋_GB2312"/>
                <w:szCs w:val="21"/>
              </w:rPr>
              <w:t>1、测量范围：-0.2~0-0.6A、-1A~0~3A，最小分度：0.02A，0.1A；2、测量精度：2.5级；3、阻尼时间：≤4S；4、防外磁场：Ⅲ级。</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21A2">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4E53">
            <w:pPr>
              <w:keepLines/>
              <w:jc w:val="center"/>
              <w:rPr>
                <w:rFonts w:ascii="仿宋_GB2312" w:eastAsia="仿宋_GB2312"/>
                <w:szCs w:val="21"/>
              </w:rPr>
            </w:pPr>
            <w:r>
              <w:rPr>
                <w:rFonts w:hint="eastAsia" w:ascii="仿宋_GB2312" w:eastAsia="仿宋_GB2312"/>
                <w:szCs w:val="21"/>
              </w:rPr>
              <w:t>6</w:t>
            </w:r>
          </w:p>
        </w:tc>
      </w:tr>
      <w:tr w14:paraId="025E0FE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FE68">
            <w:pPr>
              <w:keepLines/>
              <w:jc w:val="center"/>
              <w:rPr>
                <w:rFonts w:ascii="仿宋_GB2312" w:eastAsia="仿宋_GB2312"/>
                <w:szCs w:val="21"/>
              </w:rPr>
            </w:pPr>
            <w:r>
              <w:rPr>
                <w:rFonts w:hint="eastAsia" w:ascii="仿宋_GB2312" w:eastAsia="仿宋_GB2312"/>
                <w:szCs w:val="21"/>
              </w:rPr>
              <w:t>69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C050">
            <w:pPr>
              <w:keepLines/>
              <w:jc w:val="center"/>
              <w:rPr>
                <w:rFonts w:ascii="仿宋_GB2312" w:eastAsia="仿宋_GB2312"/>
                <w:szCs w:val="21"/>
              </w:rPr>
            </w:pPr>
            <w:r>
              <w:rPr>
                <w:rFonts w:hint="eastAsia" w:ascii="仿宋_GB2312" w:eastAsia="仿宋_GB2312"/>
                <w:szCs w:val="21"/>
              </w:rPr>
              <w:t>投影电压表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D556">
            <w:pPr>
              <w:keepLines/>
              <w:rPr>
                <w:rFonts w:ascii="仿宋_GB2312" w:eastAsia="仿宋_GB2312"/>
                <w:szCs w:val="21"/>
              </w:rPr>
            </w:pPr>
            <w:r>
              <w:rPr>
                <w:rFonts w:hint="eastAsia" w:ascii="仿宋_GB2312" w:eastAsia="仿宋_GB2312"/>
                <w:szCs w:val="21"/>
              </w:rPr>
              <w:t>1、测量范围：-1V~0~3V、-5V~0~15V；最小分度：0.1V,0.5V；2、测量精度：2.5级；3、阻尼时间：≤4S；4、防外磁场：Ⅲ级。</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84D8">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FD92">
            <w:pPr>
              <w:keepLines/>
              <w:jc w:val="center"/>
              <w:rPr>
                <w:rFonts w:ascii="仿宋_GB2312" w:eastAsia="仿宋_GB2312"/>
                <w:szCs w:val="21"/>
              </w:rPr>
            </w:pPr>
            <w:r>
              <w:rPr>
                <w:rFonts w:hint="eastAsia" w:ascii="仿宋_GB2312" w:eastAsia="仿宋_GB2312"/>
                <w:szCs w:val="21"/>
              </w:rPr>
              <w:t>6</w:t>
            </w:r>
          </w:p>
        </w:tc>
      </w:tr>
      <w:tr w14:paraId="3B1D8A0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CD0F7">
            <w:pPr>
              <w:keepLines/>
              <w:jc w:val="center"/>
              <w:rPr>
                <w:rFonts w:ascii="仿宋_GB2312" w:eastAsia="仿宋_GB2312"/>
                <w:szCs w:val="21"/>
              </w:rPr>
            </w:pPr>
            <w:r>
              <w:rPr>
                <w:rFonts w:hint="eastAsia" w:ascii="仿宋_GB2312" w:eastAsia="仿宋_GB2312"/>
                <w:szCs w:val="21"/>
              </w:rPr>
              <w:t>70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AB2C">
            <w:pPr>
              <w:keepLines/>
              <w:jc w:val="center"/>
              <w:rPr>
                <w:rFonts w:ascii="仿宋_GB2312" w:eastAsia="仿宋_GB2312"/>
                <w:szCs w:val="21"/>
              </w:rPr>
            </w:pPr>
            <w:r>
              <w:rPr>
                <w:rFonts w:hint="eastAsia" w:ascii="仿宋_GB2312" w:eastAsia="仿宋_GB2312"/>
                <w:szCs w:val="21"/>
              </w:rPr>
              <w:t>投影检流计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21DD">
            <w:pPr>
              <w:keepLines/>
              <w:rPr>
                <w:rFonts w:ascii="仿宋_GB2312" w:eastAsia="仿宋_GB2312"/>
                <w:szCs w:val="21"/>
              </w:rPr>
            </w:pPr>
            <w:r>
              <w:rPr>
                <w:rFonts w:hint="eastAsia" w:ascii="仿宋_GB2312" w:eastAsia="仿宋_GB2312"/>
                <w:szCs w:val="21"/>
              </w:rPr>
              <w:t>1、测量范围：-0.1mA~0~+0.1mA、-1mA~0~+1mA；2、测量精度：2.5级；3、阻尼时间：≤4S；4、防外磁场：Ⅲ级。</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0182">
            <w:pPr>
              <w:keepLines/>
              <w:jc w:val="center"/>
              <w:rPr>
                <w:rFonts w:ascii="仿宋_GB2312" w:eastAsia="仿宋_GB2312"/>
                <w:szCs w:val="21"/>
              </w:rPr>
            </w:pPr>
            <w:r>
              <w:rPr>
                <w:rFonts w:hint="eastAsia" w:ascii="仿宋_GB2312" w:eastAsia="仿宋_GB2312"/>
                <w:szCs w:val="21"/>
              </w:rPr>
              <w:t>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3EF2">
            <w:pPr>
              <w:keepLines/>
              <w:jc w:val="center"/>
              <w:rPr>
                <w:rFonts w:ascii="仿宋_GB2312" w:eastAsia="仿宋_GB2312"/>
                <w:szCs w:val="21"/>
              </w:rPr>
            </w:pPr>
            <w:r>
              <w:rPr>
                <w:rFonts w:hint="eastAsia" w:ascii="仿宋_GB2312" w:eastAsia="仿宋_GB2312"/>
                <w:szCs w:val="21"/>
              </w:rPr>
              <w:t>2</w:t>
            </w:r>
          </w:p>
        </w:tc>
      </w:tr>
      <w:tr w14:paraId="2F245F3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B3AB">
            <w:pPr>
              <w:keepLines/>
              <w:jc w:val="center"/>
              <w:rPr>
                <w:rFonts w:ascii="仿宋_GB2312" w:eastAsia="仿宋_GB2312"/>
                <w:szCs w:val="21"/>
              </w:rPr>
            </w:pPr>
            <w:r>
              <w:rPr>
                <w:rFonts w:hint="eastAsia" w:ascii="仿宋_GB2312" w:eastAsia="仿宋_GB2312"/>
                <w:szCs w:val="21"/>
              </w:rPr>
              <w:t>71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0987">
            <w:pPr>
              <w:keepLines/>
              <w:jc w:val="center"/>
              <w:rPr>
                <w:rFonts w:ascii="仿宋_GB2312" w:eastAsia="仿宋_GB2312"/>
                <w:szCs w:val="21"/>
              </w:rPr>
            </w:pPr>
            <w:r>
              <w:rPr>
                <w:rFonts w:hint="eastAsia" w:ascii="仿宋_GB2312" w:eastAsia="仿宋_GB2312"/>
                <w:szCs w:val="21"/>
              </w:rPr>
              <w:t>教学示波器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ADA5">
            <w:pPr>
              <w:keepLines/>
              <w:rPr>
                <w:rFonts w:ascii="仿宋_GB2312" w:eastAsia="仿宋_GB2312"/>
                <w:szCs w:val="21"/>
              </w:rPr>
            </w:pPr>
            <w:r>
              <w:rPr>
                <w:rFonts w:hint="eastAsia" w:ascii="仿宋_GB2312" w:eastAsia="仿宋_GB2312"/>
                <w:szCs w:val="21"/>
              </w:rPr>
              <w:t>1、垂直系统频率响应：直流DC~5MHz=3dB，交流10Hz~5MHz=x3dB；2、偏转因素：20mVp-p／格，误差±10%；3、输入阻容：1M</w:t>
            </w:r>
            <w:r>
              <w:rPr>
                <w:rFonts w:ascii="Courier New" w:hAnsi="Courier New" w:eastAsia="仿宋_GB2312" w:cs="Courier New"/>
                <w:szCs w:val="21"/>
              </w:rPr>
              <w:t>Ω</w:t>
            </w:r>
            <w:r>
              <w:rPr>
                <w:rFonts w:hint="eastAsia" w:ascii="仿宋_GB2312" w:hAnsi="仿宋_GB2312" w:eastAsia="仿宋_GB2312" w:cs="仿宋_GB2312"/>
                <w:szCs w:val="21"/>
              </w:rPr>
              <w:t>∥</w:t>
            </w:r>
            <w:r>
              <w:rPr>
                <w:rFonts w:hint="eastAsia" w:ascii="仿宋_GB2312" w:eastAsia="仿宋_GB2312"/>
                <w:szCs w:val="21"/>
              </w:rPr>
              <w:t>45PF。</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AB95">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3F37">
            <w:pPr>
              <w:keepLines/>
              <w:jc w:val="center"/>
              <w:rPr>
                <w:rFonts w:ascii="仿宋_GB2312" w:eastAsia="仿宋_GB2312"/>
                <w:szCs w:val="21"/>
              </w:rPr>
            </w:pPr>
            <w:r>
              <w:rPr>
                <w:rFonts w:hint="eastAsia" w:ascii="仿宋_GB2312" w:eastAsia="仿宋_GB2312"/>
                <w:szCs w:val="21"/>
              </w:rPr>
              <w:t>2</w:t>
            </w:r>
          </w:p>
        </w:tc>
      </w:tr>
      <w:tr w14:paraId="0D75DC9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D364">
            <w:pPr>
              <w:keepLines/>
              <w:jc w:val="center"/>
              <w:rPr>
                <w:rFonts w:ascii="仿宋_GB2312" w:eastAsia="仿宋_GB2312"/>
                <w:szCs w:val="21"/>
              </w:rPr>
            </w:pPr>
            <w:r>
              <w:rPr>
                <w:rFonts w:hint="eastAsia" w:ascii="仿宋_GB2312" w:eastAsia="仿宋_GB2312"/>
                <w:szCs w:val="21"/>
              </w:rPr>
              <w:t>72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E3ED">
            <w:pPr>
              <w:keepLines/>
              <w:jc w:val="center"/>
              <w:rPr>
                <w:rFonts w:ascii="仿宋_GB2312" w:eastAsia="仿宋_GB2312"/>
                <w:szCs w:val="21"/>
              </w:rPr>
            </w:pPr>
            <w:r>
              <w:rPr>
                <w:rFonts w:hint="eastAsia" w:ascii="仿宋_GB2312" w:eastAsia="仿宋_GB2312"/>
                <w:szCs w:val="21"/>
              </w:rPr>
              <w:t>密度计（比重计）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BF02">
            <w:pPr>
              <w:keepLines/>
              <w:rPr>
                <w:rFonts w:ascii="仿宋_GB2312" w:eastAsia="仿宋_GB2312"/>
                <w:szCs w:val="21"/>
              </w:rPr>
            </w:pPr>
            <w:r>
              <w:rPr>
                <w:rFonts w:hint="eastAsia" w:ascii="仿宋_GB2312" w:eastAsia="仿宋_GB2312"/>
                <w:szCs w:val="21"/>
              </w:rPr>
              <w:t>1、标准温度20℃，温度范围0～70℃；2、密度范围：1.000～2.000g/cm</w:t>
            </w:r>
            <w:r>
              <w:rPr>
                <w:rFonts w:hint="eastAsia" w:ascii="宋体" w:hAnsi="宋体" w:eastAsia="宋体" w:cs="宋体"/>
                <w:szCs w:val="21"/>
              </w:rPr>
              <w:t>³</w:t>
            </w:r>
            <w:r>
              <w:rPr>
                <w:rFonts w:hint="eastAsia" w:ascii="仿宋_GB2312" w:hAnsi="仿宋_GB2312" w:eastAsia="仿宋_GB2312" w:cs="仿宋_GB2312"/>
                <w:szCs w:val="21"/>
              </w:rPr>
              <w:t>；</w:t>
            </w:r>
            <w:r>
              <w:rPr>
                <w:rFonts w:hint="eastAsia" w:ascii="仿宋_GB2312" w:eastAsia="仿宋_GB2312"/>
                <w:szCs w:val="21"/>
              </w:rPr>
              <w:t>3、在液体中倾斜度不大于0.2分度值；4、密度计各部位无严重内应力集中现象，无影响强度及密度测量的玻璃缺陷。</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C657">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6BBF">
            <w:pPr>
              <w:keepLines/>
              <w:jc w:val="center"/>
              <w:rPr>
                <w:rFonts w:ascii="仿宋_GB2312" w:eastAsia="仿宋_GB2312"/>
                <w:szCs w:val="21"/>
              </w:rPr>
            </w:pPr>
            <w:r>
              <w:rPr>
                <w:rFonts w:hint="eastAsia" w:ascii="仿宋_GB2312" w:eastAsia="仿宋_GB2312"/>
                <w:szCs w:val="21"/>
              </w:rPr>
              <w:t>4</w:t>
            </w:r>
          </w:p>
        </w:tc>
      </w:tr>
      <w:tr w14:paraId="41BBAC1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2CB8">
            <w:pPr>
              <w:keepLines/>
              <w:jc w:val="center"/>
              <w:rPr>
                <w:rFonts w:ascii="仿宋_GB2312" w:eastAsia="仿宋_GB2312"/>
                <w:szCs w:val="21"/>
              </w:rPr>
            </w:pPr>
            <w:r>
              <w:rPr>
                <w:rFonts w:hint="eastAsia" w:ascii="仿宋_GB2312" w:eastAsia="仿宋_GB2312"/>
                <w:szCs w:val="21"/>
              </w:rPr>
              <w:t>73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69EB">
            <w:pPr>
              <w:keepLines/>
              <w:jc w:val="center"/>
              <w:rPr>
                <w:rFonts w:ascii="仿宋_GB2312" w:eastAsia="仿宋_GB2312"/>
                <w:szCs w:val="21"/>
              </w:rPr>
            </w:pPr>
            <w:r>
              <w:rPr>
                <w:rFonts w:hint="eastAsia" w:ascii="仿宋_GB2312" w:eastAsia="仿宋_GB2312"/>
                <w:szCs w:val="21"/>
              </w:rPr>
              <w:t>密度计（比轻计）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2A52">
            <w:pPr>
              <w:keepLines/>
              <w:rPr>
                <w:rFonts w:ascii="仿宋_GB2312" w:eastAsia="仿宋_GB2312"/>
                <w:szCs w:val="21"/>
              </w:rPr>
            </w:pPr>
            <w:r>
              <w:rPr>
                <w:rFonts w:hint="eastAsia" w:ascii="仿宋_GB2312" w:eastAsia="仿宋_GB2312"/>
                <w:szCs w:val="21"/>
              </w:rPr>
              <w:t>1、标准温度20℃，温度范围10～70℃；2、密度范围：0.700～1.000g/cm</w:t>
            </w:r>
            <w:r>
              <w:rPr>
                <w:rFonts w:hint="eastAsia" w:ascii="宋体" w:hAnsi="宋体" w:eastAsia="宋体" w:cs="宋体"/>
                <w:szCs w:val="21"/>
              </w:rPr>
              <w:t>³</w:t>
            </w:r>
            <w:r>
              <w:rPr>
                <w:rFonts w:hint="eastAsia" w:ascii="仿宋_GB2312" w:hAnsi="仿宋_GB2312" w:eastAsia="仿宋_GB2312" w:cs="仿宋_GB2312"/>
                <w:szCs w:val="21"/>
              </w:rPr>
              <w:t>；</w:t>
            </w:r>
            <w:r>
              <w:rPr>
                <w:rFonts w:hint="eastAsia" w:ascii="仿宋_GB2312" w:eastAsia="仿宋_GB2312"/>
                <w:szCs w:val="21"/>
              </w:rPr>
              <w:t>3、在液体中倾斜度不大于0.2分度值；4、密度计各部位无严重内应力集中现象，无影响强度及密度测量的玻璃缺陷。</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006E">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128BE">
            <w:pPr>
              <w:keepLines/>
              <w:jc w:val="center"/>
              <w:rPr>
                <w:rFonts w:ascii="仿宋_GB2312" w:eastAsia="仿宋_GB2312"/>
                <w:szCs w:val="21"/>
              </w:rPr>
            </w:pPr>
            <w:r>
              <w:rPr>
                <w:rFonts w:hint="eastAsia" w:ascii="仿宋_GB2312" w:eastAsia="仿宋_GB2312"/>
                <w:szCs w:val="21"/>
              </w:rPr>
              <w:t>4</w:t>
            </w:r>
          </w:p>
        </w:tc>
      </w:tr>
      <w:tr w14:paraId="3116987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74CE">
            <w:pPr>
              <w:keepLines/>
              <w:jc w:val="center"/>
              <w:rPr>
                <w:rFonts w:ascii="仿宋_GB2312" w:eastAsia="仿宋_GB2312"/>
                <w:szCs w:val="21"/>
              </w:rPr>
            </w:pPr>
            <w:r>
              <w:rPr>
                <w:rFonts w:hint="eastAsia" w:ascii="仿宋_GB2312" w:eastAsia="仿宋_GB2312"/>
                <w:szCs w:val="21"/>
              </w:rPr>
              <w:t>74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4040">
            <w:pPr>
              <w:keepLines/>
              <w:jc w:val="center"/>
              <w:rPr>
                <w:rFonts w:ascii="仿宋_GB2312" w:eastAsia="仿宋_GB2312"/>
                <w:szCs w:val="21"/>
              </w:rPr>
            </w:pPr>
            <w:r>
              <w:rPr>
                <w:rFonts w:hint="eastAsia" w:ascii="仿宋_GB2312" w:eastAsia="仿宋_GB2312"/>
                <w:szCs w:val="21"/>
              </w:rPr>
              <w:t>湿度计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10A6">
            <w:pPr>
              <w:keepLines/>
              <w:rPr>
                <w:rFonts w:ascii="仿宋_GB2312" w:eastAsia="仿宋_GB2312"/>
                <w:szCs w:val="21"/>
              </w:rPr>
            </w:pPr>
            <w:r>
              <w:rPr>
                <w:rFonts w:hint="eastAsia" w:ascii="仿宋_GB2312" w:eastAsia="仿宋_GB2312"/>
                <w:szCs w:val="21"/>
              </w:rPr>
              <w:t>1、注塑成型：为指针式，仪表盘上印有湿度标识；2、湿度范围：20%RH-100%RH，最小标识：2%RH；3、测量误差：30-90%RH时＜7%；4、工作湿度：-20℃—+50℃。</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4A9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38ED">
            <w:pPr>
              <w:keepLines/>
              <w:jc w:val="center"/>
              <w:rPr>
                <w:rFonts w:ascii="仿宋_GB2312" w:eastAsia="仿宋_GB2312"/>
                <w:szCs w:val="21"/>
              </w:rPr>
            </w:pPr>
            <w:r>
              <w:rPr>
                <w:rFonts w:hint="eastAsia" w:ascii="仿宋_GB2312" w:eastAsia="仿宋_GB2312"/>
                <w:szCs w:val="21"/>
              </w:rPr>
              <w:t>2</w:t>
            </w:r>
          </w:p>
        </w:tc>
      </w:tr>
      <w:tr w14:paraId="62241A0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4C4D">
            <w:pPr>
              <w:keepLines/>
              <w:jc w:val="center"/>
              <w:rPr>
                <w:rFonts w:ascii="仿宋_GB2312" w:eastAsia="仿宋_GB2312"/>
                <w:szCs w:val="21"/>
              </w:rPr>
            </w:pPr>
            <w:r>
              <w:rPr>
                <w:rFonts w:hint="eastAsia" w:ascii="仿宋_GB2312" w:eastAsia="仿宋_GB2312"/>
                <w:szCs w:val="21"/>
              </w:rPr>
              <w:t>75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4D76">
            <w:pPr>
              <w:keepLines/>
              <w:jc w:val="center"/>
              <w:rPr>
                <w:rFonts w:ascii="仿宋_GB2312" w:eastAsia="仿宋_GB2312"/>
                <w:szCs w:val="21"/>
              </w:rPr>
            </w:pPr>
            <w:r>
              <w:rPr>
                <w:rFonts w:hint="eastAsia" w:ascii="仿宋_GB2312" w:eastAsia="仿宋_GB2312"/>
                <w:szCs w:val="21"/>
              </w:rPr>
              <w:t>空盒气压计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F4DE">
            <w:pPr>
              <w:keepLines/>
              <w:rPr>
                <w:rFonts w:ascii="仿宋_GB2312" w:eastAsia="仿宋_GB2312"/>
                <w:szCs w:val="21"/>
              </w:rPr>
            </w:pPr>
            <w:r>
              <w:rPr>
                <w:rFonts w:hint="eastAsia" w:ascii="仿宋_GB2312" w:eastAsia="仿宋_GB2312"/>
                <w:szCs w:val="21"/>
              </w:rPr>
              <w:t>1、多膜盒，读数范围80-106kPa，刻度盘分度值0.1kPa；2、空盒表面应光洁，无碰伤、划伤，焊接处无缝隙，漏气等缺陷；空盒中心与拉杆应同轴，多膜盒垂直放置，各膜盒连接牢固、互相平行；3、刻度盘表面应平整，无划伤，刻线和数字均匀清晰，可见度好；4、指针应平直，以轴心孔为支点，二端平衡，指针与刻度盘表面平行。</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396C">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5AA9">
            <w:pPr>
              <w:keepLines/>
              <w:jc w:val="center"/>
              <w:rPr>
                <w:rFonts w:ascii="仿宋_GB2312" w:eastAsia="仿宋_GB2312"/>
                <w:szCs w:val="21"/>
              </w:rPr>
            </w:pPr>
            <w:r>
              <w:rPr>
                <w:rFonts w:hint="eastAsia" w:ascii="仿宋_GB2312" w:eastAsia="仿宋_GB2312"/>
                <w:szCs w:val="21"/>
              </w:rPr>
              <w:t>2</w:t>
            </w:r>
          </w:p>
        </w:tc>
      </w:tr>
      <w:tr w14:paraId="6D43234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B992">
            <w:pPr>
              <w:keepLines/>
              <w:jc w:val="center"/>
              <w:rPr>
                <w:rFonts w:ascii="仿宋_GB2312" w:eastAsia="仿宋_GB2312"/>
                <w:szCs w:val="21"/>
              </w:rPr>
            </w:pPr>
            <w:r>
              <w:rPr>
                <w:rFonts w:hint="eastAsia" w:ascii="仿宋_GB2312" w:eastAsia="仿宋_GB2312"/>
                <w:szCs w:val="21"/>
              </w:rPr>
              <w:t>76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603F">
            <w:pPr>
              <w:keepLines/>
              <w:jc w:val="center"/>
              <w:rPr>
                <w:rFonts w:ascii="仿宋_GB2312" w:eastAsia="仿宋_GB2312"/>
                <w:szCs w:val="21"/>
              </w:rPr>
            </w:pPr>
            <w:r>
              <w:rPr>
                <w:rFonts w:hint="eastAsia" w:ascii="仿宋_GB2312" w:eastAsia="仿宋_GB2312"/>
                <w:szCs w:val="21"/>
              </w:rPr>
              <w:t>圆柱体组</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00B3">
            <w:pPr>
              <w:keepLines/>
              <w:rPr>
                <w:rFonts w:ascii="仿宋_GB2312" w:eastAsia="仿宋_GB2312"/>
                <w:szCs w:val="21"/>
              </w:rPr>
            </w:pPr>
            <w:r>
              <w:rPr>
                <w:rFonts w:hint="eastAsia" w:ascii="仿宋_GB2312" w:eastAsia="仿宋_GB2312"/>
                <w:szCs w:val="21"/>
              </w:rPr>
              <w:t>1、适用于中学物理教学实验测定物质的密度和比热用；2、铜、铁、铝柱体各≥1只。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B986">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8414">
            <w:pPr>
              <w:keepLines/>
              <w:jc w:val="center"/>
              <w:rPr>
                <w:rFonts w:ascii="仿宋_GB2312" w:eastAsia="仿宋_GB2312"/>
                <w:szCs w:val="21"/>
              </w:rPr>
            </w:pPr>
            <w:r>
              <w:rPr>
                <w:rFonts w:hint="eastAsia" w:ascii="仿宋_GB2312" w:eastAsia="仿宋_GB2312"/>
                <w:szCs w:val="21"/>
              </w:rPr>
              <w:t>56</w:t>
            </w:r>
          </w:p>
        </w:tc>
      </w:tr>
      <w:tr w14:paraId="2EDA568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6ABD">
            <w:pPr>
              <w:keepLines/>
              <w:jc w:val="center"/>
              <w:rPr>
                <w:rFonts w:ascii="仿宋_GB2312" w:eastAsia="仿宋_GB2312"/>
                <w:szCs w:val="21"/>
              </w:rPr>
            </w:pPr>
            <w:r>
              <w:rPr>
                <w:rFonts w:hint="eastAsia" w:ascii="仿宋_GB2312" w:eastAsia="仿宋_GB2312"/>
                <w:szCs w:val="21"/>
              </w:rPr>
              <w:t>77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B55F">
            <w:pPr>
              <w:keepLines/>
              <w:jc w:val="center"/>
              <w:rPr>
                <w:rFonts w:ascii="仿宋_GB2312" w:eastAsia="仿宋_GB2312"/>
                <w:szCs w:val="21"/>
              </w:rPr>
            </w:pPr>
            <w:r>
              <w:rPr>
                <w:rFonts w:hint="eastAsia" w:ascii="仿宋_GB2312" w:eastAsia="仿宋_GB2312"/>
                <w:szCs w:val="21"/>
              </w:rPr>
              <w:t>立方体组</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E481">
            <w:pPr>
              <w:keepLines/>
              <w:rPr>
                <w:rFonts w:ascii="仿宋_GB2312" w:eastAsia="仿宋_GB2312"/>
                <w:szCs w:val="21"/>
              </w:rPr>
            </w:pPr>
            <w:r>
              <w:rPr>
                <w:rFonts w:hint="eastAsia" w:ascii="仿宋_GB2312" w:eastAsia="仿宋_GB2312"/>
                <w:szCs w:val="21"/>
              </w:rPr>
              <w:t>1、产品为单件盒装，由铜块≥1个、铁块≥1个、铝块≥1个、木块≥1个组成；2、立方块表面平整光滑。3、木材采用优质环保木料，表面环保油漆涂层精制而成。其余采用优质金属材质，防锈处理。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48576">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A9B4">
            <w:pPr>
              <w:keepLines/>
              <w:jc w:val="center"/>
              <w:rPr>
                <w:rFonts w:ascii="仿宋_GB2312" w:eastAsia="仿宋_GB2312"/>
                <w:szCs w:val="21"/>
              </w:rPr>
            </w:pPr>
            <w:r>
              <w:rPr>
                <w:rFonts w:hint="eastAsia" w:ascii="仿宋_GB2312" w:eastAsia="仿宋_GB2312"/>
                <w:szCs w:val="21"/>
              </w:rPr>
              <w:t>56</w:t>
            </w:r>
          </w:p>
        </w:tc>
      </w:tr>
      <w:tr w14:paraId="701E70B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9A7BD">
            <w:pPr>
              <w:keepLines/>
              <w:jc w:val="center"/>
              <w:rPr>
                <w:rFonts w:ascii="仿宋_GB2312" w:eastAsia="仿宋_GB2312"/>
                <w:szCs w:val="21"/>
              </w:rPr>
            </w:pPr>
            <w:r>
              <w:rPr>
                <w:rFonts w:hint="eastAsia" w:ascii="仿宋_GB2312" w:eastAsia="仿宋_GB2312"/>
                <w:szCs w:val="21"/>
              </w:rPr>
              <w:t>78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0E48">
            <w:pPr>
              <w:keepLines/>
              <w:jc w:val="center"/>
              <w:rPr>
                <w:rFonts w:ascii="仿宋_GB2312" w:eastAsia="仿宋_GB2312"/>
                <w:szCs w:val="21"/>
              </w:rPr>
            </w:pPr>
            <w:r>
              <w:rPr>
                <w:rFonts w:hint="eastAsia" w:ascii="仿宋_GB2312" w:eastAsia="仿宋_GB2312"/>
                <w:szCs w:val="21"/>
              </w:rPr>
              <w:t>运动和力实验器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F9E7">
            <w:pPr>
              <w:keepLines/>
              <w:rPr>
                <w:rFonts w:ascii="仿宋_GB2312" w:eastAsia="仿宋_GB2312"/>
                <w:szCs w:val="21"/>
              </w:rPr>
            </w:pPr>
            <w:r>
              <w:rPr>
                <w:rFonts w:hint="eastAsia" w:ascii="仿宋_GB2312" w:eastAsia="仿宋_GB2312"/>
                <w:szCs w:val="21"/>
              </w:rPr>
              <w:t>1、由平面板≥500mm、短斜面≥200mm、小车、钢球≥1个、玻璃球≥1个、长毛巾≥1块、方毛巾≥1块组成；2、平面板材质为木质。平面板尺寸：≥500x115x15mm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38E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E1D4">
            <w:pPr>
              <w:keepLines/>
              <w:jc w:val="center"/>
              <w:rPr>
                <w:rFonts w:ascii="仿宋_GB2312" w:eastAsia="仿宋_GB2312"/>
                <w:szCs w:val="21"/>
              </w:rPr>
            </w:pPr>
            <w:r>
              <w:rPr>
                <w:rFonts w:hint="eastAsia" w:ascii="仿宋_GB2312" w:eastAsia="仿宋_GB2312"/>
                <w:szCs w:val="21"/>
              </w:rPr>
              <w:t>56</w:t>
            </w:r>
          </w:p>
        </w:tc>
      </w:tr>
      <w:tr w14:paraId="35EAB6E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D6CC">
            <w:pPr>
              <w:keepLines/>
              <w:jc w:val="center"/>
              <w:rPr>
                <w:rFonts w:ascii="仿宋_GB2312" w:eastAsia="仿宋_GB2312"/>
                <w:szCs w:val="21"/>
              </w:rPr>
            </w:pPr>
            <w:r>
              <w:rPr>
                <w:rFonts w:hint="eastAsia" w:ascii="仿宋_GB2312" w:eastAsia="仿宋_GB2312"/>
                <w:szCs w:val="21"/>
              </w:rPr>
              <w:t>79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F22B">
            <w:pPr>
              <w:keepLines/>
              <w:jc w:val="center"/>
              <w:rPr>
                <w:rFonts w:ascii="仿宋_GB2312" w:eastAsia="仿宋_GB2312"/>
                <w:szCs w:val="21"/>
              </w:rPr>
            </w:pPr>
            <w:r>
              <w:rPr>
                <w:rFonts w:hint="eastAsia" w:ascii="仿宋_GB2312" w:eastAsia="仿宋_GB2312"/>
                <w:szCs w:val="21"/>
              </w:rPr>
              <w:t>惯性演示器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DA96">
            <w:pPr>
              <w:keepLines/>
              <w:rPr>
                <w:rFonts w:ascii="仿宋_GB2312" w:eastAsia="仿宋_GB2312"/>
                <w:szCs w:val="21"/>
              </w:rPr>
            </w:pPr>
            <w:r>
              <w:rPr>
                <w:rFonts w:hint="eastAsia" w:ascii="仿宋_GB2312" w:eastAsia="仿宋_GB2312"/>
                <w:szCs w:val="21"/>
              </w:rPr>
              <w:t>1、产品供中学物理演示物体的惯性；2、产品由钢球、支架、底座、塑料片、弹簧等组成。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2869">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1681">
            <w:pPr>
              <w:keepLines/>
              <w:jc w:val="center"/>
              <w:rPr>
                <w:rFonts w:ascii="仿宋_GB2312" w:eastAsia="仿宋_GB2312"/>
                <w:szCs w:val="21"/>
              </w:rPr>
            </w:pPr>
            <w:r>
              <w:rPr>
                <w:rFonts w:hint="eastAsia" w:ascii="仿宋_GB2312" w:eastAsia="仿宋_GB2312"/>
                <w:szCs w:val="21"/>
              </w:rPr>
              <w:t>2</w:t>
            </w:r>
          </w:p>
        </w:tc>
      </w:tr>
      <w:tr w14:paraId="48488ED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5FDF">
            <w:pPr>
              <w:keepLines/>
              <w:jc w:val="center"/>
              <w:rPr>
                <w:rFonts w:ascii="仿宋_GB2312" w:eastAsia="仿宋_GB2312"/>
                <w:szCs w:val="21"/>
              </w:rPr>
            </w:pPr>
            <w:r>
              <w:rPr>
                <w:rFonts w:hint="eastAsia" w:ascii="仿宋_GB2312" w:eastAsia="仿宋_GB2312"/>
                <w:szCs w:val="21"/>
              </w:rPr>
              <w:t>80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360F">
            <w:pPr>
              <w:keepLines/>
              <w:jc w:val="center"/>
              <w:rPr>
                <w:rFonts w:ascii="仿宋_GB2312" w:eastAsia="仿宋_GB2312"/>
                <w:szCs w:val="21"/>
              </w:rPr>
            </w:pPr>
            <w:r>
              <w:rPr>
                <w:rFonts w:hint="eastAsia" w:ascii="仿宋_GB2312" w:eastAsia="仿宋_GB2312"/>
                <w:szCs w:val="21"/>
              </w:rPr>
              <w:t>摩擦计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A07F">
            <w:pPr>
              <w:keepLines/>
              <w:rPr>
                <w:rFonts w:ascii="仿宋_GB2312" w:eastAsia="仿宋_GB2312"/>
                <w:szCs w:val="21"/>
              </w:rPr>
            </w:pPr>
            <w:r>
              <w:rPr>
                <w:rFonts w:hint="eastAsia" w:ascii="仿宋_GB2312" w:eastAsia="仿宋_GB2312"/>
                <w:szCs w:val="21"/>
              </w:rPr>
              <w:t>1、产品为组合式，由摩擦板≥1块、摩擦块≥1个组成。2、摩擦板用木材制作，表面平整。</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D2CF">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6810">
            <w:pPr>
              <w:keepLines/>
              <w:jc w:val="center"/>
              <w:rPr>
                <w:rFonts w:ascii="仿宋_GB2312" w:eastAsia="仿宋_GB2312"/>
                <w:szCs w:val="21"/>
              </w:rPr>
            </w:pPr>
            <w:r>
              <w:rPr>
                <w:rFonts w:hint="eastAsia" w:ascii="仿宋_GB2312" w:eastAsia="仿宋_GB2312"/>
                <w:szCs w:val="21"/>
              </w:rPr>
              <w:t>56</w:t>
            </w:r>
          </w:p>
        </w:tc>
      </w:tr>
      <w:tr w14:paraId="5D8BF5C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EB52">
            <w:pPr>
              <w:keepLines/>
              <w:jc w:val="center"/>
              <w:rPr>
                <w:rFonts w:ascii="仿宋_GB2312" w:eastAsia="仿宋_GB2312"/>
                <w:szCs w:val="21"/>
              </w:rPr>
            </w:pPr>
            <w:r>
              <w:rPr>
                <w:rFonts w:hint="eastAsia" w:ascii="仿宋_GB2312" w:eastAsia="仿宋_GB2312"/>
                <w:szCs w:val="21"/>
              </w:rPr>
              <w:t>81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4364">
            <w:pPr>
              <w:keepLines/>
              <w:jc w:val="center"/>
              <w:rPr>
                <w:rFonts w:ascii="仿宋_GB2312" w:eastAsia="仿宋_GB2312"/>
                <w:szCs w:val="21"/>
              </w:rPr>
            </w:pPr>
            <w:r>
              <w:rPr>
                <w:rFonts w:hint="eastAsia" w:ascii="仿宋_GB2312" w:eastAsia="仿宋_GB2312"/>
                <w:szCs w:val="21"/>
              </w:rPr>
              <w:t>螺旋弹簧组</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98AA2">
            <w:pPr>
              <w:keepLines/>
              <w:rPr>
                <w:rFonts w:ascii="仿宋_GB2312" w:eastAsia="仿宋_GB2312"/>
                <w:szCs w:val="21"/>
              </w:rPr>
            </w:pPr>
            <w:r>
              <w:rPr>
                <w:rFonts w:hint="eastAsia" w:ascii="仿宋_GB2312" w:eastAsia="仿宋_GB2312"/>
                <w:szCs w:val="21"/>
              </w:rPr>
              <w:t>1、选用优质弹簧钢丝材料绕制，5个为一组，拉力限量分别为5N、3N、2N、1N、0.5N，表面镀镍处理，弹簧上端为圆环，下端有三角片、勾杆、指杆组成；2、弹簧钢度选取分别：5N为0.025N/mm、3N为0.015N/mm、2N为0.01N/mm、1N为0.005N/mm、0.5N为0.002N/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9A24">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1C3F">
            <w:pPr>
              <w:keepLines/>
              <w:jc w:val="center"/>
              <w:rPr>
                <w:rFonts w:ascii="仿宋_GB2312" w:eastAsia="仿宋_GB2312"/>
                <w:szCs w:val="21"/>
              </w:rPr>
            </w:pPr>
            <w:r>
              <w:rPr>
                <w:rFonts w:hint="eastAsia" w:ascii="仿宋_GB2312" w:eastAsia="仿宋_GB2312"/>
                <w:szCs w:val="21"/>
              </w:rPr>
              <w:t>2</w:t>
            </w:r>
          </w:p>
        </w:tc>
      </w:tr>
      <w:tr w14:paraId="26F7175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62C6">
            <w:pPr>
              <w:keepLines/>
              <w:jc w:val="center"/>
              <w:rPr>
                <w:rFonts w:ascii="仿宋_GB2312" w:eastAsia="仿宋_GB2312"/>
                <w:szCs w:val="21"/>
              </w:rPr>
            </w:pPr>
            <w:r>
              <w:rPr>
                <w:rFonts w:hint="eastAsia" w:ascii="仿宋_GB2312" w:eastAsia="仿宋_GB2312"/>
                <w:szCs w:val="21"/>
              </w:rPr>
              <w:t>82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989E">
            <w:pPr>
              <w:keepLines/>
              <w:jc w:val="center"/>
              <w:rPr>
                <w:rFonts w:ascii="仿宋_GB2312" w:eastAsia="仿宋_GB2312"/>
                <w:szCs w:val="21"/>
              </w:rPr>
            </w:pPr>
            <w:r>
              <w:rPr>
                <w:rFonts w:hint="eastAsia" w:ascii="仿宋_GB2312" w:eastAsia="仿宋_GB2312"/>
                <w:szCs w:val="21"/>
              </w:rPr>
              <w:t>阿基米德原理实验器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A7E8">
            <w:pPr>
              <w:keepLines/>
              <w:rPr>
                <w:rFonts w:ascii="仿宋_GB2312" w:eastAsia="仿宋_GB2312"/>
                <w:szCs w:val="21"/>
              </w:rPr>
            </w:pPr>
            <w:r>
              <w:rPr>
                <w:rFonts w:hint="eastAsia" w:ascii="仿宋_GB2312" w:eastAsia="仿宋_GB2312"/>
                <w:szCs w:val="21"/>
              </w:rPr>
              <w:t>本产品由塑料圆柱体重物、带有刻线的塑料圆形盛液筒、带有刻度的溢水杯组成。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0EE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A02F">
            <w:pPr>
              <w:keepLines/>
              <w:jc w:val="center"/>
              <w:rPr>
                <w:rFonts w:ascii="仿宋_GB2312" w:eastAsia="仿宋_GB2312"/>
                <w:szCs w:val="21"/>
              </w:rPr>
            </w:pPr>
            <w:r>
              <w:rPr>
                <w:rFonts w:hint="eastAsia" w:ascii="仿宋_GB2312" w:eastAsia="仿宋_GB2312"/>
                <w:szCs w:val="21"/>
              </w:rPr>
              <w:t>56</w:t>
            </w:r>
          </w:p>
        </w:tc>
      </w:tr>
      <w:tr w14:paraId="03212B2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3C63">
            <w:pPr>
              <w:keepLines/>
              <w:jc w:val="center"/>
              <w:rPr>
                <w:rFonts w:ascii="仿宋_GB2312" w:eastAsia="仿宋_GB2312"/>
                <w:szCs w:val="21"/>
              </w:rPr>
            </w:pPr>
            <w:r>
              <w:rPr>
                <w:rFonts w:hint="eastAsia" w:ascii="仿宋_GB2312" w:eastAsia="仿宋_GB2312"/>
                <w:szCs w:val="21"/>
              </w:rPr>
              <w:t>83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95F2">
            <w:pPr>
              <w:keepLines/>
              <w:jc w:val="center"/>
              <w:rPr>
                <w:rFonts w:ascii="仿宋_GB2312" w:eastAsia="仿宋_GB2312"/>
                <w:szCs w:val="21"/>
              </w:rPr>
            </w:pPr>
            <w:r>
              <w:rPr>
                <w:rFonts w:hint="eastAsia" w:ascii="仿宋_GB2312" w:eastAsia="仿宋_GB2312"/>
                <w:szCs w:val="21"/>
              </w:rPr>
              <w:t>液体压强与深度关系实验器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0F566">
            <w:pPr>
              <w:keepLines/>
              <w:rPr>
                <w:rFonts w:ascii="仿宋_GB2312" w:eastAsia="仿宋_GB2312"/>
                <w:szCs w:val="21"/>
              </w:rPr>
            </w:pPr>
            <w:r>
              <w:rPr>
                <w:rFonts w:hint="eastAsia" w:ascii="仿宋_GB2312" w:eastAsia="仿宋_GB2312"/>
                <w:szCs w:val="21"/>
              </w:rPr>
              <w:t>1、产品由水槽≥1只、大筒≥1只、小筒、小压强计、附件等组成；2、水槽≥1只，用工程塑料制作而成；3、大筒≥1只，用透明塑料制作而成；4、小筒≥1只，用透明塑料制作而成。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5046">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791AD">
            <w:pPr>
              <w:keepLines/>
              <w:jc w:val="center"/>
              <w:rPr>
                <w:rFonts w:ascii="仿宋_GB2312" w:eastAsia="仿宋_GB2312"/>
                <w:szCs w:val="21"/>
              </w:rPr>
            </w:pPr>
            <w:r>
              <w:rPr>
                <w:rFonts w:hint="eastAsia" w:ascii="仿宋_GB2312" w:eastAsia="仿宋_GB2312"/>
                <w:szCs w:val="21"/>
              </w:rPr>
              <w:t>56</w:t>
            </w:r>
          </w:p>
        </w:tc>
      </w:tr>
      <w:tr w14:paraId="44FF952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80DB">
            <w:pPr>
              <w:keepLines/>
              <w:jc w:val="center"/>
              <w:rPr>
                <w:rFonts w:ascii="仿宋_GB2312" w:eastAsia="仿宋_GB2312"/>
                <w:szCs w:val="21"/>
              </w:rPr>
            </w:pPr>
            <w:r>
              <w:rPr>
                <w:rFonts w:hint="eastAsia" w:ascii="仿宋_GB2312" w:eastAsia="仿宋_GB2312"/>
                <w:szCs w:val="21"/>
              </w:rPr>
              <w:t>84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C13B">
            <w:pPr>
              <w:keepLines/>
              <w:jc w:val="center"/>
              <w:rPr>
                <w:rFonts w:ascii="仿宋_GB2312" w:eastAsia="仿宋_GB2312"/>
                <w:szCs w:val="21"/>
              </w:rPr>
            </w:pPr>
            <w:r>
              <w:rPr>
                <w:rFonts w:hint="eastAsia" w:ascii="仿宋_GB2312" w:eastAsia="仿宋_GB2312"/>
                <w:szCs w:val="21"/>
              </w:rPr>
              <w:t>连通器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D439E">
            <w:pPr>
              <w:keepLines/>
              <w:rPr>
                <w:rFonts w:ascii="仿宋_GB2312" w:eastAsia="仿宋_GB2312"/>
                <w:szCs w:val="21"/>
              </w:rPr>
            </w:pPr>
            <w:r>
              <w:rPr>
                <w:rFonts w:hint="eastAsia" w:ascii="仿宋_GB2312" w:eastAsia="仿宋_GB2312"/>
                <w:szCs w:val="21"/>
              </w:rPr>
              <w:t>1、本产品由玻璃连通器和底座两部分组成；2、外形：尺寸不小于170×150mm；3、玻璃件选用钠钙玻璃或硼硅玻璃；4、玻璃件壁厚约1.0mm；5、底座要平稳，表面光滑无划痕。</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08C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78DB">
            <w:pPr>
              <w:keepLines/>
              <w:jc w:val="center"/>
              <w:rPr>
                <w:rFonts w:ascii="仿宋_GB2312" w:eastAsia="仿宋_GB2312"/>
                <w:szCs w:val="21"/>
              </w:rPr>
            </w:pPr>
            <w:r>
              <w:rPr>
                <w:rFonts w:hint="eastAsia" w:ascii="仿宋_GB2312" w:eastAsia="仿宋_GB2312"/>
                <w:szCs w:val="21"/>
              </w:rPr>
              <w:t>2</w:t>
            </w:r>
          </w:p>
        </w:tc>
      </w:tr>
      <w:tr w14:paraId="3E6C25A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433A">
            <w:pPr>
              <w:keepLines/>
              <w:jc w:val="center"/>
              <w:rPr>
                <w:rFonts w:ascii="仿宋_GB2312" w:eastAsia="仿宋_GB2312"/>
                <w:szCs w:val="21"/>
              </w:rPr>
            </w:pPr>
            <w:r>
              <w:rPr>
                <w:rFonts w:hint="eastAsia" w:ascii="仿宋_GB2312" w:eastAsia="仿宋_GB2312"/>
                <w:szCs w:val="21"/>
              </w:rPr>
              <w:t>85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DA8C">
            <w:pPr>
              <w:keepLines/>
              <w:jc w:val="center"/>
              <w:rPr>
                <w:rFonts w:ascii="仿宋_GB2312" w:eastAsia="仿宋_GB2312"/>
                <w:szCs w:val="21"/>
              </w:rPr>
            </w:pPr>
            <w:r>
              <w:rPr>
                <w:rFonts w:hint="eastAsia" w:ascii="仿宋_GB2312" w:eastAsia="仿宋_GB2312"/>
                <w:szCs w:val="21"/>
              </w:rPr>
              <w:t>帕斯卡球</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9F504">
            <w:pPr>
              <w:keepLines/>
              <w:rPr>
                <w:rFonts w:ascii="仿宋_GB2312" w:eastAsia="仿宋_GB2312"/>
                <w:szCs w:val="21"/>
              </w:rPr>
            </w:pPr>
            <w:r>
              <w:rPr>
                <w:rFonts w:hint="eastAsia" w:ascii="仿宋_GB2312" w:eastAsia="仿宋_GB2312"/>
                <w:szCs w:val="21"/>
              </w:rPr>
              <w:t>1、产品主要由圆管、空心球、活塞、活塞杆、手柄组成；2、圆管选用工程塑料材质，空心球塑料材质。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5B19">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B1A5">
            <w:pPr>
              <w:keepLines/>
              <w:jc w:val="center"/>
              <w:rPr>
                <w:rFonts w:ascii="仿宋_GB2312" w:eastAsia="仿宋_GB2312"/>
                <w:szCs w:val="21"/>
              </w:rPr>
            </w:pPr>
            <w:r>
              <w:rPr>
                <w:rFonts w:hint="eastAsia" w:ascii="仿宋_GB2312" w:eastAsia="仿宋_GB2312"/>
                <w:szCs w:val="21"/>
              </w:rPr>
              <w:t>2</w:t>
            </w:r>
          </w:p>
        </w:tc>
      </w:tr>
      <w:tr w14:paraId="5D7A08E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5211">
            <w:pPr>
              <w:keepLines/>
              <w:jc w:val="center"/>
              <w:rPr>
                <w:rFonts w:ascii="仿宋_GB2312" w:eastAsia="仿宋_GB2312"/>
                <w:szCs w:val="21"/>
              </w:rPr>
            </w:pPr>
            <w:r>
              <w:rPr>
                <w:rFonts w:hint="eastAsia" w:ascii="仿宋_GB2312" w:eastAsia="仿宋_GB2312"/>
                <w:szCs w:val="21"/>
              </w:rPr>
              <w:t>86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4D75">
            <w:pPr>
              <w:keepLines/>
              <w:jc w:val="center"/>
              <w:rPr>
                <w:rFonts w:ascii="仿宋_GB2312" w:eastAsia="仿宋_GB2312"/>
                <w:szCs w:val="21"/>
              </w:rPr>
            </w:pPr>
            <w:r>
              <w:rPr>
                <w:rFonts w:hint="eastAsia" w:ascii="仿宋_GB2312" w:eastAsia="仿宋_GB2312"/>
                <w:szCs w:val="21"/>
              </w:rPr>
              <w:t>浮力原理演示器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16BC">
            <w:pPr>
              <w:keepLines/>
              <w:rPr>
                <w:rFonts w:ascii="仿宋_GB2312" w:eastAsia="仿宋_GB2312"/>
                <w:szCs w:val="21"/>
              </w:rPr>
            </w:pPr>
            <w:r>
              <w:rPr>
                <w:rFonts w:hint="eastAsia" w:ascii="仿宋_GB2312" w:eastAsia="仿宋_GB2312"/>
                <w:szCs w:val="21"/>
              </w:rPr>
              <w:t>本产品由透明容器和沉浮器组成。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FF89">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F475">
            <w:pPr>
              <w:keepLines/>
              <w:jc w:val="center"/>
              <w:rPr>
                <w:rFonts w:ascii="仿宋_GB2312" w:eastAsia="仿宋_GB2312"/>
                <w:szCs w:val="21"/>
              </w:rPr>
            </w:pPr>
            <w:r>
              <w:rPr>
                <w:rFonts w:hint="eastAsia" w:ascii="仿宋_GB2312" w:eastAsia="仿宋_GB2312"/>
                <w:szCs w:val="21"/>
              </w:rPr>
              <w:t>2</w:t>
            </w:r>
          </w:p>
        </w:tc>
      </w:tr>
      <w:tr w14:paraId="0D1A6FB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187A">
            <w:pPr>
              <w:keepLines/>
              <w:jc w:val="center"/>
              <w:rPr>
                <w:rFonts w:ascii="仿宋_GB2312" w:eastAsia="仿宋_GB2312"/>
                <w:szCs w:val="21"/>
              </w:rPr>
            </w:pPr>
            <w:r>
              <w:rPr>
                <w:rFonts w:hint="eastAsia" w:ascii="仿宋_GB2312" w:eastAsia="仿宋_GB2312"/>
                <w:szCs w:val="21"/>
              </w:rPr>
              <w:t>87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1741">
            <w:pPr>
              <w:keepLines/>
              <w:jc w:val="center"/>
              <w:rPr>
                <w:rFonts w:ascii="仿宋_GB2312" w:eastAsia="仿宋_GB2312"/>
                <w:szCs w:val="21"/>
              </w:rPr>
            </w:pPr>
            <w:r>
              <w:rPr>
                <w:rFonts w:hint="eastAsia" w:ascii="仿宋_GB2312" w:eastAsia="仿宋_GB2312"/>
                <w:szCs w:val="21"/>
              </w:rPr>
              <w:t>物体浮沉条件演示器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65BA">
            <w:pPr>
              <w:keepLines/>
              <w:rPr>
                <w:rFonts w:ascii="仿宋_GB2312" w:eastAsia="仿宋_GB2312"/>
                <w:szCs w:val="21"/>
              </w:rPr>
            </w:pPr>
            <w:r>
              <w:rPr>
                <w:rFonts w:hint="eastAsia" w:ascii="仿宋_GB2312" w:eastAsia="仿宋_GB2312"/>
                <w:szCs w:val="21"/>
              </w:rPr>
              <w:t>1、产品盛液筒、浮体及附件组成；2、产品用于演示物体的沉浮条件，应能说明如下问题：a、浸入液体里的物体受到向上的浮力；b、浸入液体里的物体的浮、沉与液体密度的关系；c、浸入液体里的物体的浮、沉与物体密度的关系；3、产品外观整洁，表面无凹痕、划伤、变形、毛刺、霉斑等缺陷；4、浮体在液体中可处于漂浮、悬浮或下沉状态；浮体处于任一状态时均不应倾斜。</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C8EC">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688D">
            <w:pPr>
              <w:keepLines/>
              <w:jc w:val="center"/>
              <w:rPr>
                <w:rFonts w:ascii="仿宋_GB2312" w:eastAsia="仿宋_GB2312"/>
                <w:szCs w:val="21"/>
              </w:rPr>
            </w:pPr>
            <w:r>
              <w:rPr>
                <w:rFonts w:hint="eastAsia" w:ascii="仿宋_GB2312" w:eastAsia="仿宋_GB2312"/>
                <w:szCs w:val="21"/>
              </w:rPr>
              <w:t>2</w:t>
            </w:r>
          </w:p>
        </w:tc>
      </w:tr>
      <w:tr w14:paraId="169D04B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3062">
            <w:pPr>
              <w:keepLines/>
              <w:jc w:val="center"/>
              <w:rPr>
                <w:rFonts w:ascii="仿宋_GB2312" w:eastAsia="仿宋_GB2312"/>
                <w:szCs w:val="21"/>
              </w:rPr>
            </w:pPr>
            <w:r>
              <w:rPr>
                <w:rFonts w:hint="eastAsia" w:ascii="仿宋_GB2312" w:eastAsia="仿宋_GB2312"/>
                <w:szCs w:val="21"/>
              </w:rPr>
              <w:t>88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A10E">
            <w:pPr>
              <w:keepLines/>
              <w:jc w:val="center"/>
              <w:rPr>
                <w:rFonts w:ascii="仿宋_GB2312" w:eastAsia="仿宋_GB2312"/>
                <w:szCs w:val="21"/>
              </w:rPr>
            </w:pPr>
            <w:r>
              <w:rPr>
                <w:rFonts w:hint="eastAsia" w:ascii="仿宋_GB2312" w:eastAsia="仿宋_GB2312"/>
                <w:szCs w:val="21"/>
              </w:rPr>
              <w:t>潜水艇浮沉演示器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123B">
            <w:pPr>
              <w:keepLines/>
              <w:rPr>
                <w:rFonts w:ascii="仿宋_GB2312" w:eastAsia="仿宋_GB2312"/>
                <w:szCs w:val="21"/>
              </w:rPr>
            </w:pPr>
            <w:r>
              <w:rPr>
                <w:rFonts w:hint="eastAsia" w:ascii="仿宋_GB2312" w:eastAsia="仿宋_GB2312"/>
                <w:szCs w:val="21"/>
              </w:rPr>
              <w:t>1、产品由透明球体、配重块、吸排气筒等组成；2、透明球体直径≥70mm；3、吸排气筒容量：0～20mL；4、乳胶管长度≥22cm；5、各处配合无漏气现象。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2A5CD">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1895">
            <w:pPr>
              <w:keepLines/>
              <w:jc w:val="center"/>
              <w:rPr>
                <w:rFonts w:ascii="仿宋_GB2312" w:eastAsia="仿宋_GB2312"/>
                <w:szCs w:val="21"/>
              </w:rPr>
            </w:pPr>
            <w:r>
              <w:rPr>
                <w:rFonts w:hint="eastAsia" w:ascii="仿宋_GB2312" w:eastAsia="仿宋_GB2312"/>
                <w:szCs w:val="21"/>
              </w:rPr>
              <w:t>2</w:t>
            </w:r>
          </w:p>
        </w:tc>
      </w:tr>
      <w:tr w14:paraId="6897434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2197">
            <w:pPr>
              <w:keepLines/>
              <w:jc w:val="center"/>
              <w:rPr>
                <w:rFonts w:ascii="仿宋_GB2312" w:eastAsia="仿宋_GB2312"/>
                <w:szCs w:val="21"/>
              </w:rPr>
            </w:pPr>
            <w:r>
              <w:rPr>
                <w:rFonts w:hint="eastAsia" w:ascii="仿宋_GB2312" w:eastAsia="仿宋_GB2312"/>
                <w:szCs w:val="21"/>
              </w:rPr>
              <w:t>89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CE54">
            <w:pPr>
              <w:keepLines/>
              <w:jc w:val="center"/>
              <w:rPr>
                <w:rFonts w:ascii="仿宋_GB2312" w:eastAsia="仿宋_GB2312"/>
                <w:szCs w:val="21"/>
              </w:rPr>
            </w:pPr>
            <w:r>
              <w:rPr>
                <w:rFonts w:hint="eastAsia" w:ascii="仿宋_GB2312" w:eastAsia="仿宋_GB2312"/>
                <w:szCs w:val="21"/>
              </w:rPr>
              <w:t>液体内部压强实验器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C9E8">
            <w:pPr>
              <w:keepLines/>
              <w:rPr>
                <w:rFonts w:ascii="仿宋_GB2312" w:eastAsia="仿宋_GB2312"/>
                <w:szCs w:val="21"/>
              </w:rPr>
            </w:pPr>
            <w:r>
              <w:rPr>
                <w:rFonts w:hint="eastAsia" w:ascii="仿宋_GB2312" w:eastAsia="仿宋_GB2312"/>
                <w:szCs w:val="21"/>
              </w:rPr>
              <w:t>1、产品由承压盒、胶膜、胶管、支杆、调节机构等组成；2、承压盒侧面处有滑轮，底部有扎线凹槽，支杆成L型，短向顶部有一凹柄。</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1DC8">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0EA6">
            <w:pPr>
              <w:keepLines/>
              <w:jc w:val="center"/>
              <w:rPr>
                <w:rFonts w:ascii="仿宋_GB2312" w:eastAsia="仿宋_GB2312"/>
                <w:szCs w:val="21"/>
              </w:rPr>
            </w:pPr>
            <w:r>
              <w:rPr>
                <w:rFonts w:hint="eastAsia" w:ascii="仿宋_GB2312" w:eastAsia="仿宋_GB2312"/>
                <w:szCs w:val="21"/>
              </w:rPr>
              <w:t>56</w:t>
            </w:r>
          </w:p>
        </w:tc>
      </w:tr>
      <w:tr w14:paraId="73D67D2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774A0">
            <w:pPr>
              <w:keepLines/>
              <w:jc w:val="center"/>
              <w:rPr>
                <w:rFonts w:ascii="仿宋_GB2312" w:eastAsia="仿宋_GB2312"/>
                <w:szCs w:val="21"/>
              </w:rPr>
            </w:pPr>
            <w:r>
              <w:rPr>
                <w:rFonts w:hint="eastAsia" w:ascii="仿宋_GB2312" w:eastAsia="仿宋_GB2312"/>
                <w:szCs w:val="21"/>
              </w:rPr>
              <w:t>90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5B93">
            <w:pPr>
              <w:keepLines/>
              <w:jc w:val="center"/>
              <w:rPr>
                <w:rFonts w:ascii="仿宋_GB2312" w:eastAsia="仿宋_GB2312"/>
                <w:szCs w:val="21"/>
              </w:rPr>
            </w:pPr>
            <w:r>
              <w:rPr>
                <w:rFonts w:hint="eastAsia" w:ascii="仿宋_GB2312" w:eastAsia="仿宋_GB2312"/>
                <w:szCs w:val="21"/>
              </w:rPr>
              <w:t>微小压强计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B037">
            <w:pPr>
              <w:keepLines/>
              <w:rPr>
                <w:rFonts w:ascii="仿宋_GB2312" w:eastAsia="仿宋_GB2312"/>
                <w:szCs w:val="21"/>
              </w:rPr>
            </w:pPr>
            <w:r>
              <w:rPr>
                <w:rFonts w:hint="eastAsia" w:ascii="仿宋_GB2312" w:eastAsia="仿宋_GB2312"/>
                <w:szCs w:val="21"/>
              </w:rPr>
              <w:t>1、仪器由示教板、U型玻璃管、透明三通接头组成；2、示教板用优质工程塑料制作，彩色丝网双边印刷，刻度15-10-0-10-15，分度值0.5；3、U型玻璃管规格≥Φ4mm。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2CF1">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932FC">
            <w:pPr>
              <w:keepLines/>
              <w:jc w:val="center"/>
              <w:rPr>
                <w:rFonts w:ascii="仿宋_GB2312" w:eastAsia="仿宋_GB2312"/>
                <w:szCs w:val="21"/>
              </w:rPr>
            </w:pPr>
            <w:r>
              <w:rPr>
                <w:rFonts w:hint="eastAsia" w:ascii="仿宋_GB2312" w:eastAsia="仿宋_GB2312"/>
                <w:szCs w:val="21"/>
              </w:rPr>
              <w:t>56</w:t>
            </w:r>
          </w:p>
        </w:tc>
      </w:tr>
      <w:tr w14:paraId="4467467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5156">
            <w:pPr>
              <w:keepLines/>
              <w:jc w:val="center"/>
              <w:rPr>
                <w:rFonts w:ascii="仿宋_GB2312" w:eastAsia="仿宋_GB2312"/>
                <w:szCs w:val="21"/>
              </w:rPr>
            </w:pPr>
            <w:r>
              <w:rPr>
                <w:rFonts w:hint="eastAsia" w:ascii="仿宋_GB2312" w:eastAsia="仿宋_GB2312"/>
                <w:szCs w:val="21"/>
              </w:rPr>
              <w:t>91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9B4A">
            <w:pPr>
              <w:keepLines/>
              <w:jc w:val="center"/>
              <w:rPr>
                <w:rFonts w:ascii="仿宋_GB2312" w:eastAsia="仿宋_GB2312"/>
                <w:szCs w:val="21"/>
              </w:rPr>
            </w:pPr>
            <w:r>
              <w:rPr>
                <w:rFonts w:hint="eastAsia" w:ascii="仿宋_GB2312" w:eastAsia="仿宋_GB2312"/>
                <w:szCs w:val="21"/>
              </w:rPr>
              <w:t>液体对器壁压强演示器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F845">
            <w:pPr>
              <w:keepLines/>
              <w:rPr>
                <w:rFonts w:ascii="仿宋_GB2312" w:eastAsia="仿宋_GB2312"/>
                <w:szCs w:val="21"/>
              </w:rPr>
            </w:pPr>
            <w:r>
              <w:rPr>
                <w:rFonts w:hint="eastAsia" w:ascii="仿宋_GB2312" w:eastAsia="仿宋_GB2312"/>
                <w:szCs w:val="21"/>
              </w:rPr>
              <w:t>产品由透明的圆管和圆缸组成。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E1902">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02176">
            <w:pPr>
              <w:keepLines/>
              <w:jc w:val="center"/>
              <w:rPr>
                <w:rFonts w:ascii="仿宋_GB2312" w:eastAsia="仿宋_GB2312"/>
                <w:szCs w:val="21"/>
              </w:rPr>
            </w:pPr>
            <w:r>
              <w:rPr>
                <w:rFonts w:hint="eastAsia" w:ascii="仿宋_GB2312" w:eastAsia="仿宋_GB2312"/>
                <w:szCs w:val="21"/>
              </w:rPr>
              <w:t>2</w:t>
            </w:r>
          </w:p>
        </w:tc>
      </w:tr>
      <w:tr w14:paraId="17BFBFF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A0B9">
            <w:pPr>
              <w:keepLines/>
              <w:jc w:val="center"/>
              <w:rPr>
                <w:rFonts w:ascii="仿宋_GB2312" w:eastAsia="仿宋_GB2312"/>
                <w:szCs w:val="21"/>
              </w:rPr>
            </w:pPr>
            <w:r>
              <w:rPr>
                <w:rFonts w:hint="eastAsia" w:ascii="仿宋_GB2312" w:eastAsia="仿宋_GB2312"/>
                <w:szCs w:val="21"/>
              </w:rPr>
              <w:t>92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5A75">
            <w:pPr>
              <w:keepLines/>
              <w:jc w:val="center"/>
              <w:rPr>
                <w:rFonts w:ascii="仿宋_GB2312" w:eastAsia="仿宋_GB2312"/>
                <w:szCs w:val="21"/>
              </w:rPr>
            </w:pPr>
            <w:r>
              <w:rPr>
                <w:rFonts w:hint="eastAsia" w:ascii="仿宋_GB2312" w:eastAsia="仿宋_GB2312"/>
                <w:szCs w:val="21"/>
              </w:rPr>
              <w:t>马德堡半球</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30AF">
            <w:pPr>
              <w:keepLines/>
              <w:rPr>
                <w:rFonts w:ascii="仿宋_GB2312" w:eastAsia="仿宋_GB2312"/>
                <w:szCs w:val="21"/>
              </w:rPr>
            </w:pPr>
            <w:r>
              <w:rPr>
                <w:rFonts w:hint="eastAsia" w:ascii="仿宋_GB2312" w:eastAsia="仿宋_GB2312"/>
                <w:szCs w:val="21"/>
              </w:rPr>
              <w:t>1、产品由两个附有拉手的铸铁半球组成；2、铸铁件其中一个半球上装有开关和抽气管咀。</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3CF5">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AB23">
            <w:pPr>
              <w:keepLines/>
              <w:jc w:val="center"/>
              <w:rPr>
                <w:rFonts w:ascii="仿宋_GB2312" w:eastAsia="仿宋_GB2312"/>
                <w:szCs w:val="21"/>
              </w:rPr>
            </w:pPr>
            <w:r>
              <w:rPr>
                <w:rFonts w:hint="eastAsia" w:ascii="仿宋_GB2312" w:eastAsia="仿宋_GB2312"/>
                <w:szCs w:val="21"/>
              </w:rPr>
              <w:t>2</w:t>
            </w:r>
          </w:p>
        </w:tc>
      </w:tr>
      <w:tr w14:paraId="04A7C71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F445">
            <w:pPr>
              <w:keepLines/>
              <w:jc w:val="center"/>
              <w:rPr>
                <w:rFonts w:ascii="仿宋_GB2312" w:eastAsia="仿宋_GB2312"/>
                <w:szCs w:val="21"/>
              </w:rPr>
            </w:pPr>
            <w:r>
              <w:rPr>
                <w:rFonts w:hint="eastAsia" w:ascii="仿宋_GB2312" w:eastAsia="仿宋_GB2312"/>
                <w:szCs w:val="21"/>
              </w:rPr>
              <w:t>93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643C">
            <w:pPr>
              <w:keepLines/>
              <w:jc w:val="center"/>
              <w:rPr>
                <w:rFonts w:ascii="仿宋_GB2312" w:eastAsia="仿宋_GB2312"/>
                <w:szCs w:val="21"/>
              </w:rPr>
            </w:pPr>
            <w:r>
              <w:rPr>
                <w:rFonts w:hint="eastAsia" w:ascii="仿宋_GB2312" w:eastAsia="仿宋_GB2312"/>
                <w:szCs w:val="21"/>
              </w:rPr>
              <w:t>压力和压强演示器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5CFF">
            <w:pPr>
              <w:keepLines/>
              <w:rPr>
                <w:rFonts w:ascii="仿宋_GB2312" w:eastAsia="仿宋_GB2312"/>
                <w:szCs w:val="21"/>
              </w:rPr>
            </w:pPr>
            <w:r>
              <w:rPr>
                <w:rFonts w:hint="eastAsia" w:ascii="仿宋_GB2312" w:eastAsia="仿宋_GB2312"/>
                <w:szCs w:val="21"/>
              </w:rPr>
              <w:t>1、产品有压强小桌、海绵块组成；2、压强小桌为塑料制品，应精制美观。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E7D7">
            <w:pPr>
              <w:keepLines/>
              <w:jc w:val="center"/>
              <w:rPr>
                <w:rFonts w:ascii="仿宋_GB2312" w:eastAsia="仿宋_GB2312"/>
                <w:szCs w:val="21"/>
              </w:rPr>
            </w:pPr>
            <w:r>
              <w:rPr>
                <w:rFonts w:hint="eastAsia" w:ascii="仿宋_GB2312" w:eastAsia="仿宋_GB2312"/>
                <w:szCs w:val="21"/>
              </w:rPr>
              <w:t>盒</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1A2D">
            <w:pPr>
              <w:keepLines/>
              <w:jc w:val="center"/>
              <w:rPr>
                <w:rFonts w:ascii="仿宋_GB2312" w:eastAsia="仿宋_GB2312"/>
                <w:szCs w:val="21"/>
              </w:rPr>
            </w:pPr>
            <w:r>
              <w:rPr>
                <w:rFonts w:hint="eastAsia" w:ascii="仿宋_GB2312" w:eastAsia="仿宋_GB2312"/>
                <w:szCs w:val="21"/>
              </w:rPr>
              <w:t>2</w:t>
            </w:r>
          </w:p>
        </w:tc>
      </w:tr>
      <w:tr w14:paraId="4E06912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45D26">
            <w:pPr>
              <w:keepLines/>
              <w:jc w:val="center"/>
              <w:rPr>
                <w:rFonts w:ascii="仿宋_GB2312" w:eastAsia="仿宋_GB2312"/>
                <w:szCs w:val="21"/>
              </w:rPr>
            </w:pPr>
            <w:r>
              <w:rPr>
                <w:rFonts w:hint="eastAsia" w:ascii="仿宋_GB2312" w:eastAsia="仿宋_GB2312"/>
                <w:szCs w:val="21"/>
              </w:rPr>
              <w:t>94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1E37">
            <w:pPr>
              <w:keepLines/>
              <w:jc w:val="center"/>
              <w:rPr>
                <w:rFonts w:ascii="仿宋_GB2312" w:eastAsia="仿宋_GB2312"/>
                <w:szCs w:val="21"/>
              </w:rPr>
            </w:pPr>
            <w:r>
              <w:rPr>
                <w:rFonts w:hint="eastAsia" w:ascii="仿宋_GB2312" w:eastAsia="仿宋_GB2312"/>
                <w:szCs w:val="21"/>
              </w:rPr>
              <w:t>流体流速与压强关系演示器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518A">
            <w:pPr>
              <w:keepLines/>
              <w:rPr>
                <w:rFonts w:ascii="仿宋_GB2312" w:eastAsia="仿宋_GB2312"/>
                <w:szCs w:val="21"/>
              </w:rPr>
            </w:pPr>
            <w:r>
              <w:rPr>
                <w:rFonts w:hint="eastAsia" w:ascii="仿宋_GB2312" w:eastAsia="仿宋_GB2312"/>
                <w:szCs w:val="21"/>
              </w:rPr>
              <w:t>1、产品由盛水杯、底座、流速管、放水乳胶管组成。2、底座为塑料制品。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9194">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6E95">
            <w:pPr>
              <w:keepLines/>
              <w:jc w:val="center"/>
              <w:rPr>
                <w:rFonts w:ascii="仿宋_GB2312" w:eastAsia="仿宋_GB2312"/>
                <w:szCs w:val="21"/>
              </w:rPr>
            </w:pPr>
            <w:r>
              <w:rPr>
                <w:rFonts w:hint="eastAsia" w:ascii="仿宋_GB2312" w:eastAsia="仿宋_GB2312"/>
                <w:szCs w:val="21"/>
              </w:rPr>
              <w:t>2</w:t>
            </w:r>
          </w:p>
        </w:tc>
      </w:tr>
      <w:tr w14:paraId="0438D86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D387">
            <w:pPr>
              <w:keepLines/>
              <w:jc w:val="center"/>
              <w:rPr>
                <w:rFonts w:ascii="仿宋_GB2312" w:eastAsia="仿宋_GB2312"/>
                <w:szCs w:val="21"/>
              </w:rPr>
            </w:pPr>
            <w:r>
              <w:rPr>
                <w:rFonts w:hint="eastAsia" w:ascii="仿宋_GB2312" w:eastAsia="仿宋_GB2312"/>
                <w:szCs w:val="21"/>
              </w:rPr>
              <w:t>95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B674">
            <w:pPr>
              <w:keepLines/>
              <w:jc w:val="center"/>
              <w:rPr>
                <w:rFonts w:ascii="仿宋_GB2312" w:eastAsia="仿宋_GB2312"/>
                <w:szCs w:val="21"/>
              </w:rPr>
            </w:pPr>
            <w:r>
              <w:rPr>
                <w:rFonts w:hint="eastAsia" w:ascii="仿宋_GB2312" w:eastAsia="仿宋_GB2312"/>
                <w:szCs w:val="21"/>
              </w:rPr>
              <w:t>杠杆</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962B">
            <w:pPr>
              <w:keepLines/>
              <w:rPr>
                <w:rFonts w:ascii="仿宋_GB2312" w:eastAsia="仿宋_GB2312"/>
                <w:szCs w:val="21"/>
              </w:rPr>
            </w:pPr>
            <w:r>
              <w:rPr>
                <w:rFonts w:hint="eastAsia" w:ascii="仿宋_GB2312" w:eastAsia="仿宋_GB2312"/>
                <w:szCs w:val="21"/>
              </w:rPr>
              <w:t>1、木质，木材质应无节疤、无裂纹、无伤痕，并经脱脂干燥处理，含水率≤18％；漆面光亮；2、产品由杠杆尺、轴、调平装置和六只挂钩组成。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53F8">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BBDF">
            <w:pPr>
              <w:keepLines/>
              <w:jc w:val="center"/>
              <w:rPr>
                <w:rFonts w:ascii="仿宋_GB2312" w:eastAsia="仿宋_GB2312"/>
                <w:szCs w:val="21"/>
              </w:rPr>
            </w:pPr>
            <w:r>
              <w:rPr>
                <w:rFonts w:hint="eastAsia" w:ascii="仿宋_GB2312" w:eastAsia="仿宋_GB2312"/>
                <w:szCs w:val="21"/>
              </w:rPr>
              <w:t>56</w:t>
            </w:r>
          </w:p>
        </w:tc>
      </w:tr>
      <w:tr w14:paraId="74958E3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F2EC">
            <w:pPr>
              <w:keepLines/>
              <w:jc w:val="center"/>
              <w:rPr>
                <w:rFonts w:ascii="仿宋_GB2312" w:eastAsia="仿宋_GB2312"/>
                <w:szCs w:val="21"/>
              </w:rPr>
            </w:pPr>
            <w:r>
              <w:rPr>
                <w:rFonts w:hint="eastAsia" w:ascii="仿宋_GB2312" w:eastAsia="仿宋_GB2312"/>
                <w:szCs w:val="21"/>
              </w:rPr>
              <w:t>96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FB4C">
            <w:pPr>
              <w:keepLines/>
              <w:jc w:val="center"/>
              <w:rPr>
                <w:rFonts w:ascii="仿宋_GB2312" w:eastAsia="仿宋_GB2312"/>
                <w:szCs w:val="21"/>
              </w:rPr>
            </w:pPr>
            <w:r>
              <w:rPr>
                <w:rFonts w:hint="eastAsia" w:ascii="仿宋_GB2312" w:eastAsia="仿宋_GB2312"/>
                <w:szCs w:val="21"/>
              </w:rPr>
              <w:t>演示滑轮组</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8E6E">
            <w:pPr>
              <w:keepLines/>
              <w:rPr>
                <w:rFonts w:ascii="仿宋_GB2312" w:eastAsia="仿宋_GB2312"/>
                <w:szCs w:val="21"/>
              </w:rPr>
            </w:pPr>
            <w:r>
              <w:rPr>
                <w:rFonts w:hint="eastAsia" w:ascii="仿宋_GB2312" w:eastAsia="仿宋_GB2312"/>
                <w:szCs w:val="21"/>
              </w:rPr>
              <w:t>单滑轮，三并滑轮，三串滑轮各≥2个，挂钩为金属制成。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628C">
            <w:pPr>
              <w:keepLines/>
              <w:jc w:val="center"/>
              <w:rPr>
                <w:rFonts w:ascii="仿宋_GB2312" w:eastAsia="仿宋_GB2312"/>
                <w:szCs w:val="21"/>
              </w:rPr>
            </w:pPr>
            <w:r>
              <w:rPr>
                <w:rFonts w:hint="eastAsia" w:ascii="仿宋_GB2312" w:eastAsia="仿宋_GB2312"/>
                <w:szCs w:val="21"/>
              </w:rPr>
              <w:t>组</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5EF75">
            <w:pPr>
              <w:keepLines/>
              <w:jc w:val="center"/>
              <w:rPr>
                <w:rFonts w:ascii="仿宋_GB2312" w:eastAsia="仿宋_GB2312"/>
                <w:szCs w:val="21"/>
              </w:rPr>
            </w:pPr>
            <w:r>
              <w:rPr>
                <w:rFonts w:hint="eastAsia" w:ascii="仿宋_GB2312" w:eastAsia="仿宋_GB2312"/>
                <w:szCs w:val="21"/>
              </w:rPr>
              <w:t>2</w:t>
            </w:r>
          </w:p>
        </w:tc>
      </w:tr>
      <w:tr w14:paraId="4D60BF6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0F30">
            <w:pPr>
              <w:keepLines/>
              <w:jc w:val="center"/>
              <w:rPr>
                <w:rFonts w:ascii="仿宋_GB2312" w:eastAsia="仿宋_GB2312"/>
                <w:szCs w:val="21"/>
              </w:rPr>
            </w:pPr>
            <w:r>
              <w:rPr>
                <w:rFonts w:hint="eastAsia" w:ascii="仿宋_GB2312" w:eastAsia="仿宋_GB2312"/>
                <w:szCs w:val="21"/>
              </w:rPr>
              <w:t>97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B0D4">
            <w:pPr>
              <w:keepLines/>
              <w:jc w:val="center"/>
              <w:rPr>
                <w:rFonts w:ascii="仿宋_GB2312" w:eastAsia="仿宋_GB2312"/>
                <w:szCs w:val="21"/>
              </w:rPr>
            </w:pPr>
            <w:r>
              <w:rPr>
                <w:rFonts w:hint="eastAsia" w:ascii="仿宋_GB2312" w:eastAsia="仿宋_GB2312"/>
                <w:szCs w:val="21"/>
              </w:rPr>
              <w:t>滑轮组</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AF96">
            <w:pPr>
              <w:keepLines/>
              <w:rPr>
                <w:rFonts w:ascii="仿宋_GB2312" w:eastAsia="仿宋_GB2312"/>
                <w:szCs w:val="21"/>
              </w:rPr>
            </w:pPr>
            <w:r>
              <w:rPr>
                <w:rFonts w:hint="eastAsia" w:ascii="仿宋_GB2312" w:eastAsia="仿宋_GB2312"/>
                <w:szCs w:val="21"/>
              </w:rPr>
              <w:t>1、由单滑轮≥2个、二并滑轮≥2个组成；2、滑轮用优质工程塑料制作，轮轴、框架用塑料制作。</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AA62">
            <w:pPr>
              <w:keepLines/>
              <w:jc w:val="center"/>
              <w:rPr>
                <w:rFonts w:ascii="仿宋_GB2312" w:eastAsia="仿宋_GB2312"/>
                <w:szCs w:val="21"/>
              </w:rPr>
            </w:pPr>
            <w:r>
              <w:rPr>
                <w:rFonts w:hint="eastAsia" w:ascii="仿宋_GB2312" w:eastAsia="仿宋_GB2312"/>
                <w:szCs w:val="21"/>
              </w:rPr>
              <w:t>组</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5BBD">
            <w:pPr>
              <w:keepLines/>
              <w:jc w:val="center"/>
              <w:rPr>
                <w:rFonts w:ascii="仿宋_GB2312" w:eastAsia="仿宋_GB2312"/>
                <w:szCs w:val="21"/>
              </w:rPr>
            </w:pPr>
            <w:r>
              <w:rPr>
                <w:rFonts w:hint="eastAsia" w:ascii="仿宋_GB2312" w:eastAsia="仿宋_GB2312"/>
                <w:szCs w:val="21"/>
              </w:rPr>
              <w:t>56</w:t>
            </w:r>
          </w:p>
        </w:tc>
      </w:tr>
      <w:tr w14:paraId="4F1803B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9540">
            <w:pPr>
              <w:keepLines/>
              <w:jc w:val="center"/>
              <w:rPr>
                <w:rFonts w:ascii="仿宋_GB2312" w:eastAsia="仿宋_GB2312"/>
                <w:szCs w:val="21"/>
              </w:rPr>
            </w:pPr>
            <w:r>
              <w:rPr>
                <w:rFonts w:hint="eastAsia" w:ascii="仿宋_GB2312" w:eastAsia="仿宋_GB2312"/>
                <w:szCs w:val="21"/>
              </w:rPr>
              <w:t>98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9DF1">
            <w:pPr>
              <w:keepLines/>
              <w:jc w:val="center"/>
              <w:rPr>
                <w:rFonts w:ascii="仿宋_GB2312" w:eastAsia="仿宋_GB2312"/>
                <w:szCs w:val="21"/>
              </w:rPr>
            </w:pPr>
            <w:r>
              <w:rPr>
                <w:rFonts w:hint="eastAsia" w:ascii="仿宋_GB2312" w:eastAsia="仿宋_GB2312"/>
                <w:szCs w:val="21"/>
              </w:rPr>
              <w:t>滚摆</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3BE9">
            <w:pPr>
              <w:keepLines/>
              <w:rPr>
                <w:rFonts w:ascii="仿宋_GB2312" w:eastAsia="仿宋_GB2312"/>
                <w:szCs w:val="21"/>
              </w:rPr>
            </w:pPr>
            <w:r>
              <w:rPr>
                <w:rFonts w:hint="eastAsia" w:ascii="仿宋_GB2312" w:eastAsia="仿宋_GB2312"/>
                <w:szCs w:val="21"/>
              </w:rPr>
              <w:t>滚摆由摆体（摆轮和摆轴）、悬线、支柱、横梁和底座组成。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83C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081A">
            <w:pPr>
              <w:keepLines/>
              <w:jc w:val="center"/>
              <w:rPr>
                <w:rFonts w:ascii="仿宋_GB2312" w:eastAsia="仿宋_GB2312"/>
                <w:szCs w:val="21"/>
              </w:rPr>
            </w:pPr>
            <w:r>
              <w:rPr>
                <w:rFonts w:hint="eastAsia" w:ascii="仿宋_GB2312" w:eastAsia="仿宋_GB2312"/>
                <w:szCs w:val="21"/>
              </w:rPr>
              <w:t>4</w:t>
            </w:r>
          </w:p>
        </w:tc>
      </w:tr>
      <w:tr w14:paraId="73F90C9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C30E">
            <w:pPr>
              <w:keepLines/>
              <w:jc w:val="center"/>
              <w:rPr>
                <w:rFonts w:ascii="仿宋_GB2312" w:eastAsia="仿宋_GB2312"/>
                <w:szCs w:val="21"/>
              </w:rPr>
            </w:pPr>
            <w:r>
              <w:rPr>
                <w:rFonts w:hint="eastAsia" w:ascii="仿宋_GB2312" w:eastAsia="仿宋_GB2312"/>
                <w:szCs w:val="21"/>
              </w:rPr>
              <w:t>99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59FD">
            <w:pPr>
              <w:keepLines/>
              <w:jc w:val="center"/>
              <w:rPr>
                <w:rFonts w:ascii="仿宋_GB2312" w:eastAsia="仿宋_GB2312"/>
                <w:szCs w:val="21"/>
              </w:rPr>
            </w:pPr>
            <w:r>
              <w:rPr>
                <w:rFonts w:hint="eastAsia" w:ascii="仿宋_GB2312" w:eastAsia="仿宋_GB2312"/>
                <w:szCs w:val="21"/>
              </w:rPr>
              <w:t>离心轨道</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43B4E">
            <w:pPr>
              <w:keepLines/>
              <w:rPr>
                <w:rFonts w:ascii="仿宋_GB2312" w:eastAsia="仿宋_GB2312"/>
                <w:szCs w:val="21"/>
              </w:rPr>
            </w:pPr>
            <w:r>
              <w:rPr>
                <w:rFonts w:hint="eastAsia" w:ascii="仿宋_GB2312" w:eastAsia="仿宋_GB2312"/>
                <w:szCs w:val="21"/>
              </w:rPr>
              <w:t>1、离心轨道供中学物理演示物体在竖直的环形轨道上的运动；2、离心轨道由球体（钢球）、底座、塑料弹夹、环形轨道等组成；3、底座无裂缝，无明显翘曲，放置平稳；表面平整光洁，无脱漆漏漆现象；4、轨道成形规则圆滑；焊接牢固；表面镀铬应光洁，无锈蚀；无松动现象；5、当球体在轨道上运动时不得有阻滞、跳动或出轨；6、球体应圆滑，表面光洁无麻点，钢球镀铬无锈蚀和剥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5E1C">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610F">
            <w:pPr>
              <w:keepLines/>
              <w:jc w:val="center"/>
              <w:rPr>
                <w:rFonts w:ascii="仿宋_GB2312" w:eastAsia="仿宋_GB2312"/>
                <w:szCs w:val="21"/>
              </w:rPr>
            </w:pPr>
            <w:r>
              <w:rPr>
                <w:rFonts w:hint="eastAsia" w:ascii="仿宋_GB2312" w:eastAsia="仿宋_GB2312"/>
                <w:szCs w:val="21"/>
              </w:rPr>
              <w:t>2</w:t>
            </w:r>
          </w:p>
        </w:tc>
      </w:tr>
      <w:tr w14:paraId="34D2873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ECFD">
            <w:pPr>
              <w:keepLines/>
              <w:jc w:val="center"/>
              <w:rPr>
                <w:rFonts w:ascii="仿宋_GB2312" w:eastAsia="仿宋_GB2312"/>
                <w:szCs w:val="21"/>
              </w:rPr>
            </w:pPr>
            <w:r>
              <w:rPr>
                <w:rFonts w:hint="eastAsia" w:ascii="仿宋_GB2312" w:eastAsia="仿宋_GB2312"/>
                <w:szCs w:val="21"/>
              </w:rPr>
              <w:t>100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7167">
            <w:pPr>
              <w:keepLines/>
              <w:jc w:val="center"/>
              <w:rPr>
                <w:rFonts w:ascii="仿宋_GB2312" w:eastAsia="仿宋_GB2312"/>
                <w:szCs w:val="21"/>
              </w:rPr>
            </w:pPr>
            <w:r>
              <w:rPr>
                <w:rFonts w:hint="eastAsia" w:ascii="仿宋_GB2312" w:eastAsia="仿宋_GB2312"/>
                <w:szCs w:val="21"/>
              </w:rPr>
              <w:t>飞机升力原理演示器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8431">
            <w:pPr>
              <w:keepLines/>
              <w:rPr>
                <w:rFonts w:ascii="仿宋_GB2312" w:eastAsia="仿宋_GB2312"/>
                <w:szCs w:val="21"/>
              </w:rPr>
            </w:pPr>
            <w:r>
              <w:rPr>
                <w:rFonts w:hint="eastAsia" w:ascii="仿宋_GB2312" w:eastAsia="仿宋_GB2312"/>
                <w:szCs w:val="21"/>
              </w:rPr>
              <w:t>1、产品由机翼模型、风机、底座、滑杆等组成；2、用风机正对机翼前沿吹风应能使机翼上升。</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17AD">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7DE8">
            <w:pPr>
              <w:keepLines/>
              <w:jc w:val="center"/>
              <w:rPr>
                <w:rFonts w:ascii="仿宋_GB2312" w:eastAsia="仿宋_GB2312"/>
                <w:szCs w:val="21"/>
              </w:rPr>
            </w:pPr>
            <w:r>
              <w:rPr>
                <w:rFonts w:hint="eastAsia" w:ascii="仿宋_GB2312" w:eastAsia="仿宋_GB2312"/>
                <w:szCs w:val="21"/>
              </w:rPr>
              <w:t>2</w:t>
            </w:r>
          </w:p>
        </w:tc>
      </w:tr>
      <w:tr w14:paraId="38FC64A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4F11">
            <w:pPr>
              <w:keepLines/>
              <w:jc w:val="center"/>
              <w:rPr>
                <w:rFonts w:ascii="仿宋_GB2312" w:eastAsia="仿宋_GB2312"/>
                <w:szCs w:val="21"/>
              </w:rPr>
            </w:pPr>
            <w:r>
              <w:rPr>
                <w:rFonts w:hint="eastAsia" w:ascii="仿宋_GB2312" w:eastAsia="仿宋_GB2312"/>
                <w:szCs w:val="21"/>
              </w:rPr>
              <w:t>101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FF05">
            <w:pPr>
              <w:keepLines/>
              <w:jc w:val="center"/>
              <w:rPr>
                <w:rFonts w:ascii="仿宋_GB2312" w:eastAsia="仿宋_GB2312"/>
                <w:szCs w:val="21"/>
              </w:rPr>
            </w:pPr>
            <w:r>
              <w:rPr>
                <w:rFonts w:hint="eastAsia" w:ascii="仿宋_GB2312" w:eastAsia="仿宋_GB2312"/>
                <w:szCs w:val="21"/>
              </w:rPr>
              <w:t>手摇离心转台</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C3F">
            <w:pPr>
              <w:keepLines/>
              <w:rPr>
                <w:rFonts w:ascii="仿宋_GB2312" w:eastAsia="仿宋_GB2312"/>
                <w:szCs w:val="21"/>
              </w:rPr>
            </w:pPr>
            <w:r>
              <w:rPr>
                <w:rFonts w:hint="eastAsia" w:ascii="仿宋_GB2312" w:eastAsia="仿宋_GB2312"/>
                <w:szCs w:val="21"/>
              </w:rPr>
              <w:t>手摇离心转台是一种简单的手动动力机械，凡转动的实验大多可用它来带动。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D7FE">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8EDC">
            <w:pPr>
              <w:keepLines/>
              <w:jc w:val="center"/>
              <w:rPr>
                <w:rFonts w:ascii="仿宋_GB2312" w:eastAsia="仿宋_GB2312"/>
                <w:szCs w:val="21"/>
              </w:rPr>
            </w:pPr>
            <w:r>
              <w:rPr>
                <w:rFonts w:hint="eastAsia" w:ascii="仿宋_GB2312" w:eastAsia="仿宋_GB2312"/>
                <w:szCs w:val="21"/>
              </w:rPr>
              <w:t>2</w:t>
            </w:r>
          </w:p>
        </w:tc>
      </w:tr>
      <w:tr w14:paraId="070C42A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70F6">
            <w:pPr>
              <w:keepLines/>
              <w:jc w:val="center"/>
              <w:rPr>
                <w:rFonts w:ascii="仿宋_GB2312" w:eastAsia="仿宋_GB2312"/>
                <w:szCs w:val="21"/>
              </w:rPr>
            </w:pPr>
            <w:r>
              <w:rPr>
                <w:rFonts w:hint="eastAsia" w:ascii="仿宋_GB2312" w:eastAsia="仿宋_GB2312"/>
                <w:szCs w:val="21"/>
              </w:rPr>
              <w:t>102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26AA">
            <w:pPr>
              <w:keepLines/>
              <w:jc w:val="center"/>
              <w:rPr>
                <w:rFonts w:ascii="仿宋_GB2312" w:eastAsia="仿宋_GB2312"/>
                <w:szCs w:val="21"/>
              </w:rPr>
            </w:pPr>
            <w:r>
              <w:rPr>
                <w:rFonts w:hint="eastAsia" w:ascii="仿宋_GB2312" w:eastAsia="仿宋_GB2312"/>
                <w:szCs w:val="21"/>
              </w:rPr>
              <w:t>音叉</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924E">
            <w:pPr>
              <w:keepLines/>
              <w:rPr>
                <w:rFonts w:ascii="仿宋_GB2312" w:eastAsia="仿宋_GB2312"/>
                <w:szCs w:val="21"/>
              </w:rPr>
            </w:pPr>
            <w:r>
              <w:rPr>
                <w:rFonts w:hint="eastAsia" w:ascii="仿宋_GB2312" w:eastAsia="仿宋_GB2312"/>
                <w:szCs w:val="21"/>
              </w:rPr>
              <w:t>1、512Hz,产品由音叉、共鸣箱、音叉槌组成；2、音叉用钢或合金铝加工制造，发音部分呈“U”形，“U”形下方的叉柄能插入并紧固在共鸣箱上。当敲击音叉时，音叉不能松动。音叉表面平整光滑，叉股内侧平面与底部圆弧光滑相切。每支音叉配共鸣箱一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21E1">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67F5">
            <w:pPr>
              <w:keepLines/>
              <w:jc w:val="center"/>
              <w:rPr>
                <w:rFonts w:ascii="仿宋_GB2312" w:eastAsia="仿宋_GB2312"/>
                <w:szCs w:val="21"/>
              </w:rPr>
            </w:pPr>
            <w:r>
              <w:rPr>
                <w:rFonts w:hint="eastAsia" w:ascii="仿宋_GB2312" w:eastAsia="仿宋_GB2312"/>
                <w:szCs w:val="21"/>
              </w:rPr>
              <w:t>56</w:t>
            </w:r>
          </w:p>
        </w:tc>
      </w:tr>
      <w:tr w14:paraId="42C45A3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7A82">
            <w:pPr>
              <w:keepLines/>
              <w:jc w:val="center"/>
              <w:rPr>
                <w:rFonts w:ascii="仿宋_GB2312" w:eastAsia="仿宋_GB2312"/>
                <w:szCs w:val="21"/>
              </w:rPr>
            </w:pPr>
            <w:r>
              <w:rPr>
                <w:rFonts w:hint="eastAsia" w:ascii="仿宋_GB2312" w:eastAsia="仿宋_GB2312"/>
                <w:szCs w:val="21"/>
              </w:rPr>
              <w:t>103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E974">
            <w:pPr>
              <w:keepLines/>
              <w:jc w:val="center"/>
              <w:rPr>
                <w:rFonts w:ascii="仿宋_GB2312" w:eastAsia="仿宋_GB2312"/>
                <w:szCs w:val="21"/>
              </w:rPr>
            </w:pPr>
            <w:r>
              <w:rPr>
                <w:rFonts w:hint="eastAsia" w:ascii="仿宋_GB2312" w:eastAsia="仿宋_GB2312"/>
                <w:szCs w:val="21"/>
              </w:rPr>
              <w:t>音叉</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8167">
            <w:pPr>
              <w:keepLines/>
              <w:rPr>
                <w:rFonts w:ascii="仿宋_GB2312" w:eastAsia="仿宋_GB2312"/>
                <w:szCs w:val="21"/>
              </w:rPr>
            </w:pPr>
            <w:r>
              <w:rPr>
                <w:rFonts w:hint="eastAsia" w:ascii="仿宋_GB2312" w:eastAsia="仿宋_GB2312"/>
                <w:szCs w:val="21"/>
              </w:rPr>
              <w:t>1、256HZ,产品由音叉、共鸣箱、音叉槌组成；2、音叉用钢或合金铝加工制造，发音部分呈“U”形，“U”形下方的叉柄能插入并紧固在共鸣箱上。当敲击音叉时，音叉不能松动。音叉表面平整光滑，叉股内侧平面与底部圆弧光滑相切。每支音叉配共鸣箱一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F9C2C">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7C58">
            <w:pPr>
              <w:keepLines/>
              <w:jc w:val="center"/>
              <w:rPr>
                <w:rFonts w:ascii="仿宋_GB2312" w:eastAsia="仿宋_GB2312"/>
                <w:szCs w:val="21"/>
              </w:rPr>
            </w:pPr>
            <w:r>
              <w:rPr>
                <w:rFonts w:hint="eastAsia" w:ascii="仿宋_GB2312" w:eastAsia="仿宋_GB2312"/>
                <w:szCs w:val="21"/>
              </w:rPr>
              <w:t>56</w:t>
            </w:r>
          </w:p>
        </w:tc>
      </w:tr>
      <w:tr w14:paraId="1444FE8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B13D">
            <w:pPr>
              <w:keepLines/>
              <w:jc w:val="center"/>
              <w:rPr>
                <w:rFonts w:ascii="仿宋_GB2312" w:eastAsia="仿宋_GB2312"/>
                <w:szCs w:val="21"/>
              </w:rPr>
            </w:pPr>
            <w:r>
              <w:rPr>
                <w:rFonts w:hint="eastAsia" w:ascii="仿宋_GB2312" w:eastAsia="仿宋_GB2312"/>
                <w:szCs w:val="21"/>
              </w:rPr>
              <w:t>104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287F">
            <w:pPr>
              <w:keepLines/>
              <w:jc w:val="center"/>
              <w:rPr>
                <w:rFonts w:ascii="仿宋_GB2312" w:eastAsia="仿宋_GB2312"/>
                <w:szCs w:val="21"/>
              </w:rPr>
            </w:pPr>
            <w:r>
              <w:rPr>
                <w:rFonts w:hint="eastAsia" w:ascii="仿宋_GB2312" w:eastAsia="仿宋_GB2312"/>
                <w:szCs w:val="21"/>
              </w:rPr>
              <w:t>发音齿轮</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20EC">
            <w:pPr>
              <w:keepLines/>
              <w:rPr>
                <w:rFonts w:ascii="仿宋_GB2312" w:eastAsia="仿宋_GB2312"/>
                <w:szCs w:val="21"/>
              </w:rPr>
            </w:pPr>
            <w:r>
              <w:rPr>
                <w:rFonts w:hint="eastAsia" w:ascii="仿宋_GB2312" w:eastAsia="仿宋_GB2312"/>
                <w:szCs w:val="21"/>
              </w:rPr>
              <w:t>1、产品由三片齿板、转动轴组成，附振动片；2、齿轮用钢材制成；3、三片齿板按顺序装在转动轴上，装配应牢固端正，不得有松动现象；4、三片齿板表面镀铬，其余表面镀锌。</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3489">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716A">
            <w:pPr>
              <w:keepLines/>
              <w:jc w:val="center"/>
              <w:rPr>
                <w:rFonts w:ascii="仿宋_GB2312" w:eastAsia="仿宋_GB2312"/>
                <w:szCs w:val="21"/>
              </w:rPr>
            </w:pPr>
            <w:r>
              <w:rPr>
                <w:rFonts w:hint="eastAsia" w:ascii="仿宋_GB2312" w:eastAsia="仿宋_GB2312"/>
                <w:szCs w:val="21"/>
              </w:rPr>
              <w:t>2</w:t>
            </w:r>
          </w:p>
        </w:tc>
      </w:tr>
      <w:tr w14:paraId="09700D9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9C9F">
            <w:pPr>
              <w:keepLines/>
              <w:jc w:val="center"/>
              <w:rPr>
                <w:rFonts w:ascii="仿宋_GB2312" w:eastAsia="仿宋_GB2312"/>
                <w:szCs w:val="21"/>
              </w:rPr>
            </w:pPr>
            <w:r>
              <w:rPr>
                <w:rFonts w:hint="eastAsia" w:ascii="仿宋_GB2312" w:eastAsia="仿宋_GB2312"/>
                <w:szCs w:val="21"/>
              </w:rPr>
              <w:t>105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006C">
            <w:pPr>
              <w:keepLines/>
              <w:jc w:val="center"/>
              <w:rPr>
                <w:rFonts w:ascii="仿宋_GB2312" w:eastAsia="仿宋_GB2312"/>
                <w:szCs w:val="21"/>
              </w:rPr>
            </w:pPr>
            <w:r>
              <w:rPr>
                <w:rFonts w:hint="eastAsia" w:ascii="仿宋_GB2312" w:eastAsia="仿宋_GB2312"/>
                <w:szCs w:val="21"/>
              </w:rPr>
              <w:t>纵波演示器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B65E">
            <w:pPr>
              <w:keepLines/>
              <w:rPr>
                <w:rFonts w:ascii="仿宋_GB2312" w:eastAsia="仿宋_GB2312"/>
                <w:szCs w:val="21"/>
              </w:rPr>
            </w:pPr>
            <w:r>
              <w:rPr>
                <w:rFonts w:hint="eastAsia" w:ascii="仿宋_GB2312" w:eastAsia="仿宋_GB2312"/>
                <w:szCs w:val="21"/>
              </w:rPr>
              <w:t>1、本产品由支架、衬布、附件、连接杆等部件组成；2、支架应有足够的强度；3、振子为柱体或球体金属件。4、弹簧钢片应有足够的长度和钢度，表面防锈处理。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F715">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B4B3">
            <w:pPr>
              <w:keepLines/>
              <w:jc w:val="center"/>
              <w:rPr>
                <w:rFonts w:ascii="仿宋_GB2312" w:eastAsia="仿宋_GB2312"/>
                <w:szCs w:val="21"/>
              </w:rPr>
            </w:pPr>
            <w:r>
              <w:rPr>
                <w:rFonts w:hint="eastAsia" w:ascii="仿宋_GB2312" w:eastAsia="仿宋_GB2312"/>
                <w:szCs w:val="21"/>
              </w:rPr>
              <w:t>2</w:t>
            </w:r>
          </w:p>
        </w:tc>
      </w:tr>
      <w:tr w14:paraId="5A0BBE2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8C54">
            <w:pPr>
              <w:keepLines/>
              <w:jc w:val="center"/>
              <w:rPr>
                <w:rFonts w:ascii="仿宋_GB2312" w:eastAsia="仿宋_GB2312"/>
                <w:szCs w:val="21"/>
              </w:rPr>
            </w:pPr>
            <w:r>
              <w:rPr>
                <w:rFonts w:hint="eastAsia" w:ascii="仿宋_GB2312" w:eastAsia="仿宋_GB2312"/>
                <w:szCs w:val="21"/>
              </w:rPr>
              <w:t>106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016C">
            <w:pPr>
              <w:keepLines/>
              <w:jc w:val="center"/>
              <w:rPr>
                <w:rFonts w:ascii="仿宋_GB2312" w:eastAsia="仿宋_GB2312"/>
                <w:szCs w:val="21"/>
              </w:rPr>
            </w:pPr>
            <w:r>
              <w:rPr>
                <w:rFonts w:hint="eastAsia" w:ascii="仿宋_GB2312" w:eastAsia="仿宋_GB2312"/>
                <w:szCs w:val="21"/>
              </w:rPr>
              <w:t>声传播演示器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A5E1">
            <w:pPr>
              <w:keepLines/>
              <w:rPr>
                <w:rFonts w:ascii="仿宋_GB2312" w:eastAsia="仿宋_GB2312"/>
                <w:szCs w:val="21"/>
              </w:rPr>
            </w:pPr>
            <w:r>
              <w:rPr>
                <w:rFonts w:hint="eastAsia" w:ascii="仿宋_GB2312" w:eastAsia="仿宋_GB2312"/>
                <w:szCs w:val="21"/>
              </w:rPr>
              <w:t>1、由面板、透明圆筒、发声系统、接收系统、抽气系统等组成；2、面板：有支撑脚且能放置平稳，面板主面有发声、媒质、接收的标志；3、透明圆筒有密封端盖，并有抽气装置。</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AD3D">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14E80">
            <w:pPr>
              <w:keepLines/>
              <w:jc w:val="center"/>
              <w:rPr>
                <w:rFonts w:ascii="仿宋_GB2312" w:eastAsia="仿宋_GB2312"/>
                <w:szCs w:val="21"/>
              </w:rPr>
            </w:pPr>
            <w:r>
              <w:rPr>
                <w:rFonts w:hint="eastAsia" w:ascii="仿宋_GB2312" w:eastAsia="仿宋_GB2312"/>
                <w:szCs w:val="21"/>
              </w:rPr>
              <w:t>2</w:t>
            </w:r>
          </w:p>
        </w:tc>
      </w:tr>
      <w:tr w14:paraId="0145B44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52D7">
            <w:pPr>
              <w:keepLines/>
              <w:jc w:val="center"/>
              <w:rPr>
                <w:rFonts w:ascii="仿宋_GB2312" w:eastAsia="仿宋_GB2312"/>
                <w:szCs w:val="21"/>
              </w:rPr>
            </w:pPr>
            <w:r>
              <w:rPr>
                <w:rFonts w:hint="eastAsia" w:ascii="仿宋_GB2312" w:eastAsia="仿宋_GB2312"/>
                <w:szCs w:val="21"/>
              </w:rPr>
              <w:t>107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78386">
            <w:pPr>
              <w:keepLines/>
              <w:jc w:val="center"/>
              <w:rPr>
                <w:rFonts w:ascii="仿宋_GB2312" w:eastAsia="仿宋_GB2312"/>
                <w:szCs w:val="21"/>
              </w:rPr>
            </w:pPr>
            <w:r>
              <w:rPr>
                <w:rFonts w:hint="eastAsia" w:ascii="仿宋_GB2312" w:eastAsia="仿宋_GB2312"/>
                <w:szCs w:val="21"/>
              </w:rPr>
              <w:t>内聚力演示器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E522">
            <w:pPr>
              <w:keepLines/>
              <w:rPr>
                <w:rFonts w:ascii="仿宋_GB2312" w:eastAsia="仿宋_GB2312"/>
                <w:szCs w:val="21"/>
              </w:rPr>
            </w:pPr>
            <w:r>
              <w:rPr>
                <w:rFonts w:hint="eastAsia" w:ascii="仿宋_GB2312" w:eastAsia="仿宋_GB2312"/>
                <w:szCs w:val="21"/>
              </w:rPr>
              <w:t>本产品由刮削器和带吊钩的两铅柱组成；刮削器由塑料支架和刀片构成。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99FA">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0EDF">
            <w:pPr>
              <w:keepLines/>
              <w:jc w:val="center"/>
              <w:rPr>
                <w:rFonts w:ascii="仿宋_GB2312" w:eastAsia="仿宋_GB2312"/>
                <w:szCs w:val="21"/>
              </w:rPr>
            </w:pPr>
            <w:r>
              <w:rPr>
                <w:rFonts w:hint="eastAsia" w:ascii="仿宋_GB2312" w:eastAsia="仿宋_GB2312"/>
                <w:szCs w:val="21"/>
              </w:rPr>
              <w:t>4</w:t>
            </w:r>
          </w:p>
        </w:tc>
      </w:tr>
      <w:tr w14:paraId="10C13ED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2F67">
            <w:pPr>
              <w:keepLines/>
              <w:jc w:val="center"/>
              <w:rPr>
                <w:rFonts w:ascii="仿宋_GB2312" w:eastAsia="仿宋_GB2312"/>
                <w:szCs w:val="21"/>
              </w:rPr>
            </w:pPr>
            <w:r>
              <w:rPr>
                <w:rFonts w:hint="eastAsia" w:ascii="仿宋_GB2312" w:eastAsia="仿宋_GB2312"/>
                <w:szCs w:val="21"/>
              </w:rPr>
              <w:t>108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EB00">
            <w:pPr>
              <w:keepLines/>
              <w:jc w:val="center"/>
              <w:rPr>
                <w:rFonts w:ascii="仿宋_GB2312" w:eastAsia="仿宋_GB2312"/>
                <w:szCs w:val="21"/>
              </w:rPr>
            </w:pPr>
            <w:r>
              <w:rPr>
                <w:rFonts w:hint="eastAsia" w:ascii="仿宋_GB2312" w:eastAsia="仿宋_GB2312"/>
                <w:szCs w:val="21"/>
              </w:rPr>
              <w:t>空气压缩引火仪</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E7BA">
            <w:pPr>
              <w:keepLines/>
              <w:rPr>
                <w:rFonts w:ascii="仿宋_GB2312" w:eastAsia="仿宋_GB2312"/>
                <w:szCs w:val="21"/>
              </w:rPr>
            </w:pPr>
            <w:r>
              <w:rPr>
                <w:rFonts w:hint="eastAsia" w:ascii="仿宋_GB2312" w:eastAsia="仿宋_GB2312"/>
                <w:szCs w:val="21"/>
              </w:rPr>
              <w:t>1、产品为组合式；2、手柄为塑料制品；3、连杆为金属制品，防锈处理；4、端差为塑料制品。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55DA1">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92EF">
            <w:pPr>
              <w:keepLines/>
              <w:jc w:val="center"/>
              <w:rPr>
                <w:rFonts w:ascii="仿宋_GB2312" w:eastAsia="仿宋_GB2312"/>
                <w:szCs w:val="21"/>
              </w:rPr>
            </w:pPr>
            <w:r>
              <w:rPr>
                <w:rFonts w:hint="eastAsia" w:ascii="仿宋_GB2312" w:eastAsia="仿宋_GB2312"/>
                <w:szCs w:val="21"/>
              </w:rPr>
              <w:t>4</w:t>
            </w:r>
          </w:p>
        </w:tc>
      </w:tr>
      <w:tr w14:paraId="76FBDE5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7928">
            <w:pPr>
              <w:keepLines/>
              <w:jc w:val="center"/>
              <w:rPr>
                <w:rFonts w:ascii="仿宋_GB2312" w:eastAsia="仿宋_GB2312"/>
                <w:szCs w:val="21"/>
              </w:rPr>
            </w:pPr>
            <w:r>
              <w:rPr>
                <w:rFonts w:hint="eastAsia" w:ascii="仿宋_GB2312" w:eastAsia="仿宋_GB2312"/>
                <w:szCs w:val="21"/>
              </w:rPr>
              <w:t>109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54D7">
            <w:pPr>
              <w:keepLines/>
              <w:jc w:val="center"/>
              <w:rPr>
                <w:rFonts w:ascii="仿宋_GB2312" w:eastAsia="仿宋_GB2312"/>
                <w:szCs w:val="21"/>
              </w:rPr>
            </w:pPr>
            <w:r>
              <w:rPr>
                <w:rFonts w:hint="eastAsia" w:ascii="仿宋_GB2312" w:eastAsia="仿宋_GB2312"/>
                <w:szCs w:val="21"/>
              </w:rPr>
              <w:t>爆燃器（引燃器）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5DC6">
            <w:pPr>
              <w:keepLines/>
              <w:rPr>
                <w:rFonts w:ascii="仿宋_GB2312" w:eastAsia="仿宋_GB2312"/>
                <w:szCs w:val="21"/>
              </w:rPr>
            </w:pPr>
            <w:r>
              <w:rPr>
                <w:rFonts w:hint="eastAsia" w:ascii="仿宋_GB2312" w:eastAsia="仿宋_GB2312"/>
                <w:szCs w:val="21"/>
              </w:rPr>
              <w:t>1、由透明圆盖、底座、电子点火部件、线控点火开关组成；2、演示效果明显、直观。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214A">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6F6F">
            <w:pPr>
              <w:keepLines/>
              <w:jc w:val="center"/>
              <w:rPr>
                <w:rFonts w:ascii="仿宋_GB2312" w:eastAsia="仿宋_GB2312"/>
                <w:szCs w:val="21"/>
              </w:rPr>
            </w:pPr>
            <w:r>
              <w:rPr>
                <w:rFonts w:hint="eastAsia" w:ascii="仿宋_GB2312" w:eastAsia="仿宋_GB2312"/>
                <w:szCs w:val="21"/>
              </w:rPr>
              <w:t>2</w:t>
            </w:r>
          </w:p>
        </w:tc>
      </w:tr>
      <w:tr w14:paraId="41A9400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0EE5F">
            <w:pPr>
              <w:keepLines/>
              <w:jc w:val="center"/>
              <w:rPr>
                <w:rFonts w:ascii="仿宋_GB2312" w:eastAsia="仿宋_GB2312"/>
                <w:szCs w:val="21"/>
              </w:rPr>
            </w:pPr>
            <w:r>
              <w:rPr>
                <w:rFonts w:hint="eastAsia" w:ascii="仿宋_GB2312" w:eastAsia="仿宋_GB2312"/>
                <w:szCs w:val="21"/>
              </w:rPr>
              <w:t>110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2CC7">
            <w:pPr>
              <w:keepLines/>
              <w:jc w:val="center"/>
              <w:rPr>
                <w:rFonts w:ascii="仿宋_GB2312" w:eastAsia="仿宋_GB2312"/>
                <w:szCs w:val="21"/>
              </w:rPr>
            </w:pPr>
            <w:r>
              <w:rPr>
                <w:rFonts w:hint="eastAsia" w:ascii="仿宋_GB2312" w:eastAsia="仿宋_GB2312"/>
                <w:szCs w:val="21"/>
              </w:rPr>
              <w:t>机械能热能互变演示器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0DED">
            <w:pPr>
              <w:keepLines/>
              <w:rPr>
                <w:rFonts w:ascii="仿宋_GB2312" w:eastAsia="仿宋_GB2312"/>
                <w:szCs w:val="21"/>
              </w:rPr>
            </w:pPr>
            <w:r>
              <w:rPr>
                <w:rFonts w:hint="eastAsia" w:ascii="仿宋_GB2312" w:eastAsia="仿宋_GB2312"/>
                <w:szCs w:val="21"/>
              </w:rPr>
              <w:t>1、产品由导热管、塞盖、弓形夹、摩擦绳等组成，表面抛光处理。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3215">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1BFF">
            <w:pPr>
              <w:keepLines/>
              <w:jc w:val="center"/>
              <w:rPr>
                <w:rFonts w:ascii="仿宋_GB2312" w:eastAsia="仿宋_GB2312"/>
                <w:szCs w:val="21"/>
              </w:rPr>
            </w:pPr>
            <w:r>
              <w:rPr>
                <w:rFonts w:hint="eastAsia" w:ascii="仿宋_GB2312" w:eastAsia="仿宋_GB2312"/>
                <w:szCs w:val="21"/>
              </w:rPr>
              <w:t>2</w:t>
            </w:r>
          </w:p>
        </w:tc>
      </w:tr>
      <w:tr w14:paraId="41A59E4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4A01">
            <w:pPr>
              <w:keepLines/>
              <w:jc w:val="center"/>
              <w:rPr>
                <w:rFonts w:ascii="仿宋_GB2312" w:eastAsia="仿宋_GB2312"/>
                <w:szCs w:val="21"/>
              </w:rPr>
            </w:pPr>
            <w:r>
              <w:rPr>
                <w:rFonts w:hint="eastAsia" w:ascii="仿宋_GB2312" w:eastAsia="仿宋_GB2312"/>
                <w:szCs w:val="21"/>
              </w:rPr>
              <w:t>111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193A">
            <w:pPr>
              <w:keepLines/>
              <w:jc w:val="center"/>
              <w:rPr>
                <w:rFonts w:ascii="仿宋_GB2312" w:eastAsia="仿宋_GB2312"/>
                <w:szCs w:val="21"/>
              </w:rPr>
            </w:pPr>
            <w:r>
              <w:rPr>
                <w:rFonts w:hint="eastAsia" w:ascii="仿宋_GB2312" w:eastAsia="仿宋_GB2312"/>
                <w:szCs w:val="21"/>
              </w:rPr>
              <w:t>金属线膨胀演示器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EA94">
            <w:pPr>
              <w:keepLines/>
              <w:rPr>
                <w:rFonts w:ascii="仿宋_GB2312" w:eastAsia="仿宋_GB2312"/>
                <w:szCs w:val="21"/>
              </w:rPr>
            </w:pPr>
            <w:r>
              <w:rPr>
                <w:rFonts w:hint="eastAsia" w:ascii="仿宋_GB2312" w:eastAsia="仿宋_GB2312"/>
                <w:szCs w:val="21"/>
              </w:rPr>
              <w:t>1、由支架、金属棒、酒精槽、显示机构组成；2、铜、铁、铝三根金属棒水平并放；3、支架一端设有调节螺丝，与传动机构配合，在常温下能将指针调至零位。</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586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4B21">
            <w:pPr>
              <w:keepLines/>
              <w:jc w:val="center"/>
              <w:rPr>
                <w:rFonts w:ascii="仿宋_GB2312" w:eastAsia="仿宋_GB2312"/>
                <w:szCs w:val="21"/>
              </w:rPr>
            </w:pPr>
            <w:r>
              <w:rPr>
                <w:rFonts w:hint="eastAsia" w:ascii="仿宋_GB2312" w:eastAsia="仿宋_GB2312"/>
                <w:szCs w:val="21"/>
              </w:rPr>
              <w:t>2</w:t>
            </w:r>
          </w:p>
        </w:tc>
      </w:tr>
      <w:tr w14:paraId="3A86089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C1C8">
            <w:pPr>
              <w:keepLines/>
              <w:jc w:val="center"/>
              <w:rPr>
                <w:rFonts w:ascii="仿宋_GB2312" w:eastAsia="仿宋_GB2312"/>
                <w:szCs w:val="21"/>
              </w:rPr>
            </w:pPr>
            <w:r>
              <w:rPr>
                <w:rFonts w:hint="eastAsia" w:ascii="仿宋_GB2312" w:eastAsia="仿宋_GB2312"/>
                <w:szCs w:val="21"/>
              </w:rPr>
              <w:t>112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F990">
            <w:pPr>
              <w:keepLines/>
              <w:jc w:val="center"/>
              <w:rPr>
                <w:rFonts w:ascii="仿宋_GB2312" w:eastAsia="仿宋_GB2312"/>
                <w:szCs w:val="21"/>
              </w:rPr>
            </w:pPr>
            <w:r>
              <w:rPr>
                <w:rFonts w:hint="eastAsia" w:ascii="仿宋_GB2312" w:eastAsia="仿宋_GB2312"/>
                <w:szCs w:val="21"/>
              </w:rPr>
              <w:t>固体缩力演示器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0D51">
            <w:pPr>
              <w:keepLines/>
              <w:rPr>
                <w:rFonts w:ascii="仿宋_GB2312" w:eastAsia="仿宋_GB2312"/>
                <w:szCs w:val="21"/>
              </w:rPr>
            </w:pPr>
            <w:r>
              <w:rPr>
                <w:rFonts w:hint="eastAsia" w:ascii="仿宋_GB2312" w:eastAsia="仿宋_GB2312"/>
                <w:szCs w:val="21"/>
              </w:rPr>
              <w:t>1、由实验棍棒、底座、紧缩手把、酒精盒等组成；2、度棒用炭素钢制成，表面防锈处理。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13A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9A0C">
            <w:pPr>
              <w:keepLines/>
              <w:jc w:val="center"/>
              <w:rPr>
                <w:rFonts w:ascii="仿宋_GB2312" w:eastAsia="仿宋_GB2312"/>
                <w:szCs w:val="21"/>
              </w:rPr>
            </w:pPr>
            <w:r>
              <w:rPr>
                <w:rFonts w:hint="eastAsia" w:ascii="仿宋_GB2312" w:eastAsia="仿宋_GB2312"/>
                <w:szCs w:val="21"/>
              </w:rPr>
              <w:t>2</w:t>
            </w:r>
          </w:p>
        </w:tc>
      </w:tr>
      <w:tr w14:paraId="2B206FC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5C80">
            <w:pPr>
              <w:keepLines/>
              <w:jc w:val="center"/>
              <w:rPr>
                <w:rFonts w:ascii="仿宋_GB2312" w:eastAsia="仿宋_GB2312"/>
                <w:szCs w:val="21"/>
              </w:rPr>
            </w:pPr>
            <w:r>
              <w:rPr>
                <w:rFonts w:hint="eastAsia" w:ascii="仿宋_GB2312" w:eastAsia="仿宋_GB2312"/>
                <w:szCs w:val="21"/>
              </w:rPr>
              <w:t>113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80F0">
            <w:pPr>
              <w:keepLines/>
              <w:jc w:val="center"/>
              <w:rPr>
                <w:rFonts w:ascii="仿宋_GB2312" w:eastAsia="仿宋_GB2312"/>
                <w:szCs w:val="21"/>
              </w:rPr>
            </w:pPr>
            <w:r>
              <w:rPr>
                <w:rFonts w:hint="eastAsia" w:ascii="仿宋_GB2312" w:eastAsia="仿宋_GB2312"/>
                <w:szCs w:val="21"/>
              </w:rPr>
              <w:t>热传导演示器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BADA">
            <w:pPr>
              <w:keepLines/>
              <w:rPr>
                <w:rFonts w:ascii="仿宋_GB2312" w:eastAsia="仿宋_GB2312"/>
                <w:szCs w:val="21"/>
              </w:rPr>
            </w:pPr>
            <w:r>
              <w:rPr>
                <w:rFonts w:hint="eastAsia" w:ascii="仿宋_GB2312" w:eastAsia="仿宋_GB2312"/>
                <w:szCs w:val="21"/>
              </w:rPr>
              <w:t>1、由底座、支架、蓄热块和导热杆组成；2、蓄热块是一个铝块，左边是铜、铁、铝三根导热杆，等粗等长，都有三个分布均匀的凹坑。相对于蓄热块，导热杆呈辐射状分布。</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F3E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4B7D">
            <w:pPr>
              <w:keepLines/>
              <w:jc w:val="center"/>
              <w:rPr>
                <w:rFonts w:ascii="仿宋_GB2312" w:eastAsia="仿宋_GB2312"/>
                <w:szCs w:val="21"/>
              </w:rPr>
            </w:pPr>
            <w:r>
              <w:rPr>
                <w:rFonts w:hint="eastAsia" w:ascii="仿宋_GB2312" w:eastAsia="仿宋_GB2312"/>
                <w:szCs w:val="21"/>
              </w:rPr>
              <w:t>2</w:t>
            </w:r>
          </w:p>
        </w:tc>
      </w:tr>
      <w:tr w14:paraId="19A5C37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5D4B">
            <w:pPr>
              <w:keepLines/>
              <w:jc w:val="center"/>
              <w:rPr>
                <w:rFonts w:ascii="仿宋_GB2312" w:eastAsia="仿宋_GB2312"/>
                <w:szCs w:val="21"/>
              </w:rPr>
            </w:pPr>
            <w:r>
              <w:rPr>
                <w:rFonts w:hint="eastAsia" w:ascii="仿宋_GB2312" w:eastAsia="仿宋_GB2312"/>
                <w:szCs w:val="21"/>
              </w:rPr>
              <w:t>114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0C70">
            <w:pPr>
              <w:keepLines/>
              <w:jc w:val="center"/>
              <w:rPr>
                <w:rFonts w:ascii="仿宋_GB2312" w:eastAsia="仿宋_GB2312"/>
                <w:szCs w:val="21"/>
              </w:rPr>
            </w:pPr>
            <w:r>
              <w:rPr>
                <w:rFonts w:hint="eastAsia" w:ascii="仿宋_GB2312" w:eastAsia="仿宋_GB2312"/>
                <w:szCs w:val="21"/>
              </w:rPr>
              <w:t>双金属片</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AC6A">
            <w:pPr>
              <w:keepLines/>
              <w:rPr>
                <w:rFonts w:ascii="仿宋_GB2312" w:eastAsia="仿宋_GB2312"/>
                <w:szCs w:val="21"/>
              </w:rPr>
            </w:pPr>
            <w:r>
              <w:rPr>
                <w:rFonts w:hint="eastAsia" w:ascii="仿宋_GB2312" w:eastAsia="仿宋_GB2312"/>
                <w:szCs w:val="21"/>
              </w:rPr>
              <w:t>1、双金属片由约0.5mm厚的两种金属片制成；2、双金属片用铝铆钉铆合，常温下主体平直；3、手柄为木质。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B5B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F1A9">
            <w:pPr>
              <w:keepLines/>
              <w:jc w:val="center"/>
              <w:rPr>
                <w:rFonts w:ascii="仿宋_GB2312" w:eastAsia="仿宋_GB2312"/>
                <w:szCs w:val="21"/>
              </w:rPr>
            </w:pPr>
            <w:r>
              <w:rPr>
                <w:rFonts w:hint="eastAsia" w:ascii="仿宋_GB2312" w:eastAsia="仿宋_GB2312"/>
                <w:szCs w:val="21"/>
              </w:rPr>
              <w:t>2</w:t>
            </w:r>
          </w:p>
        </w:tc>
      </w:tr>
      <w:tr w14:paraId="6F3BED3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48EB">
            <w:pPr>
              <w:keepLines/>
              <w:jc w:val="center"/>
              <w:rPr>
                <w:rFonts w:ascii="仿宋_GB2312" w:eastAsia="仿宋_GB2312"/>
                <w:szCs w:val="21"/>
              </w:rPr>
            </w:pPr>
            <w:r>
              <w:rPr>
                <w:rFonts w:hint="eastAsia" w:ascii="仿宋_GB2312" w:eastAsia="仿宋_GB2312"/>
                <w:szCs w:val="21"/>
              </w:rPr>
              <w:t>115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25A1">
            <w:pPr>
              <w:keepLines/>
              <w:jc w:val="center"/>
              <w:rPr>
                <w:rFonts w:ascii="仿宋_GB2312" w:eastAsia="仿宋_GB2312"/>
                <w:szCs w:val="21"/>
              </w:rPr>
            </w:pPr>
            <w:r>
              <w:rPr>
                <w:rFonts w:hint="eastAsia" w:ascii="仿宋_GB2312" w:eastAsia="仿宋_GB2312"/>
                <w:szCs w:val="21"/>
              </w:rPr>
              <w:t>气体做功内能减少演示器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A0AB">
            <w:pPr>
              <w:keepLines/>
              <w:rPr>
                <w:rFonts w:ascii="仿宋_GB2312" w:eastAsia="仿宋_GB2312"/>
                <w:szCs w:val="21"/>
              </w:rPr>
            </w:pPr>
            <w:r>
              <w:rPr>
                <w:rFonts w:hint="eastAsia" w:ascii="仿宋_GB2312" w:eastAsia="仿宋_GB2312"/>
                <w:szCs w:val="21"/>
              </w:rPr>
              <w:t>产品由盒体（内置微电流放大器），盒盖上有输入、调零、开关、电源指示灯和外接演示电表接线柱，热敏电阻封在100ml注射器内组成。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B0B4">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9F99">
            <w:pPr>
              <w:keepLines/>
              <w:jc w:val="center"/>
              <w:rPr>
                <w:rFonts w:ascii="仿宋_GB2312" w:eastAsia="仿宋_GB2312"/>
                <w:szCs w:val="21"/>
              </w:rPr>
            </w:pPr>
            <w:r>
              <w:rPr>
                <w:rFonts w:hint="eastAsia" w:ascii="仿宋_GB2312" w:eastAsia="仿宋_GB2312"/>
                <w:szCs w:val="21"/>
              </w:rPr>
              <w:t>2</w:t>
            </w:r>
          </w:p>
        </w:tc>
      </w:tr>
      <w:tr w14:paraId="67D7028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F5E4">
            <w:pPr>
              <w:keepLines/>
              <w:jc w:val="center"/>
              <w:rPr>
                <w:rFonts w:ascii="仿宋_GB2312" w:eastAsia="仿宋_GB2312"/>
                <w:szCs w:val="21"/>
              </w:rPr>
            </w:pPr>
            <w:r>
              <w:rPr>
                <w:rFonts w:hint="eastAsia" w:ascii="仿宋_GB2312" w:eastAsia="仿宋_GB2312"/>
                <w:szCs w:val="21"/>
              </w:rPr>
              <w:t>116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5305">
            <w:pPr>
              <w:keepLines/>
              <w:jc w:val="center"/>
              <w:rPr>
                <w:rFonts w:ascii="仿宋_GB2312" w:eastAsia="仿宋_GB2312"/>
                <w:szCs w:val="21"/>
              </w:rPr>
            </w:pPr>
            <w:r>
              <w:rPr>
                <w:rFonts w:hint="eastAsia" w:ascii="仿宋_GB2312" w:eastAsia="仿宋_GB2312"/>
                <w:szCs w:val="21"/>
              </w:rPr>
              <w:t>纸盘扬声器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5EE0">
            <w:pPr>
              <w:keepLines/>
              <w:rPr>
                <w:rFonts w:ascii="仿宋_GB2312" w:eastAsia="仿宋_GB2312"/>
                <w:szCs w:val="21"/>
              </w:rPr>
            </w:pPr>
            <w:r>
              <w:rPr>
                <w:rFonts w:hint="eastAsia" w:ascii="仿宋_GB2312" w:eastAsia="仿宋_GB2312"/>
                <w:szCs w:val="21"/>
              </w:rPr>
              <w:t>1、直径不小于210mm，8Ω；2、动圈式扬声器的主要性能在指向性、频响(5-5KHZ)、失真度、音质等方面符合技术要求。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2B8A">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FE58">
            <w:pPr>
              <w:keepLines/>
              <w:jc w:val="center"/>
              <w:rPr>
                <w:rFonts w:ascii="仿宋_GB2312" w:eastAsia="仿宋_GB2312"/>
                <w:szCs w:val="21"/>
              </w:rPr>
            </w:pPr>
            <w:r>
              <w:rPr>
                <w:rFonts w:hint="eastAsia" w:ascii="仿宋_GB2312" w:eastAsia="仿宋_GB2312"/>
                <w:szCs w:val="21"/>
              </w:rPr>
              <w:t>2</w:t>
            </w:r>
          </w:p>
        </w:tc>
      </w:tr>
      <w:tr w14:paraId="5CB5B48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C360">
            <w:pPr>
              <w:keepLines/>
              <w:jc w:val="center"/>
              <w:rPr>
                <w:rFonts w:ascii="仿宋_GB2312" w:eastAsia="仿宋_GB2312"/>
                <w:szCs w:val="21"/>
              </w:rPr>
            </w:pPr>
            <w:r>
              <w:rPr>
                <w:rFonts w:hint="eastAsia" w:ascii="仿宋_GB2312" w:eastAsia="仿宋_GB2312"/>
                <w:szCs w:val="21"/>
              </w:rPr>
              <w:t>117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69CF">
            <w:pPr>
              <w:keepLines/>
              <w:jc w:val="center"/>
              <w:rPr>
                <w:rFonts w:ascii="仿宋_GB2312" w:eastAsia="仿宋_GB2312"/>
                <w:szCs w:val="21"/>
              </w:rPr>
            </w:pPr>
            <w:r>
              <w:rPr>
                <w:rFonts w:hint="eastAsia" w:ascii="仿宋_GB2312" w:eastAsia="仿宋_GB2312"/>
                <w:szCs w:val="21"/>
              </w:rPr>
              <w:t>超声波清洗机(超声波清洗器)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4B77">
            <w:pPr>
              <w:keepLines/>
              <w:rPr>
                <w:rFonts w:ascii="仿宋_GB2312" w:eastAsia="仿宋_GB2312"/>
                <w:szCs w:val="21"/>
              </w:rPr>
            </w:pPr>
            <w:r>
              <w:rPr>
                <w:rFonts w:hint="eastAsia" w:ascii="仿宋_GB2312" w:eastAsia="仿宋_GB2312"/>
                <w:szCs w:val="21"/>
              </w:rPr>
              <w:t>1、超声波频率:40000Hz；2、内胆材料:不锈钢冲压槽；3、外壳材料:塑钢或不锈钢 4、容量:2.5L； 5、电源:AC220，50Hz； 6、超声波功率:120W。</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41BC">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ED48">
            <w:pPr>
              <w:keepLines/>
              <w:jc w:val="center"/>
              <w:rPr>
                <w:rFonts w:ascii="仿宋_GB2312" w:eastAsia="仿宋_GB2312"/>
                <w:szCs w:val="21"/>
              </w:rPr>
            </w:pPr>
            <w:r>
              <w:rPr>
                <w:rFonts w:hint="eastAsia" w:ascii="仿宋_GB2312" w:eastAsia="仿宋_GB2312"/>
                <w:szCs w:val="21"/>
              </w:rPr>
              <w:t>2</w:t>
            </w:r>
          </w:p>
        </w:tc>
      </w:tr>
      <w:tr w14:paraId="1944DCF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A615">
            <w:pPr>
              <w:keepLines/>
              <w:jc w:val="center"/>
              <w:rPr>
                <w:rFonts w:ascii="仿宋_GB2312" w:eastAsia="仿宋_GB2312"/>
                <w:szCs w:val="21"/>
              </w:rPr>
            </w:pPr>
            <w:r>
              <w:rPr>
                <w:rFonts w:hint="eastAsia" w:ascii="仿宋_GB2312" w:eastAsia="仿宋_GB2312"/>
                <w:szCs w:val="21"/>
              </w:rPr>
              <w:t>118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4E76A">
            <w:pPr>
              <w:keepLines/>
              <w:jc w:val="center"/>
              <w:rPr>
                <w:rFonts w:ascii="仿宋_GB2312" w:eastAsia="仿宋_GB2312"/>
                <w:szCs w:val="21"/>
              </w:rPr>
            </w:pPr>
            <w:r>
              <w:rPr>
                <w:rFonts w:hint="eastAsia" w:ascii="仿宋_GB2312" w:eastAsia="仿宋_GB2312"/>
                <w:szCs w:val="21"/>
              </w:rPr>
              <w:t>玻棒(附丝绸)</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898D">
            <w:pPr>
              <w:keepLines/>
              <w:rPr>
                <w:rFonts w:ascii="仿宋_GB2312" w:eastAsia="仿宋_GB2312"/>
                <w:szCs w:val="21"/>
              </w:rPr>
            </w:pPr>
            <w:r>
              <w:rPr>
                <w:rFonts w:hint="eastAsia" w:ascii="仿宋_GB2312" w:eastAsia="仿宋_GB2312"/>
                <w:szCs w:val="21"/>
              </w:rPr>
              <w:t>教师用1、产品包括：硬质玻棒（或有机玻棒）2根，丝绸1块；2、玻棒（或有机玻棒）；3、玻棒表面应无斑痕、气孔，烧制。</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198E">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118D">
            <w:pPr>
              <w:keepLines/>
              <w:jc w:val="center"/>
              <w:rPr>
                <w:rFonts w:ascii="仿宋_GB2312" w:eastAsia="仿宋_GB2312"/>
                <w:szCs w:val="21"/>
              </w:rPr>
            </w:pPr>
            <w:r>
              <w:rPr>
                <w:rFonts w:hint="eastAsia" w:ascii="仿宋_GB2312" w:eastAsia="仿宋_GB2312"/>
                <w:szCs w:val="21"/>
              </w:rPr>
              <w:t>2</w:t>
            </w:r>
          </w:p>
        </w:tc>
      </w:tr>
      <w:tr w14:paraId="1098B5A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FBA3">
            <w:pPr>
              <w:keepLines/>
              <w:jc w:val="center"/>
              <w:rPr>
                <w:rFonts w:ascii="仿宋_GB2312" w:eastAsia="仿宋_GB2312"/>
                <w:szCs w:val="21"/>
              </w:rPr>
            </w:pPr>
            <w:r>
              <w:rPr>
                <w:rFonts w:hint="eastAsia" w:ascii="仿宋_GB2312" w:eastAsia="仿宋_GB2312"/>
                <w:szCs w:val="21"/>
              </w:rPr>
              <w:t>119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686C">
            <w:pPr>
              <w:keepLines/>
              <w:jc w:val="center"/>
              <w:rPr>
                <w:rFonts w:ascii="仿宋_GB2312" w:eastAsia="仿宋_GB2312"/>
                <w:szCs w:val="21"/>
              </w:rPr>
            </w:pPr>
            <w:r>
              <w:rPr>
                <w:rFonts w:hint="eastAsia" w:ascii="仿宋_GB2312" w:eastAsia="仿宋_GB2312"/>
                <w:szCs w:val="21"/>
              </w:rPr>
              <w:t>胶棒(附毛皮)</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C946">
            <w:pPr>
              <w:keepLines/>
              <w:rPr>
                <w:rFonts w:ascii="仿宋_GB2312" w:eastAsia="仿宋_GB2312"/>
                <w:szCs w:val="21"/>
              </w:rPr>
            </w:pPr>
            <w:r>
              <w:rPr>
                <w:rFonts w:hint="eastAsia" w:ascii="仿宋_GB2312" w:eastAsia="仿宋_GB2312"/>
                <w:szCs w:val="21"/>
              </w:rPr>
              <w:t>教师用1、产品包括：硬橡胶棒（或</w:t>
            </w:r>
            <w:r>
              <w:rPr>
                <w:rFonts w:hint="eastAsia" w:ascii="仿宋_GB2312" w:eastAsia="仿宋_GB2312"/>
                <w:szCs w:val="21"/>
                <w:lang w:val="en-US" w:eastAsia="zh-CN"/>
              </w:rPr>
              <w:t>聚碳酸酯</w:t>
            </w:r>
            <w:r>
              <w:rPr>
                <w:rFonts w:hint="eastAsia" w:ascii="仿宋_GB2312" w:eastAsia="仿宋_GB2312"/>
                <w:szCs w:val="21"/>
              </w:rPr>
              <w:t>棒）2根，毛皮1块；2、硬橡胶棒（或</w:t>
            </w:r>
            <w:r>
              <w:rPr>
                <w:rFonts w:hint="eastAsia" w:ascii="仿宋_GB2312" w:eastAsia="仿宋_GB2312"/>
                <w:szCs w:val="21"/>
                <w:lang w:val="en-US" w:eastAsia="zh-CN"/>
              </w:rPr>
              <w:t>聚碳酸酯</w:t>
            </w:r>
            <w:r>
              <w:rPr>
                <w:rFonts w:hint="eastAsia" w:ascii="仿宋_GB2312" w:eastAsia="仿宋_GB2312"/>
                <w:szCs w:val="21"/>
              </w:rPr>
              <w:t>棒）；3、胶棒、</w:t>
            </w:r>
            <w:r>
              <w:rPr>
                <w:rFonts w:hint="eastAsia" w:ascii="仿宋_GB2312" w:eastAsia="仿宋_GB2312"/>
                <w:szCs w:val="21"/>
                <w:lang w:val="en-US" w:eastAsia="zh-CN"/>
              </w:rPr>
              <w:t>聚碳酸酯</w:t>
            </w:r>
            <w:r>
              <w:rPr>
                <w:rFonts w:hint="eastAsia" w:ascii="仿宋_GB2312" w:eastAsia="仿宋_GB2312"/>
                <w:szCs w:val="21"/>
              </w:rPr>
              <w:t>表面要光洁；4、毛皮为经过鞣制的猫皮、兔皮、羊羔皮等。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227B">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91C43">
            <w:pPr>
              <w:keepLines/>
              <w:jc w:val="center"/>
              <w:rPr>
                <w:rFonts w:ascii="仿宋_GB2312" w:eastAsia="仿宋_GB2312"/>
                <w:szCs w:val="21"/>
              </w:rPr>
            </w:pPr>
            <w:r>
              <w:rPr>
                <w:rFonts w:hint="eastAsia" w:ascii="仿宋_GB2312" w:eastAsia="仿宋_GB2312"/>
                <w:szCs w:val="21"/>
              </w:rPr>
              <w:t>2</w:t>
            </w:r>
          </w:p>
        </w:tc>
      </w:tr>
      <w:tr w14:paraId="5DF1530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1A9B">
            <w:pPr>
              <w:keepLines/>
              <w:jc w:val="center"/>
              <w:rPr>
                <w:rFonts w:ascii="仿宋_GB2312" w:eastAsia="仿宋_GB2312"/>
                <w:szCs w:val="21"/>
              </w:rPr>
            </w:pPr>
            <w:r>
              <w:rPr>
                <w:rFonts w:hint="eastAsia" w:ascii="仿宋_GB2312" w:eastAsia="仿宋_GB2312"/>
                <w:szCs w:val="21"/>
              </w:rPr>
              <w:t>120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FBF7C">
            <w:pPr>
              <w:keepLines/>
              <w:jc w:val="center"/>
              <w:rPr>
                <w:rFonts w:ascii="仿宋_GB2312" w:eastAsia="仿宋_GB2312"/>
                <w:szCs w:val="21"/>
              </w:rPr>
            </w:pPr>
            <w:r>
              <w:rPr>
                <w:rFonts w:hint="eastAsia" w:ascii="仿宋_GB2312" w:eastAsia="仿宋_GB2312"/>
                <w:szCs w:val="21"/>
              </w:rPr>
              <w:t>箔片验电器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FAAF">
            <w:pPr>
              <w:keepLines/>
              <w:rPr>
                <w:rFonts w:ascii="仿宋_GB2312" w:eastAsia="仿宋_GB2312"/>
                <w:szCs w:val="21"/>
              </w:rPr>
            </w:pPr>
            <w:r>
              <w:rPr>
                <w:rFonts w:hint="eastAsia" w:ascii="仿宋_GB2312" w:eastAsia="仿宋_GB2312"/>
                <w:szCs w:val="21"/>
              </w:rPr>
              <w:t>教师用1、本产品由外壳、导电杆、箔片及中位卡组成；2、外壳应牢固、平整、底座平稳，透光部分应光洁透明，无气泡及划痕；3、圆球或圆盘、导电杆及中位片用金属制成，镀铬抛光后，表面光洁无毛刺；安装后应紧固无松动及歪斜现象；4、导电杆与外壳间应有绝缘套管，安装后应无明显缝隙。</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5F18C">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8AB9">
            <w:pPr>
              <w:keepLines/>
              <w:jc w:val="center"/>
              <w:rPr>
                <w:rFonts w:ascii="仿宋_GB2312" w:eastAsia="仿宋_GB2312"/>
                <w:szCs w:val="21"/>
              </w:rPr>
            </w:pPr>
            <w:r>
              <w:rPr>
                <w:rFonts w:hint="eastAsia" w:ascii="仿宋_GB2312" w:eastAsia="仿宋_GB2312"/>
                <w:szCs w:val="21"/>
              </w:rPr>
              <w:t>2</w:t>
            </w:r>
          </w:p>
        </w:tc>
      </w:tr>
      <w:tr w14:paraId="000585C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7307">
            <w:pPr>
              <w:keepLines/>
              <w:jc w:val="center"/>
              <w:rPr>
                <w:rFonts w:ascii="仿宋_GB2312" w:eastAsia="仿宋_GB2312"/>
                <w:szCs w:val="21"/>
              </w:rPr>
            </w:pPr>
            <w:r>
              <w:rPr>
                <w:rFonts w:hint="eastAsia" w:ascii="仿宋_GB2312" w:eastAsia="仿宋_GB2312"/>
                <w:szCs w:val="21"/>
              </w:rPr>
              <w:t>121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CFD4">
            <w:pPr>
              <w:keepLines/>
              <w:jc w:val="center"/>
              <w:rPr>
                <w:rFonts w:ascii="仿宋_GB2312" w:eastAsia="仿宋_GB2312"/>
                <w:szCs w:val="21"/>
              </w:rPr>
            </w:pPr>
            <w:r>
              <w:rPr>
                <w:rFonts w:hint="eastAsia" w:ascii="仿宋_GB2312" w:eastAsia="仿宋_GB2312"/>
                <w:szCs w:val="21"/>
              </w:rPr>
              <w:t>指针验电器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805F">
            <w:pPr>
              <w:keepLines/>
              <w:rPr>
                <w:rFonts w:ascii="仿宋_GB2312" w:eastAsia="仿宋_GB2312"/>
                <w:szCs w:val="21"/>
              </w:rPr>
            </w:pPr>
            <w:r>
              <w:rPr>
                <w:rFonts w:hint="eastAsia" w:ascii="仿宋_GB2312" w:eastAsia="仿宋_GB2312"/>
                <w:szCs w:val="21"/>
              </w:rPr>
              <w:t>1、本产品由两只灵敏度相同的指针验电器组成。2、壳体应连接牢固；3、导电杆用金属制成，镀铬抛光后，表面应光洁无毛刺。</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7AC1">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31F6">
            <w:pPr>
              <w:keepLines/>
              <w:jc w:val="center"/>
              <w:rPr>
                <w:rFonts w:ascii="仿宋_GB2312" w:eastAsia="仿宋_GB2312"/>
                <w:szCs w:val="21"/>
              </w:rPr>
            </w:pPr>
            <w:r>
              <w:rPr>
                <w:rFonts w:hint="eastAsia" w:ascii="仿宋_GB2312" w:eastAsia="仿宋_GB2312"/>
                <w:szCs w:val="21"/>
              </w:rPr>
              <w:t>2</w:t>
            </w:r>
          </w:p>
        </w:tc>
      </w:tr>
      <w:tr w14:paraId="2E20617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719F9">
            <w:pPr>
              <w:keepLines/>
              <w:jc w:val="center"/>
              <w:rPr>
                <w:rFonts w:ascii="仿宋_GB2312" w:eastAsia="仿宋_GB2312"/>
                <w:szCs w:val="21"/>
              </w:rPr>
            </w:pPr>
            <w:r>
              <w:rPr>
                <w:rFonts w:hint="eastAsia" w:ascii="仿宋_GB2312" w:eastAsia="仿宋_GB2312"/>
                <w:szCs w:val="21"/>
              </w:rPr>
              <w:t>122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9F63">
            <w:pPr>
              <w:keepLines/>
              <w:jc w:val="center"/>
              <w:rPr>
                <w:rFonts w:ascii="仿宋_GB2312" w:eastAsia="仿宋_GB2312"/>
                <w:szCs w:val="21"/>
              </w:rPr>
            </w:pPr>
            <w:r>
              <w:rPr>
                <w:rFonts w:hint="eastAsia" w:ascii="仿宋_GB2312" w:eastAsia="仿宋_GB2312"/>
                <w:szCs w:val="21"/>
              </w:rPr>
              <w:t>感应起电机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6C0B">
            <w:pPr>
              <w:keepLines/>
              <w:rPr>
                <w:rFonts w:ascii="仿宋_GB2312" w:eastAsia="仿宋_GB2312"/>
                <w:szCs w:val="21"/>
              </w:rPr>
            </w:pPr>
            <w:r>
              <w:rPr>
                <w:rFonts w:hint="eastAsia" w:ascii="仿宋_GB2312" w:eastAsia="仿宋_GB2312"/>
                <w:szCs w:val="21"/>
              </w:rPr>
              <w:t>1、由起电盘、底座、莱顿瓶、集电杆、放电杆、电刷、电刷杆、皮带轮、连接片等组成；2、起电盘上导电膜应采用铝箔和纸箔交替分布；3、莱顿瓶应采用塑料制成，电容量应≥30pF，击穿电压应≥42kV；4、集电杆采用直径不低于4mm的冷拉圆钢制成，电梳应由针状金属杆或束状裸铜线制成，与起电盘距离不应小于6mm；5、放电杆采用直径为≥3mm的冷拉圆钢制成，表面镀铬，绝缘手柄长度应≥80mm，体积电阻率≥1016Ωm；6、电刷应采用束状磷铜线；导电膜与起电盘的90°剥离强度应≥8N；7、性能要求：在温度为20℃、相对湿度为65%±5%的环境中，摇柄转速120r/min，火花放电距离应≥55mm；在温度为5℃～30℃范围，相对湿度为85%±5%的条件下，仪器应正常工作，火花放电距离应≥30mm。8、参照JY0001-2003《教学仪器设备产品的一般质量要求》标准，满足以下3项要求：8-1、教学仪器设备产品的外观要造型美观、色彩协调、规整光洁。表面不应有明显的擦伤、划痕和碰撞的坑疤；8-2、教学仪器设备产品的面板要规整清洁，色调柔和，文字、字母、符号应规范，字迹清晰，标题醒目且不易脱落。表面不应有擦伤、划痕和污渍；8-3、塑料件表面应平整清洁，不应有划痕、溶迹、缩迹，不应有气泡、烧粉和夹生，边缘不应有毛刺、变形、破边和凹凸不平，不应有明显的浇口飞边。</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D885">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8D875">
            <w:pPr>
              <w:keepLines/>
              <w:jc w:val="center"/>
              <w:rPr>
                <w:rFonts w:ascii="仿宋_GB2312" w:eastAsia="仿宋_GB2312"/>
                <w:szCs w:val="21"/>
              </w:rPr>
            </w:pPr>
            <w:r>
              <w:rPr>
                <w:rFonts w:hint="eastAsia" w:ascii="仿宋_GB2312" w:eastAsia="仿宋_GB2312"/>
                <w:szCs w:val="21"/>
              </w:rPr>
              <w:t>2</w:t>
            </w:r>
          </w:p>
        </w:tc>
      </w:tr>
      <w:tr w14:paraId="4624705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4011">
            <w:pPr>
              <w:keepLines/>
              <w:jc w:val="center"/>
              <w:rPr>
                <w:rFonts w:ascii="仿宋_GB2312" w:eastAsia="仿宋_GB2312"/>
                <w:szCs w:val="21"/>
              </w:rPr>
            </w:pPr>
            <w:r>
              <w:rPr>
                <w:rFonts w:hint="eastAsia" w:ascii="仿宋_GB2312" w:eastAsia="仿宋_GB2312"/>
                <w:szCs w:val="21"/>
              </w:rPr>
              <w:t>123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F54F">
            <w:pPr>
              <w:keepLines/>
              <w:jc w:val="center"/>
              <w:rPr>
                <w:rFonts w:ascii="仿宋_GB2312" w:eastAsia="仿宋_GB2312"/>
                <w:szCs w:val="21"/>
              </w:rPr>
            </w:pPr>
            <w:r>
              <w:rPr>
                <w:rFonts w:hint="eastAsia" w:ascii="仿宋_GB2312" w:eastAsia="仿宋_GB2312"/>
                <w:szCs w:val="21"/>
              </w:rPr>
              <w:t>小灯座</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08F5">
            <w:pPr>
              <w:keepLines/>
              <w:rPr>
                <w:rFonts w:ascii="仿宋_GB2312" w:eastAsia="仿宋_GB2312"/>
                <w:szCs w:val="21"/>
              </w:rPr>
            </w:pPr>
            <w:r>
              <w:rPr>
                <w:rFonts w:hint="eastAsia" w:ascii="仿宋_GB2312" w:eastAsia="仿宋_GB2312"/>
                <w:szCs w:val="21"/>
              </w:rPr>
              <w:t>1、仪器由底板、冷冲接插件、接线柱组成；2、接线柱为螺丝式；3、底板用优质PVC工程塑料制作。</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8A77">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34CB">
            <w:pPr>
              <w:keepLines/>
              <w:jc w:val="center"/>
              <w:rPr>
                <w:rFonts w:ascii="仿宋_GB2312" w:eastAsia="仿宋_GB2312"/>
                <w:szCs w:val="21"/>
              </w:rPr>
            </w:pPr>
            <w:r>
              <w:rPr>
                <w:rFonts w:hint="eastAsia" w:ascii="仿宋_GB2312" w:eastAsia="仿宋_GB2312"/>
                <w:szCs w:val="21"/>
              </w:rPr>
              <w:t>200</w:t>
            </w:r>
          </w:p>
        </w:tc>
      </w:tr>
      <w:tr w14:paraId="62C9462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596B">
            <w:pPr>
              <w:keepLines/>
              <w:jc w:val="center"/>
              <w:rPr>
                <w:rFonts w:ascii="仿宋_GB2312" w:eastAsia="仿宋_GB2312"/>
                <w:szCs w:val="21"/>
              </w:rPr>
            </w:pPr>
            <w:r>
              <w:rPr>
                <w:rFonts w:hint="eastAsia" w:ascii="仿宋_GB2312" w:eastAsia="仿宋_GB2312"/>
                <w:szCs w:val="21"/>
              </w:rPr>
              <w:t>124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0BDF">
            <w:pPr>
              <w:keepLines/>
              <w:jc w:val="center"/>
              <w:rPr>
                <w:rFonts w:ascii="仿宋_GB2312" w:eastAsia="仿宋_GB2312"/>
                <w:szCs w:val="21"/>
              </w:rPr>
            </w:pPr>
            <w:r>
              <w:rPr>
                <w:rFonts w:hint="eastAsia" w:ascii="仿宋_GB2312" w:eastAsia="仿宋_GB2312"/>
                <w:szCs w:val="21"/>
              </w:rPr>
              <w:t>单刀开关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3419">
            <w:pPr>
              <w:keepLines/>
              <w:rPr>
                <w:rFonts w:ascii="仿宋_GB2312" w:eastAsia="仿宋_GB2312"/>
                <w:szCs w:val="21"/>
              </w:rPr>
            </w:pPr>
            <w:r>
              <w:rPr>
                <w:rFonts w:hint="eastAsia" w:ascii="仿宋_GB2312" w:eastAsia="仿宋_GB2312"/>
                <w:szCs w:val="21"/>
              </w:rPr>
              <w:t>1、开关的最高工作电压36V，额定工作电流6A；2、底板用塑料制作，开关闸刀与接线柱及垫片均为铁件镀铜；3、接线柱直径为≥φ4mm；4、开关的绝缘强度应能承受1200V，漏电流为5mA，频率50Hz的正弦交流。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CC52">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A4C1">
            <w:pPr>
              <w:keepLines/>
              <w:jc w:val="center"/>
              <w:rPr>
                <w:rFonts w:ascii="仿宋_GB2312" w:eastAsia="仿宋_GB2312"/>
                <w:szCs w:val="21"/>
              </w:rPr>
            </w:pPr>
            <w:r>
              <w:rPr>
                <w:rFonts w:hint="eastAsia" w:ascii="仿宋_GB2312" w:eastAsia="仿宋_GB2312"/>
                <w:szCs w:val="21"/>
              </w:rPr>
              <w:t>200</w:t>
            </w:r>
          </w:p>
        </w:tc>
      </w:tr>
      <w:tr w14:paraId="2940C84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07E7">
            <w:pPr>
              <w:keepLines/>
              <w:jc w:val="center"/>
              <w:rPr>
                <w:rFonts w:ascii="仿宋_GB2312" w:eastAsia="仿宋_GB2312"/>
                <w:szCs w:val="21"/>
              </w:rPr>
            </w:pPr>
            <w:r>
              <w:rPr>
                <w:rFonts w:hint="eastAsia" w:ascii="仿宋_GB2312" w:eastAsia="仿宋_GB2312"/>
                <w:szCs w:val="21"/>
              </w:rPr>
              <w:t>125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E073">
            <w:pPr>
              <w:keepLines/>
              <w:jc w:val="center"/>
              <w:rPr>
                <w:rFonts w:ascii="仿宋_GB2312" w:eastAsia="仿宋_GB2312"/>
                <w:szCs w:val="21"/>
              </w:rPr>
            </w:pPr>
            <w:r>
              <w:rPr>
                <w:rFonts w:hint="eastAsia" w:ascii="仿宋_GB2312" w:eastAsia="仿宋_GB2312"/>
                <w:szCs w:val="21"/>
              </w:rPr>
              <w:t>滑动变阻器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E2CC">
            <w:pPr>
              <w:keepLines/>
              <w:rPr>
                <w:rFonts w:ascii="仿宋_GB2312" w:eastAsia="仿宋_GB2312"/>
                <w:szCs w:val="21"/>
              </w:rPr>
            </w:pPr>
            <w:r>
              <w:rPr>
                <w:rFonts w:hint="eastAsia" w:ascii="仿宋_GB2312" w:eastAsia="仿宋_GB2312"/>
                <w:szCs w:val="21"/>
              </w:rPr>
              <w:t>1、技术规格：电阻20Ω，额定电流2A；2、电阻值误差应小于10％；3、滑动变阻器绕线应紧密排齐、平整；4、电阻线绝缘层承受不低于1.5kV的电压不被击穿，滑动变阻器承受1.5kV的电压试验，不应出现飞弧或击穿现象；5、在额定电流下工作时，温升不应超过300℃，试验后绕线无松动，绝缘层无破损现象；6、瓷管表面上釉，光滑平整，无裂纹；7、常温常湿条件下绝缘电阻应大于20MΩ；8、滑动头与电阻线、滑杆保持良好的弹性接触，触头应圆滑，压力均匀，滑动应顺畅；滑动头在电阻线上滑动时，电阻值应均匀变化，不得有间断跳跃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7D1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5764">
            <w:pPr>
              <w:keepLines/>
              <w:jc w:val="center"/>
              <w:rPr>
                <w:rFonts w:ascii="仿宋_GB2312" w:eastAsia="仿宋_GB2312"/>
                <w:szCs w:val="21"/>
              </w:rPr>
            </w:pPr>
            <w:r>
              <w:rPr>
                <w:rFonts w:hint="eastAsia" w:ascii="仿宋_GB2312" w:eastAsia="仿宋_GB2312"/>
                <w:szCs w:val="21"/>
              </w:rPr>
              <w:t>100</w:t>
            </w:r>
          </w:p>
        </w:tc>
      </w:tr>
      <w:tr w14:paraId="5F2B2D1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7DF2">
            <w:pPr>
              <w:keepLines/>
              <w:jc w:val="center"/>
              <w:rPr>
                <w:rFonts w:ascii="仿宋_GB2312" w:eastAsia="仿宋_GB2312"/>
                <w:szCs w:val="21"/>
              </w:rPr>
            </w:pPr>
            <w:r>
              <w:rPr>
                <w:rFonts w:hint="eastAsia" w:ascii="仿宋_GB2312" w:eastAsia="仿宋_GB2312"/>
                <w:szCs w:val="21"/>
              </w:rPr>
              <w:t>126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D1D1">
            <w:pPr>
              <w:keepLines/>
              <w:jc w:val="center"/>
              <w:rPr>
                <w:rFonts w:ascii="仿宋_GB2312" w:eastAsia="仿宋_GB2312"/>
                <w:szCs w:val="21"/>
              </w:rPr>
            </w:pPr>
            <w:r>
              <w:rPr>
                <w:rFonts w:hint="eastAsia" w:ascii="仿宋_GB2312" w:eastAsia="仿宋_GB2312"/>
                <w:szCs w:val="21"/>
              </w:rPr>
              <w:t>滑动变阻器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1F9BE">
            <w:pPr>
              <w:keepLines/>
              <w:rPr>
                <w:rFonts w:ascii="仿宋_GB2312" w:eastAsia="仿宋_GB2312"/>
                <w:szCs w:val="21"/>
              </w:rPr>
            </w:pPr>
            <w:r>
              <w:rPr>
                <w:rFonts w:hint="eastAsia" w:ascii="仿宋_GB2312" w:eastAsia="仿宋_GB2312"/>
                <w:szCs w:val="21"/>
              </w:rPr>
              <w:t>1、技术规格：电阻50Ω，额定电流1.5A；2、电阻值误差应小于10％；3、滑动变阻器绕线应紧密排齐、平整；4、电阻线绝缘层承受不低于1.5kV的电压不被击穿，滑动变阻器承受1.5kV的电压试验，不应出现飞弧或击穿现象；5、在额定电流下工作时，温升不应超过300℃，试验后绕线无松动，绝缘层无破损现象；6、瓷管表面上釉，光滑平整，无裂纹；7、常温常湿条件下绝缘电阻应大于20MΩ；8、滑动头与电阻线、滑杆保持良好的弹性接触，触头应圆滑，压力均匀，滑动应顺畅；滑动头在电阻线上滑动时，电阻值应均匀变化，不得有间断跳跃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D0EA">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1CBA">
            <w:pPr>
              <w:keepLines/>
              <w:jc w:val="center"/>
              <w:rPr>
                <w:rFonts w:ascii="仿宋_GB2312" w:eastAsia="仿宋_GB2312"/>
                <w:szCs w:val="21"/>
              </w:rPr>
            </w:pPr>
            <w:r>
              <w:rPr>
                <w:rFonts w:hint="eastAsia" w:ascii="仿宋_GB2312" w:eastAsia="仿宋_GB2312"/>
                <w:szCs w:val="21"/>
              </w:rPr>
              <w:t>2</w:t>
            </w:r>
          </w:p>
        </w:tc>
      </w:tr>
      <w:tr w14:paraId="3CC8EA2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00AD">
            <w:pPr>
              <w:keepLines/>
              <w:jc w:val="center"/>
              <w:rPr>
                <w:rFonts w:ascii="仿宋_GB2312" w:eastAsia="仿宋_GB2312"/>
                <w:szCs w:val="21"/>
              </w:rPr>
            </w:pPr>
            <w:r>
              <w:rPr>
                <w:rFonts w:hint="eastAsia" w:ascii="仿宋_GB2312" w:eastAsia="仿宋_GB2312"/>
                <w:szCs w:val="21"/>
              </w:rPr>
              <w:t>127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56E1">
            <w:pPr>
              <w:keepLines/>
              <w:jc w:val="center"/>
              <w:rPr>
                <w:rFonts w:ascii="仿宋_GB2312" w:eastAsia="仿宋_GB2312"/>
                <w:szCs w:val="21"/>
              </w:rPr>
            </w:pPr>
            <w:r>
              <w:rPr>
                <w:rFonts w:hint="eastAsia" w:ascii="仿宋_GB2312" w:eastAsia="仿宋_GB2312"/>
                <w:szCs w:val="21"/>
              </w:rPr>
              <w:t>滑动变阻器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E2357">
            <w:pPr>
              <w:keepLines/>
              <w:rPr>
                <w:rFonts w:ascii="仿宋_GB2312" w:eastAsia="仿宋_GB2312"/>
                <w:szCs w:val="21"/>
              </w:rPr>
            </w:pPr>
            <w:r>
              <w:rPr>
                <w:rFonts w:hint="eastAsia" w:ascii="仿宋_GB2312" w:eastAsia="仿宋_GB2312"/>
                <w:szCs w:val="21"/>
              </w:rPr>
              <w:t>1、技术规格：电阻5Ω，额定电流3A；2、电阻值误差应小于10％；3、滑动变阻器绕线应紧密排齐、平整；4、电阻线绝缘层承受不低于1.5kV的电压不被击穿，滑动变阻器承受1.5kV的电压试验，不应出现飞弧或击穿现象；5、在额定电流下工作时，温升不应超过300℃，试验后绕线无松动，绝缘层无破损现象；6、瓷管表面上釉，光滑平整，无裂纹；7、常温常湿条件下绝缘电阻应大于20MΩ；8、滑动头与电阻线、滑杆保持良好的弹性接触，触头应圆滑，压力均匀，滑动应顺畅；滑动头在电阻线上滑动时，电阻值应均匀变化，不得有间断跳跃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6E7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35AE">
            <w:pPr>
              <w:keepLines/>
              <w:jc w:val="center"/>
              <w:rPr>
                <w:rFonts w:ascii="仿宋_GB2312" w:eastAsia="仿宋_GB2312"/>
                <w:szCs w:val="21"/>
              </w:rPr>
            </w:pPr>
            <w:r>
              <w:rPr>
                <w:rFonts w:hint="eastAsia" w:ascii="仿宋_GB2312" w:eastAsia="仿宋_GB2312"/>
                <w:szCs w:val="21"/>
              </w:rPr>
              <w:t>2</w:t>
            </w:r>
          </w:p>
        </w:tc>
      </w:tr>
      <w:tr w14:paraId="4ED7C02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94DB7">
            <w:pPr>
              <w:keepLines/>
              <w:jc w:val="center"/>
              <w:rPr>
                <w:rFonts w:ascii="仿宋_GB2312" w:eastAsia="仿宋_GB2312"/>
                <w:szCs w:val="21"/>
              </w:rPr>
            </w:pPr>
            <w:r>
              <w:rPr>
                <w:rFonts w:hint="eastAsia" w:ascii="仿宋_GB2312" w:eastAsia="仿宋_GB2312"/>
                <w:szCs w:val="21"/>
              </w:rPr>
              <w:t>128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CF29">
            <w:pPr>
              <w:keepLines/>
              <w:jc w:val="center"/>
              <w:rPr>
                <w:rFonts w:ascii="仿宋_GB2312" w:eastAsia="仿宋_GB2312"/>
                <w:szCs w:val="21"/>
              </w:rPr>
            </w:pPr>
            <w:r>
              <w:rPr>
                <w:rFonts w:hint="eastAsia" w:ascii="仿宋_GB2312" w:eastAsia="仿宋_GB2312"/>
                <w:szCs w:val="21"/>
              </w:rPr>
              <w:t>电阻圈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BC04">
            <w:pPr>
              <w:keepLines/>
              <w:rPr>
                <w:rFonts w:ascii="仿宋_GB2312" w:eastAsia="仿宋_GB2312"/>
                <w:szCs w:val="21"/>
              </w:rPr>
            </w:pPr>
            <w:r>
              <w:rPr>
                <w:rFonts w:hint="eastAsia" w:ascii="仿宋_GB2312" w:eastAsia="仿宋_GB2312"/>
                <w:szCs w:val="21"/>
              </w:rPr>
              <w:t>1、电阻圈的电阻丝应采用精密电阻合金丝（如康铜线、锰铜线、新康铜线等）绕制；表面氧化处理；2、每组包含以下三种规格的电阻圈各一只：5Ω额定电流1.5A，10Ω额定电流1.0A，15Ω额定电流0.6A；3、接线端钮应为金属材料，连线后其接触电阻不应大于0.1Ω；4、电阻圈阻值的基本误差不大于1%；5、电阻圈在额定电流下工作2h后，各性能指标仍能达到规定要求；6、电阻圈在无包装状态下，从1m高处自由落下到水泥地面无明显损伤；7、外观的质量要求：绕线平整、间距均匀、使用中或使用后不得松动；氧化层不得脱落，支座不得出现灼焦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E604">
            <w:pPr>
              <w:keepLines/>
              <w:jc w:val="center"/>
              <w:rPr>
                <w:rFonts w:ascii="仿宋_GB2312" w:eastAsia="仿宋_GB2312"/>
                <w:szCs w:val="21"/>
              </w:rPr>
            </w:pPr>
            <w:r>
              <w:rPr>
                <w:rFonts w:hint="eastAsia" w:ascii="仿宋_GB2312" w:eastAsia="仿宋_GB2312"/>
                <w:szCs w:val="21"/>
              </w:rPr>
              <w:t>组</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47B8">
            <w:pPr>
              <w:keepLines/>
              <w:jc w:val="center"/>
              <w:rPr>
                <w:rFonts w:ascii="仿宋_GB2312" w:eastAsia="仿宋_GB2312"/>
                <w:szCs w:val="21"/>
              </w:rPr>
            </w:pPr>
            <w:r>
              <w:rPr>
                <w:rFonts w:hint="eastAsia" w:ascii="仿宋_GB2312" w:eastAsia="仿宋_GB2312"/>
                <w:szCs w:val="21"/>
              </w:rPr>
              <w:t>56</w:t>
            </w:r>
          </w:p>
        </w:tc>
      </w:tr>
      <w:tr w14:paraId="04E57BA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2D0B9">
            <w:pPr>
              <w:keepLines/>
              <w:jc w:val="center"/>
              <w:rPr>
                <w:rFonts w:ascii="仿宋_GB2312" w:eastAsia="仿宋_GB2312"/>
                <w:szCs w:val="21"/>
              </w:rPr>
            </w:pPr>
            <w:r>
              <w:rPr>
                <w:rFonts w:hint="eastAsia" w:ascii="仿宋_GB2312" w:eastAsia="仿宋_GB2312"/>
                <w:szCs w:val="21"/>
              </w:rPr>
              <w:t>129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7708">
            <w:pPr>
              <w:keepLines/>
              <w:jc w:val="center"/>
              <w:rPr>
                <w:rFonts w:ascii="仿宋_GB2312" w:eastAsia="仿宋_GB2312"/>
                <w:szCs w:val="21"/>
              </w:rPr>
            </w:pPr>
            <w:r>
              <w:rPr>
                <w:rFonts w:hint="eastAsia" w:ascii="仿宋_GB2312" w:eastAsia="仿宋_GB2312"/>
                <w:szCs w:val="21"/>
              </w:rPr>
              <w:t>电阻定律演示器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7850">
            <w:pPr>
              <w:keepLines/>
              <w:rPr>
                <w:rFonts w:ascii="仿宋_GB2312" w:eastAsia="仿宋_GB2312"/>
                <w:szCs w:val="21"/>
              </w:rPr>
            </w:pPr>
            <w:r>
              <w:rPr>
                <w:rFonts w:hint="eastAsia" w:ascii="仿宋_GB2312" w:eastAsia="仿宋_GB2312"/>
                <w:szCs w:val="21"/>
              </w:rPr>
              <w:t>1、由底板及铜、铁、镍铬三种金属导线、接线柱、连接片、支撑架等组成；2、金属导线应精细均匀，在有效长度内不能有弯折、锈蚀现象。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CED1">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7774">
            <w:pPr>
              <w:keepLines/>
              <w:jc w:val="center"/>
              <w:rPr>
                <w:rFonts w:ascii="仿宋_GB2312" w:eastAsia="仿宋_GB2312"/>
                <w:szCs w:val="21"/>
              </w:rPr>
            </w:pPr>
            <w:r>
              <w:rPr>
                <w:rFonts w:hint="eastAsia" w:ascii="仿宋_GB2312" w:eastAsia="仿宋_GB2312"/>
                <w:szCs w:val="21"/>
              </w:rPr>
              <w:t>2</w:t>
            </w:r>
          </w:p>
        </w:tc>
      </w:tr>
      <w:tr w14:paraId="34741B7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378C">
            <w:pPr>
              <w:keepLines/>
              <w:jc w:val="center"/>
              <w:rPr>
                <w:rFonts w:ascii="仿宋_GB2312" w:eastAsia="仿宋_GB2312"/>
                <w:szCs w:val="21"/>
              </w:rPr>
            </w:pPr>
            <w:r>
              <w:rPr>
                <w:rFonts w:hint="eastAsia" w:ascii="仿宋_GB2312" w:eastAsia="仿宋_GB2312"/>
                <w:szCs w:val="21"/>
              </w:rPr>
              <w:t>130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603C4">
            <w:pPr>
              <w:keepLines/>
              <w:jc w:val="center"/>
              <w:rPr>
                <w:rFonts w:ascii="仿宋_GB2312" w:eastAsia="仿宋_GB2312"/>
                <w:szCs w:val="21"/>
              </w:rPr>
            </w:pPr>
            <w:r>
              <w:rPr>
                <w:rFonts w:hint="eastAsia" w:ascii="仿宋_GB2312" w:eastAsia="仿宋_GB2312"/>
                <w:szCs w:val="21"/>
              </w:rPr>
              <w:t>电阻定律实验器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DD73">
            <w:pPr>
              <w:keepLines/>
              <w:rPr>
                <w:rFonts w:ascii="仿宋_GB2312" w:eastAsia="仿宋_GB2312"/>
                <w:szCs w:val="21"/>
              </w:rPr>
            </w:pPr>
            <w:r>
              <w:rPr>
                <w:rFonts w:hint="eastAsia" w:ascii="仿宋_GB2312" w:eastAsia="仿宋_GB2312"/>
                <w:szCs w:val="21"/>
              </w:rPr>
              <w:t>1、仪器由示教板、接线柱、镍铬、铜、铁组成。2、各标记点安装红、黑接线柱。</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C488">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ADAE8">
            <w:pPr>
              <w:keepLines/>
              <w:jc w:val="center"/>
              <w:rPr>
                <w:rFonts w:ascii="仿宋_GB2312" w:eastAsia="仿宋_GB2312"/>
                <w:szCs w:val="21"/>
              </w:rPr>
            </w:pPr>
            <w:r>
              <w:rPr>
                <w:rFonts w:hint="eastAsia" w:ascii="仿宋_GB2312" w:eastAsia="仿宋_GB2312"/>
                <w:szCs w:val="21"/>
              </w:rPr>
              <w:t>56</w:t>
            </w:r>
          </w:p>
        </w:tc>
      </w:tr>
      <w:tr w14:paraId="32356DB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2BCB">
            <w:pPr>
              <w:keepLines/>
              <w:jc w:val="center"/>
              <w:rPr>
                <w:rFonts w:ascii="仿宋_GB2312" w:eastAsia="仿宋_GB2312"/>
                <w:szCs w:val="21"/>
              </w:rPr>
            </w:pPr>
            <w:r>
              <w:rPr>
                <w:rFonts w:hint="eastAsia" w:ascii="仿宋_GB2312" w:eastAsia="仿宋_GB2312"/>
                <w:szCs w:val="21"/>
              </w:rPr>
              <w:t>131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D416">
            <w:pPr>
              <w:keepLines/>
              <w:jc w:val="center"/>
              <w:rPr>
                <w:rFonts w:ascii="仿宋_GB2312" w:eastAsia="仿宋_GB2312"/>
                <w:szCs w:val="21"/>
              </w:rPr>
            </w:pPr>
            <w:r>
              <w:rPr>
                <w:rFonts w:hint="eastAsia" w:ascii="仿宋_GB2312" w:eastAsia="仿宋_GB2312"/>
                <w:szCs w:val="21"/>
              </w:rPr>
              <w:t>教学电阻箱</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433A">
            <w:pPr>
              <w:keepLines/>
              <w:rPr>
                <w:rFonts w:ascii="仿宋_GB2312" w:eastAsia="仿宋_GB2312"/>
                <w:szCs w:val="21"/>
              </w:rPr>
            </w:pPr>
            <w:r>
              <w:rPr>
                <w:rFonts w:hint="eastAsia" w:ascii="仿宋_GB2312" w:eastAsia="仿宋_GB2312"/>
                <w:szCs w:val="21"/>
              </w:rPr>
              <w:t>1、电阻箱阻值调节范围0～9999.9Ω；2、采用胶木密封结构箱体；3、电阻用高稳定镀锰合金线，以无感式（双线并绕）绕于瓷管上，并经浸漆、老化处理；4、阻值调节旋钮转动灵活，档位清晰，各档阻值准确。</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BBE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C71D9">
            <w:pPr>
              <w:keepLines/>
              <w:jc w:val="center"/>
              <w:rPr>
                <w:rFonts w:ascii="仿宋_GB2312" w:eastAsia="仿宋_GB2312"/>
                <w:szCs w:val="21"/>
              </w:rPr>
            </w:pPr>
            <w:r>
              <w:rPr>
                <w:rFonts w:hint="eastAsia" w:ascii="仿宋_GB2312" w:eastAsia="仿宋_GB2312"/>
                <w:szCs w:val="21"/>
              </w:rPr>
              <w:t>2</w:t>
            </w:r>
          </w:p>
        </w:tc>
      </w:tr>
      <w:tr w14:paraId="2FB8320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B7EF">
            <w:pPr>
              <w:keepLines/>
              <w:jc w:val="center"/>
              <w:rPr>
                <w:rFonts w:ascii="仿宋_GB2312" w:eastAsia="仿宋_GB2312"/>
                <w:szCs w:val="21"/>
              </w:rPr>
            </w:pPr>
            <w:r>
              <w:rPr>
                <w:rFonts w:hint="eastAsia" w:ascii="仿宋_GB2312" w:eastAsia="仿宋_GB2312"/>
                <w:szCs w:val="21"/>
              </w:rPr>
              <w:t>132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ABAB">
            <w:pPr>
              <w:keepLines/>
              <w:jc w:val="center"/>
              <w:rPr>
                <w:rFonts w:ascii="仿宋_GB2312" w:eastAsia="仿宋_GB2312"/>
                <w:szCs w:val="21"/>
              </w:rPr>
            </w:pPr>
            <w:r>
              <w:rPr>
                <w:rFonts w:hint="eastAsia" w:ascii="仿宋_GB2312" w:eastAsia="仿宋_GB2312"/>
                <w:szCs w:val="21"/>
              </w:rPr>
              <w:t>演示线路实验板</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B6DA">
            <w:pPr>
              <w:keepLines/>
              <w:rPr>
                <w:rFonts w:ascii="仿宋_GB2312" w:eastAsia="仿宋_GB2312"/>
                <w:szCs w:val="21"/>
              </w:rPr>
            </w:pPr>
            <w:r>
              <w:rPr>
                <w:rFonts w:hint="eastAsia" w:ascii="仿宋_GB2312" w:eastAsia="仿宋_GB2312"/>
                <w:szCs w:val="21"/>
              </w:rPr>
              <w:t>初中演示组</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D63FA">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79F3">
            <w:pPr>
              <w:keepLines/>
              <w:jc w:val="center"/>
              <w:rPr>
                <w:rFonts w:ascii="仿宋_GB2312" w:eastAsia="仿宋_GB2312"/>
                <w:szCs w:val="21"/>
              </w:rPr>
            </w:pPr>
            <w:r>
              <w:rPr>
                <w:rFonts w:hint="eastAsia" w:ascii="仿宋_GB2312" w:eastAsia="仿宋_GB2312"/>
                <w:szCs w:val="21"/>
              </w:rPr>
              <w:t>2</w:t>
            </w:r>
          </w:p>
        </w:tc>
      </w:tr>
      <w:tr w14:paraId="39FD553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B2D32">
            <w:pPr>
              <w:keepLines/>
              <w:jc w:val="center"/>
              <w:rPr>
                <w:rFonts w:ascii="仿宋_GB2312" w:eastAsia="仿宋_GB2312"/>
                <w:szCs w:val="21"/>
              </w:rPr>
            </w:pPr>
            <w:r>
              <w:rPr>
                <w:rFonts w:hint="eastAsia" w:ascii="仿宋_GB2312" w:eastAsia="仿宋_GB2312"/>
                <w:szCs w:val="21"/>
              </w:rPr>
              <w:t>133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6CAE">
            <w:pPr>
              <w:keepLines/>
              <w:jc w:val="center"/>
              <w:rPr>
                <w:rFonts w:ascii="仿宋_GB2312" w:eastAsia="仿宋_GB2312"/>
                <w:szCs w:val="21"/>
              </w:rPr>
            </w:pPr>
            <w:r>
              <w:rPr>
                <w:rFonts w:hint="eastAsia" w:ascii="仿宋_GB2312" w:eastAsia="仿宋_GB2312"/>
                <w:szCs w:val="21"/>
              </w:rPr>
              <w:t>单刀双掷开关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1412">
            <w:pPr>
              <w:keepLines/>
              <w:rPr>
                <w:rFonts w:ascii="仿宋_GB2312" w:eastAsia="仿宋_GB2312"/>
                <w:szCs w:val="21"/>
              </w:rPr>
            </w:pPr>
            <w:r>
              <w:rPr>
                <w:rFonts w:hint="eastAsia" w:ascii="仿宋_GB2312" w:eastAsia="仿宋_GB2312"/>
                <w:szCs w:val="21"/>
              </w:rPr>
              <w:t>1、开关的最高工作电压36V，额定工作电流6A；2、底板用塑料制作，开关闸刀与接线柱及垫片均为铜质；3、接线柱直径为≥φ4mm；4、开关的绝缘强度应能承受1200V，漏电流为5mA，频率50Hz的正弦交流。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AAEB">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1B48">
            <w:pPr>
              <w:keepLines/>
              <w:jc w:val="center"/>
              <w:rPr>
                <w:rFonts w:ascii="仿宋_GB2312" w:eastAsia="仿宋_GB2312"/>
                <w:szCs w:val="21"/>
              </w:rPr>
            </w:pPr>
            <w:r>
              <w:rPr>
                <w:rFonts w:hint="eastAsia" w:ascii="仿宋_GB2312" w:eastAsia="仿宋_GB2312"/>
                <w:szCs w:val="21"/>
              </w:rPr>
              <w:t>56</w:t>
            </w:r>
          </w:p>
        </w:tc>
      </w:tr>
      <w:tr w14:paraId="4AAFE65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0809">
            <w:pPr>
              <w:keepLines/>
              <w:jc w:val="center"/>
              <w:rPr>
                <w:rFonts w:ascii="仿宋_GB2312" w:eastAsia="仿宋_GB2312"/>
                <w:szCs w:val="21"/>
              </w:rPr>
            </w:pPr>
            <w:r>
              <w:rPr>
                <w:rFonts w:hint="eastAsia" w:ascii="仿宋_GB2312" w:eastAsia="仿宋_GB2312"/>
                <w:szCs w:val="21"/>
              </w:rPr>
              <w:t>134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8E0D">
            <w:pPr>
              <w:keepLines/>
              <w:jc w:val="center"/>
              <w:rPr>
                <w:rFonts w:ascii="仿宋_GB2312" w:eastAsia="仿宋_GB2312"/>
                <w:szCs w:val="21"/>
              </w:rPr>
            </w:pPr>
            <w:r>
              <w:rPr>
                <w:rFonts w:hint="eastAsia" w:ascii="仿宋_GB2312" w:eastAsia="仿宋_GB2312"/>
                <w:szCs w:val="21"/>
              </w:rPr>
              <w:t>双刀双掷开关</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EA57">
            <w:pPr>
              <w:keepLines/>
              <w:rPr>
                <w:rFonts w:ascii="仿宋_GB2312" w:eastAsia="仿宋_GB2312"/>
                <w:szCs w:val="21"/>
              </w:rPr>
            </w:pPr>
            <w:r>
              <w:rPr>
                <w:rFonts w:hint="eastAsia" w:ascii="仿宋_GB2312" w:eastAsia="仿宋_GB2312"/>
                <w:szCs w:val="21"/>
              </w:rPr>
              <w:t>1．开关的最高工作电压36V，额定工作电流6A。2．开关闸刀与接线柱及垫片均为铁件镀铬，闸刀的宽度不小于7mm，闸刀厚度不小于0.7mm。接线柱直径为≥φ4mm，有效行程不小于4mm。3．开关通额定电流，导电部分允许温升不大于35℃，操作手柄允许温升不大于25℃。尺寸：≥75*72*9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87F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9B6B">
            <w:pPr>
              <w:keepLines/>
              <w:jc w:val="center"/>
              <w:rPr>
                <w:rFonts w:ascii="仿宋_GB2312" w:eastAsia="仿宋_GB2312"/>
                <w:szCs w:val="21"/>
              </w:rPr>
            </w:pPr>
            <w:r>
              <w:rPr>
                <w:rFonts w:hint="eastAsia" w:ascii="仿宋_GB2312" w:eastAsia="仿宋_GB2312"/>
                <w:szCs w:val="21"/>
              </w:rPr>
              <w:t>2</w:t>
            </w:r>
          </w:p>
        </w:tc>
      </w:tr>
      <w:tr w14:paraId="32DD914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8783">
            <w:pPr>
              <w:keepLines/>
              <w:jc w:val="center"/>
              <w:rPr>
                <w:rFonts w:ascii="仿宋_GB2312" w:eastAsia="仿宋_GB2312"/>
                <w:szCs w:val="21"/>
              </w:rPr>
            </w:pPr>
            <w:r>
              <w:rPr>
                <w:rFonts w:hint="eastAsia" w:ascii="仿宋_GB2312" w:eastAsia="仿宋_GB2312"/>
                <w:szCs w:val="21"/>
              </w:rPr>
              <w:t>135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4BD3">
            <w:pPr>
              <w:keepLines/>
              <w:jc w:val="center"/>
              <w:rPr>
                <w:rFonts w:ascii="仿宋_GB2312" w:eastAsia="仿宋_GB2312"/>
                <w:szCs w:val="21"/>
              </w:rPr>
            </w:pPr>
            <w:r>
              <w:rPr>
                <w:rFonts w:hint="eastAsia" w:ascii="仿宋_GB2312" w:eastAsia="仿宋_GB2312"/>
                <w:szCs w:val="21"/>
              </w:rPr>
              <w:t>焦耳定律演示器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49C2">
            <w:pPr>
              <w:keepLines/>
              <w:rPr>
                <w:rFonts w:ascii="仿宋_GB2312" w:eastAsia="仿宋_GB2312"/>
                <w:szCs w:val="21"/>
              </w:rPr>
            </w:pPr>
            <w:r>
              <w:rPr>
                <w:rFonts w:hint="eastAsia" w:ascii="仿宋_GB2312" w:eastAsia="仿宋_GB2312"/>
                <w:szCs w:val="21"/>
              </w:rPr>
              <w:t>尺寸：≥560*420mm。由透明贮液筒、电阻、数显温度计等组成，用于演示电流的热效应;焦耳定律中热量与电阻的关系;焦耳定律中热量与电流的关系，焦耳定律中热量与通电时间的关系。</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338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58A7">
            <w:pPr>
              <w:keepLines/>
              <w:jc w:val="center"/>
              <w:rPr>
                <w:rFonts w:ascii="仿宋_GB2312" w:eastAsia="仿宋_GB2312"/>
                <w:szCs w:val="21"/>
              </w:rPr>
            </w:pPr>
            <w:r>
              <w:rPr>
                <w:rFonts w:hint="eastAsia" w:ascii="仿宋_GB2312" w:eastAsia="仿宋_GB2312"/>
                <w:szCs w:val="21"/>
              </w:rPr>
              <w:t>2</w:t>
            </w:r>
          </w:p>
        </w:tc>
      </w:tr>
      <w:tr w14:paraId="31FC66B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7CC8">
            <w:pPr>
              <w:keepLines/>
              <w:jc w:val="center"/>
              <w:rPr>
                <w:rFonts w:ascii="仿宋_GB2312" w:eastAsia="仿宋_GB2312"/>
                <w:szCs w:val="21"/>
              </w:rPr>
            </w:pPr>
            <w:r>
              <w:rPr>
                <w:rFonts w:hint="eastAsia" w:ascii="仿宋_GB2312" w:eastAsia="仿宋_GB2312"/>
                <w:szCs w:val="21"/>
              </w:rPr>
              <w:t>136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B6535">
            <w:pPr>
              <w:keepLines/>
              <w:jc w:val="center"/>
              <w:rPr>
                <w:rFonts w:ascii="仿宋_GB2312" w:eastAsia="仿宋_GB2312"/>
                <w:szCs w:val="21"/>
              </w:rPr>
            </w:pPr>
            <w:r>
              <w:rPr>
                <w:rFonts w:hint="eastAsia" w:ascii="仿宋_GB2312" w:eastAsia="仿宋_GB2312"/>
                <w:szCs w:val="21"/>
              </w:rPr>
              <w:t>焦耳定律实验器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34D7">
            <w:pPr>
              <w:keepLines/>
              <w:rPr>
                <w:rFonts w:ascii="仿宋_GB2312" w:eastAsia="仿宋_GB2312"/>
                <w:szCs w:val="21"/>
              </w:rPr>
            </w:pPr>
            <w:r>
              <w:rPr>
                <w:rFonts w:hint="eastAsia" w:ascii="仿宋_GB2312" w:eastAsia="仿宋_GB2312"/>
                <w:szCs w:val="21"/>
              </w:rPr>
              <w:t>1、该实验器可以验证焦耳定律，其演示介质是空气，灵敏度高，操作方便，效果明显，供学生分组使用；2、由贮气盒、标准电阻、温度计等组成；3、电源电压：DC：6～8V；4、工作电流：＜2A；5、标准电阻：10Ω±0.5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0C5D">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EF8D">
            <w:pPr>
              <w:keepLines/>
              <w:jc w:val="center"/>
              <w:rPr>
                <w:rFonts w:ascii="仿宋_GB2312" w:eastAsia="仿宋_GB2312"/>
                <w:szCs w:val="21"/>
              </w:rPr>
            </w:pPr>
            <w:r>
              <w:rPr>
                <w:rFonts w:hint="eastAsia" w:ascii="仿宋_GB2312" w:eastAsia="仿宋_GB2312"/>
                <w:szCs w:val="21"/>
              </w:rPr>
              <w:t>56</w:t>
            </w:r>
          </w:p>
        </w:tc>
      </w:tr>
      <w:tr w14:paraId="078BB13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1A39">
            <w:pPr>
              <w:keepLines/>
              <w:jc w:val="center"/>
              <w:rPr>
                <w:rFonts w:ascii="仿宋_GB2312" w:eastAsia="仿宋_GB2312"/>
                <w:szCs w:val="21"/>
              </w:rPr>
            </w:pPr>
            <w:r>
              <w:rPr>
                <w:rFonts w:hint="eastAsia" w:ascii="仿宋_GB2312" w:eastAsia="仿宋_GB2312"/>
                <w:szCs w:val="21"/>
              </w:rPr>
              <w:t>137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7D87">
            <w:pPr>
              <w:keepLines/>
              <w:jc w:val="center"/>
              <w:rPr>
                <w:rFonts w:ascii="仿宋_GB2312" w:eastAsia="仿宋_GB2312"/>
                <w:szCs w:val="21"/>
              </w:rPr>
            </w:pPr>
            <w:r>
              <w:rPr>
                <w:rFonts w:hint="eastAsia" w:ascii="仿宋_GB2312" w:eastAsia="仿宋_GB2312"/>
                <w:szCs w:val="21"/>
              </w:rPr>
              <w:t>保险丝作用演示器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4C75">
            <w:pPr>
              <w:keepLines/>
              <w:rPr>
                <w:rFonts w:ascii="仿宋_GB2312" w:eastAsia="仿宋_GB2312"/>
                <w:szCs w:val="21"/>
              </w:rPr>
            </w:pPr>
            <w:r>
              <w:rPr>
                <w:rFonts w:hint="eastAsia" w:ascii="仿宋_GB2312" w:eastAsia="仿宋_GB2312"/>
                <w:szCs w:val="21"/>
              </w:rPr>
              <w:t>1、尺寸：≥560*420mm。2、面板布局合理、标志字迹清晰、插接使用方便。3、外接电压：220V 50Hz，电流表1只。4、配置12V 21W灯泡1只，12V 5W灯泡1只。5、演示直观，可见度好。</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4B38">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6390">
            <w:pPr>
              <w:keepLines/>
              <w:jc w:val="center"/>
              <w:rPr>
                <w:rFonts w:ascii="仿宋_GB2312" w:eastAsia="仿宋_GB2312"/>
                <w:szCs w:val="21"/>
              </w:rPr>
            </w:pPr>
            <w:r>
              <w:rPr>
                <w:rFonts w:hint="eastAsia" w:ascii="仿宋_GB2312" w:eastAsia="仿宋_GB2312"/>
                <w:szCs w:val="21"/>
              </w:rPr>
              <w:t>2</w:t>
            </w:r>
          </w:p>
        </w:tc>
      </w:tr>
      <w:tr w14:paraId="1D29F95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A314">
            <w:pPr>
              <w:keepLines/>
              <w:jc w:val="center"/>
              <w:rPr>
                <w:rFonts w:ascii="仿宋_GB2312" w:eastAsia="仿宋_GB2312"/>
                <w:szCs w:val="21"/>
              </w:rPr>
            </w:pPr>
            <w:r>
              <w:rPr>
                <w:rFonts w:hint="eastAsia" w:ascii="仿宋_GB2312" w:eastAsia="仿宋_GB2312"/>
                <w:szCs w:val="21"/>
              </w:rPr>
              <w:t>138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1A94">
            <w:pPr>
              <w:keepLines/>
              <w:jc w:val="center"/>
              <w:rPr>
                <w:rFonts w:ascii="仿宋_GB2312" w:eastAsia="仿宋_GB2312"/>
                <w:szCs w:val="21"/>
              </w:rPr>
            </w:pPr>
            <w:r>
              <w:rPr>
                <w:rFonts w:hint="eastAsia" w:ascii="仿宋_GB2312" w:eastAsia="仿宋_GB2312"/>
                <w:szCs w:val="21"/>
              </w:rPr>
              <w:t>条形磁铁</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29FA">
            <w:pPr>
              <w:keepLines/>
              <w:rPr>
                <w:rFonts w:ascii="仿宋_GB2312" w:eastAsia="仿宋_GB2312"/>
                <w:szCs w:val="21"/>
              </w:rPr>
            </w:pPr>
            <w:r>
              <w:rPr>
                <w:rFonts w:hint="eastAsia" w:ascii="仿宋_GB2312" w:eastAsia="仿宋_GB2312"/>
                <w:szCs w:val="21"/>
              </w:rPr>
              <w:t>1、D-CG-LT-180，磁感应强度应不小于0.07T；2、教学用磁钢极性标注，指北极（N）为红色，指南极（S）为白色或蓝色；3、N、S字母的颜色为蓝色或红色；4、试验后磁感应强度不小于第1条的要求。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FEEC">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1DE2">
            <w:pPr>
              <w:keepLines/>
              <w:jc w:val="center"/>
              <w:rPr>
                <w:rFonts w:ascii="仿宋_GB2312" w:eastAsia="仿宋_GB2312"/>
                <w:szCs w:val="21"/>
              </w:rPr>
            </w:pPr>
            <w:r>
              <w:rPr>
                <w:rFonts w:hint="eastAsia" w:ascii="仿宋_GB2312" w:eastAsia="仿宋_GB2312"/>
                <w:szCs w:val="21"/>
              </w:rPr>
              <w:t>56</w:t>
            </w:r>
          </w:p>
        </w:tc>
      </w:tr>
      <w:tr w14:paraId="25A4BF2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E5EE">
            <w:pPr>
              <w:keepLines/>
              <w:jc w:val="center"/>
              <w:rPr>
                <w:rFonts w:ascii="仿宋_GB2312" w:eastAsia="仿宋_GB2312"/>
                <w:szCs w:val="21"/>
              </w:rPr>
            </w:pPr>
            <w:r>
              <w:rPr>
                <w:rFonts w:hint="eastAsia" w:ascii="仿宋_GB2312" w:eastAsia="仿宋_GB2312"/>
                <w:szCs w:val="21"/>
              </w:rPr>
              <w:t>139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AA48">
            <w:pPr>
              <w:keepLines/>
              <w:jc w:val="center"/>
              <w:rPr>
                <w:rFonts w:ascii="仿宋_GB2312" w:eastAsia="仿宋_GB2312"/>
                <w:szCs w:val="21"/>
              </w:rPr>
            </w:pPr>
            <w:r>
              <w:rPr>
                <w:rFonts w:hint="eastAsia" w:ascii="仿宋_GB2312" w:eastAsia="仿宋_GB2312"/>
                <w:szCs w:val="21"/>
              </w:rPr>
              <w:t>蹄形磁铁</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E9E4">
            <w:pPr>
              <w:keepLines/>
              <w:rPr>
                <w:rFonts w:ascii="仿宋_GB2312" w:eastAsia="仿宋_GB2312"/>
                <w:szCs w:val="21"/>
              </w:rPr>
            </w:pPr>
            <w:r>
              <w:rPr>
                <w:rFonts w:hint="eastAsia" w:ascii="仿宋_GB2312" w:eastAsia="仿宋_GB2312"/>
                <w:szCs w:val="21"/>
              </w:rPr>
              <w:t>1、D-CG-LU-80型，磁感应强度应不小于0.055T；2、教学用磁钢极性标注，指北极（N）为红色，指南极（S）为白色或蓝色；N、S字母的颜色为蓝色或红色；3、试验后磁感应强度不小于第1条的要求。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6695">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0DE9">
            <w:pPr>
              <w:keepLines/>
              <w:jc w:val="center"/>
              <w:rPr>
                <w:rFonts w:ascii="仿宋_GB2312" w:eastAsia="仿宋_GB2312"/>
                <w:szCs w:val="21"/>
              </w:rPr>
            </w:pPr>
            <w:r>
              <w:rPr>
                <w:rFonts w:hint="eastAsia" w:ascii="仿宋_GB2312" w:eastAsia="仿宋_GB2312"/>
                <w:szCs w:val="21"/>
              </w:rPr>
              <w:t>2</w:t>
            </w:r>
          </w:p>
        </w:tc>
      </w:tr>
      <w:tr w14:paraId="2AA8BD7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D164">
            <w:pPr>
              <w:keepLines/>
              <w:jc w:val="center"/>
              <w:rPr>
                <w:rFonts w:ascii="仿宋_GB2312" w:eastAsia="仿宋_GB2312"/>
                <w:szCs w:val="21"/>
              </w:rPr>
            </w:pPr>
            <w:r>
              <w:rPr>
                <w:rFonts w:hint="eastAsia" w:ascii="仿宋_GB2312" w:eastAsia="仿宋_GB2312"/>
                <w:szCs w:val="21"/>
              </w:rPr>
              <w:t>140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5811">
            <w:pPr>
              <w:keepLines/>
              <w:jc w:val="center"/>
              <w:rPr>
                <w:rFonts w:ascii="仿宋_GB2312" w:eastAsia="仿宋_GB2312"/>
                <w:szCs w:val="21"/>
              </w:rPr>
            </w:pPr>
            <w:r>
              <w:rPr>
                <w:rFonts w:hint="eastAsia" w:ascii="仿宋_GB2312" w:eastAsia="仿宋_GB2312"/>
                <w:szCs w:val="21"/>
              </w:rPr>
              <w:t>磁感线演示器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E18E">
            <w:pPr>
              <w:keepLines/>
              <w:rPr>
                <w:rFonts w:ascii="仿宋_GB2312" w:eastAsia="仿宋_GB2312"/>
                <w:szCs w:val="21"/>
              </w:rPr>
            </w:pPr>
            <w:r>
              <w:rPr>
                <w:rFonts w:hint="eastAsia" w:ascii="仿宋_GB2312" w:eastAsia="仿宋_GB2312"/>
                <w:szCs w:val="21"/>
              </w:rPr>
              <w:t>1、本仪器由铁粉盒、生铁粉、磁铁组成；2、铁粉盒用塑料制作，内腔呈长方形；3、生铁粉选用颗粒状，质量不少于3G；4、磁铁N、S板标示明显。</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0AE6">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F312">
            <w:pPr>
              <w:keepLines/>
              <w:jc w:val="center"/>
              <w:rPr>
                <w:rFonts w:ascii="仿宋_GB2312" w:eastAsia="仿宋_GB2312"/>
                <w:szCs w:val="21"/>
              </w:rPr>
            </w:pPr>
            <w:r>
              <w:rPr>
                <w:rFonts w:hint="eastAsia" w:ascii="仿宋_GB2312" w:eastAsia="仿宋_GB2312"/>
                <w:szCs w:val="21"/>
              </w:rPr>
              <w:t>2</w:t>
            </w:r>
          </w:p>
        </w:tc>
      </w:tr>
      <w:tr w14:paraId="45A824A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A27D2">
            <w:pPr>
              <w:keepLines/>
              <w:jc w:val="center"/>
              <w:rPr>
                <w:rFonts w:ascii="仿宋_GB2312" w:eastAsia="仿宋_GB2312"/>
                <w:szCs w:val="21"/>
              </w:rPr>
            </w:pPr>
            <w:r>
              <w:rPr>
                <w:rFonts w:hint="eastAsia" w:ascii="仿宋_GB2312" w:eastAsia="仿宋_GB2312"/>
                <w:szCs w:val="21"/>
              </w:rPr>
              <w:t>141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C3EB">
            <w:pPr>
              <w:keepLines/>
              <w:jc w:val="center"/>
              <w:rPr>
                <w:rFonts w:ascii="仿宋_GB2312" w:eastAsia="仿宋_GB2312"/>
                <w:szCs w:val="21"/>
              </w:rPr>
            </w:pPr>
            <w:r>
              <w:rPr>
                <w:rFonts w:hint="eastAsia" w:ascii="仿宋_GB2312" w:eastAsia="仿宋_GB2312"/>
                <w:szCs w:val="21"/>
              </w:rPr>
              <w:t>立体磁感线演示器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3DC77">
            <w:pPr>
              <w:keepLines/>
              <w:rPr>
                <w:rFonts w:ascii="仿宋_GB2312" w:eastAsia="仿宋_GB2312"/>
                <w:szCs w:val="21"/>
              </w:rPr>
            </w:pPr>
            <w:r>
              <w:rPr>
                <w:rFonts w:hint="eastAsia" w:ascii="仿宋_GB2312" w:eastAsia="仿宋_GB2312"/>
                <w:szCs w:val="21"/>
              </w:rPr>
              <w:t>产品为组合式，由六块含有小指针的透明塑料板与两块圆形镂空透明塑料板组装而成，含蹄形磁铁1个，条形磁铁1个。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BF6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3D69">
            <w:pPr>
              <w:keepLines/>
              <w:jc w:val="center"/>
              <w:rPr>
                <w:rFonts w:ascii="仿宋_GB2312" w:eastAsia="仿宋_GB2312"/>
                <w:szCs w:val="21"/>
              </w:rPr>
            </w:pPr>
            <w:r>
              <w:rPr>
                <w:rFonts w:hint="eastAsia" w:ascii="仿宋_GB2312" w:eastAsia="仿宋_GB2312"/>
                <w:szCs w:val="21"/>
              </w:rPr>
              <w:t>2</w:t>
            </w:r>
          </w:p>
        </w:tc>
      </w:tr>
      <w:tr w14:paraId="7C9CDBD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ED2A">
            <w:pPr>
              <w:keepLines/>
              <w:jc w:val="center"/>
              <w:rPr>
                <w:rFonts w:ascii="仿宋_GB2312" w:eastAsia="仿宋_GB2312"/>
                <w:szCs w:val="21"/>
              </w:rPr>
            </w:pPr>
            <w:r>
              <w:rPr>
                <w:rFonts w:hint="eastAsia" w:ascii="仿宋_GB2312" w:eastAsia="仿宋_GB2312"/>
                <w:szCs w:val="21"/>
              </w:rPr>
              <w:t>142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5316">
            <w:pPr>
              <w:keepLines/>
              <w:jc w:val="center"/>
              <w:rPr>
                <w:rFonts w:ascii="仿宋_GB2312" w:eastAsia="仿宋_GB2312"/>
                <w:szCs w:val="21"/>
              </w:rPr>
            </w:pPr>
            <w:r>
              <w:rPr>
                <w:rFonts w:hint="eastAsia" w:ascii="仿宋_GB2312" w:eastAsia="仿宋_GB2312"/>
                <w:szCs w:val="21"/>
              </w:rPr>
              <w:t>磁感线演示板</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1E93">
            <w:pPr>
              <w:keepLines/>
              <w:rPr>
                <w:rFonts w:ascii="仿宋_GB2312" w:eastAsia="仿宋_GB2312"/>
                <w:szCs w:val="21"/>
              </w:rPr>
            </w:pPr>
            <w:r>
              <w:rPr>
                <w:rFonts w:hint="eastAsia" w:ascii="仿宋_GB2312" w:eastAsia="仿宋_GB2312"/>
                <w:szCs w:val="21"/>
              </w:rPr>
              <w:t>可投影，产品主要由含铁针演示板≥1块、条形磁铁≥1个组成。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EA5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51DF">
            <w:pPr>
              <w:keepLines/>
              <w:jc w:val="center"/>
              <w:rPr>
                <w:rFonts w:ascii="仿宋_GB2312" w:eastAsia="仿宋_GB2312"/>
                <w:szCs w:val="21"/>
              </w:rPr>
            </w:pPr>
            <w:r>
              <w:rPr>
                <w:rFonts w:hint="eastAsia" w:ascii="仿宋_GB2312" w:eastAsia="仿宋_GB2312"/>
                <w:szCs w:val="21"/>
              </w:rPr>
              <w:t>2</w:t>
            </w:r>
          </w:p>
        </w:tc>
      </w:tr>
      <w:tr w14:paraId="38F701B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2AD9">
            <w:pPr>
              <w:keepLines/>
              <w:jc w:val="center"/>
              <w:rPr>
                <w:rFonts w:ascii="仿宋_GB2312" w:eastAsia="仿宋_GB2312"/>
                <w:szCs w:val="21"/>
              </w:rPr>
            </w:pPr>
            <w:r>
              <w:rPr>
                <w:rFonts w:hint="eastAsia" w:ascii="仿宋_GB2312" w:eastAsia="仿宋_GB2312"/>
                <w:szCs w:val="21"/>
              </w:rPr>
              <w:t>143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061D">
            <w:pPr>
              <w:keepLines/>
              <w:jc w:val="center"/>
              <w:rPr>
                <w:rFonts w:ascii="仿宋_GB2312" w:eastAsia="仿宋_GB2312"/>
                <w:szCs w:val="21"/>
              </w:rPr>
            </w:pPr>
            <w:r>
              <w:rPr>
                <w:rFonts w:hint="eastAsia" w:ascii="仿宋_GB2312" w:eastAsia="仿宋_GB2312"/>
                <w:szCs w:val="21"/>
              </w:rPr>
              <w:t>电流磁场演示器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9252">
            <w:pPr>
              <w:keepLines/>
              <w:rPr>
                <w:rFonts w:ascii="仿宋_GB2312" w:eastAsia="仿宋_GB2312"/>
                <w:szCs w:val="21"/>
              </w:rPr>
            </w:pPr>
            <w:r>
              <w:rPr>
                <w:rFonts w:hint="eastAsia" w:ascii="仿宋_GB2312" w:eastAsia="仿宋_GB2312"/>
                <w:szCs w:val="21"/>
              </w:rPr>
              <w:t>1、仪器由直线电流磁场演示器、环形电流磁场演示器、螺线管电流磁场演示器等构成；2、输入电流2.5A；3、演示器的线圈骨架和底座用全透明有机玻璃制作，切割面和表面必须光洁、明亮，不得有明显创痕、伤疤等缺陷。</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9FE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4DB8">
            <w:pPr>
              <w:keepLines/>
              <w:jc w:val="center"/>
              <w:rPr>
                <w:rFonts w:ascii="仿宋_GB2312" w:eastAsia="仿宋_GB2312"/>
                <w:szCs w:val="21"/>
              </w:rPr>
            </w:pPr>
            <w:r>
              <w:rPr>
                <w:rFonts w:hint="eastAsia" w:ascii="仿宋_GB2312" w:eastAsia="仿宋_GB2312"/>
                <w:szCs w:val="21"/>
              </w:rPr>
              <w:t>2</w:t>
            </w:r>
          </w:p>
        </w:tc>
      </w:tr>
      <w:tr w14:paraId="11CB5B6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286D">
            <w:pPr>
              <w:keepLines/>
              <w:jc w:val="center"/>
              <w:rPr>
                <w:rFonts w:ascii="仿宋_GB2312" w:eastAsia="仿宋_GB2312"/>
                <w:szCs w:val="21"/>
              </w:rPr>
            </w:pPr>
            <w:r>
              <w:rPr>
                <w:rFonts w:hint="eastAsia" w:ascii="仿宋_GB2312" w:eastAsia="仿宋_GB2312"/>
                <w:szCs w:val="21"/>
              </w:rPr>
              <w:t>144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05EF">
            <w:pPr>
              <w:keepLines/>
              <w:jc w:val="center"/>
              <w:rPr>
                <w:rFonts w:ascii="仿宋_GB2312" w:eastAsia="仿宋_GB2312"/>
                <w:szCs w:val="21"/>
              </w:rPr>
            </w:pPr>
            <w:r>
              <w:rPr>
                <w:rFonts w:hint="eastAsia" w:ascii="仿宋_GB2312" w:eastAsia="仿宋_GB2312"/>
                <w:szCs w:val="21"/>
              </w:rPr>
              <w:t>菱形小磁针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A19B">
            <w:pPr>
              <w:keepLines/>
              <w:rPr>
                <w:rFonts w:ascii="仿宋_GB2312" w:eastAsia="仿宋_GB2312"/>
                <w:szCs w:val="21"/>
              </w:rPr>
            </w:pPr>
            <w:r>
              <w:rPr>
                <w:rFonts w:hint="eastAsia" w:ascii="仿宋_GB2312" w:eastAsia="仿宋_GB2312"/>
                <w:szCs w:val="21"/>
              </w:rPr>
              <w:t>每组包含菱形小磁针不小于16支。</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8354">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6A41">
            <w:pPr>
              <w:keepLines/>
              <w:jc w:val="center"/>
              <w:rPr>
                <w:rFonts w:ascii="仿宋_GB2312" w:eastAsia="仿宋_GB2312"/>
                <w:szCs w:val="21"/>
              </w:rPr>
            </w:pPr>
            <w:r>
              <w:rPr>
                <w:rFonts w:hint="eastAsia" w:ascii="仿宋_GB2312" w:eastAsia="仿宋_GB2312"/>
                <w:szCs w:val="21"/>
              </w:rPr>
              <w:t>56</w:t>
            </w:r>
          </w:p>
        </w:tc>
      </w:tr>
      <w:tr w14:paraId="6E86269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BA0B">
            <w:pPr>
              <w:keepLines/>
              <w:jc w:val="center"/>
              <w:rPr>
                <w:rFonts w:ascii="仿宋_GB2312" w:eastAsia="仿宋_GB2312"/>
                <w:szCs w:val="21"/>
              </w:rPr>
            </w:pPr>
            <w:r>
              <w:rPr>
                <w:rFonts w:hint="eastAsia" w:ascii="仿宋_GB2312" w:eastAsia="仿宋_GB2312"/>
                <w:szCs w:val="21"/>
              </w:rPr>
              <w:t>145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760F">
            <w:pPr>
              <w:keepLines/>
              <w:jc w:val="center"/>
              <w:rPr>
                <w:rFonts w:ascii="仿宋_GB2312" w:eastAsia="仿宋_GB2312"/>
                <w:szCs w:val="21"/>
              </w:rPr>
            </w:pPr>
            <w:r>
              <w:rPr>
                <w:rFonts w:hint="eastAsia" w:ascii="仿宋_GB2312" w:eastAsia="仿宋_GB2312"/>
                <w:szCs w:val="21"/>
              </w:rPr>
              <w:t>磁针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6863">
            <w:pPr>
              <w:keepLines/>
              <w:rPr>
                <w:rFonts w:ascii="仿宋_GB2312" w:eastAsia="仿宋_GB2312"/>
                <w:szCs w:val="21"/>
              </w:rPr>
            </w:pPr>
            <w:r>
              <w:rPr>
                <w:rFonts w:hint="eastAsia" w:ascii="仿宋_GB2312" w:eastAsia="仿宋_GB2312"/>
                <w:szCs w:val="21"/>
              </w:rPr>
              <w:t>1、翼型、底座直径≥70mm，磁性指针长≥140mm；2、磁针体表面喷漆，漆层均匀无脱落；指北极为红色，指南极为白色或蓝色。</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FF3B">
            <w:pPr>
              <w:keepLines/>
              <w:jc w:val="center"/>
              <w:rPr>
                <w:rFonts w:ascii="仿宋_GB2312" w:eastAsia="仿宋_GB2312"/>
                <w:szCs w:val="21"/>
              </w:rPr>
            </w:pPr>
            <w:r>
              <w:rPr>
                <w:rFonts w:hint="eastAsia" w:ascii="仿宋_GB2312" w:eastAsia="仿宋_GB2312"/>
                <w:szCs w:val="21"/>
              </w:rPr>
              <w:t>对</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58F7">
            <w:pPr>
              <w:keepLines/>
              <w:jc w:val="center"/>
              <w:rPr>
                <w:rFonts w:ascii="仿宋_GB2312" w:eastAsia="仿宋_GB2312"/>
                <w:szCs w:val="21"/>
              </w:rPr>
            </w:pPr>
            <w:r>
              <w:rPr>
                <w:rFonts w:hint="eastAsia" w:ascii="仿宋_GB2312" w:eastAsia="仿宋_GB2312"/>
                <w:szCs w:val="21"/>
              </w:rPr>
              <w:t>56</w:t>
            </w:r>
          </w:p>
        </w:tc>
      </w:tr>
      <w:tr w14:paraId="2A32A09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F6A5">
            <w:pPr>
              <w:keepLines/>
              <w:jc w:val="center"/>
              <w:rPr>
                <w:rFonts w:ascii="仿宋_GB2312" w:eastAsia="仿宋_GB2312"/>
                <w:szCs w:val="21"/>
              </w:rPr>
            </w:pPr>
            <w:r>
              <w:rPr>
                <w:rFonts w:hint="eastAsia" w:ascii="仿宋_GB2312" w:eastAsia="仿宋_GB2312"/>
                <w:szCs w:val="21"/>
              </w:rPr>
              <w:t>146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317FC">
            <w:pPr>
              <w:keepLines/>
              <w:jc w:val="center"/>
              <w:rPr>
                <w:rFonts w:ascii="仿宋_GB2312" w:eastAsia="仿宋_GB2312"/>
                <w:szCs w:val="21"/>
              </w:rPr>
            </w:pPr>
            <w:r>
              <w:rPr>
                <w:rFonts w:hint="eastAsia" w:ascii="仿宋_GB2312" w:eastAsia="仿宋_GB2312"/>
                <w:szCs w:val="21"/>
              </w:rPr>
              <w:t>演示原副线圈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DC96">
            <w:pPr>
              <w:keepLines/>
              <w:rPr>
                <w:rFonts w:ascii="仿宋_GB2312" w:eastAsia="仿宋_GB2312"/>
                <w:szCs w:val="21"/>
              </w:rPr>
            </w:pPr>
            <w:r>
              <w:rPr>
                <w:rFonts w:hint="eastAsia" w:ascii="仿宋_GB2312" w:eastAsia="仿宋_GB2312"/>
                <w:szCs w:val="21"/>
              </w:rPr>
              <w:t>1、演示原副线圈由原线圈、副线圈、软铁芯三部分组成。2、演示原副线圈骨架用黑色塑料制成，表面光洁，演示副线因底座平整，直立于平面时不应晃动。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803F">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41F9">
            <w:pPr>
              <w:keepLines/>
              <w:jc w:val="center"/>
              <w:rPr>
                <w:rFonts w:ascii="仿宋_GB2312" w:eastAsia="仿宋_GB2312"/>
                <w:szCs w:val="21"/>
              </w:rPr>
            </w:pPr>
            <w:r>
              <w:rPr>
                <w:rFonts w:hint="eastAsia" w:ascii="仿宋_GB2312" w:eastAsia="仿宋_GB2312"/>
                <w:szCs w:val="21"/>
              </w:rPr>
              <w:t>2</w:t>
            </w:r>
          </w:p>
        </w:tc>
      </w:tr>
      <w:tr w14:paraId="25724C9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734EB">
            <w:pPr>
              <w:keepLines/>
              <w:jc w:val="center"/>
              <w:rPr>
                <w:rFonts w:ascii="仿宋_GB2312" w:eastAsia="仿宋_GB2312"/>
                <w:szCs w:val="21"/>
              </w:rPr>
            </w:pPr>
            <w:r>
              <w:rPr>
                <w:rFonts w:hint="eastAsia" w:ascii="仿宋_GB2312" w:eastAsia="仿宋_GB2312"/>
                <w:szCs w:val="21"/>
              </w:rPr>
              <w:t>147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53B6">
            <w:pPr>
              <w:keepLines/>
              <w:jc w:val="center"/>
              <w:rPr>
                <w:rFonts w:ascii="仿宋_GB2312" w:eastAsia="仿宋_GB2312"/>
                <w:szCs w:val="21"/>
              </w:rPr>
            </w:pPr>
            <w:r>
              <w:rPr>
                <w:rFonts w:hint="eastAsia" w:ascii="仿宋_GB2312" w:eastAsia="仿宋_GB2312"/>
                <w:szCs w:val="21"/>
              </w:rPr>
              <w:t>原副线圈</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1AB8">
            <w:pPr>
              <w:keepLines/>
              <w:rPr>
                <w:rFonts w:ascii="仿宋_GB2312" w:eastAsia="仿宋_GB2312"/>
                <w:szCs w:val="21"/>
              </w:rPr>
            </w:pPr>
            <w:r>
              <w:rPr>
                <w:rFonts w:hint="eastAsia" w:ascii="仿宋_GB2312" w:eastAsia="仿宋_GB2312"/>
                <w:szCs w:val="21"/>
              </w:rPr>
              <w:t>1、原副线圈由原线圈、副线圈、软铁芯三部分组成；2、原副线圈骨架用黑色塑料制成，表面光洁，副线圈因底座平整，直立于平面时不应晃动。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2BC3">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A8042">
            <w:pPr>
              <w:keepLines/>
              <w:jc w:val="center"/>
              <w:rPr>
                <w:rFonts w:ascii="仿宋_GB2312" w:eastAsia="仿宋_GB2312"/>
                <w:szCs w:val="21"/>
              </w:rPr>
            </w:pPr>
            <w:r>
              <w:rPr>
                <w:rFonts w:hint="eastAsia" w:ascii="仿宋_GB2312" w:eastAsia="仿宋_GB2312"/>
                <w:szCs w:val="21"/>
              </w:rPr>
              <w:t>56</w:t>
            </w:r>
          </w:p>
        </w:tc>
      </w:tr>
      <w:tr w14:paraId="624AA34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851B">
            <w:pPr>
              <w:keepLines/>
              <w:jc w:val="center"/>
              <w:rPr>
                <w:rFonts w:ascii="仿宋_GB2312" w:eastAsia="仿宋_GB2312"/>
                <w:szCs w:val="21"/>
              </w:rPr>
            </w:pPr>
            <w:r>
              <w:rPr>
                <w:rFonts w:hint="eastAsia" w:ascii="仿宋_GB2312" w:eastAsia="仿宋_GB2312"/>
                <w:szCs w:val="21"/>
              </w:rPr>
              <w:t>148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DF0EF">
            <w:pPr>
              <w:keepLines/>
              <w:jc w:val="center"/>
              <w:rPr>
                <w:rFonts w:ascii="仿宋_GB2312" w:eastAsia="仿宋_GB2312"/>
                <w:szCs w:val="21"/>
              </w:rPr>
            </w:pPr>
            <w:r>
              <w:rPr>
                <w:rFonts w:hint="eastAsia" w:ascii="仿宋_GB2312" w:eastAsia="仿宋_GB2312"/>
                <w:szCs w:val="21"/>
              </w:rPr>
              <w:t>蹄形电磁铁</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5364">
            <w:pPr>
              <w:keepLines/>
              <w:rPr>
                <w:rFonts w:ascii="仿宋_GB2312" w:eastAsia="仿宋_GB2312"/>
                <w:szCs w:val="21"/>
              </w:rPr>
            </w:pPr>
            <w:r>
              <w:rPr>
                <w:rFonts w:hint="eastAsia" w:ascii="仿宋_GB2312" w:eastAsia="仿宋_GB2312"/>
                <w:szCs w:val="21"/>
              </w:rPr>
              <w:t>1、工作电压：直流，6V；2、由一个U形铁芯，两个线圈和衔铁组成。铁芯插在线圈内，可以拆下。铁芯和衔铁装有铁钩可以悬挂。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E80D">
            <w:pPr>
              <w:keepLines/>
              <w:jc w:val="center"/>
              <w:rPr>
                <w:rFonts w:ascii="仿宋_GB2312" w:eastAsia="仿宋_GB2312"/>
                <w:szCs w:val="21"/>
              </w:rPr>
            </w:pPr>
            <w:r>
              <w:rPr>
                <w:rFonts w:hint="eastAsia" w:ascii="仿宋_GB2312" w:eastAsia="仿宋_GB2312"/>
                <w:szCs w:val="21"/>
              </w:rPr>
              <w:t>组</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FA9B5">
            <w:pPr>
              <w:keepLines/>
              <w:jc w:val="center"/>
              <w:rPr>
                <w:rFonts w:ascii="仿宋_GB2312" w:eastAsia="仿宋_GB2312"/>
                <w:szCs w:val="21"/>
              </w:rPr>
            </w:pPr>
            <w:r>
              <w:rPr>
                <w:rFonts w:hint="eastAsia" w:ascii="仿宋_GB2312" w:eastAsia="仿宋_GB2312"/>
                <w:szCs w:val="21"/>
              </w:rPr>
              <w:t>2</w:t>
            </w:r>
          </w:p>
        </w:tc>
      </w:tr>
      <w:tr w14:paraId="24EEFBE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B571">
            <w:pPr>
              <w:keepLines/>
              <w:jc w:val="center"/>
              <w:rPr>
                <w:rFonts w:ascii="仿宋_GB2312" w:eastAsia="仿宋_GB2312"/>
                <w:szCs w:val="21"/>
              </w:rPr>
            </w:pPr>
            <w:r>
              <w:rPr>
                <w:rFonts w:hint="eastAsia" w:ascii="仿宋_GB2312" w:eastAsia="仿宋_GB2312"/>
                <w:szCs w:val="21"/>
              </w:rPr>
              <w:t>149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D9A4">
            <w:pPr>
              <w:keepLines/>
              <w:jc w:val="center"/>
              <w:rPr>
                <w:rFonts w:ascii="仿宋_GB2312" w:eastAsia="仿宋_GB2312"/>
                <w:szCs w:val="21"/>
              </w:rPr>
            </w:pPr>
            <w:r>
              <w:rPr>
                <w:rFonts w:hint="eastAsia" w:ascii="仿宋_GB2312" w:eastAsia="仿宋_GB2312"/>
                <w:szCs w:val="21"/>
              </w:rPr>
              <w:t>电铃</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DC3A">
            <w:pPr>
              <w:keepLines/>
              <w:rPr>
                <w:rFonts w:ascii="仿宋_GB2312" w:eastAsia="仿宋_GB2312"/>
                <w:szCs w:val="21"/>
              </w:rPr>
            </w:pPr>
            <w:r>
              <w:rPr>
                <w:rFonts w:hint="eastAsia" w:ascii="仿宋_GB2312" w:eastAsia="仿宋_GB2312"/>
                <w:szCs w:val="21"/>
              </w:rPr>
              <w:t>1、产品供中学物理教学中讲述及演示直流电铃的结构和工作原理，配合抽气装置，还可以做空气传声试验；2、电铃由电磁铁、衔铁、铁铃、衬板和底座组成；3、工作电压：直流3V~6V。</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6F7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F823">
            <w:pPr>
              <w:keepLines/>
              <w:jc w:val="center"/>
              <w:rPr>
                <w:rFonts w:ascii="仿宋_GB2312" w:eastAsia="仿宋_GB2312"/>
                <w:szCs w:val="21"/>
              </w:rPr>
            </w:pPr>
            <w:r>
              <w:rPr>
                <w:rFonts w:hint="eastAsia" w:ascii="仿宋_GB2312" w:eastAsia="仿宋_GB2312"/>
                <w:szCs w:val="21"/>
              </w:rPr>
              <w:t>2</w:t>
            </w:r>
          </w:p>
        </w:tc>
      </w:tr>
      <w:tr w14:paraId="1A95EC4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2B5A">
            <w:pPr>
              <w:keepLines/>
              <w:jc w:val="center"/>
              <w:rPr>
                <w:rFonts w:ascii="仿宋_GB2312" w:eastAsia="仿宋_GB2312"/>
                <w:szCs w:val="21"/>
              </w:rPr>
            </w:pPr>
            <w:r>
              <w:rPr>
                <w:rFonts w:hint="eastAsia" w:ascii="仿宋_GB2312" w:eastAsia="仿宋_GB2312"/>
                <w:szCs w:val="21"/>
              </w:rPr>
              <w:t>150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0290">
            <w:pPr>
              <w:keepLines/>
              <w:jc w:val="center"/>
              <w:rPr>
                <w:rFonts w:ascii="仿宋_GB2312" w:eastAsia="仿宋_GB2312"/>
                <w:szCs w:val="21"/>
              </w:rPr>
            </w:pPr>
            <w:r>
              <w:rPr>
                <w:rFonts w:hint="eastAsia" w:ascii="仿宋_GB2312" w:eastAsia="仿宋_GB2312"/>
                <w:szCs w:val="21"/>
              </w:rPr>
              <w:t>电磁继电器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83E1">
            <w:pPr>
              <w:keepLines/>
              <w:rPr>
                <w:rFonts w:ascii="仿宋_GB2312" w:eastAsia="仿宋_GB2312"/>
                <w:szCs w:val="21"/>
              </w:rPr>
            </w:pPr>
            <w:r>
              <w:rPr>
                <w:rFonts w:hint="eastAsia" w:ascii="仿宋_GB2312" w:eastAsia="仿宋_GB2312"/>
                <w:szCs w:val="21"/>
              </w:rPr>
              <w:t>本产品由底座和接线柱及电子继电器组成。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F33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6416">
            <w:pPr>
              <w:keepLines/>
              <w:jc w:val="center"/>
              <w:rPr>
                <w:rFonts w:ascii="仿宋_GB2312" w:eastAsia="仿宋_GB2312"/>
                <w:szCs w:val="21"/>
              </w:rPr>
            </w:pPr>
            <w:r>
              <w:rPr>
                <w:rFonts w:hint="eastAsia" w:ascii="仿宋_GB2312" w:eastAsia="仿宋_GB2312"/>
                <w:szCs w:val="21"/>
              </w:rPr>
              <w:t>50</w:t>
            </w:r>
          </w:p>
        </w:tc>
      </w:tr>
      <w:tr w14:paraId="4918312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9110">
            <w:pPr>
              <w:keepLines/>
              <w:jc w:val="center"/>
              <w:rPr>
                <w:rFonts w:ascii="仿宋_GB2312" w:eastAsia="仿宋_GB2312"/>
                <w:szCs w:val="21"/>
              </w:rPr>
            </w:pPr>
            <w:r>
              <w:rPr>
                <w:rFonts w:hint="eastAsia" w:ascii="仿宋_GB2312" w:eastAsia="仿宋_GB2312"/>
                <w:szCs w:val="21"/>
              </w:rPr>
              <w:t>151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985F">
            <w:pPr>
              <w:keepLines/>
              <w:jc w:val="center"/>
              <w:rPr>
                <w:rFonts w:ascii="仿宋_GB2312" w:eastAsia="仿宋_GB2312"/>
                <w:szCs w:val="21"/>
              </w:rPr>
            </w:pPr>
            <w:r>
              <w:rPr>
                <w:rFonts w:hint="eastAsia" w:ascii="仿宋_GB2312" w:eastAsia="仿宋_GB2312"/>
                <w:szCs w:val="21"/>
              </w:rPr>
              <w:t>左右手定则演示器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21CF">
            <w:pPr>
              <w:keepLines/>
              <w:rPr>
                <w:rFonts w:ascii="仿宋_GB2312" w:eastAsia="仿宋_GB2312"/>
                <w:szCs w:val="21"/>
              </w:rPr>
            </w:pPr>
            <w:r>
              <w:rPr>
                <w:rFonts w:hint="eastAsia" w:ascii="仿宋_GB2312" w:eastAsia="仿宋_GB2312"/>
                <w:szCs w:val="21"/>
              </w:rPr>
              <w:t>1、左右手定则演示器由底座、撑杆、接线板（棒）、方形线圈组成；2、底座用非金属材料制成。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47F6">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8B722">
            <w:pPr>
              <w:keepLines/>
              <w:jc w:val="center"/>
              <w:rPr>
                <w:rFonts w:ascii="仿宋_GB2312" w:eastAsia="仿宋_GB2312"/>
                <w:szCs w:val="21"/>
              </w:rPr>
            </w:pPr>
            <w:r>
              <w:rPr>
                <w:rFonts w:hint="eastAsia" w:ascii="仿宋_GB2312" w:eastAsia="仿宋_GB2312"/>
                <w:szCs w:val="21"/>
              </w:rPr>
              <w:t>2</w:t>
            </w:r>
          </w:p>
        </w:tc>
      </w:tr>
      <w:tr w14:paraId="1F9A5D6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05E9">
            <w:pPr>
              <w:keepLines/>
              <w:jc w:val="center"/>
              <w:rPr>
                <w:rFonts w:ascii="仿宋_GB2312" w:eastAsia="仿宋_GB2312"/>
                <w:szCs w:val="21"/>
              </w:rPr>
            </w:pPr>
            <w:r>
              <w:rPr>
                <w:rFonts w:hint="eastAsia" w:ascii="仿宋_GB2312" w:eastAsia="仿宋_GB2312"/>
                <w:szCs w:val="21"/>
              </w:rPr>
              <w:t>152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F133">
            <w:pPr>
              <w:keepLines/>
              <w:jc w:val="center"/>
              <w:rPr>
                <w:rFonts w:ascii="仿宋_GB2312" w:eastAsia="仿宋_GB2312"/>
                <w:szCs w:val="21"/>
              </w:rPr>
            </w:pPr>
            <w:r>
              <w:rPr>
                <w:rFonts w:hint="eastAsia" w:ascii="仿宋_GB2312" w:eastAsia="仿宋_GB2312"/>
                <w:szCs w:val="21"/>
              </w:rPr>
              <w:t>小型电动机实验器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B2B0">
            <w:pPr>
              <w:keepLines/>
              <w:rPr>
                <w:rFonts w:ascii="仿宋_GB2312" w:eastAsia="仿宋_GB2312"/>
                <w:szCs w:val="21"/>
              </w:rPr>
            </w:pPr>
            <w:r>
              <w:rPr>
                <w:rFonts w:hint="eastAsia" w:ascii="仿宋_GB2312" w:eastAsia="仿宋_GB2312"/>
                <w:szCs w:val="21"/>
              </w:rPr>
              <w:t>1、模型主要由机架、转子、转轴螺钉、磁钢、磁钢架、换向器、电刷、接线柱、扳手、连接导线组成；2、机架用优质工程塑料制作，换向器、电刷用磷铜制作，连接导线两端为Y型线夹。</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8C9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4E3F">
            <w:pPr>
              <w:keepLines/>
              <w:jc w:val="center"/>
              <w:rPr>
                <w:rFonts w:ascii="仿宋_GB2312" w:eastAsia="仿宋_GB2312"/>
                <w:szCs w:val="21"/>
              </w:rPr>
            </w:pPr>
            <w:r>
              <w:rPr>
                <w:rFonts w:hint="eastAsia" w:ascii="仿宋_GB2312" w:eastAsia="仿宋_GB2312"/>
                <w:szCs w:val="21"/>
              </w:rPr>
              <w:t>50</w:t>
            </w:r>
          </w:p>
        </w:tc>
      </w:tr>
      <w:tr w14:paraId="40DA02E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4F37">
            <w:pPr>
              <w:keepLines/>
              <w:jc w:val="center"/>
              <w:rPr>
                <w:rFonts w:ascii="仿宋_GB2312" w:eastAsia="仿宋_GB2312"/>
                <w:szCs w:val="21"/>
              </w:rPr>
            </w:pPr>
            <w:r>
              <w:rPr>
                <w:rFonts w:hint="eastAsia" w:ascii="仿宋_GB2312" w:eastAsia="仿宋_GB2312"/>
                <w:szCs w:val="21"/>
              </w:rPr>
              <w:t>153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15C7">
            <w:pPr>
              <w:keepLines/>
              <w:jc w:val="center"/>
              <w:rPr>
                <w:rFonts w:ascii="仿宋_GB2312" w:eastAsia="仿宋_GB2312"/>
                <w:szCs w:val="21"/>
              </w:rPr>
            </w:pPr>
            <w:r>
              <w:rPr>
                <w:rFonts w:hint="eastAsia" w:ascii="仿宋_GB2312" w:eastAsia="仿宋_GB2312"/>
                <w:szCs w:val="21"/>
              </w:rPr>
              <w:t>手摇交直流发电机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F1F7">
            <w:pPr>
              <w:keepLines/>
              <w:rPr>
                <w:rFonts w:ascii="仿宋_GB2312" w:eastAsia="仿宋_GB2312"/>
                <w:szCs w:val="21"/>
              </w:rPr>
            </w:pPr>
            <w:r>
              <w:rPr>
                <w:rFonts w:hint="eastAsia" w:ascii="仿宋_GB2312" w:eastAsia="仿宋_GB2312"/>
                <w:szCs w:val="21"/>
              </w:rPr>
              <w:t>1、本机两个电刷放在整流子两端时，输出为交流电，放在整流子中间时，输出为直流电；2、转子线圈用Ф0.47～0.49mm高强度漆包线，平绕440匝，误差±5%，转子外表刷绝缘清漆；3、磁铁两极应有明确的表示色,红色为N极,蓝色为S极；4、电枢转轴,由元钢制成,电枢支架上两轴孔的不同轴度≤0.1mm,转手与极靴的距离≤1.5mm,无碰撞和</w:t>
            </w:r>
            <w:r>
              <w:rPr>
                <w:rFonts w:hint="eastAsia" w:ascii="仿宋_GB2312" w:eastAsia="仿宋_GB2312"/>
                <w:szCs w:val="21"/>
                <w:lang w:val="en-US" w:eastAsia="zh-CN"/>
              </w:rPr>
              <w:t>摩擦</w:t>
            </w:r>
            <w:r>
              <w:rPr>
                <w:rFonts w:hint="eastAsia" w:ascii="仿宋_GB2312" w:eastAsia="仿宋_GB2312"/>
                <w:szCs w:val="21"/>
              </w:rPr>
              <w:t>；5、本机底座平面无变形,裂缝,四脚平放,不晃动,漆面应光洁,均匀,美观大方；6、底板上各紧固件不得松动,转动部分应灵活,均匀,杂音小。</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6CA0">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5AAB">
            <w:pPr>
              <w:keepLines/>
              <w:jc w:val="center"/>
              <w:rPr>
                <w:rFonts w:ascii="仿宋_GB2312" w:eastAsia="仿宋_GB2312"/>
                <w:szCs w:val="21"/>
              </w:rPr>
            </w:pPr>
            <w:r>
              <w:rPr>
                <w:rFonts w:hint="eastAsia" w:ascii="仿宋_GB2312" w:eastAsia="仿宋_GB2312"/>
                <w:szCs w:val="21"/>
              </w:rPr>
              <w:t>2</w:t>
            </w:r>
          </w:p>
        </w:tc>
      </w:tr>
      <w:tr w14:paraId="5B86EA7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CD70">
            <w:pPr>
              <w:keepLines/>
              <w:jc w:val="center"/>
              <w:rPr>
                <w:rFonts w:ascii="仿宋_GB2312" w:eastAsia="仿宋_GB2312"/>
                <w:szCs w:val="21"/>
              </w:rPr>
            </w:pPr>
            <w:r>
              <w:rPr>
                <w:rFonts w:hint="eastAsia" w:ascii="仿宋_GB2312" w:eastAsia="仿宋_GB2312"/>
                <w:szCs w:val="21"/>
              </w:rPr>
              <w:t>154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25F3">
            <w:pPr>
              <w:keepLines/>
              <w:jc w:val="center"/>
              <w:rPr>
                <w:rFonts w:ascii="仿宋_GB2312" w:eastAsia="仿宋_GB2312"/>
                <w:szCs w:val="21"/>
              </w:rPr>
            </w:pPr>
            <w:r>
              <w:rPr>
                <w:rFonts w:hint="eastAsia" w:ascii="仿宋_GB2312" w:eastAsia="仿宋_GB2312"/>
                <w:szCs w:val="21"/>
              </w:rPr>
              <w:t>电机原理说明器（电机原理演示器）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1051">
            <w:pPr>
              <w:keepLines/>
              <w:rPr>
                <w:rFonts w:ascii="仿宋_GB2312" w:eastAsia="仿宋_GB2312"/>
                <w:szCs w:val="21"/>
              </w:rPr>
            </w:pPr>
            <w:r>
              <w:rPr>
                <w:rFonts w:hint="eastAsia" w:ascii="仿宋_GB2312" w:eastAsia="仿宋_GB2312"/>
                <w:szCs w:val="21"/>
              </w:rPr>
              <w:t>卧式，包括定子、转子线圈、集流环和换向器、电刷、底座等；定子与转子串励，额定工作电压应为24V；在额定工作电压下连续工作1h，温升应不高于55℃；导体与机座之间的绝缘电阻≥10MΩ。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1835">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2991">
            <w:pPr>
              <w:keepLines/>
              <w:jc w:val="center"/>
              <w:rPr>
                <w:rFonts w:ascii="仿宋_GB2312" w:eastAsia="仿宋_GB2312"/>
                <w:szCs w:val="21"/>
              </w:rPr>
            </w:pPr>
            <w:r>
              <w:rPr>
                <w:rFonts w:hint="eastAsia" w:ascii="仿宋_GB2312" w:eastAsia="仿宋_GB2312"/>
                <w:szCs w:val="21"/>
              </w:rPr>
              <w:t>2</w:t>
            </w:r>
          </w:p>
        </w:tc>
      </w:tr>
      <w:tr w14:paraId="01DF0D0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CADE4">
            <w:pPr>
              <w:keepLines/>
              <w:jc w:val="center"/>
              <w:rPr>
                <w:rFonts w:ascii="仿宋_GB2312" w:eastAsia="仿宋_GB2312"/>
                <w:szCs w:val="21"/>
              </w:rPr>
            </w:pPr>
            <w:r>
              <w:rPr>
                <w:rFonts w:hint="eastAsia" w:ascii="仿宋_GB2312" w:eastAsia="仿宋_GB2312"/>
                <w:szCs w:val="21"/>
              </w:rPr>
              <w:t>155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883D">
            <w:pPr>
              <w:keepLines/>
              <w:jc w:val="center"/>
              <w:rPr>
                <w:rFonts w:ascii="仿宋_GB2312" w:eastAsia="仿宋_GB2312"/>
                <w:szCs w:val="21"/>
              </w:rPr>
            </w:pPr>
            <w:r>
              <w:rPr>
                <w:rFonts w:hint="eastAsia" w:ascii="仿宋_GB2312" w:eastAsia="仿宋_GB2312"/>
                <w:szCs w:val="21"/>
              </w:rPr>
              <w:t>低频信号发生器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9A841">
            <w:pPr>
              <w:keepLines/>
              <w:rPr>
                <w:rFonts w:ascii="仿宋_GB2312" w:eastAsia="仿宋_GB2312"/>
                <w:szCs w:val="21"/>
              </w:rPr>
            </w:pPr>
            <w:r>
              <w:rPr>
                <w:rFonts w:hint="eastAsia" w:ascii="仿宋_GB2312" w:eastAsia="仿宋_GB2312"/>
                <w:szCs w:val="21"/>
              </w:rPr>
              <w:t>1、20Hz～20kHz，可分几个频段，连续可调，有电压和功率输出，功率输出不低于5W；2、正弦波电压输出不小于3.5V。</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1964">
            <w:pPr>
              <w:keepLines/>
              <w:jc w:val="center"/>
              <w:rPr>
                <w:rFonts w:ascii="仿宋_GB2312" w:eastAsia="仿宋_GB2312"/>
                <w:szCs w:val="21"/>
              </w:rPr>
            </w:pPr>
            <w:r>
              <w:rPr>
                <w:rFonts w:hint="eastAsia" w:ascii="仿宋_GB2312" w:eastAsia="仿宋_GB2312"/>
                <w:szCs w:val="21"/>
              </w:rPr>
              <w:t>台</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054B">
            <w:pPr>
              <w:keepLines/>
              <w:jc w:val="center"/>
              <w:rPr>
                <w:rFonts w:ascii="仿宋_GB2312" w:eastAsia="仿宋_GB2312"/>
                <w:szCs w:val="21"/>
              </w:rPr>
            </w:pPr>
            <w:r>
              <w:rPr>
                <w:rFonts w:hint="eastAsia" w:ascii="仿宋_GB2312" w:eastAsia="仿宋_GB2312"/>
                <w:szCs w:val="21"/>
              </w:rPr>
              <w:t>2</w:t>
            </w:r>
          </w:p>
        </w:tc>
      </w:tr>
      <w:tr w14:paraId="534E6FD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4B21">
            <w:pPr>
              <w:keepLines/>
              <w:jc w:val="center"/>
              <w:rPr>
                <w:rFonts w:ascii="仿宋_GB2312" w:eastAsia="仿宋_GB2312"/>
                <w:szCs w:val="21"/>
              </w:rPr>
            </w:pPr>
            <w:r>
              <w:rPr>
                <w:rFonts w:hint="eastAsia" w:ascii="仿宋_GB2312" w:eastAsia="仿宋_GB2312"/>
                <w:szCs w:val="21"/>
              </w:rPr>
              <w:t>156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7410A">
            <w:pPr>
              <w:keepLines/>
              <w:jc w:val="center"/>
              <w:rPr>
                <w:rFonts w:ascii="仿宋_GB2312" w:eastAsia="仿宋_GB2312"/>
                <w:szCs w:val="21"/>
              </w:rPr>
            </w:pPr>
            <w:r>
              <w:rPr>
                <w:rFonts w:hint="eastAsia" w:ascii="仿宋_GB2312" w:eastAsia="仿宋_GB2312"/>
                <w:szCs w:val="21"/>
              </w:rPr>
              <w:t>能的转化演示器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162C">
            <w:pPr>
              <w:keepLines/>
              <w:rPr>
                <w:rFonts w:ascii="仿宋_GB2312" w:eastAsia="仿宋_GB2312"/>
                <w:szCs w:val="21"/>
              </w:rPr>
            </w:pPr>
            <w:r>
              <w:rPr>
                <w:rFonts w:hint="eastAsia" w:ascii="仿宋_GB2312" w:eastAsia="仿宋_GB2312"/>
                <w:szCs w:val="21"/>
              </w:rPr>
              <w:t>1、可演示机械能、化学能、电能、热能、光能的转化；2、产品由演示主板、风扇示教板、音乐示教板、发光管示教板、电磁铁示教板、光电流示教板组成；3、产品能够做以下实验：⑴机械能与电能相互转换；⑵机械能→电能→风能、声能、光能、磁能的转化；⑶电能转换为风能、声能、光能、热能、磁能的实验；⑷太阳能转换风能、声能的实验；4、各实验模块应组合方便，实验效果明显。</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06D1">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E72D">
            <w:pPr>
              <w:keepLines/>
              <w:jc w:val="center"/>
              <w:rPr>
                <w:rFonts w:ascii="仿宋_GB2312" w:eastAsia="仿宋_GB2312"/>
                <w:szCs w:val="21"/>
              </w:rPr>
            </w:pPr>
            <w:r>
              <w:rPr>
                <w:rFonts w:hint="eastAsia" w:ascii="仿宋_GB2312" w:eastAsia="仿宋_GB2312"/>
                <w:szCs w:val="21"/>
              </w:rPr>
              <w:t>2</w:t>
            </w:r>
          </w:p>
        </w:tc>
      </w:tr>
      <w:tr w14:paraId="63AEE43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1EB1">
            <w:pPr>
              <w:keepLines/>
              <w:jc w:val="center"/>
              <w:rPr>
                <w:rFonts w:ascii="仿宋_GB2312" w:eastAsia="仿宋_GB2312"/>
                <w:szCs w:val="21"/>
              </w:rPr>
            </w:pPr>
            <w:r>
              <w:rPr>
                <w:rFonts w:hint="eastAsia" w:ascii="仿宋_GB2312" w:eastAsia="仿宋_GB2312"/>
                <w:szCs w:val="21"/>
              </w:rPr>
              <w:t>157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0ED2">
            <w:pPr>
              <w:keepLines/>
              <w:jc w:val="center"/>
              <w:rPr>
                <w:rFonts w:ascii="仿宋_GB2312" w:eastAsia="仿宋_GB2312"/>
                <w:szCs w:val="21"/>
              </w:rPr>
            </w:pPr>
            <w:r>
              <w:rPr>
                <w:rFonts w:hint="eastAsia" w:ascii="仿宋_GB2312" w:eastAsia="仿宋_GB2312"/>
                <w:szCs w:val="21"/>
              </w:rPr>
              <w:t>光具盘</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2D40">
            <w:pPr>
              <w:keepLines/>
              <w:rPr>
                <w:rFonts w:ascii="仿宋_GB2312" w:eastAsia="仿宋_GB2312"/>
                <w:szCs w:val="21"/>
              </w:rPr>
            </w:pPr>
            <w:r>
              <w:rPr>
                <w:rFonts w:hint="eastAsia" w:ascii="仿宋_GB2312" w:eastAsia="仿宋_GB2312"/>
                <w:szCs w:val="21"/>
              </w:rPr>
              <w:t>产品由圆形光盘、光源、狭缝、光学零件等组成的磁吸附式光具盘。</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83772">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9209">
            <w:pPr>
              <w:keepLines/>
              <w:jc w:val="center"/>
              <w:rPr>
                <w:rFonts w:ascii="仿宋_GB2312" w:eastAsia="仿宋_GB2312"/>
                <w:szCs w:val="21"/>
              </w:rPr>
            </w:pPr>
            <w:r>
              <w:rPr>
                <w:rFonts w:hint="eastAsia" w:ascii="仿宋_GB2312" w:eastAsia="仿宋_GB2312"/>
                <w:szCs w:val="21"/>
              </w:rPr>
              <w:t>2</w:t>
            </w:r>
          </w:p>
        </w:tc>
      </w:tr>
      <w:tr w14:paraId="2E4BB23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56BB">
            <w:pPr>
              <w:keepLines/>
              <w:jc w:val="center"/>
              <w:rPr>
                <w:rFonts w:ascii="仿宋_GB2312" w:eastAsia="仿宋_GB2312"/>
                <w:szCs w:val="21"/>
              </w:rPr>
            </w:pPr>
            <w:r>
              <w:rPr>
                <w:rFonts w:hint="eastAsia" w:ascii="仿宋_GB2312" w:eastAsia="仿宋_GB2312"/>
                <w:szCs w:val="21"/>
              </w:rPr>
              <w:t>158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B39E4">
            <w:pPr>
              <w:keepLines/>
              <w:jc w:val="center"/>
              <w:rPr>
                <w:rFonts w:ascii="仿宋_GB2312" w:eastAsia="仿宋_GB2312"/>
                <w:szCs w:val="21"/>
              </w:rPr>
            </w:pPr>
            <w:r>
              <w:rPr>
                <w:rFonts w:hint="eastAsia" w:ascii="仿宋_GB2312" w:eastAsia="仿宋_GB2312"/>
                <w:szCs w:val="21"/>
              </w:rPr>
              <w:t>凹面镜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941D">
            <w:pPr>
              <w:keepLines/>
              <w:rPr>
                <w:rFonts w:ascii="仿宋_GB2312" w:eastAsia="仿宋_GB2312"/>
                <w:szCs w:val="21"/>
              </w:rPr>
            </w:pPr>
            <w:r>
              <w:rPr>
                <w:rFonts w:hint="eastAsia" w:ascii="仿宋_GB2312" w:eastAsia="仿宋_GB2312"/>
                <w:szCs w:val="21"/>
              </w:rPr>
              <w:t>1、本仪器由凹面镜、镜框、支架、镜座等组成；2、凹面镜的基片采用普通玻璃制成，在距基片中心三分之二半径范围内，不得有目测到的气泡、结石和条纹；3、反射膜镀层应均匀，在距中心三分之二半径范围内不得有色斑、擦痕、印迹等疵病，并应有牢固的保护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48C8">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2910">
            <w:pPr>
              <w:keepLines/>
              <w:jc w:val="center"/>
              <w:rPr>
                <w:rFonts w:ascii="仿宋_GB2312" w:eastAsia="仿宋_GB2312"/>
                <w:szCs w:val="21"/>
              </w:rPr>
            </w:pPr>
            <w:r>
              <w:rPr>
                <w:rFonts w:hint="eastAsia" w:ascii="仿宋_GB2312" w:eastAsia="仿宋_GB2312"/>
                <w:szCs w:val="21"/>
              </w:rPr>
              <w:t>2</w:t>
            </w:r>
          </w:p>
        </w:tc>
      </w:tr>
      <w:tr w14:paraId="39C112F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D201">
            <w:pPr>
              <w:keepLines/>
              <w:jc w:val="center"/>
              <w:rPr>
                <w:rFonts w:ascii="仿宋_GB2312" w:eastAsia="仿宋_GB2312"/>
                <w:szCs w:val="21"/>
              </w:rPr>
            </w:pPr>
            <w:r>
              <w:rPr>
                <w:rFonts w:hint="eastAsia" w:ascii="仿宋_GB2312" w:eastAsia="仿宋_GB2312"/>
                <w:szCs w:val="21"/>
              </w:rPr>
              <w:t>159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2FFF">
            <w:pPr>
              <w:keepLines/>
              <w:jc w:val="center"/>
              <w:rPr>
                <w:rFonts w:ascii="仿宋_GB2312" w:eastAsia="仿宋_GB2312"/>
                <w:szCs w:val="21"/>
              </w:rPr>
            </w:pPr>
            <w:r>
              <w:rPr>
                <w:rFonts w:hint="eastAsia" w:ascii="仿宋_GB2312" w:eastAsia="仿宋_GB2312"/>
                <w:szCs w:val="21"/>
              </w:rPr>
              <w:t>凸面镜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CFFB">
            <w:pPr>
              <w:keepLines/>
              <w:rPr>
                <w:rFonts w:ascii="仿宋_GB2312" w:eastAsia="仿宋_GB2312"/>
                <w:szCs w:val="21"/>
              </w:rPr>
            </w:pPr>
            <w:r>
              <w:rPr>
                <w:rFonts w:hint="eastAsia" w:ascii="仿宋_GB2312" w:eastAsia="仿宋_GB2312"/>
                <w:szCs w:val="21"/>
              </w:rPr>
              <w:t>1、本仪器由面镜、镜框、支架、镜座等组成；2、凸面镜的基片采用普通玻璃制成，在距基片中心三分之二半径范围内，不得有目测到的气泡、结石和条纹；3、反射膜镀层应均匀，在距中心三分之二半径范围内不得有色斑、擦痕、印迹等疵病，并应有牢固的保护层。</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1567">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78E5">
            <w:pPr>
              <w:keepLines/>
              <w:jc w:val="center"/>
              <w:rPr>
                <w:rFonts w:ascii="仿宋_GB2312" w:eastAsia="仿宋_GB2312"/>
                <w:szCs w:val="21"/>
              </w:rPr>
            </w:pPr>
            <w:r>
              <w:rPr>
                <w:rFonts w:hint="eastAsia" w:ascii="仿宋_GB2312" w:eastAsia="仿宋_GB2312"/>
                <w:szCs w:val="21"/>
              </w:rPr>
              <w:t>2</w:t>
            </w:r>
          </w:p>
        </w:tc>
      </w:tr>
      <w:tr w14:paraId="4FD8844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FF0F">
            <w:pPr>
              <w:keepLines/>
              <w:jc w:val="center"/>
              <w:rPr>
                <w:rFonts w:ascii="仿宋_GB2312" w:eastAsia="仿宋_GB2312"/>
                <w:szCs w:val="21"/>
              </w:rPr>
            </w:pPr>
            <w:r>
              <w:rPr>
                <w:rFonts w:hint="eastAsia" w:ascii="仿宋_GB2312" w:eastAsia="仿宋_GB2312"/>
                <w:szCs w:val="21"/>
              </w:rPr>
              <w:t>160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A822">
            <w:pPr>
              <w:keepLines/>
              <w:jc w:val="center"/>
              <w:rPr>
                <w:rFonts w:ascii="仿宋_GB2312" w:eastAsia="仿宋_GB2312"/>
                <w:szCs w:val="21"/>
              </w:rPr>
            </w:pPr>
            <w:r>
              <w:rPr>
                <w:rFonts w:hint="eastAsia" w:ascii="仿宋_GB2312" w:eastAsia="仿宋_GB2312"/>
                <w:szCs w:val="21"/>
              </w:rPr>
              <w:t>玻璃砖</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F1BA">
            <w:pPr>
              <w:keepLines/>
              <w:rPr>
                <w:rFonts w:ascii="仿宋_GB2312" w:eastAsia="仿宋_GB2312"/>
                <w:szCs w:val="21"/>
              </w:rPr>
            </w:pPr>
            <w:r>
              <w:rPr>
                <w:rFonts w:hint="eastAsia" w:ascii="仿宋_GB2312" w:eastAsia="仿宋_GB2312"/>
                <w:szCs w:val="21"/>
              </w:rPr>
              <w:t>盒装1．玻璃砖为非等腰梯形。2．玻璃砖用光学玻璃或普通玻璃磨制，其折射率应在1.50～1.55范围内。3．可以用脱脂棉、纱布清洁。4．外形尺寸：上底长为≥35mm；下底长为≥90mm。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8B5B">
            <w:pPr>
              <w:keepLines/>
              <w:jc w:val="center"/>
              <w:rPr>
                <w:rFonts w:ascii="仿宋_GB2312" w:eastAsia="仿宋_GB2312"/>
                <w:szCs w:val="21"/>
              </w:rPr>
            </w:pPr>
            <w:r>
              <w:rPr>
                <w:rFonts w:hint="eastAsia" w:ascii="仿宋_GB2312" w:eastAsia="仿宋_GB2312"/>
                <w:szCs w:val="21"/>
              </w:rPr>
              <w:t>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6A85">
            <w:pPr>
              <w:keepLines/>
              <w:jc w:val="center"/>
              <w:rPr>
                <w:rFonts w:ascii="仿宋_GB2312" w:eastAsia="仿宋_GB2312"/>
                <w:szCs w:val="21"/>
              </w:rPr>
            </w:pPr>
            <w:r>
              <w:rPr>
                <w:rFonts w:hint="eastAsia" w:ascii="仿宋_GB2312" w:eastAsia="仿宋_GB2312"/>
                <w:szCs w:val="21"/>
              </w:rPr>
              <w:t>56</w:t>
            </w:r>
          </w:p>
        </w:tc>
      </w:tr>
      <w:tr w14:paraId="6D7DCB6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75CF">
            <w:pPr>
              <w:keepLines/>
              <w:jc w:val="center"/>
              <w:rPr>
                <w:rFonts w:ascii="仿宋_GB2312" w:eastAsia="仿宋_GB2312"/>
                <w:szCs w:val="21"/>
              </w:rPr>
            </w:pPr>
            <w:r>
              <w:rPr>
                <w:rFonts w:hint="eastAsia" w:ascii="仿宋_GB2312" w:eastAsia="仿宋_GB2312"/>
                <w:szCs w:val="21"/>
              </w:rPr>
              <w:t>161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09CB">
            <w:pPr>
              <w:keepLines/>
              <w:jc w:val="center"/>
              <w:rPr>
                <w:rFonts w:ascii="仿宋_GB2312" w:eastAsia="仿宋_GB2312"/>
                <w:szCs w:val="21"/>
              </w:rPr>
            </w:pPr>
            <w:r>
              <w:rPr>
                <w:rFonts w:hint="eastAsia" w:ascii="仿宋_GB2312" w:eastAsia="仿宋_GB2312"/>
                <w:szCs w:val="21"/>
              </w:rPr>
              <w:t>光具座</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366E">
            <w:pPr>
              <w:keepLines/>
              <w:rPr>
                <w:rFonts w:ascii="仿宋_GB2312" w:eastAsia="仿宋_GB2312"/>
                <w:szCs w:val="21"/>
              </w:rPr>
            </w:pPr>
            <w:r>
              <w:rPr>
                <w:rFonts w:hint="eastAsia" w:ascii="仿宋_GB2312" w:eastAsia="仿宋_GB2312"/>
                <w:szCs w:val="21"/>
              </w:rPr>
              <w:t>由铝铸件支架、Φ16双元柱导轨、滑块、标尺、透镜(f=50，Φ30、f=100，Φ40)，(f=300，Φ50、f=-75，Φ30)、白屏毛玻璃屏、“1”字屏，屏夹、及4支插杆等零部件组成。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EFC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B273">
            <w:pPr>
              <w:keepLines/>
              <w:jc w:val="center"/>
              <w:rPr>
                <w:rFonts w:ascii="仿宋_GB2312" w:eastAsia="仿宋_GB2312"/>
                <w:szCs w:val="21"/>
              </w:rPr>
            </w:pPr>
            <w:r>
              <w:rPr>
                <w:rFonts w:hint="eastAsia" w:ascii="仿宋_GB2312" w:eastAsia="仿宋_GB2312"/>
                <w:szCs w:val="21"/>
              </w:rPr>
              <w:t>56</w:t>
            </w:r>
          </w:p>
        </w:tc>
      </w:tr>
      <w:tr w14:paraId="61C9AFF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ACF5">
            <w:pPr>
              <w:keepLines/>
              <w:jc w:val="center"/>
              <w:rPr>
                <w:rFonts w:ascii="仿宋_GB2312" w:eastAsia="仿宋_GB2312"/>
                <w:szCs w:val="21"/>
              </w:rPr>
            </w:pPr>
            <w:r>
              <w:rPr>
                <w:rFonts w:hint="eastAsia" w:ascii="仿宋_GB2312" w:eastAsia="仿宋_GB2312"/>
                <w:szCs w:val="21"/>
              </w:rPr>
              <w:t>162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4B1F">
            <w:pPr>
              <w:keepLines/>
              <w:jc w:val="center"/>
              <w:rPr>
                <w:rFonts w:ascii="仿宋_GB2312" w:eastAsia="仿宋_GB2312"/>
                <w:szCs w:val="21"/>
              </w:rPr>
            </w:pPr>
            <w:r>
              <w:rPr>
                <w:rFonts w:hint="eastAsia" w:ascii="仿宋_GB2312" w:eastAsia="仿宋_GB2312"/>
                <w:szCs w:val="21"/>
              </w:rPr>
              <w:t>三棱镜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B5D9">
            <w:pPr>
              <w:keepLines/>
              <w:rPr>
                <w:rFonts w:ascii="仿宋_GB2312" w:eastAsia="仿宋_GB2312"/>
                <w:szCs w:val="21"/>
              </w:rPr>
            </w:pPr>
            <w:r>
              <w:rPr>
                <w:rFonts w:hint="eastAsia" w:ascii="仿宋_GB2312" w:eastAsia="仿宋_GB2312"/>
                <w:szCs w:val="21"/>
              </w:rPr>
              <w:t>1、产品由三棱镜、支柱、底座等组成；2、三棱镜体外形为正三棱柱，相邻两角为60±0.5°。</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7D6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9ED1">
            <w:pPr>
              <w:keepLines/>
              <w:jc w:val="center"/>
              <w:rPr>
                <w:rFonts w:ascii="仿宋_GB2312" w:eastAsia="仿宋_GB2312"/>
                <w:szCs w:val="21"/>
              </w:rPr>
            </w:pPr>
            <w:r>
              <w:rPr>
                <w:rFonts w:hint="eastAsia" w:ascii="仿宋_GB2312" w:eastAsia="仿宋_GB2312"/>
                <w:szCs w:val="21"/>
              </w:rPr>
              <w:t>56</w:t>
            </w:r>
          </w:p>
        </w:tc>
      </w:tr>
      <w:tr w14:paraId="24D5EF1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B57E">
            <w:pPr>
              <w:keepLines/>
              <w:jc w:val="center"/>
              <w:rPr>
                <w:rFonts w:ascii="仿宋_GB2312" w:eastAsia="仿宋_GB2312"/>
                <w:szCs w:val="21"/>
              </w:rPr>
            </w:pPr>
            <w:r>
              <w:rPr>
                <w:rFonts w:hint="eastAsia" w:ascii="仿宋_GB2312" w:eastAsia="仿宋_GB2312"/>
                <w:szCs w:val="21"/>
              </w:rPr>
              <w:t>163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BD3C">
            <w:pPr>
              <w:keepLines/>
              <w:jc w:val="center"/>
              <w:rPr>
                <w:rFonts w:ascii="仿宋_GB2312" w:eastAsia="仿宋_GB2312"/>
                <w:szCs w:val="21"/>
              </w:rPr>
            </w:pPr>
            <w:r>
              <w:rPr>
                <w:rFonts w:hint="eastAsia" w:ascii="仿宋_GB2312" w:eastAsia="仿宋_GB2312"/>
                <w:szCs w:val="21"/>
              </w:rPr>
              <w:t>白光的色散与合成演示器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A483">
            <w:pPr>
              <w:keepLines/>
              <w:rPr>
                <w:rFonts w:ascii="仿宋_GB2312" w:eastAsia="仿宋_GB2312"/>
                <w:szCs w:val="21"/>
              </w:rPr>
            </w:pPr>
            <w:r>
              <w:rPr>
                <w:rFonts w:hint="eastAsia" w:ascii="仿宋_GB2312" w:eastAsia="仿宋_GB2312"/>
                <w:szCs w:val="21"/>
              </w:rPr>
              <w:t>1、产品由三棱镜2个（一对）、光源、光屏及底座等组成；2、两块棱镜应配对；3、三棱镜的顶角为60±0.5°，非工作面磨砂。应有保护性倒角。</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1A99">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3513">
            <w:pPr>
              <w:keepLines/>
              <w:jc w:val="center"/>
              <w:rPr>
                <w:rFonts w:ascii="仿宋_GB2312" w:eastAsia="仿宋_GB2312"/>
                <w:szCs w:val="21"/>
              </w:rPr>
            </w:pPr>
            <w:r>
              <w:rPr>
                <w:rFonts w:hint="eastAsia" w:ascii="仿宋_GB2312" w:eastAsia="仿宋_GB2312"/>
                <w:szCs w:val="21"/>
              </w:rPr>
              <w:t>2</w:t>
            </w:r>
          </w:p>
        </w:tc>
      </w:tr>
      <w:tr w14:paraId="1CAB563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F227">
            <w:pPr>
              <w:keepLines/>
              <w:jc w:val="center"/>
              <w:rPr>
                <w:rFonts w:ascii="仿宋_GB2312" w:eastAsia="仿宋_GB2312"/>
                <w:szCs w:val="21"/>
              </w:rPr>
            </w:pPr>
            <w:r>
              <w:rPr>
                <w:rFonts w:hint="eastAsia" w:ascii="仿宋_GB2312" w:eastAsia="仿宋_GB2312"/>
                <w:szCs w:val="21"/>
              </w:rPr>
              <w:t>164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A3E42">
            <w:pPr>
              <w:keepLines/>
              <w:jc w:val="center"/>
              <w:rPr>
                <w:rFonts w:ascii="仿宋_GB2312" w:eastAsia="仿宋_GB2312"/>
                <w:szCs w:val="21"/>
              </w:rPr>
            </w:pPr>
            <w:r>
              <w:rPr>
                <w:rFonts w:hint="eastAsia" w:ascii="仿宋_GB2312" w:eastAsia="仿宋_GB2312"/>
                <w:szCs w:val="21"/>
              </w:rPr>
              <w:t>平面镜成像实验器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0212">
            <w:pPr>
              <w:keepLines/>
              <w:rPr>
                <w:rFonts w:ascii="仿宋_GB2312" w:eastAsia="仿宋_GB2312"/>
                <w:szCs w:val="21"/>
              </w:rPr>
            </w:pPr>
            <w:r>
              <w:rPr>
                <w:rFonts w:hint="eastAsia" w:ascii="仿宋_GB2312" w:eastAsia="仿宋_GB2312"/>
                <w:szCs w:val="21"/>
              </w:rPr>
              <w:t>1、由平面镜、平面镜支架、三角板、塑料蜡烛组成。2、表面镀层应致密、均匀、与镜面有足够的结合强度，平面镜既能反射又有一定透光能力。</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5C02">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E275">
            <w:pPr>
              <w:keepLines/>
              <w:jc w:val="center"/>
              <w:rPr>
                <w:rFonts w:ascii="仿宋_GB2312" w:eastAsia="仿宋_GB2312"/>
                <w:szCs w:val="21"/>
              </w:rPr>
            </w:pPr>
            <w:r>
              <w:rPr>
                <w:rFonts w:hint="eastAsia" w:ascii="仿宋_GB2312" w:eastAsia="仿宋_GB2312"/>
                <w:szCs w:val="21"/>
              </w:rPr>
              <w:t>56</w:t>
            </w:r>
          </w:p>
        </w:tc>
      </w:tr>
      <w:tr w14:paraId="2B54719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D62D">
            <w:pPr>
              <w:keepLines/>
              <w:jc w:val="center"/>
              <w:rPr>
                <w:rFonts w:ascii="仿宋_GB2312" w:eastAsia="仿宋_GB2312"/>
                <w:szCs w:val="21"/>
              </w:rPr>
            </w:pPr>
            <w:r>
              <w:rPr>
                <w:rFonts w:hint="eastAsia" w:ascii="仿宋_GB2312" w:eastAsia="仿宋_GB2312"/>
                <w:szCs w:val="21"/>
              </w:rPr>
              <w:t>165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504D">
            <w:pPr>
              <w:keepLines/>
              <w:jc w:val="center"/>
              <w:rPr>
                <w:rFonts w:ascii="仿宋_GB2312" w:eastAsia="仿宋_GB2312"/>
                <w:szCs w:val="21"/>
              </w:rPr>
            </w:pPr>
            <w:r>
              <w:rPr>
                <w:rFonts w:hint="eastAsia" w:ascii="仿宋_GB2312" w:eastAsia="仿宋_GB2312"/>
                <w:szCs w:val="21"/>
              </w:rPr>
              <w:t>光的传播、反射、折射实验器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D785">
            <w:pPr>
              <w:keepLines/>
              <w:rPr>
                <w:rFonts w:ascii="仿宋_GB2312" w:eastAsia="仿宋_GB2312"/>
                <w:szCs w:val="21"/>
              </w:rPr>
            </w:pPr>
            <w:r>
              <w:rPr>
                <w:rFonts w:hint="eastAsia" w:ascii="仿宋_GB2312" w:eastAsia="仿宋_GB2312"/>
                <w:szCs w:val="21"/>
              </w:rPr>
              <w:t>1、产品为组装式，主要由Z型玻璃棒、半导体激光光源、平面镜、水槽、光盘等组成；2、Z型玻璃棒用透明玻璃制作，尖点为球状。表面光洁，无气泡、毛刺现象。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426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A527">
            <w:pPr>
              <w:keepLines/>
              <w:jc w:val="center"/>
              <w:rPr>
                <w:rFonts w:ascii="仿宋_GB2312" w:eastAsia="仿宋_GB2312"/>
                <w:szCs w:val="21"/>
              </w:rPr>
            </w:pPr>
            <w:r>
              <w:rPr>
                <w:rFonts w:hint="eastAsia" w:ascii="仿宋_GB2312" w:eastAsia="仿宋_GB2312"/>
                <w:szCs w:val="21"/>
              </w:rPr>
              <w:t>56</w:t>
            </w:r>
          </w:p>
        </w:tc>
      </w:tr>
      <w:tr w14:paraId="20CFD96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3BCF">
            <w:pPr>
              <w:keepLines/>
              <w:jc w:val="center"/>
              <w:rPr>
                <w:rFonts w:ascii="仿宋_GB2312" w:eastAsia="仿宋_GB2312"/>
                <w:szCs w:val="21"/>
              </w:rPr>
            </w:pPr>
            <w:r>
              <w:rPr>
                <w:rFonts w:hint="eastAsia" w:ascii="仿宋_GB2312" w:eastAsia="仿宋_GB2312"/>
                <w:szCs w:val="21"/>
              </w:rPr>
              <w:t>166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11FF">
            <w:pPr>
              <w:keepLines/>
              <w:jc w:val="center"/>
              <w:rPr>
                <w:rFonts w:ascii="仿宋_GB2312" w:eastAsia="仿宋_GB2312"/>
                <w:szCs w:val="21"/>
              </w:rPr>
            </w:pPr>
            <w:r>
              <w:rPr>
                <w:rFonts w:hint="eastAsia" w:ascii="仿宋_GB2312" w:eastAsia="仿宋_GB2312"/>
                <w:szCs w:val="21"/>
              </w:rPr>
              <w:t>光的反射折射演示器</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FC05">
            <w:pPr>
              <w:keepLines/>
              <w:rPr>
                <w:rFonts w:ascii="仿宋_GB2312" w:eastAsia="仿宋_GB2312"/>
                <w:szCs w:val="21"/>
              </w:rPr>
            </w:pPr>
            <w:r>
              <w:rPr>
                <w:rFonts w:hint="eastAsia" w:ascii="仿宋_GB2312" w:eastAsia="仿宋_GB2312"/>
                <w:szCs w:val="21"/>
              </w:rPr>
              <w:t>本仪器主要由演示屏、反射镜、折射镜、光源座光源和底座等组成。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8BF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16D5">
            <w:pPr>
              <w:keepLines/>
              <w:jc w:val="center"/>
              <w:rPr>
                <w:rFonts w:ascii="仿宋_GB2312" w:eastAsia="仿宋_GB2312"/>
                <w:szCs w:val="21"/>
              </w:rPr>
            </w:pPr>
            <w:r>
              <w:rPr>
                <w:rFonts w:hint="eastAsia" w:ascii="仿宋_GB2312" w:eastAsia="仿宋_GB2312"/>
                <w:szCs w:val="21"/>
              </w:rPr>
              <w:t>2</w:t>
            </w:r>
          </w:p>
        </w:tc>
      </w:tr>
      <w:tr w14:paraId="406050BB">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342D">
            <w:pPr>
              <w:keepLines/>
              <w:jc w:val="center"/>
              <w:rPr>
                <w:rFonts w:ascii="仿宋_GB2312" w:eastAsia="仿宋_GB2312"/>
                <w:szCs w:val="21"/>
              </w:rPr>
            </w:pPr>
            <w:r>
              <w:rPr>
                <w:rFonts w:hint="eastAsia" w:ascii="仿宋_GB2312" w:eastAsia="仿宋_GB2312"/>
                <w:szCs w:val="21"/>
              </w:rPr>
              <w:t>167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9DCA">
            <w:pPr>
              <w:keepLines/>
              <w:jc w:val="center"/>
              <w:rPr>
                <w:rFonts w:ascii="仿宋_GB2312" w:eastAsia="仿宋_GB2312"/>
                <w:szCs w:val="21"/>
              </w:rPr>
            </w:pPr>
            <w:r>
              <w:rPr>
                <w:rFonts w:hint="eastAsia" w:ascii="仿宋_GB2312" w:eastAsia="仿宋_GB2312"/>
                <w:szCs w:val="21"/>
              </w:rPr>
              <w:t>轴承模型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1DCF">
            <w:pPr>
              <w:keepLines/>
              <w:rPr>
                <w:rFonts w:ascii="仿宋_GB2312" w:eastAsia="仿宋_GB2312"/>
                <w:szCs w:val="21"/>
              </w:rPr>
            </w:pPr>
            <w:r>
              <w:rPr>
                <w:rFonts w:hint="eastAsia" w:ascii="仿宋_GB2312" w:eastAsia="仿宋_GB2312"/>
                <w:szCs w:val="21"/>
              </w:rPr>
              <w:t>本模型为滚珠轴承塑料注塑成型，可拆卸。</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E04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5C26">
            <w:pPr>
              <w:keepLines/>
              <w:jc w:val="center"/>
              <w:rPr>
                <w:rFonts w:ascii="仿宋_GB2312" w:eastAsia="仿宋_GB2312"/>
                <w:szCs w:val="21"/>
              </w:rPr>
            </w:pPr>
            <w:r>
              <w:rPr>
                <w:rFonts w:hint="eastAsia" w:ascii="仿宋_GB2312" w:eastAsia="仿宋_GB2312"/>
                <w:szCs w:val="21"/>
              </w:rPr>
              <w:t>2</w:t>
            </w:r>
          </w:p>
        </w:tc>
      </w:tr>
      <w:tr w14:paraId="356CE59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2A43">
            <w:pPr>
              <w:keepLines/>
              <w:jc w:val="center"/>
              <w:rPr>
                <w:rFonts w:ascii="仿宋_GB2312" w:eastAsia="仿宋_GB2312"/>
                <w:szCs w:val="21"/>
              </w:rPr>
            </w:pPr>
            <w:r>
              <w:rPr>
                <w:rFonts w:hint="eastAsia" w:ascii="仿宋_GB2312" w:eastAsia="仿宋_GB2312"/>
                <w:szCs w:val="21"/>
              </w:rPr>
              <w:t>168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8D2A">
            <w:pPr>
              <w:keepLines/>
              <w:jc w:val="center"/>
              <w:rPr>
                <w:rFonts w:ascii="仿宋_GB2312" w:eastAsia="仿宋_GB2312"/>
                <w:szCs w:val="21"/>
              </w:rPr>
            </w:pPr>
            <w:r>
              <w:rPr>
                <w:rFonts w:hint="eastAsia" w:ascii="仿宋_GB2312" w:eastAsia="仿宋_GB2312"/>
                <w:szCs w:val="21"/>
              </w:rPr>
              <w:t>抽水机模型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18A0">
            <w:pPr>
              <w:keepLines/>
              <w:rPr>
                <w:rFonts w:ascii="仿宋_GB2312" w:eastAsia="仿宋_GB2312"/>
                <w:szCs w:val="21"/>
              </w:rPr>
            </w:pPr>
            <w:r>
              <w:rPr>
                <w:rFonts w:hint="eastAsia" w:ascii="仿宋_GB2312" w:eastAsia="仿宋_GB2312"/>
                <w:szCs w:val="21"/>
              </w:rPr>
              <w:t>吸取式抽水机模型由水槽、底板、缸筒、活塞、活塞环、进水管、进水阀、出水阀、出水嘴、缸盖、吊杆、立柱、压杠、手柄组成。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F9B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07E8">
            <w:pPr>
              <w:keepLines/>
              <w:jc w:val="center"/>
              <w:rPr>
                <w:rFonts w:ascii="仿宋_GB2312" w:eastAsia="仿宋_GB2312"/>
                <w:szCs w:val="21"/>
              </w:rPr>
            </w:pPr>
            <w:r>
              <w:rPr>
                <w:rFonts w:hint="eastAsia" w:ascii="仿宋_GB2312" w:eastAsia="仿宋_GB2312"/>
                <w:szCs w:val="21"/>
              </w:rPr>
              <w:t>2</w:t>
            </w:r>
          </w:p>
        </w:tc>
      </w:tr>
      <w:tr w14:paraId="0B1CF42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0848">
            <w:pPr>
              <w:keepLines/>
              <w:jc w:val="center"/>
              <w:rPr>
                <w:rFonts w:ascii="仿宋_GB2312" w:eastAsia="仿宋_GB2312"/>
                <w:szCs w:val="21"/>
              </w:rPr>
            </w:pPr>
            <w:r>
              <w:rPr>
                <w:rFonts w:hint="eastAsia" w:ascii="仿宋_GB2312" w:eastAsia="仿宋_GB2312"/>
                <w:szCs w:val="21"/>
              </w:rPr>
              <w:t>169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0413">
            <w:pPr>
              <w:keepLines/>
              <w:jc w:val="center"/>
              <w:rPr>
                <w:rFonts w:ascii="仿宋_GB2312" w:eastAsia="仿宋_GB2312"/>
                <w:szCs w:val="21"/>
              </w:rPr>
            </w:pPr>
            <w:r>
              <w:rPr>
                <w:rFonts w:hint="eastAsia" w:ascii="仿宋_GB2312" w:eastAsia="仿宋_GB2312"/>
                <w:szCs w:val="21"/>
              </w:rPr>
              <w:t>离心水泵模型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3537">
            <w:pPr>
              <w:keepLines/>
              <w:rPr>
                <w:rFonts w:ascii="仿宋_GB2312" w:eastAsia="仿宋_GB2312"/>
                <w:szCs w:val="21"/>
              </w:rPr>
            </w:pPr>
            <w:r>
              <w:rPr>
                <w:rFonts w:hint="eastAsia" w:ascii="仿宋_GB2312" w:eastAsia="仿宋_GB2312"/>
                <w:szCs w:val="21"/>
              </w:rPr>
              <w:t>1、产品由泵体总成（泵体、叶轮、透明窗、进水出水口）、驱动机构、底座和进（含底阀）、出水管等组成。2、驱动机构采用齿轮转动；底座采用塑料制作。</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B1B1">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28B4">
            <w:pPr>
              <w:keepLines/>
              <w:jc w:val="center"/>
              <w:rPr>
                <w:rFonts w:ascii="仿宋_GB2312" w:eastAsia="仿宋_GB2312"/>
                <w:szCs w:val="21"/>
              </w:rPr>
            </w:pPr>
            <w:r>
              <w:rPr>
                <w:rFonts w:hint="eastAsia" w:ascii="仿宋_GB2312" w:eastAsia="仿宋_GB2312"/>
                <w:szCs w:val="21"/>
              </w:rPr>
              <w:t>2</w:t>
            </w:r>
          </w:p>
        </w:tc>
      </w:tr>
      <w:tr w14:paraId="30D28B4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70F0">
            <w:pPr>
              <w:keepLines/>
              <w:jc w:val="center"/>
              <w:rPr>
                <w:rFonts w:ascii="仿宋_GB2312" w:eastAsia="仿宋_GB2312"/>
                <w:szCs w:val="21"/>
              </w:rPr>
            </w:pPr>
            <w:r>
              <w:rPr>
                <w:rFonts w:hint="eastAsia" w:ascii="仿宋_GB2312" w:eastAsia="仿宋_GB2312"/>
                <w:szCs w:val="21"/>
              </w:rPr>
              <w:t>170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8787">
            <w:pPr>
              <w:keepLines/>
              <w:jc w:val="center"/>
              <w:rPr>
                <w:rFonts w:ascii="仿宋_GB2312" w:eastAsia="仿宋_GB2312"/>
                <w:szCs w:val="21"/>
              </w:rPr>
            </w:pPr>
            <w:r>
              <w:rPr>
                <w:rFonts w:hint="eastAsia" w:ascii="仿宋_GB2312" w:eastAsia="仿宋_GB2312"/>
                <w:szCs w:val="21"/>
              </w:rPr>
              <w:t>液压机模型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62F78">
            <w:pPr>
              <w:keepLines/>
              <w:rPr>
                <w:rFonts w:ascii="仿宋_GB2312" w:eastAsia="仿宋_GB2312"/>
                <w:szCs w:val="21"/>
              </w:rPr>
            </w:pPr>
            <w:r>
              <w:rPr>
                <w:rFonts w:hint="eastAsia" w:ascii="仿宋_GB2312" w:eastAsia="仿宋_GB2312"/>
                <w:szCs w:val="21"/>
              </w:rPr>
              <w:t>由大缸体、小缸体、角式截止阀、底座和压力弹簧构成。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BD32">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9352">
            <w:pPr>
              <w:keepLines/>
              <w:jc w:val="center"/>
              <w:rPr>
                <w:rFonts w:ascii="仿宋_GB2312" w:eastAsia="仿宋_GB2312"/>
                <w:szCs w:val="21"/>
              </w:rPr>
            </w:pPr>
            <w:r>
              <w:rPr>
                <w:rFonts w:hint="eastAsia" w:ascii="仿宋_GB2312" w:eastAsia="仿宋_GB2312"/>
                <w:szCs w:val="21"/>
              </w:rPr>
              <w:t>2</w:t>
            </w:r>
          </w:p>
        </w:tc>
      </w:tr>
      <w:tr w14:paraId="4D63DF6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B121">
            <w:pPr>
              <w:keepLines/>
              <w:jc w:val="center"/>
              <w:rPr>
                <w:rFonts w:ascii="仿宋_GB2312" w:eastAsia="仿宋_GB2312"/>
                <w:szCs w:val="21"/>
              </w:rPr>
            </w:pPr>
            <w:r>
              <w:rPr>
                <w:rFonts w:hint="eastAsia" w:ascii="仿宋_GB2312" w:eastAsia="仿宋_GB2312"/>
                <w:szCs w:val="21"/>
              </w:rPr>
              <w:t>171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9D60">
            <w:pPr>
              <w:keepLines/>
              <w:jc w:val="center"/>
              <w:rPr>
                <w:rFonts w:ascii="仿宋_GB2312" w:eastAsia="仿宋_GB2312"/>
                <w:szCs w:val="21"/>
              </w:rPr>
            </w:pPr>
            <w:r>
              <w:rPr>
                <w:rFonts w:hint="eastAsia" w:ascii="仿宋_GB2312" w:eastAsia="仿宋_GB2312"/>
                <w:szCs w:val="21"/>
              </w:rPr>
              <w:t>水轮机模型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97B3B">
            <w:pPr>
              <w:keepLines/>
              <w:rPr>
                <w:rFonts w:ascii="仿宋_GB2312" w:eastAsia="仿宋_GB2312"/>
                <w:szCs w:val="21"/>
              </w:rPr>
            </w:pPr>
            <w:r>
              <w:rPr>
                <w:rFonts w:hint="eastAsia" w:ascii="仿宋_GB2312" w:eastAsia="仿宋_GB2312"/>
                <w:szCs w:val="21"/>
              </w:rPr>
              <w:t>1、产品为轴流式水轮机模型；2、产品由水槽、套管、滚动轴承、叶轮、导水槽、传动轴、传动轮、橡皮塞、支脚等组成，主要部件由硬塑料制成，各部件比例适当，位置正确，连接牢固，工作稳定可靠；3、叶轮转动灵活，无跳动卡滞现象。叶轮直径≥55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440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AE41">
            <w:pPr>
              <w:keepLines/>
              <w:jc w:val="center"/>
              <w:rPr>
                <w:rFonts w:ascii="仿宋_GB2312" w:eastAsia="仿宋_GB2312"/>
                <w:szCs w:val="21"/>
              </w:rPr>
            </w:pPr>
            <w:r>
              <w:rPr>
                <w:rFonts w:hint="eastAsia" w:ascii="仿宋_GB2312" w:eastAsia="仿宋_GB2312"/>
                <w:szCs w:val="21"/>
              </w:rPr>
              <w:t>2</w:t>
            </w:r>
          </w:p>
        </w:tc>
      </w:tr>
      <w:tr w14:paraId="1AD15AD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1D1E">
            <w:pPr>
              <w:keepLines/>
              <w:jc w:val="center"/>
              <w:rPr>
                <w:rFonts w:ascii="仿宋_GB2312" w:eastAsia="仿宋_GB2312"/>
                <w:szCs w:val="21"/>
              </w:rPr>
            </w:pPr>
            <w:r>
              <w:rPr>
                <w:rFonts w:hint="eastAsia" w:ascii="仿宋_GB2312" w:eastAsia="仿宋_GB2312"/>
                <w:szCs w:val="21"/>
              </w:rPr>
              <w:t>172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23A5">
            <w:pPr>
              <w:keepLines/>
              <w:jc w:val="center"/>
              <w:rPr>
                <w:rFonts w:ascii="仿宋_GB2312" w:eastAsia="仿宋_GB2312"/>
                <w:szCs w:val="21"/>
              </w:rPr>
            </w:pPr>
            <w:r>
              <w:rPr>
                <w:rFonts w:hint="eastAsia" w:ascii="仿宋_GB2312" w:eastAsia="仿宋_GB2312"/>
                <w:szCs w:val="21"/>
              </w:rPr>
              <w:t>汽油机模型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9256">
            <w:pPr>
              <w:keepLines/>
              <w:rPr>
                <w:rFonts w:ascii="仿宋_GB2312" w:eastAsia="仿宋_GB2312"/>
                <w:szCs w:val="21"/>
              </w:rPr>
            </w:pPr>
            <w:r>
              <w:rPr>
                <w:rFonts w:hint="eastAsia" w:ascii="仿宋_GB2312" w:eastAsia="仿宋_GB2312"/>
                <w:szCs w:val="21"/>
              </w:rPr>
              <w:t>1、工作电压：直流1.5V～2V；2、模型应示汽油机的进气管、进气阀、排气管、排气阀、气缸、活塞、连杆、曲轴、火花塞、齿轮凸轮总成、飞轮、灯光控制器等；3、模型在演示时，四个冲程工作过程动作准确、前后衔接，并配有指示灯。</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6BFB">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F8D1">
            <w:pPr>
              <w:keepLines/>
              <w:jc w:val="center"/>
              <w:rPr>
                <w:rFonts w:ascii="仿宋_GB2312" w:eastAsia="仿宋_GB2312"/>
                <w:szCs w:val="21"/>
              </w:rPr>
            </w:pPr>
            <w:r>
              <w:rPr>
                <w:rFonts w:hint="eastAsia" w:ascii="仿宋_GB2312" w:eastAsia="仿宋_GB2312"/>
                <w:szCs w:val="21"/>
              </w:rPr>
              <w:t>2</w:t>
            </w:r>
          </w:p>
        </w:tc>
      </w:tr>
      <w:tr w14:paraId="5823675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CC04">
            <w:pPr>
              <w:keepLines/>
              <w:jc w:val="center"/>
              <w:rPr>
                <w:rFonts w:ascii="仿宋_GB2312" w:eastAsia="仿宋_GB2312"/>
                <w:szCs w:val="21"/>
              </w:rPr>
            </w:pPr>
            <w:r>
              <w:rPr>
                <w:rFonts w:hint="eastAsia" w:ascii="仿宋_GB2312" w:eastAsia="仿宋_GB2312"/>
                <w:szCs w:val="21"/>
              </w:rPr>
              <w:t>173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3BC5">
            <w:pPr>
              <w:keepLines/>
              <w:jc w:val="center"/>
              <w:rPr>
                <w:rFonts w:ascii="仿宋_GB2312" w:eastAsia="仿宋_GB2312"/>
                <w:szCs w:val="21"/>
              </w:rPr>
            </w:pPr>
            <w:r>
              <w:rPr>
                <w:rFonts w:hint="eastAsia" w:ascii="仿宋_GB2312" w:eastAsia="仿宋_GB2312"/>
                <w:szCs w:val="21"/>
              </w:rPr>
              <w:t>柴油机模型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0A77">
            <w:pPr>
              <w:keepLines/>
              <w:rPr>
                <w:rFonts w:ascii="仿宋_GB2312" w:eastAsia="仿宋_GB2312"/>
                <w:szCs w:val="21"/>
              </w:rPr>
            </w:pPr>
            <w:r>
              <w:rPr>
                <w:rFonts w:hint="eastAsia" w:ascii="仿宋_GB2312" w:eastAsia="仿宋_GB2312"/>
                <w:szCs w:val="21"/>
              </w:rPr>
              <w:t>1、工作电压：直流1.5V～2V；2、模型应示柴油机的进气管、进气阀、排气管、排气阀、气缸、活塞、连杆、曲轴、喷油嘴、油针、齿轮凸轮总成、飞轮、灯光控制器等组成。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96B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A506">
            <w:pPr>
              <w:keepLines/>
              <w:jc w:val="center"/>
              <w:rPr>
                <w:rFonts w:ascii="仿宋_GB2312" w:eastAsia="仿宋_GB2312"/>
                <w:szCs w:val="21"/>
              </w:rPr>
            </w:pPr>
            <w:r>
              <w:rPr>
                <w:rFonts w:hint="eastAsia" w:ascii="仿宋_GB2312" w:eastAsia="仿宋_GB2312"/>
                <w:szCs w:val="21"/>
              </w:rPr>
              <w:t>2</w:t>
            </w:r>
          </w:p>
        </w:tc>
      </w:tr>
      <w:tr w14:paraId="719AEE6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CCFF">
            <w:pPr>
              <w:keepLines/>
              <w:jc w:val="center"/>
              <w:rPr>
                <w:rFonts w:ascii="仿宋_GB2312" w:eastAsia="仿宋_GB2312"/>
                <w:szCs w:val="21"/>
              </w:rPr>
            </w:pPr>
            <w:r>
              <w:rPr>
                <w:rFonts w:hint="eastAsia" w:ascii="仿宋_GB2312" w:eastAsia="仿宋_GB2312"/>
                <w:szCs w:val="21"/>
              </w:rPr>
              <w:t>174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4E436">
            <w:pPr>
              <w:keepLines/>
              <w:jc w:val="center"/>
              <w:rPr>
                <w:rFonts w:ascii="仿宋_GB2312" w:eastAsia="仿宋_GB2312"/>
                <w:szCs w:val="21"/>
              </w:rPr>
            </w:pPr>
            <w:r>
              <w:rPr>
                <w:rFonts w:hint="eastAsia" w:ascii="仿宋_GB2312" w:eastAsia="仿宋_GB2312"/>
                <w:szCs w:val="21"/>
              </w:rPr>
              <w:t>磁分子模型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BC15">
            <w:pPr>
              <w:keepLines/>
              <w:rPr>
                <w:rFonts w:ascii="仿宋_GB2312" w:eastAsia="仿宋_GB2312"/>
                <w:szCs w:val="21"/>
              </w:rPr>
            </w:pPr>
            <w:r>
              <w:rPr>
                <w:rFonts w:hint="eastAsia" w:ascii="仿宋_GB2312" w:eastAsia="仿宋_GB2312"/>
                <w:szCs w:val="21"/>
              </w:rPr>
              <w:t>外形长方体，全透明塑料盒，下底安插二十四枚钢针，排列成四行，每行六枚，钢针上安放二十四枚小磁针片，每枚小磁针都可绕钢针自由转动。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330F">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3FD96">
            <w:pPr>
              <w:keepLines/>
              <w:jc w:val="center"/>
              <w:rPr>
                <w:rFonts w:ascii="仿宋_GB2312" w:eastAsia="仿宋_GB2312"/>
                <w:szCs w:val="21"/>
              </w:rPr>
            </w:pPr>
            <w:r>
              <w:rPr>
                <w:rFonts w:hint="eastAsia" w:ascii="仿宋_GB2312" w:eastAsia="仿宋_GB2312"/>
                <w:szCs w:val="21"/>
              </w:rPr>
              <w:t>2</w:t>
            </w:r>
          </w:p>
        </w:tc>
      </w:tr>
      <w:tr w14:paraId="15C6F8D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BC46">
            <w:pPr>
              <w:keepLines/>
              <w:jc w:val="center"/>
              <w:rPr>
                <w:rFonts w:ascii="仿宋_GB2312" w:eastAsia="仿宋_GB2312"/>
                <w:szCs w:val="21"/>
              </w:rPr>
            </w:pPr>
            <w:r>
              <w:rPr>
                <w:rFonts w:hint="eastAsia" w:ascii="仿宋_GB2312" w:eastAsia="仿宋_GB2312"/>
                <w:szCs w:val="21"/>
              </w:rPr>
              <w:t>175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DB1A">
            <w:pPr>
              <w:keepLines/>
              <w:jc w:val="center"/>
              <w:rPr>
                <w:rFonts w:ascii="仿宋_GB2312" w:eastAsia="仿宋_GB2312"/>
                <w:szCs w:val="21"/>
              </w:rPr>
            </w:pPr>
            <w:r>
              <w:rPr>
                <w:rFonts w:hint="eastAsia" w:ascii="仿宋_GB2312" w:eastAsia="仿宋_GB2312"/>
                <w:szCs w:val="21"/>
              </w:rPr>
              <w:t>电机模型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C513">
            <w:pPr>
              <w:keepLines/>
              <w:rPr>
                <w:rFonts w:ascii="仿宋_GB2312" w:eastAsia="仿宋_GB2312"/>
                <w:szCs w:val="21"/>
              </w:rPr>
            </w:pPr>
            <w:r>
              <w:rPr>
                <w:rFonts w:hint="eastAsia" w:ascii="仿宋_GB2312" w:eastAsia="仿宋_GB2312"/>
                <w:szCs w:val="21"/>
              </w:rPr>
              <w:t>1、模型为立式，2、工作电压：4～6V。</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0DAA">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B5B2">
            <w:pPr>
              <w:keepLines/>
              <w:jc w:val="center"/>
              <w:rPr>
                <w:rFonts w:ascii="仿宋_GB2312" w:eastAsia="仿宋_GB2312"/>
                <w:szCs w:val="21"/>
              </w:rPr>
            </w:pPr>
            <w:r>
              <w:rPr>
                <w:rFonts w:hint="eastAsia" w:ascii="仿宋_GB2312" w:eastAsia="仿宋_GB2312"/>
                <w:szCs w:val="21"/>
              </w:rPr>
              <w:t>2</w:t>
            </w:r>
          </w:p>
        </w:tc>
      </w:tr>
      <w:tr w14:paraId="37D4728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DF24">
            <w:pPr>
              <w:keepLines/>
              <w:jc w:val="center"/>
              <w:rPr>
                <w:rFonts w:ascii="仿宋_GB2312" w:eastAsia="仿宋_GB2312"/>
                <w:szCs w:val="21"/>
              </w:rPr>
            </w:pPr>
            <w:r>
              <w:rPr>
                <w:rFonts w:hint="eastAsia" w:ascii="仿宋_GB2312" w:eastAsia="仿宋_GB2312"/>
                <w:szCs w:val="21"/>
              </w:rPr>
              <w:t>176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3E18">
            <w:pPr>
              <w:keepLines/>
              <w:jc w:val="center"/>
              <w:rPr>
                <w:rFonts w:ascii="仿宋_GB2312" w:eastAsia="仿宋_GB2312"/>
                <w:szCs w:val="21"/>
              </w:rPr>
            </w:pPr>
            <w:r>
              <w:rPr>
                <w:rFonts w:hint="eastAsia" w:ascii="仿宋_GB2312" w:eastAsia="仿宋_GB2312"/>
                <w:szCs w:val="21"/>
              </w:rPr>
              <w:t>电话原理模型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7BD9">
            <w:pPr>
              <w:keepLines/>
              <w:rPr>
                <w:rFonts w:ascii="仿宋_GB2312" w:eastAsia="仿宋_GB2312"/>
                <w:szCs w:val="21"/>
              </w:rPr>
            </w:pPr>
            <w:r>
              <w:rPr>
                <w:rFonts w:hint="eastAsia" w:ascii="仿宋_GB2312" w:eastAsia="仿宋_GB2312"/>
                <w:szCs w:val="21"/>
              </w:rPr>
              <w:t>1、产品主要由面板、送话器、受话器及指示灯等组成；板面上印有电路及声波、振动波示意图，图形清晰醒目；发声片振动动作灵活，吸附紧密，释放可靠；工作额定电压：DC6～8V；2、演示板上有原理图；3、仪器无变形，无损伤，部件安装端正牢固，振动膜振动灵活可靠，面板能垂直放置，仪器绕组平整、整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8362">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3295">
            <w:pPr>
              <w:keepLines/>
              <w:jc w:val="center"/>
              <w:rPr>
                <w:rFonts w:ascii="仿宋_GB2312" w:eastAsia="仿宋_GB2312"/>
                <w:szCs w:val="21"/>
              </w:rPr>
            </w:pPr>
            <w:r>
              <w:rPr>
                <w:rFonts w:hint="eastAsia" w:ascii="仿宋_GB2312" w:eastAsia="仿宋_GB2312"/>
                <w:szCs w:val="21"/>
              </w:rPr>
              <w:t>2</w:t>
            </w:r>
          </w:p>
        </w:tc>
      </w:tr>
      <w:tr w14:paraId="28F449E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8699">
            <w:pPr>
              <w:keepLines/>
              <w:jc w:val="center"/>
              <w:rPr>
                <w:rFonts w:ascii="仿宋_GB2312" w:eastAsia="仿宋_GB2312"/>
                <w:szCs w:val="21"/>
              </w:rPr>
            </w:pPr>
            <w:r>
              <w:rPr>
                <w:rFonts w:hint="eastAsia" w:ascii="仿宋_GB2312" w:eastAsia="仿宋_GB2312"/>
                <w:szCs w:val="21"/>
              </w:rPr>
              <w:t>177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A71B">
            <w:pPr>
              <w:keepLines/>
              <w:jc w:val="center"/>
              <w:rPr>
                <w:rFonts w:ascii="仿宋_GB2312" w:eastAsia="仿宋_GB2312"/>
                <w:szCs w:val="21"/>
              </w:rPr>
            </w:pPr>
            <w:r>
              <w:rPr>
                <w:rFonts w:hint="eastAsia" w:ascii="仿宋_GB2312" w:eastAsia="仿宋_GB2312"/>
                <w:szCs w:val="21"/>
              </w:rPr>
              <w:t>照相机模型（模型，针孔相机模型）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DD50">
            <w:pPr>
              <w:keepLines/>
              <w:rPr>
                <w:rFonts w:ascii="仿宋_GB2312" w:eastAsia="仿宋_GB2312"/>
                <w:szCs w:val="21"/>
              </w:rPr>
            </w:pPr>
            <w:r>
              <w:rPr>
                <w:rFonts w:hint="eastAsia" w:ascii="仿宋_GB2312" w:eastAsia="仿宋_GB2312"/>
                <w:szCs w:val="21"/>
              </w:rPr>
              <w:t>该模型由镜头（毛玻璃、透明玻璃）、机身、光屏组成。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C11B">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8E61">
            <w:pPr>
              <w:keepLines/>
              <w:jc w:val="center"/>
              <w:rPr>
                <w:rFonts w:ascii="仿宋_GB2312" w:eastAsia="仿宋_GB2312"/>
                <w:szCs w:val="21"/>
              </w:rPr>
            </w:pPr>
            <w:r>
              <w:rPr>
                <w:rFonts w:hint="eastAsia" w:ascii="仿宋_GB2312" w:eastAsia="仿宋_GB2312"/>
                <w:szCs w:val="21"/>
              </w:rPr>
              <w:t>2</w:t>
            </w:r>
          </w:p>
        </w:tc>
      </w:tr>
      <w:tr w14:paraId="0A5F034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6C14">
            <w:pPr>
              <w:keepLines/>
              <w:jc w:val="center"/>
              <w:rPr>
                <w:rFonts w:ascii="仿宋_GB2312" w:eastAsia="仿宋_GB2312"/>
                <w:szCs w:val="21"/>
              </w:rPr>
            </w:pPr>
            <w:r>
              <w:rPr>
                <w:rFonts w:hint="eastAsia" w:ascii="仿宋_GB2312" w:eastAsia="仿宋_GB2312"/>
                <w:szCs w:val="21"/>
              </w:rPr>
              <w:t>178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D76FC">
            <w:pPr>
              <w:keepLines/>
              <w:jc w:val="center"/>
              <w:rPr>
                <w:rFonts w:ascii="仿宋_GB2312" w:eastAsia="仿宋_GB2312"/>
                <w:szCs w:val="21"/>
              </w:rPr>
            </w:pPr>
            <w:r>
              <w:rPr>
                <w:rFonts w:hint="eastAsia" w:ascii="仿宋_GB2312" w:eastAsia="仿宋_GB2312"/>
                <w:szCs w:val="21"/>
              </w:rPr>
              <w:t>量筒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E032">
            <w:pPr>
              <w:keepLines/>
              <w:rPr>
                <w:rFonts w:ascii="仿宋_GB2312" w:eastAsia="仿宋_GB2312"/>
                <w:szCs w:val="21"/>
              </w:rPr>
            </w:pPr>
            <w:r>
              <w:rPr>
                <w:rFonts w:hint="eastAsia" w:ascii="仿宋_GB2312" w:eastAsia="仿宋_GB2312"/>
                <w:szCs w:val="21"/>
              </w:rPr>
              <w:t>1、标称容量：10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35F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9B22">
            <w:pPr>
              <w:keepLines/>
              <w:jc w:val="center"/>
              <w:rPr>
                <w:rFonts w:ascii="仿宋_GB2312" w:eastAsia="仿宋_GB2312"/>
                <w:szCs w:val="21"/>
              </w:rPr>
            </w:pPr>
            <w:r>
              <w:rPr>
                <w:rFonts w:hint="eastAsia" w:ascii="仿宋_GB2312" w:eastAsia="仿宋_GB2312"/>
                <w:szCs w:val="21"/>
              </w:rPr>
              <w:t>60</w:t>
            </w:r>
          </w:p>
        </w:tc>
      </w:tr>
      <w:tr w14:paraId="1345BF1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E566">
            <w:pPr>
              <w:keepLines/>
              <w:jc w:val="center"/>
              <w:rPr>
                <w:rFonts w:ascii="仿宋_GB2312" w:eastAsia="仿宋_GB2312"/>
                <w:szCs w:val="21"/>
              </w:rPr>
            </w:pPr>
            <w:r>
              <w:rPr>
                <w:rFonts w:hint="eastAsia" w:ascii="仿宋_GB2312" w:eastAsia="仿宋_GB2312"/>
                <w:szCs w:val="21"/>
              </w:rPr>
              <w:t>179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32CA">
            <w:pPr>
              <w:keepLines/>
              <w:jc w:val="center"/>
              <w:rPr>
                <w:rFonts w:ascii="仿宋_GB2312" w:eastAsia="仿宋_GB2312"/>
                <w:szCs w:val="21"/>
              </w:rPr>
            </w:pPr>
            <w:r>
              <w:rPr>
                <w:rFonts w:hint="eastAsia" w:ascii="仿宋_GB2312" w:eastAsia="仿宋_GB2312"/>
                <w:szCs w:val="21"/>
              </w:rPr>
              <w:t>量筒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DF27">
            <w:pPr>
              <w:keepLines/>
              <w:rPr>
                <w:rFonts w:ascii="仿宋_GB2312" w:eastAsia="仿宋_GB2312"/>
                <w:szCs w:val="21"/>
              </w:rPr>
            </w:pPr>
            <w:r>
              <w:rPr>
                <w:rFonts w:hint="eastAsia" w:ascii="仿宋_GB2312" w:eastAsia="仿宋_GB2312"/>
                <w:szCs w:val="21"/>
              </w:rPr>
              <w:t>1、标称容量：50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F5EE">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882E">
            <w:pPr>
              <w:keepLines/>
              <w:jc w:val="center"/>
              <w:rPr>
                <w:rFonts w:ascii="仿宋_GB2312" w:eastAsia="仿宋_GB2312"/>
                <w:szCs w:val="21"/>
              </w:rPr>
            </w:pPr>
            <w:r>
              <w:rPr>
                <w:rFonts w:hint="eastAsia" w:ascii="仿宋_GB2312" w:eastAsia="仿宋_GB2312"/>
                <w:szCs w:val="21"/>
              </w:rPr>
              <w:t>4</w:t>
            </w:r>
          </w:p>
        </w:tc>
      </w:tr>
      <w:tr w14:paraId="1D0736A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1EB1">
            <w:pPr>
              <w:keepLines/>
              <w:jc w:val="center"/>
              <w:rPr>
                <w:rFonts w:ascii="仿宋_GB2312" w:eastAsia="仿宋_GB2312"/>
                <w:szCs w:val="21"/>
              </w:rPr>
            </w:pPr>
            <w:r>
              <w:rPr>
                <w:rFonts w:hint="eastAsia" w:ascii="仿宋_GB2312" w:eastAsia="仿宋_GB2312"/>
                <w:szCs w:val="21"/>
              </w:rPr>
              <w:t>180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024F">
            <w:pPr>
              <w:keepLines/>
              <w:jc w:val="center"/>
              <w:rPr>
                <w:rFonts w:ascii="仿宋_GB2312" w:eastAsia="仿宋_GB2312"/>
                <w:szCs w:val="21"/>
              </w:rPr>
            </w:pPr>
            <w:r>
              <w:rPr>
                <w:rFonts w:hint="eastAsia" w:ascii="仿宋_GB2312" w:eastAsia="仿宋_GB2312"/>
                <w:szCs w:val="21"/>
              </w:rPr>
              <w:t>量筒</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2B68">
            <w:pPr>
              <w:keepLines/>
              <w:rPr>
                <w:rFonts w:ascii="仿宋_GB2312" w:eastAsia="仿宋_GB2312"/>
                <w:szCs w:val="21"/>
              </w:rPr>
            </w:pPr>
            <w:r>
              <w:rPr>
                <w:rFonts w:hint="eastAsia" w:ascii="仿宋_GB2312" w:eastAsia="仿宋_GB2312"/>
                <w:szCs w:val="21"/>
              </w:rPr>
              <w:t>1、标称容量：100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0E56">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924E">
            <w:pPr>
              <w:keepLines/>
              <w:jc w:val="center"/>
              <w:rPr>
                <w:rFonts w:ascii="仿宋_GB2312" w:eastAsia="仿宋_GB2312"/>
                <w:szCs w:val="21"/>
              </w:rPr>
            </w:pPr>
            <w:r>
              <w:rPr>
                <w:rFonts w:hint="eastAsia" w:ascii="仿宋_GB2312" w:eastAsia="仿宋_GB2312"/>
                <w:szCs w:val="21"/>
              </w:rPr>
              <w:t>120</w:t>
            </w:r>
          </w:p>
        </w:tc>
      </w:tr>
      <w:tr w14:paraId="661470F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C8F16">
            <w:pPr>
              <w:keepLines/>
              <w:jc w:val="center"/>
              <w:rPr>
                <w:rFonts w:ascii="仿宋_GB2312" w:eastAsia="仿宋_GB2312"/>
                <w:szCs w:val="21"/>
              </w:rPr>
            </w:pPr>
            <w:r>
              <w:rPr>
                <w:rFonts w:hint="eastAsia" w:ascii="仿宋_GB2312" w:eastAsia="仿宋_GB2312"/>
                <w:szCs w:val="21"/>
              </w:rPr>
              <w:t>181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6335A">
            <w:pPr>
              <w:keepLines/>
              <w:jc w:val="center"/>
              <w:rPr>
                <w:rFonts w:ascii="仿宋_GB2312" w:eastAsia="仿宋_GB2312"/>
                <w:szCs w:val="21"/>
              </w:rPr>
            </w:pPr>
            <w:r>
              <w:rPr>
                <w:rFonts w:hint="eastAsia" w:ascii="仿宋_GB2312" w:eastAsia="仿宋_GB2312"/>
                <w:szCs w:val="21"/>
              </w:rPr>
              <w:t>量杯</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E481">
            <w:pPr>
              <w:keepLines/>
              <w:rPr>
                <w:rFonts w:ascii="仿宋_GB2312" w:eastAsia="仿宋_GB2312"/>
                <w:szCs w:val="21"/>
              </w:rPr>
            </w:pPr>
            <w:r>
              <w:rPr>
                <w:rFonts w:hint="eastAsia" w:ascii="仿宋_GB2312" w:eastAsia="仿宋_GB2312"/>
                <w:szCs w:val="21"/>
              </w:rPr>
              <w:t>1、标称容量：250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FB78">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2891">
            <w:pPr>
              <w:keepLines/>
              <w:jc w:val="center"/>
              <w:rPr>
                <w:rFonts w:ascii="仿宋_GB2312" w:eastAsia="仿宋_GB2312"/>
                <w:szCs w:val="21"/>
              </w:rPr>
            </w:pPr>
            <w:r>
              <w:rPr>
                <w:rFonts w:hint="eastAsia" w:ascii="仿宋_GB2312" w:eastAsia="仿宋_GB2312"/>
                <w:szCs w:val="21"/>
              </w:rPr>
              <w:t>4</w:t>
            </w:r>
          </w:p>
        </w:tc>
      </w:tr>
      <w:tr w14:paraId="5D39F03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D63F">
            <w:pPr>
              <w:keepLines/>
              <w:jc w:val="center"/>
              <w:rPr>
                <w:rFonts w:ascii="仿宋_GB2312" w:eastAsia="仿宋_GB2312"/>
                <w:szCs w:val="21"/>
              </w:rPr>
            </w:pPr>
            <w:r>
              <w:rPr>
                <w:rFonts w:hint="eastAsia" w:ascii="仿宋_GB2312" w:eastAsia="仿宋_GB2312"/>
                <w:szCs w:val="21"/>
              </w:rPr>
              <w:t>182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7EF2">
            <w:pPr>
              <w:keepLines/>
              <w:jc w:val="center"/>
              <w:rPr>
                <w:rFonts w:ascii="仿宋_GB2312" w:eastAsia="仿宋_GB2312"/>
                <w:szCs w:val="21"/>
              </w:rPr>
            </w:pPr>
            <w:r>
              <w:rPr>
                <w:rFonts w:hint="eastAsia" w:ascii="仿宋_GB2312" w:eastAsia="仿宋_GB2312"/>
                <w:szCs w:val="21"/>
              </w:rPr>
              <w:t>试管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120E4">
            <w:pPr>
              <w:keepLines/>
              <w:rPr>
                <w:rFonts w:ascii="仿宋_GB2312" w:eastAsia="仿宋_GB2312"/>
                <w:szCs w:val="21"/>
              </w:rPr>
            </w:pPr>
            <w:r>
              <w:rPr>
                <w:rFonts w:hint="eastAsia" w:ascii="仿宋_GB2312" w:eastAsia="仿宋_GB2312"/>
                <w:szCs w:val="21"/>
              </w:rPr>
              <w:t>1、高硼硅玻璃材质；2、厚薄均匀，不得有刺手现象；规格：试管外径Φ15mm，试管高150mm；3、截面应为适度的圆形；试管口部是熔光的平口；4、管口应平整、光滑，不得有裂口、裂纹存在；试管的底部应基本为半球形。</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641A">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3DA5">
            <w:pPr>
              <w:keepLines/>
              <w:jc w:val="center"/>
              <w:rPr>
                <w:rFonts w:ascii="仿宋_GB2312" w:eastAsia="仿宋_GB2312"/>
                <w:szCs w:val="21"/>
              </w:rPr>
            </w:pPr>
            <w:r>
              <w:rPr>
                <w:rFonts w:hint="eastAsia" w:ascii="仿宋_GB2312" w:eastAsia="仿宋_GB2312"/>
                <w:szCs w:val="21"/>
              </w:rPr>
              <w:t>120</w:t>
            </w:r>
          </w:p>
        </w:tc>
      </w:tr>
      <w:tr w14:paraId="12D0DEF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F0A3">
            <w:pPr>
              <w:keepLines/>
              <w:jc w:val="center"/>
              <w:rPr>
                <w:rFonts w:ascii="仿宋_GB2312" w:eastAsia="仿宋_GB2312"/>
                <w:szCs w:val="21"/>
              </w:rPr>
            </w:pPr>
            <w:r>
              <w:rPr>
                <w:rFonts w:hint="eastAsia" w:ascii="仿宋_GB2312" w:eastAsia="仿宋_GB2312"/>
                <w:szCs w:val="21"/>
              </w:rPr>
              <w:t>183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6B83">
            <w:pPr>
              <w:keepLines/>
              <w:jc w:val="center"/>
              <w:rPr>
                <w:rFonts w:ascii="仿宋_GB2312" w:eastAsia="仿宋_GB2312"/>
                <w:szCs w:val="21"/>
              </w:rPr>
            </w:pPr>
            <w:r>
              <w:rPr>
                <w:rFonts w:hint="eastAsia" w:ascii="仿宋_GB2312" w:eastAsia="仿宋_GB2312"/>
                <w:szCs w:val="21"/>
              </w:rPr>
              <w:t>试管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56C6">
            <w:pPr>
              <w:keepLines/>
              <w:rPr>
                <w:rFonts w:ascii="仿宋_GB2312" w:eastAsia="仿宋_GB2312"/>
                <w:szCs w:val="21"/>
              </w:rPr>
            </w:pPr>
            <w:r>
              <w:rPr>
                <w:rFonts w:hint="eastAsia" w:ascii="仿宋_GB2312" w:eastAsia="仿宋_GB2312"/>
                <w:szCs w:val="21"/>
              </w:rPr>
              <w:t>1、高硼硅玻璃材质；2、厚薄均匀，不得有刺手现象；规格：试管外径Φ30mm，试管高200mm；3、截面应为适度的圆形；试管口部是熔光的平口；4、管口应平整、光滑，不得有裂口、裂纹存在；试管的底部应基本为半球形。</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D2FC">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1ACE">
            <w:pPr>
              <w:keepLines/>
              <w:jc w:val="center"/>
              <w:rPr>
                <w:rFonts w:ascii="仿宋_GB2312" w:eastAsia="仿宋_GB2312"/>
                <w:szCs w:val="21"/>
              </w:rPr>
            </w:pPr>
            <w:r>
              <w:rPr>
                <w:rFonts w:hint="eastAsia" w:ascii="仿宋_GB2312" w:eastAsia="仿宋_GB2312"/>
                <w:szCs w:val="21"/>
              </w:rPr>
              <w:t>10</w:t>
            </w:r>
          </w:p>
        </w:tc>
      </w:tr>
      <w:tr w14:paraId="2DA1A55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71EC">
            <w:pPr>
              <w:keepLines/>
              <w:jc w:val="center"/>
              <w:rPr>
                <w:rFonts w:ascii="仿宋_GB2312" w:eastAsia="仿宋_GB2312"/>
                <w:szCs w:val="21"/>
              </w:rPr>
            </w:pPr>
            <w:r>
              <w:rPr>
                <w:rFonts w:hint="eastAsia" w:ascii="仿宋_GB2312" w:eastAsia="仿宋_GB2312"/>
                <w:szCs w:val="21"/>
              </w:rPr>
              <w:t>184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2908">
            <w:pPr>
              <w:keepLines/>
              <w:jc w:val="center"/>
              <w:rPr>
                <w:rFonts w:ascii="仿宋_GB2312" w:eastAsia="仿宋_GB2312"/>
                <w:szCs w:val="21"/>
              </w:rPr>
            </w:pPr>
            <w:r>
              <w:rPr>
                <w:rFonts w:hint="eastAsia" w:ascii="仿宋_GB2312" w:eastAsia="仿宋_GB2312"/>
                <w:szCs w:val="21"/>
              </w:rPr>
              <w:t>烧杯</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BBCB">
            <w:pPr>
              <w:keepLines/>
              <w:rPr>
                <w:rFonts w:ascii="仿宋_GB2312" w:eastAsia="仿宋_GB2312"/>
                <w:szCs w:val="21"/>
              </w:rPr>
            </w:pPr>
            <w:r>
              <w:rPr>
                <w:rFonts w:hint="eastAsia" w:ascii="仿宋_GB2312" w:eastAsia="仿宋_GB2312"/>
                <w:szCs w:val="21"/>
              </w:rPr>
              <w:t>1、高硼硅玻璃材质；2、规格：250mL，烧杯上标志应清晰、耐久，造型规范、薄厚均匀、无明显偏斜，底部不允许有结石、节瘤存在；3、放在平台上不应旋转或摇晃；4、当向外倾倒液体时，液体呈一束细流流出，不应外溢，不应沿壁外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65B8">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C42A">
            <w:pPr>
              <w:keepLines/>
              <w:jc w:val="center"/>
              <w:rPr>
                <w:rFonts w:ascii="仿宋_GB2312" w:eastAsia="仿宋_GB2312"/>
                <w:szCs w:val="21"/>
              </w:rPr>
            </w:pPr>
            <w:r>
              <w:rPr>
                <w:rFonts w:hint="eastAsia" w:ascii="仿宋_GB2312" w:eastAsia="仿宋_GB2312"/>
                <w:szCs w:val="21"/>
              </w:rPr>
              <w:t>120</w:t>
            </w:r>
          </w:p>
        </w:tc>
      </w:tr>
      <w:tr w14:paraId="5623DBE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ADBB">
            <w:pPr>
              <w:keepLines/>
              <w:jc w:val="center"/>
              <w:rPr>
                <w:rFonts w:ascii="仿宋_GB2312" w:eastAsia="仿宋_GB2312"/>
                <w:szCs w:val="21"/>
              </w:rPr>
            </w:pPr>
            <w:r>
              <w:rPr>
                <w:rFonts w:hint="eastAsia" w:ascii="仿宋_GB2312" w:eastAsia="仿宋_GB2312"/>
                <w:szCs w:val="21"/>
              </w:rPr>
              <w:t>185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E529">
            <w:pPr>
              <w:keepLines/>
              <w:jc w:val="center"/>
              <w:rPr>
                <w:rFonts w:ascii="仿宋_GB2312" w:eastAsia="仿宋_GB2312"/>
                <w:szCs w:val="21"/>
              </w:rPr>
            </w:pPr>
            <w:r>
              <w:rPr>
                <w:rFonts w:hint="eastAsia" w:ascii="仿宋_GB2312" w:eastAsia="仿宋_GB2312"/>
                <w:szCs w:val="21"/>
              </w:rPr>
              <w:t>烧杯</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C5FC">
            <w:pPr>
              <w:keepLines/>
              <w:rPr>
                <w:rFonts w:ascii="仿宋_GB2312" w:eastAsia="仿宋_GB2312"/>
                <w:szCs w:val="21"/>
              </w:rPr>
            </w:pPr>
            <w:r>
              <w:rPr>
                <w:rFonts w:hint="eastAsia" w:ascii="仿宋_GB2312" w:eastAsia="仿宋_GB2312"/>
                <w:szCs w:val="21"/>
              </w:rPr>
              <w:t>1、高硼硅玻璃材质；2、规格：500mL，烧杯上标志应清晰、耐久，造型规范、薄厚均匀、无明显偏斜，底部不允许有结石、节瘤存在；3、放在平台上不应旋转或摇晃；4、当向外倾倒液体时，液体呈一束细流流出，不应外溢，不应沿壁外流。</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D235D">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45B9">
            <w:pPr>
              <w:keepLines/>
              <w:jc w:val="center"/>
              <w:rPr>
                <w:rFonts w:ascii="仿宋_GB2312" w:eastAsia="仿宋_GB2312"/>
                <w:szCs w:val="21"/>
              </w:rPr>
            </w:pPr>
            <w:r>
              <w:rPr>
                <w:rFonts w:hint="eastAsia" w:ascii="仿宋_GB2312" w:eastAsia="仿宋_GB2312"/>
                <w:szCs w:val="21"/>
              </w:rPr>
              <w:t>10</w:t>
            </w:r>
          </w:p>
        </w:tc>
      </w:tr>
      <w:tr w14:paraId="4255EF4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424A">
            <w:pPr>
              <w:keepLines/>
              <w:jc w:val="center"/>
              <w:rPr>
                <w:rFonts w:ascii="仿宋_GB2312" w:eastAsia="仿宋_GB2312"/>
                <w:szCs w:val="21"/>
              </w:rPr>
            </w:pPr>
            <w:r>
              <w:rPr>
                <w:rFonts w:hint="eastAsia" w:ascii="仿宋_GB2312" w:eastAsia="仿宋_GB2312"/>
                <w:szCs w:val="21"/>
              </w:rPr>
              <w:t>186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3C23">
            <w:pPr>
              <w:keepLines/>
              <w:jc w:val="center"/>
              <w:rPr>
                <w:rFonts w:ascii="仿宋_GB2312" w:eastAsia="仿宋_GB2312"/>
                <w:szCs w:val="21"/>
              </w:rPr>
            </w:pPr>
            <w:r>
              <w:rPr>
                <w:rFonts w:hint="eastAsia" w:ascii="仿宋_GB2312" w:eastAsia="仿宋_GB2312"/>
                <w:szCs w:val="21"/>
              </w:rPr>
              <w:t>圆底烧瓶（烧瓶）</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434A">
            <w:pPr>
              <w:keepLines/>
              <w:rPr>
                <w:rFonts w:ascii="仿宋_GB2312" w:eastAsia="仿宋_GB2312"/>
                <w:szCs w:val="21"/>
              </w:rPr>
            </w:pPr>
            <w:r>
              <w:rPr>
                <w:rFonts w:hint="eastAsia" w:ascii="仿宋_GB2312" w:eastAsia="仿宋_GB2312"/>
                <w:szCs w:val="21"/>
              </w:rPr>
              <w:t>1、高硼硅玻璃材质；2、规格：圆底，500mL；3、细口球形平底烧瓶放在平台上不应旋转或摇晃；4、烧瓶颈应上下粗细一致，不应有明显的弯曲，不允许有严重的条纹存在。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5EA5">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3E5C">
            <w:pPr>
              <w:keepLines/>
              <w:jc w:val="center"/>
              <w:rPr>
                <w:rFonts w:ascii="仿宋_GB2312" w:eastAsia="仿宋_GB2312"/>
                <w:szCs w:val="21"/>
              </w:rPr>
            </w:pPr>
            <w:r>
              <w:rPr>
                <w:rFonts w:hint="eastAsia" w:ascii="仿宋_GB2312" w:eastAsia="仿宋_GB2312"/>
                <w:szCs w:val="21"/>
              </w:rPr>
              <w:t>10</w:t>
            </w:r>
          </w:p>
        </w:tc>
      </w:tr>
      <w:tr w14:paraId="3950A0B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2CF3">
            <w:pPr>
              <w:keepLines/>
              <w:jc w:val="center"/>
              <w:rPr>
                <w:rFonts w:ascii="仿宋_GB2312" w:eastAsia="仿宋_GB2312"/>
                <w:szCs w:val="21"/>
              </w:rPr>
            </w:pPr>
            <w:r>
              <w:rPr>
                <w:rFonts w:hint="eastAsia" w:ascii="仿宋_GB2312" w:eastAsia="仿宋_GB2312"/>
                <w:szCs w:val="21"/>
              </w:rPr>
              <w:t>187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6541">
            <w:pPr>
              <w:keepLines/>
              <w:jc w:val="center"/>
              <w:rPr>
                <w:rFonts w:ascii="仿宋_GB2312" w:eastAsia="仿宋_GB2312"/>
                <w:szCs w:val="21"/>
              </w:rPr>
            </w:pPr>
            <w:r>
              <w:rPr>
                <w:rFonts w:hint="eastAsia" w:ascii="仿宋_GB2312" w:eastAsia="仿宋_GB2312"/>
                <w:szCs w:val="21"/>
              </w:rPr>
              <w:t>烧瓶</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C7ED">
            <w:pPr>
              <w:keepLines/>
              <w:rPr>
                <w:rFonts w:ascii="仿宋_GB2312" w:eastAsia="仿宋_GB2312"/>
                <w:szCs w:val="21"/>
              </w:rPr>
            </w:pPr>
            <w:r>
              <w:rPr>
                <w:rFonts w:hint="eastAsia" w:ascii="仿宋_GB2312" w:eastAsia="仿宋_GB2312"/>
                <w:szCs w:val="21"/>
              </w:rPr>
              <w:t>1、高硼硅玻璃材质；2、规格：平底，250mL；3、细口球形平底烧瓶放在平台上不应旋转或摇晃；4、烧瓶颈应上下粗细一致，不应有明显的弯曲，不允许有严重的条纹存在，不允许有明显的能目测的铁锈、铁屑存在。</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FA89">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4329">
            <w:pPr>
              <w:keepLines/>
              <w:jc w:val="center"/>
              <w:rPr>
                <w:rFonts w:ascii="仿宋_GB2312" w:eastAsia="仿宋_GB2312"/>
                <w:szCs w:val="21"/>
              </w:rPr>
            </w:pPr>
            <w:r>
              <w:rPr>
                <w:rFonts w:hint="eastAsia" w:ascii="仿宋_GB2312" w:eastAsia="仿宋_GB2312"/>
                <w:szCs w:val="21"/>
              </w:rPr>
              <w:t>10</w:t>
            </w:r>
          </w:p>
        </w:tc>
      </w:tr>
      <w:tr w14:paraId="790BACE4">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F9A1">
            <w:pPr>
              <w:keepLines/>
              <w:jc w:val="center"/>
              <w:rPr>
                <w:rFonts w:ascii="仿宋_GB2312" w:eastAsia="仿宋_GB2312"/>
                <w:szCs w:val="21"/>
              </w:rPr>
            </w:pPr>
            <w:r>
              <w:rPr>
                <w:rFonts w:hint="eastAsia" w:ascii="仿宋_GB2312" w:eastAsia="仿宋_GB2312"/>
                <w:szCs w:val="21"/>
              </w:rPr>
              <w:t>188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7C59">
            <w:pPr>
              <w:keepLines/>
              <w:jc w:val="center"/>
              <w:rPr>
                <w:rFonts w:ascii="仿宋_GB2312" w:eastAsia="仿宋_GB2312"/>
                <w:szCs w:val="21"/>
              </w:rPr>
            </w:pPr>
            <w:r>
              <w:rPr>
                <w:rFonts w:hint="eastAsia" w:ascii="仿宋_GB2312" w:eastAsia="仿宋_GB2312"/>
                <w:szCs w:val="21"/>
              </w:rPr>
              <w:t>酒精灯</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F545">
            <w:pPr>
              <w:keepLines/>
              <w:rPr>
                <w:rFonts w:ascii="仿宋_GB2312" w:eastAsia="仿宋_GB2312"/>
                <w:szCs w:val="21"/>
              </w:rPr>
            </w:pPr>
            <w:r>
              <w:rPr>
                <w:rFonts w:hint="eastAsia" w:ascii="仿宋_GB2312" w:eastAsia="仿宋_GB2312"/>
                <w:szCs w:val="21"/>
              </w:rPr>
              <w:t>1、透明钠钙玻璃材质，由灯座、灯塞、灯盖、灯芯组成；2、规格：≥150mL；3、玻璃仪器，正视应无色；或仅有玻璃本身的微浅黄绿色；4、玻璃仪器的口部都应经圆口（熔光）、卷边或磨砂处理；5、应力：应力仪观察下呈紫红色或部分扩散状蓝色；6、厚薄均匀，玻璃仪器的底部应平整，放在平台上不应旋转或摇晃；7、酒精灯塞子塞不紧是正常的，塞紧了是危险的。</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46BC">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F552">
            <w:pPr>
              <w:keepLines/>
              <w:jc w:val="center"/>
              <w:rPr>
                <w:rFonts w:ascii="仿宋_GB2312" w:eastAsia="仿宋_GB2312"/>
                <w:szCs w:val="21"/>
              </w:rPr>
            </w:pPr>
            <w:r>
              <w:rPr>
                <w:rFonts w:hint="eastAsia" w:ascii="仿宋_GB2312" w:eastAsia="仿宋_GB2312"/>
                <w:szCs w:val="21"/>
              </w:rPr>
              <w:t>60</w:t>
            </w:r>
          </w:p>
        </w:tc>
      </w:tr>
      <w:tr w14:paraId="53A1AFC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854A">
            <w:pPr>
              <w:keepLines/>
              <w:jc w:val="center"/>
              <w:rPr>
                <w:rFonts w:ascii="仿宋_GB2312" w:eastAsia="仿宋_GB2312"/>
                <w:szCs w:val="21"/>
              </w:rPr>
            </w:pPr>
            <w:r>
              <w:rPr>
                <w:rFonts w:hint="eastAsia" w:ascii="仿宋_GB2312" w:eastAsia="仿宋_GB2312"/>
                <w:szCs w:val="21"/>
              </w:rPr>
              <w:t>189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17E7">
            <w:pPr>
              <w:keepLines/>
              <w:jc w:val="center"/>
              <w:rPr>
                <w:rFonts w:ascii="仿宋_GB2312" w:eastAsia="仿宋_GB2312"/>
                <w:szCs w:val="21"/>
              </w:rPr>
            </w:pPr>
            <w:r>
              <w:rPr>
                <w:rFonts w:hint="eastAsia" w:ascii="仿宋_GB2312" w:eastAsia="仿宋_GB2312"/>
                <w:szCs w:val="21"/>
              </w:rPr>
              <w:t>漏斗</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8985">
            <w:pPr>
              <w:keepLines/>
              <w:rPr>
                <w:rFonts w:ascii="仿宋_GB2312" w:eastAsia="仿宋_GB2312"/>
                <w:szCs w:val="21"/>
              </w:rPr>
            </w:pPr>
            <w:r>
              <w:rPr>
                <w:rFonts w:hint="eastAsia" w:ascii="仿宋_GB2312" w:eastAsia="仿宋_GB2312"/>
                <w:szCs w:val="21"/>
              </w:rPr>
              <w:t>1、规格：90mm；2、漏斗口径：90mm±2mm；厚度：约2mm；3、口边光滑平整，无毛边、缺口及崩缺，角度正确，口边不得呈椭圆形及不规则多边形，斗柄应垂直，下口应磨成45</w:t>
            </w:r>
            <w:r>
              <w:rPr>
                <w:rFonts w:hint="eastAsia" w:ascii="宋体" w:hAnsi="宋体" w:eastAsia="宋体" w:cs="宋体"/>
                <w:szCs w:val="21"/>
              </w:rPr>
              <w:t>º</w:t>
            </w:r>
            <w:r>
              <w:rPr>
                <w:rFonts w:hint="eastAsia" w:ascii="仿宋_GB2312" w:hAnsi="仿宋_GB2312" w:eastAsia="仿宋_GB2312" w:cs="仿宋_GB2312"/>
                <w:szCs w:val="21"/>
              </w:rPr>
              <w:t>角，并将斜口边倒角不呈缺口；</w:t>
            </w:r>
            <w:r>
              <w:rPr>
                <w:rFonts w:hint="eastAsia" w:ascii="仿宋_GB2312" w:eastAsia="仿宋_GB2312"/>
                <w:szCs w:val="21"/>
              </w:rPr>
              <w:t>4、壁厚均匀，内壁光滑，斗柄接头处不允许严重折皱，斗柄垂直偏正不超过3~5mm。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9BCA">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13F0">
            <w:pPr>
              <w:keepLines/>
              <w:jc w:val="center"/>
              <w:rPr>
                <w:rFonts w:ascii="仿宋_GB2312" w:eastAsia="仿宋_GB2312"/>
                <w:szCs w:val="21"/>
              </w:rPr>
            </w:pPr>
            <w:r>
              <w:rPr>
                <w:rFonts w:hint="eastAsia" w:ascii="仿宋_GB2312" w:eastAsia="仿宋_GB2312"/>
                <w:szCs w:val="21"/>
              </w:rPr>
              <w:t>10</w:t>
            </w:r>
          </w:p>
        </w:tc>
      </w:tr>
      <w:tr w14:paraId="272E1AE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B95B">
            <w:pPr>
              <w:keepLines/>
              <w:jc w:val="center"/>
              <w:rPr>
                <w:rFonts w:ascii="仿宋_GB2312" w:eastAsia="仿宋_GB2312"/>
                <w:szCs w:val="21"/>
              </w:rPr>
            </w:pPr>
            <w:r>
              <w:rPr>
                <w:rFonts w:hint="eastAsia" w:ascii="仿宋_GB2312" w:eastAsia="仿宋_GB2312"/>
                <w:szCs w:val="21"/>
              </w:rPr>
              <w:t>190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6B04">
            <w:pPr>
              <w:keepLines/>
              <w:jc w:val="center"/>
              <w:rPr>
                <w:rFonts w:ascii="仿宋_GB2312" w:eastAsia="仿宋_GB2312"/>
                <w:szCs w:val="21"/>
              </w:rPr>
            </w:pPr>
            <w:r>
              <w:rPr>
                <w:rFonts w:hint="eastAsia" w:ascii="仿宋_GB2312" w:eastAsia="仿宋_GB2312"/>
                <w:szCs w:val="21"/>
              </w:rPr>
              <w:t>平底管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8848">
            <w:pPr>
              <w:keepLines/>
              <w:rPr>
                <w:rFonts w:ascii="仿宋_GB2312" w:eastAsia="仿宋_GB2312"/>
                <w:szCs w:val="21"/>
              </w:rPr>
            </w:pPr>
            <w:r>
              <w:rPr>
                <w:rFonts w:hint="eastAsia" w:ascii="仿宋_GB2312" w:eastAsia="仿宋_GB2312"/>
                <w:szCs w:val="21"/>
              </w:rPr>
              <w:t>≥Φ12mm×150mm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3CBA">
            <w:pPr>
              <w:keepLines/>
              <w:jc w:val="center"/>
              <w:rPr>
                <w:rFonts w:ascii="仿宋_GB2312" w:eastAsia="仿宋_GB2312"/>
                <w:szCs w:val="21"/>
              </w:rPr>
            </w:pPr>
            <w:r>
              <w:rPr>
                <w:rFonts w:hint="eastAsia" w:ascii="仿宋_GB2312" w:eastAsia="仿宋_GB2312"/>
                <w:szCs w:val="21"/>
              </w:rPr>
              <w:t>支</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8A1B">
            <w:pPr>
              <w:keepLines/>
              <w:jc w:val="center"/>
              <w:rPr>
                <w:rFonts w:ascii="仿宋_GB2312" w:eastAsia="仿宋_GB2312"/>
                <w:szCs w:val="21"/>
              </w:rPr>
            </w:pPr>
            <w:r>
              <w:rPr>
                <w:rFonts w:hint="eastAsia" w:ascii="仿宋_GB2312" w:eastAsia="仿宋_GB2312"/>
                <w:szCs w:val="21"/>
              </w:rPr>
              <w:t>4</w:t>
            </w:r>
          </w:p>
        </w:tc>
      </w:tr>
      <w:tr w14:paraId="4F891B69">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C5AE">
            <w:pPr>
              <w:keepLines/>
              <w:jc w:val="center"/>
              <w:rPr>
                <w:rFonts w:ascii="仿宋_GB2312" w:eastAsia="仿宋_GB2312"/>
                <w:szCs w:val="21"/>
              </w:rPr>
            </w:pPr>
            <w:r>
              <w:rPr>
                <w:rFonts w:hint="eastAsia" w:ascii="仿宋_GB2312" w:eastAsia="仿宋_GB2312"/>
                <w:szCs w:val="21"/>
              </w:rPr>
              <w:t>191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ACF0">
            <w:pPr>
              <w:keepLines/>
              <w:jc w:val="center"/>
              <w:rPr>
                <w:rFonts w:ascii="仿宋_GB2312" w:eastAsia="仿宋_GB2312"/>
                <w:szCs w:val="21"/>
              </w:rPr>
            </w:pPr>
            <w:r>
              <w:rPr>
                <w:rFonts w:hint="eastAsia" w:ascii="仿宋_GB2312" w:eastAsia="仿宋_GB2312"/>
                <w:szCs w:val="21"/>
              </w:rPr>
              <w:t>T形管（T形试管）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8EE2">
            <w:pPr>
              <w:keepLines/>
              <w:rPr>
                <w:rFonts w:ascii="仿宋_GB2312" w:eastAsia="仿宋_GB2312"/>
                <w:szCs w:val="21"/>
              </w:rPr>
            </w:pPr>
            <w:r>
              <w:rPr>
                <w:rFonts w:hint="eastAsia" w:ascii="仿宋_GB2312" w:eastAsia="仿宋_GB2312"/>
                <w:szCs w:val="21"/>
              </w:rPr>
              <w:t>1、高硼硅玻璃材质；2、规格：直径≥Φ7－8mm，直通管长度≥100mm，垂直管长度≥50mm；3、灯工焊接牢固，口部平整熔光处理。</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9F83">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FBDE">
            <w:pPr>
              <w:keepLines/>
              <w:jc w:val="center"/>
              <w:rPr>
                <w:rFonts w:ascii="仿宋_GB2312" w:eastAsia="仿宋_GB2312"/>
                <w:szCs w:val="21"/>
              </w:rPr>
            </w:pPr>
            <w:r>
              <w:rPr>
                <w:rFonts w:hint="eastAsia" w:ascii="仿宋_GB2312" w:eastAsia="仿宋_GB2312"/>
                <w:szCs w:val="21"/>
              </w:rPr>
              <w:t>10</w:t>
            </w:r>
          </w:p>
        </w:tc>
      </w:tr>
      <w:tr w14:paraId="007F6DD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DBB4">
            <w:pPr>
              <w:keepLines/>
              <w:jc w:val="center"/>
              <w:rPr>
                <w:rFonts w:ascii="仿宋_GB2312" w:eastAsia="仿宋_GB2312"/>
                <w:szCs w:val="21"/>
              </w:rPr>
            </w:pPr>
            <w:r>
              <w:rPr>
                <w:rFonts w:hint="eastAsia" w:ascii="仿宋_GB2312" w:eastAsia="仿宋_GB2312"/>
                <w:szCs w:val="21"/>
              </w:rPr>
              <w:t>192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33F2">
            <w:pPr>
              <w:keepLines/>
              <w:jc w:val="center"/>
              <w:rPr>
                <w:rFonts w:ascii="仿宋_GB2312" w:eastAsia="仿宋_GB2312"/>
                <w:szCs w:val="21"/>
              </w:rPr>
            </w:pPr>
            <w:r>
              <w:rPr>
                <w:rFonts w:hint="eastAsia" w:ascii="仿宋_GB2312" w:eastAsia="仿宋_GB2312"/>
                <w:szCs w:val="21"/>
              </w:rPr>
              <w:t>镊子</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D3EE">
            <w:pPr>
              <w:keepLines/>
              <w:rPr>
                <w:rFonts w:ascii="仿宋_GB2312" w:eastAsia="仿宋_GB2312"/>
                <w:szCs w:val="21"/>
              </w:rPr>
            </w:pPr>
            <w:r>
              <w:rPr>
                <w:rFonts w:hint="eastAsia" w:ascii="仿宋_GB2312" w:eastAsia="仿宋_GB2312"/>
                <w:szCs w:val="21"/>
              </w:rPr>
              <w:t>不锈钢，圆嘴。</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F40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3454">
            <w:pPr>
              <w:keepLines/>
              <w:jc w:val="center"/>
              <w:rPr>
                <w:rFonts w:ascii="仿宋_GB2312" w:eastAsia="仿宋_GB2312"/>
                <w:szCs w:val="21"/>
              </w:rPr>
            </w:pPr>
            <w:r>
              <w:rPr>
                <w:rFonts w:hint="eastAsia" w:ascii="仿宋_GB2312" w:eastAsia="仿宋_GB2312"/>
                <w:szCs w:val="21"/>
              </w:rPr>
              <w:t>2</w:t>
            </w:r>
          </w:p>
        </w:tc>
      </w:tr>
      <w:tr w14:paraId="0D05EB48">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81BC">
            <w:pPr>
              <w:keepLines/>
              <w:jc w:val="center"/>
              <w:rPr>
                <w:rFonts w:ascii="仿宋_GB2312" w:eastAsia="仿宋_GB2312"/>
                <w:szCs w:val="21"/>
              </w:rPr>
            </w:pPr>
            <w:r>
              <w:rPr>
                <w:rFonts w:hint="eastAsia" w:ascii="仿宋_GB2312" w:eastAsia="仿宋_GB2312"/>
                <w:szCs w:val="21"/>
              </w:rPr>
              <w:t>193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ACFE">
            <w:pPr>
              <w:keepLines/>
              <w:jc w:val="center"/>
              <w:rPr>
                <w:rFonts w:ascii="仿宋_GB2312" w:eastAsia="仿宋_GB2312"/>
                <w:szCs w:val="21"/>
              </w:rPr>
            </w:pPr>
            <w:r>
              <w:rPr>
                <w:rFonts w:hint="eastAsia" w:ascii="仿宋_GB2312" w:eastAsia="仿宋_GB2312"/>
                <w:szCs w:val="21"/>
              </w:rPr>
              <w:t>石棉网</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BF6D">
            <w:pPr>
              <w:keepLines/>
              <w:rPr>
                <w:rFonts w:ascii="仿宋_GB2312" w:eastAsia="仿宋_GB2312"/>
                <w:szCs w:val="21"/>
              </w:rPr>
            </w:pPr>
            <w:r>
              <w:rPr>
                <w:rFonts w:hint="eastAsia" w:ascii="仿宋_GB2312" w:eastAsia="仿宋_GB2312"/>
                <w:szCs w:val="21"/>
              </w:rPr>
              <w:t>1、产品为在金属网上涂敷石棉材料而制成；2、金属网无锈蚀，具备一定的强度。石棉材料涂敷均匀，附着力强。涂敷面不得裸漏金属网面；3、整体应平整、美观，不翘角。</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8C5E">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6663">
            <w:pPr>
              <w:keepLines/>
              <w:jc w:val="center"/>
              <w:rPr>
                <w:rFonts w:ascii="仿宋_GB2312" w:eastAsia="仿宋_GB2312"/>
                <w:szCs w:val="21"/>
              </w:rPr>
            </w:pPr>
            <w:r>
              <w:rPr>
                <w:rFonts w:hint="eastAsia" w:ascii="仿宋_GB2312" w:eastAsia="仿宋_GB2312"/>
                <w:szCs w:val="21"/>
              </w:rPr>
              <w:t>60</w:t>
            </w:r>
          </w:p>
        </w:tc>
      </w:tr>
      <w:tr w14:paraId="06F5CFD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3979">
            <w:pPr>
              <w:keepLines/>
              <w:jc w:val="center"/>
              <w:rPr>
                <w:rFonts w:ascii="仿宋_GB2312" w:eastAsia="仿宋_GB2312"/>
                <w:szCs w:val="21"/>
              </w:rPr>
            </w:pPr>
            <w:r>
              <w:rPr>
                <w:rFonts w:hint="eastAsia" w:ascii="仿宋_GB2312" w:eastAsia="仿宋_GB2312"/>
                <w:szCs w:val="21"/>
              </w:rPr>
              <w:t>194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2582A">
            <w:pPr>
              <w:keepLines/>
              <w:jc w:val="center"/>
              <w:rPr>
                <w:rFonts w:ascii="仿宋_GB2312" w:eastAsia="仿宋_GB2312"/>
                <w:szCs w:val="21"/>
              </w:rPr>
            </w:pPr>
            <w:r>
              <w:rPr>
                <w:rFonts w:hint="eastAsia" w:ascii="仿宋_GB2312" w:eastAsia="仿宋_GB2312"/>
                <w:szCs w:val="21"/>
              </w:rPr>
              <w:t>玻璃管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1442">
            <w:pPr>
              <w:keepLines/>
              <w:rPr>
                <w:rFonts w:ascii="仿宋_GB2312" w:eastAsia="仿宋_GB2312"/>
                <w:szCs w:val="21"/>
              </w:rPr>
            </w:pPr>
            <w:r>
              <w:rPr>
                <w:rFonts w:hint="eastAsia" w:ascii="仿宋_GB2312" w:eastAsia="仿宋_GB2312"/>
                <w:szCs w:val="21"/>
              </w:rPr>
              <w:t>1、透明钠钙玻璃材质；2、外径：≥φ7mm～φ8mm；3、理化性能：耐水等级：4级，耐碱等级：1～3级，耐酸等级：2～3级；4、应力：紫红色或扩散状淡蓝；5、色泽：无色透明，允许微带黄绿色；6、玻管厚薄均匀，不能出现大小头。500g*2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30F6">
            <w:pPr>
              <w:keepLines/>
              <w:jc w:val="center"/>
              <w:rPr>
                <w:rFonts w:ascii="仿宋_GB2312" w:eastAsia="仿宋_GB2312"/>
                <w:szCs w:val="21"/>
              </w:rPr>
            </w:pPr>
            <w:r>
              <w:rPr>
                <w:rFonts w:hint="eastAsia" w:ascii="仿宋_GB2312" w:eastAsia="仿宋_GB2312"/>
                <w:szCs w:val="21"/>
              </w:rPr>
              <w:t>克</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9A81">
            <w:pPr>
              <w:keepLines/>
              <w:jc w:val="center"/>
              <w:rPr>
                <w:rFonts w:ascii="仿宋_GB2312" w:eastAsia="仿宋_GB2312"/>
                <w:szCs w:val="21"/>
              </w:rPr>
            </w:pPr>
            <w:r>
              <w:rPr>
                <w:rFonts w:hint="eastAsia" w:ascii="仿宋_GB2312" w:eastAsia="仿宋_GB2312"/>
                <w:szCs w:val="21"/>
              </w:rPr>
              <w:t>1000</w:t>
            </w:r>
          </w:p>
        </w:tc>
      </w:tr>
      <w:tr w14:paraId="561F209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B091">
            <w:pPr>
              <w:keepLines/>
              <w:jc w:val="center"/>
              <w:rPr>
                <w:rFonts w:ascii="仿宋_GB2312" w:eastAsia="仿宋_GB2312"/>
                <w:szCs w:val="21"/>
              </w:rPr>
            </w:pPr>
            <w:r>
              <w:rPr>
                <w:rFonts w:hint="eastAsia" w:ascii="仿宋_GB2312" w:eastAsia="仿宋_GB2312"/>
                <w:szCs w:val="21"/>
              </w:rPr>
              <w:t>195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D6D0">
            <w:pPr>
              <w:keepLines/>
              <w:jc w:val="center"/>
              <w:rPr>
                <w:rFonts w:ascii="仿宋_GB2312" w:eastAsia="仿宋_GB2312"/>
                <w:szCs w:val="21"/>
              </w:rPr>
            </w:pPr>
            <w:r>
              <w:rPr>
                <w:rFonts w:hint="eastAsia" w:ascii="仿宋_GB2312" w:eastAsia="仿宋_GB2312"/>
                <w:szCs w:val="21"/>
              </w:rPr>
              <w:t>乳胶管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911F">
            <w:pPr>
              <w:keepLines/>
              <w:rPr>
                <w:rFonts w:ascii="仿宋_GB2312" w:eastAsia="仿宋_GB2312"/>
                <w:szCs w:val="21"/>
              </w:rPr>
            </w:pPr>
            <w:r>
              <w:rPr>
                <w:rFonts w:hint="eastAsia" w:ascii="仿宋_GB2312" w:eastAsia="仿宋_GB2312"/>
                <w:szCs w:val="21"/>
              </w:rPr>
              <w:t>1、产品用优质乳胶制造；2、产品内径为≥5～6mm，壁厚≥1mm。</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7A6C">
            <w:pPr>
              <w:keepLines/>
              <w:jc w:val="center"/>
              <w:rPr>
                <w:rFonts w:ascii="仿宋_GB2312" w:eastAsia="仿宋_GB2312"/>
                <w:szCs w:val="21"/>
              </w:rPr>
            </w:pPr>
            <w:r>
              <w:rPr>
                <w:rFonts w:hint="eastAsia" w:ascii="仿宋_GB2312" w:eastAsia="仿宋_GB2312"/>
                <w:szCs w:val="21"/>
              </w:rPr>
              <w:t>米</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FEEF">
            <w:pPr>
              <w:keepLines/>
              <w:jc w:val="center"/>
              <w:rPr>
                <w:rFonts w:ascii="仿宋_GB2312" w:eastAsia="仿宋_GB2312"/>
                <w:szCs w:val="21"/>
              </w:rPr>
            </w:pPr>
            <w:r>
              <w:rPr>
                <w:rFonts w:hint="eastAsia" w:ascii="仿宋_GB2312" w:eastAsia="仿宋_GB2312"/>
                <w:szCs w:val="21"/>
              </w:rPr>
              <w:t>4</w:t>
            </w:r>
          </w:p>
        </w:tc>
      </w:tr>
      <w:tr w14:paraId="446C4B5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3373">
            <w:pPr>
              <w:keepLines/>
              <w:jc w:val="center"/>
              <w:rPr>
                <w:rFonts w:ascii="仿宋_GB2312" w:eastAsia="仿宋_GB2312"/>
                <w:szCs w:val="21"/>
              </w:rPr>
            </w:pPr>
            <w:r>
              <w:rPr>
                <w:rFonts w:hint="eastAsia" w:ascii="仿宋_GB2312" w:eastAsia="仿宋_GB2312"/>
                <w:szCs w:val="21"/>
              </w:rPr>
              <w:t>196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DB13">
            <w:pPr>
              <w:keepLines/>
              <w:jc w:val="center"/>
              <w:rPr>
                <w:rFonts w:ascii="仿宋_GB2312" w:eastAsia="仿宋_GB2312"/>
                <w:szCs w:val="21"/>
              </w:rPr>
            </w:pPr>
            <w:r>
              <w:rPr>
                <w:rFonts w:hint="eastAsia" w:ascii="仿宋_GB2312" w:eastAsia="仿宋_GB2312"/>
                <w:szCs w:val="21"/>
              </w:rPr>
              <w:t>蒸发皿</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EBC1">
            <w:pPr>
              <w:keepLines/>
              <w:rPr>
                <w:rFonts w:ascii="仿宋_GB2312" w:eastAsia="仿宋_GB2312"/>
                <w:szCs w:val="21"/>
              </w:rPr>
            </w:pPr>
            <w:r>
              <w:rPr>
                <w:rFonts w:hint="eastAsia" w:ascii="仿宋_GB2312" w:eastAsia="仿宋_GB2312"/>
                <w:szCs w:val="21"/>
              </w:rPr>
              <w:t>1、实验用加热仪器≥60mm，陶瓷制造；2、口圆整、光滑，不得有缺口，厚薄均匀，底部平整，不凸凹，放置平面不摇晃，器身不扁瘪；3、蒸发皿的形状应规整，不得有裂纹和妨碍使用的熔洞、斑点、缺釉等缺陷；4、吸水率：不大于0.3%；5、釉的耐酸性：带釉蒸发皿内表面釉的损失量不大于0.01mg/cm</w:t>
            </w:r>
            <w:r>
              <w:rPr>
                <w:rFonts w:hint="eastAsia" w:ascii="宋体" w:hAnsi="宋体" w:eastAsia="宋体" w:cs="宋体"/>
                <w:szCs w:val="21"/>
              </w:rPr>
              <w:t>²</w:t>
            </w:r>
            <w:r>
              <w:rPr>
                <w:rFonts w:hint="eastAsia" w:ascii="仿宋_GB2312" w:hAnsi="仿宋_GB2312" w:eastAsia="仿宋_GB2312" w:cs="仿宋_GB2312"/>
                <w:szCs w:val="21"/>
              </w:rPr>
              <w:t>；</w:t>
            </w:r>
            <w:r>
              <w:rPr>
                <w:rFonts w:hint="eastAsia" w:ascii="仿宋_GB2312" w:eastAsia="仿宋_GB2312"/>
                <w:szCs w:val="21"/>
              </w:rPr>
              <w:t>6、釉的高温粘结性：将带釉蒸发皿加热至900℃时，不出现釉粘结现象；7、热稳定性：产品在高于室温230℃至室温的水中热交换一次，不出现裂痕或色斑；8、按使用温度可分为：带釉蒸发皿和无釉蒸发皿。带釉蒸发皿使用温度不高于1000℃，无釉蒸发皿使用温度不高于1250℃。</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2E52">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7E87">
            <w:pPr>
              <w:keepLines/>
              <w:jc w:val="center"/>
              <w:rPr>
                <w:rFonts w:ascii="仿宋_GB2312" w:eastAsia="仿宋_GB2312"/>
                <w:szCs w:val="21"/>
              </w:rPr>
            </w:pPr>
            <w:r>
              <w:rPr>
                <w:rFonts w:hint="eastAsia" w:ascii="仿宋_GB2312" w:eastAsia="仿宋_GB2312"/>
                <w:szCs w:val="21"/>
              </w:rPr>
              <w:t>56</w:t>
            </w:r>
          </w:p>
        </w:tc>
      </w:tr>
      <w:tr w14:paraId="5CC92B03">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72C1">
            <w:pPr>
              <w:keepLines/>
              <w:jc w:val="center"/>
              <w:rPr>
                <w:rFonts w:ascii="仿宋_GB2312" w:eastAsia="仿宋_GB2312"/>
                <w:szCs w:val="21"/>
              </w:rPr>
            </w:pPr>
            <w:r>
              <w:rPr>
                <w:rFonts w:hint="eastAsia" w:ascii="仿宋_GB2312" w:eastAsia="仿宋_GB2312"/>
                <w:szCs w:val="21"/>
              </w:rPr>
              <w:t>197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E6E4">
            <w:pPr>
              <w:keepLines/>
              <w:jc w:val="center"/>
              <w:rPr>
                <w:rFonts w:ascii="仿宋_GB2312" w:eastAsia="仿宋_GB2312"/>
                <w:szCs w:val="21"/>
              </w:rPr>
            </w:pPr>
            <w:r>
              <w:rPr>
                <w:rFonts w:hint="eastAsia" w:ascii="仿宋_GB2312" w:eastAsia="仿宋_GB2312"/>
                <w:szCs w:val="21"/>
              </w:rPr>
              <w:t>电工材料</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553B">
            <w:pPr>
              <w:keepLines/>
              <w:rPr>
                <w:rFonts w:ascii="仿宋_GB2312" w:eastAsia="仿宋_GB2312"/>
                <w:szCs w:val="21"/>
              </w:rPr>
            </w:pPr>
            <w:r>
              <w:rPr>
                <w:rFonts w:hint="eastAsia" w:ascii="仿宋_GB2312" w:eastAsia="仿宋_GB2312"/>
                <w:szCs w:val="21"/>
              </w:rPr>
              <w:t>鳄鱼夹、香蕉插头、电阻丝、导线等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239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2D3B">
            <w:pPr>
              <w:keepLines/>
              <w:jc w:val="center"/>
              <w:rPr>
                <w:rFonts w:ascii="仿宋_GB2312" w:eastAsia="仿宋_GB2312"/>
                <w:szCs w:val="21"/>
              </w:rPr>
            </w:pPr>
            <w:r>
              <w:rPr>
                <w:rFonts w:hint="eastAsia" w:ascii="仿宋_GB2312" w:eastAsia="仿宋_GB2312"/>
                <w:szCs w:val="21"/>
              </w:rPr>
              <w:t>2</w:t>
            </w:r>
          </w:p>
        </w:tc>
      </w:tr>
      <w:tr w14:paraId="2C09F19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8B22">
            <w:pPr>
              <w:keepLines/>
              <w:jc w:val="center"/>
              <w:rPr>
                <w:rFonts w:ascii="仿宋_GB2312" w:eastAsia="仿宋_GB2312"/>
                <w:szCs w:val="21"/>
              </w:rPr>
            </w:pPr>
            <w:r>
              <w:rPr>
                <w:rFonts w:hint="eastAsia" w:ascii="仿宋_GB2312" w:eastAsia="仿宋_GB2312"/>
                <w:szCs w:val="21"/>
              </w:rPr>
              <w:t>198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58B8">
            <w:pPr>
              <w:keepLines/>
              <w:jc w:val="center"/>
              <w:rPr>
                <w:rFonts w:ascii="仿宋_GB2312" w:eastAsia="仿宋_GB2312"/>
                <w:szCs w:val="21"/>
              </w:rPr>
            </w:pPr>
            <w:r>
              <w:rPr>
                <w:rFonts w:hint="eastAsia" w:ascii="仿宋_GB2312" w:eastAsia="仿宋_GB2312"/>
                <w:szCs w:val="21"/>
              </w:rPr>
              <w:t>电子元件(工业产品)</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9D72">
            <w:pPr>
              <w:keepLines/>
              <w:rPr>
                <w:rFonts w:ascii="仿宋_GB2312" w:eastAsia="仿宋_GB2312"/>
                <w:szCs w:val="21"/>
              </w:rPr>
            </w:pPr>
            <w:r>
              <w:rPr>
                <w:rFonts w:hint="eastAsia" w:ascii="仿宋_GB2312" w:eastAsia="仿宋_GB2312"/>
                <w:szCs w:val="21"/>
              </w:rPr>
              <w:t>1、电阻(碳膜电阻、瓷管电阻、绕线电阻、光敏电阻、热敏电阻等)；2、电磁继电器、电容、电感、二极管、发光二极管、三极管、集成电路块等。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FD3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F9FF">
            <w:pPr>
              <w:keepLines/>
              <w:jc w:val="center"/>
              <w:rPr>
                <w:rFonts w:ascii="仿宋_GB2312" w:eastAsia="仿宋_GB2312"/>
                <w:szCs w:val="21"/>
              </w:rPr>
            </w:pPr>
            <w:r>
              <w:rPr>
                <w:rFonts w:hint="eastAsia" w:ascii="仿宋_GB2312" w:eastAsia="仿宋_GB2312"/>
                <w:szCs w:val="21"/>
              </w:rPr>
              <w:t>2</w:t>
            </w:r>
          </w:p>
        </w:tc>
      </w:tr>
      <w:tr w14:paraId="4F3EF39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E00A">
            <w:pPr>
              <w:keepLines/>
              <w:jc w:val="center"/>
              <w:rPr>
                <w:rFonts w:ascii="仿宋_GB2312" w:eastAsia="仿宋_GB2312"/>
                <w:szCs w:val="21"/>
              </w:rPr>
            </w:pPr>
            <w:r>
              <w:rPr>
                <w:rFonts w:hint="eastAsia" w:ascii="仿宋_GB2312" w:eastAsia="仿宋_GB2312"/>
                <w:szCs w:val="21"/>
              </w:rPr>
              <w:t>199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77366">
            <w:pPr>
              <w:keepLines/>
              <w:jc w:val="center"/>
              <w:rPr>
                <w:rFonts w:ascii="仿宋_GB2312" w:eastAsia="仿宋_GB2312"/>
                <w:szCs w:val="21"/>
              </w:rPr>
            </w:pPr>
            <w:r>
              <w:rPr>
                <w:rFonts w:hint="eastAsia" w:ascii="仿宋_GB2312" w:eastAsia="仿宋_GB2312"/>
                <w:szCs w:val="21"/>
              </w:rPr>
              <w:t>一般材料</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2CE03">
            <w:pPr>
              <w:keepLines/>
              <w:rPr>
                <w:rFonts w:ascii="仿宋_GB2312" w:eastAsia="仿宋_GB2312"/>
                <w:szCs w:val="21"/>
              </w:rPr>
            </w:pPr>
            <w:r>
              <w:rPr>
                <w:rFonts w:hint="eastAsia" w:ascii="仿宋_GB2312" w:eastAsia="仿宋_GB2312"/>
                <w:szCs w:val="21"/>
              </w:rPr>
              <w:t>乒乓球、大头针、回形针、橡胶泥、胶帽、透明胶带、小蜡烛、灯芯、火柴、塑料板、木板、玻璃板、毛巾、棉布、橡皮筋、气球、坐标纸、塑料薄膜、洗衣粉、痱子粉、松香等</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57CC">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88B1F">
            <w:pPr>
              <w:keepLines/>
              <w:jc w:val="center"/>
              <w:rPr>
                <w:rFonts w:ascii="仿宋_GB2312" w:eastAsia="仿宋_GB2312"/>
                <w:szCs w:val="21"/>
              </w:rPr>
            </w:pPr>
            <w:r>
              <w:rPr>
                <w:rFonts w:hint="eastAsia" w:ascii="仿宋_GB2312" w:eastAsia="仿宋_GB2312"/>
                <w:szCs w:val="21"/>
              </w:rPr>
              <w:t>2</w:t>
            </w:r>
          </w:p>
        </w:tc>
      </w:tr>
      <w:tr w14:paraId="12E01921">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65EB">
            <w:pPr>
              <w:keepLines/>
              <w:jc w:val="center"/>
              <w:rPr>
                <w:rFonts w:ascii="仿宋_GB2312" w:eastAsia="仿宋_GB2312"/>
                <w:szCs w:val="21"/>
              </w:rPr>
            </w:pPr>
            <w:r>
              <w:rPr>
                <w:rFonts w:hint="eastAsia" w:ascii="仿宋_GB2312" w:eastAsia="仿宋_GB2312"/>
                <w:szCs w:val="21"/>
              </w:rPr>
              <w:t>200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453B">
            <w:pPr>
              <w:keepLines/>
              <w:jc w:val="center"/>
              <w:rPr>
                <w:rFonts w:ascii="仿宋_GB2312" w:eastAsia="仿宋_GB2312"/>
                <w:szCs w:val="21"/>
              </w:rPr>
            </w:pPr>
            <w:r>
              <w:rPr>
                <w:rFonts w:hint="eastAsia" w:ascii="仿宋_GB2312" w:eastAsia="仿宋_GB2312"/>
                <w:szCs w:val="21"/>
              </w:rPr>
              <w:t>彩色透光片</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5CE4">
            <w:pPr>
              <w:keepLines/>
              <w:rPr>
                <w:rFonts w:ascii="仿宋_GB2312" w:eastAsia="仿宋_GB2312"/>
                <w:szCs w:val="21"/>
              </w:rPr>
            </w:pPr>
            <w:r>
              <w:rPr>
                <w:rFonts w:hint="eastAsia" w:ascii="仿宋_GB2312" w:eastAsia="仿宋_GB2312"/>
                <w:szCs w:val="21"/>
              </w:rPr>
              <w:t>仪器由红、蓝、绿三种颜色透光片组成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7FD9">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FDDE">
            <w:pPr>
              <w:keepLines/>
              <w:jc w:val="center"/>
              <w:rPr>
                <w:rFonts w:ascii="仿宋_GB2312" w:eastAsia="仿宋_GB2312"/>
                <w:szCs w:val="21"/>
              </w:rPr>
            </w:pPr>
            <w:r>
              <w:rPr>
                <w:rFonts w:hint="eastAsia" w:ascii="仿宋_GB2312" w:eastAsia="仿宋_GB2312"/>
                <w:szCs w:val="21"/>
              </w:rPr>
              <w:t>56</w:t>
            </w:r>
          </w:p>
        </w:tc>
      </w:tr>
      <w:tr w14:paraId="1EE3AC60">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1089">
            <w:pPr>
              <w:keepLines/>
              <w:jc w:val="center"/>
              <w:rPr>
                <w:rFonts w:ascii="仿宋_GB2312" w:eastAsia="仿宋_GB2312"/>
                <w:szCs w:val="21"/>
              </w:rPr>
            </w:pPr>
            <w:r>
              <w:rPr>
                <w:rFonts w:hint="eastAsia" w:ascii="仿宋_GB2312" w:eastAsia="仿宋_GB2312"/>
                <w:szCs w:val="21"/>
              </w:rPr>
              <w:t>201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DB02">
            <w:pPr>
              <w:keepLines/>
              <w:jc w:val="center"/>
              <w:rPr>
                <w:rFonts w:ascii="仿宋_GB2312" w:eastAsia="仿宋_GB2312"/>
                <w:szCs w:val="21"/>
              </w:rPr>
            </w:pPr>
            <w:r>
              <w:rPr>
                <w:rFonts w:hint="eastAsia" w:ascii="仿宋_GB2312" w:eastAsia="仿宋_GB2312"/>
                <w:szCs w:val="21"/>
              </w:rPr>
              <w:t>颜料的三原色</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EF13">
            <w:pPr>
              <w:keepLines/>
              <w:rPr>
                <w:rFonts w:ascii="仿宋_GB2312" w:eastAsia="仿宋_GB2312"/>
                <w:szCs w:val="21"/>
              </w:rPr>
            </w:pPr>
            <w:r>
              <w:rPr>
                <w:rFonts w:hint="eastAsia" w:ascii="仿宋_GB2312" w:eastAsia="仿宋_GB2312"/>
                <w:szCs w:val="21"/>
              </w:rPr>
              <w:t>仪器由红、黄、蓝三种颜料组成。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AAFC">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A5E7">
            <w:pPr>
              <w:keepLines/>
              <w:jc w:val="center"/>
              <w:rPr>
                <w:rFonts w:ascii="仿宋_GB2312" w:eastAsia="仿宋_GB2312"/>
                <w:szCs w:val="21"/>
              </w:rPr>
            </w:pPr>
            <w:r>
              <w:rPr>
                <w:rFonts w:hint="eastAsia" w:ascii="仿宋_GB2312" w:eastAsia="仿宋_GB2312"/>
                <w:szCs w:val="21"/>
              </w:rPr>
              <w:t>56</w:t>
            </w:r>
          </w:p>
        </w:tc>
      </w:tr>
      <w:tr w14:paraId="789A232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3F60">
            <w:pPr>
              <w:keepLines/>
              <w:jc w:val="center"/>
              <w:rPr>
                <w:rFonts w:ascii="仿宋_GB2312" w:eastAsia="仿宋_GB2312"/>
                <w:szCs w:val="21"/>
              </w:rPr>
            </w:pPr>
            <w:r>
              <w:rPr>
                <w:rFonts w:hint="eastAsia" w:ascii="仿宋_GB2312" w:eastAsia="仿宋_GB2312"/>
                <w:szCs w:val="21"/>
              </w:rPr>
              <w:t>202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02C4">
            <w:pPr>
              <w:keepLines/>
              <w:jc w:val="center"/>
              <w:rPr>
                <w:rFonts w:ascii="仿宋_GB2312" w:eastAsia="仿宋_GB2312"/>
                <w:szCs w:val="21"/>
              </w:rPr>
            </w:pPr>
            <w:r>
              <w:rPr>
                <w:rFonts w:hint="eastAsia" w:ascii="仿宋_GB2312" w:eastAsia="仿宋_GB2312"/>
                <w:szCs w:val="21"/>
              </w:rPr>
              <w:t>甲电池</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98CDF">
            <w:pPr>
              <w:keepLines/>
              <w:rPr>
                <w:rFonts w:ascii="仿宋_GB2312" w:eastAsia="仿宋_GB2312"/>
                <w:szCs w:val="21"/>
              </w:rPr>
            </w:pPr>
            <w:r>
              <w:rPr>
                <w:rFonts w:hint="eastAsia" w:ascii="仿宋_GB2312" w:eastAsia="仿宋_GB2312"/>
                <w:szCs w:val="21"/>
              </w:rPr>
              <w:t>1、物理分组实验用；2、1.5V。</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7E2F">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5708">
            <w:pPr>
              <w:keepLines/>
              <w:jc w:val="center"/>
              <w:rPr>
                <w:rFonts w:ascii="仿宋_GB2312" w:eastAsia="仿宋_GB2312"/>
                <w:szCs w:val="21"/>
              </w:rPr>
            </w:pPr>
            <w:r>
              <w:rPr>
                <w:rFonts w:hint="eastAsia" w:ascii="仿宋_GB2312" w:eastAsia="仿宋_GB2312"/>
                <w:szCs w:val="21"/>
              </w:rPr>
              <w:t>56</w:t>
            </w:r>
          </w:p>
        </w:tc>
      </w:tr>
      <w:tr w14:paraId="00A5527A">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D320">
            <w:pPr>
              <w:keepLines/>
              <w:jc w:val="center"/>
              <w:rPr>
                <w:rFonts w:ascii="仿宋_GB2312" w:eastAsia="仿宋_GB2312"/>
                <w:szCs w:val="21"/>
              </w:rPr>
            </w:pPr>
            <w:r>
              <w:rPr>
                <w:rFonts w:hint="eastAsia" w:ascii="仿宋_GB2312" w:eastAsia="仿宋_GB2312"/>
                <w:szCs w:val="21"/>
              </w:rPr>
              <w:t>203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F90E">
            <w:pPr>
              <w:keepLines/>
              <w:jc w:val="center"/>
              <w:rPr>
                <w:rFonts w:ascii="仿宋_GB2312" w:eastAsia="仿宋_GB2312"/>
                <w:szCs w:val="21"/>
              </w:rPr>
            </w:pPr>
            <w:r>
              <w:rPr>
                <w:rFonts w:hint="eastAsia" w:ascii="仿宋_GB2312" w:eastAsia="仿宋_GB2312"/>
                <w:szCs w:val="21"/>
              </w:rPr>
              <w:t>干电池（1号电池）</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2888">
            <w:pPr>
              <w:keepLines/>
              <w:rPr>
                <w:rFonts w:ascii="仿宋_GB2312" w:eastAsia="仿宋_GB2312"/>
                <w:szCs w:val="21"/>
              </w:rPr>
            </w:pPr>
            <w:r>
              <w:rPr>
                <w:rFonts w:hint="eastAsia" w:ascii="仿宋_GB2312" w:eastAsia="仿宋_GB2312"/>
                <w:szCs w:val="21"/>
              </w:rPr>
              <w:t>原电池型号为 R20，无汞。每组≥2个。</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CE354">
            <w:pPr>
              <w:keepLines/>
              <w:jc w:val="center"/>
              <w:rPr>
                <w:rFonts w:ascii="仿宋_GB2312" w:eastAsia="仿宋_GB2312"/>
                <w:szCs w:val="21"/>
              </w:rPr>
            </w:pPr>
            <w:r>
              <w:rPr>
                <w:rFonts w:hint="eastAsia" w:ascii="仿宋_GB2312" w:eastAsia="仿宋_GB2312"/>
                <w:szCs w:val="21"/>
              </w:rPr>
              <w:t>组</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C265">
            <w:pPr>
              <w:keepLines/>
              <w:jc w:val="center"/>
              <w:rPr>
                <w:rFonts w:ascii="仿宋_GB2312" w:eastAsia="仿宋_GB2312"/>
                <w:szCs w:val="21"/>
              </w:rPr>
            </w:pPr>
            <w:r>
              <w:rPr>
                <w:rFonts w:hint="eastAsia" w:ascii="仿宋_GB2312" w:eastAsia="仿宋_GB2312"/>
                <w:szCs w:val="21"/>
              </w:rPr>
              <w:t>100</w:t>
            </w:r>
          </w:p>
        </w:tc>
      </w:tr>
      <w:tr w14:paraId="14098D6E">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9CD2">
            <w:pPr>
              <w:keepLines/>
              <w:jc w:val="center"/>
              <w:rPr>
                <w:rFonts w:ascii="仿宋_GB2312" w:eastAsia="仿宋_GB2312"/>
                <w:szCs w:val="21"/>
              </w:rPr>
            </w:pPr>
            <w:r>
              <w:rPr>
                <w:rFonts w:hint="eastAsia" w:ascii="仿宋_GB2312" w:eastAsia="仿宋_GB2312"/>
                <w:szCs w:val="21"/>
              </w:rPr>
              <w:t>204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359CF">
            <w:pPr>
              <w:keepLines/>
              <w:jc w:val="center"/>
              <w:rPr>
                <w:rFonts w:ascii="仿宋_GB2312" w:eastAsia="仿宋_GB2312"/>
                <w:szCs w:val="21"/>
              </w:rPr>
            </w:pPr>
            <w:r>
              <w:rPr>
                <w:rFonts w:hint="eastAsia" w:ascii="仿宋_GB2312" w:eastAsia="仿宋_GB2312"/>
                <w:szCs w:val="21"/>
              </w:rPr>
              <w:t>电珠(小灯泡)</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DF8F">
            <w:pPr>
              <w:keepLines/>
              <w:rPr>
                <w:rFonts w:ascii="仿宋_GB2312" w:eastAsia="仿宋_GB2312"/>
                <w:szCs w:val="21"/>
              </w:rPr>
            </w:pPr>
            <w:r>
              <w:rPr>
                <w:rFonts w:hint="eastAsia" w:ascii="仿宋_GB2312" w:eastAsia="仿宋_GB2312"/>
                <w:szCs w:val="21"/>
              </w:rPr>
              <w:t>3.8V、0.3A</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0A45">
            <w:pPr>
              <w:keepLines/>
              <w:jc w:val="center"/>
              <w:rPr>
                <w:rFonts w:ascii="仿宋_GB2312" w:eastAsia="仿宋_GB2312"/>
                <w:szCs w:val="21"/>
              </w:rPr>
            </w:pPr>
            <w:r>
              <w:rPr>
                <w:rFonts w:hint="eastAsia" w:ascii="仿宋_GB2312" w:eastAsia="仿宋_GB2312"/>
                <w:szCs w:val="21"/>
              </w:rPr>
              <w:t>个</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31C0">
            <w:pPr>
              <w:keepLines/>
              <w:jc w:val="center"/>
              <w:rPr>
                <w:rFonts w:ascii="仿宋_GB2312" w:eastAsia="仿宋_GB2312"/>
                <w:szCs w:val="21"/>
              </w:rPr>
            </w:pPr>
            <w:r>
              <w:rPr>
                <w:rFonts w:hint="eastAsia" w:ascii="仿宋_GB2312" w:eastAsia="仿宋_GB2312"/>
                <w:szCs w:val="21"/>
              </w:rPr>
              <w:t>56</w:t>
            </w:r>
          </w:p>
        </w:tc>
      </w:tr>
      <w:tr w14:paraId="77C55A77">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4A16">
            <w:pPr>
              <w:keepLines/>
              <w:jc w:val="center"/>
              <w:rPr>
                <w:rFonts w:ascii="仿宋_GB2312" w:eastAsia="仿宋_GB2312"/>
                <w:szCs w:val="21"/>
              </w:rPr>
            </w:pPr>
            <w:r>
              <w:rPr>
                <w:rFonts w:hint="eastAsia" w:ascii="仿宋_GB2312" w:eastAsia="仿宋_GB2312"/>
                <w:szCs w:val="21"/>
              </w:rPr>
              <w:t>205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F960">
            <w:pPr>
              <w:keepLines/>
              <w:jc w:val="center"/>
              <w:rPr>
                <w:rFonts w:ascii="仿宋_GB2312" w:eastAsia="仿宋_GB2312"/>
                <w:szCs w:val="21"/>
              </w:rPr>
            </w:pPr>
            <w:r>
              <w:rPr>
                <w:rFonts w:hint="eastAsia" w:ascii="仿宋_GB2312" w:eastAsia="仿宋_GB2312"/>
                <w:szCs w:val="21"/>
              </w:rPr>
              <w:t>照相机模型（模型，针孔相机模型）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2B85">
            <w:pPr>
              <w:keepLines/>
              <w:rPr>
                <w:rFonts w:ascii="仿宋_GB2312" w:eastAsia="仿宋_GB2312"/>
                <w:szCs w:val="21"/>
              </w:rPr>
            </w:pPr>
            <w:r>
              <w:rPr>
                <w:rFonts w:hint="eastAsia" w:ascii="仿宋_GB2312" w:eastAsia="仿宋_GB2312"/>
                <w:szCs w:val="21"/>
              </w:rPr>
              <w:t>光学。塑料外壳，光学玻璃组成。1、产品由镜头、机身及光屏组成；2、镜头为光学玻璃，可伸缩；3、光屏为毛玻璃和平板玻璃组成。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2F28">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FF34">
            <w:pPr>
              <w:keepLines/>
              <w:jc w:val="center"/>
              <w:rPr>
                <w:rFonts w:ascii="仿宋_GB2312" w:eastAsia="仿宋_GB2312"/>
                <w:szCs w:val="21"/>
              </w:rPr>
            </w:pPr>
            <w:r>
              <w:rPr>
                <w:rFonts w:hint="eastAsia" w:ascii="仿宋_GB2312" w:eastAsia="仿宋_GB2312"/>
                <w:szCs w:val="21"/>
              </w:rPr>
              <w:t>2</w:t>
            </w:r>
          </w:p>
        </w:tc>
      </w:tr>
      <w:tr w14:paraId="79E94BFF">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4020">
            <w:pPr>
              <w:keepLines/>
              <w:jc w:val="center"/>
              <w:rPr>
                <w:rFonts w:ascii="仿宋_GB2312" w:eastAsia="仿宋_GB2312"/>
                <w:szCs w:val="21"/>
              </w:rPr>
            </w:pPr>
            <w:r>
              <w:rPr>
                <w:rFonts w:hint="eastAsia" w:ascii="仿宋_GB2312" w:eastAsia="仿宋_GB2312"/>
                <w:szCs w:val="21"/>
              </w:rPr>
              <w:t>206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358E">
            <w:pPr>
              <w:keepLines/>
              <w:jc w:val="center"/>
              <w:rPr>
                <w:rFonts w:ascii="仿宋_GB2312" w:eastAsia="仿宋_GB2312"/>
                <w:szCs w:val="21"/>
              </w:rPr>
            </w:pPr>
            <w:r>
              <w:rPr>
                <w:rFonts w:hint="eastAsia" w:ascii="仿宋_GB2312" w:eastAsia="仿宋_GB2312"/>
                <w:szCs w:val="21"/>
              </w:rPr>
              <w:t>简易潜望镜、望远镜、显微镜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2CC7D">
            <w:pPr>
              <w:keepLines/>
              <w:rPr>
                <w:rFonts w:ascii="仿宋_GB2312" w:eastAsia="仿宋_GB2312"/>
                <w:szCs w:val="21"/>
              </w:rPr>
            </w:pPr>
            <w:r>
              <w:rPr>
                <w:rFonts w:hint="eastAsia" w:ascii="仿宋_GB2312" w:eastAsia="仿宋_GB2312"/>
                <w:szCs w:val="21"/>
              </w:rPr>
              <w:t>产品由简易潜望镜、望远镜、显微镜组成。1、简易潜望镜由硬板纸印刷制；2、望远镜为双筒，焦距可调节；3、显微镜为200倍，全塑料制。</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D8EB">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6FB16">
            <w:pPr>
              <w:keepLines/>
              <w:jc w:val="center"/>
              <w:rPr>
                <w:rFonts w:ascii="仿宋_GB2312" w:eastAsia="仿宋_GB2312"/>
                <w:szCs w:val="21"/>
              </w:rPr>
            </w:pPr>
            <w:r>
              <w:rPr>
                <w:rFonts w:hint="eastAsia" w:ascii="仿宋_GB2312" w:eastAsia="仿宋_GB2312"/>
                <w:szCs w:val="21"/>
              </w:rPr>
              <w:t>2</w:t>
            </w:r>
          </w:p>
        </w:tc>
      </w:tr>
      <w:tr w14:paraId="23D970C2">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0B82">
            <w:pPr>
              <w:keepLines/>
              <w:jc w:val="center"/>
              <w:rPr>
                <w:rFonts w:ascii="仿宋_GB2312" w:eastAsia="仿宋_GB2312"/>
                <w:szCs w:val="21"/>
              </w:rPr>
            </w:pPr>
            <w:r>
              <w:rPr>
                <w:rFonts w:hint="eastAsia" w:ascii="仿宋_GB2312" w:eastAsia="仿宋_GB2312"/>
                <w:szCs w:val="21"/>
              </w:rPr>
              <w:t>207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CB00">
            <w:pPr>
              <w:keepLines/>
              <w:jc w:val="center"/>
              <w:rPr>
                <w:rFonts w:ascii="仿宋_GB2312" w:eastAsia="仿宋_GB2312"/>
                <w:szCs w:val="21"/>
              </w:rPr>
            </w:pPr>
            <w:r>
              <w:rPr>
                <w:rFonts w:hint="eastAsia" w:ascii="仿宋_GB2312" w:eastAsia="仿宋_GB2312"/>
                <w:szCs w:val="21"/>
              </w:rPr>
              <w:t>日晷仪、七色板、水三棱镜、水透镜</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FF39">
            <w:pPr>
              <w:keepLines/>
              <w:rPr>
                <w:rFonts w:ascii="仿宋_GB2312" w:eastAsia="仿宋_GB2312"/>
                <w:szCs w:val="21"/>
              </w:rPr>
            </w:pPr>
            <w:r>
              <w:rPr>
                <w:rFonts w:hint="eastAsia" w:ascii="仿宋_GB2312" w:eastAsia="仿宋_GB2312"/>
                <w:szCs w:val="21"/>
              </w:rPr>
              <w:t>1、产品由日晷仪、七色板、水三棱镜、水透镜组成；2、日晷仪由晷面、刻度板、晷针组成，全塑料制；3、七色板面上印有七种颜色；4、水三棱镜为透明塑料制；5、水透镜为玻璃制。</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A133">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0E4B">
            <w:pPr>
              <w:keepLines/>
              <w:jc w:val="center"/>
              <w:rPr>
                <w:rFonts w:ascii="仿宋_GB2312" w:eastAsia="仿宋_GB2312"/>
                <w:szCs w:val="21"/>
              </w:rPr>
            </w:pPr>
            <w:r>
              <w:rPr>
                <w:rFonts w:hint="eastAsia" w:ascii="仿宋_GB2312" w:eastAsia="仿宋_GB2312"/>
                <w:szCs w:val="21"/>
              </w:rPr>
              <w:t>2</w:t>
            </w:r>
          </w:p>
        </w:tc>
      </w:tr>
      <w:tr w14:paraId="371D39A6">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78A5E">
            <w:pPr>
              <w:keepLines/>
              <w:jc w:val="center"/>
              <w:rPr>
                <w:rFonts w:ascii="仿宋_GB2312" w:eastAsia="仿宋_GB2312"/>
                <w:szCs w:val="21"/>
              </w:rPr>
            </w:pPr>
            <w:r>
              <w:rPr>
                <w:rFonts w:hint="eastAsia" w:ascii="仿宋_GB2312" w:eastAsia="仿宋_GB2312"/>
                <w:szCs w:val="21"/>
              </w:rPr>
              <w:t>208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CECD">
            <w:pPr>
              <w:keepLines/>
              <w:jc w:val="center"/>
              <w:rPr>
                <w:rFonts w:ascii="仿宋_GB2312" w:eastAsia="仿宋_GB2312"/>
                <w:szCs w:val="21"/>
              </w:rPr>
            </w:pPr>
            <w:r>
              <w:rPr>
                <w:rFonts w:hint="eastAsia" w:ascii="仿宋_GB2312" w:eastAsia="仿宋_GB2312"/>
                <w:szCs w:val="21"/>
              </w:rPr>
              <w:t>不倒翁(抛掷装置、小蒸汽轮机)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2069">
            <w:pPr>
              <w:keepLines/>
              <w:rPr>
                <w:rFonts w:ascii="仿宋_GB2312" w:eastAsia="仿宋_GB2312"/>
                <w:szCs w:val="21"/>
              </w:rPr>
            </w:pPr>
            <w:r>
              <w:rPr>
                <w:rFonts w:hint="eastAsia" w:ascii="仿宋_GB2312" w:eastAsia="仿宋_GB2312"/>
                <w:szCs w:val="21"/>
              </w:rPr>
              <w:t>产品由不倒翁、抛掷装置、小蒸汽轮机构成。1、不倒翁为塑料制品，底部为半圆，上部为企鹅模型；2、抛掷装置由带圆环的圆盘（可挂），和抛掷箭（头部为强磁）组成，圆盘为3道彩色圆环，抛掷箭为塑料制品；3、小蒸汽轮机为组装式，由底板、叶轮、玻璃瓶、喷咀、蜡烛等组成，底座、叶轮采用塑料制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5270">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47B5">
            <w:pPr>
              <w:keepLines/>
              <w:jc w:val="center"/>
              <w:rPr>
                <w:rFonts w:ascii="仿宋_GB2312" w:eastAsia="仿宋_GB2312"/>
                <w:szCs w:val="21"/>
              </w:rPr>
            </w:pPr>
            <w:r>
              <w:rPr>
                <w:rFonts w:hint="eastAsia" w:ascii="仿宋_GB2312" w:eastAsia="仿宋_GB2312"/>
                <w:szCs w:val="21"/>
              </w:rPr>
              <w:t>2</w:t>
            </w:r>
          </w:p>
        </w:tc>
      </w:tr>
      <w:tr w14:paraId="4889A745">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9DCA">
            <w:pPr>
              <w:keepLines/>
              <w:jc w:val="center"/>
              <w:rPr>
                <w:rFonts w:ascii="仿宋_GB2312" w:eastAsia="仿宋_GB2312"/>
                <w:szCs w:val="21"/>
              </w:rPr>
            </w:pPr>
            <w:r>
              <w:rPr>
                <w:rFonts w:hint="eastAsia" w:ascii="仿宋_GB2312" w:eastAsia="仿宋_GB2312"/>
                <w:szCs w:val="21"/>
              </w:rPr>
              <w:t>209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41BE">
            <w:pPr>
              <w:keepLines/>
              <w:jc w:val="center"/>
              <w:rPr>
                <w:rFonts w:ascii="仿宋_GB2312" w:eastAsia="仿宋_GB2312"/>
                <w:szCs w:val="21"/>
              </w:rPr>
            </w:pPr>
            <w:r>
              <w:rPr>
                <w:rFonts w:hint="eastAsia" w:ascii="仿宋_GB2312" w:eastAsia="仿宋_GB2312"/>
                <w:szCs w:val="21"/>
              </w:rPr>
              <w:t>小乐器橡皮筋吉他鸣笛排箫</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98A2">
            <w:pPr>
              <w:keepLines/>
              <w:rPr>
                <w:rFonts w:ascii="仿宋_GB2312" w:eastAsia="仿宋_GB2312"/>
                <w:szCs w:val="21"/>
              </w:rPr>
            </w:pPr>
            <w:r>
              <w:rPr>
                <w:rFonts w:hint="eastAsia" w:ascii="仿宋_GB2312" w:eastAsia="仿宋_GB2312"/>
                <w:szCs w:val="21"/>
              </w:rPr>
              <w:t>1、产品由橡皮筋吉他、鸟笛、排萧组成；2、橡皮筋吉他由塑料注塑成型；3、鸟笛为拉动式；4、排萧由塑料制成。</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FF2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868F">
            <w:pPr>
              <w:keepLines/>
              <w:jc w:val="center"/>
              <w:rPr>
                <w:rFonts w:ascii="仿宋_GB2312" w:eastAsia="仿宋_GB2312"/>
                <w:szCs w:val="21"/>
              </w:rPr>
            </w:pPr>
            <w:r>
              <w:rPr>
                <w:rFonts w:hint="eastAsia" w:ascii="仿宋_GB2312" w:eastAsia="仿宋_GB2312"/>
                <w:szCs w:val="21"/>
              </w:rPr>
              <w:t>2</w:t>
            </w:r>
          </w:p>
        </w:tc>
      </w:tr>
      <w:tr w14:paraId="03E9AD7C">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5C9A">
            <w:pPr>
              <w:keepLines/>
              <w:jc w:val="center"/>
              <w:rPr>
                <w:rFonts w:ascii="仿宋_GB2312" w:eastAsia="仿宋_GB2312"/>
                <w:szCs w:val="21"/>
              </w:rPr>
            </w:pPr>
            <w:r>
              <w:rPr>
                <w:rFonts w:hint="eastAsia" w:ascii="仿宋_GB2312" w:eastAsia="仿宋_GB2312"/>
                <w:szCs w:val="21"/>
              </w:rPr>
              <w:t>210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CCCD">
            <w:pPr>
              <w:keepLines/>
              <w:jc w:val="center"/>
              <w:rPr>
                <w:rFonts w:ascii="仿宋_GB2312" w:eastAsia="仿宋_GB2312"/>
                <w:szCs w:val="21"/>
              </w:rPr>
            </w:pPr>
            <w:r>
              <w:rPr>
                <w:rFonts w:hint="eastAsia" w:ascii="仿宋_GB2312" w:eastAsia="仿宋_GB2312"/>
                <w:szCs w:val="21"/>
              </w:rPr>
              <w:t>机翼模型、潜艇模型</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D2F32">
            <w:pPr>
              <w:keepLines/>
              <w:rPr>
                <w:rFonts w:ascii="仿宋_GB2312" w:eastAsia="仿宋_GB2312"/>
                <w:szCs w:val="21"/>
              </w:rPr>
            </w:pPr>
            <w:r>
              <w:rPr>
                <w:rFonts w:hint="eastAsia" w:ascii="仿宋_GB2312" w:eastAsia="仿宋_GB2312"/>
                <w:szCs w:val="21"/>
              </w:rPr>
              <w:t>产品由机翼模型、潜艇模型构成。1、机翼模型为组装式，由机身、尾钩、水平尾翼、主翼左、主翼右、橡筋、塑料片、定形片、螺旋桨等组成；2、潜水艇采用塑料注塑成型。</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B5C7">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ABD3">
            <w:pPr>
              <w:keepLines/>
              <w:jc w:val="center"/>
              <w:rPr>
                <w:rFonts w:ascii="仿宋_GB2312" w:eastAsia="仿宋_GB2312"/>
                <w:szCs w:val="21"/>
              </w:rPr>
            </w:pPr>
            <w:r>
              <w:rPr>
                <w:rFonts w:hint="eastAsia" w:ascii="仿宋_GB2312" w:eastAsia="仿宋_GB2312"/>
                <w:szCs w:val="21"/>
              </w:rPr>
              <w:t>2</w:t>
            </w:r>
          </w:p>
        </w:tc>
      </w:tr>
      <w:tr w14:paraId="050DBC4D">
        <w:tblPrEx>
          <w:tblCellMar>
            <w:top w:w="0" w:type="dxa"/>
            <w:left w:w="108" w:type="dxa"/>
            <w:bottom w:w="0" w:type="dxa"/>
            <w:right w:w="108" w:type="dxa"/>
          </w:tblCellMar>
        </w:tblPrEx>
        <w:trPr>
          <w:trHeight w:val="40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F2B07">
            <w:pPr>
              <w:keepLines/>
              <w:jc w:val="center"/>
              <w:rPr>
                <w:rFonts w:ascii="仿宋_GB2312" w:eastAsia="仿宋_GB2312"/>
                <w:szCs w:val="21"/>
              </w:rPr>
            </w:pPr>
            <w:r>
              <w:rPr>
                <w:rFonts w:hint="eastAsia" w:ascii="仿宋_GB2312" w:eastAsia="仿宋_GB2312"/>
                <w:szCs w:val="21"/>
              </w:rPr>
              <w:t>211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170E">
            <w:pPr>
              <w:keepLines/>
              <w:jc w:val="center"/>
              <w:rPr>
                <w:rFonts w:ascii="仿宋_GB2312" w:eastAsia="仿宋_GB2312"/>
                <w:szCs w:val="21"/>
              </w:rPr>
            </w:pPr>
            <w:r>
              <w:rPr>
                <w:rFonts w:hint="eastAsia" w:ascii="仿宋_GB2312" w:eastAsia="仿宋_GB2312"/>
                <w:szCs w:val="21"/>
              </w:rPr>
              <w:t>验电器、电磁铁、简单电动机</w:t>
            </w:r>
          </w:p>
        </w:tc>
        <w:tc>
          <w:tcPr>
            <w:tcW w:w="7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390D">
            <w:pPr>
              <w:keepLines/>
              <w:rPr>
                <w:rFonts w:ascii="仿宋_GB2312" w:eastAsia="仿宋_GB2312"/>
                <w:szCs w:val="21"/>
              </w:rPr>
            </w:pPr>
            <w:r>
              <w:rPr>
                <w:rFonts w:hint="eastAsia" w:ascii="仿宋_GB2312" w:eastAsia="仿宋_GB2312"/>
                <w:szCs w:val="21"/>
              </w:rPr>
              <w:t>产品由验电器、电磁铁、简单电动机构成。1、验电器：一对装；2、产品由透明外壳、导电杆、箔片组成；3、箔片成条形，片体平整，无卷曲；4、外壳采用透明塑料注塑成型，表面光洁明亮，无划痕。</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52F2E">
            <w:pPr>
              <w:keepLines/>
              <w:jc w:val="center"/>
              <w:rPr>
                <w:rFonts w:ascii="仿宋_GB2312" w:eastAsia="仿宋_GB2312"/>
                <w:szCs w:val="21"/>
              </w:rPr>
            </w:pPr>
            <w:r>
              <w:rPr>
                <w:rFonts w:hint="eastAsia" w:ascii="仿宋_GB2312" w:eastAsia="仿宋_GB2312"/>
                <w:szCs w:val="21"/>
              </w:rPr>
              <w:t>套</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098A">
            <w:pPr>
              <w:keepLines/>
              <w:jc w:val="center"/>
              <w:rPr>
                <w:rFonts w:ascii="仿宋_GB2312" w:eastAsia="仿宋_GB2312"/>
                <w:szCs w:val="21"/>
              </w:rPr>
            </w:pPr>
            <w:r>
              <w:rPr>
                <w:rFonts w:hint="eastAsia" w:ascii="仿宋_GB2312" w:eastAsia="仿宋_GB2312"/>
                <w:szCs w:val="21"/>
              </w:rPr>
              <w:t>2</w:t>
            </w:r>
          </w:p>
        </w:tc>
      </w:tr>
    </w:tbl>
    <w:p w14:paraId="7E273413">
      <w:pPr>
        <w:keepLines/>
        <w:rPr>
          <w:rFonts w:ascii="仿宋_GB2312" w:eastAsia="仿宋_GB2312"/>
          <w:szCs w:val="21"/>
        </w:rPr>
      </w:pPr>
    </w:p>
    <w:p w14:paraId="20EF9CA2">
      <w:pPr>
        <w:keepLines/>
        <w:rPr>
          <w:rFonts w:ascii="仿宋_GB2312" w:eastAsia="仿宋_GB2312"/>
          <w:szCs w:val="21"/>
        </w:rPr>
      </w:pPr>
    </w:p>
    <w:p w14:paraId="4D05F01F">
      <w:pPr>
        <w:rPr>
          <w:rFonts w:ascii="仿宋_GB2312" w:eastAsia="仿宋_GB2312"/>
          <w:szCs w:val="21"/>
        </w:rPr>
      </w:pPr>
    </w:p>
    <w:p w14:paraId="110C7DC6">
      <w:pPr>
        <w:pStyle w:val="3"/>
        <w:rPr>
          <w:rFonts w:ascii="仿宋_GB2312" w:eastAsia="仿宋_GB2312"/>
          <w:sz w:val="21"/>
          <w:szCs w:val="21"/>
        </w:rPr>
      </w:pPr>
      <w:r>
        <w:rPr>
          <w:rFonts w:hint="eastAsia" w:ascii="仿宋_GB2312" w:eastAsia="仿宋_GB2312"/>
          <w:sz w:val="21"/>
          <w:szCs w:val="21"/>
        </w:rPr>
        <w:t>化学实验室+准备室</w:t>
      </w:r>
    </w:p>
    <w:tbl>
      <w:tblPr>
        <w:tblStyle w:val="20"/>
        <w:tblW w:w="10490" w:type="dxa"/>
        <w:tblInd w:w="-459" w:type="dxa"/>
        <w:tblLayout w:type="autofit"/>
        <w:tblCellMar>
          <w:top w:w="0" w:type="dxa"/>
          <w:left w:w="108" w:type="dxa"/>
          <w:bottom w:w="0" w:type="dxa"/>
          <w:right w:w="108" w:type="dxa"/>
        </w:tblCellMar>
      </w:tblPr>
      <w:tblGrid>
        <w:gridCol w:w="709"/>
        <w:gridCol w:w="851"/>
        <w:gridCol w:w="7512"/>
        <w:gridCol w:w="709"/>
        <w:gridCol w:w="709"/>
      </w:tblGrid>
      <w:tr w14:paraId="71143349">
        <w:tblPrEx>
          <w:tblCellMar>
            <w:top w:w="0" w:type="dxa"/>
            <w:left w:w="108" w:type="dxa"/>
            <w:bottom w:w="0" w:type="dxa"/>
            <w:right w:w="108" w:type="dxa"/>
          </w:tblCellMar>
        </w:tblPrEx>
        <w:trPr>
          <w:trHeight w:val="280" w:hRule="atLeast"/>
        </w:trPr>
        <w:tc>
          <w:tcPr>
            <w:tcW w:w="10490" w:type="dxa"/>
            <w:gridSpan w:val="5"/>
            <w:tcBorders>
              <w:top w:val="nil"/>
              <w:left w:val="nil"/>
              <w:bottom w:val="nil"/>
              <w:right w:val="nil"/>
            </w:tcBorders>
            <w:shd w:val="clear" w:color="auto" w:fill="auto"/>
            <w:vAlign w:val="center"/>
          </w:tcPr>
          <w:p w14:paraId="3D70747F">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 xml:space="preserve"> 化学实验室</w:t>
            </w:r>
          </w:p>
        </w:tc>
      </w:tr>
      <w:tr w14:paraId="0C9205CF">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E4C6">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9343">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1F23">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功能/规格/参数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D15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D190">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2E943E30">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C8D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78F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教师演示讲台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05A2">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1、规格：≥2400mm*700mm*850mm，台面颜色可选；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2、台面：采用≥13mm优抗板。</w:t>
            </w:r>
          </w:p>
          <w:p w14:paraId="517CDD84">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0D36B5D6">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3、桌身：整体采用≥1.0mm厚优质冷轧钢板，全部钢制件纳米陶瓷镀膜防锈处理；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演示台设有储物柜，中间为演示台,设置电源主控系统、多媒体设备（主机、显示器、中控、功放、交换机）的位置预留。含≥330*440mmPP水槽、上下水软管和三联水嘴。滑道：抽屉全部采用优质三节承重式滚珠滑道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5、铰链：采用优质铰链，开合十万次不变形；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三联水嘴：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8F8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E77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F2A82E5">
        <w:tblPrEx>
          <w:tblCellMar>
            <w:top w:w="0" w:type="dxa"/>
            <w:left w:w="108" w:type="dxa"/>
            <w:bottom w:w="0" w:type="dxa"/>
            <w:right w:w="108" w:type="dxa"/>
          </w:tblCellMar>
        </w:tblPrEx>
        <w:trPr>
          <w:trHeight w:val="22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918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B91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教师总控台电源装置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4F7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教师主控电源采用微电脑控制，轻触摸操作、PVC贴膜，数字化控制、数码显示，密码或刷卡开机功能，2、分4组向学生实验桌输出安全的220V交流电源，具备漏电及过载保护功能。3、教师自用低压交流电压为0V-18V/3A.19V-30V/3A。具备自动过载保护功能。功能模块有语音提示。4、教师自用低压直流电压。具备自动过载保护功能。功能模块有语音提示。5、教师的直流电源过载方式：关于直流电流设置，在直流模式下有分恒流和恒压两种模式。8、大电流输出值为9秒40A，9秒自动断开，当输出电流大于等45A时即便时间没到输出也会过载保护断开 (过载断开参数可定制)。9、有150V240V300V、100mA，高压直流电源，有过载保护，教师可用选择按键任意选择所需高压直流电源。10、教师电源可控制和锁定学生的低压交流电压和直流电压。功能模块及按键都有语音提示。11、在教师电源锁定学生电源的状态下，教师电源可控制学生电源的过载电流值，分别是(1A，1.8A，2.5A)三个档位。12、教室通风量可由教室自由调节，主控台上设有变频调速或电子调速控制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936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AF3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F5EE2D5">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EBB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72F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三联水嘴</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2AD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1、鹅颈式实验室专用优质化验水嘴：要求防酸碱、防锈、防虹吸、防阻塞，表面环氧树脂喷涂；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04D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0AD2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B389631">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374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DF5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化学学生实验桌</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ED9C">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1、规格：≥1200mm*600mm*770mm，台面颜色可选；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2、台面：采用≥12.7mm厚双面膜实芯理化板。</w:t>
            </w:r>
          </w:p>
          <w:p w14:paraId="4799CC02">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221B3667">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4、台身结构：新型塑铝结构，整体≥1180x565x755mm；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x5mm的凹槽，使用锁拉扣连接桌体下横梁，调节方便，外侧设有装饰条。下横梁采用≥80mmx14.5mm目型铝型材制作壁厚≥1.2mm。前横梁采用≥30mm*30mm优质金属型材制作壁厚≥1mm。中横梁采用≥30mm*30mm优质金属型材制作壁厚≥1mm。后横梁：采用≥100mmx27mm，L型铝型材制作壁厚≥1mm。后横梁上侧设有挡水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04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66F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524082E6">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3AB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A4E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洗眼器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BF67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1、洗眼喷头要求：采用不助燃PC材质模铸一体成形制作；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2、具有过滤泡棉及防尘功能，上面防尘盖平常可防尘，使用时可随时被水冲开，并降低突然打开时短暂的高水压，避免冲伤眼睛。</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3CD8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D90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F4CA86D">
        <w:tblPrEx>
          <w:tblCellMar>
            <w:top w:w="0" w:type="dxa"/>
            <w:left w:w="108" w:type="dxa"/>
            <w:bottom w:w="0" w:type="dxa"/>
            <w:right w:w="108" w:type="dxa"/>
          </w:tblCellMar>
        </w:tblPrEx>
        <w:trPr>
          <w:trHeight w:val="343"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CD0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B24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多功能柱</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602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1、功能柱:由底座、立柱、两端装饰条组成；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2、规格：长≥390mm宽≥220mm高≥720mm，采用环保型ABS工程塑料注塑成型；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3、底座尺寸：≥390mm*220mm*30mm，壁厚≥3mm，内部设有加强筋；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底座上设有≥8个螺丝口用于连接立柱和固定地面。立柱主体尺寸：≥340mm*195mm*690mmmm，上下口尺寸：≥300mm*145mm，立柱两端各设有两个螺丝固定口，装饰条用于掩盖螺丝口使其更加美观。主要功能是保护学生通风管道及电线电缆作用，配套于学生桌，美观大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CBD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BA2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38F4C1BD">
        <w:tblPrEx>
          <w:tblCellMar>
            <w:top w:w="0" w:type="dxa"/>
            <w:left w:w="108" w:type="dxa"/>
            <w:bottom w:w="0" w:type="dxa"/>
            <w:right w:w="108" w:type="dxa"/>
          </w:tblCellMar>
        </w:tblPrEx>
        <w:trPr>
          <w:trHeight w:val="22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F01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B3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学生桌水槽柜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D8A99">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1、柜体规格:≥595mm×495mm×830mm；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3、前、后门规格：≥510mm*360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5、水槽规格：≥590mm*490mm，深度≥249mm，内部自带溢水口装置，底部成凹型，排水快速有效。水槽采用环保型PP材料一次性注塑成型，耐强酸碱&lt;80度有机溶剂并耐150度以下高温，壁厚3.5mm（含上水软管）；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6、侧板规格：≥715mm*472mm，左右侧板一致、主体壁厚不小于2.5mm，背面设有厚2mm、高度不低于4mm的加强筋横8根竖4根；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DA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027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6B318D02">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CBD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582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学生安全电源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093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1、接受教师演示台送来的交流电源；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2、低压交直流电源：交流0-24每2V一档由教师统一调节控制，低压直流可在送来交流电源范围内微调，并配有表头显示输出（短路、过载自动保护、自动复位）；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3、交流电源：每台配备220V交流输出电源，电源全部由教师台控制。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CE5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CB7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76B7C319">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D1D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6EA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学生台桌面通风装置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B3C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1、可任降旋转隐蔽；</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2、ABS材质注塑成型。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EFE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A5A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r>
      <w:tr w14:paraId="1966C00E">
        <w:tblPrEx>
          <w:tblCellMar>
            <w:top w:w="0" w:type="dxa"/>
            <w:left w:w="108" w:type="dxa"/>
            <w:bottom w:w="0" w:type="dxa"/>
            <w:right w:w="108" w:type="dxa"/>
          </w:tblCellMar>
        </w:tblPrEx>
        <w:trPr>
          <w:trHeight w:val="28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379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28E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1A3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一、凳面：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1、材质：采用环保型ABS改性塑料一次性注塑成型；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3、表面防滑不发光。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二、脚钢架：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1、材质及形状：椭圆形无缝钢管；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2、尺寸:≥20×40×1.2mm；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3、全圆满焊接完成，结构牢固，经高温粉体烤漆处理，长时间使用也不会产生表面烤漆剥落现象；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4、脚垫材质：采用PP加耐磨纤维质塑料，实心倒勾式一体射出成型；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5、凳面可通过旋转螺杆来升降凳子高度,可调高度5cm。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C3B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522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r>
      <w:tr w14:paraId="7D25410F">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513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F22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地上电器布线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EBD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1、DN25mm阻燃线管；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2、2.5mm</w:t>
            </w:r>
            <w:r>
              <w:rPr>
                <w:rFonts w:hint="eastAsia" w:ascii="仿宋_GB2312" w:hAnsi="宋体" w:eastAsia="宋体" w:cs="宋体"/>
                <w:kern w:val="0"/>
                <w:szCs w:val="21"/>
              </w:rPr>
              <w:t>²</w:t>
            </w:r>
            <w:r>
              <w:rPr>
                <w:rFonts w:hint="eastAsia" w:ascii="仿宋_GB2312" w:hAnsi="宋体" w:eastAsia="仿宋_GB2312" w:cs="宋体"/>
                <w:kern w:val="0"/>
                <w:szCs w:val="21"/>
              </w:rPr>
              <w:t>、4mm</w:t>
            </w:r>
            <w:r>
              <w:rPr>
                <w:rFonts w:hint="eastAsia" w:ascii="仿宋_GB2312" w:hAnsi="宋体" w:eastAsia="宋体" w:cs="宋体"/>
                <w:kern w:val="0"/>
                <w:szCs w:val="21"/>
              </w:rPr>
              <w:t>²</w:t>
            </w:r>
            <w:r>
              <w:rPr>
                <w:rFonts w:hint="eastAsia" w:ascii="仿宋_GB2312" w:hAnsi="宋体" w:eastAsia="仿宋_GB2312" w:cs="宋体"/>
                <w:kern w:val="0"/>
                <w:szCs w:val="21"/>
              </w:rPr>
              <w:t>国标线材，符合国家标准。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4FF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82E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578EE93">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6DB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F2C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给排水系统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663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1、给水管采用优质PPR管，直径≥20mm；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2、排水管采用优质PVC耐蚀管，直径≥50mm。水槽下水管采用直径≥50mm优质PVC管。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89C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A2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05FDA71">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CA87">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68C2">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风机</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72D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≥5KW变频调速，含风机软连接和消音器。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BD3F">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6133">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r>
      <w:tr w14:paraId="33DF9D50">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283B">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7A76">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通风管道</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B1D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≥Ф315mm、Ф200mm、Ф110mm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0666">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04B8">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r>
      <w:tr w14:paraId="4A474447">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6119">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B9B9">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风机电缆线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7075">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电源线采用≥6mm</w:t>
            </w:r>
            <w:r>
              <w:rPr>
                <w:rFonts w:hint="eastAsia" w:ascii="宋体" w:hAnsi="宋体" w:eastAsia="宋体" w:cs="宋体"/>
                <w:kern w:val="0"/>
                <w:szCs w:val="21"/>
              </w:rPr>
              <w:t>²</w:t>
            </w:r>
            <w:r>
              <w:rPr>
                <w:rFonts w:hint="eastAsia" w:ascii="仿宋_GB2312" w:hAnsi="仿宋_GB2312" w:eastAsia="仿宋_GB2312" w:cs="仿宋_GB2312"/>
                <w:kern w:val="0"/>
                <w:szCs w:val="21"/>
              </w:rPr>
              <w:t>线材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35F9">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A6EC">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r>
      <w:tr w14:paraId="3EC560FC">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5BA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D109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设备及调试</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C1D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设备安装及调试等，必须按JY/T0385-2006《中小学理科教室装备规范》有关规定执行。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3CD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C6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F984885">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B6FC">
            <w:pPr>
              <w:keepLines/>
              <w:jc w:val="center"/>
              <w:rPr>
                <w:rFonts w:ascii="仿宋_GB2312" w:hAnsi="宋体" w:eastAsia="仿宋_GB2312" w:cs="宋体"/>
                <w:szCs w:val="21"/>
              </w:rPr>
            </w:pPr>
          </w:p>
        </w:tc>
        <w:tc>
          <w:tcPr>
            <w:tcW w:w="851" w:type="dxa"/>
            <w:tcBorders>
              <w:top w:val="nil"/>
              <w:left w:val="nil"/>
              <w:bottom w:val="nil"/>
              <w:right w:val="nil"/>
            </w:tcBorders>
            <w:shd w:val="clear" w:color="auto" w:fill="auto"/>
            <w:noWrap/>
            <w:vAlign w:val="bottom"/>
          </w:tcPr>
          <w:p w14:paraId="0FD1BF7D">
            <w:pPr>
              <w:keepLines/>
              <w:rPr>
                <w:rFonts w:ascii="仿宋_GB2312" w:hAnsi="宋体" w:eastAsia="仿宋_GB2312" w:cs="宋体"/>
                <w:szCs w:val="21"/>
              </w:rPr>
            </w:pPr>
          </w:p>
        </w:tc>
        <w:tc>
          <w:tcPr>
            <w:tcW w:w="7512" w:type="dxa"/>
            <w:tcBorders>
              <w:top w:val="nil"/>
              <w:left w:val="nil"/>
              <w:bottom w:val="nil"/>
              <w:right w:val="nil"/>
            </w:tcBorders>
            <w:shd w:val="clear" w:color="auto" w:fill="auto"/>
            <w:noWrap/>
            <w:vAlign w:val="bottom"/>
          </w:tcPr>
          <w:p w14:paraId="586997E0">
            <w:pPr>
              <w:keepLines/>
              <w:rPr>
                <w:rFonts w:ascii="仿宋_GB2312" w:hAnsi="宋体" w:eastAsia="仿宋_GB2312" w:cs="宋体"/>
                <w:szCs w:val="21"/>
              </w:rPr>
            </w:pPr>
          </w:p>
        </w:tc>
        <w:tc>
          <w:tcPr>
            <w:tcW w:w="709" w:type="dxa"/>
            <w:tcBorders>
              <w:top w:val="nil"/>
              <w:left w:val="nil"/>
              <w:bottom w:val="nil"/>
              <w:right w:val="nil"/>
            </w:tcBorders>
            <w:shd w:val="clear" w:color="auto" w:fill="auto"/>
            <w:noWrap/>
            <w:vAlign w:val="bottom"/>
          </w:tcPr>
          <w:p w14:paraId="55011D60">
            <w:pPr>
              <w:keepLines/>
              <w:rPr>
                <w:rFonts w:ascii="仿宋_GB2312" w:hAnsi="宋体" w:eastAsia="仿宋_GB2312" w:cs="宋体"/>
                <w:szCs w:val="21"/>
              </w:rPr>
            </w:pPr>
          </w:p>
        </w:tc>
        <w:tc>
          <w:tcPr>
            <w:tcW w:w="709" w:type="dxa"/>
            <w:tcBorders>
              <w:top w:val="nil"/>
              <w:left w:val="nil"/>
              <w:bottom w:val="nil"/>
              <w:right w:val="nil"/>
            </w:tcBorders>
            <w:shd w:val="clear" w:color="auto" w:fill="auto"/>
            <w:noWrap/>
            <w:vAlign w:val="bottom"/>
          </w:tcPr>
          <w:p w14:paraId="22225190">
            <w:pPr>
              <w:keepLines/>
              <w:rPr>
                <w:rFonts w:ascii="仿宋_GB2312" w:hAnsi="宋体" w:eastAsia="仿宋_GB2312" w:cs="宋体"/>
                <w:szCs w:val="21"/>
              </w:rPr>
            </w:pPr>
          </w:p>
        </w:tc>
      </w:tr>
      <w:tr w14:paraId="0B062511">
        <w:tblPrEx>
          <w:tblCellMar>
            <w:top w:w="0" w:type="dxa"/>
            <w:left w:w="108" w:type="dxa"/>
            <w:bottom w:w="0" w:type="dxa"/>
            <w:right w:w="108" w:type="dxa"/>
          </w:tblCellMar>
        </w:tblPrEx>
        <w:trPr>
          <w:trHeight w:val="280" w:hRule="atLeast"/>
        </w:trPr>
        <w:tc>
          <w:tcPr>
            <w:tcW w:w="1049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3455">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化学准备室</w:t>
            </w:r>
          </w:p>
        </w:tc>
      </w:tr>
      <w:tr w14:paraId="28EEBED0">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3751">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BA2E">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货物名称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1BB0">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7E8E">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8381">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7DFC9E7B">
        <w:tblPrEx>
          <w:tblCellMar>
            <w:top w:w="0" w:type="dxa"/>
            <w:left w:w="108" w:type="dxa"/>
            <w:bottom w:w="0" w:type="dxa"/>
            <w:right w:w="108" w:type="dxa"/>
          </w:tblCellMar>
        </w:tblPrEx>
        <w:trPr>
          <w:trHeight w:val="30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F34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F73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准备台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C7B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1、规格：≥2400mm*1200mm*770mm，台面颜色可选；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2、台面：≥12.7mm厚实芯理化板。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3、桌体采用流线型设计，支撑受力点合理布局，采用优质五金配件连接。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4、台身结构：整体≥1180mm*565mm四张框架对拼，新型塑铝结构，整体≥1180mm*565mm*755mm。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6、上腿规格：≥565mm*58mm*110mm，壁厚不小于2mm内部设有加强筋。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7、下腿规格：≥545mm*72mm*125mm，壁厚不小于2mm，配有≥M8*60mm的升降调节脚垫。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5mm的凹槽，使用锁拉扣连接桌体下横梁，调节方便，外侧设有装饰条。下横梁采用≥80mm*14.5mm目型铝型材制作壁厚≥1.2mm。前横梁采用≥30mm*30mm优质金属型材制作壁厚≥1mm。中横梁采用≥30mm*30mm优质金属型材制作壁厚≥1mm。后横梁：采用≥30mm*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9、学生位设书包斗；书包斗:采用环保型ABS工程塑料一次性注塑成型。两个书包斗中间设有电源盒，方便使用。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C65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E17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1024CAE9">
        <w:tblPrEx>
          <w:tblCellMar>
            <w:top w:w="0" w:type="dxa"/>
            <w:left w:w="108" w:type="dxa"/>
            <w:bottom w:w="0" w:type="dxa"/>
            <w:right w:w="108" w:type="dxa"/>
          </w:tblCellMar>
        </w:tblPrEx>
        <w:trPr>
          <w:trHeight w:val="53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C65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2791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水槽</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037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1、柜体规格:≥595×495×830mm；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13A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72AA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16C1465">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DDD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C3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三联高低位龙头</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A2B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1、鹅颈式实验室专用优质化验水嘴：要求防酸碱、防锈、防虹吸、防阻塞，表面环氧树脂喷涂；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20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FF6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B4D9D86">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A4A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75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洗眼器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C4A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1、洗眼喷头要求：采用不助燃PC材质模铸一体成形制作；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2、具有过滤泡棉及防尘功能，上面防尘盖平常可防尘，使用时可随时被水冲开，并降低突然打开时短暂的高水压，避免冲伤眼睛。</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A1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141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73DF762E">
        <w:tblPrEx>
          <w:tblCellMar>
            <w:top w:w="0" w:type="dxa"/>
            <w:left w:w="108" w:type="dxa"/>
            <w:bottom w:w="0" w:type="dxa"/>
            <w:right w:w="108" w:type="dxa"/>
          </w:tblCellMar>
        </w:tblPrEx>
        <w:trPr>
          <w:trHeight w:val="479"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7E4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A72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115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86E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5A3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1C1FEC00">
        <w:tblPrEx>
          <w:tblCellMar>
            <w:top w:w="0" w:type="dxa"/>
            <w:left w:w="108" w:type="dxa"/>
            <w:bottom w:w="0" w:type="dxa"/>
            <w:right w:w="108" w:type="dxa"/>
          </w:tblCellMar>
        </w:tblPrEx>
        <w:trPr>
          <w:trHeight w:val="28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8B2D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7FF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药品柜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AEB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2、柜体：侧板、顶底板采用改性PP材料模具一次成型，表面沙面和光面相结合处理，底板、顶板预留模具成型排风孔。内部镶嵌≥15mm*30*1.2mm钢制横梁，承重力强；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3、下柜柜门：内框采用改性PP材质模具一次成型，外嵌≥5mm厚钢化烤漆玻璃。上下拉手及三角对称五点固定，防止玻璃的松动或开合。伸缩式PP旋转门轴，四角圆弧倒角，内侧弧形圆边，配锁；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5、层板：上柜为阶梯式，下柜配置一块活动层板，层板全部采用改性pp材料与挤出型高强度PVC板蜂窝型结构组成，四周有阻水边，承重力强。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02EE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F34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r>
      <w:tr w14:paraId="23687FDD">
        <w:tblPrEx>
          <w:tblCellMar>
            <w:top w:w="0" w:type="dxa"/>
            <w:left w:w="108" w:type="dxa"/>
            <w:bottom w:w="0" w:type="dxa"/>
            <w:right w:w="108" w:type="dxa"/>
          </w:tblCellMar>
        </w:tblPrEx>
        <w:trPr>
          <w:trHeight w:val="735"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5C412">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1782">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易燃品储存柜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9FEF">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1、规格：外观红色，防火、防盗、防腐蚀≥1840*900*500mm；</w:t>
            </w:r>
          </w:p>
          <w:p w14:paraId="33FEBE31">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2、柜整体为两层构造，壳体全部采用≥1.2mm优质冷轧钢板，柜底采用≥2.0mm冷轧钢板，柜体内胆采用pp板，柜底配有可调风阀；</w:t>
            </w:r>
          </w:p>
          <w:p w14:paraId="440C611A">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柜体的底板中部有直径为≥10mm的漏液孔，柜体底部设有高度为≥160mm的黄沙挡板，最下层留有≥120mm厚的黄沙填埋腔，柜底装有4个移动钢轮，前轮后有2个手动调节螺杆，柜中有3个三层阶梯式活动隔板并附有pp板；</w:t>
            </w:r>
          </w:p>
          <w:p w14:paraId="0E04584E">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4、下层隔板边沿镶有护栏，护栏中间嵌有红黄蓝警示标志，柜子顶部中间带有风机出风口，电源电压220V，控制开关位于柜体右上角，柜门上安装有电子密码锁和机械锁（双锁结构）；</w:t>
            </w:r>
          </w:p>
          <w:p w14:paraId="554E041C">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5、防火，防盗，防腐蚀。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781F">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E680">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r>
      <w:tr w14:paraId="1A36D636">
        <w:tblPrEx>
          <w:tblCellMar>
            <w:top w:w="0" w:type="dxa"/>
            <w:left w:w="108" w:type="dxa"/>
            <w:bottom w:w="0" w:type="dxa"/>
            <w:right w:w="108" w:type="dxa"/>
          </w:tblCellMar>
        </w:tblPrEx>
        <w:trPr>
          <w:trHeight w:val="28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6304">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274D">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毒害品储存柜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DF1E">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1、规格：外观黄色，防火、防盗、防腐蚀，≥1840*900*500mm；</w:t>
            </w:r>
          </w:p>
          <w:p w14:paraId="1BCC785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2、柜整体为两层构造，壳体全部采用≥1.2mm优质冷轧钢板，柜底采用≥2.0mm冷轧钢板，柜体内胆采用pp板，柜底配有可调风阀；</w:t>
            </w:r>
          </w:p>
          <w:p w14:paraId="18649A40">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3、柜体的底板中部有直径为≥10mm的漏液孔，柜体底部设有高度为≥160mm的黄沙挡板，最下层留有≥120mm厚的黄沙填埋腔，柜底装有4个移动钢轮，前轮后有2个手动调节螺杆，柜中有3个三层阶梯式活动隔板并附有pp板；</w:t>
            </w:r>
          </w:p>
          <w:p w14:paraId="7A6BE047">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4、下层隔板边沿镶有护栏，护栏中间嵌有红黄蓝警示标志，柜子顶部中间带有风机出风口，电源电压220V，控制开关位于柜体右上角，柜门上安装有电子密码锁和机械锁（双锁结构）；</w:t>
            </w:r>
          </w:p>
          <w:p w14:paraId="7CA9F652">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5、防火，防盗，防腐蚀。</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88D1">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48B1">
            <w:pPr>
              <w:keepLines/>
              <w:widowControl/>
              <w:jc w:val="center"/>
              <w:textAlignment w:val="center"/>
              <w:rPr>
                <w:rFonts w:ascii="仿宋_GB2312" w:hAnsi="宋体" w:eastAsia="仿宋_GB2312" w:cs="宋体"/>
                <w:kern w:val="0"/>
                <w:szCs w:val="21"/>
              </w:rPr>
            </w:pPr>
            <w:r>
              <w:rPr>
                <w:rFonts w:hint="eastAsia" w:ascii="仿宋_GB2312" w:hAnsi="宋体" w:eastAsia="仿宋_GB2312" w:cs="宋体"/>
                <w:kern w:val="0"/>
                <w:szCs w:val="21"/>
              </w:rPr>
              <w:t>个</w:t>
            </w:r>
          </w:p>
        </w:tc>
      </w:tr>
    </w:tbl>
    <w:p w14:paraId="4E763801">
      <w:pPr>
        <w:pStyle w:val="3"/>
        <w:rPr>
          <w:rFonts w:ascii="仿宋_GB2312" w:eastAsia="仿宋_GB2312"/>
          <w:sz w:val="21"/>
          <w:szCs w:val="21"/>
        </w:rPr>
      </w:pPr>
      <w:r>
        <w:rPr>
          <w:rFonts w:hint="eastAsia" w:ascii="仿宋_GB2312" w:eastAsia="仿宋_GB2312"/>
          <w:sz w:val="21"/>
          <w:szCs w:val="21"/>
        </w:rPr>
        <w:t>化学仪器</w:t>
      </w:r>
    </w:p>
    <w:tbl>
      <w:tblPr>
        <w:tblStyle w:val="20"/>
        <w:tblW w:w="10490" w:type="dxa"/>
        <w:tblInd w:w="-459" w:type="dxa"/>
        <w:tblLayout w:type="fixed"/>
        <w:tblCellMar>
          <w:top w:w="0" w:type="dxa"/>
          <w:left w:w="108" w:type="dxa"/>
          <w:bottom w:w="0" w:type="dxa"/>
          <w:right w:w="108" w:type="dxa"/>
        </w:tblCellMar>
      </w:tblPr>
      <w:tblGrid>
        <w:gridCol w:w="709"/>
        <w:gridCol w:w="851"/>
        <w:gridCol w:w="7512"/>
        <w:gridCol w:w="709"/>
        <w:gridCol w:w="709"/>
      </w:tblGrid>
      <w:tr w14:paraId="51A8D2CD">
        <w:tblPrEx>
          <w:tblCellMar>
            <w:top w:w="0" w:type="dxa"/>
            <w:left w:w="108" w:type="dxa"/>
            <w:bottom w:w="0" w:type="dxa"/>
            <w:right w:w="108" w:type="dxa"/>
          </w:tblCellMar>
        </w:tblPrEx>
        <w:trPr>
          <w:trHeight w:val="400" w:hRule="atLeast"/>
        </w:trPr>
        <w:tc>
          <w:tcPr>
            <w:tcW w:w="1049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86C2DF">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初中化学仪器</w:t>
            </w:r>
          </w:p>
        </w:tc>
      </w:tr>
      <w:tr w14:paraId="1F1BB5A3">
        <w:tblPrEx>
          <w:tblCellMar>
            <w:top w:w="0" w:type="dxa"/>
            <w:left w:w="108" w:type="dxa"/>
            <w:bottom w:w="0" w:type="dxa"/>
            <w:right w:w="108" w:type="dxa"/>
          </w:tblCellMar>
        </w:tblPrEx>
        <w:trPr>
          <w:trHeight w:val="647"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6DBC">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D322">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F51C">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0E1F">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B405">
            <w:pPr>
              <w:widowControl/>
              <w:jc w:val="center"/>
              <w:textAlignment w:val="center"/>
              <w:rPr>
                <w:rFonts w:ascii="仿宋_GB2312" w:hAnsi="宋体" w:eastAsia="仿宋_GB2312" w:cs="宋体"/>
                <w:b/>
                <w:bCs/>
                <w:color w:val="000000"/>
                <w:szCs w:val="21"/>
              </w:rPr>
            </w:pPr>
            <w:r>
              <w:rPr>
                <w:rFonts w:hint="eastAsia" w:ascii="仿宋_GB2312" w:hAnsi="宋体" w:eastAsia="仿宋_GB2312" w:cs="宋体"/>
                <w:b/>
                <w:bCs/>
                <w:color w:val="000000"/>
                <w:kern w:val="0"/>
                <w:szCs w:val="21"/>
              </w:rPr>
              <w:t>数量</w:t>
            </w:r>
          </w:p>
        </w:tc>
      </w:tr>
      <w:tr w14:paraId="04678B4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55AA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263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钢制黑板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63B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尺寸及要求：不小于850mm×590mm，双面，黑板提手在长边边框中间安装牢靠，挂起或提拿时无明显歪斜；2、钢制双面黑板，书写面为镀锌冷轧钢板制造，两钢板间为人造板，并与金属板粘结牢固；3、无镜面反光，色泽均匀；4、允许用绿白两用书写板代替；5、使用普通或无尘粉笔时，应手感流畅、充实，笔迹清晰，经反复擦试无明显遗留粉笔痕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642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8B36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EBF84E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8307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CC4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打孔器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EE0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1、产品为手持式打孔器，要求用优质钢材制造，刀刃硬度不低于HRC55；四件套；2、空心结构，一端带柄，一端有刃，刃口平整、锋利；3、空管与手柄焊接牢固，使用中不得脱柄。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74F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68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762FA74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4C4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ED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打孔夹板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26E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左夹板、右夹板、螺钉及紧固蝴蝶螺母等组成。2．产品长≥220mm，宽≥35mm。3．左、右夹板应由木质制成。4．上夹板有直径为≥6mm、8mm、10mm、12mm直穿孔≥4个。5．紧固螺钉与下夹板坚固为一体，紧固螺钉长度≥40mm。上夹板上下高度可调，由蝴蝶螺母定位。6．上夹板、下夹板厚度≥13mm，具有足够强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2A6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CFB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25870D5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325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ED3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打孔器刮刀</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285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1、采用金属材料制作，表面作防锈处理。2、表面光洁，大小适当，握持手感舒适。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117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80A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7158E58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F7A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F2D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手电钻</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0C4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1、此产品输入功率580W；2、具有调速正反转功能，可装卸螺丝螺母，适用于线路板、金属和木材等钻孔作业。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BC9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B3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BADF68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405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33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仪器车</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7414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规格尺寸不小于：590mm×400mm×800mm；2、仪器车额定载重量为60kg，上、下层托盘承载重量均不小于60kg；3、采用双层结构，有上、下二层托盘，不锈钢材料；4、车架用不锈钢管制成；5、万向轮部件可以绕固定管作360</w:t>
            </w:r>
            <w:r>
              <w:rPr>
                <w:rFonts w:hint="eastAsia" w:ascii="仿宋_GB2312" w:hAnsi="宋体" w:eastAsia="宋体" w:cs="宋体"/>
                <w:color w:val="000000"/>
                <w:kern w:val="0"/>
                <w:szCs w:val="21"/>
              </w:rPr>
              <w:t>º</w:t>
            </w:r>
            <w:r>
              <w:rPr>
                <w:rFonts w:hint="eastAsia" w:ascii="仿宋_GB2312" w:hAnsi="宋体" w:eastAsia="仿宋_GB2312" w:cs="宋体"/>
                <w:color w:val="000000"/>
                <w:kern w:val="0"/>
                <w:szCs w:val="21"/>
              </w:rPr>
              <w:t>旋转；在仪器车载重为额定值时，车轮应转动灵活，并且万向轮的方向也能自动调整，无卡阻现象。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224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0E0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63694D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79F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487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离心沉淀器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EA2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1、产品为组合式，主要由齿轮变速箱≥1套，转台≥1套，试管≥4个组成；2、齿轮变速箱：塑钢材质，正面有手摇装置；3、转台用金属制作；4、等分均匀分布试管环，表面镀锌防锈处理。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B6B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B5F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2E3312C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85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90F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磁力加热搅拌器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510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1、搅拌速度：无级调速0-2000转/分；2、加热温度：室温至400℃；3、控温方式：自动；4、工作电压：220V/50Hz，加热功率：≥150W，电动功率≥25W。</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03F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997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2E404C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C9C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27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酒精喷灯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39A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结构为座式。金属制作，壁厚≥1mm，火焰温度可达900摄氏度。1、主要由壶体、预燃杯、壶嘴、喷管、火苗调节杆组成；2、壶体外形尺寸：容量≥250ml；3、喷管与壶体连接螺纹、壶体密封盖无漏气现象；4、焊接部位应焊接牢固、光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7179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28E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A3ADCE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07A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B91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电加热器（电炉）</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1159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密封式；1、工作电源：AC220V 50Hz；2、额定功率：≥1000W。</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A3F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305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891732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AD8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4C9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列管式烘干器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2A5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1、上盖、下底、列管、加热器、风扇、电源线组成；2、工程塑料制作；3、性能：工作电压：AC220V、50Hz；加热功率：≥220W；干燥气流温度50℃～60℃；绝缘电阻大于20MΩ；4、工作温度：-20℃～40℃。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C65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6E4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C3CAAE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19F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AC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烘干箱</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2C1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≥80L，尺寸为≥465*465*740mm。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D6A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9A8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6CD189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F86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A3B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塑料洗瓶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234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≥250mL，密封性好，不漏气。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146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0E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311DF87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946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E34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试剂瓶托盘</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D8A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1、ABS工程塑料制品；2、托盘质量应保证不易老化，变脆和开裂等；3、托盘厚度≥2mm，四周及底面有加强筋，应满足承重要求。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27A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2B2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r>
      <w:tr w14:paraId="49A0A19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2E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255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实验用品提篮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C2B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ABS工程塑料制品，尺寸≥45cm×32.5cm×24cm，ABS塑料提手，四周及底面有加强筋。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BCA6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52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649BB85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492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56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塑料水槽</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0D8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1．长方形透明水槽里口尺寸：≥270×195×100mm，槽壁不得有明显的不平。2．水槽应不因温度和盛水时重力的影响而发生形变（水温40℃）。3．水槽应能在高度1M处自由下落于水泥地面时不碎裂。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4FF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8C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4A80945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32C9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7FF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碘升华凝华管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731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1、产品的造型为密封的T型玻璃瓶；2、玻璃瓶用95号玻璃制成，3、玻璃瓶应光洁透明，无波纹和疵病，密封完好无裂缝、砂眼。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75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048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28</w:t>
            </w:r>
          </w:p>
        </w:tc>
      </w:tr>
      <w:tr w14:paraId="492C644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37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0F69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方座支架（铁架台）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B0E1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1、产品由底座、立杆及附件组成；2、方座支架的底座钢板制成；3、立杆直径≥φ9.5mm；4、立杆长≥595mm，表面镀铬，立杆与方座组装后应垂直；5、附件由大、小铁圈各一只，铁制十字夹2只，试管夹一只构成。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00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0C1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545E95F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C70B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52E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三脚架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E0B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1、由铁环和3只脚组成；2、三只脚与铁环焊接紧固，脚距相等，立放台上时圆环应与台面平行，所支承的容器不得有滑动。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8E6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73B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3CE6066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BFA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B0F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泥三角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6E0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1、金属丝外套石棉筒；2、等边三角形的单边长不小于55</w:t>
            </w:r>
            <w:r>
              <w:rPr>
                <w:rFonts w:hint="eastAsia" w:ascii="仿宋_GB2312" w:hAnsi="宋体" w:eastAsia="宋体" w:cs="宋体"/>
                <w:color w:val="000000"/>
                <w:kern w:val="0"/>
                <w:szCs w:val="21"/>
              </w:rPr>
              <w:t>㎜</w:t>
            </w:r>
            <w:r>
              <w:rPr>
                <w:rFonts w:hint="eastAsia" w:ascii="仿宋_GB2312" w:hAnsi="宋体" w:eastAsia="仿宋_GB2312" w:cs="宋体"/>
                <w:color w:val="000000"/>
                <w:kern w:val="0"/>
                <w:szCs w:val="21"/>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526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4B1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7D0C659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BFC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39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EB3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1、塑料制、注塑成型；2、产品由顶板、底板、插杆组成，≥8孔。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42F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BFE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4A7855C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DF4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A00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漏斗架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C0B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1、产品由支承板、底板、立柱等组成；2、全木制结构，支承板，板上布有≥2个圆孔；3、立杆垂直，支承板的高度应能方便调整且紧固可靠。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340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FF8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2DB91F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C54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2D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滴定台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4B9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产品由底座、立杆及附件组成。1.支架的底座尺寸≥280×140mm，由大理石制成，厚13mm，质量1.5kg。2.立杆直径≥φ10mm；立杆长≥600mm，表面镀铬，立杆与方座组装后应垂直。3.滴定夹的高度应能方便调整且紧固可靠。4.整套产品有足够的平稳度，底座耐碱。采用钢材，防锈处理及表面环保油漆涂层精制而成。只配铝合金滴定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720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54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E1D4E2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FA5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F1F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滴定夹</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1448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1、产品由铝合金制，外型为蝶形夹持，每侧的两夹夹持中心同轴，用螺丝或弹簧控制，可同时在左、右夹持一支滴定管，夹持质量为≥1KG，确保滴定管夹持后与水平面垂直；2、各夹头上装有软质护套。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471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DE9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71F7ED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07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A62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多用滴管架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E17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1、产品选用聚丙烯塑料注塑而成，无毒、环保、性能好；2、多用滴管架由支架≥2个，横杆≥3根组成；3、支架为塑料制作；4、横杆为塑料制作；5、支架与横杆插装后应摆放平稳。</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57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B4E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6B5BDF7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BA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63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学生电源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0E6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输出电压：1.5V～9V直流稳压输出，每1.5V一档，共六档；额定电流：1.5A；电压偏调：±（2％U标＋0.1V）；2、直流输出端子采用≥Ф4mm铜芯香蕉插座或行程不小于4mm的铜接线柱；3、有过载显示、过载保护和复位按钮：（1）直流稳压输出有过载保护；（2）电源的直流输出电流等于或小于其额定输出电流时，电源应正常工作，当输出电流在额定输出电流值的1.05～1.5倍时，电源应能过载保护；电源输出端应能直接点亮额定电流等于电源额定输出电流的白炽灯；（3）各档输出电路短路时应能自动关断；4、连续工作时间不少于8h。</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C1C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47D9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02EFDED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FA2A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FA5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教学电源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4BE4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初中教学电源；输出电压：交流输出2～12V，每2V一挡，共六档；额定输出电流：5A；直流稳压输出1.5V～12V，分1.5V、3V、4.5V、6V、9V、12V六档；额定输出电流：2A；直流大电流短时输出：40A，8秒自动关断；2、输出端子采用≥Φ4mm铜芯香蕉插座或行程不小于4mm的铜接线柱；3、交流输出：（1）各档空载电压应不大于1.05U标＋0.3V；（2）各档满载电压应不小于0.95U标－0.3V；4、直流稳压输出电压偏调：±（2％U标＋0、1V）；5、直流大电流短时输出电流大于10A时，20s±2s自动关断；输出短时电流为40A+10A，8s±2自动关断；6、过载保护：（1）电源的交流输出和直流输出电流等于或小于其额定输出电流时，电源应正常工作，当输出电流在额定输出电流值的1.05～1.5倍时，电源应能过载保护；（2）各档输出电路短路时应能自动关断；7、连续工作时间不少于8h。</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8D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0E8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07A619A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2C9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AA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托盘天平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D32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1、最大称量100g，分度值0.1g；2、称量允许误差为±0.5d(分度值)；3、砝码组合的总质量（包括标尺计量值）应不小于天平的最大秤量；4、冲压件及铸件表面应光洁平整，不应有毛刺、锋棱、裂纹和显见砂眼。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3B0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8414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02AB33E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41A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913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托盘天平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3B5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1、最大称量500g，分度值0.5g；2、称量允许误差为±0.5d(分度值)；3、砝码组合的总质量（包括标尺计量值）应不小于天平的最大秤量；4、冲压件及铸件表面应光洁平整，不应有毛刺、锋棱、裂纹和显见砂眼。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5CA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E5B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76DC9B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A10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1E5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电子天平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F2B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1、量程400g，感量0.1g；2、高亮度显示，读数清晰，具有计数、称重、去皮等多种功能模式。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BDBE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4A1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FAB849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72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B5F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温度计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7CD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1、感温物质：红液；2、全长：≥290mm；3、测量范围：0－100℃；最小分度值：1℃；允许误差±1℃。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2EC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8EB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5F23D88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8D2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110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温度计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531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1、感温物质：红液；2、全长：≥290mm；3、测量范围：0－100℃；最小分度值：1℃；允许误差±1℃。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A3C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11C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B66598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8B2E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B72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多用电表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88FF">
            <w:pPr>
              <w:widowControl/>
              <w:numPr>
                <w:ilvl w:val="0"/>
                <w:numId w:val="26"/>
              </w:numPr>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本品为整流系，轴尖轴承支承式、指针式电表；</w:t>
            </w:r>
          </w:p>
          <w:p w14:paraId="1EBF4AB3">
            <w:pPr>
              <w:widowControl/>
              <w:numPr>
                <w:ilvl w:val="0"/>
                <w:numId w:val="26"/>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准确度等级：直流电流、电压、电阻测量档均为2.5级，交流电压测量档、直流电压0～2500V为5.0级；</w:t>
            </w:r>
          </w:p>
          <w:p w14:paraId="70F243FA">
            <w:pPr>
              <w:widowControl/>
              <w:numPr>
                <w:ilvl w:val="0"/>
                <w:numId w:val="26"/>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电压灵敏度：直流为20kΩ/V，交流为9kΩ/V；</w:t>
            </w:r>
          </w:p>
          <w:p w14:paraId="634220B0">
            <w:pPr>
              <w:widowControl/>
              <w:numPr>
                <w:ilvl w:val="0"/>
                <w:numId w:val="26"/>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阻尼时间：不超过4s；绝缘电阻不小于20MΩ；</w:t>
            </w:r>
          </w:p>
          <w:p w14:paraId="105332A4">
            <w:pPr>
              <w:widowControl/>
              <w:numPr>
                <w:ilvl w:val="0"/>
                <w:numId w:val="26"/>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转换开关各档位定位正确，无错位，转动时手感好；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D65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9B61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F9DCD2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2EF5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C14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密度计（比重计）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636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1、标准温度20℃，温度范围0～70℃；2、密度范围：1.000～2.000g/cm</w:t>
            </w:r>
            <w:r>
              <w:rPr>
                <w:rFonts w:hint="eastAsia" w:ascii="仿宋_GB2312" w:hAnsi="宋体" w:eastAsia="宋体" w:cs="宋体"/>
                <w:color w:val="000000"/>
                <w:kern w:val="0"/>
                <w:szCs w:val="21"/>
              </w:rPr>
              <w:t>³</w:t>
            </w:r>
            <w:r>
              <w:rPr>
                <w:rFonts w:hint="eastAsia" w:ascii="仿宋_GB2312" w:hAnsi="宋体" w:eastAsia="仿宋_GB2312" w:cs="宋体"/>
                <w:color w:val="000000"/>
                <w:kern w:val="0"/>
                <w:szCs w:val="21"/>
              </w:rPr>
              <w:t>；3、在液体中倾斜度不大于0.2分度值；4、密度计各部位无严重内应力集中现象，无影响强度及密度测量的玻璃缺陷。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082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2AE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C9A90E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48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51A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密度计（比轻计）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4272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1、标准温度20℃，温度范围10～70℃；2、密度范围：0.700～1.000g/cm</w:t>
            </w:r>
            <w:r>
              <w:rPr>
                <w:rFonts w:hint="eastAsia" w:ascii="仿宋_GB2312" w:hAnsi="宋体" w:eastAsia="宋体" w:cs="宋体"/>
                <w:color w:val="000000"/>
                <w:kern w:val="0"/>
                <w:szCs w:val="21"/>
              </w:rPr>
              <w:t>³</w:t>
            </w:r>
            <w:r>
              <w:rPr>
                <w:rFonts w:hint="eastAsia" w:ascii="仿宋_GB2312" w:hAnsi="宋体" w:eastAsia="仿宋_GB2312" w:cs="宋体"/>
                <w:color w:val="000000"/>
                <w:kern w:val="0"/>
                <w:szCs w:val="21"/>
              </w:rPr>
              <w:t>；3、在液体中倾斜度不大于0.2分度值；4、密度计各部位无严重内应力集中现象，无影响强度及密度测量的玻璃缺陷。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A7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7A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303D5F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75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99D0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酸度计(pH计)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45A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1、笔式，测量范围：0.0～14.0pH；2、分辨率：0.1pH；3、精度：±0.1pH（20℃）；4、工作环境：0～50℃RH〈95%；5、校正：一点校正。</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6DA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39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2CF7F9A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59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A82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水电解演示器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E56F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度≥280mm，产品由支架、底座、H形电解管、合金电极、导线、连接胶管等组成；2、H形电解管由玻璃制成，按30ml分度，最小分度单位为1ml；3、工作电压：12V；4、电解过程中，H2与O2的体积（刻度）比应为2：1，无明显差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2E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BDC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233CEC4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7E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BA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水电解实验器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D29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度≥20cm，产品由支架、底座、H形电解管、胶塞、合金电极、导线、连接胶管等组成；2、H形电解管由塑料制成，按15ml分度，最小分度单位为1ml；3、工作电压：12V；4、电解过程中，H2与O2的体积（刻度）比应为2：1，无明显差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84D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8F1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2968128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077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F4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贮气装置（储气装置）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ACD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组合式，主要由出水管、注水室、导气阀、贮气室、底座、乳胶管组成。2、贮气装置用优质透明塑料和ABS工程塑料注塑成型、表面清晰、无划痕、气泡、飞边等现象。3、各部位连接牢固、密封、无漏气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0C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11E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259530D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F5A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30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分子间隔实验器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AE3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1、塑料，量筒容器容积不小于100ml；2、仪器表面光滑无瑕疵，透明度强，仪器外表标有明显刻度。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062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4822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5945BC6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9CB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7DE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溶液导电演示器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7C60">
            <w:pPr>
              <w:widowControl/>
              <w:numPr>
                <w:ilvl w:val="0"/>
                <w:numId w:val="27"/>
              </w:numPr>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产品由示教版、电极电线、容器、灵敏电流计等组成；</w:t>
            </w:r>
          </w:p>
          <w:p w14:paraId="6CEEA009">
            <w:pPr>
              <w:widowControl/>
              <w:numPr>
                <w:ilvl w:val="0"/>
                <w:numId w:val="27"/>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示教电路</w:t>
            </w:r>
            <w:r>
              <w:rPr>
                <w:rFonts w:hint="eastAsia" w:ascii="仿宋_GB2312" w:hAnsi="宋体" w:eastAsia="仿宋_GB2312" w:cs="宋体"/>
                <w:color w:val="000000"/>
                <w:kern w:val="0"/>
                <w:szCs w:val="21"/>
                <w:lang w:val="en-US" w:eastAsia="zh-CN"/>
              </w:rPr>
              <w:t>板</w:t>
            </w:r>
            <w:r>
              <w:rPr>
                <w:rFonts w:hint="eastAsia" w:ascii="仿宋_GB2312" w:hAnsi="宋体" w:eastAsia="仿宋_GB2312" w:cs="宋体"/>
                <w:color w:val="000000"/>
                <w:kern w:val="0"/>
                <w:szCs w:val="21"/>
              </w:rPr>
              <w:t>用塑料制成。面板上带有指示用灯炮和开关；</w:t>
            </w:r>
          </w:p>
          <w:p w14:paraId="1A6F78F7">
            <w:pPr>
              <w:widowControl/>
              <w:numPr>
                <w:ilvl w:val="0"/>
                <w:numId w:val="27"/>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电极采用耐酸、碱、盐的导电材料制成；</w:t>
            </w:r>
          </w:p>
          <w:p w14:paraId="5B3520A4">
            <w:pPr>
              <w:widowControl/>
              <w:numPr>
                <w:ilvl w:val="0"/>
                <w:numId w:val="27"/>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容器为耐酸、碱、盐的透明材料制成；</w:t>
            </w:r>
          </w:p>
          <w:p w14:paraId="04A831A2">
            <w:pPr>
              <w:widowControl/>
              <w:numPr>
                <w:ilvl w:val="0"/>
                <w:numId w:val="27"/>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为进行比较实验，容器数量为≥5个；</w:t>
            </w:r>
          </w:p>
          <w:p w14:paraId="5A3B7751">
            <w:pPr>
              <w:widowControl/>
              <w:numPr>
                <w:ilvl w:val="0"/>
                <w:numId w:val="27"/>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产品的电源电压为直流6V。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DA22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332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45E860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26A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D45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微型溶液导电实验器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F6E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1、电源电压DC3V。2、可独立地实验任何溶液。笔式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597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1AC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1C4758F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326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C83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化学实验装置磁性教具</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6E0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1、磁性塑料，由≥38块长方体拼板组成，塑料厚度≥3mm，每块尺寸最长部分≥80mm，依仪器图形制作，比例协调；2、每块印有不同图案的黑色或彩色化学实验装置平面示意图。</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E4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F1C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4F9CAAC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3B2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3A11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化学实验废水处理装置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4DE8">
            <w:pPr>
              <w:widowControl/>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带有≥4个万向轮，产品有试剂瓶、搅拌机、棒形pH计、水阀、反应槽、过滤槽、活性炭槽等部分组成。1、可处理包括酸碱废液、含汞、铬、铅、镍、铜、锰、锌等重金属离子的废液；可处理部分含有机污染物的废液；</w:t>
            </w:r>
          </w:p>
          <w:p w14:paraId="20ED0D36">
            <w:pPr>
              <w:widowControl/>
              <w:numPr>
                <w:ilvl w:val="0"/>
                <w:numId w:val="10"/>
              </w:numPr>
              <w:jc w:val="left"/>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处理废液采取间歇式批处理的方式，每次可处理的废液量不小于2升；</w:t>
            </w:r>
          </w:p>
          <w:p w14:paraId="77976C07">
            <w:pPr>
              <w:widowControl/>
              <w:numPr>
                <w:ilvl w:val="0"/>
                <w:numId w:val="10"/>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3、箱体用耐腐蚀材料制成；</w:t>
            </w:r>
          </w:p>
          <w:p w14:paraId="36C57AA7">
            <w:pPr>
              <w:widowControl/>
              <w:numPr>
                <w:ilvl w:val="0"/>
                <w:numId w:val="10"/>
              </w:numPr>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4、带一个无级变速搅拌机。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670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7B7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F313A2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8CC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79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炼铁高炉模型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058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炼铁高炉缩小模型，装置于底座上；2、模型应能正确显示高炉“腰粗、喉细”的整体特征，并应显示炉喉、炉身、炉腰、炉腹、炉缸等各部分结构；3、模型应能正确显示小料斗、大料斗及煤气出口的结构和位置，并可演示在加料过程中各有关部件间的相互关系；4、产品的主要结构应用标签注明，标注应准确、清晰、牢固；5、各部件应比例适当，位置正确，连接牢固，不得因正常震动、碰触而开裂、松脱。</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635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E4D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67BE78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2E4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B5A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分子结构模型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F6E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初中分组用，球棍式或比例式；≥Φ25mm塑料球：碳原子（黑色）≥4个，氧原子（红色）≥13个，氮原子（深蓝色）≥2个，硫原子（黄色）≥2个；≥Φ17mm塑料球：氢原子（白色）≥12个能够完成水、氢气、氧气、二氧化碳等分子模型的搭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49D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3BA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w:t>
            </w:r>
          </w:p>
        </w:tc>
      </w:tr>
      <w:tr w14:paraId="0105454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F3E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DA8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金刚石结构模型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5BF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1、实心注塑球（直径≥20mm）由30个黑球和40根链接棒组成；2、每盒30个球，固定组成完整的金刚石结构模型；3、硬质纸盒包装。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E15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17F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C310C9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834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ADE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石墨结构模型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0EC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1、由实心橡胶球（直径≥20mm）、链接杆组成；2、每盒≥39个球，固定组成完整的石墨结构模型；3、硬质纸盒包装。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B4A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6BC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7AAFF3C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53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58A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碳-60结构模型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FFE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1、由实心注塑球（直径≥20mm）、链接杆组成；2、每盒≥61个球，固定组成完整的碳-60结构模型；3、硬质纸盒包装。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9A0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354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CCC4D6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1F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074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氯化钠晶体结构模型</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01E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本模型由氯离子直径≥22mm（绿色球≥14个）、钠离子直径≥22mm（银灰色球≥14个）组成。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6D7E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5E7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BFBD89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FF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FBD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金属矿物、金属及合金标本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693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1、包括：铜矿、铁矿、铝矿、钨矿、锡石矿、铁、铝、锡、铝合金、钛金；2、每种标本附有标签；3、塑料包装盒。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388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FD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CE6407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589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AC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原油常见馏分标本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2CD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1、包括：原油、汽油、煤油、柴油、重油、润滑油、凡士林、沥青；2、每种标本附有标签采用塑料盒包装。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FF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E56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6EDF064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1E7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4D0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合成有机高分子材料标本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DBC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1、包括：聚乙烯，聚丙烯，聚氯乙烯，天然橡胶，合成橡胶，丁苯，顺丁，棉纶，涤纶，晴纶，维纶等；2、每种标本附有标签；3、优质塑料盒包装。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FD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014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8ED9DD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D40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260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天然材料标本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1290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本产品由木材、棉花、石材、煤、麻、竹、沙、石油制作而成。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2A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630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r>
      <w:tr w14:paraId="795C52A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A061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B14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人造材料标本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A77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本产品由金属、塑料、玻璃、陶瓷、纸、布、密度板、水泥制作而成。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CC2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1D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r>
      <w:tr w14:paraId="6A072F8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1DF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50E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纺织标本（纺织品标本）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596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本产品由毛料、麻布、棉布、绸布、腈纶、锦纶、涤纶、尼龙制作而成。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716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C5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r>
      <w:tr w14:paraId="25A17AD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49A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EC3E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各种纸样标本</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A97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本产品由双胶纸、金纸、铜版纸、油光纸、牛皮纸、书写纸、白卡纸、胶印纸、窗花纸、塑料纸、卫生纸、相纸共12种纸样制作而成。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B0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41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r>
      <w:tr w14:paraId="0A5E7F7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D75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93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量筒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FEBA">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称容量：10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F8C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FEF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28</w:t>
            </w:r>
          </w:p>
        </w:tc>
      </w:tr>
      <w:tr w14:paraId="63D5821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71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3F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量筒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770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称容量：50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554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3D5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28</w:t>
            </w:r>
          </w:p>
        </w:tc>
      </w:tr>
      <w:tr w14:paraId="5F85244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290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E44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量筒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D50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称容量：100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460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574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E3B0EA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E092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A79F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量筒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6F0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称容量：500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077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DCF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53F7949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929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2D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量杯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FA4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标称容量：250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B5F0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0B5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D33C65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566A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5E0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容量瓶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6C7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1、高硼硅玻璃材质，由瓶体和瓶塞组成；2、规格：250mL。内应力消除：在偏光仪下呈紫色；3、刻度线清晰耐久，粗细均匀，平行于瓶底平面；4、瓶口与瓶塞密合性好。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A6C2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08B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3B6622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032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7CD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容量瓶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6E6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1、高硼硅玻璃材质，由瓶体和瓶塞组成；2、规格：500mL。内应力消除：在偏光仪下呈紫色；3、刻度线清晰耐久，粗细均匀，平行于瓶底平面；4、瓶口与瓶塞密合性好。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296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CE5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3DF45D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C3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45B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滴定管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715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1、高硼硅玻璃材质；2、酸式，25mL，内应力消除：在偏光仪下呈紫色；3、刻度标示清晰、均匀。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52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C3C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3BD54C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864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D40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滴定管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008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1、高硼硅玻璃材质；2、碱式，25mL，内应力消除：在偏光仪下呈紫色；3、刻度标示清晰、均匀。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C0D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0D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10C4D7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7B0B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DC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274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厚薄均匀，不得有刺手现象；规格：试管外径≥Φ12mm，试管高≥70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9B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38E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54914FB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F8C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477E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2C0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厚薄均匀，不得有刺手现象；规格：试管外径≥Φ15mm，试管高≥150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0FE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27F4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5572B5C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5B2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518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2C0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厚薄均匀，不得有刺手现象；规格：试管外径≥Φ18mm，试管高≥180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F48F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68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150</w:t>
            </w:r>
          </w:p>
        </w:tc>
      </w:tr>
      <w:tr w14:paraId="25211F7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9B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737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21A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厚薄均匀，不得有刺手现象；规格：试管外径≥Φ20mm，试管高≥200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2EC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571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77C2F69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5D6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C31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469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厚薄均匀，不得有刺手现象；规格：试管外径≥Φ30mm，试管高≥200mm；3、截面应为适度的圆形；试管口部是熔光的平口；4、管口应平整、光滑，不得有裂口、裂纹存在；试管的底部应基本为半球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779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A39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51DD2E2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60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979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具支试管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BC6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1、高硼硅玻璃材质。管口应切平正烘光，底部圆正，厚薄均匀，不得有刺手现象；2、规格：试管外径≥Φ20mm，试管高≥200mm，急冷温差＞200℃；3、支管与试管连接处牢固、平滑。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21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1B7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6C0C694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718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770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硬质玻璃管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73E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1、高硼硅玻璃材质，硬质；2、规格：外径≥Φ15mm，长≥150mm。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726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2F4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5494079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682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14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硬质玻璃管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4B4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1、高硼硅玻璃材质，硬质；2、规格：外径≥Φ20mm，长≥250mm。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828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B9C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48D0F26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F3B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BDFE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36D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10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08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33C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2BA2E59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624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FCE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91E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25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3CD4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4BE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3757DA1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4C3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185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E5C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679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D2B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06C19E9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20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5A2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BDD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100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D92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2EA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581D6E3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A1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DD2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F45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250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E4E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B6B7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26CAAF4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1CD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58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F9C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500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199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E0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2075F51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910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D59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A03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1000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4C8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6C3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410A6C2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3E5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0C2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98C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圆底，250mL；3、细口球形平底烧瓶放在平台上不应旋转或摇晃；4、烧瓶颈应上下粗细一致，不应有明显的弯曲，不允许有严重的条纹存在，不允许有明显的能目测的铁锈、铁屑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AB4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DFB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13900A1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82B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25D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D55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平底，250mL；3、细口球形平底烧瓶放在平台上不应旋转或摇晃；4、烧瓶颈应上下粗细一致，不应有明显的弯曲，不允许有严重的条纹存在，不允许有明显的能目测的铁锈、铁屑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F87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EB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2AD53BC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F4D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838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锥形瓶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23C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1、高硼硅玻璃材质；2、规格：锥形，100mL；3、底部不允许有结石、节瘤存在。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6B5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D1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3141D55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26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BD4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锥形瓶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012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1、高硼硅玻璃材质；2、规格：锥形，250mL；3、底部不允许有结石、节瘤存在。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A2F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506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4FDE75C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4E6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1F7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蒸馏烧瓶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BE0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1、高硼硅玻璃材质；2、是一个具支管的圆底球体形烧瓶，便于与冷凝管和牛角管等组成蒸馏装置；3、规格：250mL。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C6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2A7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10BE594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8300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C25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酒精灯</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71A8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由灯座、灯塞、灯盖、灯芯组成；2、规格：≥150mL；3、玻璃仪器，正视应无色；或仅有玻璃本身的微浅黄绿色；4、玻璃仪器的口部都应经圆口（熔光）、卷边或磨砂处理；5、应力：应力仪观察下呈紫红色或部分扩散状蓝色；6、厚薄均匀，玻璃仪器的底部应平整，放在平台上不应旋转或摇晃；7、酒精灯塞子塞不紧是正常的，塞紧了是危险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05F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027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60C6E2D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DB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FE74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抽滤瓶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9A9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1、透明钠钙玻璃材质；2、规格：≥500mL；3、底部不允许有结石、节瘤存在。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F0D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03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4FDA39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B85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295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抽气管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034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1、高硼硅玻璃材质；2、灯工焊接牢固，喷水管应在球内中心位置，喷口对正下管孔，两孔间距不大于2.5mm；3、喷口切割磨平，不得有歪斜及小缺点；4、磨砂浮子必须活动自如，不得阻塞不动。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88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6D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26FD398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F0B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11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干燥器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2C1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1、透明钠钙玻璃制；2、规格：≥160mL。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C87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CE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8B3AA0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A1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EC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气体发生器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E03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1、透明钠钙玻璃制；2、规格：≥250mL。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A4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78FC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F55468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F8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C9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冷凝器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500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1、高硼硅玻璃材质；2、规格：直固，≥300mm。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7A4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3FB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5D15F12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C59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52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牛角管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6A7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1、高硼硅玻璃材质；2、规格：≥Φ18mm×150mm。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9653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286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3C23AB0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EE9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E3A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172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1、规格：60mm；2、口边光滑平整，无毛边、快口及崩缺，角度正确，口边不得呈椭圆形及不规则多边形，斗柄应垂直，下口应磨成45</w:t>
            </w:r>
            <w:r>
              <w:rPr>
                <w:rFonts w:hint="eastAsia" w:ascii="仿宋_GB2312" w:hAnsi="宋体" w:eastAsia="宋体" w:cs="宋体"/>
                <w:color w:val="000000"/>
                <w:kern w:val="0"/>
                <w:szCs w:val="21"/>
              </w:rPr>
              <w:t>º</w:t>
            </w:r>
            <w:r>
              <w:rPr>
                <w:rFonts w:hint="eastAsia" w:ascii="仿宋_GB2312" w:hAnsi="宋体" w:eastAsia="仿宋_GB2312" w:cs="宋体"/>
                <w:color w:val="000000"/>
                <w:kern w:val="0"/>
                <w:szCs w:val="21"/>
              </w:rPr>
              <w:t>角，并将斜口边倒角不呈缺口；3、壁厚均匀，内壁光滑，斗柄接头处不允许严重折皱，斗柄垂直偏正不超过3~5mm。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E7D6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B20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12EA46A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B1E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B93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F36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1、规格：90mm；2、漏斗口径：≥90mm±2mm；厚度：约2mm；3、口边光滑平整，无毛边、缺口及崩缺，角度正确，口边不得呈椭圆形及不规则多边形，斗柄应垂直，下口应磨成45</w:t>
            </w:r>
            <w:r>
              <w:rPr>
                <w:rFonts w:hint="eastAsia" w:ascii="仿宋_GB2312" w:hAnsi="宋体" w:eastAsia="宋体" w:cs="宋体"/>
                <w:color w:val="000000"/>
                <w:kern w:val="0"/>
                <w:szCs w:val="21"/>
              </w:rPr>
              <w:t>º</w:t>
            </w:r>
            <w:r>
              <w:rPr>
                <w:rFonts w:hint="eastAsia" w:ascii="仿宋_GB2312" w:hAnsi="宋体" w:eastAsia="仿宋_GB2312" w:cs="宋体"/>
                <w:color w:val="000000"/>
                <w:kern w:val="0"/>
                <w:szCs w:val="21"/>
              </w:rPr>
              <w:t>角，并将斜口边倒角不呈缺口；4、壁厚均匀，内壁光滑，斗柄接头处不允许严重折皱，斗柄垂直偏正不超过3~5mm。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8CE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29B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597AB84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DB2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EAD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安全漏斗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330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1、高硼硅玻璃材质；2、规格：直形；3、口部翻边圆整，不得呈波浪形，斗管焊接牢固，不得有内壁缩小现象。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9A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FC2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28033A7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0F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95A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安全漏斗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34B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1、高硼硅玻璃材质；2、规格：双球；3、口部翻边圆整，不得呈波浪形，斗管焊接牢固，不得有内壁缩小现象。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0DC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D5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D2C0A2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D07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82E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分液漏斗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F7A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1、高硼硅玻璃材质；2、规格：锥形，≥100mL。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3AC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17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7638E2D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F8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63C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分液漏斗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86E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1、高硼硅玻璃材质；2、规格：梨形，≥50mL。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23E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DCF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8E8691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0F6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9282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布氏漏斗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10C8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瓷，≥80mm。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29A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343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0F3BCE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DF7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C8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T形管（T形试管）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E03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1、高硼硅玻璃材质；2、规格：直径≥Φ7－8mm，直通管长度≥100mm，垂直管长度≥50mm；3、灯工焊接牢固，口部平整熔光处理。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E1A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40C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75E556E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6D3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52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Y形管（Y形试管）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1FAB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采用透明玻璃制造，全长100±5mm，支长50±5mm，直径7-8mm，壁厚≥1.5mm。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5B8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AD1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356918E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021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DA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F29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1、玻璃滴管；2、规格：≥150mm。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970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039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63310AE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B6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8FB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离心管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80B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≥10mL，内应力消除：在偏光仪下呈紫红色。</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7D3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70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3A28CDB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2E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DA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干燥管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06D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1、高硼硅玻璃材质；2、规格：单球，≥150mm。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4E7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233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1003726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B46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B6D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干燥管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B30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1、高硼硅玻璃材质；2、规格：U形，≥Φ15mm×150mm；3、U形管弯度圆正，不得过分扁瘪歪斜，两管成水平，其高低差不大于5mm。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01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A74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4CB3D6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F3B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885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活塞</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FF3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高硼硅玻璃材质；2、规格：直形；3、灯工焊接牢固，焊接处玻管内径以不少于芯孔直径；4、管口烘光不得有缺损块口；5、活塞芯孔径应与活塞壳孔对正，出现的偏差不得超过有效孔径的1/3为准；6、活塞芯手柄不得有割手合缝线，尾部磨平，不得有4mm以上的缺口；7、活塞芯与活塞壳磨合后，芯、肩应与壳肩齐平，其伸出或缩入最大偏差不得超过1mm为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63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2A5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8E8390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C1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10C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圆水槽</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EA9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1、透明钠钙玻璃材质；2、规格：≥Φ200mm×100mm。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85F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E7A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w:t>
            </w:r>
          </w:p>
        </w:tc>
      </w:tr>
      <w:tr w14:paraId="644A6BB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5F0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DBB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圆水槽</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AFA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1、透明钠钙玻璃制；2、圆形，≥Φ270mm×140mm。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D4B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815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61DB7A1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182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61A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玻璃钟罩</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C69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1、透明钠钙玻璃制；2、≥Φ150mm×280mm，具上口。</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8C3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507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0928179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955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444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集气瓶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543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EB0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56C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1E37AD2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545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8C7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集气瓶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470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B1C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1B5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009962F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BF1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000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液封除毒气集气瓶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368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7F8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DFC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64F9F1E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140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AA5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B5D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4B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FD4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0F9D52C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6C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82C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037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8F6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8C9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4210732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D74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AAF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7FF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FA8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C2B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40</w:t>
            </w:r>
          </w:p>
        </w:tc>
      </w:tr>
      <w:tr w14:paraId="10AAA11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F8C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B9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0EEA">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1、透明钠钙玻璃材质；2、规格：500mL。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CAE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B18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226E03B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A7E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5B5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广口瓶（茶色广口瓶）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F23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5B8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BE2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64FAD42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9F00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F462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广口瓶（茶色广口瓶）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8E3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CC2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8BC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274ACA3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070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777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广口瓶（茶色广口瓶）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449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43E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C24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181FCE1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F96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F01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E89E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727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43BF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4435819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22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734E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012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9E7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2A9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70</w:t>
            </w:r>
          </w:p>
        </w:tc>
      </w:tr>
      <w:tr w14:paraId="7DE266E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DE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8A4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943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BCD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23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5223564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1F3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A37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D22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1、透明钠钙玻璃材质；2、规格：500mL。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3B0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51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16681F1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853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AA1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E64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1、透明钠钙玻璃材质；2、规格：1000mL。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C0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061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6044A5A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0C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F8C0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75D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1、透明钠钙玻璃材质；2、规格：3000mL。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982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227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64FC10E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71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B3B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细口瓶（茶色细口瓶）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96D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223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6E2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3DD4C1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9DE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475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细口瓶（茶色细口瓶）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0AE7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1、透明钠钙玻璃材质；2、规格：茶色，125mL。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EBB7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3E42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0FF82AC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676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129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A5E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细口瓶（茶色细口瓶）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3DE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1、透明钠钙玻璃材质；2、规格：茶色，250mL。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365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ACD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52C732F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E59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096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细口瓶（茶色细口瓶）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3AC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1、透明钠钙玻璃材质；2、规格：茶色，500mL。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78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DB3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705249C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138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7D0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细口瓶（茶色细口瓶）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EADA">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1、透明钠钙玻璃材质；2、规格：茶色，1000mL。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02E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FB1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14A2338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FB5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8A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844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1、透明钠钙玻璃材质；2、规格：30mL。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D61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06B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150</w:t>
            </w:r>
          </w:p>
        </w:tc>
      </w:tr>
      <w:tr w14:paraId="5331E00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2BD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409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2A9E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F22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2ED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1081FB0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AA5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01AB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滴瓶（茶色滴瓶）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586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1、透明钠钙玻璃材质；2、规格：茶色，30mL。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91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CCF3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5D8F04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CF0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E2D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滴瓶（茶色滴瓶）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296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1、透明钠钙玻璃材质；2、规格：茶色，60mL。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19E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5367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w:t>
            </w:r>
          </w:p>
        </w:tc>
      </w:tr>
      <w:tr w14:paraId="7F8FD53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DD05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755F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坩埚</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933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瓷，≥30mL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134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6E6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0F45AB9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CFC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A77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坩埚钳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25D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1、产品用不锈钢制造。总长度为≥200</w:t>
            </w:r>
            <w:r>
              <w:rPr>
                <w:rFonts w:hint="eastAsia" w:ascii="仿宋_GB2312" w:hAnsi="宋体" w:eastAsia="宋体" w:cs="宋体"/>
                <w:color w:val="000000"/>
                <w:kern w:val="0"/>
                <w:szCs w:val="21"/>
              </w:rPr>
              <w:t>㎜</w:t>
            </w:r>
            <w:r>
              <w:rPr>
                <w:rFonts w:hint="eastAsia" w:ascii="仿宋_GB2312" w:hAnsi="宋体" w:eastAsia="仿宋_GB2312" w:cs="宋体"/>
                <w:color w:val="000000"/>
                <w:kern w:val="0"/>
                <w:szCs w:val="21"/>
              </w:rPr>
              <w:t>；2、钳子制作应光滑、平整、无缺陷；3、钳子的夹持端为弯头，端头应有齿纹，便于夹住物体，吻合一致。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F18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9D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30A7570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D263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959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烧杯夹</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920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1、成型规整、美观，表面无锈蚀，无损伤；2、具备可靠的强度和夹持能力，便于与实验装置配合、组装；3、夹杆直径为10mm±2mm，夹头内侧有软质垫衬。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767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44C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57C83EB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593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139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304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镊子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8D5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不锈钢，尖头，≥140mm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8F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D27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A36F41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81F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F69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试管夹</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E49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木质或竹质材料制成；2、所用木材要求脱脂干燥处理，无裂纹，光滑，锯端面无毛刺，无刺手感；3、试管夹所附毡块应粘接牢固，不得脱落；4、管夹弹簧应有足够弹性，并作防锈处理。夹口张、合松劲强度适宜，便于试管夹持和拿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D2C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CC2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5C489B1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17B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7F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止水皮管夹</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D13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1、产品用直径≥Φ3mm的钢丝制成。应作防锈处理；2、产品制作应光滑、平整、无缺陷；3、产品的夹持角度不小于60</w:t>
            </w:r>
            <w:r>
              <w:rPr>
                <w:rFonts w:hint="eastAsia" w:ascii="仿宋_GB2312" w:hAnsi="宋体" w:eastAsia="宋体" w:cs="宋体"/>
                <w:color w:val="000000"/>
                <w:kern w:val="0"/>
                <w:szCs w:val="21"/>
              </w:rPr>
              <w:t>º</w:t>
            </w:r>
            <w:r>
              <w:rPr>
                <w:rFonts w:hint="eastAsia" w:ascii="仿宋_GB2312" w:hAnsi="宋体" w:eastAsia="仿宋_GB2312" w:cs="宋体"/>
                <w:color w:val="000000"/>
                <w:kern w:val="0"/>
                <w:szCs w:val="21"/>
              </w:rPr>
              <w:t>。夹子的夹持应可靠，吻合好，弹性好。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121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15D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042A68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6A9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0E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螺旋皮管夹</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BC9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1、产品用钢材制成，应作防锈处理；2、产品制作应光滑、平整、无缺陷；3、产品的夹持范围最大应不小于20mm，夹子的夹持应可靠，吻合好；4、螺母与螺杆螺纹应吻合好，旋动轻便，不应有卡死现象。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2F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B0C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7D65B7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F8E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6C1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石棉网</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81A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1、产品为在金属网上涂敷石棉材料而制成；2、金属网无锈蚀，具备一定的强度。石棉材料涂敷均匀，附着力强。涂敷面不得裸漏金属网面；3、整体应平整、美观，不翘角。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04D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E1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571B407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F38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3F8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燃烧匙</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D53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1、产品由半圆面和金属丝结合制成；2、半圆面为铜材制造，直径Φ为≥20mm左右。要求光滑无毛剌、圆润；3、金属丝用≥Φ2</w:t>
            </w:r>
            <w:r>
              <w:rPr>
                <w:rFonts w:hint="eastAsia" w:ascii="仿宋_GB2312" w:hAnsi="宋体" w:eastAsia="宋体" w:cs="宋体"/>
                <w:color w:val="000000"/>
                <w:kern w:val="0"/>
                <w:szCs w:val="21"/>
              </w:rPr>
              <w:t>㎜</w:t>
            </w:r>
            <w:r>
              <w:rPr>
                <w:rFonts w:hint="eastAsia" w:ascii="仿宋_GB2312" w:hAnsi="宋体" w:eastAsia="仿宋_GB2312" w:cs="宋体"/>
                <w:color w:val="000000"/>
                <w:kern w:val="0"/>
                <w:szCs w:val="21"/>
              </w:rPr>
              <w:t>的钢丝制造，长度为200mm左右；4、半圆面与金属丝结合应牢固可靠，耐高温。</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07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728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199CD45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C63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1DB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药匙</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9AB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1、供中学化学实验和小学教学实验用；2、药匙材质：单头塑料。</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1D5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606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0E02878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29D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BF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9408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外径：≥φ7mm～φ8mm；3、理化性能：耐水等级：4级，耐碱等级：1～3级，耐酸等级：2～3级；4、应力：紫红色或扩散状淡蓝；5、色泽：无色透明，允许微带黄绿色；6、玻管厚薄均匀，不能出现大小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A29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E31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473B9B9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51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D24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084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外径：≥Φ5mm～Φ6mm；3、理化性能：耐水等级：4级，耐碱等级：1～3级，耐酸等级：2～3级；4、应力：紫红色或扩散状淡蓝；5、色泽：无色透明，允许微带黄绿色；6、玻管厚薄均匀，不能出现大小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227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355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272F211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18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55A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1E4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φ5mm～φ6mm；3、理化性能：耐水等级：1级，耐碱等级：1级，耐酸等级：2级；4、应力：在偏光仪中呈蓝色；5、色泽：无色透明，允许微带黄绿色；6、玻璃棒要圆、直径均匀、不能粗细不匀，无气泡、无节瘤、无结石。</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AA3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B87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22102CA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467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149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F2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650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φ3mm～φ4mm；3、理化性能：耐水等级：1级，耐碱等级：1级，耐酸等级：2级；4、应力：在偏光仪中呈蓝色；5、色泽：无色透明，允许微带黄绿色；6、玻璃棒要圆、直径均匀、不能粗细不匀，无气泡、无节瘤、无结石。</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89C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94FB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5EA2143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DBC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D2F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软胶塞</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1B1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1、产品用天然橡胶制造，白色；2、每包软胶塞由0～10号的胶塞组成，要求搭配合理。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7F5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7E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3F678B6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77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A48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橡胶管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7A7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1、产品用优质天然橡胶制造；2、产品内径为7～8mm，壁厚≥1mm。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300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千克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C04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381EC5B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E5A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149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乳胶管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9CB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1、产品用优质乳胶制造；2、产品内径为5～6mm，壁厚≥1mm。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4C1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米</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799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60</w:t>
            </w:r>
          </w:p>
        </w:tc>
      </w:tr>
      <w:tr w14:paraId="1AAF74B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BB30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3215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试管刷</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057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总长≥23cm，≥Φ23mm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6AF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6D6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62E74C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54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D8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烧瓶刷</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936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1、供中学化学实验和小学教学实验用；2、本品由猪鬃及铁丝两部分组成，猪鬃被铁丝牢牢的夹紧在上面。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060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A4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114C798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BC7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F6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结晶皿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ACD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1、透明钠钙玻璃材质；2、规格：≥80mm。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A11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BF8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1A7042A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4B6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B02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表面皿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7E9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1、透明钠钙玻璃材质；2、规格：≥60mm。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4B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176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C3439F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C4D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D60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表面皿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C9C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1、透明钠钙玻璃材质；2、规格：≥100mm。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71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66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551E792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8E7C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DCB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研钵</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C74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瓷，60mm。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7BA6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AF5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13CFE8D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656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AEC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研钵</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1FB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瓷，90mm。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1F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E6C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CDA369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C46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ED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蒸发皿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44C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实验用加热仪器≥60mm，陶瓷制造；2、口圆整、光滑，不得有缺口，厚薄均匀，底部平整，不凸凹，放置平面不摇晃，器身不扁瘪；3、蒸发皿的形状应规整，不得有裂纹和妨碍使用的熔洞、斑点、缺釉等缺陷；4、吸水率：不大于0.3%；5、釉的耐酸性：带釉蒸发皿内表面釉的损失量不大于0.01mg/cm</w:t>
            </w:r>
            <w:r>
              <w:rPr>
                <w:rFonts w:hint="eastAsia" w:ascii="仿宋_GB2312" w:hAnsi="宋体" w:eastAsia="宋体" w:cs="宋体"/>
                <w:color w:val="000000"/>
                <w:kern w:val="0"/>
                <w:szCs w:val="21"/>
              </w:rPr>
              <w:t>²</w:t>
            </w:r>
            <w:r>
              <w:rPr>
                <w:rFonts w:hint="eastAsia" w:ascii="仿宋_GB2312" w:hAnsi="宋体" w:eastAsia="仿宋_GB2312" w:cs="宋体"/>
                <w:color w:val="000000"/>
                <w:kern w:val="0"/>
                <w:szCs w:val="21"/>
              </w:rPr>
              <w:t>；6、釉的高温粘结性：将带釉蒸发皿加热至900℃时，不出现釉粘结现象；7、热稳定性：产品在高于室温230℃至室温的水中热交换一次，不出现裂痕或色斑；8、按使用温度可分为：带釉蒸发皿和无釉蒸发皿。带釉蒸发皿使用温度不高于1000℃，无釉蒸发皿使用温度不高于1250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A4B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0D1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w:t>
            </w:r>
          </w:p>
        </w:tc>
      </w:tr>
      <w:tr w14:paraId="61D9699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DCB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E9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蒸发皿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38F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实验用加热仪器≥100mm，陶瓷制造；2、口圆整、光滑，不得有缺口，厚薄均匀，底部平整，不凸凹，放置平面不摇晃，器身不扁瘪；3、蒸发皿的形状应规整，不得有裂纹和妨碍使用的熔洞、斑点、缺釉等缺陷；4、吸水率：不大于0.3%；5、釉的耐酸性：带釉蒸发皿内表面釉的损失量不大于0.01mg/cm</w:t>
            </w:r>
            <w:r>
              <w:rPr>
                <w:rFonts w:hint="eastAsia" w:ascii="仿宋_GB2312" w:hAnsi="宋体" w:eastAsia="宋体" w:cs="宋体"/>
                <w:color w:val="000000"/>
                <w:kern w:val="0"/>
                <w:szCs w:val="21"/>
              </w:rPr>
              <w:t>²</w:t>
            </w:r>
            <w:r>
              <w:rPr>
                <w:rFonts w:hint="eastAsia" w:ascii="仿宋_GB2312" w:hAnsi="宋体" w:eastAsia="仿宋_GB2312" w:cs="宋体"/>
                <w:color w:val="000000"/>
                <w:kern w:val="0"/>
                <w:szCs w:val="21"/>
              </w:rPr>
              <w:t>；6、釉的高温粘结性：将带釉蒸发皿加热至900℃时，不出现釉粘结现象；7、热稳定性：产品在高于室温230℃至室温的水中热交换一次，不出现裂痕或色斑；8、按使用温度可分为：带釉蒸发皿和无釉蒸发皿。带釉蒸发皿使用温度不高于1000℃，无釉蒸发皿使用温度不高于1250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4A8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FB4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208B800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E9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1EB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反应板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69C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规格：≥6穴。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D40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5A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77AC7D4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527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960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井穴板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588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1、≥9孔，0.7mL×9，井穴的孔穴容积为≥0.7mL；2、采用能耐酸、碱、盐的塑料制成。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20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4D6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67047D8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339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0A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井穴板</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008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≥6孔，5mL×6。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8C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173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3754110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4C0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BDB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塑料多用滴管</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DA1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≥3mL</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8F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073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3A324FCB">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E9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006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吸锡器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E3A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手动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9C0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4E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299E8AA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026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1F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铝片</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5A9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工业，100g/包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930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12E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7E958B9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D7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7CC2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铝箔</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290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工业，100g/包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078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36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1D7B008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A1F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169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4CB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铝丝</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A9E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工业用，100g/瓶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84A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964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r>
      <w:tr w14:paraId="71917B8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E5A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F5CB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锌粒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BD65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688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B88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3213486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ADB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BDA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还原铁粉</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76F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EE4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13F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AAF2F0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D91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5A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铁丝</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3A4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工业用，直径不大于0.2mm。100g/瓶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CAB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A59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AD9E45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80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261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铅粒</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FAE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工业用，每粒最长不大于8mm，最小不小于4mm。500g/瓶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43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C87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626E7B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960D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229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紫铜片</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217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化学纯,c、p，宽度不大于5mm；厚度不小于0.1mm不大于0.4mm，100g/瓶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005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386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6F20776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7C7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3FD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铜丝</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DC05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化学纯,c、p，直径不大于0.2mm。100g/包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9B2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474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r>
      <w:tr w14:paraId="3A83DE5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E2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433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活性炭</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B24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符合教学实验要求，≥500g/瓶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3C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88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2E2F79A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572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415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二氧化锰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F62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B94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71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2D44962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463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F15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三氧化二铁</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71C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684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CD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7DA1D3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F08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179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F9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氧化铜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D65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B79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5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21C2F95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0BD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CE0A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氯化钾</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AFF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45D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DD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326CC39F">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71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52A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048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B64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24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1050757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6D2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171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606D">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0F9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9C7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4588AD9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C73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E05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氯化钙</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283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4E1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C1A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AFCC4A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8C4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13F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无水氯化钙</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208A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7AE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45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B6ED3D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332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DC3C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氯化镁</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9E9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1A8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01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2D3F977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C95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44E7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碘化钾</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55BA">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2DD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333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47CF1FB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C5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19D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硫酸钾</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5FB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DD0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DE1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6AD46F6A">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BA76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951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硫酸铝</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212F">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960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911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2F7333C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1D1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189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3BF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硫酸铵</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A3D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992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E86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0B120A3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DFD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AB8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碳酸钾</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0B2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6B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25A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0329366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732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A5B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碳酸钠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296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工业品，500g/瓶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72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05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00A0285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73E5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C8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碳酸氢钠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3EF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BE2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3A9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3311778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41E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A8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大理石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C8CA">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8131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231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2000</w:t>
            </w:r>
          </w:p>
        </w:tc>
      </w:tr>
      <w:tr w14:paraId="2CE6C5E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9E1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103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碳酸氢铵</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93FC">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工业品，500g/瓶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C25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47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5A96420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45D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1ED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碱式碳酸铜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225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1406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164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78E7A77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115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5A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氢氧化钙(熟石灰)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40F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AA5E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BB8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1500</w:t>
            </w:r>
          </w:p>
        </w:tc>
      </w:tr>
      <w:tr w14:paraId="116C6785">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09B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685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无水乙酸钠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BB07">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B91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E9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48EA00A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0F47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1F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柠檬酸钠</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A2C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802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06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3E03BE3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77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199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AD6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葡萄糖</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C53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试剂，500g/瓶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0EB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B8B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1000</w:t>
            </w:r>
          </w:p>
        </w:tc>
      </w:tr>
      <w:tr w14:paraId="7E18F5C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8A8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1DBC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蔗糖</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B0F9">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工业品，500g/瓶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867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B5A6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500</w:t>
            </w:r>
          </w:p>
        </w:tc>
      </w:tr>
      <w:tr w14:paraId="19296753">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746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B29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石蕊</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05C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指示剂，25g/瓶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CC7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245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2633D5A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91A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F809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酚酞</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15F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指示剂，25g/瓶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99A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F7A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4AACA60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04F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DE4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品红</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F6B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染料，25g/瓶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91DA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D0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r>
      <w:tr w14:paraId="57BB32AD">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C216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710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pH广范围试纸</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3B4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1～14，条状，每本≥80张，每张尺寸不小于1*20mm。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FEF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AE4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r>
      <w:tr w14:paraId="3968891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BA25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775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蓝石蕊试纸</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1B5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条状，每本≥100张，每张尺寸48mm*8mm。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E71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B6F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304BD1C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6C0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08B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红石蕊试纸</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508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条状，每本≥100张，每张尺寸48mm*8mm。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381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F16E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0A40CBD6">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4293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B1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定性滤纸</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2CD4">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中速，9cm，≥100张/盒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80F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8C7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w:t>
            </w:r>
          </w:p>
        </w:tc>
      </w:tr>
      <w:tr w14:paraId="3DA4A910">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5C9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6C7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初中化学实验材料</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05C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黄铜片、火柴、蜡烛、剪刀、焊锡、炭棒、导线、电灯泡、木板、电池、电珠、砂纸等。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A6B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份</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4D9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r>
      <w:tr w14:paraId="56C6AB0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99B3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E4A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一字螺丝刀</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A698">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1、规格≥210mm；2、旋杆采用45#钢，工作部硬度不低于HRC48；3、手柄采用绝缘材质，外形根据人体工程学设计，手感舒适；4、旋杆应经镀</w:t>
            </w:r>
            <w:r>
              <w:rPr>
                <w:rFonts w:hint="eastAsia" w:ascii="仿宋_GB2312" w:hAnsi="宋体" w:eastAsia="宋体" w:cs="宋体"/>
                <w:color w:val="000000"/>
                <w:kern w:val="0"/>
                <w:szCs w:val="21"/>
              </w:rPr>
              <w:t>鉻</w:t>
            </w:r>
            <w:r>
              <w:rPr>
                <w:rFonts w:hint="eastAsia" w:ascii="仿宋_GB2312" w:hAnsi="宋体" w:eastAsia="仿宋_GB2312" w:cs="宋体"/>
                <w:color w:val="000000"/>
                <w:kern w:val="0"/>
                <w:szCs w:val="21"/>
              </w:rPr>
              <w:t>防锈处理；5、旋柄为硬质塑料制成，表面光洁、无毛刺，无缩迹。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F37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F89D">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40AC002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4E8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83C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十字螺丝刀</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543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规格≥210mm；2、旋杆材料采用45#钢，工作部长度内硬度HRC48～54；手柄采用绝缘材质，外形根据人体工程学设计，手感舒适；3、旋杆应经镀铬防锈处理；4、旋柄为硬质塑料制成，表面光洁无毛刺，无缩迹，与旋杆接合牢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278D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D33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5F79C93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AE7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09C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钢丝钳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00E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材质：45#高碳钢锻造，规格不小于：长≥165mm。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FEE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3A2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5219682">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9CD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5477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手锤（杠锤）</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46E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≥0.5kg 木柄，总长≥285mm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96E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47F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37A65E1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CCB3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0A0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锉刀</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1FF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平面锉刀，规格为≥145mm，单支装，沾塑手柄。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7749">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305F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48A23B49">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F5FB">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1DC8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剪刀</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F590">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1、产品表面处理为电镀剪；2、剪刀刃口硬度不低于HRC52；3、两片刃口对应点硬度差不大于HRC4；4、全长≥150mm；剪刀性能应手感轻松、均匀、剪布锋利、不咬口、不崩口、不变形。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7AE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285A">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78D5147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DF3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2CC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玻璃管切割器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476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适应于细小玻璃管（可切20mm以内的玻璃试管）的切割。</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101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9BE3">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F2792E4">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4D7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22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工作服</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74F3">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材质：涤卡；颜色为白色；2、工作服具有一定的防静电，及防酸、碱及其他化学腐蚀的能力；3、产品应做工精细，产品外观无破损、斑点、污物等缺陷；4、产品所用材料应能满足日常穿用和中学实验室日常使用要求，具有一定耐穿性、牢固性和和舒适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8EA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62B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w:t>
            </w:r>
          </w:p>
        </w:tc>
      </w:tr>
      <w:tr w14:paraId="16FE0B21">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2B4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075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护目镜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BC4B">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用于实验教师防强光、眩光、紫外、激光，或是机械性伤害(机加工)；2、护目镜镜片由高级光学树脂（聚碳酸酯）制成，透光率高，应达到97％，强度好，防摔，能遮挡各种强光、射线等辐射，且耐腐蚀，无屈光度；3、镜片无波纹、无结瘤、疵点、无划伤等缺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61F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83AC">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48</w:t>
            </w:r>
          </w:p>
        </w:tc>
      </w:tr>
      <w:tr w14:paraId="10BB5EF8">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EC34">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890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防护面罩</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7390E">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1、产品由透明有机玻璃制成；2、面罩应清洁透明，应无波纹、无划伤、裂纹。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ACD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352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0C1C5FB7">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8A6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219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9F7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防毒口罩</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4076">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直接式防毒口罩</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E64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4730">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70E2D41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F767">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220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786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耐酸手套</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5F615">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1、产品为橡胶制品，长袖口带五指套；2、应耐强酸、强碱及氧化剂、还原剂等化学药品试剂的腐蚀，并结实耐用；3、冬季不得发硬，夏季不得粘连；4、各部位应完整严密，无开裂和小孔。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720E">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E0C1">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r>
      <w:tr w14:paraId="1D5E5C8C">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F32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221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F7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洗眼器（洗眼壶）</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EF91">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壶式，冲洗型，玻璃。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0948">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89D6">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r w14:paraId="1E31230E">
        <w:tblPrEx>
          <w:tblCellMar>
            <w:top w:w="0" w:type="dxa"/>
            <w:left w:w="108" w:type="dxa"/>
            <w:bottom w:w="0" w:type="dxa"/>
            <w:right w:w="108" w:type="dxa"/>
          </w:tblCellMar>
        </w:tblPrEx>
        <w:trPr>
          <w:trHeight w:val="4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F11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222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CBA2">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实验防护屏</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E312">
            <w:pPr>
              <w:widowControl/>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三片折叠式结构，有机玻璃制。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AE9F">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7695">
            <w:pPr>
              <w:widowControl/>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w:t>
            </w:r>
          </w:p>
        </w:tc>
      </w:tr>
    </w:tbl>
    <w:p w14:paraId="3AC17C4C">
      <w:pPr>
        <w:pStyle w:val="3"/>
      </w:pPr>
      <w:r>
        <w:rPr>
          <w:rFonts w:hint="eastAsia"/>
        </w:rPr>
        <w:t>生物实验室+准备室</w:t>
      </w:r>
    </w:p>
    <w:tbl>
      <w:tblPr>
        <w:tblStyle w:val="20"/>
        <w:tblW w:w="10490" w:type="dxa"/>
        <w:tblInd w:w="-459" w:type="dxa"/>
        <w:tblLayout w:type="autofit"/>
        <w:tblCellMar>
          <w:top w:w="0" w:type="dxa"/>
          <w:left w:w="108" w:type="dxa"/>
          <w:bottom w:w="0" w:type="dxa"/>
          <w:right w:w="108" w:type="dxa"/>
        </w:tblCellMar>
      </w:tblPr>
      <w:tblGrid>
        <w:gridCol w:w="709"/>
        <w:gridCol w:w="851"/>
        <w:gridCol w:w="7512"/>
        <w:gridCol w:w="709"/>
        <w:gridCol w:w="709"/>
      </w:tblGrid>
      <w:tr w14:paraId="03E7A9D7">
        <w:tblPrEx>
          <w:tblCellMar>
            <w:top w:w="0" w:type="dxa"/>
            <w:left w:w="108" w:type="dxa"/>
            <w:bottom w:w="0" w:type="dxa"/>
            <w:right w:w="108" w:type="dxa"/>
          </w:tblCellMar>
        </w:tblPrEx>
        <w:trPr>
          <w:trHeight w:val="350" w:hRule="atLeast"/>
        </w:trPr>
        <w:tc>
          <w:tcPr>
            <w:tcW w:w="10490" w:type="dxa"/>
            <w:gridSpan w:val="5"/>
            <w:tcBorders>
              <w:top w:val="nil"/>
              <w:left w:val="nil"/>
              <w:bottom w:val="nil"/>
              <w:right w:val="nil"/>
            </w:tcBorders>
            <w:shd w:val="clear" w:color="auto" w:fill="auto"/>
            <w:vAlign w:val="center"/>
          </w:tcPr>
          <w:p w14:paraId="0B6281AD">
            <w:pPr>
              <w:pStyle w:val="3"/>
              <w:rPr>
                <w:rFonts w:ascii="仿宋_GB2312" w:hAnsi="宋体" w:eastAsia="仿宋_GB2312" w:cs="宋体"/>
                <w:bCs/>
                <w:szCs w:val="21"/>
              </w:rPr>
            </w:pPr>
            <w:r>
              <w:rPr>
                <w:rFonts w:hint="eastAsia"/>
              </w:rPr>
              <w:t>生物实验室</w:t>
            </w:r>
          </w:p>
        </w:tc>
      </w:tr>
      <w:tr w14:paraId="6A9AFCFE">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C4C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FB1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货物名称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997A">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功能/规格/参数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FEBC">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48FC">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2035501F">
        <w:tblPrEx>
          <w:tblCellMar>
            <w:top w:w="0" w:type="dxa"/>
            <w:left w:w="108" w:type="dxa"/>
            <w:bottom w:w="0" w:type="dxa"/>
            <w:right w:w="108" w:type="dxa"/>
          </w:tblCellMar>
        </w:tblPrEx>
        <w:trPr>
          <w:trHeight w:val="9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DE8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8B5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教师演示讲台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E7A0">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1、规格：≥2400mm*700mm*850mm，台面颜色可选；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2、台面：采用≥13mm优抗板。</w:t>
            </w:r>
          </w:p>
          <w:p w14:paraId="5015B030">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59518A7E">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3、桌身：整体采用≥1.0mm厚优质冷轧钢板，全部钢制件纳米陶瓷镀膜防锈处理；</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结构：演示台设有储物柜，中间为演示台,设置电源主控系统、多媒体设备（主机、显示器、中控、功放、交换机）的位置预留。含≥330*440mmPP水槽、上下水软管和三联水嘴。滑道：抽屉全部采用优质三节承重式滚珠滑道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5、铰链：采用优质铰链，开合十万次不变形；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三联水嘴：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B10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93D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ED59066">
        <w:tblPrEx>
          <w:tblCellMar>
            <w:top w:w="0" w:type="dxa"/>
            <w:left w:w="108" w:type="dxa"/>
            <w:bottom w:w="0" w:type="dxa"/>
            <w:right w:w="108" w:type="dxa"/>
          </w:tblCellMar>
        </w:tblPrEx>
        <w:trPr>
          <w:trHeight w:val="18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606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D99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教师总控台电源装置</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540A3">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 xml:space="preserve">智能化教师总控电源                                                     1.非接触式刷卡开机管理                                          2.具有时钟显示和定时关机功能                                                 3.分四组向学生实验台输出220V交流电源，具有漏电和过载保护功能                                                         4.教师可远程分四组控制和锁定学生电源的低压交直流电压，控制交流0-30V,分辨率为1V；直流1.5-30V分辨率为0.1V                                       5.教师自用低压交流电源电压为1-18V/8A;19-30V/4A(1V倍率），具有自动过载保护功能                              </w:t>
            </w:r>
          </w:p>
          <w:p w14:paraId="05136A60">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 xml:space="preserve">6.教师自用低压直流电压为1.5-18V/6A;18-30V/3A(0.1V倍率）具有过载保护功能                          </w:t>
            </w:r>
          </w:p>
          <w:p w14:paraId="2FA9E3B3">
            <w:pPr>
              <w:keepLines/>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 xml:space="preserve">7.具有风机调速和控制功能。             </w:t>
            </w:r>
          </w:p>
          <w:p w14:paraId="4D11558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8.电源性能符合JY/T0374-2004《实验室设备电源系统》中的要求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EAE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C29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AE0AB47">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E1A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6E0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三联水嘴</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215E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1、鹅颈式实验室专用优质化验水嘴：要求防酸碱、防锈、防虹吸、防阻塞，表面环氧树脂喷涂；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BF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613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008346B5">
        <w:tblPrEx>
          <w:tblCellMar>
            <w:top w:w="0" w:type="dxa"/>
            <w:left w:w="108" w:type="dxa"/>
            <w:bottom w:w="0" w:type="dxa"/>
            <w:right w:w="108" w:type="dxa"/>
          </w:tblCellMar>
        </w:tblPrEx>
        <w:trPr>
          <w:trHeight w:val="19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4A0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8F2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生物学生实验桌</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D8405">
            <w:pPr>
              <w:widowControl/>
              <w:jc w:val="left"/>
              <w:textAlignment w:val="center"/>
              <w:rPr>
                <w:rFonts w:ascii="仿宋_GB2312" w:hAnsi="宋体" w:eastAsia="仿宋_GB2312" w:cs="宋体"/>
                <w:kern w:val="0"/>
                <w:szCs w:val="21"/>
              </w:rPr>
            </w:pPr>
            <w:r>
              <w:rPr>
                <w:rFonts w:hint="eastAsia" w:ascii="仿宋_GB2312" w:hAnsi="宋体" w:eastAsia="仿宋_GB2312" w:cs="宋体"/>
                <w:kern w:val="0"/>
                <w:szCs w:val="21"/>
              </w:rPr>
              <w:t>1、规格：≥1200mm*600mm*770mm，台面颜色可选；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2、台面：采用≥12.7mm厚双面膜实芯理化板。</w:t>
            </w:r>
          </w:p>
          <w:p w14:paraId="06CED56D">
            <w:pPr>
              <w:widowControl/>
              <w:jc w:val="left"/>
              <w:textAlignment w:val="center"/>
              <w:rPr>
                <w:rFonts w:ascii="仿宋_GB2312" w:hAnsi="宋体" w:eastAsia="仿宋_GB2312" w:cs="宋体"/>
                <w:szCs w:val="21"/>
              </w:rPr>
            </w:pPr>
            <w:r>
              <w:rPr>
                <w:rFonts w:hint="eastAsia" w:ascii="仿宋_GB2312" w:hAnsi="宋体" w:eastAsia="仿宋_GB2312" w:cs="宋体"/>
                <w:b/>
                <w:bCs/>
                <w:kern w:val="0"/>
                <w:szCs w:val="21"/>
              </w:rPr>
              <w:t>其他参数要求：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2-1物理性能：依据GB/T7911-2024《热固性树脂浸渍纸高压装饰层积板(HPL)》：平整度、密度、耐水蒸气、耐龟裂、耐光色牢度、弯曲弹性模量等项目测试，结果至少达到：平整度≤3.0mm/m；密度≥1.35g/cm</w:t>
            </w:r>
            <w:r>
              <w:rPr>
                <w:rFonts w:hint="eastAsia" w:ascii="仿宋_GB2312" w:hAnsi="宋体" w:eastAsia="宋体" w:cs="宋体"/>
                <w:kern w:val="0"/>
                <w:szCs w:val="21"/>
              </w:rPr>
              <w:t>³</w:t>
            </w:r>
            <w:r>
              <w:rPr>
                <w:rFonts w:hint="eastAsia" w:ascii="仿宋_GB2312" w:hAnsi="宋体" w:eastAsia="仿宋_GB2312" w:cs="宋体"/>
                <w:kern w:val="0"/>
                <w:szCs w:val="21"/>
              </w:rPr>
              <w:t>；耐水蒸气：光泽≥3级，其他≥4级；耐龟裂≥4级；耐光色牢度≥4-5级；弯曲弹性模量≥9000MPa。</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2-2抗细菌性能：依据JC/T2039-2010《抗菌防霉木质装饰板》：抗细菌率≥90%，其中至少包含菌种：金黄色葡萄球菌、大肠杆菌（大肠埃希氏菌）、肠沙门氏菌肠亚种伤寒血清型、产气肠杆菌 、白色葡萄球菌 、霍乱弧菌、酿脓链球菌、洋葱伯克霍尔德氏菌、耐甲氧西林金黄色葡萄球菌、阴沟肠杆菌 、痢疾志贺氏菌、海氏肠球菌、肠炎沙门氏菌、嗜肺军团菌、粘质沙雷伯氏菌等。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2-3防霉菌耐久性能：依据JC/T 2039-2010《抗菌防霉木质装饰板》：防霉菌耐久性能-防霉菌等级至少达到0级，至少包含霉菌：黑曲霉、土曲霉、宛氏拟青霉、绳状青霉、出芽短梗霉、球毛壳霉、康宁木霉、绿粘帚霉、光孢短柄帚霉、烟曲霉、正灰绿青霉、树脂子囊菌、串珠镰刀菌、密粘褶菌、寄生曲霉、平滑正青霉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2-4环保性能：依据GB/T23825-2022《人造板及其制品中甲醛释放量测定气体分析法》：甲醛释放量测试，检测结果≤2.0mg/(</w:t>
            </w:r>
            <w:r>
              <w:rPr>
                <w:rFonts w:hint="eastAsia" w:ascii="仿宋_GB2312" w:hAnsi="宋体" w:eastAsia="宋体" w:cs="宋体"/>
                <w:kern w:val="0"/>
                <w:szCs w:val="21"/>
              </w:rPr>
              <w:t>㎡</w:t>
            </w:r>
            <w:r>
              <w:rPr>
                <w:rFonts w:hint="eastAsia" w:ascii="仿宋_GB2312" w:hAnsi="宋体" w:eastAsia="仿宋_GB2312" w:cs="宋体"/>
                <w:kern w:val="0"/>
                <w:szCs w:val="21"/>
              </w:rPr>
              <w:t>·h)；依据GB 18584-2024 《家具中有害物质限量》：多溴联苯、多溴二苯醚，结果均达到未检出。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2-5抗老化性能：依据GB/T17657-2022《人造板及饰面人造板理化性能试验方法》：加速老化性能，加速老化循环后吸水厚度膨胀率≤0.3%、加速老化循环后静曲强度≥80MPa；表面吸收性能，结果≥200mm。</w:t>
            </w:r>
            <w:r>
              <w:rPr>
                <w:rFonts w:hint="eastAsia" w:ascii="仿宋_GB2312" w:hAnsi="宋体" w:eastAsia="仿宋_GB2312" w:cs="宋体"/>
                <w:kern w:val="0"/>
                <w:szCs w:val="21"/>
              </w:rPr>
              <w:br w:type="textWrapping"/>
            </w:r>
            <w:r>
              <w:rPr>
                <w:rFonts w:hint="eastAsia" w:ascii="仿宋_GB2312" w:hAnsi="宋体" w:eastAsia="仿宋_GB2312" w:cs="宋体"/>
                <w:b/>
                <w:bCs/>
                <w:szCs w:val="21"/>
              </w:rPr>
              <w:t>投标人须提供</w:t>
            </w:r>
            <w:r>
              <w:rPr>
                <w:rFonts w:hint="eastAsia" w:ascii="仿宋_GB2312" w:hAnsi="宋体" w:eastAsia="仿宋_GB2312" w:cs="宋体"/>
                <w:b/>
                <w:bCs/>
                <w:kern w:val="0"/>
                <w:szCs w:val="21"/>
              </w:rPr>
              <w:t>项</w:t>
            </w:r>
            <w:r>
              <w:rPr>
                <w:rFonts w:hint="eastAsia" w:ascii="仿宋_GB2312" w:hAnsi="宋体" w:eastAsia="仿宋_GB2312" w:cs="宋体"/>
                <w:b/>
                <w:bCs/>
                <w:szCs w:val="21"/>
              </w:rPr>
              <w:t>带CMA标识的第三方检测报告复印件（加盖投标人公章）；报告须覆盖2-5 全部技术指标，允许多份报告组合响应全部参数；报告应载明对应标准编号、实测数据。</w:t>
            </w:r>
          </w:p>
          <w:p w14:paraId="47B3F3EB">
            <w:pPr>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3、采用优质五金配件连接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4、台身结构：新型塑铝结构，整体≥1180x565x755mm；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6、上腿规格：≥565mmx58mmx110mm，壁厚不小于2mm内部设有加强筋；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7、下腿规格：≥545mmx72mmx125mm，壁厚不小于2mm，配有≥M8*60mm的升降调节脚垫；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x5mm的凹槽，使用锁拉扣连接桌体下横梁，调节方便，外侧设有装饰条。下横梁采用≥80mmx14.5mm目型铝型材制作壁厚≥1.2mm。前横梁采用≥30mm*30mm优质金属型材制作壁厚≥1mm。中横梁采用≥30mm*30mm优质金属型材制作壁厚≥1mm。后横梁：采用≥100mmx27mm，L型铝型材制作壁厚≥1mm。后横梁上侧设有挡水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D49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EF6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342B8E8F">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D77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A0C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洗眼器</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51B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1、洗眼喷头要求：采用不助燃PC材质模铸一体成形制作；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2、具有过滤泡棉及防尘功能，上面防尘盖平常可防尘，使用时可随时被水冲开，并降低突然打开时短暂的高水压，避免冲伤眼睛。</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6C5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77C3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1FA13BB">
        <w:tblPrEx>
          <w:tblCellMar>
            <w:top w:w="0" w:type="dxa"/>
            <w:left w:w="108" w:type="dxa"/>
            <w:bottom w:w="0" w:type="dxa"/>
            <w:right w:w="108" w:type="dxa"/>
          </w:tblCellMar>
        </w:tblPrEx>
        <w:trPr>
          <w:trHeight w:val="539"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B62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76C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多功能柱</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B272">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1、功能柱:由底座、立柱、两端装饰条组成；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2、规格：长≥390mm宽≥220mm高≥720mm，采用环保型ABS工程塑料注塑成型；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3、底座尺寸：≥390mm*220mm*30mm，壁厚≥3mm，内部设有加强筋；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底座上设有≥8个螺丝口用于连接立柱和固定地面。立柱主体尺寸：≥340mm*195mm*690mmmm，上下口尺寸：≥300mm*145mm，立柱两端各设有两个螺丝固定口，装饰条用于掩盖螺丝口使其更加美观。主要功能是保护学生通风管道及电线电缆作用，配套于学生桌，美观大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249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59A9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1AC38336">
        <w:tblPrEx>
          <w:tblCellMar>
            <w:top w:w="0" w:type="dxa"/>
            <w:left w:w="108" w:type="dxa"/>
            <w:bottom w:w="0" w:type="dxa"/>
            <w:right w:w="108" w:type="dxa"/>
          </w:tblCellMar>
        </w:tblPrEx>
        <w:trPr>
          <w:trHeight w:val="28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2F6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907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学生桌水槽柜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1C7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1、柜体规格:≥595mm×495mm×830mm；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3、前、后门规格：≥510mm*360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5、水槽规格：≥590mm*490mm，深度≥249mm，内部自带溢水口装置，底部成凹型，排水快速有效。水槽采用环保型PP材料一次性注塑成型，耐强酸碱&lt;80度有机溶剂并耐150度以下高温，壁厚3.5mm（含上水软管）；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6、侧板规格：≥715mm*472mm，左右侧板一致、主体壁厚不小于2.5mm，背面设有厚2mm、高度不低于4mm的加强筋横8根竖4根；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197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DDD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r>
      <w:tr w14:paraId="43A39A06">
        <w:tblPrEx>
          <w:tblCellMar>
            <w:top w:w="0" w:type="dxa"/>
            <w:left w:w="108" w:type="dxa"/>
            <w:bottom w:w="0" w:type="dxa"/>
            <w:right w:w="108" w:type="dxa"/>
          </w:tblCellMar>
        </w:tblPrEx>
        <w:trPr>
          <w:trHeight w:val="11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0A2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3365">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学生安全电源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AA1E">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1、接受教师演示台送来的交流电源；</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2、低压交直流电源：交流0-24每2V一档由教师统一调节控制，低压直流可在送来交流电源范围内微调，并配有表头显示输出（短路、过载自动保护、自动复位）；</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3、交流电源：每台配备220V交流输出电源，电源全部由教师台控制。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BD2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660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24</w:t>
            </w:r>
          </w:p>
        </w:tc>
      </w:tr>
      <w:tr w14:paraId="548D25B2">
        <w:tblPrEx>
          <w:tblCellMar>
            <w:top w:w="0" w:type="dxa"/>
            <w:left w:w="108" w:type="dxa"/>
            <w:bottom w:w="0" w:type="dxa"/>
            <w:right w:w="108" w:type="dxa"/>
          </w:tblCellMar>
        </w:tblPrEx>
        <w:trPr>
          <w:trHeight w:val="318"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B2C8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9</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428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学生凳</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326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一、凳面：</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1、材质：采用环保型ABS改性塑料一次性注塑成型；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2、尺寸：直径≥300mm；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3、表面防滑不发光。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二、脚钢架：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1、材质及形状：椭圆形无缝钢管；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2、尺寸:≥20×40×1.2mm；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3、全圆满焊接完成，结构牢固，经高温粉体烤漆处理，长时间使用也不会产生表面烤漆剥落现象；</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4、脚垫材质：采用PP加耐磨纤维质塑料，实心倒勾式一体射出成型；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5、凳面可通过旋转螺杆来升降凳子高度,可调高度5cm。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85D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E33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48</w:t>
            </w:r>
          </w:p>
        </w:tc>
      </w:tr>
      <w:tr w14:paraId="0D32F976">
        <w:tblPrEx>
          <w:tblCellMar>
            <w:top w:w="0" w:type="dxa"/>
            <w:left w:w="108" w:type="dxa"/>
            <w:bottom w:w="0" w:type="dxa"/>
            <w:right w:w="108" w:type="dxa"/>
          </w:tblCellMar>
        </w:tblPrEx>
        <w:trPr>
          <w:trHeight w:val="5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572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E514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实验光源</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35CD">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1、采用塑料材质的灯座支架；</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2、7w的LED光源，亮度高，光照角度可调。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4CE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AEF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25</w:t>
            </w:r>
          </w:p>
        </w:tc>
      </w:tr>
      <w:tr w14:paraId="200AA2B8">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363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A73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配电系统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A266">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DN25mm阻燃线管；2.5平方国标线材，符合国家标准。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617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F48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07E437B">
        <w:tblPrEx>
          <w:tblCellMar>
            <w:top w:w="0" w:type="dxa"/>
            <w:left w:w="108" w:type="dxa"/>
            <w:bottom w:w="0" w:type="dxa"/>
            <w:right w:w="108"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3BD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A26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给排水系统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EC6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给水采用￠20PPR管，热熔连接。排水采用￠50PVC管，PVC专用胶水连接。</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3D8B">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5F7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6A7230BC">
        <w:tblPrEx>
          <w:tblCellMar>
            <w:top w:w="0" w:type="dxa"/>
            <w:left w:w="108" w:type="dxa"/>
            <w:bottom w:w="0" w:type="dxa"/>
            <w:right w:w="108"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AF2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61A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设备及调试</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43C8">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设备安装及调试等，必须按JY/T0385-2006《中小学理科教室装备规范》有关规定执行。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2CBF">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AB7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5DE8A5E8">
        <w:tblPrEx>
          <w:tblCellMar>
            <w:top w:w="0" w:type="dxa"/>
            <w:left w:w="108" w:type="dxa"/>
            <w:bottom w:w="0" w:type="dxa"/>
            <w:right w:w="108" w:type="dxa"/>
          </w:tblCellMar>
        </w:tblPrEx>
        <w:trPr>
          <w:trHeight w:val="300" w:hRule="atLeast"/>
        </w:trPr>
        <w:tc>
          <w:tcPr>
            <w:tcW w:w="1049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FF45">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生物准备室</w:t>
            </w:r>
          </w:p>
        </w:tc>
      </w:tr>
      <w:tr w14:paraId="5049B507">
        <w:tblPrEx>
          <w:tblCellMar>
            <w:top w:w="0" w:type="dxa"/>
            <w:left w:w="108" w:type="dxa"/>
            <w:bottom w:w="0" w:type="dxa"/>
            <w:right w:w="108" w:type="dxa"/>
          </w:tblCellMar>
        </w:tblPrEx>
        <w:trPr>
          <w:trHeight w:val="28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95092">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1778">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名称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C363">
            <w:pPr>
              <w:keepLines/>
              <w:widowControl/>
              <w:jc w:val="left"/>
              <w:textAlignment w:val="center"/>
              <w:rPr>
                <w:rFonts w:ascii="仿宋_GB2312" w:hAnsi="宋体" w:eastAsia="仿宋_GB2312" w:cs="宋体"/>
                <w:b/>
                <w:bCs/>
                <w:szCs w:val="21"/>
              </w:rPr>
            </w:pPr>
            <w:r>
              <w:rPr>
                <w:rFonts w:hint="eastAsia" w:ascii="仿宋_GB2312" w:hAnsi="宋体" w:eastAsia="仿宋_GB2312" w:cs="宋体"/>
                <w:b/>
                <w:bCs/>
                <w:kern w:val="0"/>
                <w:szCs w:val="21"/>
              </w:rPr>
              <w:t>技术参数</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71BF">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5363">
            <w:pPr>
              <w:keepLines/>
              <w:widowControl/>
              <w:jc w:val="center"/>
              <w:textAlignment w:val="center"/>
              <w:rPr>
                <w:rFonts w:ascii="仿宋_GB2312" w:hAnsi="宋体" w:eastAsia="仿宋_GB2312" w:cs="宋体"/>
                <w:b/>
                <w:bCs/>
                <w:szCs w:val="21"/>
              </w:rPr>
            </w:pPr>
            <w:r>
              <w:rPr>
                <w:rFonts w:hint="eastAsia" w:ascii="仿宋_GB2312" w:hAnsi="宋体" w:eastAsia="仿宋_GB2312" w:cs="宋体"/>
                <w:b/>
                <w:bCs/>
                <w:kern w:val="0"/>
                <w:szCs w:val="21"/>
              </w:rPr>
              <w:t>数量</w:t>
            </w:r>
          </w:p>
        </w:tc>
      </w:tr>
      <w:tr w14:paraId="32463A80">
        <w:tblPrEx>
          <w:tblCellMar>
            <w:top w:w="0" w:type="dxa"/>
            <w:left w:w="108" w:type="dxa"/>
            <w:bottom w:w="0" w:type="dxa"/>
            <w:right w:w="108" w:type="dxa"/>
          </w:tblCellMar>
        </w:tblPrEx>
        <w:trPr>
          <w:trHeight w:val="336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DAE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8A37">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准备台</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5E70">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1、规格：≥2400mm*1200mm*770mm，台面颜色可选；</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2、台面：≥12.7mm厚实芯理化板。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3、桌体采用流线型设计，支撑受力点合理布局，采用优质五金配件连接。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4、台身结构：整体≥1180mm*565mm四张框架对拼，新型塑铝结构，整体≥1180mm*565mm*755mm。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5、桌腿：采用工字型压铸铝一次成型，三段连接。</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6、上腿规格：≥565mm*58mm*110mm，壁厚不小于2mm内部设有加强筋。</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7、下腿规格：≥545mm*72mm*125mm，壁厚不小于2mm，配有≥M8*60mm的升降调节脚垫。</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立柱：采用≥110mm*55mm，壁厚≥1.3mm，立柱两端内部有≥2个铸铝成型的螺丝连接位；内侧设有≥12mm*5mm的凹槽，使用锁拉扣连接桌体下横梁，调节方便，外侧设有装饰条。下横梁采用≥80mm*14.5mm目型铝型材制作壁厚≥1.2mm。前横梁采用≥30mm*30mm优质金属型材制作壁厚≥1mm。中横梁采用≥30mm*30mm优质金属型材制作壁厚≥1mm。后横梁：采用≥30mm*30mm优质金属型材制作。</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9、学生位设书包斗；书包斗:采用环保型ABS工程塑料一次性注塑成型。两个书包斗中间设有电源盒，方便使用。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C21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A6211">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32D2ACC2">
        <w:tblPrEx>
          <w:tblCellMar>
            <w:top w:w="0" w:type="dxa"/>
            <w:left w:w="108" w:type="dxa"/>
            <w:bottom w:w="0" w:type="dxa"/>
            <w:right w:w="108" w:type="dxa"/>
          </w:tblCellMar>
        </w:tblPrEx>
        <w:trPr>
          <w:trHeight w:val="280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CBFA">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1642C">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水槽</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1FAA">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 xml:space="preserve">1、柜体规格:≥595×495×830mm；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2、榫卯连接结构并合理布局加强筋，安装时不用胶水粘结，使用产品自身力量相互连接，产品不变形，不扭曲，用≥16颗M4螺丝固定；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3、前、后门规格：≥510*360 mm，主体壁厚不小于2mm背面设有厚≥2mm、高度不低于5mm的加强筋横≥9根竖≥5根；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4、前、后门带内凹式塑料扣手，门与整体水柜不用铰链连接，直接采用内嵌式组装，门板与门框中间采用强力磁体进行镶嵌，关门后能牢固的将门板吸住，并开关方便。柜子整体采用环保型ABS工程塑料注塑成型；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 xml:space="preserve">5、水槽规格：≥590*490mm，深度≥249mm，内部自带溢水口装置，底部成凹型，排水快速有效。水槽采用环保型PP材料一次性注塑成型，耐强酸碱&lt;80度有机溶剂并耐150度以下高温，壁厚≥3.5mm（含上水软管）； </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6、侧板规格：≥715*472mm，左右侧板一致、主体壁厚不小于2.5mm，背面设有厚≥2mm、高度不低于4mm的加强筋横≥8根竖≥4根；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5A88">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5E6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26477661">
        <w:tblPrEx>
          <w:tblCellMar>
            <w:top w:w="0" w:type="dxa"/>
            <w:left w:w="108" w:type="dxa"/>
            <w:bottom w:w="0" w:type="dxa"/>
            <w:right w:w="108" w:type="dxa"/>
          </w:tblCellMar>
        </w:tblPrEx>
        <w:trPr>
          <w:trHeight w:val="84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33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5809">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三联高低位龙头</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0AFF">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1、鹅颈式实验室专用优质化验水嘴：要求防酸碱、防锈、防虹吸、防阻塞，表面环氧树脂喷涂；</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2、出水嘴为铜质瓷芯，高头，便于多用途使用，可拆卸清洗阻塞。出水嘴可拆卸，内有成型螺纹，可方便连接循环等特殊用水水管。</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162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0824">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w:t>
            </w:r>
          </w:p>
        </w:tc>
      </w:tr>
      <w:tr w14:paraId="4802F92B">
        <w:tblPrEx>
          <w:tblCellMar>
            <w:top w:w="0" w:type="dxa"/>
            <w:left w:w="108" w:type="dxa"/>
            <w:bottom w:w="0" w:type="dxa"/>
            <w:right w:w="108" w:type="dxa"/>
          </w:tblCellMar>
        </w:tblPrEx>
        <w:trPr>
          <w:trHeight w:val="995"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E9D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08FE">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仪器柜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9B83">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2、柜体：侧板、顶底板采用改性PP材料模具一次成型，表面沙面和光面相结合处理，顶板、底板预留模具成型排风孔。底部镶嵌≥15mm*30*1.2mm钢制横梁，承重力强；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3、下柜柜门：内框采用改性PP材质模具一次成型，外嵌≥4mm厚钢化烤漆玻璃。上下拉手及三角对称五点固定，防止玻璃的松动或开合。伸缩式PP旋转门轴，四角圆弧倒角，内侧弧形圆边，配锁；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4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5、层板：上柜配置两块活动层板，下柜配置一块活动层板，层板全部采用改性pp材料与挤出型高强度PVC板蜂窝型结构组成，四周有阻水边，承重力强。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4A73">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83EC0">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10</w:t>
            </w:r>
          </w:p>
        </w:tc>
      </w:tr>
      <w:tr w14:paraId="29EAA223">
        <w:tblPrEx>
          <w:tblCellMar>
            <w:top w:w="0" w:type="dxa"/>
            <w:left w:w="108" w:type="dxa"/>
            <w:bottom w:w="0" w:type="dxa"/>
            <w:right w:w="108" w:type="dxa"/>
          </w:tblCellMar>
        </w:tblPrEx>
        <w:trPr>
          <w:trHeight w:val="182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513E2">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6C9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药品柜</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DD21">
            <w:pPr>
              <w:keepLines/>
              <w:widowControl/>
              <w:jc w:val="left"/>
              <w:textAlignment w:val="center"/>
              <w:rPr>
                <w:rFonts w:ascii="仿宋_GB2312" w:hAnsi="宋体" w:eastAsia="仿宋_GB2312" w:cs="宋体"/>
                <w:szCs w:val="21"/>
              </w:rPr>
            </w:pPr>
            <w:r>
              <w:rPr>
                <w:rFonts w:hint="eastAsia" w:ascii="仿宋_GB2312" w:hAnsi="宋体" w:eastAsia="仿宋_GB2312" w:cs="宋体"/>
                <w:kern w:val="0"/>
                <w:szCs w:val="21"/>
              </w:rPr>
              <w:t>1、规格：≥1000mm×500mm×2000mm；</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2、柜体：侧板、顶底板采用改性PP材料模具一次成型，表面沙面和光面相结合处理，底板、顶板预留模具成型排风孔。内部镶嵌≥15mm*30*1.2mm钢制横梁，承重力强；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3、下柜柜门：内框采用改性PP材质模具一次成型，外嵌≥5mm厚钢化烤漆玻璃。上下拉手及三角对称五点固定，防止玻璃的松动或开合。伸缩式PP旋转门轴，四角圆弧倒角，内侧弧形圆边，配锁；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5、层板：上柜为阶梯式，下柜配置一块活动层板，层板全部采用改性pp材料与挤出型高强度PVC板蜂窝型结构组成，四周有阻水边，承重力强。</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6、拉手：采用改性PP材料模具一次成型，直角梯形四周倒圆与柜门平行，开启方便；</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7、门铰链：采用改性PP材料模具一次成型，伸缩式PP旋转门轴；</w:t>
            </w:r>
            <w:r>
              <w:rPr>
                <w:rFonts w:hint="eastAsia" w:ascii="仿宋_GB2312" w:hAnsi="宋体" w:eastAsia="仿宋_GB2312" w:cs="宋体"/>
                <w:kern w:val="0"/>
                <w:szCs w:val="21"/>
              </w:rPr>
              <w:br w:type="textWrapping"/>
            </w:r>
            <w:r>
              <w:rPr>
                <w:rFonts w:hint="eastAsia" w:ascii="仿宋_GB2312" w:hAnsi="宋体" w:eastAsia="仿宋_GB2312" w:cs="宋体"/>
                <w:kern w:val="0"/>
                <w:szCs w:val="21"/>
              </w:rPr>
              <w:t>8、螺丝：不锈钢材质。</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C9D6">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854D">
            <w:pPr>
              <w:keepLines/>
              <w:widowControl/>
              <w:jc w:val="center"/>
              <w:textAlignment w:val="center"/>
              <w:rPr>
                <w:rFonts w:ascii="仿宋_GB2312" w:hAnsi="宋体" w:eastAsia="仿宋_GB2312" w:cs="宋体"/>
                <w:szCs w:val="21"/>
              </w:rPr>
            </w:pPr>
            <w:r>
              <w:rPr>
                <w:rFonts w:hint="eastAsia" w:ascii="仿宋_GB2312" w:hAnsi="宋体" w:eastAsia="仿宋_GB2312" w:cs="宋体"/>
                <w:kern w:val="0"/>
                <w:szCs w:val="21"/>
              </w:rPr>
              <w:t>5</w:t>
            </w:r>
          </w:p>
        </w:tc>
      </w:tr>
    </w:tbl>
    <w:p w14:paraId="349DCBD6">
      <w:pPr>
        <w:keepLines/>
        <w:rPr>
          <w:rFonts w:ascii="仿宋_GB2312" w:eastAsia="仿宋_GB2312"/>
          <w:szCs w:val="21"/>
        </w:rPr>
      </w:pPr>
    </w:p>
    <w:p w14:paraId="62201804"/>
    <w:p w14:paraId="3E7E1B73">
      <w:pPr>
        <w:pStyle w:val="3"/>
        <w:jc w:val="both"/>
        <w:rPr>
          <w:rFonts w:ascii="仿宋_GB2312" w:eastAsia="仿宋_GB2312"/>
          <w:sz w:val="21"/>
          <w:szCs w:val="21"/>
        </w:rPr>
      </w:pPr>
      <w:r>
        <w:rPr>
          <w:rFonts w:hint="eastAsia" w:ascii="仿宋_GB2312" w:eastAsia="仿宋_GB2312"/>
          <w:sz w:val="21"/>
          <w:szCs w:val="21"/>
        </w:rPr>
        <w:t>生物仪器</w:t>
      </w:r>
    </w:p>
    <w:tbl>
      <w:tblPr>
        <w:tblStyle w:val="20"/>
        <w:tblW w:w="10490" w:type="dxa"/>
        <w:tblInd w:w="-459" w:type="dxa"/>
        <w:tblLayout w:type="fixed"/>
        <w:tblCellMar>
          <w:top w:w="0" w:type="dxa"/>
          <w:left w:w="108" w:type="dxa"/>
          <w:bottom w:w="0" w:type="dxa"/>
          <w:right w:w="108" w:type="dxa"/>
        </w:tblCellMar>
      </w:tblPr>
      <w:tblGrid>
        <w:gridCol w:w="709"/>
        <w:gridCol w:w="851"/>
        <w:gridCol w:w="7512"/>
        <w:gridCol w:w="709"/>
        <w:gridCol w:w="709"/>
      </w:tblGrid>
      <w:tr w14:paraId="73BC7578">
        <w:tblPrEx>
          <w:tblCellMar>
            <w:top w:w="0" w:type="dxa"/>
            <w:left w:w="108" w:type="dxa"/>
            <w:bottom w:w="0" w:type="dxa"/>
            <w:right w:w="108" w:type="dxa"/>
          </w:tblCellMar>
        </w:tblPrEx>
        <w:trPr>
          <w:trHeight w:val="400" w:hRule="atLeast"/>
        </w:trPr>
        <w:tc>
          <w:tcPr>
            <w:tcW w:w="10490" w:type="dxa"/>
            <w:gridSpan w:val="5"/>
            <w:tcBorders>
              <w:top w:val="single" w:color="auto" w:sz="6" w:space="0"/>
              <w:left w:val="single" w:color="auto" w:sz="6" w:space="0"/>
              <w:bottom w:val="single" w:color="auto" w:sz="6" w:space="0"/>
              <w:right w:val="single" w:color="auto" w:sz="6" w:space="0"/>
              <w:tl2br w:val="nil"/>
              <w:tr2bl w:val="nil"/>
            </w:tcBorders>
            <w:noWrap/>
          </w:tcPr>
          <w:p w14:paraId="0EAF211D">
            <w:pPr>
              <w:jc w:val="center"/>
              <w:rPr>
                <w:rFonts w:ascii="仿宋_GB2312" w:hAnsi="宋体" w:eastAsia="仿宋_GB2312"/>
                <w:b/>
                <w:color w:val="000000"/>
                <w:szCs w:val="21"/>
              </w:rPr>
            </w:pPr>
            <w:r>
              <w:rPr>
                <w:rFonts w:hint="eastAsia" w:ascii="仿宋_GB2312" w:hAnsi="宋体" w:eastAsia="仿宋_GB2312"/>
                <w:b/>
                <w:color w:val="000000"/>
                <w:szCs w:val="21"/>
              </w:rPr>
              <w:t>初中生物仪器</w:t>
            </w:r>
          </w:p>
        </w:tc>
      </w:tr>
      <w:tr w14:paraId="07219AC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A616503">
            <w:pPr>
              <w:jc w:val="center"/>
              <w:rPr>
                <w:rFonts w:ascii="仿宋_GB2312" w:hAnsi="宋体" w:eastAsia="仿宋_GB2312"/>
                <w:b/>
                <w:color w:val="000000"/>
                <w:szCs w:val="21"/>
              </w:rPr>
            </w:pPr>
            <w:r>
              <w:rPr>
                <w:rFonts w:hint="eastAsia" w:ascii="仿宋_GB2312" w:hAnsi="宋体" w:eastAsia="仿宋_GB2312"/>
                <w:b/>
                <w:color w:val="000000"/>
                <w:szCs w:val="21"/>
              </w:rPr>
              <w:t>序号</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EADB6C2">
            <w:pPr>
              <w:jc w:val="center"/>
              <w:rPr>
                <w:rFonts w:ascii="仿宋_GB2312" w:hAnsi="宋体" w:eastAsia="仿宋_GB2312"/>
                <w:b/>
                <w:color w:val="000000"/>
                <w:szCs w:val="21"/>
              </w:rPr>
            </w:pPr>
            <w:r>
              <w:rPr>
                <w:rFonts w:hint="eastAsia" w:ascii="仿宋_GB2312" w:hAnsi="宋体" w:eastAsia="仿宋_GB2312"/>
                <w:b/>
                <w:color w:val="000000"/>
                <w:szCs w:val="21"/>
              </w:rPr>
              <w:t>名称</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0CF5883">
            <w:pPr>
              <w:jc w:val="center"/>
              <w:rPr>
                <w:rFonts w:ascii="仿宋_GB2312" w:hAnsi="宋体" w:eastAsia="仿宋_GB2312"/>
                <w:b/>
                <w:color w:val="000000"/>
                <w:szCs w:val="21"/>
              </w:rPr>
            </w:pPr>
            <w:r>
              <w:rPr>
                <w:rFonts w:hint="eastAsia" w:ascii="仿宋_GB2312" w:hAnsi="宋体" w:eastAsia="仿宋_GB2312"/>
                <w:b/>
                <w:color w:val="000000"/>
                <w:szCs w:val="21"/>
              </w:rPr>
              <w:t>技术参数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59C9455">
            <w:pPr>
              <w:jc w:val="center"/>
              <w:rPr>
                <w:rFonts w:ascii="仿宋_GB2312" w:hAnsi="宋体" w:eastAsia="仿宋_GB2312"/>
                <w:b/>
                <w:color w:val="000000"/>
                <w:szCs w:val="21"/>
              </w:rPr>
            </w:pPr>
            <w:r>
              <w:rPr>
                <w:rFonts w:hint="eastAsia" w:ascii="仿宋_GB2312" w:hAnsi="宋体" w:eastAsia="仿宋_GB2312"/>
                <w:b/>
                <w:color w:val="000000"/>
                <w:szCs w:val="21"/>
              </w:rPr>
              <w:t>单位</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903BE52">
            <w:pPr>
              <w:jc w:val="center"/>
              <w:rPr>
                <w:rFonts w:ascii="仿宋_GB2312" w:hAnsi="宋体" w:eastAsia="仿宋_GB2312"/>
                <w:b/>
                <w:color w:val="000000"/>
                <w:szCs w:val="21"/>
              </w:rPr>
            </w:pPr>
            <w:r>
              <w:rPr>
                <w:rFonts w:hint="eastAsia" w:ascii="仿宋_GB2312" w:hAnsi="宋体" w:eastAsia="仿宋_GB2312"/>
                <w:b/>
                <w:color w:val="000000"/>
                <w:szCs w:val="21"/>
              </w:rPr>
              <w:t>数量</w:t>
            </w:r>
          </w:p>
        </w:tc>
      </w:tr>
      <w:tr w14:paraId="2065F24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A9D44F5">
            <w:pPr>
              <w:jc w:val="center"/>
              <w:rPr>
                <w:rFonts w:ascii="仿宋_GB2312" w:hAnsi="宋体" w:eastAsia="仿宋_GB2312"/>
                <w:color w:val="000000"/>
                <w:szCs w:val="21"/>
              </w:rPr>
            </w:pPr>
            <w:r>
              <w:rPr>
                <w:rFonts w:hint="eastAsia" w:ascii="仿宋_GB2312" w:hAnsi="宋体" w:eastAsia="仿宋_GB2312"/>
                <w:color w:val="000000"/>
                <w:szCs w:val="21"/>
              </w:rPr>
              <w:t>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68367B2">
            <w:pPr>
              <w:jc w:val="center"/>
              <w:rPr>
                <w:rFonts w:ascii="仿宋_GB2312" w:hAnsi="宋体" w:eastAsia="仿宋_GB2312"/>
                <w:color w:val="000000"/>
                <w:szCs w:val="21"/>
              </w:rPr>
            </w:pPr>
            <w:r>
              <w:rPr>
                <w:rFonts w:hint="eastAsia" w:ascii="仿宋_GB2312" w:hAnsi="宋体" w:eastAsia="仿宋_GB2312"/>
                <w:color w:val="000000"/>
                <w:szCs w:val="21"/>
              </w:rPr>
              <w:t>计算机数据采集处理系统（初中生物）</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B75C663">
            <w:pPr>
              <w:jc w:val="left"/>
              <w:rPr>
                <w:rFonts w:ascii="仿宋_GB2312" w:hAnsi="宋体" w:eastAsia="仿宋_GB2312"/>
                <w:color w:val="000000"/>
                <w:szCs w:val="21"/>
              </w:rPr>
            </w:pPr>
            <w:r>
              <w:rPr>
                <w:rFonts w:hint="eastAsia" w:ascii="仿宋_GB2312" w:hAnsi="宋体" w:eastAsia="仿宋_GB2312"/>
                <w:color w:val="000000"/>
                <w:szCs w:val="21"/>
              </w:rPr>
              <w:t>计算机数据采集处理系统（初中生物）</w:t>
            </w:r>
            <w:r>
              <w:rPr>
                <w:rFonts w:hint="eastAsia" w:ascii="仿宋_GB2312" w:hAnsi="宋体" w:eastAsia="仿宋_GB2312"/>
                <w:color w:val="000000"/>
                <w:szCs w:val="21"/>
              </w:rPr>
              <w:tab/>
            </w:r>
            <w:r>
              <w:rPr>
                <w:rFonts w:hint="eastAsia" w:ascii="仿宋_GB2312" w:hAnsi="宋体" w:eastAsia="仿宋_GB2312"/>
                <w:color w:val="000000"/>
                <w:szCs w:val="21"/>
              </w:rPr>
              <w:t>运用计算机数据采集处理系统进行实验探究，通过多种传感器、软件等，实现实验研究的多样化，提升实验结果形式的多样性，发展数据收集、结果分析的能力，具体配置如下：</w:t>
            </w:r>
          </w:p>
          <w:p w14:paraId="5D2A6B5A">
            <w:pPr>
              <w:jc w:val="left"/>
              <w:rPr>
                <w:rFonts w:ascii="仿宋_GB2312" w:hAnsi="宋体" w:eastAsia="仿宋_GB2312"/>
                <w:color w:val="000000"/>
                <w:szCs w:val="21"/>
              </w:rPr>
            </w:pPr>
            <w:r>
              <w:rPr>
                <w:rFonts w:hint="eastAsia" w:ascii="仿宋_GB2312" w:hAnsi="宋体" w:eastAsia="仿宋_GB2312"/>
                <w:color w:val="000000"/>
                <w:szCs w:val="21"/>
              </w:rPr>
              <w:t>1、多功能光强传感器：量程1：0~8,000lux，分辨率：1lux；①一体化设计，自带不小于3.5英寸的触摸显示屏，不支持外接显示设备实现；自带校准功能，可自行校准屏幕。②自带6个以上薄膜功能按键，自带触摸笔，自带独立电源开关；自带超大存储空间，不小于4GB，具有存储状态显示，可显示总容量和已使用容量；具有U盘功能，与电脑连接后可以当做U盘使用。③可以进行数据录制和储存，并回放录制的数据，并可将保存的数据导出，方便进行户外采集实验。④传感器自带报警功能，可设定报警条件：数量报警、限时报警、最大值报警以及最小值报警；可设定报警方式：声音报警、灯光报警、振动报警。⑤传感器上可显示电池电量；以调节屏幕亮度；具有存储状态显示，可显示总容量和已使用容量。⑥自带数据采集功能，自带不少于4路传感器拓展口，可与普通系列传感器连接进行数据采集；传感器接口带防滑暗扣设计，可以防止实验过程中传感器脱落造成实验中断。⑦具有不少于3个程控输出口，可以支持风扇、蜂鸣器、LED灯等。⑧自带高速USB数据通道，内置无线模块，可以通过无线和有线两种方式与电脑进行通信。⑨具有多种显示模式，包含数字显示、仪表显示、列表显示和曲线显示，且曲线显示可以进行横向和纵向放大。⑩具有手动采集和自动采集两种功能，并可以调节采集频率，可以直接在传感器上调节小数部分的显示位数。</w:t>
            </w:r>
          </w:p>
          <w:p w14:paraId="7BE19B16">
            <w:pPr>
              <w:jc w:val="left"/>
              <w:rPr>
                <w:rFonts w:ascii="仿宋_GB2312" w:hAnsi="宋体" w:eastAsia="仿宋_GB2312"/>
                <w:color w:val="000000"/>
                <w:szCs w:val="21"/>
              </w:rPr>
            </w:pPr>
            <w:r>
              <w:rPr>
                <w:rFonts w:hint="eastAsia" w:ascii="仿宋_GB2312" w:hAnsi="宋体" w:eastAsia="仿宋_GB2312"/>
                <w:color w:val="000000"/>
                <w:szCs w:val="21"/>
              </w:rPr>
              <w:t>2、湿度传感器：量程：0~100%，分辨率：0.01%；传感器具有2个M5螺纹孔和通信指示灯；</w:t>
            </w:r>
          </w:p>
          <w:p w14:paraId="47987662">
            <w:pPr>
              <w:jc w:val="left"/>
              <w:rPr>
                <w:rFonts w:ascii="仿宋_GB2312" w:hAnsi="宋体" w:eastAsia="仿宋_GB2312"/>
                <w:color w:val="000000"/>
                <w:szCs w:val="21"/>
              </w:rPr>
            </w:pPr>
            <w:r>
              <w:rPr>
                <w:rFonts w:hint="eastAsia" w:ascii="仿宋_GB2312" w:hAnsi="宋体" w:eastAsia="仿宋_GB2312"/>
                <w:color w:val="000000"/>
                <w:szCs w:val="21"/>
              </w:rPr>
              <w:t>3、氧气传感器:量程：0~100%，分辨率：0.1%；传感器具有2个M5螺纹孔和通信指示灯；</w:t>
            </w:r>
          </w:p>
          <w:p w14:paraId="1B58BF44">
            <w:pPr>
              <w:jc w:val="left"/>
              <w:rPr>
                <w:rFonts w:ascii="仿宋_GB2312" w:hAnsi="宋体" w:eastAsia="仿宋_GB2312"/>
                <w:color w:val="000000"/>
                <w:szCs w:val="21"/>
              </w:rPr>
            </w:pPr>
            <w:r>
              <w:rPr>
                <w:rFonts w:hint="eastAsia" w:ascii="仿宋_GB2312" w:hAnsi="宋体" w:eastAsia="仿宋_GB2312"/>
                <w:color w:val="000000"/>
                <w:szCs w:val="21"/>
              </w:rPr>
              <w:t>4、温度传感器：量程：-50℃~+200℃，分辨率：0.01℃；传感器具有2个M5螺纹孔和通信指示灯；</w:t>
            </w:r>
          </w:p>
          <w:p w14:paraId="166062A6">
            <w:pPr>
              <w:jc w:val="left"/>
              <w:rPr>
                <w:rFonts w:ascii="仿宋_GB2312" w:hAnsi="宋体" w:eastAsia="仿宋_GB2312"/>
                <w:color w:val="000000"/>
                <w:szCs w:val="21"/>
              </w:rPr>
            </w:pPr>
            <w:r>
              <w:rPr>
                <w:rFonts w:hint="eastAsia" w:ascii="仿宋_GB2312" w:hAnsi="宋体" w:eastAsia="仿宋_GB2312"/>
                <w:color w:val="000000"/>
                <w:szCs w:val="21"/>
              </w:rPr>
              <w:t>5、相对压强传感器：量程：-20kPa~+20kPa，分辨率：0.01kPa，传感器具有2个M5螺纹孔和通信指示灯；</w:t>
            </w:r>
          </w:p>
          <w:p w14:paraId="29D5406B">
            <w:pPr>
              <w:jc w:val="left"/>
              <w:rPr>
                <w:rFonts w:ascii="仿宋_GB2312" w:hAnsi="宋体" w:eastAsia="仿宋_GB2312"/>
                <w:color w:val="000000"/>
                <w:szCs w:val="21"/>
              </w:rPr>
            </w:pPr>
            <w:r>
              <w:rPr>
                <w:rFonts w:hint="eastAsia" w:ascii="仿宋_GB2312" w:hAnsi="宋体" w:eastAsia="仿宋_GB2312"/>
                <w:color w:val="000000"/>
                <w:szCs w:val="21"/>
              </w:rPr>
              <w:t>6、pH传感器：量程：0~14，分辨率：0.01；传感器具有2个M5螺纹孔和通信指示灯；</w:t>
            </w:r>
          </w:p>
          <w:p w14:paraId="338AB956">
            <w:pPr>
              <w:jc w:val="left"/>
              <w:rPr>
                <w:rFonts w:ascii="仿宋_GB2312" w:hAnsi="宋体" w:eastAsia="仿宋_GB2312"/>
                <w:color w:val="000000"/>
                <w:szCs w:val="21"/>
              </w:rPr>
            </w:pPr>
            <w:r>
              <w:rPr>
                <w:rFonts w:hint="eastAsia" w:ascii="仿宋_GB2312" w:hAnsi="宋体" w:eastAsia="仿宋_GB2312"/>
                <w:color w:val="000000"/>
                <w:szCs w:val="21"/>
              </w:rPr>
              <w:t>7、微电流传感器：量程：-10μA~+10μA，分辨率：0.01μA；传感器具有2个M5螺纹孔和通信指示灯；</w:t>
            </w:r>
          </w:p>
          <w:p w14:paraId="2252143A">
            <w:pPr>
              <w:jc w:val="left"/>
              <w:rPr>
                <w:rFonts w:ascii="仿宋_GB2312" w:hAnsi="宋体" w:eastAsia="仿宋_GB2312"/>
                <w:color w:val="000000"/>
                <w:szCs w:val="21"/>
              </w:rPr>
            </w:pPr>
            <w:r>
              <w:rPr>
                <w:rFonts w:hint="eastAsia" w:ascii="仿宋_GB2312" w:hAnsi="宋体" w:eastAsia="仿宋_GB2312"/>
                <w:color w:val="000000"/>
                <w:szCs w:val="21"/>
              </w:rPr>
              <w:t>8、软件包：包含数据分析软件、初中版实验系统：（1）数据分析软件配套实验分析系统软件，人机界面友好、简洁，要求为中文界面；自动识别新插入传感器并自动运行、支持多路传感器同时采集；实时显示实验数据或曲线，多种数据显示方式(包括数字、曲线、混合、列表)；内置重新实验公式，同时可以完全自定义公式，不套用</w:t>
            </w:r>
            <w:r>
              <w:rPr>
                <w:rFonts w:hint="eastAsia" w:ascii="仿宋_GB2312" w:hAnsi="宋体" w:eastAsia="仿宋_GB2312"/>
                <w:color w:val="000000"/>
                <w:szCs w:val="21"/>
                <w:lang w:val="en-US" w:eastAsia="zh-CN"/>
              </w:rPr>
              <w:t>模板</w:t>
            </w:r>
            <w:r>
              <w:rPr>
                <w:rFonts w:hint="eastAsia" w:ascii="仿宋_GB2312" w:hAnsi="宋体" w:eastAsia="仿宋_GB2312"/>
                <w:color w:val="000000"/>
                <w:szCs w:val="21"/>
              </w:rPr>
              <w:t>，自主输入公式；具有多种采集模式（自动采集和手动采集，自动采集频率可选）；完善的数据统计和曲线分析功能:包含多种拟合方式、积分、放大、缩小等多种曲线分析功能；屏幕上的曲线图可上下、左右滚动或放大、缩小，自由选择所观察的部分，可以选定某段曲线进行分析；可将实验数据输出保存并导入。（2）初中版实验系统：中文简体界面；是一款针对中学生物实验设计的专用软件，软件界面清晰整洁，自带实验模板，不少于30个，支持自动生成实验报告，每个实验模板具有该实验的实验原理、目的、器材、实验器材、实验操作步骤等。</w:t>
            </w:r>
          </w:p>
          <w:p w14:paraId="74440479">
            <w:pPr>
              <w:jc w:val="left"/>
              <w:rPr>
                <w:rFonts w:ascii="仿宋_GB2312" w:hAnsi="宋体" w:eastAsia="仿宋_GB2312"/>
                <w:color w:val="000000"/>
                <w:szCs w:val="21"/>
              </w:rPr>
            </w:pPr>
            <w:r>
              <w:rPr>
                <w:rFonts w:hint="eastAsia" w:ascii="仿宋_GB2312" w:hAnsi="宋体" w:eastAsia="仿宋_GB2312"/>
                <w:color w:val="000000"/>
                <w:szCs w:val="21"/>
              </w:rPr>
              <w:t>9、铝合金箱及各种配件：铝合金箱1个，传感器数据线4条，USB数据线2条，多向转接头1对，软件光盘1张，生化实验手册1本。</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62E81A">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D4F5AD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319E793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2D4B341">
            <w:pPr>
              <w:jc w:val="center"/>
              <w:rPr>
                <w:rFonts w:ascii="仿宋_GB2312" w:hAnsi="宋体" w:eastAsia="仿宋_GB2312"/>
                <w:color w:val="000000"/>
                <w:szCs w:val="21"/>
              </w:rPr>
            </w:pPr>
            <w:r>
              <w:rPr>
                <w:rFonts w:hint="eastAsia" w:ascii="仿宋_GB2312" w:hAnsi="宋体" w:eastAsia="仿宋_GB2312"/>
                <w:color w:val="000000"/>
                <w:szCs w:val="21"/>
              </w:rPr>
              <w:t>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7C152BC">
            <w:pPr>
              <w:jc w:val="center"/>
              <w:rPr>
                <w:rFonts w:ascii="仿宋_GB2312" w:hAnsi="宋体" w:eastAsia="仿宋_GB2312"/>
                <w:color w:val="000000"/>
                <w:szCs w:val="21"/>
              </w:rPr>
            </w:pPr>
            <w:r>
              <w:rPr>
                <w:rFonts w:hint="eastAsia" w:ascii="仿宋_GB2312" w:hAnsi="宋体" w:eastAsia="仿宋_GB2312"/>
                <w:color w:val="000000"/>
                <w:szCs w:val="21"/>
              </w:rPr>
              <w:t>打孔器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7512867">
            <w:pPr>
              <w:jc w:val="left"/>
              <w:rPr>
                <w:rFonts w:ascii="仿宋_GB2312" w:hAnsi="宋体" w:eastAsia="仿宋_GB2312"/>
                <w:color w:val="000000"/>
                <w:szCs w:val="21"/>
              </w:rPr>
            </w:pPr>
            <w:r>
              <w:rPr>
                <w:rFonts w:hint="eastAsia" w:ascii="仿宋_GB2312" w:hAnsi="宋体" w:eastAsia="仿宋_GB2312"/>
                <w:color w:val="000000"/>
                <w:szCs w:val="21"/>
              </w:rPr>
              <w:t>1、产品为手持式打孔器，要求用优质钢材制造，刀刃硬度不低于HRC55；四件套；2、空心结构，一端带柄，一端有刃，刃口平整、锋利；3、空管与手柄焊接牢固，使用中不得脱柄。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F7C791F">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70ACC11">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239ACFF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537AA8F">
            <w:pPr>
              <w:jc w:val="center"/>
              <w:rPr>
                <w:rFonts w:ascii="仿宋_GB2312" w:hAnsi="宋体" w:eastAsia="仿宋_GB2312"/>
                <w:color w:val="000000"/>
                <w:szCs w:val="21"/>
              </w:rPr>
            </w:pPr>
            <w:r>
              <w:rPr>
                <w:rFonts w:hint="eastAsia" w:ascii="仿宋_GB2312" w:hAnsi="宋体" w:eastAsia="仿宋_GB2312"/>
                <w:color w:val="000000"/>
                <w:szCs w:val="21"/>
              </w:rPr>
              <w:t>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55C30BB">
            <w:pPr>
              <w:jc w:val="center"/>
              <w:rPr>
                <w:rFonts w:ascii="仿宋_GB2312" w:hAnsi="宋体" w:eastAsia="仿宋_GB2312"/>
                <w:color w:val="000000"/>
                <w:szCs w:val="21"/>
              </w:rPr>
            </w:pPr>
            <w:r>
              <w:rPr>
                <w:rFonts w:hint="eastAsia" w:ascii="仿宋_GB2312" w:hAnsi="宋体" w:eastAsia="仿宋_GB2312"/>
                <w:color w:val="000000"/>
                <w:szCs w:val="21"/>
              </w:rPr>
              <w:t>仪器车</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B966C2B">
            <w:pPr>
              <w:jc w:val="left"/>
              <w:rPr>
                <w:rFonts w:ascii="仿宋_GB2312" w:hAnsi="宋体" w:eastAsia="仿宋_GB2312"/>
                <w:color w:val="000000"/>
                <w:szCs w:val="21"/>
              </w:rPr>
            </w:pPr>
            <w:r>
              <w:rPr>
                <w:rFonts w:hint="eastAsia" w:ascii="仿宋_GB2312" w:hAnsi="宋体" w:eastAsia="仿宋_GB2312"/>
                <w:color w:val="000000"/>
                <w:szCs w:val="21"/>
              </w:rPr>
              <w:t>1、规格尺寸不小于：590mm×400mm×800mm；2、仪器车额定载重量为60kg，上、下层托盘承载重量均不小于60kg；3、采用双层结构，有上、下二层托盘，不锈钢材料；4、车架用不锈钢管制成；5、万向轮部件可以绕固定管作360</w:t>
            </w:r>
            <w:r>
              <w:rPr>
                <w:rFonts w:hint="eastAsia" w:ascii="仿宋_GB2312" w:hAnsi="宋体"/>
                <w:color w:val="000000"/>
                <w:szCs w:val="21"/>
              </w:rPr>
              <w:t>º</w:t>
            </w:r>
            <w:r>
              <w:rPr>
                <w:rFonts w:hint="eastAsia" w:ascii="仿宋_GB2312" w:hAnsi="宋体" w:eastAsia="仿宋_GB2312"/>
                <w:color w:val="000000"/>
                <w:szCs w:val="21"/>
              </w:rPr>
              <w:t>旋转；在仪器车载重为额定值时，车轮应转动灵活，并且万向轮的方向也能自动调整，无卡阻现象。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0AE469">
            <w:pPr>
              <w:jc w:val="center"/>
              <w:rPr>
                <w:rFonts w:ascii="仿宋_GB2312" w:hAnsi="宋体" w:eastAsia="仿宋_GB2312"/>
                <w:color w:val="000000"/>
                <w:szCs w:val="21"/>
              </w:rPr>
            </w:pPr>
            <w:r>
              <w:rPr>
                <w:rFonts w:hint="eastAsia" w:ascii="仿宋_GB2312" w:hAnsi="宋体" w:eastAsia="仿宋_GB2312"/>
                <w:color w:val="000000"/>
                <w:szCs w:val="21"/>
              </w:rPr>
              <w:t>辆</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768D169">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1C5C726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2E4292F">
            <w:pPr>
              <w:jc w:val="center"/>
              <w:rPr>
                <w:rFonts w:ascii="仿宋_GB2312" w:hAnsi="宋体" w:eastAsia="仿宋_GB2312"/>
                <w:color w:val="000000"/>
                <w:szCs w:val="21"/>
              </w:rPr>
            </w:pPr>
            <w:r>
              <w:rPr>
                <w:rFonts w:hint="eastAsia" w:ascii="仿宋_GB2312" w:hAnsi="宋体" w:eastAsia="仿宋_GB2312"/>
                <w:color w:val="000000"/>
                <w:szCs w:val="21"/>
              </w:rPr>
              <w:t>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CD37711">
            <w:pPr>
              <w:jc w:val="center"/>
              <w:rPr>
                <w:rFonts w:ascii="仿宋_GB2312" w:hAnsi="宋体" w:eastAsia="仿宋_GB2312"/>
                <w:color w:val="000000"/>
                <w:szCs w:val="21"/>
              </w:rPr>
            </w:pPr>
            <w:r>
              <w:rPr>
                <w:rFonts w:hint="eastAsia" w:ascii="仿宋_GB2312" w:hAnsi="宋体" w:eastAsia="仿宋_GB2312"/>
                <w:color w:val="000000"/>
                <w:szCs w:val="21"/>
              </w:rPr>
              <w:t>生物显微镜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6EDD7B9">
            <w:pPr>
              <w:jc w:val="left"/>
              <w:rPr>
                <w:rFonts w:ascii="仿宋_GB2312" w:hAnsi="宋体" w:eastAsia="仿宋_GB2312"/>
                <w:color w:val="000000"/>
                <w:szCs w:val="21"/>
              </w:rPr>
            </w:pPr>
            <w:r>
              <w:rPr>
                <w:rFonts w:hint="eastAsia" w:ascii="仿宋_GB2312" w:hAnsi="宋体" w:eastAsia="仿宋_GB2312"/>
                <w:color w:val="000000"/>
                <w:szCs w:val="21"/>
              </w:rPr>
              <w:t>1、产品由镜座、镜臂、镜筒、准焦螺旋、物镜转换器、载物台、反光镜、目镜、物镜等组成；2、物镜系统：消色差物镜4×10×40×100×；3、目镜系统：广角目镜WF10×或者WF16×；4、放大倍数：放大1000×；5、工作台：简易平台；6、双筒显微镜。</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1FC42FA">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C3FBF1">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1ED0E7B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0BE0966">
            <w:pPr>
              <w:jc w:val="center"/>
              <w:rPr>
                <w:rFonts w:ascii="仿宋_GB2312" w:hAnsi="宋体" w:eastAsia="仿宋_GB2312"/>
                <w:color w:val="000000"/>
                <w:szCs w:val="21"/>
              </w:rPr>
            </w:pPr>
            <w:r>
              <w:rPr>
                <w:rFonts w:hint="eastAsia" w:ascii="仿宋_GB2312" w:hAnsi="宋体" w:eastAsia="仿宋_GB2312"/>
                <w:color w:val="000000"/>
                <w:szCs w:val="21"/>
              </w:rPr>
              <w:t>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4D4175">
            <w:pPr>
              <w:jc w:val="center"/>
              <w:rPr>
                <w:rFonts w:ascii="仿宋_GB2312" w:hAnsi="宋体" w:eastAsia="仿宋_GB2312"/>
                <w:color w:val="000000"/>
                <w:szCs w:val="21"/>
              </w:rPr>
            </w:pPr>
            <w:r>
              <w:rPr>
                <w:rFonts w:hint="eastAsia" w:ascii="仿宋_GB2312" w:hAnsi="宋体" w:eastAsia="仿宋_GB2312"/>
                <w:color w:val="000000"/>
                <w:szCs w:val="21"/>
              </w:rPr>
              <w:t>生物显微镜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DCE625">
            <w:pPr>
              <w:jc w:val="left"/>
              <w:rPr>
                <w:rFonts w:ascii="仿宋_GB2312" w:hAnsi="宋体" w:eastAsia="仿宋_GB2312"/>
                <w:color w:val="000000"/>
                <w:szCs w:val="21"/>
              </w:rPr>
            </w:pPr>
            <w:r>
              <w:rPr>
                <w:rFonts w:hint="eastAsia" w:ascii="仿宋_GB2312" w:hAnsi="宋体" w:eastAsia="仿宋_GB2312"/>
                <w:color w:val="000000"/>
                <w:szCs w:val="21"/>
              </w:rPr>
              <w:t>640倍，布袋包装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1DA4F7">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EA3B919">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69E9004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8889DAA">
            <w:pPr>
              <w:jc w:val="center"/>
              <w:rPr>
                <w:rFonts w:ascii="仿宋_GB2312" w:hAnsi="宋体" w:eastAsia="仿宋_GB2312"/>
                <w:color w:val="000000"/>
                <w:szCs w:val="21"/>
              </w:rPr>
            </w:pPr>
            <w:r>
              <w:rPr>
                <w:rFonts w:hint="eastAsia" w:ascii="仿宋_GB2312" w:hAnsi="宋体" w:eastAsia="仿宋_GB2312"/>
                <w:color w:val="000000"/>
                <w:szCs w:val="21"/>
              </w:rPr>
              <w:t>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8A52D48">
            <w:pPr>
              <w:jc w:val="center"/>
              <w:rPr>
                <w:rFonts w:ascii="仿宋_GB2312" w:hAnsi="宋体" w:eastAsia="仿宋_GB2312"/>
                <w:color w:val="000000"/>
                <w:szCs w:val="21"/>
              </w:rPr>
            </w:pPr>
            <w:r>
              <w:rPr>
                <w:rFonts w:hint="eastAsia" w:ascii="仿宋_GB2312" w:hAnsi="宋体" w:eastAsia="仿宋_GB2312"/>
                <w:color w:val="000000"/>
                <w:szCs w:val="21"/>
              </w:rPr>
              <w:t>数码显微镜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6194A03">
            <w:pPr>
              <w:jc w:val="left"/>
              <w:rPr>
                <w:rFonts w:ascii="仿宋_GB2312" w:hAnsi="宋体" w:eastAsia="仿宋_GB2312"/>
                <w:color w:val="000000"/>
                <w:szCs w:val="21"/>
              </w:rPr>
            </w:pPr>
            <w:r>
              <w:rPr>
                <w:rFonts w:hint="eastAsia" w:ascii="仿宋_GB2312" w:hAnsi="宋体" w:eastAsia="仿宋_GB2312"/>
                <w:color w:val="000000"/>
                <w:szCs w:val="21"/>
              </w:rPr>
              <w:t>1、电子目镜、USB接口，相关图像处理软件，产品由镜座、镜臂、镜筒、准焦螺旋、物镜转换器、载物台、反光镜、目镜、物镜等组成；2、物镜系统：消色差物10×40×100×；3、目镜系统：广角目镜WF10×；4、放大倍数：放大1000×；5、照明系统：充电式冷光源；6、工作台：双层载物台；7、调焦系统：粗微动分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94782A8">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E68D9C5">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EA7A25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C874F53">
            <w:pPr>
              <w:jc w:val="center"/>
              <w:rPr>
                <w:rFonts w:ascii="仿宋_GB2312" w:hAnsi="宋体" w:eastAsia="仿宋_GB2312"/>
                <w:color w:val="000000"/>
                <w:szCs w:val="21"/>
              </w:rPr>
            </w:pPr>
            <w:r>
              <w:rPr>
                <w:rFonts w:hint="eastAsia" w:ascii="仿宋_GB2312" w:hAnsi="宋体" w:eastAsia="仿宋_GB2312"/>
                <w:color w:val="000000"/>
                <w:szCs w:val="21"/>
              </w:rPr>
              <w:t>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10ADDE9">
            <w:pPr>
              <w:jc w:val="center"/>
              <w:rPr>
                <w:rFonts w:ascii="仿宋_GB2312" w:hAnsi="宋体" w:eastAsia="仿宋_GB2312"/>
                <w:color w:val="000000"/>
                <w:szCs w:val="21"/>
              </w:rPr>
            </w:pPr>
            <w:r>
              <w:rPr>
                <w:rFonts w:hint="eastAsia" w:ascii="仿宋_GB2312" w:hAnsi="宋体" w:eastAsia="仿宋_GB2312"/>
                <w:color w:val="000000"/>
                <w:szCs w:val="21"/>
              </w:rPr>
              <w:t>双目立体显微镜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5E043BE">
            <w:pPr>
              <w:jc w:val="left"/>
              <w:rPr>
                <w:rFonts w:ascii="仿宋_GB2312" w:hAnsi="宋体" w:eastAsia="仿宋_GB2312"/>
                <w:color w:val="000000"/>
                <w:szCs w:val="21"/>
              </w:rPr>
            </w:pPr>
            <w:r>
              <w:rPr>
                <w:rFonts w:hint="eastAsia" w:ascii="仿宋_GB2312" w:hAnsi="宋体" w:eastAsia="仿宋_GB2312"/>
                <w:color w:val="000000"/>
                <w:szCs w:val="21"/>
              </w:rPr>
              <w:t>1、由镜座、托镜杆、镜筒、准焦螺旋、载物台、目镜、物镜等组成；2、放大率：40×；3、目镜广角10×、物镜4×；4、铰链双目，45°倾斜；5、工作距离：55mm；6、成像应齐焦，左右两系统的放大率差小于1.5%；7、瞳距可调，瞳距55mm-75mm；8、调焦机构稳定，无自行下滑现象，粗调范围45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6DF534">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0E7F31D">
            <w:pPr>
              <w:jc w:val="center"/>
              <w:rPr>
                <w:rFonts w:ascii="仿宋_GB2312" w:hAnsi="宋体" w:eastAsia="仿宋_GB2312"/>
                <w:color w:val="000000"/>
                <w:szCs w:val="21"/>
              </w:rPr>
            </w:pPr>
            <w:r>
              <w:rPr>
                <w:rFonts w:hint="eastAsia" w:ascii="仿宋_GB2312" w:hAnsi="宋体" w:eastAsia="仿宋_GB2312"/>
                <w:color w:val="000000"/>
                <w:szCs w:val="21"/>
              </w:rPr>
              <w:t>15</w:t>
            </w:r>
          </w:p>
        </w:tc>
      </w:tr>
      <w:tr w14:paraId="7F364F2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26C7F63">
            <w:pPr>
              <w:jc w:val="center"/>
              <w:rPr>
                <w:rFonts w:ascii="仿宋_GB2312" w:hAnsi="宋体" w:eastAsia="仿宋_GB2312"/>
                <w:color w:val="000000"/>
                <w:szCs w:val="21"/>
              </w:rPr>
            </w:pPr>
            <w:r>
              <w:rPr>
                <w:rFonts w:hint="eastAsia" w:ascii="仿宋_GB2312" w:hAnsi="宋体" w:eastAsia="仿宋_GB2312"/>
                <w:color w:val="000000"/>
                <w:szCs w:val="21"/>
              </w:rPr>
              <w:t>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F3A1A6">
            <w:pPr>
              <w:jc w:val="center"/>
              <w:rPr>
                <w:rFonts w:ascii="仿宋_GB2312" w:hAnsi="宋体" w:eastAsia="仿宋_GB2312"/>
                <w:color w:val="000000"/>
                <w:szCs w:val="21"/>
              </w:rPr>
            </w:pPr>
            <w:r>
              <w:rPr>
                <w:rFonts w:hint="eastAsia" w:ascii="仿宋_GB2312" w:hAnsi="宋体" w:eastAsia="仿宋_GB2312"/>
                <w:color w:val="000000"/>
                <w:szCs w:val="21"/>
              </w:rPr>
              <w:t>放大镜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3BB5A96">
            <w:pPr>
              <w:jc w:val="left"/>
              <w:rPr>
                <w:rFonts w:ascii="仿宋_GB2312" w:hAnsi="宋体" w:eastAsia="仿宋_GB2312"/>
                <w:color w:val="000000"/>
                <w:szCs w:val="21"/>
              </w:rPr>
            </w:pPr>
            <w:r>
              <w:rPr>
                <w:rFonts w:hint="eastAsia" w:ascii="仿宋_GB2312" w:hAnsi="宋体" w:eastAsia="仿宋_GB2312"/>
                <w:color w:val="000000"/>
                <w:szCs w:val="21"/>
              </w:rPr>
              <w:t>1、由凸透镜、透镜框及手柄组成；2、凸透镜放大倍率：5×；3、透镜应无明显条纹；4、透镜框应能牢靠地夹持透镜。</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921005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A89C85F">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533D392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609C8AC">
            <w:pPr>
              <w:jc w:val="center"/>
              <w:rPr>
                <w:rFonts w:ascii="仿宋_GB2312" w:hAnsi="宋体" w:eastAsia="仿宋_GB2312"/>
                <w:color w:val="000000"/>
                <w:szCs w:val="21"/>
              </w:rPr>
            </w:pPr>
            <w:r>
              <w:rPr>
                <w:rFonts w:hint="eastAsia" w:ascii="仿宋_GB2312" w:hAnsi="宋体" w:eastAsia="仿宋_GB2312"/>
                <w:color w:val="000000"/>
                <w:szCs w:val="21"/>
              </w:rPr>
              <w:t>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57BD7EE">
            <w:pPr>
              <w:jc w:val="center"/>
              <w:rPr>
                <w:rFonts w:ascii="仿宋_GB2312" w:hAnsi="宋体" w:eastAsia="仿宋_GB2312"/>
                <w:color w:val="000000"/>
                <w:szCs w:val="21"/>
              </w:rPr>
            </w:pPr>
            <w:r>
              <w:rPr>
                <w:rFonts w:hint="eastAsia" w:ascii="仿宋_GB2312" w:hAnsi="宋体" w:eastAsia="仿宋_GB2312"/>
                <w:color w:val="000000"/>
                <w:szCs w:val="21"/>
              </w:rPr>
              <w:t>望远镜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E182D9A">
            <w:pPr>
              <w:jc w:val="left"/>
              <w:rPr>
                <w:rFonts w:ascii="仿宋_GB2312" w:hAnsi="宋体" w:eastAsia="仿宋_GB2312"/>
                <w:color w:val="000000"/>
                <w:szCs w:val="21"/>
              </w:rPr>
            </w:pPr>
            <w:r>
              <w:rPr>
                <w:rFonts w:hint="eastAsia" w:ascii="仿宋_GB2312" w:hAnsi="宋体" w:eastAsia="仿宋_GB2312"/>
                <w:color w:val="000000"/>
                <w:szCs w:val="21"/>
              </w:rPr>
              <w:t>1、双筒，规格：≥20×35，可调焦；2、倍率：7倍（真实倍率），视角：8度，物镜：35mm，视野范围：1000米处为167米；3、材质：望远镜专用工程材料，手感细腻、舒适，外观典雅，做工精细；4、镜片镀膜：完全镀膜；5、望远镜配有背带和皮夹包，配有说明书。</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5B43FA7">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82B79EC">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61286A2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10A0C5C">
            <w:pPr>
              <w:jc w:val="center"/>
              <w:rPr>
                <w:rFonts w:ascii="仿宋_GB2312" w:hAnsi="宋体" w:eastAsia="仿宋_GB2312"/>
                <w:color w:val="000000"/>
                <w:szCs w:val="21"/>
              </w:rPr>
            </w:pPr>
            <w:r>
              <w:rPr>
                <w:rFonts w:hint="eastAsia" w:ascii="仿宋_GB2312" w:hAnsi="宋体" w:eastAsia="仿宋_GB2312"/>
                <w:color w:val="000000"/>
                <w:szCs w:val="21"/>
              </w:rPr>
              <w:t>10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63529D0">
            <w:pPr>
              <w:jc w:val="center"/>
              <w:rPr>
                <w:rFonts w:ascii="仿宋_GB2312" w:hAnsi="宋体" w:eastAsia="仿宋_GB2312"/>
                <w:color w:val="000000"/>
                <w:szCs w:val="21"/>
              </w:rPr>
            </w:pPr>
            <w:r>
              <w:rPr>
                <w:rFonts w:hint="eastAsia" w:ascii="仿宋_GB2312" w:hAnsi="宋体" w:eastAsia="仿宋_GB2312"/>
                <w:color w:val="000000"/>
                <w:szCs w:val="21"/>
              </w:rPr>
              <w:t>离心沉淀器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EDBE47F">
            <w:pPr>
              <w:jc w:val="left"/>
              <w:rPr>
                <w:rFonts w:ascii="仿宋_GB2312" w:hAnsi="宋体" w:eastAsia="仿宋_GB2312"/>
                <w:color w:val="000000"/>
                <w:szCs w:val="21"/>
              </w:rPr>
            </w:pPr>
            <w:r>
              <w:rPr>
                <w:rFonts w:hint="eastAsia" w:ascii="仿宋_GB2312" w:hAnsi="宋体" w:eastAsia="仿宋_GB2312"/>
                <w:color w:val="000000"/>
                <w:szCs w:val="21"/>
              </w:rPr>
              <w:t>1、产品为组合式，主要由齿轮变速箱≥1套，转台≥1套，试管≥4个组成；2、齿轮变速箱：塑钢材质，正面有手摇装置；3、转台用金属制作；4、等分均匀分布试管环，表面镀锌防锈处理。</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C5A2C02">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9F3A0A1">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889FBF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635AED9">
            <w:pPr>
              <w:jc w:val="center"/>
              <w:rPr>
                <w:rFonts w:ascii="仿宋_GB2312" w:hAnsi="宋体" w:eastAsia="仿宋_GB2312"/>
                <w:color w:val="000000"/>
                <w:szCs w:val="21"/>
              </w:rPr>
            </w:pPr>
            <w:r>
              <w:rPr>
                <w:rFonts w:hint="eastAsia" w:ascii="仿宋_GB2312" w:hAnsi="宋体" w:eastAsia="仿宋_GB2312"/>
                <w:color w:val="000000"/>
                <w:szCs w:val="21"/>
              </w:rPr>
              <w:t>11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8136A90">
            <w:pPr>
              <w:jc w:val="center"/>
              <w:rPr>
                <w:rFonts w:ascii="仿宋_GB2312" w:hAnsi="宋体" w:eastAsia="仿宋_GB2312"/>
                <w:color w:val="000000"/>
                <w:szCs w:val="21"/>
              </w:rPr>
            </w:pPr>
            <w:r>
              <w:rPr>
                <w:rFonts w:hint="eastAsia" w:ascii="仿宋_GB2312" w:hAnsi="宋体" w:eastAsia="仿宋_GB2312"/>
                <w:color w:val="000000"/>
                <w:szCs w:val="21"/>
              </w:rPr>
              <w:t>磁力加热搅拌器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3883CE8">
            <w:pPr>
              <w:jc w:val="left"/>
              <w:rPr>
                <w:rFonts w:ascii="仿宋_GB2312" w:hAnsi="宋体" w:eastAsia="仿宋_GB2312"/>
                <w:color w:val="000000"/>
                <w:szCs w:val="21"/>
              </w:rPr>
            </w:pPr>
            <w:r>
              <w:rPr>
                <w:rFonts w:hint="eastAsia" w:ascii="仿宋_GB2312" w:hAnsi="宋体" w:eastAsia="仿宋_GB2312"/>
                <w:color w:val="000000"/>
                <w:szCs w:val="21"/>
              </w:rPr>
              <w:t>1、搅拌速度：无级调速0-2000转/分；2、加热温度：室温至400℃；3、控温方式：自动；4、工作电压：220V/50Hz，加热功率：150W，电动功率25W。</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316DEF0">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5238B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CE63F1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C0E2692">
            <w:pPr>
              <w:jc w:val="center"/>
              <w:rPr>
                <w:rFonts w:ascii="仿宋_GB2312" w:hAnsi="宋体" w:eastAsia="仿宋_GB2312"/>
                <w:color w:val="000000"/>
                <w:szCs w:val="21"/>
              </w:rPr>
            </w:pPr>
            <w:r>
              <w:rPr>
                <w:rFonts w:hint="eastAsia" w:ascii="仿宋_GB2312" w:hAnsi="宋体" w:eastAsia="仿宋_GB2312"/>
                <w:color w:val="000000"/>
                <w:szCs w:val="21"/>
              </w:rPr>
              <w:t>12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3B0D725">
            <w:pPr>
              <w:jc w:val="center"/>
              <w:rPr>
                <w:rFonts w:ascii="仿宋_GB2312" w:hAnsi="宋体" w:eastAsia="仿宋_GB2312"/>
                <w:color w:val="000000"/>
                <w:szCs w:val="21"/>
              </w:rPr>
            </w:pPr>
            <w:r>
              <w:rPr>
                <w:rFonts w:hint="eastAsia" w:ascii="仿宋_GB2312" w:hAnsi="宋体" w:eastAsia="仿宋_GB2312"/>
                <w:color w:val="000000"/>
                <w:szCs w:val="21"/>
              </w:rPr>
              <w:t>电加热器（电炉）</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8EE6D5B">
            <w:pPr>
              <w:jc w:val="left"/>
              <w:rPr>
                <w:rFonts w:ascii="仿宋_GB2312" w:hAnsi="宋体" w:eastAsia="仿宋_GB2312"/>
                <w:color w:val="000000"/>
                <w:szCs w:val="21"/>
              </w:rPr>
            </w:pPr>
            <w:r>
              <w:rPr>
                <w:rFonts w:hint="eastAsia" w:ascii="仿宋_GB2312" w:hAnsi="宋体" w:eastAsia="仿宋_GB2312"/>
                <w:color w:val="000000"/>
                <w:szCs w:val="21"/>
              </w:rPr>
              <w:t>密封式；1、工作电源：AC220V 50Hz；2、额定功率：≥1000W。</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D798F41">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9E25709">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1B8B039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7A7D8A3">
            <w:pPr>
              <w:jc w:val="center"/>
              <w:rPr>
                <w:rFonts w:ascii="仿宋_GB2312" w:hAnsi="宋体" w:eastAsia="仿宋_GB2312"/>
                <w:color w:val="000000"/>
                <w:szCs w:val="21"/>
              </w:rPr>
            </w:pPr>
            <w:r>
              <w:rPr>
                <w:rFonts w:hint="eastAsia" w:ascii="仿宋_GB2312" w:hAnsi="宋体" w:eastAsia="仿宋_GB2312"/>
                <w:color w:val="000000"/>
                <w:szCs w:val="21"/>
              </w:rPr>
              <w:t>13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86B21DD">
            <w:pPr>
              <w:jc w:val="center"/>
              <w:rPr>
                <w:rFonts w:ascii="仿宋_GB2312" w:hAnsi="宋体" w:eastAsia="仿宋_GB2312"/>
                <w:color w:val="000000"/>
                <w:szCs w:val="21"/>
              </w:rPr>
            </w:pPr>
            <w:r>
              <w:rPr>
                <w:rFonts w:hint="eastAsia" w:ascii="仿宋_GB2312" w:hAnsi="宋体" w:eastAsia="仿宋_GB2312"/>
                <w:color w:val="000000"/>
                <w:szCs w:val="21"/>
              </w:rPr>
              <w:t>高压灭菌锅（高压灭菌器、手提式压力蒸气灭菌器）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68F4380">
            <w:pPr>
              <w:jc w:val="left"/>
              <w:rPr>
                <w:rFonts w:ascii="仿宋_GB2312" w:hAnsi="宋体" w:eastAsia="仿宋_GB2312"/>
                <w:color w:val="000000"/>
                <w:szCs w:val="21"/>
              </w:rPr>
            </w:pPr>
            <w:r>
              <w:rPr>
                <w:rFonts w:hint="eastAsia" w:ascii="仿宋_GB2312" w:hAnsi="宋体" w:eastAsia="仿宋_GB2312"/>
                <w:color w:val="000000"/>
                <w:szCs w:val="21"/>
              </w:rPr>
              <w:t>手提式，≥18L。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E12CBE">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BF979E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B1281D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B7ABBAF">
            <w:pPr>
              <w:jc w:val="center"/>
              <w:rPr>
                <w:rFonts w:ascii="仿宋_GB2312" w:hAnsi="宋体" w:eastAsia="仿宋_GB2312"/>
                <w:color w:val="000000"/>
                <w:szCs w:val="21"/>
              </w:rPr>
            </w:pPr>
            <w:r>
              <w:rPr>
                <w:rFonts w:hint="eastAsia" w:ascii="仿宋_GB2312" w:hAnsi="宋体" w:eastAsia="仿宋_GB2312"/>
                <w:color w:val="000000"/>
                <w:szCs w:val="21"/>
              </w:rPr>
              <w:t>14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E6C3898">
            <w:pPr>
              <w:jc w:val="center"/>
              <w:rPr>
                <w:rFonts w:ascii="仿宋_GB2312" w:hAnsi="宋体" w:eastAsia="仿宋_GB2312"/>
                <w:color w:val="000000"/>
                <w:szCs w:val="21"/>
              </w:rPr>
            </w:pPr>
            <w:r>
              <w:rPr>
                <w:rFonts w:hint="eastAsia" w:ascii="仿宋_GB2312" w:hAnsi="宋体" w:eastAsia="仿宋_GB2312"/>
                <w:color w:val="000000"/>
                <w:szCs w:val="21"/>
              </w:rPr>
              <w:t>蒸馏水器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3878DE5">
            <w:pPr>
              <w:jc w:val="left"/>
              <w:rPr>
                <w:rFonts w:ascii="仿宋_GB2312" w:hAnsi="宋体" w:eastAsia="仿宋_GB2312"/>
                <w:color w:val="000000"/>
                <w:szCs w:val="21"/>
              </w:rPr>
            </w:pPr>
            <w:r>
              <w:rPr>
                <w:rFonts w:hint="eastAsia" w:ascii="仿宋_GB2312" w:hAnsi="宋体" w:eastAsia="仿宋_GB2312"/>
                <w:color w:val="000000"/>
                <w:szCs w:val="21"/>
              </w:rPr>
              <w:t>不锈钢制，≥3L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B0706E">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B85C50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76AFCD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60FCBE4">
            <w:pPr>
              <w:jc w:val="center"/>
              <w:rPr>
                <w:rFonts w:ascii="仿宋_GB2312" w:hAnsi="宋体" w:eastAsia="仿宋_GB2312"/>
                <w:color w:val="000000"/>
                <w:szCs w:val="21"/>
              </w:rPr>
            </w:pPr>
            <w:r>
              <w:rPr>
                <w:rFonts w:hint="eastAsia" w:ascii="仿宋_GB2312" w:hAnsi="宋体" w:eastAsia="仿宋_GB2312"/>
                <w:color w:val="000000"/>
                <w:szCs w:val="21"/>
              </w:rPr>
              <w:t>15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6B14308">
            <w:pPr>
              <w:jc w:val="center"/>
              <w:rPr>
                <w:rFonts w:ascii="仿宋_GB2312" w:hAnsi="宋体" w:eastAsia="仿宋_GB2312"/>
                <w:color w:val="000000"/>
                <w:szCs w:val="21"/>
              </w:rPr>
            </w:pPr>
            <w:r>
              <w:rPr>
                <w:rFonts w:hint="eastAsia" w:ascii="仿宋_GB2312" w:hAnsi="宋体" w:eastAsia="仿宋_GB2312"/>
                <w:color w:val="000000"/>
                <w:szCs w:val="21"/>
              </w:rPr>
              <w:t>恒温水浴锅</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877FFF0">
            <w:pPr>
              <w:jc w:val="left"/>
              <w:rPr>
                <w:rFonts w:ascii="仿宋_GB2312" w:hAnsi="宋体" w:eastAsia="仿宋_GB2312"/>
                <w:color w:val="000000"/>
                <w:szCs w:val="21"/>
              </w:rPr>
            </w:pPr>
            <w:r>
              <w:rPr>
                <w:rFonts w:hint="eastAsia" w:ascii="仿宋_GB2312" w:hAnsi="宋体" w:eastAsia="仿宋_GB2312"/>
                <w:color w:val="000000"/>
                <w:szCs w:val="21"/>
              </w:rPr>
              <w:t>1、注塑外壳；2、容器孔数：单孔；3、工作电压：AC220V</w:t>
            </w:r>
            <w:r>
              <w:rPr>
                <w:rFonts w:hint="eastAsia" w:ascii="仿宋_GB2312" w:hAnsi="宋体"/>
                <w:color w:val="000000"/>
                <w:szCs w:val="21"/>
              </w:rPr>
              <w:t>•</w:t>
            </w:r>
            <w:r>
              <w:rPr>
                <w:rFonts w:hint="eastAsia" w:ascii="仿宋_GB2312" w:hAnsi="宋体" w:eastAsia="仿宋_GB2312"/>
                <w:color w:val="000000"/>
                <w:szCs w:val="21"/>
              </w:rPr>
              <w:t>50Hz；4、功率：4A、300W，室温-100℃；5、温控精度</w:t>
            </w:r>
            <w:r>
              <w:rPr>
                <w:rFonts w:hint="eastAsia" w:ascii="仿宋_GB2312" w:hAnsi="宋体"/>
                <w:color w:val="000000"/>
                <w:szCs w:val="21"/>
              </w:rPr>
              <w:t>≦</w:t>
            </w:r>
            <w:r>
              <w:rPr>
                <w:rFonts w:hint="eastAsia" w:ascii="仿宋_GB2312" w:hAnsi="宋体" w:eastAsia="仿宋_GB2312"/>
                <w:color w:val="000000"/>
                <w:szCs w:val="21"/>
              </w:rPr>
              <w:t>±0.3℃。</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6109159">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F09DD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FA5BFC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1AF65EC">
            <w:pPr>
              <w:jc w:val="center"/>
              <w:rPr>
                <w:rFonts w:ascii="仿宋_GB2312" w:hAnsi="宋体" w:eastAsia="仿宋_GB2312"/>
                <w:color w:val="000000"/>
                <w:szCs w:val="21"/>
              </w:rPr>
            </w:pPr>
            <w:r>
              <w:rPr>
                <w:rFonts w:hint="eastAsia" w:ascii="仿宋_GB2312" w:hAnsi="宋体" w:eastAsia="仿宋_GB2312"/>
                <w:color w:val="000000"/>
                <w:szCs w:val="21"/>
              </w:rPr>
              <w:t>16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EA0A85A">
            <w:pPr>
              <w:jc w:val="center"/>
              <w:rPr>
                <w:rFonts w:ascii="仿宋_GB2312" w:hAnsi="宋体" w:eastAsia="仿宋_GB2312"/>
                <w:color w:val="000000"/>
                <w:szCs w:val="21"/>
              </w:rPr>
            </w:pPr>
            <w:r>
              <w:rPr>
                <w:rFonts w:hint="eastAsia" w:ascii="仿宋_GB2312" w:hAnsi="宋体" w:eastAsia="仿宋_GB2312"/>
                <w:color w:val="000000"/>
                <w:szCs w:val="21"/>
              </w:rPr>
              <w:t>烘干箱</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A3B4F01">
            <w:pPr>
              <w:jc w:val="left"/>
              <w:rPr>
                <w:rFonts w:ascii="仿宋_GB2312" w:hAnsi="宋体" w:eastAsia="仿宋_GB2312"/>
                <w:color w:val="000000"/>
                <w:szCs w:val="21"/>
              </w:rPr>
            </w:pPr>
            <w:r>
              <w:rPr>
                <w:rFonts w:hint="eastAsia" w:ascii="仿宋_GB2312" w:hAnsi="宋体" w:eastAsia="仿宋_GB2312"/>
                <w:color w:val="000000"/>
                <w:szCs w:val="21"/>
              </w:rPr>
              <w:t>≥80L，尺寸为465*465*740mm。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82BE143">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FE1635">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22288C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C5F86C0">
            <w:pPr>
              <w:jc w:val="center"/>
              <w:rPr>
                <w:rFonts w:ascii="仿宋_GB2312" w:hAnsi="宋体" w:eastAsia="仿宋_GB2312"/>
                <w:color w:val="000000"/>
                <w:szCs w:val="21"/>
              </w:rPr>
            </w:pPr>
            <w:r>
              <w:rPr>
                <w:rFonts w:hint="eastAsia" w:ascii="仿宋_GB2312" w:hAnsi="宋体" w:eastAsia="仿宋_GB2312"/>
                <w:color w:val="000000"/>
                <w:szCs w:val="21"/>
              </w:rPr>
              <w:t>17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FE86ED4">
            <w:pPr>
              <w:jc w:val="center"/>
              <w:rPr>
                <w:rFonts w:ascii="仿宋_GB2312" w:hAnsi="宋体" w:eastAsia="仿宋_GB2312"/>
                <w:color w:val="000000"/>
                <w:szCs w:val="21"/>
              </w:rPr>
            </w:pPr>
            <w:r>
              <w:rPr>
                <w:rFonts w:hint="eastAsia" w:ascii="仿宋_GB2312" w:hAnsi="宋体" w:eastAsia="仿宋_GB2312"/>
                <w:color w:val="000000"/>
                <w:szCs w:val="21"/>
              </w:rPr>
              <w:t>电冰箱</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41A7FC3">
            <w:pPr>
              <w:jc w:val="left"/>
              <w:rPr>
                <w:rFonts w:ascii="仿宋_GB2312" w:hAnsi="宋体" w:eastAsia="仿宋_GB2312"/>
                <w:color w:val="000000"/>
                <w:szCs w:val="21"/>
              </w:rPr>
            </w:pPr>
            <w:r>
              <w:rPr>
                <w:rFonts w:hint="eastAsia" w:ascii="仿宋_GB2312" w:hAnsi="宋体" w:eastAsia="仿宋_GB2312"/>
                <w:color w:val="000000"/>
                <w:szCs w:val="21"/>
              </w:rPr>
              <w:t>≥180L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031D6CC">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B8A76D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33AAA7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70BFCC5">
            <w:pPr>
              <w:jc w:val="center"/>
              <w:rPr>
                <w:rFonts w:ascii="仿宋_GB2312" w:hAnsi="宋体" w:eastAsia="仿宋_GB2312"/>
                <w:color w:val="000000"/>
                <w:szCs w:val="21"/>
              </w:rPr>
            </w:pPr>
            <w:r>
              <w:rPr>
                <w:rFonts w:hint="eastAsia" w:ascii="仿宋_GB2312" w:hAnsi="宋体" w:eastAsia="仿宋_GB2312"/>
                <w:color w:val="000000"/>
                <w:szCs w:val="21"/>
              </w:rPr>
              <w:t>18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013FFB">
            <w:pPr>
              <w:jc w:val="center"/>
              <w:rPr>
                <w:rFonts w:ascii="仿宋_GB2312" w:hAnsi="宋体" w:eastAsia="仿宋_GB2312"/>
                <w:color w:val="000000"/>
                <w:szCs w:val="21"/>
              </w:rPr>
            </w:pPr>
            <w:r>
              <w:rPr>
                <w:rFonts w:hint="eastAsia" w:ascii="仿宋_GB2312" w:hAnsi="宋体" w:eastAsia="仿宋_GB2312"/>
                <w:color w:val="000000"/>
                <w:szCs w:val="21"/>
              </w:rPr>
              <w:t>恒温培养箱</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8C4CF12">
            <w:pPr>
              <w:numPr>
                <w:ilvl w:val="0"/>
                <w:numId w:val="28"/>
              </w:numPr>
              <w:jc w:val="left"/>
              <w:rPr>
                <w:rFonts w:ascii="仿宋_GB2312" w:hAnsi="宋体" w:eastAsia="仿宋_GB2312"/>
                <w:color w:val="000000"/>
                <w:szCs w:val="21"/>
              </w:rPr>
            </w:pPr>
            <w:r>
              <w:rPr>
                <w:rFonts w:hint="eastAsia" w:ascii="仿宋_GB2312" w:hAnsi="宋体" w:eastAsia="仿宋_GB2312"/>
                <w:color w:val="000000"/>
                <w:szCs w:val="21"/>
              </w:rPr>
              <w:t>自然对流式通风结构，电子控温仪控制温度；</w:t>
            </w:r>
          </w:p>
          <w:p w14:paraId="167B6B8E">
            <w:pPr>
              <w:numPr>
                <w:ilvl w:val="0"/>
                <w:numId w:val="28"/>
              </w:numPr>
              <w:jc w:val="left"/>
              <w:rPr>
                <w:rFonts w:ascii="仿宋_GB2312" w:hAnsi="宋体" w:eastAsia="仿宋_GB2312"/>
                <w:color w:val="000000"/>
                <w:szCs w:val="21"/>
              </w:rPr>
            </w:pPr>
            <w:r>
              <w:rPr>
                <w:rFonts w:hint="eastAsia" w:ascii="仿宋_GB2312" w:hAnsi="宋体" w:eastAsia="仿宋_GB2312"/>
                <w:color w:val="000000"/>
                <w:szCs w:val="21"/>
              </w:rPr>
              <w:t>控温范围5℃-65℃。温度波动允差：不大于1℃；</w:t>
            </w:r>
          </w:p>
          <w:p w14:paraId="0B5E38F9">
            <w:pPr>
              <w:numPr>
                <w:ilvl w:val="0"/>
                <w:numId w:val="28"/>
              </w:numPr>
              <w:jc w:val="left"/>
              <w:rPr>
                <w:rFonts w:ascii="仿宋_GB2312" w:hAnsi="宋体" w:eastAsia="仿宋_GB2312"/>
                <w:color w:val="000000"/>
                <w:szCs w:val="21"/>
              </w:rPr>
            </w:pPr>
            <w:r>
              <w:rPr>
                <w:rFonts w:hint="eastAsia" w:ascii="仿宋_GB2312" w:hAnsi="宋体" w:eastAsia="仿宋_GB2312"/>
                <w:color w:val="000000"/>
                <w:szCs w:val="21"/>
              </w:rPr>
              <w:t>温度均匀性允差：±1℃等应符合中华人民共和国国家标准GB4998-85《电热恒温培养箱》的规定。</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0C8D24">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64500CA">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DC8209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1C00EF5">
            <w:pPr>
              <w:jc w:val="center"/>
              <w:rPr>
                <w:rFonts w:ascii="仿宋_GB2312" w:hAnsi="宋体" w:eastAsia="仿宋_GB2312"/>
                <w:color w:val="000000"/>
                <w:szCs w:val="21"/>
              </w:rPr>
            </w:pPr>
            <w:r>
              <w:rPr>
                <w:rFonts w:hint="eastAsia" w:ascii="仿宋_GB2312" w:hAnsi="宋体" w:eastAsia="仿宋_GB2312"/>
                <w:color w:val="000000"/>
                <w:szCs w:val="21"/>
              </w:rPr>
              <w:t>19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DEB400">
            <w:pPr>
              <w:jc w:val="center"/>
              <w:rPr>
                <w:rFonts w:ascii="仿宋_GB2312" w:hAnsi="宋体" w:eastAsia="仿宋_GB2312"/>
                <w:color w:val="000000"/>
                <w:szCs w:val="21"/>
              </w:rPr>
            </w:pPr>
            <w:r>
              <w:rPr>
                <w:rFonts w:hint="eastAsia" w:ascii="仿宋_GB2312" w:hAnsi="宋体" w:eastAsia="仿宋_GB2312"/>
                <w:color w:val="000000"/>
                <w:szCs w:val="21"/>
              </w:rPr>
              <w:t>整理箱（收纳箱）</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2FBA2D1">
            <w:pPr>
              <w:jc w:val="left"/>
              <w:rPr>
                <w:rFonts w:ascii="仿宋_GB2312" w:hAnsi="宋体" w:eastAsia="仿宋_GB2312"/>
                <w:color w:val="000000"/>
                <w:szCs w:val="21"/>
              </w:rPr>
            </w:pPr>
            <w:r>
              <w:rPr>
                <w:rFonts w:hint="eastAsia" w:ascii="仿宋_GB2312" w:hAnsi="宋体" w:eastAsia="仿宋_GB2312"/>
                <w:color w:val="000000"/>
                <w:szCs w:val="21"/>
              </w:rPr>
              <w:t>矮型，储存及分发药品用，高度要适中</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5DF02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472A8E">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49F2D26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757D036">
            <w:pPr>
              <w:jc w:val="center"/>
              <w:rPr>
                <w:rFonts w:ascii="仿宋_GB2312" w:hAnsi="宋体" w:eastAsia="仿宋_GB2312"/>
                <w:color w:val="000000"/>
                <w:szCs w:val="21"/>
              </w:rPr>
            </w:pPr>
            <w:r>
              <w:rPr>
                <w:rFonts w:hint="eastAsia" w:ascii="仿宋_GB2312" w:hAnsi="宋体" w:eastAsia="仿宋_GB2312"/>
                <w:color w:val="000000"/>
                <w:szCs w:val="21"/>
              </w:rPr>
              <w:t>20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BC0E048">
            <w:pPr>
              <w:jc w:val="center"/>
              <w:rPr>
                <w:rFonts w:ascii="仿宋_GB2312" w:hAnsi="宋体" w:eastAsia="仿宋_GB2312"/>
                <w:color w:val="000000"/>
                <w:szCs w:val="21"/>
              </w:rPr>
            </w:pPr>
            <w:r>
              <w:rPr>
                <w:rFonts w:hint="eastAsia" w:ascii="仿宋_GB2312" w:hAnsi="宋体" w:eastAsia="仿宋_GB2312"/>
                <w:color w:val="000000"/>
                <w:szCs w:val="21"/>
              </w:rPr>
              <w:t>保温桶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79F0A9B">
            <w:pPr>
              <w:jc w:val="left"/>
              <w:rPr>
                <w:rFonts w:ascii="仿宋_GB2312" w:hAnsi="宋体" w:eastAsia="仿宋_GB2312"/>
                <w:color w:val="000000"/>
                <w:szCs w:val="21"/>
              </w:rPr>
            </w:pPr>
            <w:r>
              <w:rPr>
                <w:rFonts w:hint="eastAsia" w:ascii="仿宋_GB2312" w:hAnsi="宋体" w:eastAsia="仿宋_GB2312"/>
                <w:color w:val="000000"/>
                <w:szCs w:val="21"/>
              </w:rPr>
              <w:t>1、1L～2L，外壳塑料材质，内部不锈钢保温桶；2、广口，设计容易清洁，保温效力6小时，可以保温冰、汤冷热两用。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C707DC">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C5EA068">
            <w:pPr>
              <w:jc w:val="center"/>
              <w:rPr>
                <w:rFonts w:ascii="仿宋_GB2312" w:hAnsi="宋体" w:eastAsia="仿宋_GB2312"/>
                <w:color w:val="000000"/>
                <w:szCs w:val="21"/>
              </w:rPr>
            </w:pPr>
            <w:r>
              <w:rPr>
                <w:rFonts w:hint="eastAsia" w:ascii="仿宋_GB2312" w:hAnsi="宋体" w:eastAsia="仿宋_GB2312"/>
                <w:color w:val="000000"/>
                <w:szCs w:val="21"/>
              </w:rPr>
              <w:t>3</w:t>
            </w:r>
          </w:p>
        </w:tc>
      </w:tr>
      <w:tr w14:paraId="07C244F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793D9ED">
            <w:pPr>
              <w:jc w:val="center"/>
              <w:rPr>
                <w:rFonts w:ascii="仿宋_GB2312" w:hAnsi="宋体" w:eastAsia="仿宋_GB2312"/>
                <w:color w:val="000000"/>
                <w:szCs w:val="21"/>
              </w:rPr>
            </w:pPr>
            <w:r>
              <w:rPr>
                <w:rFonts w:hint="eastAsia" w:ascii="仿宋_GB2312" w:hAnsi="宋体" w:eastAsia="仿宋_GB2312"/>
                <w:color w:val="000000"/>
                <w:szCs w:val="21"/>
              </w:rPr>
              <w:t>21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CB07C9">
            <w:pPr>
              <w:jc w:val="center"/>
              <w:rPr>
                <w:rFonts w:ascii="仿宋_GB2312" w:hAnsi="宋体" w:eastAsia="仿宋_GB2312"/>
                <w:color w:val="000000"/>
                <w:szCs w:val="21"/>
              </w:rPr>
            </w:pPr>
            <w:r>
              <w:rPr>
                <w:rFonts w:hint="eastAsia" w:ascii="仿宋_GB2312" w:hAnsi="宋体" w:eastAsia="仿宋_GB2312"/>
                <w:color w:val="000000"/>
                <w:szCs w:val="21"/>
              </w:rPr>
              <w:t>方座支架（铁架台）</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BA9182D">
            <w:pPr>
              <w:jc w:val="left"/>
              <w:rPr>
                <w:rFonts w:ascii="仿宋_GB2312" w:hAnsi="宋体" w:eastAsia="仿宋_GB2312"/>
                <w:color w:val="000000"/>
                <w:szCs w:val="21"/>
              </w:rPr>
            </w:pPr>
            <w:r>
              <w:rPr>
                <w:rFonts w:hint="eastAsia" w:ascii="仿宋_GB2312" w:hAnsi="宋体" w:eastAsia="仿宋_GB2312"/>
                <w:color w:val="000000"/>
                <w:szCs w:val="21"/>
              </w:rPr>
              <w:t>1、产品由底座、立杆及附件组成；2、方座支架的底座钢板制成；3、立杆直径≥φ9.5mm；4、立杆长≥595mm，表面镀铬，立杆与方座组装后应垂直；5、附件由大、小铁圈各一只，铁制十字夹2只，试管夹一只构成。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BD05CB6">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F5B690C">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1B820B4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578CE88">
            <w:pPr>
              <w:jc w:val="center"/>
              <w:rPr>
                <w:rFonts w:ascii="仿宋_GB2312" w:hAnsi="宋体" w:eastAsia="仿宋_GB2312"/>
                <w:color w:val="000000"/>
                <w:szCs w:val="21"/>
              </w:rPr>
            </w:pPr>
            <w:r>
              <w:rPr>
                <w:rFonts w:hint="eastAsia" w:ascii="仿宋_GB2312" w:hAnsi="宋体" w:eastAsia="仿宋_GB2312"/>
                <w:color w:val="000000"/>
                <w:szCs w:val="21"/>
              </w:rPr>
              <w:t>22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6637411">
            <w:pPr>
              <w:jc w:val="center"/>
              <w:rPr>
                <w:rFonts w:ascii="仿宋_GB2312" w:hAnsi="宋体" w:eastAsia="仿宋_GB2312"/>
                <w:color w:val="000000"/>
                <w:szCs w:val="21"/>
              </w:rPr>
            </w:pPr>
            <w:r>
              <w:rPr>
                <w:rFonts w:hint="eastAsia" w:ascii="仿宋_GB2312" w:hAnsi="宋体" w:eastAsia="仿宋_GB2312"/>
                <w:color w:val="000000"/>
                <w:szCs w:val="21"/>
              </w:rPr>
              <w:t>三脚架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A18DA2D">
            <w:pPr>
              <w:jc w:val="left"/>
              <w:rPr>
                <w:rFonts w:ascii="仿宋_GB2312" w:hAnsi="宋体" w:eastAsia="仿宋_GB2312"/>
                <w:color w:val="000000"/>
                <w:szCs w:val="21"/>
              </w:rPr>
            </w:pPr>
            <w:r>
              <w:rPr>
                <w:rFonts w:hint="eastAsia" w:ascii="仿宋_GB2312" w:hAnsi="宋体" w:eastAsia="仿宋_GB2312"/>
                <w:color w:val="000000"/>
                <w:szCs w:val="21"/>
              </w:rPr>
              <w:t>1、由铁环和3只脚组成；2、三只脚与铁环焊接紧固，脚距相等，立放台上时圆环应与台面平行，所支承的容器不得有滑动。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AA41E12">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E45CA3">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64DDFFE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E1216A9">
            <w:pPr>
              <w:jc w:val="center"/>
              <w:rPr>
                <w:rFonts w:ascii="仿宋_GB2312" w:hAnsi="宋体" w:eastAsia="仿宋_GB2312"/>
                <w:color w:val="000000"/>
                <w:szCs w:val="21"/>
              </w:rPr>
            </w:pPr>
            <w:r>
              <w:rPr>
                <w:rFonts w:hint="eastAsia" w:ascii="仿宋_GB2312" w:hAnsi="宋体" w:eastAsia="仿宋_GB2312"/>
                <w:color w:val="000000"/>
                <w:szCs w:val="21"/>
              </w:rPr>
              <w:t>23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6B31DD4">
            <w:pPr>
              <w:jc w:val="center"/>
              <w:rPr>
                <w:rFonts w:ascii="仿宋_GB2312" w:hAnsi="宋体" w:eastAsia="仿宋_GB2312"/>
                <w:color w:val="000000"/>
                <w:szCs w:val="21"/>
              </w:rPr>
            </w:pPr>
            <w:r>
              <w:rPr>
                <w:rFonts w:hint="eastAsia" w:ascii="仿宋_GB2312" w:hAnsi="宋体" w:eastAsia="仿宋_GB2312"/>
                <w:color w:val="000000"/>
                <w:szCs w:val="21"/>
              </w:rPr>
              <w:t>试管架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36F04DF">
            <w:pPr>
              <w:jc w:val="left"/>
              <w:rPr>
                <w:rFonts w:ascii="仿宋_GB2312" w:hAnsi="宋体" w:eastAsia="仿宋_GB2312"/>
                <w:color w:val="000000"/>
                <w:szCs w:val="21"/>
              </w:rPr>
            </w:pPr>
            <w:r>
              <w:rPr>
                <w:rFonts w:hint="eastAsia" w:ascii="仿宋_GB2312" w:hAnsi="宋体" w:eastAsia="仿宋_GB2312"/>
                <w:color w:val="000000"/>
                <w:szCs w:val="21"/>
              </w:rPr>
              <w:t>1、塑料制、注塑成型；2、产品由顶板、底板、插杆组成，≥8孔。</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AE9121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6ED615">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2E3328A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4BC84B0">
            <w:pPr>
              <w:jc w:val="center"/>
              <w:rPr>
                <w:rFonts w:ascii="仿宋_GB2312" w:hAnsi="宋体" w:eastAsia="仿宋_GB2312"/>
                <w:color w:val="000000"/>
                <w:szCs w:val="21"/>
              </w:rPr>
            </w:pPr>
            <w:r>
              <w:rPr>
                <w:rFonts w:hint="eastAsia" w:ascii="仿宋_GB2312" w:hAnsi="宋体" w:eastAsia="仿宋_GB2312"/>
                <w:color w:val="000000"/>
                <w:szCs w:val="21"/>
              </w:rPr>
              <w:t>24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BAA582">
            <w:pPr>
              <w:jc w:val="center"/>
              <w:rPr>
                <w:rFonts w:ascii="仿宋_GB2312" w:hAnsi="宋体" w:eastAsia="仿宋_GB2312"/>
                <w:color w:val="000000"/>
                <w:szCs w:val="21"/>
              </w:rPr>
            </w:pPr>
            <w:r>
              <w:rPr>
                <w:rFonts w:hint="eastAsia" w:ascii="仿宋_GB2312" w:hAnsi="宋体" w:eastAsia="仿宋_GB2312"/>
                <w:color w:val="000000"/>
                <w:szCs w:val="21"/>
              </w:rPr>
              <w:t>软尺</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393B88C">
            <w:pPr>
              <w:jc w:val="left"/>
              <w:rPr>
                <w:rFonts w:ascii="仿宋_GB2312" w:hAnsi="宋体" w:eastAsia="仿宋_GB2312"/>
                <w:color w:val="000000"/>
                <w:szCs w:val="21"/>
              </w:rPr>
            </w:pPr>
            <w:r>
              <w:rPr>
                <w:rFonts w:hint="eastAsia" w:ascii="仿宋_GB2312" w:hAnsi="宋体" w:eastAsia="仿宋_GB2312"/>
                <w:color w:val="000000"/>
                <w:szCs w:val="21"/>
              </w:rPr>
              <w:t>软塑，规格：1500mm，最小分度值为1mm，每厘米之间有相应的数字，刻度清晰，无形变。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0B4BEE">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D72166F">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5F21140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CC64F43">
            <w:pPr>
              <w:jc w:val="center"/>
              <w:rPr>
                <w:rFonts w:ascii="仿宋_GB2312" w:hAnsi="宋体" w:eastAsia="仿宋_GB2312"/>
                <w:color w:val="000000"/>
                <w:szCs w:val="21"/>
              </w:rPr>
            </w:pPr>
            <w:r>
              <w:rPr>
                <w:rFonts w:hint="eastAsia" w:ascii="仿宋_GB2312" w:hAnsi="宋体" w:eastAsia="仿宋_GB2312"/>
                <w:color w:val="000000"/>
                <w:szCs w:val="21"/>
              </w:rPr>
              <w:t>25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164D517">
            <w:pPr>
              <w:jc w:val="center"/>
              <w:rPr>
                <w:rFonts w:ascii="仿宋_GB2312" w:hAnsi="宋体" w:eastAsia="仿宋_GB2312"/>
                <w:color w:val="000000"/>
                <w:szCs w:val="21"/>
              </w:rPr>
            </w:pPr>
            <w:r>
              <w:rPr>
                <w:rFonts w:hint="eastAsia" w:ascii="仿宋_GB2312" w:hAnsi="宋体" w:eastAsia="仿宋_GB2312"/>
                <w:color w:val="000000"/>
                <w:szCs w:val="21"/>
              </w:rPr>
              <w:t>测微尺</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02F118F">
            <w:pPr>
              <w:jc w:val="left"/>
              <w:rPr>
                <w:rFonts w:ascii="仿宋_GB2312" w:hAnsi="宋体" w:eastAsia="仿宋_GB2312"/>
                <w:color w:val="000000"/>
                <w:szCs w:val="21"/>
              </w:rPr>
            </w:pPr>
            <w:r>
              <w:rPr>
                <w:rFonts w:hint="eastAsia" w:ascii="仿宋_GB2312" w:hAnsi="宋体" w:eastAsia="仿宋_GB2312"/>
                <w:color w:val="000000"/>
                <w:szCs w:val="21"/>
              </w:rPr>
              <w:t>1、显微镜用，C1型；物镜测微尺1/100；2、物镜测微尺为特制载玻片，中央有一小圆圈；圆圈内刻有分度，将长1mm的直线等分为100小格，每小格等于10μm。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9D7D388">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C65ADE2">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0B89153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1E34CBC">
            <w:pPr>
              <w:jc w:val="center"/>
              <w:rPr>
                <w:rFonts w:ascii="仿宋_GB2312" w:hAnsi="宋体" w:eastAsia="仿宋_GB2312"/>
                <w:color w:val="000000"/>
                <w:szCs w:val="21"/>
              </w:rPr>
            </w:pPr>
            <w:r>
              <w:rPr>
                <w:rFonts w:hint="eastAsia" w:ascii="仿宋_GB2312" w:hAnsi="宋体" w:eastAsia="仿宋_GB2312"/>
                <w:color w:val="000000"/>
                <w:szCs w:val="21"/>
              </w:rPr>
              <w:t>26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FC71118">
            <w:pPr>
              <w:jc w:val="center"/>
              <w:rPr>
                <w:rFonts w:ascii="仿宋_GB2312" w:hAnsi="宋体" w:eastAsia="仿宋_GB2312"/>
                <w:color w:val="000000"/>
                <w:szCs w:val="21"/>
              </w:rPr>
            </w:pPr>
            <w:r>
              <w:rPr>
                <w:rFonts w:hint="eastAsia" w:ascii="仿宋_GB2312" w:hAnsi="宋体" w:eastAsia="仿宋_GB2312"/>
                <w:color w:val="000000"/>
                <w:szCs w:val="21"/>
              </w:rPr>
              <w:t>托盘天平</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5897F0F">
            <w:pPr>
              <w:jc w:val="left"/>
              <w:rPr>
                <w:rFonts w:ascii="仿宋_GB2312" w:hAnsi="宋体" w:eastAsia="仿宋_GB2312"/>
                <w:color w:val="000000"/>
                <w:szCs w:val="21"/>
              </w:rPr>
            </w:pPr>
            <w:r>
              <w:rPr>
                <w:rFonts w:hint="eastAsia" w:ascii="仿宋_GB2312" w:hAnsi="宋体" w:eastAsia="仿宋_GB2312"/>
                <w:color w:val="000000"/>
                <w:szCs w:val="21"/>
              </w:rPr>
              <w:t>1、最大称量200g，分度值0.2g；2、称量允许误差为±0.5d(分度值)；3、砝码组合的总质量（包括标尺计量值）应不小于天平的最大秤量；4、冲压件及铸件表面应光洁平整，不应有毛刺、锋棱、裂纹和显见砂眼。</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6DE80C7">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53EFD21">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7DAAA73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1D14F4C">
            <w:pPr>
              <w:jc w:val="center"/>
              <w:rPr>
                <w:rFonts w:ascii="仿宋_GB2312" w:hAnsi="宋体" w:eastAsia="仿宋_GB2312"/>
                <w:color w:val="000000"/>
                <w:szCs w:val="21"/>
              </w:rPr>
            </w:pPr>
            <w:r>
              <w:rPr>
                <w:rFonts w:hint="eastAsia" w:ascii="仿宋_GB2312" w:hAnsi="宋体" w:eastAsia="仿宋_GB2312"/>
                <w:color w:val="000000"/>
                <w:szCs w:val="21"/>
              </w:rPr>
              <w:t>27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85F7AA2">
            <w:pPr>
              <w:jc w:val="center"/>
              <w:rPr>
                <w:rFonts w:ascii="仿宋_GB2312" w:hAnsi="宋体" w:eastAsia="仿宋_GB2312"/>
                <w:color w:val="000000"/>
                <w:szCs w:val="21"/>
              </w:rPr>
            </w:pPr>
            <w:r>
              <w:rPr>
                <w:rFonts w:hint="eastAsia" w:ascii="仿宋_GB2312" w:hAnsi="宋体" w:eastAsia="仿宋_GB2312"/>
                <w:color w:val="000000"/>
                <w:szCs w:val="21"/>
              </w:rPr>
              <w:t>电子天平</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B7E6040">
            <w:pPr>
              <w:jc w:val="left"/>
              <w:rPr>
                <w:rFonts w:ascii="仿宋_GB2312" w:hAnsi="宋体" w:eastAsia="仿宋_GB2312"/>
                <w:color w:val="000000"/>
                <w:szCs w:val="21"/>
              </w:rPr>
            </w:pPr>
            <w:r>
              <w:rPr>
                <w:rFonts w:hint="eastAsia" w:ascii="仿宋_GB2312" w:hAnsi="宋体" w:eastAsia="仿宋_GB2312"/>
                <w:color w:val="000000"/>
                <w:szCs w:val="21"/>
              </w:rPr>
              <w:t>100g，0.001g。</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F021357">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F1F1B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E11668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E350402">
            <w:pPr>
              <w:jc w:val="center"/>
              <w:rPr>
                <w:rFonts w:ascii="仿宋_GB2312" w:hAnsi="宋体" w:eastAsia="仿宋_GB2312"/>
                <w:color w:val="000000"/>
                <w:szCs w:val="21"/>
              </w:rPr>
            </w:pPr>
            <w:r>
              <w:rPr>
                <w:rFonts w:hint="eastAsia" w:ascii="仿宋_GB2312" w:hAnsi="宋体" w:eastAsia="仿宋_GB2312"/>
                <w:color w:val="000000"/>
                <w:szCs w:val="21"/>
              </w:rPr>
              <w:t>28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3910AF9">
            <w:pPr>
              <w:jc w:val="center"/>
              <w:rPr>
                <w:rFonts w:ascii="仿宋_GB2312" w:hAnsi="宋体" w:eastAsia="仿宋_GB2312"/>
                <w:color w:val="000000"/>
                <w:szCs w:val="21"/>
              </w:rPr>
            </w:pPr>
            <w:r>
              <w:rPr>
                <w:rFonts w:hint="eastAsia" w:ascii="仿宋_GB2312" w:hAnsi="宋体" w:eastAsia="仿宋_GB2312"/>
                <w:color w:val="000000"/>
                <w:szCs w:val="21"/>
              </w:rPr>
              <w:t>温度计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48F1C9D">
            <w:pPr>
              <w:jc w:val="left"/>
              <w:rPr>
                <w:rFonts w:ascii="仿宋_GB2312" w:hAnsi="宋体" w:eastAsia="仿宋_GB2312"/>
                <w:color w:val="000000"/>
                <w:szCs w:val="21"/>
              </w:rPr>
            </w:pPr>
            <w:r>
              <w:rPr>
                <w:rFonts w:hint="eastAsia" w:ascii="仿宋_GB2312" w:hAnsi="宋体" w:eastAsia="仿宋_GB2312"/>
                <w:color w:val="000000"/>
                <w:szCs w:val="21"/>
              </w:rPr>
              <w:t>1、感温物质：红液；2、全长：≥290mm；3、测量范围：0－100℃；最小分度值：1℃；允许误差±1℃。</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39F41D3">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BCECA2">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3EBBB9B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850675D">
            <w:pPr>
              <w:jc w:val="center"/>
              <w:rPr>
                <w:rFonts w:ascii="仿宋_GB2312" w:hAnsi="宋体" w:eastAsia="仿宋_GB2312"/>
                <w:color w:val="000000"/>
                <w:szCs w:val="21"/>
              </w:rPr>
            </w:pPr>
            <w:r>
              <w:rPr>
                <w:rFonts w:hint="eastAsia" w:ascii="仿宋_GB2312" w:hAnsi="宋体" w:eastAsia="仿宋_GB2312"/>
                <w:color w:val="000000"/>
                <w:szCs w:val="21"/>
              </w:rPr>
              <w:t>29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B44A50C">
            <w:pPr>
              <w:jc w:val="center"/>
              <w:rPr>
                <w:rFonts w:ascii="仿宋_GB2312" w:hAnsi="宋体" w:eastAsia="仿宋_GB2312"/>
                <w:color w:val="000000"/>
                <w:szCs w:val="21"/>
              </w:rPr>
            </w:pPr>
            <w:r>
              <w:rPr>
                <w:rFonts w:hint="eastAsia" w:ascii="仿宋_GB2312" w:hAnsi="宋体" w:eastAsia="仿宋_GB2312"/>
                <w:color w:val="000000"/>
                <w:szCs w:val="21"/>
              </w:rPr>
              <w:t>温度计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57B782D">
            <w:pPr>
              <w:jc w:val="left"/>
              <w:rPr>
                <w:rFonts w:ascii="仿宋_GB2312" w:hAnsi="宋体" w:eastAsia="仿宋_GB2312"/>
                <w:color w:val="000000"/>
                <w:szCs w:val="21"/>
              </w:rPr>
            </w:pPr>
            <w:r>
              <w:rPr>
                <w:rFonts w:hint="eastAsia" w:ascii="仿宋_GB2312" w:hAnsi="宋体" w:eastAsia="仿宋_GB2312"/>
                <w:color w:val="000000"/>
                <w:szCs w:val="21"/>
              </w:rPr>
              <w:t>1、感温物质：红液；2、全长：≥290mm；3、测量范围：0－100℃；最小分度值：1℃；允许误差±1℃。</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3B74CE">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C303B47">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7678F8B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12D8B35">
            <w:pPr>
              <w:jc w:val="center"/>
              <w:rPr>
                <w:rFonts w:ascii="仿宋_GB2312" w:hAnsi="宋体" w:eastAsia="仿宋_GB2312"/>
                <w:color w:val="000000"/>
                <w:szCs w:val="21"/>
              </w:rPr>
            </w:pPr>
            <w:r>
              <w:rPr>
                <w:rFonts w:hint="eastAsia" w:ascii="仿宋_GB2312" w:hAnsi="宋体" w:eastAsia="仿宋_GB2312"/>
                <w:color w:val="000000"/>
                <w:szCs w:val="21"/>
              </w:rPr>
              <w:t>30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B8C24E1">
            <w:pPr>
              <w:jc w:val="center"/>
              <w:rPr>
                <w:rFonts w:ascii="仿宋_GB2312" w:hAnsi="宋体" w:eastAsia="仿宋_GB2312"/>
                <w:color w:val="000000"/>
                <w:szCs w:val="21"/>
              </w:rPr>
            </w:pPr>
            <w:r>
              <w:rPr>
                <w:rFonts w:hint="eastAsia" w:ascii="仿宋_GB2312" w:hAnsi="宋体" w:eastAsia="仿宋_GB2312"/>
                <w:color w:val="000000"/>
                <w:szCs w:val="21"/>
              </w:rPr>
              <w:t>干湿球温度计（干湿温度计）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DA90AC3">
            <w:pPr>
              <w:jc w:val="left"/>
              <w:rPr>
                <w:rFonts w:ascii="仿宋_GB2312" w:hAnsi="宋体" w:eastAsia="仿宋_GB2312"/>
                <w:color w:val="000000"/>
                <w:szCs w:val="21"/>
              </w:rPr>
            </w:pPr>
            <w:r>
              <w:rPr>
                <w:rFonts w:hint="eastAsia" w:ascii="仿宋_GB2312" w:hAnsi="宋体" w:eastAsia="仿宋_GB2312"/>
                <w:color w:val="000000"/>
                <w:szCs w:val="21"/>
              </w:rPr>
              <w:t>1、空气相对湿度的必备工具；2、测量温度-40℃～+50℃，精度0.5℃；3、测量湿度0-100%，精度1%，误差3%。</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0C3FEF1">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D3CA5F7">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0F78F1D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D2739FA">
            <w:pPr>
              <w:jc w:val="center"/>
              <w:rPr>
                <w:rFonts w:ascii="仿宋_GB2312" w:hAnsi="宋体" w:eastAsia="仿宋_GB2312"/>
                <w:color w:val="000000"/>
                <w:szCs w:val="21"/>
              </w:rPr>
            </w:pPr>
            <w:r>
              <w:rPr>
                <w:rFonts w:hint="eastAsia" w:ascii="仿宋_GB2312" w:hAnsi="宋体" w:eastAsia="仿宋_GB2312"/>
                <w:color w:val="000000"/>
                <w:szCs w:val="21"/>
              </w:rPr>
              <w:t>31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4ED221C">
            <w:pPr>
              <w:jc w:val="center"/>
              <w:rPr>
                <w:rFonts w:ascii="仿宋_GB2312" w:hAnsi="宋体" w:eastAsia="仿宋_GB2312"/>
                <w:color w:val="000000"/>
                <w:szCs w:val="21"/>
              </w:rPr>
            </w:pPr>
            <w:r>
              <w:rPr>
                <w:rFonts w:hint="eastAsia" w:ascii="仿宋_GB2312" w:hAnsi="宋体" w:eastAsia="仿宋_GB2312"/>
                <w:color w:val="000000"/>
                <w:szCs w:val="21"/>
              </w:rPr>
              <w:t>肺活量计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8891D37">
            <w:pPr>
              <w:jc w:val="left"/>
              <w:rPr>
                <w:rFonts w:ascii="仿宋_GB2312" w:hAnsi="宋体" w:eastAsia="仿宋_GB2312"/>
                <w:color w:val="000000"/>
                <w:szCs w:val="21"/>
              </w:rPr>
            </w:pPr>
            <w:r>
              <w:rPr>
                <w:rFonts w:hint="eastAsia" w:ascii="仿宋_GB2312" w:hAnsi="宋体" w:eastAsia="仿宋_GB2312"/>
                <w:color w:val="000000"/>
                <w:szCs w:val="21"/>
              </w:rPr>
              <w:t>不锈钢外桶，含≥5个吹嘴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3B6E437">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7EC7C1">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7B5338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47DDFF5">
            <w:pPr>
              <w:jc w:val="center"/>
              <w:rPr>
                <w:rFonts w:ascii="仿宋_GB2312" w:hAnsi="宋体" w:eastAsia="仿宋_GB2312"/>
                <w:color w:val="000000"/>
                <w:szCs w:val="21"/>
              </w:rPr>
            </w:pPr>
            <w:r>
              <w:rPr>
                <w:rFonts w:hint="eastAsia" w:ascii="仿宋_GB2312" w:hAnsi="宋体" w:eastAsia="仿宋_GB2312"/>
                <w:color w:val="000000"/>
                <w:szCs w:val="21"/>
              </w:rPr>
              <w:t>32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9485059">
            <w:pPr>
              <w:jc w:val="center"/>
              <w:rPr>
                <w:rFonts w:ascii="仿宋_GB2312" w:hAnsi="宋体" w:eastAsia="仿宋_GB2312"/>
                <w:color w:val="000000"/>
                <w:szCs w:val="21"/>
              </w:rPr>
            </w:pPr>
            <w:r>
              <w:rPr>
                <w:rFonts w:hint="eastAsia" w:ascii="仿宋_GB2312" w:hAnsi="宋体" w:eastAsia="仿宋_GB2312"/>
                <w:color w:val="000000"/>
                <w:szCs w:val="21"/>
              </w:rPr>
              <w:t>解剖盘</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C4484FC">
            <w:pPr>
              <w:jc w:val="left"/>
              <w:rPr>
                <w:rFonts w:ascii="仿宋_GB2312" w:hAnsi="宋体" w:eastAsia="仿宋_GB2312"/>
                <w:color w:val="000000"/>
                <w:szCs w:val="21"/>
              </w:rPr>
            </w:pPr>
            <w:r>
              <w:rPr>
                <w:rFonts w:hint="eastAsia" w:ascii="仿宋_GB2312" w:hAnsi="宋体" w:eastAsia="仿宋_GB2312"/>
                <w:color w:val="000000"/>
                <w:szCs w:val="21"/>
              </w:rPr>
              <w:t>1、产品为盛有石蜡的金属盘；2、解剖盘用不锈钢板冲压成型。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1D511B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A9BD6A7">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6582F41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852BC33">
            <w:pPr>
              <w:jc w:val="center"/>
              <w:rPr>
                <w:rFonts w:ascii="仿宋_GB2312" w:hAnsi="宋体" w:eastAsia="仿宋_GB2312"/>
                <w:color w:val="000000"/>
                <w:szCs w:val="21"/>
              </w:rPr>
            </w:pPr>
            <w:r>
              <w:rPr>
                <w:rFonts w:hint="eastAsia" w:ascii="仿宋_GB2312" w:hAnsi="宋体" w:eastAsia="仿宋_GB2312"/>
                <w:color w:val="000000"/>
                <w:szCs w:val="21"/>
              </w:rPr>
              <w:t>33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4CFFE08">
            <w:pPr>
              <w:jc w:val="center"/>
              <w:rPr>
                <w:rFonts w:ascii="仿宋_GB2312" w:hAnsi="宋体" w:eastAsia="仿宋_GB2312"/>
                <w:color w:val="000000"/>
                <w:szCs w:val="21"/>
              </w:rPr>
            </w:pPr>
            <w:r>
              <w:rPr>
                <w:rFonts w:hint="eastAsia" w:ascii="仿宋_GB2312" w:hAnsi="宋体" w:eastAsia="仿宋_GB2312"/>
                <w:color w:val="000000"/>
                <w:szCs w:val="21"/>
              </w:rPr>
              <w:t>接种箱</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0AAE642">
            <w:pPr>
              <w:jc w:val="left"/>
              <w:rPr>
                <w:rFonts w:ascii="仿宋_GB2312" w:hAnsi="宋体" w:eastAsia="仿宋_GB2312"/>
                <w:color w:val="000000"/>
                <w:szCs w:val="21"/>
              </w:rPr>
            </w:pPr>
            <w:r>
              <w:rPr>
                <w:rFonts w:hint="eastAsia" w:ascii="仿宋_GB2312" w:hAnsi="宋体" w:eastAsia="仿宋_GB2312"/>
                <w:color w:val="000000"/>
                <w:szCs w:val="21"/>
              </w:rPr>
              <w:t>1、带紫外线，木质结构；2、单人操作箱，要求关闭严密、无缝，正面开两个圆洞。</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05F6D40">
            <w:pPr>
              <w:jc w:val="center"/>
              <w:rPr>
                <w:rFonts w:ascii="仿宋_GB2312" w:hAnsi="宋体" w:eastAsia="仿宋_GB2312"/>
                <w:color w:val="000000"/>
                <w:szCs w:val="21"/>
              </w:rPr>
            </w:pPr>
            <w:r>
              <w:rPr>
                <w:rFonts w:hint="eastAsia" w:ascii="仿宋_GB2312" w:hAnsi="宋体" w:eastAsia="仿宋_GB2312"/>
                <w:color w:val="000000"/>
                <w:szCs w:val="21"/>
              </w:rPr>
              <w:t>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75D345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D5A76C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B086806">
            <w:pPr>
              <w:jc w:val="center"/>
              <w:rPr>
                <w:rFonts w:ascii="仿宋_GB2312" w:hAnsi="宋体" w:eastAsia="仿宋_GB2312"/>
                <w:color w:val="000000"/>
                <w:szCs w:val="21"/>
              </w:rPr>
            </w:pPr>
            <w:r>
              <w:rPr>
                <w:rFonts w:hint="eastAsia" w:ascii="仿宋_GB2312" w:hAnsi="宋体" w:eastAsia="仿宋_GB2312"/>
                <w:color w:val="000000"/>
                <w:szCs w:val="21"/>
              </w:rPr>
              <w:t>34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3EECCF">
            <w:pPr>
              <w:jc w:val="center"/>
              <w:rPr>
                <w:rFonts w:ascii="仿宋_GB2312" w:hAnsi="宋体" w:eastAsia="仿宋_GB2312"/>
                <w:color w:val="000000"/>
                <w:szCs w:val="21"/>
              </w:rPr>
            </w:pPr>
            <w:r>
              <w:rPr>
                <w:rFonts w:hint="eastAsia" w:ascii="仿宋_GB2312" w:hAnsi="宋体" w:eastAsia="仿宋_GB2312"/>
                <w:color w:val="000000"/>
                <w:szCs w:val="21"/>
              </w:rPr>
              <w:t>接种环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D8513B2">
            <w:pPr>
              <w:jc w:val="left"/>
              <w:rPr>
                <w:rFonts w:ascii="仿宋_GB2312" w:hAnsi="宋体" w:eastAsia="仿宋_GB2312"/>
                <w:color w:val="000000"/>
                <w:szCs w:val="21"/>
              </w:rPr>
            </w:pPr>
            <w:r>
              <w:rPr>
                <w:rFonts w:hint="eastAsia" w:ascii="仿宋_GB2312" w:hAnsi="宋体" w:eastAsia="仿宋_GB2312"/>
                <w:color w:val="000000"/>
                <w:szCs w:val="21"/>
              </w:rPr>
              <w:t>1、产品由镍铬丝和金属棒杆、塑料柄等组成；2、金属棒杆直径约Φ4mm，一端开口配有透孔紧固螺母，另一端有塑料手柄；3、配有≥Φ0.5mm镍铬丝。</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38343D">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290759E">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5B16245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1D08F84">
            <w:pPr>
              <w:jc w:val="center"/>
              <w:rPr>
                <w:rFonts w:ascii="仿宋_GB2312" w:hAnsi="宋体" w:eastAsia="仿宋_GB2312"/>
                <w:color w:val="000000"/>
                <w:szCs w:val="21"/>
              </w:rPr>
            </w:pPr>
            <w:r>
              <w:rPr>
                <w:rFonts w:hint="eastAsia" w:ascii="仿宋_GB2312" w:hAnsi="宋体" w:eastAsia="仿宋_GB2312"/>
                <w:color w:val="000000"/>
                <w:szCs w:val="21"/>
              </w:rPr>
              <w:t>35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90F32E0">
            <w:pPr>
              <w:jc w:val="center"/>
              <w:rPr>
                <w:rFonts w:ascii="仿宋_GB2312" w:hAnsi="宋体" w:eastAsia="仿宋_GB2312"/>
                <w:color w:val="000000"/>
                <w:szCs w:val="21"/>
              </w:rPr>
            </w:pPr>
            <w:r>
              <w:rPr>
                <w:rFonts w:hint="eastAsia" w:ascii="仿宋_GB2312" w:hAnsi="宋体" w:eastAsia="仿宋_GB2312"/>
                <w:color w:val="000000"/>
                <w:szCs w:val="21"/>
              </w:rPr>
              <w:t>徒手切片器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BF75786">
            <w:pPr>
              <w:jc w:val="left"/>
              <w:rPr>
                <w:rFonts w:ascii="仿宋_GB2312" w:hAnsi="宋体" w:eastAsia="仿宋_GB2312"/>
                <w:color w:val="000000"/>
                <w:szCs w:val="21"/>
              </w:rPr>
            </w:pPr>
            <w:r>
              <w:rPr>
                <w:rFonts w:hint="eastAsia" w:ascii="仿宋_GB2312" w:hAnsi="宋体" w:eastAsia="仿宋_GB2312"/>
                <w:color w:val="000000"/>
                <w:szCs w:val="21"/>
              </w:rPr>
              <w:t>1、规格及主要指标：分度值≥0.02mm，升降范围0～10mm，精度0.01～0.10mm；2、夹持部分可靠，推进机构灵活、稳定，无跳动现象，刻度应准确。</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D87FC3F">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6E64F3">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1838236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7DDF383">
            <w:pPr>
              <w:jc w:val="center"/>
              <w:rPr>
                <w:rFonts w:ascii="仿宋_GB2312" w:hAnsi="宋体" w:eastAsia="仿宋_GB2312"/>
                <w:color w:val="000000"/>
                <w:szCs w:val="21"/>
              </w:rPr>
            </w:pPr>
            <w:r>
              <w:rPr>
                <w:rFonts w:hint="eastAsia" w:ascii="仿宋_GB2312" w:hAnsi="宋体" w:eastAsia="仿宋_GB2312"/>
                <w:color w:val="000000"/>
                <w:szCs w:val="21"/>
              </w:rPr>
              <w:t>36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FFFDD8C">
            <w:pPr>
              <w:jc w:val="center"/>
              <w:rPr>
                <w:rFonts w:ascii="仿宋_GB2312" w:hAnsi="宋体" w:eastAsia="仿宋_GB2312"/>
                <w:color w:val="000000"/>
                <w:szCs w:val="21"/>
              </w:rPr>
            </w:pPr>
            <w:r>
              <w:rPr>
                <w:rFonts w:hint="eastAsia" w:ascii="仿宋_GB2312" w:hAnsi="宋体" w:eastAsia="仿宋_GB2312"/>
                <w:color w:val="000000"/>
                <w:szCs w:val="21"/>
              </w:rPr>
              <w:t>研磨过滤器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52FB40B">
            <w:pPr>
              <w:jc w:val="left"/>
              <w:rPr>
                <w:rFonts w:ascii="仿宋_GB2312" w:hAnsi="宋体" w:eastAsia="仿宋_GB2312"/>
                <w:color w:val="000000"/>
                <w:szCs w:val="21"/>
              </w:rPr>
            </w:pPr>
            <w:r>
              <w:rPr>
                <w:rFonts w:hint="eastAsia" w:ascii="仿宋_GB2312" w:hAnsi="宋体" w:eastAsia="仿宋_GB2312"/>
                <w:color w:val="000000"/>
                <w:szCs w:val="21"/>
              </w:rPr>
              <w:t>本产品是由顶盖、研磨杆、过滤网、研磨头、外套筒组成。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20BF94">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1CB524">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575DB90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25CFE6E">
            <w:pPr>
              <w:jc w:val="center"/>
              <w:rPr>
                <w:rFonts w:ascii="仿宋_GB2312" w:hAnsi="宋体" w:eastAsia="仿宋_GB2312"/>
                <w:color w:val="000000"/>
                <w:szCs w:val="21"/>
              </w:rPr>
            </w:pPr>
            <w:r>
              <w:rPr>
                <w:rFonts w:hint="eastAsia" w:ascii="仿宋_GB2312" w:hAnsi="宋体" w:eastAsia="仿宋_GB2312"/>
                <w:color w:val="000000"/>
                <w:szCs w:val="21"/>
              </w:rPr>
              <w:t>37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D35754">
            <w:pPr>
              <w:jc w:val="center"/>
              <w:rPr>
                <w:rFonts w:ascii="仿宋_GB2312" w:hAnsi="宋体" w:eastAsia="仿宋_GB2312"/>
                <w:color w:val="000000"/>
                <w:szCs w:val="21"/>
              </w:rPr>
            </w:pPr>
            <w:r>
              <w:rPr>
                <w:rFonts w:hint="eastAsia" w:ascii="仿宋_GB2312" w:hAnsi="宋体" w:eastAsia="仿宋_GB2312"/>
                <w:color w:val="000000"/>
                <w:szCs w:val="21"/>
              </w:rPr>
              <w:t>光照培养架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716E1B9">
            <w:pPr>
              <w:jc w:val="left"/>
              <w:rPr>
                <w:rFonts w:ascii="仿宋_GB2312" w:hAnsi="宋体" w:eastAsia="仿宋_GB2312"/>
                <w:color w:val="000000"/>
                <w:szCs w:val="21"/>
              </w:rPr>
            </w:pPr>
            <w:r>
              <w:rPr>
                <w:rFonts w:hint="eastAsia" w:ascii="仿宋_GB2312" w:hAnsi="宋体" w:eastAsia="仿宋_GB2312"/>
                <w:color w:val="000000"/>
                <w:szCs w:val="21"/>
              </w:rPr>
              <w:t>1、实用多层，安装方便，插孔暗式布线，可独立开关，电源插头带漏电保护功能；2、光照强度3000lx-5000lx-7000lx三档可调。</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17BA34D">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294D40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B0D5D2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CA962DF">
            <w:pPr>
              <w:jc w:val="center"/>
              <w:rPr>
                <w:rFonts w:ascii="仿宋_GB2312" w:hAnsi="宋体" w:eastAsia="仿宋_GB2312"/>
                <w:color w:val="000000"/>
                <w:szCs w:val="21"/>
              </w:rPr>
            </w:pPr>
            <w:r>
              <w:rPr>
                <w:rFonts w:hint="eastAsia" w:ascii="仿宋_GB2312" w:hAnsi="宋体" w:eastAsia="仿宋_GB2312"/>
                <w:color w:val="000000"/>
                <w:szCs w:val="21"/>
              </w:rPr>
              <w:t>38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0C2FD1B">
            <w:pPr>
              <w:jc w:val="center"/>
              <w:rPr>
                <w:rFonts w:ascii="仿宋_GB2312" w:hAnsi="宋体" w:eastAsia="仿宋_GB2312"/>
                <w:color w:val="000000"/>
                <w:szCs w:val="21"/>
              </w:rPr>
            </w:pPr>
            <w:r>
              <w:rPr>
                <w:rFonts w:hint="eastAsia" w:ascii="仿宋_GB2312" w:hAnsi="宋体" w:eastAsia="仿宋_GB2312"/>
                <w:color w:val="000000"/>
                <w:szCs w:val="21"/>
              </w:rPr>
              <w:t>植物细胞模型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851C34F">
            <w:pPr>
              <w:jc w:val="left"/>
              <w:rPr>
                <w:rFonts w:ascii="仿宋_GB2312" w:hAnsi="宋体" w:eastAsia="仿宋_GB2312"/>
                <w:color w:val="000000"/>
                <w:szCs w:val="21"/>
              </w:rPr>
            </w:pPr>
            <w:r>
              <w:rPr>
                <w:rFonts w:hint="eastAsia" w:ascii="仿宋_GB2312" w:hAnsi="宋体" w:eastAsia="仿宋_GB2312"/>
                <w:color w:val="000000"/>
                <w:szCs w:val="21"/>
              </w:rPr>
              <w:t>1、产品为洋葱表皮细胞显微结构的立体模型；2、示一个细胞的完整形态及其毗邻关系。</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034842">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A35A05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B45377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339855C">
            <w:pPr>
              <w:jc w:val="center"/>
              <w:rPr>
                <w:rFonts w:ascii="仿宋_GB2312" w:hAnsi="宋体" w:eastAsia="仿宋_GB2312"/>
                <w:color w:val="000000"/>
                <w:szCs w:val="21"/>
              </w:rPr>
            </w:pPr>
            <w:r>
              <w:rPr>
                <w:rFonts w:hint="eastAsia" w:ascii="仿宋_GB2312" w:hAnsi="宋体" w:eastAsia="仿宋_GB2312"/>
                <w:color w:val="000000"/>
                <w:szCs w:val="21"/>
              </w:rPr>
              <w:t>39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0C163A7">
            <w:pPr>
              <w:jc w:val="center"/>
              <w:rPr>
                <w:rFonts w:ascii="仿宋_GB2312" w:hAnsi="宋体" w:eastAsia="仿宋_GB2312"/>
                <w:color w:val="000000"/>
                <w:szCs w:val="21"/>
              </w:rPr>
            </w:pPr>
            <w:r>
              <w:rPr>
                <w:rFonts w:hint="eastAsia" w:ascii="仿宋_GB2312" w:hAnsi="宋体" w:eastAsia="仿宋_GB2312"/>
                <w:color w:val="000000"/>
                <w:szCs w:val="21"/>
              </w:rPr>
              <w:t>根纵剖模型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F2C2D84">
            <w:pPr>
              <w:jc w:val="left"/>
              <w:rPr>
                <w:rFonts w:ascii="仿宋_GB2312" w:hAnsi="宋体" w:eastAsia="仿宋_GB2312"/>
                <w:color w:val="000000"/>
                <w:szCs w:val="21"/>
              </w:rPr>
            </w:pPr>
            <w:r>
              <w:rPr>
                <w:rFonts w:hint="eastAsia" w:ascii="仿宋_GB2312" w:hAnsi="宋体" w:eastAsia="仿宋_GB2312"/>
                <w:color w:val="000000"/>
                <w:szCs w:val="21"/>
              </w:rPr>
              <w:t>1、产品为根尖纵、横剖面模型，放于支架上；2、根尖中部做不同方向的纵剖面，突出维管柱，示根冠、分生区（生长点）、伸长区、成熟区（根毛区）和原形成层等；3、成熟区做不同层次的横剖，示表皮、皮层和维管柱。</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4E934A4">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50376C">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9C2FE4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C50AFA4">
            <w:pPr>
              <w:jc w:val="center"/>
              <w:rPr>
                <w:rFonts w:ascii="仿宋_GB2312" w:hAnsi="宋体" w:eastAsia="仿宋_GB2312"/>
                <w:color w:val="000000"/>
                <w:szCs w:val="21"/>
              </w:rPr>
            </w:pPr>
            <w:r>
              <w:rPr>
                <w:rFonts w:hint="eastAsia" w:ascii="仿宋_GB2312" w:hAnsi="宋体" w:eastAsia="仿宋_GB2312"/>
                <w:color w:val="000000"/>
                <w:szCs w:val="21"/>
              </w:rPr>
              <w:t>40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EFBB3E4">
            <w:pPr>
              <w:jc w:val="center"/>
              <w:rPr>
                <w:rFonts w:ascii="仿宋_GB2312" w:hAnsi="宋体" w:eastAsia="仿宋_GB2312"/>
                <w:color w:val="000000"/>
                <w:szCs w:val="21"/>
              </w:rPr>
            </w:pPr>
            <w:r>
              <w:rPr>
                <w:rFonts w:hint="eastAsia" w:ascii="仿宋_GB2312" w:hAnsi="宋体" w:eastAsia="仿宋_GB2312"/>
                <w:color w:val="000000"/>
                <w:szCs w:val="21"/>
              </w:rPr>
              <w:t>导管筛管结构模型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6B76AD7">
            <w:pPr>
              <w:jc w:val="left"/>
              <w:rPr>
                <w:rFonts w:ascii="仿宋_GB2312" w:hAnsi="宋体" w:eastAsia="仿宋_GB2312"/>
                <w:color w:val="000000"/>
                <w:szCs w:val="21"/>
              </w:rPr>
            </w:pPr>
            <w:r>
              <w:rPr>
                <w:rFonts w:hint="eastAsia" w:ascii="仿宋_GB2312" w:hAnsi="宋体" w:eastAsia="仿宋_GB2312"/>
                <w:color w:val="000000"/>
                <w:szCs w:val="21"/>
              </w:rPr>
              <w:t>1、产品为显微结构的立体放大模型。包括环纹导管、螺纹导管、网纹导管、孔纹导管及筛管。2、环、螺、网纹导管模型须显示至少一个分子间界，筛管及孔纹导管至少显示一个分子，筛管一侧还应示伴胞。</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FBCAB27">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EB6FF0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554D20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F5F8DA6">
            <w:pPr>
              <w:jc w:val="center"/>
              <w:rPr>
                <w:rFonts w:ascii="仿宋_GB2312" w:hAnsi="宋体" w:eastAsia="仿宋_GB2312"/>
                <w:color w:val="000000"/>
                <w:szCs w:val="21"/>
              </w:rPr>
            </w:pPr>
            <w:r>
              <w:rPr>
                <w:rFonts w:hint="eastAsia" w:ascii="仿宋_GB2312" w:hAnsi="宋体" w:eastAsia="仿宋_GB2312"/>
                <w:color w:val="000000"/>
                <w:szCs w:val="21"/>
              </w:rPr>
              <w:t>41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4FED4A1">
            <w:pPr>
              <w:jc w:val="center"/>
              <w:rPr>
                <w:rFonts w:ascii="仿宋_GB2312" w:hAnsi="宋体" w:eastAsia="仿宋_GB2312"/>
                <w:color w:val="000000"/>
                <w:szCs w:val="21"/>
              </w:rPr>
            </w:pPr>
            <w:r>
              <w:rPr>
                <w:rFonts w:hint="eastAsia" w:ascii="仿宋_GB2312" w:hAnsi="宋体" w:eastAsia="仿宋_GB2312"/>
                <w:color w:val="000000"/>
                <w:szCs w:val="21"/>
              </w:rPr>
              <w:t>单子叶植物茎模型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9B24C78">
            <w:pPr>
              <w:jc w:val="left"/>
              <w:rPr>
                <w:rFonts w:ascii="仿宋_GB2312" w:hAnsi="宋体" w:eastAsia="仿宋_GB2312"/>
                <w:color w:val="000000"/>
                <w:szCs w:val="21"/>
              </w:rPr>
            </w:pPr>
            <w:r>
              <w:rPr>
                <w:rFonts w:hint="eastAsia" w:ascii="仿宋_GB2312" w:hAnsi="宋体" w:eastAsia="仿宋_GB2312"/>
                <w:color w:val="000000"/>
                <w:szCs w:val="21"/>
              </w:rPr>
              <w:t>1、产品是单子叶植物茎纵、横切面的模型，为横切面的1/10（去掉中央部分），高≥9cm，长≥31.5cm；2、通过节间做横剖，示表皮、机械组织及散生在基本组织中的维管束。在纵剖面上示上述组织的纵剖结构。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C364BE0">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D500F6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02365E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36D933F">
            <w:pPr>
              <w:jc w:val="center"/>
              <w:rPr>
                <w:rFonts w:ascii="仿宋_GB2312" w:hAnsi="宋体" w:eastAsia="仿宋_GB2312"/>
                <w:color w:val="000000"/>
                <w:szCs w:val="21"/>
              </w:rPr>
            </w:pPr>
            <w:r>
              <w:rPr>
                <w:rFonts w:hint="eastAsia" w:ascii="仿宋_GB2312" w:hAnsi="宋体" w:eastAsia="仿宋_GB2312"/>
                <w:color w:val="000000"/>
                <w:szCs w:val="21"/>
              </w:rPr>
              <w:t>42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69E8699">
            <w:pPr>
              <w:jc w:val="center"/>
              <w:rPr>
                <w:rFonts w:ascii="仿宋_GB2312" w:hAnsi="宋体" w:eastAsia="仿宋_GB2312"/>
                <w:color w:val="000000"/>
                <w:szCs w:val="21"/>
              </w:rPr>
            </w:pPr>
            <w:r>
              <w:rPr>
                <w:rFonts w:hint="eastAsia" w:ascii="仿宋_GB2312" w:hAnsi="宋体" w:eastAsia="仿宋_GB2312"/>
                <w:color w:val="000000"/>
                <w:szCs w:val="21"/>
              </w:rPr>
              <w:t>双子叶草本植物茎模型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8D62F13">
            <w:pPr>
              <w:jc w:val="left"/>
              <w:rPr>
                <w:rFonts w:ascii="仿宋_GB2312" w:hAnsi="宋体" w:eastAsia="仿宋_GB2312"/>
                <w:color w:val="000000"/>
                <w:szCs w:val="21"/>
              </w:rPr>
            </w:pPr>
            <w:r>
              <w:rPr>
                <w:rFonts w:hint="eastAsia" w:ascii="仿宋_GB2312" w:hAnsi="宋体" w:eastAsia="仿宋_GB2312"/>
                <w:color w:val="000000"/>
                <w:szCs w:val="21"/>
              </w:rPr>
              <w:t>1、产品是双子叶草本植物茎的纵、横切面的模型，为横切面约为茎的2/3，高≥14cm，直径≥31cm；2、横剖面上示表皮、皮层、维管束髓和髓射线。</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3FF068F">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9679BF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97EA5E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863B4AC">
            <w:pPr>
              <w:jc w:val="center"/>
              <w:rPr>
                <w:rFonts w:ascii="仿宋_GB2312" w:hAnsi="宋体" w:eastAsia="仿宋_GB2312"/>
                <w:color w:val="000000"/>
                <w:szCs w:val="21"/>
              </w:rPr>
            </w:pPr>
            <w:r>
              <w:rPr>
                <w:rFonts w:hint="eastAsia" w:ascii="仿宋_GB2312" w:hAnsi="宋体" w:eastAsia="仿宋_GB2312"/>
                <w:color w:val="000000"/>
                <w:szCs w:val="21"/>
              </w:rPr>
              <w:t>43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BAC1BE5">
            <w:pPr>
              <w:jc w:val="center"/>
              <w:rPr>
                <w:rFonts w:ascii="仿宋_GB2312" w:hAnsi="宋体" w:eastAsia="仿宋_GB2312"/>
                <w:color w:val="000000"/>
                <w:szCs w:val="21"/>
              </w:rPr>
            </w:pPr>
            <w:r>
              <w:rPr>
                <w:rFonts w:hint="eastAsia" w:ascii="仿宋_GB2312" w:hAnsi="宋体" w:eastAsia="仿宋_GB2312"/>
                <w:color w:val="000000"/>
                <w:szCs w:val="21"/>
              </w:rPr>
              <w:t>叶构造模型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6F32990">
            <w:pPr>
              <w:jc w:val="left"/>
              <w:rPr>
                <w:rFonts w:ascii="仿宋_GB2312" w:hAnsi="宋体" w:eastAsia="仿宋_GB2312"/>
                <w:color w:val="000000"/>
                <w:szCs w:val="21"/>
              </w:rPr>
            </w:pPr>
            <w:r>
              <w:rPr>
                <w:rFonts w:hint="eastAsia" w:ascii="仿宋_GB2312" w:hAnsi="宋体" w:eastAsia="仿宋_GB2312"/>
                <w:color w:val="000000"/>
                <w:szCs w:val="21"/>
              </w:rPr>
              <w:t>1、产品为双子叶植物叶构造模型。长约42cm，宽约15cm，叶主脉处高≥15cm；2、通过主脉做部分叶片的横切，在模型的一边示主脉、细脉、上下表皮、栅栏组织和海绵组织；3、在模型的另一边，通过各种剖面，示主脉与侧脉的连接关系以及主、侧脉的纵切和细脉的横剖面。</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32D038">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97F929">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322B35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D6C3AD7">
            <w:pPr>
              <w:jc w:val="center"/>
              <w:rPr>
                <w:rFonts w:ascii="仿宋_GB2312" w:hAnsi="宋体" w:eastAsia="仿宋_GB2312"/>
                <w:color w:val="000000"/>
                <w:szCs w:val="21"/>
              </w:rPr>
            </w:pPr>
            <w:r>
              <w:rPr>
                <w:rFonts w:hint="eastAsia" w:ascii="仿宋_GB2312" w:hAnsi="宋体" w:eastAsia="仿宋_GB2312"/>
                <w:color w:val="000000"/>
                <w:szCs w:val="21"/>
              </w:rPr>
              <w:t>44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CA364D7">
            <w:pPr>
              <w:jc w:val="center"/>
              <w:rPr>
                <w:rFonts w:ascii="仿宋_GB2312" w:hAnsi="宋体" w:eastAsia="仿宋_GB2312"/>
                <w:color w:val="000000"/>
                <w:szCs w:val="21"/>
              </w:rPr>
            </w:pPr>
            <w:r>
              <w:rPr>
                <w:rFonts w:hint="eastAsia" w:ascii="仿宋_GB2312" w:hAnsi="宋体" w:eastAsia="仿宋_GB2312"/>
                <w:color w:val="000000"/>
                <w:szCs w:val="21"/>
              </w:rPr>
              <w:t>桃花模型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EE85028">
            <w:pPr>
              <w:jc w:val="left"/>
              <w:rPr>
                <w:rFonts w:ascii="仿宋_GB2312" w:hAnsi="宋体" w:eastAsia="仿宋_GB2312"/>
                <w:color w:val="000000"/>
                <w:szCs w:val="21"/>
              </w:rPr>
            </w:pPr>
            <w:r>
              <w:rPr>
                <w:rFonts w:hint="eastAsia" w:ascii="仿宋_GB2312" w:hAnsi="宋体" w:eastAsia="仿宋_GB2312"/>
                <w:color w:val="000000"/>
                <w:szCs w:val="21"/>
              </w:rPr>
              <w:t>1、产品为放大的桃花模型，直径约35cm，示盛开形态；2、花瓣、子房可拆装，子房纵剖示胚珠。整体注塑。</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BDE88A7">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841A4E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8CB634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0E0D184">
            <w:pPr>
              <w:jc w:val="center"/>
              <w:rPr>
                <w:rFonts w:ascii="仿宋_GB2312" w:hAnsi="宋体" w:eastAsia="仿宋_GB2312"/>
                <w:color w:val="000000"/>
                <w:szCs w:val="21"/>
              </w:rPr>
            </w:pPr>
            <w:r>
              <w:rPr>
                <w:rFonts w:hint="eastAsia" w:ascii="仿宋_GB2312" w:hAnsi="宋体" w:eastAsia="仿宋_GB2312"/>
                <w:color w:val="000000"/>
                <w:szCs w:val="21"/>
              </w:rPr>
              <w:t>45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761BD6D">
            <w:pPr>
              <w:jc w:val="center"/>
              <w:rPr>
                <w:rFonts w:ascii="仿宋_GB2312" w:hAnsi="宋体" w:eastAsia="仿宋_GB2312"/>
                <w:color w:val="000000"/>
                <w:szCs w:val="21"/>
              </w:rPr>
            </w:pPr>
            <w:r>
              <w:rPr>
                <w:rFonts w:hint="eastAsia" w:ascii="仿宋_GB2312" w:hAnsi="宋体" w:eastAsia="仿宋_GB2312"/>
                <w:color w:val="000000"/>
                <w:szCs w:val="21"/>
              </w:rPr>
              <w:t>小麦花模型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9B9BA72">
            <w:pPr>
              <w:jc w:val="left"/>
              <w:rPr>
                <w:rFonts w:ascii="仿宋_GB2312" w:hAnsi="宋体" w:eastAsia="仿宋_GB2312"/>
                <w:color w:val="000000"/>
                <w:szCs w:val="21"/>
              </w:rPr>
            </w:pPr>
            <w:r>
              <w:rPr>
                <w:rFonts w:hint="eastAsia" w:ascii="仿宋_GB2312" w:hAnsi="宋体" w:eastAsia="仿宋_GB2312"/>
                <w:color w:val="000000"/>
                <w:szCs w:val="21"/>
              </w:rPr>
              <w:t>1、产品为放大的小麦花模型，高约27cm，附以小穗为单位（至少8个）的复穗状花序模型，放于支架上；2、大部分小穗可拆下，个别小穗去掉频片和外稃。</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B220EB6">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82B20A">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157AEB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B9582CA">
            <w:pPr>
              <w:jc w:val="center"/>
              <w:rPr>
                <w:rFonts w:ascii="仿宋_GB2312" w:hAnsi="宋体" w:eastAsia="仿宋_GB2312"/>
                <w:color w:val="000000"/>
                <w:szCs w:val="21"/>
              </w:rPr>
            </w:pPr>
            <w:r>
              <w:rPr>
                <w:rFonts w:hint="eastAsia" w:ascii="仿宋_GB2312" w:hAnsi="宋体" w:eastAsia="仿宋_GB2312"/>
                <w:color w:val="000000"/>
                <w:szCs w:val="21"/>
              </w:rPr>
              <w:t>46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707049D">
            <w:pPr>
              <w:jc w:val="center"/>
              <w:rPr>
                <w:rFonts w:ascii="仿宋_GB2312" w:hAnsi="宋体" w:eastAsia="仿宋_GB2312"/>
                <w:color w:val="000000"/>
                <w:szCs w:val="21"/>
              </w:rPr>
            </w:pPr>
            <w:r>
              <w:rPr>
                <w:rFonts w:hint="eastAsia" w:ascii="仿宋_GB2312" w:hAnsi="宋体" w:eastAsia="仿宋_GB2312"/>
                <w:color w:val="000000"/>
                <w:szCs w:val="21"/>
              </w:rPr>
              <w:t>蝗虫解剖模型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9DCE398">
            <w:pPr>
              <w:jc w:val="left"/>
              <w:rPr>
                <w:rFonts w:ascii="仿宋_GB2312" w:hAnsi="宋体" w:eastAsia="仿宋_GB2312"/>
                <w:color w:val="000000"/>
                <w:szCs w:val="21"/>
              </w:rPr>
            </w:pPr>
            <w:r>
              <w:rPr>
                <w:rFonts w:hint="eastAsia" w:ascii="仿宋_GB2312" w:hAnsi="宋体" w:eastAsia="仿宋_GB2312"/>
                <w:color w:val="000000"/>
                <w:szCs w:val="21"/>
              </w:rPr>
              <w:t>1、产品约为60CM长的蝗虫解剖模型，各部的形态结构、位置、比例应正确，外形着色应自然逼真，内部结构应清晰协调；2、缝口衔接处应严密。</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0FC8092">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4456C2F">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2330C4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4850445">
            <w:pPr>
              <w:jc w:val="center"/>
              <w:rPr>
                <w:rFonts w:ascii="仿宋_GB2312" w:hAnsi="宋体" w:eastAsia="仿宋_GB2312"/>
                <w:color w:val="000000"/>
                <w:szCs w:val="21"/>
              </w:rPr>
            </w:pPr>
            <w:r>
              <w:rPr>
                <w:rFonts w:hint="eastAsia" w:ascii="仿宋_GB2312" w:hAnsi="宋体" w:eastAsia="仿宋_GB2312"/>
                <w:color w:val="000000"/>
                <w:szCs w:val="21"/>
              </w:rPr>
              <w:t>47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BD28AC">
            <w:pPr>
              <w:jc w:val="center"/>
              <w:rPr>
                <w:rFonts w:ascii="仿宋_GB2312" w:hAnsi="宋体" w:eastAsia="仿宋_GB2312"/>
                <w:color w:val="000000"/>
                <w:szCs w:val="21"/>
              </w:rPr>
            </w:pPr>
            <w:r>
              <w:rPr>
                <w:rFonts w:hint="eastAsia" w:ascii="仿宋_GB2312" w:hAnsi="宋体" w:eastAsia="仿宋_GB2312"/>
                <w:color w:val="000000"/>
                <w:szCs w:val="21"/>
              </w:rPr>
              <w:t>蛙胚胎发育模型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C2E94B3">
            <w:pPr>
              <w:jc w:val="left"/>
              <w:rPr>
                <w:rFonts w:ascii="仿宋_GB2312" w:hAnsi="宋体" w:eastAsia="仿宋_GB2312"/>
                <w:color w:val="000000"/>
                <w:szCs w:val="21"/>
              </w:rPr>
            </w:pPr>
            <w:r>
              <w:rPr>
                <w:rFonts w:hint="eastAsia" w:ascii="仿宋_GB2312" w:hAnsi="宋体" w:eastAsia="仿宋_GB2312"/>
                <w:color w:val="000000"/>
                <w:szCs w:val="21"/>
              </w:rPr>
              <w:t>产品为八个放大之蛙胚胎发育模型组成，每个模型均置于支架上。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CA00B5B">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C2E26D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7A989B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6435861">
            <w:pPr>
              <w:jc w:val="center"/>
              <w:rPr>
                <w:rFonts w:ascii="仿宋_GB2312" w:hAnsi="宋体" w:eastAsia="仿宋_GB2312"/>
                <w:color w:val="000000"/>
                <w:szCs w:val="21"/>
              </w:rPr>
            </w:pPr>
            <w:r>
              <w:rPr>
                <w:rFonts w:hint="eastAsia" w:ascii="仿宋_GB2312" w:hAnsi="宋体" w:eastAsia="仿宋_GB2312"/>
                <w:color w:val="000000"/>
                <w:szCs w:val="21"/>
              </w:rPr>
              <w:t>48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56AAF34">
            <w:pPr>
              <w:jc w:val="center"/>
              <w:rPr>
                <w:rFonts w:ascii="仿宋_GB2312" w:hAnsi="宋体" w:eastAsia="仿宋_GB2312"/>
                <w:color w:val="000000"/>
                <w:szCs w:val="21"/>
              </w:rPr>
            </w:pPr>
            <w:r>
              <w:rPr>
                <w:rFonts w:hint="eastAsia" w:ascii="仿宋_GB2312" w:hAnsi="宋体" w:eastAsia="仿宋_GB2312"/>
                <w:color w:val="000000"/>
                <w:szCs w:val="21"/>
              </w:rPr>
              <w:t>草履虫模型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4A7811C">
            <w:pPr>
              <w:jc w:val="left"/>
              <w:rPr>
                <w:rFonts w:ascii="仿宋_GB2312" w:hAnsi="宋体" w:eastAsia="仿宋_GB2312"/>
                <w:color w:val="000000"/>
                <w:szCs w:val="21"/>
              </w:rPr>
            </w:pPr>
            <w:r>
              <w:rPr>
                <w:rFonts w:hint="eastAsia" w:ascii="仿宋_GB2312" w:hAnsi="宋体" w:eastAsia="仿宋_GB2312"/>
                <w:color w:val="000000"/>
                <w:szCs w:val="21"/>
              </w:rPr>
              <w:t>草履虫纵剖模型，各部着色应协调，并能相互区分模型结构：1、模型取材于大草履虫，为长约370mm，形似草鞋的纵剖模型；</w:t>
            </w:r>
          </w:p>
          <w:p w14:paraId="0DEBBF1D">
            <w:pPr>
              <w:numPr>
                <w:ilvl w:val="0"/>
                <w:numId w:val="29"/>
              </w:numPr>
              <w:jc w:val="left"/>
              <w:rPr>
                <w:rFonts w:ascii="仿宋_GB2312" w:hAnsi="宋体" w:eastAsia="仿宋_GB2312"/>
                <w:color w:val="000000"/>
                <w:szCs w:val="21"/>
              </w:rPr>
            </w:pPr>
            <w:r>
              <w:rPr>
                <w:rFonts w:hint="eastAsia" w:ascii="仿宋_GB2312" w:hAnsi="宋体" w:eastAsia="仿宋_GB2312"/>
                <w:color w:val="000000"/>
                <w:szCs w:val="21"/>
              </w:rPr>
              <w:t>模型纵剖面：示表膜、口沟、胞口、胞咽、波动膜、食泡、肛点；</w:t>
            </w:r>
          </w:p>
          <w:p w14:paraId="4C290FDA">
            <w:pPr>
              <w:numPr>
                <w:ilvl w:val="0"/>
                <w:numId w:val="29"/>
              </w:numPr>
              <w:jc w:val="left"/>
              <w:rPr>
                <w:rFonts w:ascii="仿宋_GB2312" w:hAnsi="宋体" w:eastAsia="仿宋_GB2312"/>
                <w:color w:val="000000"/>
                <w:szCs w:val="21"/>
              </w:rPr>
            </w:pPr>
            <w:r>
              <w:rPr>
                <w:rFonts w:hint="eastAsia" w:ascii="仿宋_GB2312" w:hAnsi="宋体" w:eastAsia="仿宋_GB2312"/>
                <w:color w:val="000000"/>
                <w:szCs w:val="21"/>
              </w:rPr>
              <w:t>示二个伸缩泡及其收集管；</w:t>
            </w:r>
          </w:p>
          <w:p w14:paraId="01388451">
            <w:pPr>
              <w:numPr>
                <w:ilvl w:val="0"/>
                <w:numId w:val="29"/>
              </w:numPr>
              <w:jc w:val="left"/>
              <w:rPr>
                <w:rFonts w:ascii="仿宋_GB2312" w:hAnsi="宋体" w:eastAsia="仿宋_GB2312"/>
                <w:color w:val="000000"/>
                <w:szCs w:val="21"/>
              </w:rPr>
            </w:pPr>
            <w:r>
              <w:rPr>
                <w:rFonts w:hint="eastAsia" w:ascii="仿宋_GB2312" w:hAnsi="宋体" w:eastAsia="仿宋_GB2312"/>
                <w:color w:val="000000"/>
                <w:szCs w:val="21"/>
              </w:rPr>
              <w:t>示大核、小核、示外质其中的刺细胞和颗粒状的内质。</w:t>
            </w:r>
          </w:p>
          <w:p w14:paraId="112D7013">
            <w:pPr>
              <w:jc w:val="left"/>
              <w:rPr>
                <w:rFonts w:ascii="仿宋_GB2312" w:hAnsi="宋体" w:eastAsia="仿宋_GB2312"/>
                <w:color w:val="000000"/>
                <w:szCs w:val="21"/>
              </w:rPr>
            </w:pP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8F4AD60">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68A1A3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D17E1D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9E46744">
            <w:pPr>
              <w:jc w:val="center"/>
              <w:rPr>
                <w:rFonts w:ascii="仿宋_GB2312" w:hAnsi="宋体" w:eastAsia="仿宋_GB2312"/>
                <w:color w:val="000000"/>
                <w:szCs w:val="21"/>
              </w:rPr>
            </w:pPr>
            <w:r>
              <w:rPr>
                <w:rFonts w:hint="eastAsia" w:ascii="仿宋_GB2312" w:hAnsi="宋体" w:eastAsia="仿宋_GB2312"/>
                <w:color w:val="000000"/>
                <w:szCs w:val="21"/>
              </w:rPr>
              <w:t>49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B950451">
            <w:pPr>
              <w:jc w:val="center"/>
              <w:rPr>
                <w:rFonts w:ascii="仿宋_GB2312" w:hAnsi="宋体" w:eastAsia="仿宋_GB2312"/>
                <w:color w:val="000000"/>
                <w:szCs w:val="21"/>
              </w:rPr>
            </w:pPr>
            <w:r>
              <w:rPr>
                <w:rFonts w:hint="eastAsia" w:ascii="仿宋_GB2312" w:hAnsi="宋体" w:eastAsia="仿宋_GB2312"/>
                <w:color w:val="000000"/>
                <w:szCs w:val="21"/>
              </w:rPr>
              <w:t>蚯蚓解剖模型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A489C4">
            <w:pPr>
              <w:jc w:val="left"/>
              <w:rPr>
                <w:rFonts w:ascii="仿宋_GB2312" w:hAnsi="宋体" w:eastAsia="仿宋_GB2312"/>
                <w:color w:val="000000"/>
                <w:szCs w:val="21"/>
              </w:rPr>
            </w:pPr>
            <w:r>
              <w:rPr>
                <w:rFonts w:hint="eastAsia" w:ascii="仿宋_GB2312" w:hAnsi="宋体" w:eastAsia="仿宋_GB2312"/>
                <w:color w:val="000000"/>
                <w:szCs w:val="21"/>
              </w:rPr>
              <w:t>1、产品为环毛蚯蚓的解剖放大模型，采用硬塑料或复合材料制成；2、各部的形态结构和颜色应正确自然，富有真实感。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48328A1">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0CD34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7BCB2E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F461200">
            <w:pPr>
              <w:jc w:val="center"/>
              <w:rPr>
                <w:rFonts w:ascii="仿宋_GB2312" w:hAnsi="宋体" w:eastAsia="仿宋_GB2312"/>
                <w:color w:val="000000"/>
                <w:szCs w:val="21"/>
              </w:rPr>
            </w:pPr>
            <w:r>
              <w:rPr>
                <w:rFonts w:hint="eastAsia" w:ascii="仿宋_GB2312" w:hAnsi="宋体" w:eastAsia="仿宋_GB2312"/>
                <w:color w:val="000000"/>
                <w:szCs w:val="21"/>
              </w:rPr>
              <w:t>50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2635494">
            <w:pPr>
              <w:jc w:val="center"/>
              <w:rPr>
                <w:rFonts w:ascii="仿宋_GB2312" w:hAnsi="宋体" w:eastAsia="仿宋_GB2312"/>
                <w:color w:val="000000"/>
                <w:szCs w:val="21"/>
              </w:rPr>
            </w:pPr>
            <w:r>
              <w:rPr>
                <w:rFonts w:hint="eastAsia" w:ascii="仿宋_GB2312" w:hAnsi="宋体" w:eastAsia="仿宋_GB2312"/>
                <w:color w:val="000000"/>
                <w:szCs w:val="21"/>
              </w:rPr>
              <w:t>血吸虫模型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CC07036">
            <w:pPr>
              <w:jc w:val="left"/>
              <w:rPr>
                <w:rFonts w:ascii="仿宋_GB2312" w:hAnsi="宋体" w:eastAsia="仿宋_GB2312"/>
                <w:color w:val="000000"/>
                <w:szCs w:val="21"/>
              </w:rPr>
            </w:pPr>
            <w:r>
              <w:rPr>
                <w:rFonts w:hint="eastAsia" w:ascii="仿宋_GB2312" w:hAnsi="宋体" w:eastAsia="仿宋_GB2312"/>
                <w:color w:val="000000"/>
                <w:szCs w:val="21"/>
              </w:rPr>
              <w:t>1、模型为一对合抱的雄虫和雌虫，可拆装；2、雄虫的前端和雌虫的后端分别作部分纵剖；3、雄虫粗短、乳白色。示口吸盘、腹吸盘、抱雌沟、精巢、贮精囊、食管和肠支等结构。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4A6A547">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E10E29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0385DD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3AAAE36">
            <w:pPr>
              <w:jc w:val="center"/>
              <w:rPr>
                <w:rFonts w:ascii="仿宋_GB2312" w:hAnsi="宋体" w:eastAsia="仿宋_GB2312"/>
                <w:color w:val="000000"/>
                <w:szCs w:val="21"/>
              </w:rPr>
            </w:pPr>
            <w:r>
              <w:rPr>
                <w:rFonts w:hint="eastAsia" w:ascii="仿宋_GB2312" w:hAnsi="宋体" w:eastAsia="仿宋_GB2312"/>
                <w:color w:val="000000"/>
                <w:szCs w:val="21"/>
              </w:rPr>
              <w:t>51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8CF4975">
            <w:pPr>
              <w:jc w:val="center"/>
              <w:rPr>
                <w:rFonts w:ascii="仿宋_GB2312" w:hAnsi="宋体" w:eastAsia="仿宋_GB2312"/>
                <w:color w:val="000000"/>
                <w:szCs w:val="21"/>
              </w:rPr>
            </w:pPr>
            <w:r>
              <w:rPr>
                <w:rFonts w:hint="eastAsia" w:ascii="仿宋_GB2312" w:hAnsi="宋体" w:eastAsia="仿宋_GB2312"/>
                <w:color w:val="000000"/>
                <w:szCs w:val="21"/>
              </w:rPr>
              <w:t>头、颈、躯干模型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7CC0149">
            <w:pPr>
              <w:jc w:val="left"/>
              <w:rPr>
                <w:rFonts w:ascii="仿宋_GB2312" w:hAnsi="宋体" w:eastAsia="仿宋_GB2312"/>
                <w:color w:val="000000"/>
                <w:szCs w:val="21"/>
              </w:rPr>
            </w:pPr>
            <w:r>
              <w:rPr>
                <w:rFonts w:hint="eastAsia" w:ascii="仿宋_GB2312" w:hAnsi="宋体" w:eastAsia="仿宋_GB2312"/>
                <w:color w:val="000000"/>
                <w:szCs w:val="21"/>
              </w:rPr>
              <w:t>1、产品为高≥85cm的男性成年头、颈、躯干解剖模型；2、产品采用硬质塑料制作，不得采用软塑料；3、显示人体内脏器官的正常位置，形态结构及其相互关系；重点显示呼吸、消化和泌尿三个系统。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4A5F62">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D99E3D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DB2FA7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82D26FF">
            <w:pPr>
              <w:jc w:val="center"/>
              <w:rPr>
                <w:rFonts w:ascii="仿宋_GB2312" w:hAnsi="宋体" w:eastAsia="仿宋_GB2312"/>
                <w:color w:val="000000"/>
                <w:szCs w:val="21"/>
              </w:rPr>
            </w:pPr>
            <w:r>
              <w:rPr>
                <w:rFonts w:hint="eastAsia" w:ascii="仿宋_GB2312" w:hAnsi="宋体" w:eastAsia="仿宋_GB2312"/>
                <w:color w:val="000000"/>
                <w:szCs w:val="21"/>
              </w:rPr>
              <w:t>52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BD5C74A">
            <w:pPr>
              <w:jc w:val="center"/>
              <w:rPr>
                <w:rFonts w:ascii="仿宋_GB2312" w:hAnsi="宋体" w:eastAsia="仿宋_GB2312"/>
                <w:color w:val="000000"/>
                <w:szCs w:val="21"/>
              </w:rPr>
            </w:pPr>
            <w:r>
              <w:rPr>
                <w:rFonts w:hint="eastAsia" w:ascii="仿宋_GB2312" w:hAnsi="宋体" w:eastAsia="仿宋_GB2312"/>
                <w:color w:val="000000"/>
                <w:szCs w:val="21"/>
              </w:rPr>
              <w:t>人体骨骼模型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06A99A2">
            <w:pPr>
              <w:jc w:val="left"/>
              <w:rPr>
                <w:rFonts w:ascii="仿宋_GB2312" w:hAnsi="宋体" w:eastAsia="仿宋_GB2312"/>
                <w:color w:val="000000"/>
                <w:szCs w:val="21"/>
              </w:rPr>
            </w:pPr>
            <w:r>
              <w:rPr>
                <w:rFonts w:hint="eastAsia" w:ascii="仿宋_GB2312" w:hAnsi="宋体" w:eastAsia="仿宋_GB2312"/>
                <w:color w:val="000000"/>
                <w:szCs w:val="21"/>
              </w:rPr>
              <w:t>1、产品为男性成年骨骼模型，高不小于85cm，串制成正常直立姿势立于支架上；2、产品由颅、脊柱、胸廓、骨盆、上肢骨、下肢骨组成，结构比例正确；3、颅骨与身体的比例应为1：7，颅的各骨的比例，大小应合适；骨缝应清楚，骨性鼻腔，眶及所有孔、管、沟、裂显示应正确自然；牙咬合应正常，上、下齿共三十二个；4、脊柱：椎骨的各部及椎间盘的结构要准确，应正确表示出脊柱的四个生理弯曲；第一颈椎，第二胸椎前缘，第十二胸椎体前缘和骶岬，应同在一垂直线上；5、胸骨柄的上缘平对第二、三胸椎之间的椎间盘；肋弓应左右对称，浮肋的形态位置应正确；胸廓下角应为75°；6、骨盆：骨盆的上口平面与水平面成50°~55°角；髂前上棘的连线和耻骨结节的连线应在同一垂直平面上；耻骨下角约为70°~75°；骶骨应做出岬部，应有正确的弯曲度；7、上肢骨：肩胛骨应固定，内侧角平第二肋骨上缘，下角平第七肋或七肋或肋间隙；腕、掌、指骨连在一起，应示腕骨沟；8、跗、</w:t>
            </w:r>
            <w:r>
              <w:rPr>
                <w:rFonts w:hint="eastAsia" w:ascii="仿宋_GB2312" w:hAnsi="宋体"/>
                <w:color w:val="000000"/>
                <w:szCs w:val="21"/>
              </w:rPr>
              <w:t>蹠</w:t>
            </w:r>
            <w:r>
              <w:rPr>
                <w:rFonts w:hint="eastAsia" w:ascii="仿宋_GB2312" w:hAnsi="宋体" w:eastAsia="仿宋_GB2312"/>
                <w:color w:val="000000"/>
                <w:szCs w:val="21"/>
              </w:rPr>
              <w:t>、趾骨连在一起，应示足弓。</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74851D8">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D41715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D3AF97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89A7E26">
            <w:pPr>
              <w:jc w:val="center"/>
              <w:rPr>
                <w:rFonts w:ascii="仿宋_GB2312" w:hAnsi="宋体" w:eastAsia="仿宋_GB2312"/>
                <w:color w:val="000000"/>
                <w:szCs w:val="21"/>
              </w:rPr>
            </w:pPr>
            <w:r>
              <w:rPr>
                <w:rFonts w:hint="eastAsia" w:ascii="仿宋_GB2312" w:hAnsi="宋体" w:eastAsia="仿宋_GB2312"/>
                <w:color w:val="000000"/>
                <w:szCs w:val="21"/>
              </w:rPr>
              <w:t>53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846D1A7">
            <w:pPr>
              <w:jc w:val="center"/>
              <w:rPr>
                <w:rFonts w:ascii="仿宋_GB2312" w:hAnsi="宋体" w:eastAsia="仿宋_GB2312"/>
                <w:color w:val="000000"/>
                <w:szCs w:val="21"/>
              </w:rPr>
            </w:pPr>
            <w:r>
              <w:rPr>
                <w:rFonts w:hint="eastAsia" w:ascii="仿宋_GB2312" w:hAnsi="宋体" w:eastAsia="仿宋_GB2312"/>
                <w:color w:val="000000"/>
                <w:szCs w:val="21"/>
              </w:rPr>
              <w:t>眼球解剖模型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0C45C7B">
            <w:pPr>
              <w:jc w:val="left"/>
              <w:rPr>
                <w:rFonts w:ascii="仿宋_GB2312" w:hAnsi="宋体" w:eastAsia="仿宋_GB2312"/>
                <w:color w:val="000000"/>
                <w:szCs w:val="21"/>
              </w:rPr>
            </w:pPr>
            <w:r>
              <w:rPr>
                <w:rFonts w:hint="eastAsia" w:ascii="仿宋_GB2312" w:hAnsi="宋体" w:eastAsia="仿宋_GB2312"/>
                <w:color w:val="000000"/>
                <w:szCs w:val="21"/>
              </w:rPr>
              <w:t>6倍自然大1、通过眼球前、后极作水平切面。球壁断面示外、中、内三层。2、眼球内有透明晶状体和玻璃体。3、产品由高分子塑料组成，质轻牢固。</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8E58F84">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8C88775">
            <w:pPr>
              <w:jc w:val="center"/>
              <w:rPr>
                <w:rFonts w:ascii="仿宋_GB2312" w:hAnsi="宋体" w:eastAsia="仿宋_GB2312"/>
                <w:color w:val="000000"/>
                <w:szCs w:val="21"/>
              </w:rPr>
            </w:pPr>
            <w:r>
              <w:rPr>
                <w:rFonts w:hint="eastAsia" w:ascii="仿宋_GB2312" w:hAnsi="宋体" w:eastAsia="仿宋_GB2312"/>
                <w:color w:val="000000"/>
                <w:szCs w:val="21"/>
              </w:rPr>
              <w:t>15</w:t>
            </w:r>
          </w:p>
        </w:tc>
      </w:tr>
      <w:tr w14:paraId="6615F15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2D46C1E">
            <w:pPr>
              <w:jc w:val="center"/>
              <w:rPr>
                <w:rFonts w:ascii="仿宋_GB2312" w:hAnsi="宋体" w:eastAsia="仿宋_GB2312"/>
                <w:color w:val="000000"/>
                <w:szCs w:val="21"/>
              </w:rPr>
            </w:pPr>
            <w:r>
              <w:rPr>
                <w:rFonts w:hint="eastAsia" w:ascii="仿宋_GB2312" w:hAnsi="宋体" w:eastAsia="仿宋_GB2312"/>
                <w:color w:val="000000"/>
                <w:szCs w:val="21"/>
              </w:rPr>
              <w:t>54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495A92E">
            <w:pPr>
              <w:jc w:val="center"/>
              <w:rPr>
                <w:rFonts w:ascii="仿宋_GB2312" w:hAnsi="宋体" w:eastAsia="仿宋_GB2312"/>
                <w:color w:val="000000"/>
                <w:szCs w:val="21"/>
              </w:rPr>
            </w:pPr>
            <w:r>
              <w:rPr>
                <w:rFonts w:hint="eastAsia" w:ascii="仿宋_GB2312" w:hAnsi="宋体" w:eastAsia="仿宋_GB2312"/>
                <w:color w:val="000000"/>
                <w:szCs w:val="21"/>
              </w:rPr>
              <w:t>眼球仪</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4C5CF67">
            <w:pPr>
              <w:jc w:val="left"/>
              <w:rPr>
                <w:rFonts w:ascii="仿宋_GB2312" w:hAnsi="宋体" w:eastAsia="仿宋_GB2312"/>
                <w:color w:val="000000"/>
                <w:szCs w:val="21"/>
              </w:rPr>
            </w:pPr>
            <w:r>
              <w:rPr>
                <w:rFonts w:hint="eastAsia" w:ascii="仿宋_GB2312" w:hAnsi="宋体" w:eastAsia="仿宋_GB2312"/>
                <w:color w:val="000000"/>
                <w:szCs w:val="21"/>
              </w:rPr>
              <w:t>产品由成人眼球、光源、校正镜片、活动成像显示屏及底座组成。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D930827">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F1EFD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0D10B1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57769EF">
            <w:pPr>
              <w:jc w:val="center"/>
              <w:rPr>
                <w:rFonts w:ascii="仿宋_GB2312" w:hAnsi="宋体" w:eastAsia="仿宋_GB2312"/>
                <w:color w:val="000000"/>
                <w:szCs w:val="21"/>
              </w:rPr>
            </w:pPr>
            <w:r>
              <w:rPr>
                <w:rFonts w:hint="eastAsia" w:ascii="仿宋_GB2312" w:hAnsi="宋体" w:eastAsia="仿宋_GB2312"/>
                <w:color w:val="000000"/>
                <w:szCs w:val="21"/>
              </w:rPr>
              <w:t>55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7E5B41A">
            <w:pPr>
              <w:jc w:val="center"/>
              <w:rPr>
                <w:rFonts w:ascii="仿宋_GB2312" w:hAnsi="宋体" w:eastAsia="仿宋_GB2312"/>
                <w:color w:val="000000"/>
                <w:szCs w:val="21"/>
              </w:rPr>
            </w:pPr>
            <w:r>
              <w:rPr>
                <w:rFonts w:hint="eastAsia" w:ascii="仿宋_GB2312" w:hAnsi="宋体" w:eastAsia="仿宋_GB2312"/>
                <w:color w:val="000000"/>
                <w:szCs w:val="21"/>
              </w:rPr>
              <w:t>心脏解剖模型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8EDB0CB">
            <w:pPr>
              <w:jc w:val="left"/>
              <w:rPr>
                <w:rFonts w:ascii="仿宋_GB2312" w:hAnsi="宋体" w:eastAsia="仿宋_GB2312"/>
                <w:color w:val="000000"/>
                <w:szCs w:val="21"/>
              </w:rPr>
            </w:pPr>
            <w:r>
              <w:rPr>
                <w:rFonts w:hint="eastAsia" w:ascii="仿宋_GB2312" w:hAnsi="宋体" w:eastAsia="仿宋_GB2312"/>
                <w:color w:val="000000"/>
                <w:szCs w:val="21"/>
              </w:rPr>
              <w:t>1、规格：3倍自然大；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3、心脏模型的后面主要显示：连接出入心脏的升主动脉、肺动脉、肺静脉及上下腔静脉等；4、出入心脏的大血管主要显示它们的位置关系、主动脉弓、肺动脉的主要分支及上下腔静脉、肺静脉的主要属支，同时还显示主动脉、肺动脉半月瓣；5、心外形主要显示：浅层心肌纤维、冠状沟、前室间沟、后室间沟、心尖切迹和房间沟等。心腔主要显示左右心房、心室的结构和四腔的位置关系；6、右心房：显示上下腔静脉口、冠状窦口、冠状窦瓣、卵圆窝和右房室口；7、右心室：显示肉柱、乳头肌、隔缘肉柱、三尖瓣环、动脉圆锥、肺动脉瓣等；8、左心房：显示前部的左心耳和左肺静脉、右肺静脉、左房室口的开口；9、左心室：显示位于窦部的二尖瓣和主动脉前庭部的主动脉口、主动脉瓣等。</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FA9B39D">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25655C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752B85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9E43B4B">
            <w:pPr>
              <w:jc w:val="center"/>
              <w:rPr>
                <w:rFonts w:ascii="仿宋_GB2312" w:hAnsi="宋体" w:eastAsia="仿宋_GB2312"/>
                <w:color w:val="000000"/>
                <w:szCs w:val="21"/>
              </w:rPr>
            </w:pPr>
            <w:r>
              <w:rPr>
                <w:rFonts w:hint="eastAsia" w:ascii="仿宋_GB2312" w:hAnsi="宋体" w:eastAsia="仿宋_GB2312"/>
                <w:color w:val="000000"/>
                <w:szCs w:val="21"/>
              </w:rPr>
              <w:t>56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350FCBE">
            <w:pPr>
              <w:jc w:val="center"/>
              <w:rPr>
                <w:rFonts w:ascii="仿宋_GB2312" w:hAnsi="宋体" w:eastAsia="仿宋_GB2312"/>
                <w:color w:val="000000"/>
                <w:szCs w:val="21"/>
              </w:rPr>
            </w:pPr>
            <w:r>
              <w:rPr>
                <w:rFonts w:hint="eastAsia" w:ascii="仿宋_GB2312" w:hAnsi="宋体" w:eastAsia="仿宋_GB2312"/>
                <w:color w:val="000000"/>
                <w:szCs w:val="21"/>
              </w:rPr>
              <w:t>心脏解剖模型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C8CB129">
            <w:pPr>
              <w:jc w:val="left"/>
              <w:rPr>
                <w:rFonts w:ascii="仿宋_GB2312" w:hAnsi="宋体" w:eastAsia="仿宋_GB2312"/>
                <w:color w:val="000000"/>
                <w:szCs w:val="21"/>
              </w:rPr>
            </w:pPr>
            <w:r>
              <w:rPr>
                <w:rFonts w:hint="eastAsia" w:ascii="仿宋_GB2312" w:hAnsi="宋体" w:eastAsia="仿宋_GB2312"/>
                <w:color w:val="000000"/>
                <w:szCs w:val="21"/>
              </w:rPr>
              <w:t>1、规格：自然大；2、模型的外形按照标本复制，沿左右心耳的上方和左右心房、心室的两侧至心尖，剖开心脏的胸肋面，将心脏分成前后两部件。主要部件。主要显示心脏的外形、冠状动静脉、出入心脏的大血管、左右心房和心室的结构、形态、毗邻、位置关系等；3、心脏模型的后部分主要显示：连接出入心脏的升主动脉、肺动脉、肺静脉及上下腔静脉等；4、出入心脏的大血管主要显示它们的位置关系、主动脉弓、肺动脉的主要分支及上下腔静脉、肺静脉的主要属支，同时还显示主动脉、肺动脉半月瓣；5、心外形主要显示：浅层心肌纤维、冠状沟、前室间沟、后室间沟、心尖切迹和房间沟等。心腔主要显示左右心房、心室的结构和四腔的位置关系；6、右心房：显示上下腔静脉口、冠状窦口、冠状窦瓣、卵圆窝和右房室口；7、右心室：显示肉柱、乳头肌、隔缘肉柱、三尖瓣环、动脉圆锥、肺动脉瓣等；8、左心房：显示前部的左心耳和左肺静脉、右肺静脉、左房室口的开口；9、左心室：显示位于窦部的二尖瓣和主动脉前庭部的主动脉口、主动脉瓣等。</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0211BB6">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E3EADB8">
            <w:pPr>
              <w:jc w:val="center"/>
              <w:rPr>
                <w:rFonts w:ascii="仿宋_GB2312" w:hAnsi="宋体" w:eastAsia="仿宋_GB2312"/>
                <w:color w:val="000000"/>
                <w:szCs w:val="21"/>
              </w:rPr>
            </w:pPr>
            <w:r>
              <w:rPr>
                <w:rFonts w:hint="eastAsia" w:ascii="仿宋_GB2312" w:hAnsi="宋体" w:eastAsia="仿宋_GB2312"/>
                <w:color w:val="000000"/>
                <w:szCs w:val="21"/>
              </w:rPr>
              <w:t>15</w:t>
            </w:r>
          </w:p>
        </w:tc>
      </w:tr>
      <w:tr w14:paraId="381EF81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BC04174">
            <w:pPr>
              <w:jc w:val="center"/>
              <w:rPr>
                <w:rFonts w:ascii="仿宋_GB2312" w:hAnsi="宋体" w:eastAsia="仿宋_GB2312"/>
                <w:color w:val="000000"/>
                <w:szCs w:val="21"/>
              </w:rPr>
            </w:pPr>
            <w:r>
              <w:rPr>
                <w:rFonts w:hint="eastAsia" w:ascii="仿宋_GB2312" w:hAnsi="宋体" w:eastAsia="仿宋_GB2312"/>
                <w:color w:val="000000"/>
                <w:szCs w:val="21"/>
              </w:rPr>
              <w:t>57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6080981">
            <w:pPr>
              <w:jc w:val="center"/>
              <w:rPr>
                <w:rFonts w:ascii="仿宋_GB2312" w:hAnsi="宋体" w:eastAsia="仿宋_GB2312"/>
                <w:color w:val="000000"/>
                <w:szCs w:val="21"/>
              </w:rPr>
            </w:pPr>
            <w:r>
              <w:rPr>
                <w:rFonts w:hint="eastAsia" w:ascii="仿宋_GB2312" w:hAnsi="宋体" w:eastAsia="仿宋_GB2312"/>
                <w:color w:val="000000"/>
                <w:szCs w:val="21"/>
              </w:rPr>
              <w:t>喉解剖模型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2B32D7D">
            <w:pPr>
              <w:jc w:val="left"/>
              <w:rPr>
                <w:rFonts w:ascii="仿宋_GB2312" w:hAnsi="宋体" w:eastAsia="仿宋_GB2312"/>
                <w:color w:val="000000"/>
                <w:szCs w:val="21"/>
              </w:rPr>
            </w:pPr>
            <w:r>
              <w:rPr>
                <w:rFonts w:hint="eastAsia" w:ascii="仿宋_GB2312" w:hAnsi="宋体" w:eastAsia="仿宋_GB2312"/>
                <w:color w:val="000000"/>
                <w:szCs w:val="21"/>
              </w:rPr>
              <w:t>1、前方和两侧有甲状腺，甲状腺外侧叶后缘有上、下甲状旁腺；2、左侧的甲状软骨板纵行切断，可同甲状腺的左半一起拆下，以显示，环状软骨和下列喉肌、构会厌肌甲杓肌、环杓侧肌；3、在喉的前面、甲状腺岬的上方，示：左、右环甲肌；4、喉的后面示，灼横肌、灼斜肌和环构后肌；5、右侧示；甲状腺上动脉、甲状腺下动脉、喉上神经内支和喉返神经。左侧示；甲状腺上、中、下静脉。（为显示喉肌和喉的神经、血管，喉的后面和梨状隐窝的黏膜已除去）；6、模型作正中矢状切面，示：喉前庭、喉中间腔、声门下腔、气管腔以及前庭襞和声襞，在喉壁切缘上，显示：会厌软骨、甲状软骨、气管软骨的断面以及气管膜壁的层次。7、模型的二半合拢后，可以从喉口窥视声裂以及声襞的膜部和软骨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0BA3936">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DEE02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B228FA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34A139B">
            <w:pPr>
              <w:jc w:val="center"/>
              <w:rPr>
                <w:rFonts w:ascii="仿宋_GB2312" w:hAnsi="宋体" w:eastAsia="仿宋_GB2312"/>
                <w:color w:val="000000"/>
                <w:szCs w:val="21"/>
              </w:rPr>
            </w:pPr>
            <w:r>
              <w:rPr>
                <w:rFonts w:hint="eastAsia" w:ascii="仿宋_GB2312" w:hAnsi="宋体" w:eastAsia="仿宋_GB2312"/>
                <w:color w:val="000000"/>
                <w:szCs w:val="21"/>
              </w:rPr>
              <w:t>58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3337E69">
            <w:pPr>
              <w:jc w:val="center"/>
              <w:rPr>
                <w:rFonts w:ascii="仿宋_GB2312" w:hAnsi="宋体" w:eastAsia="仿宋_GB2312"/>
                <w:color w:val="000000"/>
                <w:szCs w:val="21"/>
              </w:rPr>
            </w:pPr>
            <w:r>
              <w:rPr>
                <w:rFonts w:hint="eastAsia" w:ascii="仿宋_GB2312" w:hAnsi="宋体" w:eastAsia="仿宋_GB2312"/>
                <w:color w:val="000000"/>
                <w:szCs w:val="21"/>
              </w:rPr>
              <w:t>肺泡模型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3D0659F">
            <w:pPr>
              <w:jc w:val="left"/>
              <w:rPr>
                <w:rFonts w:ascii="仿宋_GB2312" w:hAnsi="宋体" w:eastAsia="仿宋_GB2312"/>
                <w:color w:val="000000"/>
                <w:szCs w:val="21"/>
              </w:rPr>
            </w:pPr>
            <w:r>
              <w:rPr>
                <w:rFonts w:hint="eastAsia" w:ascii="仿宋_GB2312" w:hAnsi="宋体" w:eastAsia="仿宋_GB2312"/>
                <w:color w:val="000000"/>
                <w:szCs w:val="21"/>
              </w:rPr>
              <w:t>1.示细末支气管分支为呼吸性细支气管、肺泡管、肺泡囊和肺泡的立体结构。2．肺泡管做纵断面，肺泡囊做横断面。示其部分壁的结构。3．示肺动脉、肺静脉的逐级分支及形成毛细血管网包绕于肺泡壁，并显示支气管动、静脉。4．各部分的形态位置，比例和颜色等均应正确自然。5．模型采用硬塑或混合树脂制作，不得采用软塑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99AB1FE">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8B61FD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A42DC9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85BE57A">
            <w:pPr>
              <w:jc w:val="center"/>
              <w:rPr>
                <w:rFonts w:ascii="仿宋_GB2312" w:hAnsi="宋体" w:eastAsia="仿宋_GB2312"/>
                <w:color w:val="000000"/>
                <w:szCs w:val="21"/>
              </w:rPr>
            </w:pPr>
            <w:r>
              <w:rPr>
                <w:rFonts w:hint="eastAsia" w:ascii="仿宋_GB2312" w:hAnsi="宋体" w:eastAsia="仿宋_GB2312"/>
                <w:color w:val="000000"/>
                <w:szCs w:val="21"/>
              </w:rPr>
              <w:t>59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70AE28C">
            <w:pPr>
              <w:jc w:val="center"/>
              <w:rPr>
                <w:rFonts w:ascii="仿宋_GB2312" w:hAnsi="宋体" w:eastAsia="仿宋_GB2312"/>
                <w:color w:val="000000"/>
                <w:szCs w:val="21"/>
              </w:rPr>
            </w:pPr>
            <w:r>
              <w:rPr>
                <w:rFonts w:hint="eastAsia" w:ascii="仿宋_GB2312" w:hAnsi="宋体" w:eastAsia="仿宋_GB2312"/>
                <w:color w:val="000000"/>
                <w:szCs w:val="21"/>
              </w:rPr>
              <w:t>脑解剖模型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9662D9">
            <w:pPr>
              <w:jc w:val="left"/>
              <w:rPr>
                <w:rFonts w:ascii="仿宋_GB2312" w:hAnsi="宋体" w:eastAsia="仿宋_GB2312"/>
                <w:color w:val="000000"/>
                <w:szCs w:val="21"/>
              </w:rPr>
            </w:pPr>
            <w:r>
              <w:rPr>
                <w:rFonts w:hint="eastAsia" w:ascii="仿宋_GB2312" w:hAnsi="宋体" w:eastAsia="仿宋_GB2312"/>
                <w:color w:val="000000"/>
                <w:szCs w:val="21"/>
              </w:rPr>
              <w:t>自然大1、要参照正常人脑标本，将各部的形态、位置、比例、毗邻做正确，内部的主要结构要轮廓清楚；2、在大脑正中矢状断面上，应显示前连合、透明隔、穹窿等结构，不显示胼胝体横断面的内部结构；3、小脑表面的横沟的走向及小脑正中矢状切面的小脑皮质、髓质应正确清晰；4、为了防止变形或脆裂，模型应采用硬塑或混合树脂制作，不得采用软塑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68A885B">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8D7E451">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6D5113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E329965">
            <w:pPr>
              <w:jc w:val="center"/>
              <w:rPr>
                <w:rFonts w:ascii="仿宋_GB2312" w:hAnsi="宋体" w:eastAsia="仿宋_GB2312"/>
                <w:color w:val="000000"/>
                <w:szCs w:val="21"/>
              </w:rPr>
            </w:pPr>
            <w:r>
              <w:rPr>
                <w:rFonts w:hint="eastAsia" w:ascii="仿宋_GB2312" w:hAnsi="宋体" w:eastAsia="仿宋_GB2312"/>
                <w:color w:val="000000"/>
                <w:szCs w:val="21"/>
              </w:rPr>
              <w:t>60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2CA8BCF">
            <w:pPr>
              <w:jc w:val="center"/>
              <w:rPr>
                <w:rFonts w:ascii="仿宋_GB2312" w:hAnsi="宋体" w:eastAsia="仿宋_GB2312"/>
                <w:color w:val="000000"/>
                <w:szCs w:val="21"/>
              </w:rPr>
            </w:pPr>
            <w:r>
              <w:rPr>
                <w:rFonts w:hint="eastAsia" w:ascii="仿宋_GB2312" w:hAnsi="宋体" w:eastAsia="仿宋_GB2312"/>
                <w:color w:val="000000"/>
                <w:szCs w:val="21"/>
              </w:rPr>
              <w:t>耳解剖模型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F3757D2">
            <w:pPr>
              <w:jc w:val="left"/>
              <w:rPr>
                <w:rFonts w:ascii="仿宋_GB2312" w:hAnsi="宋体" w:eastAsia="仿宋_GB2312"/>
                <w:color w:val="000000"/>
                <w:szCs w:val="21"/>
              </w:rPr>
            </w:pPr>
            <w:r>
              <w:rPr>
                <w:rFonts w:hint="eastAsia" w:ascii="仿宋_GB2312" w:hAnsi="宋体" w:eastAsia="仿宋_GB2312"/>
                <w:color w:val="000000"/>
                <w:szCs w:val="21"/>
              </w:rPr>
              <w:t>5倍自然大1、各部分的形态、位置、比例和颜色等均应正确自然；2、为了防止变形或脆裂，应采用硬塑或混合树脂制作，不得采用软塑料。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CA07546">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3AA346">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D408B2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5B5B0D7">
            <w:pPr>
              <w:jc w:val="center"/>
              <w:rPr>
                <w:rFonts w:ascii="仿宋_GB2312" w:hAnsi="宋体" w:eastAsia="仿宋_GB2312"/>
                <w:color w:val="000000"/>
                <w:szCs w:val="21"/>
              </w:rPr>
            </w:pPr>
            <w:r>
              <w:rPr>
                <w:rFonts w:hint="eastAsia" w:ascii="仿宋_GB2312" w:hAnsi="宋体" w:eastAsia="仿宋_GB2312"/>
                <w:color w:val="000000"/>
                <w:szCs w:val="21"/>
              </w:rPr>
              <w:t>61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9E88117">
            <w:pPr>
              <w:jc w:val="center"/>
              <w:rPr>
                <w:rFonts w:ascii="仿宋_GB2312" w:hAnsi="宋体" w:eastAsia="仿宋_GB2312"/>
                <w:color w:val="000000"/>
                <w:szCs w:val="21"/>
              </w:rPr>
            </w:pPr>
            <w:r>
              <w:rPr>
                <w:rFonts w:hint="eastAsia" w:ascii="仿宋_GB2312" w:hAnsi="宋体" w:eastAsia="仿宋_GB2312"/>
                <w:color w:val="000000"/>
                <w:szCs w:val="21"/>
              </w:rPr>
              <w:t>男性泌尿生殖系统模型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D9CF702">
            <w:pPr>
              <w:jc w:val="left"/>
              <w:rPr>
                <w:rFonts w:ascii="仿宋_GB2312" w:hAnsi="宋体" w:eastAsia="仿宋_GB2312"/>
                <w:color w:val="000000"/>
                <w:szCs w:val="21"/>
              </w:rPr>
            </w:pPr>
            <w:r>
              <w:rPr>
                <w:rFonts w:hint="eastAsia" w:ascii="仿宋_GB2312" w:hAnsi="宋体" w:eastAsia="仿宋_GB2312"/>
                <w:color w:val="000000"/>
                <w:szCs w:val="21"/>
              </w:rPr>
              <w:t>1、产品为自然大的男性泌尿生殖系统模型，置于支架上；2、一侧肾做额切状，膀胱、前列腺、外生殖器和一侧睾丸做矢状切面，示其内部结构；3、泌尿器示：肾、输尿管、膀胱和尿道。</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70CB47">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72C04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FAE603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4FE04EF">
            <w:pPr>
              <w:jc w:val="center"/>
              <w:rPr>
                <w:rFonts w:ascii="仿宋_GB2312" w:hAnsi="宋体" w:eastAsia="仿宋_GB2312"/>
                <w:color w:val="000000"/>
                <w:szCs w:val="21"/>
              </w:rPr>
            </w:pPr>
            <w:r>
              <w:rPr>
                <w:rFonts w:hint="eastAsia" w:ascii="仿宋_GB2312" w:hAnsi="宋体" w:eastAsia="仿宋_GB2312"/>
                <w:color w:val="000000"/>
                <w:szCs w:val="21"/>
              </w:rPr>
              <w:t>62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6DB21BE">
            <w:pPr>
              <w:jc w:val="center"/>
              <w:rPr>
                <w:rFonts w:ascii="仿宋_GB2312" w:hAnsi="宋体" w:eastAsia="仿宋_GB2312"/>
                <w:color w:val="000000"/>
                <w:szCs w:val="21"/>
              </w:rPr>
            </w:pPr>
            <w:r>
              <w:rPr>
                <w:rFonts w:hint="eastAsia" w:ascii="仿宋_GB2312" w:hAnsi="宋体" w:eastAsia="仿宋_GB2312"/>
                <w:color w:val="000000"/>
                <w:szCs w:val="21"/>
              </w:rPr>
              <w:t>女性泌尿生殖系统模型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6A39231">
            <w:pPr>
              <w:jc w:val="left"/>
              <w:rPr>
                <w:rFonts w:ascii="仿宋_GB2312" w:hAnsi="宋体" w:eastAsia="仿宋_GB2312"/>
                <w:color w:val="000000"/>
                <w:szCs w:val="21"/>
              </w:rPr>
            </w:pPr>
            <w:r>
              <w:rPr>
                <w:rFonts w:hint="eastAsia" w:ascii="仿宋_GB2312" w:hAnsi="宋体" w:eastAsia="仿宋_GB2312"/>
                <w:color w:val="000000"/>
                <w:szCs w:val="21"/>
              </w:rPr>
              <w:t>1、产品为自然大的女性泌尿生殖系统模型，置于支架上；2、一侧肾及半侧子宫做额切状面，膀胱、一侧输卵管和卵巢做剖面，示其内部结构；3、泌尿器示：肾、输尿管、膀胱和尿道。</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7F75CCE">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C34CCB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916C37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42C225F">
            <w:pPr>
              <w:jc w:val="center"/>
              <w:rPr>
                <w:rFonts w:ascii="仿宋_GB2312" w:hAnsi="宋体" w:eastAsia="仿宋_GB2312"/>
                <w:color w:val="000000"/>
                <w:szCs w:val="21"/>
              </w:rPr>
            </w:pPr>
            <w:r>
              <w:rPr>
                <w:rFonts w:hint="eastAsia" w:ascii="仿宋_GB2312" w:hAnsi="宋体" w:eastAsia="仿宋_GB2312"/>
                <w:color w:val="000000"/>
                <w:szCs w:val="21"/>
              </w:rPr>
              <w:t>63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C493DDF">
            <w:pPr>
              <w:jc w:val="center"/>
              <w:rPr>
                <w:rFonts w:ascii="仿宋_GB2312" w:hAnsi="宋体" w:eastAsia="仿宋_GB2312"/>
                <w:color w:val="000000"/>
                <w:szCs w:val="21"/>
              </w:rPr>
            </w:pPr>
            <w:r>
              <w:rPr>
                <w:rFonts w:hint="eastAsia" w:ascii="仿宋_GB2312" w:hAnsi="宋体" w:eastAsia="仿宋_GB2312"/>
                <w:color w:val="000000"/>
                <w:szCs w:val="21"/>
              </w:rPr>
              <w:t>皮肤结构模型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507616D">
            <w:pPr>
              <w:jc w:val="left"/>
              <w:rPr>
                <w:rFonts w:ascii="仿宋_GB2312" w:hAnsi="宋体" w:eastAsia="仿宋_GB2312"/>
                <w:color w:val="000000"/>
                <w:szCs w:val="21"/>
              </w:rPr>
            </w:pPr>
            <w:r>
              <w:rPr>
                <w:rFonts w:hint="eastAsia" w:ascii="仿宋_GB2312" w:hAnsi="宋体" w:eastAsia="仿宋_GB2312"/>
                <w:color w:val="000000"/>
                <w:szCs w:val="21"/>
              </w:rPr>
              <w:t>1、本模型为皮肤切片的显微立体结构，示皮肤、真皮、皮下组织及皮肤的附属器官。2、产品采用硬塑料制作而成。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E5BA882">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A6BF9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26B05E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DCD0792">
            <w:pPr>
              <w:jc w:val="center"/>
              <w:rPr>
                <w:rFonts w:ascii="仿宋_GB2312" w:hAnsi="宋体" w:eastAsia="仿宋_GB2312"/>
                <w:color w:val="000000"/>
                <w:szCs w:val="21"/>
              </w:rPr>
            </w:pPr>
            <w:r>
              <w:rPr>
                <w:rFonts w:hint="eastAsia" w:ascii="仿宋_GB2312" w:hAnsi="宋体" w:eastAsia="仿宋_GB2312"/>
                <w:color w:val="000000"/>
                <w:szCs w:val="21"/>
              </w:rPr>
              <w:t>64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DFD2980">
            <w:pPr>
              <w:jc w:val="center"/>
              <w:rPr>
                <w:rFonts w:ascii="仿宋_GB2312" w:hAnsi="宋体" w:eastAsia="仿宋_GB2312"/>
                <w:color w:val="000000"/>
                <w:szCs w:val="21"/>
              </w:rPr>
            </w:pPr>
            <w:r>
              <w:rPr>
                <w:rFonts w:hint="eastAsia" w:ascii="仿宋_GB2312" w:hAnsi="宋体" w:eastAsia="仿宋_GB2312"/>
                <w:color w:val="000000"/>
                <w:szCs w:val="21"/>
              </w:rPr>
              <w:t>肝、十二指肠、胰脏模型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B0D7BD0">
            <w:pPr>
              <w:jc w:val="left"/>
              <w:rPr>
                <w:rFonts w:ascii="仿宋_GB2312" w:hAnsi="宋体" w:eastAsia="仿宋_GB2312"/>
                <w:color w:val="000000"/>
                <w:szCs w:val="21"/>
              </w:rPr>
            </w:pPr>
            <w:r>
              <w:rPr>
                <w:rFonts w:hint="eastAsia" w:ascii="仿宋_GB2312" w:hAnsi="宋体" w:eastAsia="仿宋_GB2312"/>
                <w:color w:val="000000"/>
                <w:szCs w:val="21"/>
              </w:rPr>
              <w:t>示肝的外剖形态及构造，外形尺寸：自然大。</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21C5760">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4B2030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1B752C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CDE46D1">
            <w:pPr>
              <w:jc w:val="center"/>
              <w:rPr>
                <w:rFonts w:ascii="仿宋_GB2312" w:hAnsi="宋体" w:eastAsia="仿宋_GB2312"/>
                <w:color w:val="000000"/>
                <w:szCs w:val="21"/>
              </w:rPr>
            </w:pPr>
            <w:r>
              <w:rPr>
                <w:rFonts w:hint="eastAsia" w:ascii="仿宋_GB2312" w:hAnsi="宋体" w:eastAsia="仿宋_GB2312"/>
                <w:color w:val="000000"/>
                <w:szCs w:val="21"/>
              </w:rPr>
              <w:t>65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A1E674B">
            <w:pPr>
              <w:jc w:val="center"/>
              <w:rPr>
                <w:rFonts w:ascii="仿宋_GB2312" w:hAnsi="宋体" w:eastAsia="仿宋_GB2312"/>
                <w:color w:val="000000"/>
                <w:szCs w:val="21"/>
              </w:rPr>
            </w:pPr>
            <w:r>
              <w:rPr>
                <w:rFonts w:hint="eastAsia" w:ascii="仿宋_GB2312" w:hAnsi="宋体" w:eastAsia="仿宋_GB2312"/>
                <w:color w:val="000000"/>
                <w:szCs w:val="21"/>
              </w:rPr>
              <w:t>人体肌肉模型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BC913F6">
            <w:pPr>
              <w:jc w:val="left"/>
              <w:rPr>
                <w:rFonts w:ascii="仿宋_GB2312" w:hAnsi="宋体" w:eastAsia="仿宋_GB2312"/>
                <w:color w:val="000000"/>
                <w:szCs w:val="21"/>
              </w:rPr>
            </w:pPr>
            <w:r>
              <w:rPr>
                <w:rFonts w:hint="eastAsia" w:ascii="仿宋_GB2312" w:hAnsi="宋体" w:eastAsia="仿宋_GB2312"/>
                <w:color w:val="000000"/>
                <w:szCs w:val="21"/>
              </w:rPr>
              <w:t>1、模型为正常人体按比例缩小的全身骨骼肌模型，高为≥800mm。2、产品用硬塑料或复合材料制作，置于支架或硬质底座上。3、模型主要示浅层骨骼肌和部分深层骨骼肌。</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05D5723">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53809D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F859D3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8EABDB8">
            <w:pPr>
              <w:jc w:val="center"/>
              <w:rPr>
                <w:rFonts w:ascii="仿宋_GB2312" w:hAnsi="宋体" w:eastAsia="仿宋_GB2312"/>
                <w:color w:val="000000"/>
                <w:szCs w:val="21"/>
              </w:rPr>
            </w:pPr>
            <w:r>
              <w:rPr>
                <w:rFonts w:hint="eastAsia" w:ascii="仿宋_GB2312" w:hAnsi="宋体" w:eastAsia="仿宋_GB2312"/>
                <w:color w:val="000000"/>
                <w:szCs w:val="21"/>
              </w:rPr>
              <w:t>66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6EA9BAC">
            <w:pPr>
              <w:jc w:val="center"/>
              <w:rPr>
                <w:rFonts w:ascii="仿宋_GB2312" w:hAnsi="宋体" w:eastAsia="仿宋_GB2312"/>
                <w:color w:val="000000"/>
                <w:szCs w:val="21"/>
              </w:rPr>
            </w:pPr>
            <w:r>
              <w:rPr>
                <w:rFonts w:hint="eastAsia" w:ascii="仿宋_GB2312" w:hAnsi="宋体" w:eastAsia="仿宋_GB2312"/>
                <w:color w:val="000000"/>
                <w:szCs w:val="21"/>
              </w:rPr>
              <w:t>牙列及磨牙解剖模型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35667FD">
            <w:pPr>
              <w:jc w:val="left"/>
              <w:rPr>
                <w:rFonts w:ascii="仿宋_GB2312" w:hAnsi="宋体" w:eastAsia="仿宋_GB2312"/>
                <w:color w:val="000000"/>
                <w:szCs w:val="21"/>
              </w:rPr>
            </w:pPr>
            <w:r>
              <w:rPr>
                <w:rFonts w:hint="eastAsia" w:ascii="仿宋_GB2312" w:hAnsi="宋体" w:eastAsia="仿宋_GB2312"/>
                <w:color w:val="000000"/>
                <w:szCs w:val="21"/>
              </w:rPr>
              <w:t>1、产品由放大不小于3倍的乳牙牙列及恒牙牙列和放大不小于10倍的磨齿解剖三部分模型组成；2、本模型采用硬质塑料或复合材料制作。</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815EB4">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BFAC06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5F9766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3E516A2">
            <w:pPr>
              <w:jc w:val="center"/>
              <w:rPr>
                <w:rFonts w:ascii="仿宋_GB2312" w:hAnsi="宋体" w:eastAsia="仿宋_GB2312"/>
                <w:color w:val="000000"/>
                <w:szCs w:val="21"/>
              </w:rPr>
            </w:pPr>
            <w:r>
              <w:rPr>
                <w:rFonts w:hint="eastAsia" w:ascii="仿宋_GB2312" w:hAnsi="宋体" w:eastAsia="仿宋_GB2312"/>
                <w:color w:val="000000"/>
                <w:szCs w:val="21"/>
              </w:rPr>
              <w:t>67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7CE7BC1">
            <w:pPr>
              <w:jc w:val="center"/>
              <w:rPr>
                <w:rFonts w:ascii="仿宋_GB2312" w:hAnsi="宋体" w:eastAsia="仿宋_GB2312"/>
                <w:color w:val="000000"/>
                <w:szCs w:val="21"/>
              </w:rPr>
            </w:pPr>
            <w:r>
              <w:rPr>
                <w:rFonts w:hint="eastAsia" w:ascii="仿宋_GB2312" w:hAnsi="宋体" w:eastAsia="仿宋_GB2312"/>
                <w:color w:val="000000"/>
                <w:szCs w:val="21"/>
              </w:rPr>
              <w:t>膈肌运动模拟器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0719615">
            <w:pPr>
              <w:jc w:val="left"/>
              <w:rPr>
                <w:rFonts w:ascii="仿宋_GB2312" w:hAnsi="宋体" w:eastAsia="仿宋_GB2312"/>
                <w:color w:val="000000"/>
                <w:szCs w:val="21"/>
              </w:rPr>
            </w:pPr>
            <w:r>
              <w:rPr>
                <w:rFonts w:hint="eastAsia" w:ascii="仿宋_GB2312" w:hAnsi="宋体" w:eastAsia="仿宋_GB2312"/>
                <w:color w:val="000000"/>
                <w:szCs w:val="21"/>
              </w:rPr>
              <w:t>1、本产品由透明密封瓶体、二个气囊、隔肌橡胶膜、支架等组成；2、真空瓶直径不小于110MM，高度不小于200MM；3、采用空气压强原理使气囊收缩和舒张，模拟演示人体隔肌运动形成的呼吸机理。</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D4AEAE">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9E9312D">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01A54D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850BFAA">
            <w:pPr>
              <w:jc w:val="center"/>
              <w:rPr>
                <w:rFonts w:ascii="仿宋_GB2312" w:hAnsi="宋体" w:eastAsia="仿宋_GB2312"/>
                <w:color w:val="000000"/>
                <w:szCs w:val="21"/>
              </w:rPr>
            </w:pPr>
            <w:r>
              <w:rPr>
                <w:rFonts w:hint="eastAsia" w:ascii="仿宋_GB2312" w:hAnsi="宋体" w:eastAsia="仿宋_GB2312"/>
                <w:color w:val="000000"/>
                <w:szCs w:val="21"/>
              </w:rPr>
              <w:t>68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CC8CEF">
            <w:pPr>
              <w:jc w:val="center"/>
              <w:rPr>
                <w:rFonts w:ascii="仿宋_GB2312" w:hAnsi="宋体" w:eastAsia="仿宋_GB2312"/>
                <w:color w:val="000000"/>
                <w:szCs w:val="21"/>
              </w:rPr>
            </w:pPr>
            <w:r>
              <w:rPr>
                <w:rFonts w:hint="eastAsia" w:ascii="仿宋_GB2312" w:hAnsi="宋体" w:eastAsia="仿宋_GB2312"/>
                <w:color w:val="000000"/>
                <w:szCs w:val="21"/>
              </w:rPr>
              <w:t>始祖鸟化石及复原模型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7943CCB">
            <w:pPr>
              <w:jc w:val="left"/>
              <w:rPr>
                <w:rFonts w:ascii="仿宋_GB2312" w:hAnsi="宋体" w:eastAsia="仿宋_GB2312"/>
                <w:color w:val="000000"/>
                <w:szCs w:val="21"/>
              </w:rPr>
            </w:pPr>
            <w:r>
              <w:rPr>
                <w:rFonts w:hint="eastAsia" w:ascii="仿宋_GB2312" w:hAnsi="宋体" w:eastAsia="仿宋_GB2312"/>
                <w:color w:val="000000"/>
                <w:szCs w:val="21"/>
              </w:rPr>
              <w:t>1、产品由始祖鸟化石模型及复原模型组成，分别置于底座上，模型应采用硬塑料或复合材料制作；2、始祖鸟化石模型，示头骨、脊柱、肋骨、附肢骨和羽毛印迹，各部形态正确清晰，并显示化石裂缝；3、骨化石与石块的颜色应有区别。</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FCAA92">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9AB8B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53804A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6E33541">
            <w:pPr>
              <w:jc w:val="center"/>
              <w:rPr>
                <w:rFonts w:ascii="仿宋_GB2312" w:hAnsi="宋体" w:eastAsia="仿宋_GB2312"/>
                <w:color w:val="000000"/>
                <w:szCs w:val="21"/>
              </w:rPr>
            </w:pPr>
            <w:r>
              <w:rPr>
                <w:rFonts w:hint="eastAsia" w:ascii="仿宋_GB2312" w:hAnsi="宋体" w:eastAsia="仿宋_GB2312"/>
                <w:color w:val="000000"/>
                <w:szCs w:val="21"/>
              </w:rPr>
              <w:t>69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9E9338">
            <w:pPr>
              <w:jc w:val="center"/>
              <w:rPr>
                <w:rFonts w:ascii="仿宋_GB2312" w:hAnsi="宋体" w:eastAsia="仿宋_GB2312"/>
                <w:color w:val="000000"/>
                <w:szCs w:val="21"/>
              </w:rPr>
            </w:pPr>
            <w:r>
              <w:rPr>
                <w:rFonts w:hint="eastAsia" w:ascii="仿宋_GB2312" w:hAnsi="宋体" w:eastAsia="仿宋_GB2312"/>
                <w:color w:val="000000"/>
                <w:szCs w:val="21"/>
              </w:rPr>
              <w:t>鱼解剖浸制标本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CFF2183">
            <w:pPr>
              <w:jc w:val="left"/>
              <w:rPr>
                <w:rFonts w:ascii="仿宋_GB2312" w:hAnsi="宋体" w:eastAsia="仿宋_GB2312"/>
                <w:color w:val="000000"/>
                <w:szCs w:val="21"/>
              </w:rPr>
            </w:pPr>
            <w:r>
              <w:rPr>
                <w:rFonts w:hint="eastAsia" w:ascii="仿宋_GB2312" w:hAnsi="宋体" w:eastAsia="仿宋_GB2312"/>
                <w:color w:val="000000"/>
                <w:szCs w:val="21"/>
              </w:rPr>
              <w:t>1、标本用体长不小于140mm的鲫或鲤制作；2、标本右侧向衬板，并展开背鳍或尾鳍，显示其外形；3、标本应完整显示动物的消化系、呼吸系、循环系、排泄系、生殖系等。</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695DF8D">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22E33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8EE8EA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53552A3">
            <w:pPr>
              <w:jc w:val="center"/>
              <w:rPr>
                <w:rFonts w:ascii="仿宋_GB2312" w:hAnsi="宋体" w:eastAsia="仿宋_GB2312"/>
                <w:color w:val="000000"/>
                <w:szCs w:val="21"/>
              </w:rPr>
            </w:pPr>
            <w:r>
              <w:rPr>
                <w:rFonts w:hint="eastAsia" w:ascii="仿宋_GB2312" w:hAnsi="宋体" w:eastAsia="仿宋_GB2312"/>
                <w:color w:val="000000"/>
                <w:szCs w:val="21"/>
              </w:rPr>
              <w:t>70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777C505">
            <w:pPr>
              <w:jc w:val="center"/>
              <w:rPr>
                <w:rFonts w:ascii="仿宋_GB2312" w:hAnsi="宋体" w:eastAsia="仿宋_GB2312"/>
                <w:color w:val="000000"/>
                <w:szCs w:val="21"/>
              </w:rPr>
            </w:pPr>
            <w:r>
              <w:rPr>
                <w:rFonts w:hint="eastAsia" w:ascii="仿宋_GB2312" w:hAnsi="宋体" w:eastAsia="仿宋_GB2312"/>
                <w:color w:val="000000"/>
                <w:szCs w:val="21"/>
              </w:rPr>
              <w:t>蛙解剖浸制标本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B20CF5B">
            <w:pPr>
              <w:jc w:val="left"/>
              <w:rPr>
                <w:rFonts w:ascii="仿宋_GB2312" w:hAnsi="宋体" w:eastAsia="仿宋_GB2312"/>
                <w:color w:val="000000"/>
                <w:szCs w:val="21"/>
              </w:rPr>
            </w:pPr>
            <w:r>
              <w:rPr>
                <w:rFonts w:hint="eastAsia" w:ascii="仿宋_GB2312" w:hAnsi="宋体" w:eastAsia="仿宋_GB2312"/>
                <w:color w:val="000000"/>
                <w:szCs w:val="21"/>
              </w:rPr>
              <w:t>1、标本大形青蛙或蟾蜍制作；2、将躯干背面的皮向上方翻开，以显示皮下动、静脉之分布；3、标本应完整显示动物的消化系、呼吸系、循环系、排泄系、生殖系等。</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A311C95">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447E59">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B6E854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9DC223C">
            <w:pPr>
              <w:jc w:val="center"/>
              <w:rPr>
                <w:rFonts w:ascii="仿宋_GB2312" w:hAnsi="宋体" w:eastAsia="仿宋_GB2312"/>
                <w:color w:val="000000"/>
                <w:szCs w:val="21"/>
              </w:rPr>
            </w:pPr>
            <w:r>
              <w:rPr>
                <w:rFonts w:hint="eastAsia" w:ascii="仿宋_GB2312" w:hAnsi="宋体" w:eastAsia="仿宋_GB2312"/>
                <w:color w:val="000000"/>
                <w:szCs w:val="21"/>
              </w:rPr>
              <w:t>71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97AD544">
            <w:pPr>
              <w:jc w:val="center"/>
              <w:rPr>
                <w:rFonts w:ascii="仿宋_GB2312" w:hAnsi="宋体" w:eastAsia="仿宋_GB2312"/>
                <w:color w:val="000000"/>
                <w:szCs w:val="21"/>
              </w:rPr>
            </w:pPr>
            <w:r>
              <w:rPr>
                <w:rFonts w:hint="eastAsia" w:ascii="仿宋_GB2312" w:hAnsi="宋体" w:eastAsia="仿宋_GB2312"/>
                <w:color w:val="000000"/>
                <w:szCs w:val="21"/>
              </w:rPr>
              <w:t>蜥蜴解剖浸制标本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76870E2">
            <w:pPr>
              <w:jc w:val="left"/>
              <w:rPr>
                <w:rFonts w:ascii="仿宋_GB2312" w:hAnsi="宋体" w:eastAsia="仿宋_GB2312"/>
                <w:color w:val="000000"/>
                <w:szCs w:val="21"/>
              </w:rPr>
            </w:pPr>
            <w:r>
              <w:rPr>
                <w:rFonts w:hint="eastAsia" w:ascii="仿宋_GB2312" w:hAnsi="宋体" w:eastAsia="仿宋_GB2312"/>
                <w:color w:val="000000"/>
                <w:szCs w:val="21"/>
              </w:rPr>
              <w:t>1、标本由石龙子科、蜥蜴科中较大型的个体制作，体长不小于120mm；2、标本沿腹中线切开，体壁翻向两侧，前、后肢自然伸展；3、血管内分别注红、蓝两种色剂。</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4B9855">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A9C6BA">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18BDA6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2102394">
            <w:pPr>
              <w:jc w:val="center"/>
              <w:rPr>
                <w:rFonts w:ascii="仿宋_GB2312" w:hAnsi="宋体" w:eastAsia="仿宋_GB2312"/>
                <w:color w:val="000000"/>
                <w:szCs w:val="21"/>
              </w:rPr>
            </w:pPr>
            <w:r>
              <w:rPr>
                <w:rFonts w:hint="eastAsia" w:ascii="仿宋_GB2312" w:hAnsi="宋体" w:eastAsia="仿宋_GB2312"/>
                <w:color w:val="000000"/>
                <w:szCs w:val="21"/>
              </w:rPr>
              <w:t>72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B104EA">
            <w:pPr>
              <w:jc w:val="center"/>
              <w:rPr>
                <w:rFonts w:ascii="仿宋_GB2312" w:hAnsi="宋体" w:eastAsia="仿宋_GB2312"/>
                <w:color w:val="000000"/>
                <w:szCs w:val="21"/>
              </w:rPr>
            </w:pPr>
            <w:r>
              <w:rPr>
                <w:rFonts w:hint="eastAsia" w:ascii="仿宋_GB2312" w:hAnsi="宋体" w:eastAsia="仿宋_GB2312"/>
                <w:color w:val="000000"/>
                <w:szCs w:val="21"/>
              </w:rPr>
              <w:t>鸽解剖标本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7546E9D">
            <w:pPr>
              <w:jc w:val="left"/>
              <w:rPr>
                <w:rFonts w:ascii="仿宋_GB2312" w:hAnsi="宋体" w:eastAsia="仿宋_GB2312"/>
                <w:color w:val="000000"/>
                <w:szCs w:val="21"/>
              </w:rPr>
            </w:pPr>
            <w:r>
              <w:rPr>
                <w:rFonts w:hint="eastAsia" w:ascii="仿宋_GB2312" w:hAnsi="宋体" w:eastAsia="仿宋_GB2312"/>
                <w:color w:val="000000"/>
                <w:szCs w:val="21"/>
              </w:rPr>
              <w:t>1、标本背面向衬板，血管内分别注红、蓝两色剂；2、颈和前、后肢伸展，显示外部形态；3、左侧的胸肌翻向外侧，显示胸动、静脉在胸肌中的分布；4、标本应完整显示动物的消化系、呼吸系、循环系、排泄系、生殖系等；5、标本应完整无缺、并保持自然色；6、整体浸制在密封包装的标本瓶内，保存液须将标本完全浸没。标本瓶不得有漏液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F258C78">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30346D">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42D301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8385B96">
            <w:pPr>
              <w:jc w:val="center"/>
              <w:rPr>
                <w:rFonts w:ascii="仿宋_GB2312" w:hAnsi="宋体" w:eastAsia="仿宋_GB2312"/>
                <w:color w:val="000000"/>
                <w:szCs w:val="21"/>
              </w:rPr>
            </w:pPr>
            <w:r>
              <w:rPr>
                <w:rFonts w:hint="eastAsia" w:ascii="仿宋_GB2312" w:hAnsi="宋体" w:eastAsia="仿宋_GB2312"/>
                <w:color w:val="000000"/>
                <w:szCs w:val="21"/>
              </w:rPr>
              <w:t>73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26FBA70">
            <w:pPr>
              <w:jc w:val="center"/>
              <w:rPr>
                <w:rFonts w:ascii="仿宋_GB2312" w:hAnsi="宋体" w:eastAsia="仿宋_GB2312"/>
                <w:color w:val="000000"/>
                <w:szCs w:val="21"/>
              </w:rPr>
            </w:pPr>
            <w:r>
              <w:rPr>
                <w:rFonts w:hint="eastAsia" w:ascii="仿宋_GB2312" w:hAnsi="宋体" w:eastAsia="仿宋_GB2312"/>
                <w:color w:val="000000"/>
                <w:szCs w:val="21"/>
              </w:rPr>
              <w:t>兔解剖浸制标本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583B6C6">
            <w:pPr>
              <w:jc w:val="left"/>
              <w:rPr>
                <w:rFonts w:ascii="仿宋_GB2312" w:hAnsi="宋体" w:eastAsia="仿宋_GB2312"/>
                <w:color w:val="000000"/>
                <w:szCs w:val="21"/>
              </w:rPr>
            </w:pPr>
            <w:r>
              <w:rPr>
                <w:rFonts w:hint="eastAsia" w:ascii="仿宋_GB2312" w:hAnsi="宋体" w:eastAsia="仿宋_GB2312"/>
                <w:color w:val="000000"/>
                <w:szCs w:val="21"/>
              </w:rPr>
              <w:t>1、标本背面向衬板，四肢伸展，显示外部形态，血管内分别注红、蓝、黄三色；2、标本沿腹中线切开，将皮翻向两侧；3、标本应完整显示动物的消化系、呼吸系、循环系、排泄系、生殖系等。</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EEFE56E">
            <w:pPr>
              <w:jc w:val="center"/>
              <w:rPr>
                <w:rFonts w:ascii="仿宋_GB2312" w:hAnsi="宋体" w:eastAsia="仿宋_GB2312"/>
                <w:color w:val="000000"/>
                <w:szCs w:val="21"/>
              </w:rPr>
            </w:pPr>
            <w:r>
              <w:rPr>
                <w:rFonts w:hint="eastAsia" w:ascii="仿宋_GB2312" w:hAnsi="宋体" w:eastAsia="仿宋_GB2312"/>
                <w:color w:val="000000"/>
                <w:szCs w:val="21"/>
              </w:rPr>
              <w:t>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73F873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CEF328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6148FC7">
            <w:pPr>
              <w:jc w:val="center"/>
              <w:rPr>
                <w:rFonts w:ascii="仿宋_GB2312" w:hAnsi="宋体" w:eastAsia="仿宋_GB2312"/>
                <w:color w:val="000000"/>
                <w:szCs w:val="21"/>
              </w:rPr>
            </w:pPr>
            <w:r>
              <w:rPr>
                <w:rFonts w:hint="eastAsia" w:ascii="仿宋_GB2312" w:hAnsi="宋体" w:eastAsia="仿宋_GB2312"/>
                <w:color w:val="000000"/>
                <w:szCs w:val="21"/>
              </w:rPr>
              <w:t>74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EE42CFA">
            <w:pPr>
              <w:jc w:val="center"/>
              <w:rPr>
                <w:rFonts w:ascii="仿宋_GB2312" w:hAnsi="宋体" w:eastAsia="仿宋_GB2312"/>
                <w:color w:val="000000"/>
                <w:szCs w:val="21"/>
              </w:rPr>
            </w:pPr>
            <w:r>
              <w:rPr>
                <w:rFonts w:hint="eastAsia" w:ascii="仿宋_GB2312" w:hAnsi="宋体" w:eastAsia="仿宋_GB2312"/>
                <w:color w:val="000000"/>
                <w:szCs w:val="21"/>
              </w:rPr>
              <w:t>蛙发育顺序标本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8C54A0E">
            <w:pPr>
              <w:jc w:val="left"/>
              <w:rPr>
                <w:rFonts w:ascii="仿宋_GB2312" w:hAnsi="宋体" w:eastAsia="仿宋_GB2312"/>
                <w:color w:val="000000"/>
                <w:szCs w:val="21"/>
              </w:rPr>
            </w:pPr>
            <w:r>
              <w:rPr>
                <w:rFonts w:hint="eastAsia" w:ascii="仿宋_GB2312" w:hAnsi="宋体" w:eastAsia="仿宋_GB2312"/>
                <w:color w:val="000000"/>
                <w:szCs w:val="21"/>
              </w:rPr>
              <w:t>应由蛙的8个发育期组成，形体完整，姿态自然，无明显干瘪发黑现象。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365AC71">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CD8C096">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9C1427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9EE3246">
            <w:pPr>
              <w:jc w:val="center"/>
              <w:rPr>
                <w:rFonts w:ascii="仿宋_GB2312" w:hAnsi="宋体" w:eastAsia="仿宋_GB2312"/>
                <w:color w:val="000000"/>
                <w:szCs w:val="21"/>
              </w:rPr>
            </w:pPr>
            <w:r>
              <w:rPr>
                <w:rFonts w:hint="eastAsia" w:ascii="仿宋_GB2312" w:hAnsi="宋体" w:eastAsia="仿宋_GB2312"/>
                <w:color w:val="000000"/>
                <w:szCs w:val="21"/>
              </w:rPr>
              <w:t>75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D292924">
            <w:pPr>
              <w:jc w:val="center"/>
              <w:rPr>
                <w:rFonts w:ascii="仿宋_GB2312" w:hAnsi="宋体" w:eastAsia="仿宋_GB2312"/>
                <w:color w:val="000000"/>
                <w:szCs w:val="21"/>
              </w:rPr>
            </w:pPr>
            <w:r>
              <w:rPr>
                <w:rFonts w:hint="eastAsia" w:ascii="仿宋_GB2312" w:hAnsi="宋体" w:eastAsia="仿宋_GB2312"/>
                <w:color w:val="000000"/>
                <w:szCs w:val="21"/>
              </w:rPr>
              <w:t>蛔虫标本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CC476BB">
            <w:pPr>
              <w:jc w:val="left"/>
              <w:rPr>
                <w:rFonts w:ascii="仿宋_GB2312" w:hAnsi="宋体" w:eastAsia="仿宋_GB2312"/>
                <w:color w:val="000000"/>
                <w:szCs w:val="21"/>
              </w:rPr>
            </w:pPr>
            <w:r>
              <w:rPr>
                <w:rFonts w:hint="eastAsia" w:ascii="仿宋_GB2312" w:hAnsi="宋体" w:eastAsia="仿宋_GB2312"/>
                <w:color w:val="000000"/>
                <w:szCs w:val="21"/>
              </w:rPr>
              <w:t>1、本产品选用成熟的雌、雄各一条蛔虫制作而成；2、整体浸制封闭在有机玻璃瓶内。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356F71">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DF7D1C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3148F9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239EB6C">
            <w:pPr>
              <w:jc w:val="center"/>
              <w:rPr>
                <w:rFonts w:ascii="仿宋_GB2312" w:hAnsi="宋体" w:eastAsia="仿宋_GB2312"/>
                <w:color w:val="000000"/>
                <w:szCs w:val="21"/>
              </w:rPr>
            </w:pPr>
            <w:r>
              <w:rPr>
                <w:rFonts w:hint="eastAsia" w:ascii="仿宋_GB2312" w:hAnsi="宋体" w:eastAsia="仿宋_GB2312"/>
                <w:color w:val="000000"/>
                <w:szCs w:val="21"/>
              </w:rPr>
              <w:t>76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CE29FD1">
            <w:pPr>
              <w:jc w:val="center"/>
              <w:rPr>
                <w:rFonts w:ascii="仿宋_GB2312" w:hAnsi="宋体" w:eastAsia="仿宋_GB2312"/>
                <w:color w:val="000000"/>
                <w:szCs w:val="21"/>
              </w:rPr>
            </w:pPr>
            <w:r>
              <w:rPr>
                <w:rFonts w:hint="eastAsia" w:ascii="仿宋_GB2312" w:hAnsi="宋体" w:eastAsia="仿宋_GB2312"/>
                <w:color w:val="000000"/>
                <w:szCs w:val="21"/>
              </w:rPr>
              <w:t>花序类型保色浸制标本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8131347">
            <w:pPr>
              <w:jc w:val="left"/>
              <w:rPr>
                <w:rFonts w:ascii="仿宋_GB2312" w:hAnsi="宋体" w:eastAsia="仿宋_GB2312"/>
                <w:color w:val="000000"/>
                <w:szCs w:val="21"/>
              </w:rPr>
            </w:pPr>
            <w:r>
              <w:rPr>
                <w:rFonts w:hint="eastAsia" w:ascii="仿宋_GB2312" w:hAnsi="宋体" w:eastAsia="仿宋_GB2312"/>
                <w:color w:val="000000"/>
                <w:szCs w:val="21"/>
              </w:rPr>
              <w:t>1、不少于七种；2、材质：有机玻璃盒装；3、结构：总状花序为白菜；4、性能：液体用透明度高、无毒、无味、无害的新型液体，长期使用不变色，不腐烂。</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D8A1CCB">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EDAFE3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4607F2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B829420">
            <w:pPr>
              <w:jc w:val="center"/>
              <w:rPr>
                <w:rFonts w:ascii="仿宋_GB2312" w:hAnsi="宋体" w:eastAsia="仿宋_GB2312"/>
                <w:color w:val="000000"/>
                <w:szCs w:val="21"/>
              </w:rPr>
            </w:pPr>
            <w:r>
              <w:rPr>
                <w:rFonts w:hint="eastAsia" w:ascii="仿宋_GB2312" w:hAnsi="宋体" w:eastAsia="仿宋_GB2312"/>
                <w:color w:val="000000"/>
                <w:szCs w:val="21"/>
              </w:rPr>
              <w:t>77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10030F2">
            <w:pPr>
              <w:jc w:val="center"/>
              <w:rPr>
                <w:rFonts w:ascii="仿宋_GB2312" w:hAnsi="宋体" w:eastAsia="仿宋_GB2312"/>
                <w:color w:val="000000"/>
                <w:szCs w:val="21"/>
              </w:rPr>
            </w:pPr>
            <w:r>
              <w:rPr>
                <w:rFonts w:hint="eastAsia" w:ascii="仿宋_GB2312" w:hAnsi="宋体" w:eastAsia="仿宋_GB2312"/>
                <w:color w:val="000000"/>
                <w:szCs w:val="21"/>
              </w:rPr>
              <w:t>花冠类型保色浸制标本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456A44E">
            <w:pPr>
              <w:jc w:val="left"/>
              <w:rPr>
                <w:rFonts w:ascii="仿宋_GB2312" w:hAnsi="宋体" w:eastAsia="仿宋_GB2312"/>
                <w:color w:val="000000"/>
                <w:szCs w:val="21"/>
              </w:rPr>
            </w:pPr>
            <w:r>
              <w:rPr>
                <w:rFonts w:hint="eastAsia" w:ascii="仿宋_GB2312" w:hAnsi="宋体" w:eastAsia="仿宋_GB2312"/>
                <w:color w:val="000000"/>
                <w:szCs w:val="21"/>
              </w:rPr>
              <w:t>1、十字花科、豆科、菊科等七种；2、标本盒规格：长≥12.5cm，宽≥7.5cm，高≥3cm，含≥7种。</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0CC6A9">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55154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89CECE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C4E6780">
            <w:pPr>
              <w:jc w:val="center"/>
              <w:rPr>
                <w:rFonts w:ascii="仿宋_GB2312" w:hAnsi="宋体" w:eastAsia="仿宋_GB2312"/>
                <w:color w:val="000000"/>
                <w:szCs w:val="21"/>
              </w:rPr>
            </w:pPr>
            <w:r>
              <w:rPr>
                <w:rFonts w:hint="eastAsia" w:ascii="仿宋_GB2312" w:hAnsi="宋体" w:eastAsia="仿宋_GB2312"/>
                <w:color w:val="000000"/>
                <w:szCs w:val="21"/>
              </w:rPr>
              <w:t>78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1121DC">
            <w:pPr>
              <w:jc w:val="center"/>
              <w:rPr>
                <w:rFonts w:ascii="仿宋_GB2312" w:hAnsi="宋体" w:eastAsia="仿宋_GB2312"/>
                <w:color w:val="000000"/>
                <w:szCs w:val="21"/>
              </w:rPr>
            </w:pPr>
            <w:r>
              <w:rPr>
                <w:rFonts w:hint="eastAsia" w:ascii="仿宋_GB2312" w:hAnsi="宋体" w:eastAsia="仿宋_GB2312"/>
                <w:color w:val="000000"/>
                <w:szCs w:val="21"/>
              </w:rPr>
              <w:t>褐藻类植物保色浸制标本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64C42A8">
            <w:pPr>
              <w:jc w:val="left"/>
              <w:rPr>
                <w:rFonts w:ascii="仿宋_GB2312" w:hAnsi="宋体" w:eastAsia="仿宋_GB2312"/>
                <w:color w:val="000000"/>
                <w:szCs w:val="21"/>
              </w:rPr>
            </w:pPr>
            <w:r>
              <w:rPr>
                <w:rFonts w:hint="eastAsia" w:ascii="仿宋_GB2312" w:hAnsi="宋体" w:eastAsia="仿宋_GB2312"/>
                <w:color w:val="000000"/>
                <w:szCs w:val="21"/>
              </w:rPr>
              <w:t>1、海带等四种；2、液体用透明度高、无毒、无味、无害的新型液体，长期使用不变色，不腐烂。</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EF13678">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1AE1D6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D038CC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F15F1F4">
            <w:pPr>
              <w:jc w:val="center"/>
              <w:rPr>
                <w:rFonts w:ascii="仿宋_GB2312" w:hAnsi="宋体" w:eastAsia="仿宋_GB2312"/>
                <w:color w:val="000000"/>
                <w:szCs w:val="21"/>
              </w:rPr>
            </w:pPr>
            <w:r>
              <w:rPr>
                <w:rFonts w:hint="eastAsia" w:ascii="仿宋_GB2312" w:hAnsi="宋体" w:eastAsia="仿宋_GB2312"/>
                <w:color w:val="000000"/>
                <w:szCs w:val="21"/>
              </w:rPr>
              <w:t>79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A8CE5A7">
            <w:pPr>
              <w:jc w:val="center"/>
              <w:rPr>
                <w:rFonts w:ascii="仿宋_GB2312" w:hAnsi="宋体" w:eastAsia="仿宋_GB2312"/>
                <w:color w:val="000000"/>
                <w:szCs w:val="21"/>
              </w:rPr>
            </w:pPr>
            <w:r>
              <w:rPr>
                <w:rFonts w:hint="eastAsia" w:ascii="仿宋_GB2312" w:hAnsi="宋体" w:eastAsia="仿宋_GB2312"/>
                <w:color w:val="000000"/>
                <w:szCs w:val="21"/>
              </w:rPr>
              <w:t>红藻类植物保色浸制标本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6C45A0D">
            <w:pPr>
              <w:jc w:val="left"/>
              <w:rPr>
                <w:rFonts w:ascii="仿宋_GB2312" w:hAnsi="宋体" w:eastAsia="仿宋_GB2312"/>
                <w:color w:val="000000"/>
                <w:szCs w:val="21"/>
              </w:rPr>
            </w:pPr>
            <w:r>
              <w:rPr>
                <w:rFonts w:hint="eastAsia" w:ascii="仿宋_GB2312" w:hAnsi="宋体" w:eastAsia="仿宋_GB2312"/>
                <w:color w:val="000000"/>
                <w:szCs w:val="21"/>
              </w:rPr>
              <w:t>1、紫菜等四种；2、液体用透明度高、无毒、无味、无害的新型液体，长期使用不变色，不腐烂。</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916D3B0">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9B8C77D">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7E1E5F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A0F2C9A">
            <w:pPr>
              <w:jc w:val="center"/>
              <w:rPr>
                <w:rFonts w:ascii="仿宋_GB2312" w:hAnsi="宋体" w:eastAsia="仿宋_GB2312"/>
                <w:color w:val="000000"/>
                <w:szCs w:val="21"/>
              </w:rPr>
            </w:pPr>
            <w:r>
              <w:rPr>
                <w:rFonts w:hint="eastAsia" w:ascii="仿宋_GB2312" w:hAnsi="宋体" w:eastAsia="仿宋_GB2312"/>
                <w:color w:val="000000"/>
                <w:szCs w:val="21"/>
              </w:rPr>
              <w:t>80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6294118">
            <w:pPr>
              <w:jc w:val="center"/>
              <w:rPr>
                <w:rFonts w:ascii="仿宋_GB2312" w:hAnsi="宋体" w:eastAsia="仿宋_GB2312"/>
                <w:color w:val="000000"/>
                <w:szCs w:val="21"/>
              </w:rPr>
            </w:pPr>
            <w:r>
              <w:rPr>
                <w:rFonts w:hint="eastAsia" w:ascii="仿宋_GB2312" w:hAnsi="宋体" w:eastAsia="仿宋_GB2312"/>
                <w:color w:val="000000"/>
                <w:szCs w:val="21"/>
              </w:rPr>
              <w:t>海葵标本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19F5846">
            <w:pPr>
              <w:jc w:val="left"/>
              <w:rPr>
                <w:rFonts w:ascii="仿宋_GB2312" w:hAnsi="宋体" w:eastAsia="仿宋_GB2312"/>
                <w:color w:val="000000"/>
                <w:szCs w:val="21"/>
              </w:rPr>
            </w:pPr>
            <w:r>
              <w:rPr>
                <w:rFonts w:hint="eastAsia" w:ascii="仿宋_GB2312" w:hAnsi="宋体" w:eastAsia="仿宋_GB2312"/>
                <w:color w:val="000000"/>
                <w:szCs w:val="21"/>
              </w:rPr>
              <w:t>1、标本用营固着生活的个体制作；2、标本以体筒的任一面向衬板；3、体筒应饱满，其上部稍向前倾斜；4、触手伸展呈葵花状；5、标本应完整无缺、并保持自然色；6、整体浸制在密封包装的标本瓶内。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53B79AA">
            <w:pPr>
              <w:jc w:val="center"/>
              <w:rPr>
                <w:rFonts w:ascii="仿宋_GB2312" w:hAnsi="宋体" w:eastAsia="仿宋_GB2312"/>
                <w:color w:val="000000"/>
                <w:szCs w:val="21"/>
              </w:rPr>
            </w:pPr>
            <w:r>
              <w:rPr>
                <w:rFonts w:hint="eastAsia" w:ascii="仿宋_GB2312" w:hAnsi="宋体" w:eastAsia="仿宋_GB2312"/>
                <w:color w:val="000000"/>
                <w:szCs w:val="21"/>
              </w:rPr>
              <w:t>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A1CF42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E9F0DE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B81E4BD">
            <w:pPr>
              <w:jc w:val="center"/>
              <w:rPr>
                <w:rFonts w:ascii="仿宋_GB2312" w:hAnsi="宋体" w:eastAsia="仿宋_GB2312"/>
                <w:color w:val="000000"/>
                <w:szCs w:val="21"/>
              </w:rPr>
            </w:pPr>
            <w:r>
              <w:rPr>
                <w:rFonts w:hint="eastAsia" w:ascii="仿宋_GB2312" w:hAnsi="宋体" w:eastAsia="仿宋_GB2312"/>
                <w:color w:val="000000"/>
                <w:szCs w:val="21"/>
              </w:rPr>
              <w:t>81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2929699">
            <w:pPr>
              <w:jc w:val="center"/>
              <w:rPr>
                <w:rFonts w:ascii="仿宋_GB2312" w:hAnsi="宋体" w:eastAsia="仿宋_GB2312"/>
                <w:color w:val="000000"/>
                <w:szCs w:val="21"/>
              </w:rPr>
            </w:pPr>
            <w:r>
              <w:rPr>
                <w:rFonts w:hint="eastAsia" w:ascii="仿宋_GB2312" w:hAnsi="宋体" w:eastAsia="仿宋_GB2312"/>
                <w:color w:val="000000"/>
                <w:szCs w:val="21"/>
              </w:rPr>
              <w:t>海蜇标本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FBEA657">
            <w:pPr>
              <w:jc w:val="left"/>
              <w:rPr>
                <w:rFonts w:ascii="仿宋_GB2312" w:hAnsi="宋体" w:eastAsia="仿宋_GB2312"/>
                <w:color w:val="000000"/>
                <w:szCs w:val="21"/>
              </w:rPr>
            </w:pPr>
            <w:r>
              <w:rPr>
                <w:rFonts w:hint="eastAsia" w:ascii="仿宋_GB2312" w:hAnsi="宋体" w:eastAsia="仿宋_GB2312"/>
                <w:color w:val="000000"/>
                <w:szCs w:val="21"/>
              </w:rPr>
              <w:t>1、标本用伞部直径不小于30mm的海蛰制作；2、标本浮于容器内，示海蛰的伞部、腕部和附属器等；3、伞部应充盈呈半球状；4、腕部的边缘多褶皱；5、口腕及伞的周缘保持完整，八条长的棒状附属器不得少于六条；6、标本应完整无缺、并保持自然色；7、整体浸制在密封包装的标本瓶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13BD5F6">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45A32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39407B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B2CBACC">
            <w:pPr>
              <w:jc w:val="center"/>
              <w:rPr>
                <w:rFonts w:ascii="仿宋_GB2312" w:hAnsi="宋体" w:eastAsia="仿宋_GB2312"/>
                <w:color w:val="000000"/>
                <w:szCs w:val="21"/>
              </w:rPr>
            </w:pPr>
            <w:r>
              <w:rPr>
                <w:rFonts w:hint="eastAsia" w:ascii="仿宋_GB2312" w:hAnsi="宋体" w:eastAsia="仿宋_GB2312"/>
                <w:color w:val="000000"/>
                <w:szCs w:val="21"/>
              </w:rPr>
              <w:t>82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09B5914">
            <w:pPr>
              <w:jc w:val="center"/>
              <w:rPr>
                <w:rFonts w:ascii="仿宋_GB2312" w:hAnsi="宋体" w:eastAsia="仿宋_GB2312"/>
                <w:color w:val="000000"/>
                <w:szCs w:val="21"/>
              </w:rPr>
            </w:pPr>
            <w:r>
              <w:rPr>
                <w:rFonts w:hint="eastAsia" w:ascii="仿宋_GB2312" w:hAnsi="宋体" w:eastAsia="仿宋_GB2312"/>
                <w:color w:val="000000"/>
                <w:szCs w:val="21"/>
              </w:rPr>
              <w:t>寄居蟹标本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3AC9271">
            <w:pPr>
              <w:jc w:val="left"/>
              <w:rPr>
                <w:rFonts w:ascii="仿宋_GB2312" w:hAnsi="宋体" w:eastAsia="仿宋_GB2312"/>
                <w:color w:val="000000"/>
                <w:szCs w:val="21"/>
              </w:rPr>
            </w:pPr>
            <w:r>
              <w:rPr>
                <w:rFonts w:hint="eastAsia" w:ascii="仿宋_GB2312" w:hAnsi="宋体" w:eastAsia="仿宋_GB2312"/>
                <w:color w:val="000000"/>
                <w:szCs w:val="21"/>
              </w:rPr>
              <w:t>1、标本瓶采用≥3mm透明有机玻璃制作，正视为平面，以利于正常观察，标本瓶为密封状态；2、标本寄居蟹螺壳全长不小于4cm；浸制保存。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3CC00A4">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137FD46">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A1CF79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B3506D6">
            <w:pPr>
              <w:jc w:val="center"/>
              <w:rPr>
                <w:rFonts w:ascii="仿宋_GB2312" w:hAnsi="宋体" w:eastAsia="仿宋_GB2312"/>
                <w:color w:val="000000"/>
                <w:szCs w:val="21"/>
              </w:rPr>
            </w:pPr>
            <w:r>
              <w:rPr>
                <w:rFonts w:hint="eastAsia" w:ascii="仿宋_GB2312" w:hAnsi="宋体" w:eastAsia="仿宋_GB2312"/>
                <w:color w:val="000000"/>
                <w:szCs w:val="21"/>
              </w:rPr>
              <w:t>83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4783C90">
            <w:pPr>
              <w:jc w:val="center"/>
              <w:rPr>
                <w:rFonts w:ascii="仿宋_GB2312" w:hAnsi="宋体" w:eastAsia="仿宋_GB2312"/>
                <w:color w:val="000000"/>
                <w:szCs w:val="21"/>
              </w:rPr>
            </w:pPr>
            <w:r>
              <w:rPr>
                <w:rFonts w:hint="eastAsia" w:ascii="仿宋_GB2312" w:hAnsi="宋体" w:eastAsia="仿宋_GB2312"/>
                <w:color w:val="000000"/>
                <w:szCs w:val="21"/>
              </w:rPr>
              <w:t>寄居蟹与其他生物共生标本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DD62A6B">
            <w:pPr>
              <w:jc w:val="left"/>
              <w:rPr>
                <w:rFonts w:ascii="仿宋_GB2312" w:hAnsi="宋体" w:eastAsia="仿宋_GB2312"/>
                <w:color w:val="000000"/>
                <w:szCs w:val="21"/>
              </w:rPr>
            </w:pPr>
            <w:r>
              <w:rPr>
                <w:rFonts w:hint="eastAsia" w:ascii="仿宋_GB2312" w:hAnsi="宋体" w:eastAsia="仿宋_GB2312"/>
                <w:color w:val="000000"/>
                <w:szCs w:val="21"/>
              </w:rPr>
              <w:t>1、标本瓶采用≥3mm透明有机玻璃制作，正视为平面，以利于正常观察，标本瓶为密封状态；2、标本寄居蟹螺壳不小于4cm；浸制保存。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6CF6B4E">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7DF588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3B14326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0BB8CF0">
            <w:pPr>
              <w:jc w:val="center"/>
              <w:rPr>
                <w:rFonts w:ascii="仿宋_GB2312" w:hAnsi="宋体" w:eastAsia="仿宋_GB2312"/>
                <w:color w:val="000000"/>
                <w:szCs w:val="21"/>
              </w:rPr>
            </w:pPr>
            <w:r>
              <w:rPr>
                <w:rFonts w:hint="eastAsia" w:ascii="仿宋_GB2312" w:hAnsi="宋体" w:eastAsia="仿宋_GB2312"/>
                <w:color w:val="000000"/>
                <w:szCs w:val="21"/>
              </w:rPr>
              <w:t>84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1D2FA10">
            <w:pPr>
              <w:jc w:val="center"/>
              <w:rPr>
                <w:rFonts w:ascii="仿宋_GB2312" w:hAnsi="宋体" w:eastAsia="仿宋_GB2312"/>
                <w:color w:val="000000"/>
                <w:szCs w:val="21"/>
              </w:rPr>
            </w:pPr>
            <w:r>
              <w:rPr>
                <w:rFonts w:hint="eastAsia" w:ascii="仿宋_GB2312" w:hAnsi="宋体" w:eastAsia="仿宋_GB2312"/>
                <w:color w:val="000000"/>
                <w:szCs w:val="21"/>
              </w:rPr>
              <w:t>寄生绦虫囊尾蚴猪肉浸制标本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C2C8FE9">
            <w:pPr>
              <w:jc w:val="left"/>
              <w:rPr>
                <w:rFonts w:ascii="仿宋_GB2312" w:hAnsi="宋体" w:eastAsia="仿宋_GB2312"/>
                <w:color w:val="000000"/>
                <w:szCs w:val="21"/>
              </w:rPr>
            </w:pPr>
            <w:r>
              <w:rPr>
                <w:rFonts w:hint="eastAsia" w:ascii="仿宋_GB2312" w:hAnsi="宋体" w:eastAsia="仿宋_GB2312"/>
                <w:color w:val="000000"/>
                <w:szCs w:val="21"/>
              </w:rPr>
              <w:t>1、标本瓶采用≥3mm透明有机玻璃制作，正视为平面，以利于正常观察，标本瓶为密封状态；2、标本浸制保存。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8BA54C7">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142A25F">
            <w:pPr>
              <w:jc w:val="center"/>
              <w:rPr>
                <w:rFonts w:ascii="仿宋_GB2312" w:hAnsi="宋体" w:eastAsia="仿宋_GB2312"/>
                <w:color w:val="000000"/>
                <w:szCs w:val="21"/>
              </w:rPr>
            </w:pPr>
            <w:r>
              <w:rPr>
                <w:rFonts w:hint="eastAsia" w:ascii="仿宋_GB2312" w:hAnsi="宋体" w:eastAsia="仿宋_GB2312"/>
                <w:color w:val="000000"/>
                <w:szCs w:val="21"/>
              </w:rPr>
              <w:t>48</w:t>
            </w:r>
          </w:p>
        </w:tc>
      </w:tr>
      <w:tr w14:paraId="211D13D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C4499F3">
            <w:pPr>
              <w:jc w:val="center"/>
              <w:rPr>
                <w:rFonts w:ascii="仿宋_GB2312" w:hAnsi="宋体" w:eastAsia="仿宋_GB2312"/>
                <w:color w:val="000000"/>
                <w:szCs w:val="21"/>
              </w:rPr>
            </w:pPr>
            <w:r>
              <w:rPr>
                <w:rFonts w:hint="eastAsia" w:ascii="仿宋_GB2312" w:hAnsi="宋体" w:eastAsia="仿宋_GB2312"/>
                <w:color w:val="000000"/>
                <w:szCs w:val="21"/>
              </w:rPr>
              <w:t>85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781EBB0">
            <w:pPr>
              <w:jc w:val="center"/>
              <w:rPr>
                <w:rFonts w:ascii="仿宋_GB2312" w:hAnsi="宋体" w:eastAsia="仿宋_GB2312"/>
                <w:color w:val="000000"/>
                <w:szCs w:val="21"/>
              </w:rPr>
            </w:pPr>
            <w:r>
              <w:rPr>
                <w:rFonts w:hint="eastAsia" w:ascii="仿宋_GB2312" w:hAnsi="宋体" w:eastAsia="仿宋_GB2312"/>
                <w:color w:val="000000"/>
                <w:szCs w:val="21"/>
              </w:rPr>
              <w:t>珍贵植物保色浸制标本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A9D8031">
            <w:pPr>
              <w:jc w:val="left"/>
              <w:rPr>
                <w:rFonts w:ascii="仿宋_GB2312" w:hAnsi="宋体" w:eastAsia="仿宋_GB2312"/>
                <w:color w:val="000000"/>
                <w:szCs w:val="21"/>
              </w:rPr>
            </w:pPr>
            <w:r>
              <w:rPr>
                <w:rFonts w:hint="eastAsia" w:ascii="仿宋_GB2312" w:hAnsi="宋体" w:eastAsia="仿宋_GB2312"/>
                <w:color w:val="000000"/>
                <w:szCs w:val="21"/>
              </w:rPr>
              <w:t>1、标本瓶采用≥3mm透明有机玻璃制作，正视为平面，以利于正常观察，标本瓶为密封状态；2、标本由≥3种组成；保色浸制保存。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D9E366">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2213BD1">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4D2748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045F8DC">
            <w:pPr>
              <w:jc w:val="center"/>
              <w:rPr>
                <w:rFonts w:ascii="仿宋_GB2312" w:hAnsi="宋体" w:eastAsia="仿宋_GB2312"/>
                <w:color w:val="000000"/>
                <w:szCs w:val="21"/>
              </w:rPr>
            </w:pPr>
            <w:r>
              <w:rPr>
                <w:rFonts w:hint="eastAsia" w:ascii="仿宋_GB2312" w:hAnsi="宋体" w:eastAsia="仿宋_GB2312"/>
                <w:color w:val="000000"/>
                <w:szCs w:val="21"/>
              </w:rPr>
              <w:t>86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175F8D1">
            <w:pPr>
              <w:jc w:val="center"/>
              <w:rPr>
                <w:rFonts w:ascii="仿宋_GB2312" w:hAnsi="宋体" w:eastAsia="仿宋_GB2312"/>
                <w:color w:val="000000"/>
                <w:szCs w:val="21"/>
              </w:rPr>
            </w:pPr>
            <w:r>
              <w:rPr>
                <w:rFonts w:hint="eastAsia" w:ascii="仿宋_GB2312" w:hAnsi="宋体" w:eastAsia="仿宋_GB2312"/>
                <w:color w:val="000000"/>
                <w:szCs w:val="21"/>
              </w:rPr>
              <w:t>葫芦藓生活史标本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588E1D2">
            <w:pPr>
              <w:jc w:val="left"/>
              <w:rPr>
                <w:rFonts w:ascii="仿宋_GB2312" w:hAnsi="宋体" w:eastAsia="仿宋_GB2312"/>
                <w:color w:val="000000"/>
                <w:szCs w:val="21"/>
              </w:rPr>
            </w:pPr>
            <w:r>
              <w:rPr>
                <w:rFonts w:hint="eastAsia" w:ascii="仿宋_GB2312" w:hAnsi="宋体" w:eastAsia="仿宋_GB2312"/>
                <w:color w:val="000000"/>
                <w:szCs w:val="21"/>
              </w:rPr>
              <w:t>1、产品用葫芦藓（FunariaHygrometrica）制作，示藓类植物的不同世代；2、标本由（1）原丝体；（2）成长中的配子体；（3）幼嫩孢蒴的配子体；（4）成熟孢蒴的配子体；（5）孢子体组成，按生活史顺序排列；定位，封装于安瓿中；3、标本应经保色或染色处理；4、标本应固定在无色透明面的标本盒内；5、在各标本的下面贴名签。</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C114185">
            <w:pPr>
              <w:jc w:val="center"/>
              <w:rPr>
                <w:rFonts w:ascii="仿宋_GB2312" w:hAnsi="宋体" w:eastAsia="仿宋_GB2312"/>
                <w:color w:val="000000"/>
                <w:szCs w:val="21"/>
              </w:rPr>
            </w:pPr>
            <w:r>
              <w:rPr>
                <w:rFonts w:hint="eastAsia" w:ascii="仿宋_GB2312" w:hAnsi="宋体" w:eastAsia="仿宋_GB2312"/>
                <w:color w:val="000000"/>
                <w:szCs w:val="21"/>
              </w:rPr>
              <w:t>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02B649">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36B127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122DC02">
            <w:pPr>
              <w:jc w:val="center"/>
              <w:rPr>
                <w:rFonts w:ascii="仿宋_GB2312" w:hAnsi="宋体" w:eastAsia="仿宋_GB2312"/>
                <w:color w:val="000000"/>
                <w:szCs w:val="21"/>
              </w:rPr>
            </w:pPr>
            <w:r>
              <w:rPr>
                <w:rFonts w:hint="eastAsia" w:ascii="仿宋_GB2312" w:hAnsi="宋体" w:eastAsia="仿宋_GB2312"/>
                <w:color w:val="000000"/>
                <w:szCs w:val="21"/>
              </w:rPr>
              <w:t>87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9F2CACF">
            <w:pPr>
              <w:jc w:val="center"/>
              <w:rPr>
                <w:rFonts w:ascii="仿宋_GB2312" w:hAnsi="宋体" w:eastAsia="仿宋_GB2312"/>
                <w:color w:val="000000"/>
                <w:szCs w:val="21"/>
              </w:rPr>
            </w:pPr>
            <w:r>
              <w:rPr>
                <w:rFonts w:hint="eastAsia" w:ascii="仿宋_GB2312" w:hAnsi="宋体" w:eastAsia="仿宋_GB2312"/>
                <w:color w:val="000000"/>
                <w:szCs w:val="21"/>
              </w:rPr>
              <w:t>蕨生活史标本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8BD750B">
            <w:pPr>
              <w:jc w:val="left"/>
              <w:rPr>
                <w:rFonts w:ascii="仿宋_GB2312" w:hAnsi="宋体" w:eastAsia="仿宋_GB2312"/>
                <w:color w:val="000000"/>
                <w:szCs w:val="21"/>
              </w:rPr>
            </w:pPr>
            <w:r>
              <w:rPr>
                <w:rFonts w:hint="eastAsia" w:ascii="仿宋_GB2312" w:hAnsi="宋体" w:eastAsia="仿宋_GB2312"/>
                <w:color w:val="000000"/>
                <w:szCs w:val="21"/>
              </w:rPr>
              <w:t>1、标本采用塑料材质制作，正视为平面，以利于正常观察；干燥处理保存。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6D87AB">
            <w:pPr>
              <w:jc w:val="center"/>
              <w:rPr>
                <w:rFonts w:ascii="仿宋_GB2312" w:hAnsi="宋体" w:eastAsia="仿宋_GB2312"/>
                <w:color w:val="000000"/>
                <w:szCs w:val="21"/>
              </w:rPr>
            </w:pPr>
            <w:r>
              <w:rPr>
                <w:rFonts w:hint="eastAsia" w:ascii="仿宋_GB2312" w:hAnsi="宋体" w:eastAsia="仿宋_GB2312"/>
                <w:color w:val="000000"/>
                <w:szCs w:val="21"/>
              </w:rPr>
              <w:t>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92A01FA">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4013F5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FBC773D">
            <w:pPr>
              <w:jc w:val="center"/>
              <w:rPr>
                <w:rFonts w:ascii="仿宋_GB2312" w:hAnsi="宋体" w:eastAsia="仿宋_GB2312"/>
                <w:color w:val="000000"/>
                <w:szCs w:val="21"/>
              </w:rPr>
            </w:pPr>
            <w:r>
              <w:rPr>
                <w:rFonts w:hint="eastAsia" w:ascii="仿宋_GB2312" w:hAnsi="宋体" w:eastAsia="仿宋_GB2312"/>
                <w:color w:val="000000"/>
                <w:szCs w:val="21"/>
              </w:rPr>
              <w:t>88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068591D">
            <w:pPr>
              <w:jc w:val="center"/>
              <w:rPr>
                <w:rFonts w:ascii="仿宋_GB2312" w:hAnsi="宋体" w:eastAsia="仿宋_GB2312"/>
                <w:color w:val="000000"/>
                <w:szCs w:val="21"/>
              </w:rPr>
            </w:pPr>
            <w:r>
              <w:rPr>
                <w:rFonts w:hint="eastAsia" w:ascii="仿宋_GB2312" w:hAnsi="宋体" w:eastAsia="仿宋_GB2312"/>
                <w:color w:val="000000"/>
                <w:szCs w:val="21"/>
              </w:rPr>
              <w:t>蝗虫生活史标本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4B8A9E8">
            <w:pPr>
              <w:jc w:val="left"/>
              <w:rPr>
                <w:rFonts w:ascii="仿宋_GB2312" w:hAnsi="宋体" w:eastAsia="仿宋_GB2312"/>
                <w:color w:val="000000"/>
                <w:szCs w:val="21"/>
              </w:rPr>
            </w:pPr>
            <w:r>
              <w:rPr>
                <w:rFonts w:hint="eastAsia" w:ascii="仿宋_GB2312" w:hAnsi="宋体" w:eastAsia="仿宋_GB2312"/>
                <w:color w:val="000000"/>
                <w:szCs w:val="21"/>
              </w:rPr>
              <w:t>1、产品用东亚飞蝗或亚洲飞蝗制作，示昆虫的不完全变态；2、标本由卵、一至五龄的跳蝻、雄性成虫、雌性成虫和被害物组成；3、各期虫姿应一致，雌性成虫应大于雄性成虫。</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6C9AD9">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D7FFCB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CF5F16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1FB45F3">
            <w:pPr>
              <w:jc w:val="center"/>
              <w:rPr>
                <w:rFonts w:ascii="仿宋_GB2312" w:hAnsi="宋体" w:eastAsia="仿宋_GB2312"/>
                <w:color w:val="000000"/>
                <w:szCs w:val="21"/>
              </w:rPr>
            </w:pPr>
            <w:r>
              <w:rPr>
                <w:rFonts w:hint="eastAsia" w:ascii="仿宋_GB2312" w:hAnsi="宋体" w:eastAsia="仿宋_GB2312"/>
                <w:color w:val="000000"/>
                <w:szCs w:val="21"/>
              </w:rPr>
              <w:t>89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490B66">
            <w:pPr>
              <w:jc w:val="center"/>
              <w:rPr>
                <w:rFonts w:ascii="仿宋_GB2312" w:hAnsi="宋体" w:eastAsia="仿宋_GB2312"/>
                <w:color w:val="000000"/>
                <w:szCs w:val="21"/>
              </w:rPr>
            </w:pPr>
            <w:r>
              <w:rPr>
                <w:rFonts w:hint="eastAsia" w:ascii="仿宋_GB2312" w:hAnsi="宋体" w:eastAsia="仿宋_GB2312"/>
                <w:color w:val="000000"/>
                <w:szCs w:val="21"/>
              </w:rPr>
              <w:t>蜜蜂生活史标本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74E31F8">
            <w:pPr>
              <w:jc w:val="left"/>
              <w:rPr>
                <w:rFonts w:ascii="仿宋_GB2312" w:hAnsi="宋体" w:eastAsia="仿宋_GB2312"/>
                <w:color w:val="000000"/>
                <w:szCs w:val="21"/>
              </w:rPr>
            </w:pPr>
            <w:r>
              <w:rPr>
                <w:rFonts w:hint="eastAsia" w:ascii="仿宋_GB2312" w:hAnsi="宋体" w:eastAsia="仿宋_GB2312"/>
                <w:color w:val="000000"/>
                <w:szCs w:val="21"/>
              </w:rPr>
              <w:t>1、产品用意蜂或中蜂制作，示昆虫的完全变态，社会性昆虫不同类型的个体和其经济意义；2、产品由卵、中（或老）熟幼虫、蛹、工蜂、雄蜂和母蜂（蜂王）组成，附巢础、蜂巢（包括一个母蜂房）、蜂蜡和蜂蜜；按生活史顺序排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FB46762">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471160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945AE2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A419FDC">
            <w:pPr>
              <w:jc w:val="center"/>
              <w:rPr>
                <w:rFonts w:ascii="仿宋_GB2312" w:hAnsi="宋体" w:eastAsia="仿宋_GB2312"/>
                <w:color w:val="000000"/>
                <w:szCs w:val="21"/>
              </w:rPr>
            </w:pPr>
            <w:r>
              <w:rPr>
                <w:rFonts w:hint="eastAsia" w:ascii="仿宋_GB2312" w:hAnsi="宋体" w:eastAsia="仿宋_GB2312"/>
                <w:color w:val="000000"/>
                <w:szCs w:val="21"/>
              </w:rPr>
              <w:t>90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B99928D">
            <w:pPr>
              <w:jc w:val="center"/>
              <w:rPr>
                <w:rFonts w:ascii="仿宋_GB2312" w:hAnsi="宋体" w:eastAsia="仿宋_GB2312"/>
                <w:color w:val="000000"/>
                <w:szCs w:val="21"/>
              </w:rPr>
            </w:pPr>
            <w:r>
              <w:rPr>
                <w:rFonts w:hint="eastAsia" w:ascii="仿宋_GB2312" w:hAnsi="宋体" w:eastAsia="仿宋_GB2312"/>
                <w:color w:val="000000"/>
                <w:szCs w:val="21"/>
              </w:rPr>
              <w:t>竹节虫拟态标本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3DAF485">
            <w:pPr>
              <w:jc w:val="left"/>
              <w:rPr>
                <w:rFonts w:ascii="仿宋_GB2312" w:hAnsi="宋体" w:eastAsia="仿宋_GB2312"/>
                <w:color w:val="000000"/>
                <w:szCs w:val="21"/>
              </w:rPr>
            </w:pPr>
            <w:r>
              <w:rPr>
                <w:rFonts w:hint="eastAsia" w:ascii="仿宋_GB2312" w:hAnsi="宋体" w:eastAsia="仿宋_GB2312"/>
                <w:color w:val="000000"/>
                <w:szCs w:val="21"/>
              </w:rPr>
              <w:t>1、标本以选用竹节虫制作；2、标本由一个竹节虫和竹叶组成，虫体腹面向下，定位于植株上；3、植株的形状以及主干的粗细应与虫体相似；4、虫体前足应自然前伸，中后足支持身体；5、标本应完整无缺、并保持自然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8F7DA95">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BBED61F">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99AA01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268B281">
            <w:pPr>
              <w:jc w:val="center"/>
              <w:rPr>
                <w:rFonts w:ascii="仿宋_GB2312" w:hAnsi="宋体" w:eastAsia="仿宋_GB2312"/>
                <w:color w:val="000000"/>
                <w:szCs w:val="21"/>
              </w:rPr>
            </w:pPr>
            <w:r>
              <w:rPr>
                <w:rFonts w:hint="eastAsia" w:ascii="仿宋_GB2312" w:hAnsi="宋体" w:eastAsia="仿宋_GB2312"/>
                <w:color w:val="000000"/>
                <w:szCs w:val="21"/>
              </w:rPr>
              <w:t>91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9434462">
            <w:pPr>
              <w:jc w:val="center"/>
              <w:rPr>
                <w:rFonts w:ascii="仿宋_GB2312" w:hAnsi="宋体" w:eastAsia="仿宋_GB2312"/>
                <w:color w:val="000000"/>
                <w:szCs w:val="21"/>
              </w:rPr>
            </w:pPr>
            <w:r>
              <w:rPr>
                <w:rFonts w:hint="eastAsia" w:ascii="仿宋_GB2312" w:hAnsi="宋体" w:eastAsia="仿宋_GB2312"/>
                <w:color w:val="000000"/>
                <w:szCs w:val="21"/>
              </w:rPr>
              <w:t>家蚕生活史标本（干制）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AD9ECC6">
            <w:pPr>
              <w:jc w:val="left"/>
              <w:rPr>
                <w:rFonts w:ascii="仿宋_GB2312" w:hAnsi="宋体" w:eastAsia="仿宋_GB2312"/>
                <w:color w:val="000000"/>
                <w:szCs w:val="21"/>
              </w:rPr>
            </w:pPr>
            <w:r>
              <w:rPr>
                <w:rFonts w:hint="eastAsia" w:ascii="仿宋_GB2312" w:hAnsi="宋体" w:eastAsia="仿宋_GB2312"/>
                <w:color w:val="000000"/>
                <w:szCs w:val="21"/>
              </w:rPr>
              <w:t>1、由卵、幼虫、蛹、雌雄成虫及茧等组成；按生活史顺序排列。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0D2D20E">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B5D240C">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A701FD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FB579FB">
            <w:pPr>
              <w:jc w:val="center"/>
              <w:rPr>
                <w:rFonts w:ascii="仿宋_GB2312" w:hAnsi="宋体" w:eastAsia="仿宋_GB2312"/>
                <w:color w:val="000000"/>
                <w:szCs w:val="21"/>
              </w:rPr>
            </w:pPr>
            <w:r>
              <w:rPr>
                <w:rFonts w:hint="eastAsia" w:ascii="仿宋_GB2312" w:hAnsi="宋体" w:eastAsia="仿宋_GB2312"/>
                <w:color w:val="000000"/>
                <w:szCs w:val="21"/>
              </w:rPr>
              <w:t>92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945E366">
            <w:pPr>
              <w:jc w:val="center"/>
              <w:rPr>
                <w:rFonts w:ascii="仿宋_GB2312" w:hAnsi="宋体" w:eastAsia="仿宋_GB2312"/>
                <w:color w:val="000000"/>
                <w:szCs w:val="21"/>
              </w:rPr>
            </w:pPr>
            <w:r>
              <w:rPr>
                <w:rFonts w:hint="eastAsia" w:ascii="仿宋_GB2312" w:hAnsi="宋体" w:eastAsia="仿宋_GB2312"/>
                <w:color w:val="000000"/>
                <w:szCs w:val="21"/>
              </w:rPr>
              <w:t>菜粉蝶生活史标本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790C054">
            <w:pPr>
              <w:jc w:val="left"/>
              <w:rPr>
                <w:rFonts w:ascii="仿宋_GB2312" w:hAnsi="宋体" w:eastAsia="仿宋_GB2312"/>
                <w:color w:val="000000"/>
                <w:szCs w:val="21"/>
              </w:rPr>
            </w:pPr>
            <w:r>
              <w:rPr>
                <w:rFonts w:hint="eastAsia" w:ascii="仿宋_GB2312" w:hAnsi="宋体" w:eastAsia="仿宋_GB2312"/>
                <w:color w:val="000000"/>
                <w:szCs w:val="21"/>
              </w:rPr>
              <w:t>（一）适用范围：1、适用于初中生物学课堂演示。（二）技术要求：1、标本应选用菜粉蝶制作，显示其完全变态；2、标本由卵、幼虫、蛹、雌雄成虫及被害物组成；3、卵干制，幼虫、蛹浸制，浸制标本定位于衬托上，分别安装在小瓶内；4、雌、雄体的特征应明显。</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F1B843E">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BA953E6">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C05C02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0EA30B7">
            <w:pPr>
              <w:jc w:val="center"/>
              <w:rPr>
                <w:rFonts w:ascii="仿宋_GB2312" w:hAnsi="宋体" w:eastAsia="仿宋_GB2312"/>
                <w:color w:val="000000"/>
                <w:szCs w:val="21"/>
              </w:rPr>
            </w:pPr>
            <w:r>
              <w:rPr>
                <w:rFonts w:hint="eastAsia" w:ascii="仿宋_GB2312" w:hAnsi="宋体" w:eastAsia="仿宋_GB2312"/>
                <w:color w:val="000000"/>
                <w:szCs w:val="21"/>
              </w:rPr>
              <w:t>93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FF02990">
            <w:pPr>
              <w:jc w:val="center"/>
              <w:rPr>
                <w:rFonts w:ascii="仿宋_GB2312" w:hAnsi="宋体" w:eastAsia="仿宋_GB2312"/>
                <w:color w:val="000000"/>
                <w:szCs w:val="21"/>
              </w:rPr>
            </w:pPr>
            <w:r>
              <w:rPr>
                <w:rFonts w:hint="eastAsia" w:ascii="仿宋_GB2312" w:hAnsi="宋体" w:eastAsia="仿宋_GB2312"/>
                <w:color w:val="000000"/>
                <w:szCs w:val="21"/>
              </w:rPr>
              <w:t>兔骨骼标本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3A9E269">
            <w:pPr>
              <w:jc w:val="left"/>
              <w:rPr>
                <w:rFonts w:ascii="仿宋_GB2312" w:hAnsi="宋体" w:eastAsia="仿宋_GB2312"/>
                <w:color w:val="000000"/>
                <w:szCs w:val="21"/>
              </w:rPr>
            </w:pPr>
            <w:r>
              <w:rPr>
                <w:rFonts w:hint="eastAsia" w:ascii="仿宋_GB2312" w:hAnsi="宋体" w:eastAsia="仿宋_GB2312"/>
                <w:color w:val="000000"/>
                <w:szCs w:val="21"/>
              </w:rPr>
              <w:t>（一）适用范围：1、适用于初中生物学课堂演示。（二）技术要求：1、标本应显示中轴骨骼的头骨、舌器骨、颈骨、胸骨、腰骨、荐椎骨、尾椎骨、肋骨、胸骨；2、标本还应显示附肢骨骼的肩胛骨、锁骨、肱骨、尺骨、桡骨、腕骨、掌骨、指骨、骨盆、股骨、膝盖骨、胫骨、腓骨、跗骨、趾骨；3、标本应有防虫措施。</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7C71F47">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796A58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CDAC55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AD59AC5">
            <w:pPr>
              <w:jc w:val="center"/>
              <w:rPr>
                <w:rFonts w:ascii="仿宋_GB2312" w:hAnsi="宋体" w:eastAsia="仿宋_GB2312"/>
                <w:color w:val="000000"/>
                <w:szCs w:val="21"/>
              </w:rPr>
            </w:pPr>
            <w:r>
              <w:rPr>
                <w:rFonts w:hint="eastAsia" w:ascii="仿宋_GB2312" w:hAnsi="宋体" w:eastAsia="仿宋_GB2312"/>
                <w:color w:val="000000"/>
                <w:szCs w:val="21"/>
              </w:rPr>
              <w:t>94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3304AAA">
            <w:pPr>
              <w:jc w:val="center"/>
              <w:rPr>
                <w:rFonts w:ascii="仿宋_GB2312" w:hAnsi="宋体" w:eastAsia="仿宋_GB2312"/>
                <w:color w:val="000000"/>
                <w:szCs w:val="21"/>
              </w:rPr>
            </w:pPr>
            <w:r>
              <w:rPr>
                <w:rFonts w:hint="eastAsia" w:ascii="仿宋_GB2312" w:hAnsi="宋体" w:eastAsia="仿宋_GB2312"/>
                <w:color w:val="000000"/>
                <w:szCs w:val="21"/>
              </w:rPr>
              <w:t>鱼骨骼标本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118392D">
            <w:pPr>
              <w:jc w:val="left"/>
              <w:rPr>
                <w:rFonts w:ascii="仿宋_GB2312" w:hAnsi="宋体" w:eastAsia="仿宋_GB2312"/>
                <w:color w:val="000000"/>
                <w:szCs w:val="21"/>
              </w:rPr>
            </w:pPr>
            <w:r>
              <w:rPr>
                <w:rFonts w:hint="eastAsia" w:ascii="仿宋_GB2312" w:hAnsi="宋体" w:eastAsia="仿宋_GB2312"/>
                <w:color w:val="000000"/>
                <w:szCs w:val="21"/>
              </w:rPr>
              <w:t>1、标本由鳍条完整，骨骼形态正常的鲫鱼或鲤鱼制作；2、标本以自然形态安装定位，从左右两面显示中轴骨骼的颅骨、脊柱、肋骨；附肢骨骼的胸鳍骨、腹鳍、尾鳍骨等；3、骨骼以原位组装。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1D3EC4">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080CE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2B8D6C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72E4155">
            <w:pPr>
              <w:jc w:val="center"/>
              <w:rPr>
                <w:rFonts w:ascii="仿宋_GB2312" w:hAnsi="宋体" w:eastAsia="仿宋_GB2312"/>
                <w:color w:val="000000"/>
                <w:szCs w:val="21"/>
              </w:rPr>
            </w:pPr>
            <w:r>
              <w:rPr>
                <w:rFonts w:hint="eastAsia" w:ascii="仿宋_GB2312" w:hAnsi="宋体" w:eastAsia="仿宋_GB2312"/>
                <w:color w:val="000000"/>
                <w:szCs w:val="21"/>
              </w:rPr>
              <w:t>95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858F692">
            <w:pPr>
              <w:jc w:val="center"/>
              <w:rPr>
                <w:rFonts w:ascii="仿宋_GB2312" w:hAnsi="宋体" w:eastAsia="仿宋_GB2312"/>
                <w:color w:val="000000"/>
                <w:szCs w:val="21"/>
              </w:rPr>
            </w:pPr>
            <w:r>
              <w:rPr>
                <w:rFonts w:hint="eastAsia" w:ascii="仿宋_GB2312" w:hAnsi="宋体" w:eastAsia="仿宋_GB2312"/>
                <w:color w:val="000000"/>
                <w:szCs w:val="21"/>
              </w:rPr>
              <w:t>蛙骨骼标本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033146B">
            <w:pPr>
              <w:jc w:val="left"/>
              <w:rPr>
                <w:rFonts w:ascii="仿宋_GB2312" w:hAnsi="宋体" w:eastAsia="仿宋_GB2312"/>
                <w:color w:val="000000"/>
                <w:szCs w:val="21"/>
              </w:rPr>
            </w:pPr>
            <w:r>
              <w:rPr>
                <w:rFonts w:hint="eastAsia" w:ascii="仿宋_GB2312" w:hAnsi="宋体" w:eastAsia="仿宋_GB2312"/>
                <w:color w:val="000000"/>
                <w:szCs w:val="21"/>
              </w:rPr>
              <w:t>采用青蛙或蟾蜍制作。1、选用体长不小于80mm的青蛙或蟾蜍制作；2、骨骼以自然趴伏形态用树脂材料固定，无遗漏；3、用树脂材料对蛙骨骼进行固定和渗入，形成稳定和保持标本材料的树脂结构；4、表面打磨平整，无明显伤痕，内部无水汽、发霉、虫蛀等情况；5、包埋标本的含水量不超过3%，甲醛含量低于300mg/kg。包埋材料在10mm的测试条件下其透光率大于90%，洛氏硬度大于100R，在氙灯老化50小时后其包埋材料的黄色指数与老化前测得的黄色指数差值不得大于0.5。</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320E84">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9D912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DCAD6D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2FA94BB">
            <w:pPr>
              <w:jc w:val="center"/>
              <w:rPr>
                <w:rFonts w:ascii="仿宋_GB2312" w:hAnsi="宋体" w:eastAsia="仿宋_GB2312"/>
                <w:color w:val="000000"/>
                <w:szCs w:val="21"/>
              </w:rPr>
            </w:pPr>
            <w:r>
              <w:rPr>
                <w:rFonts w:hint="eastAsia" w:ascii="仿宋_GB2312" w:hAnsi="宋体" w:eastAsia="仿宋_GB2312"/>
                <w:color w:val="000000"/>
                <w:szCs w:val="21"/>
              </w:rPr>
              <w:t>96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2E242A1">
            <w:pPr>
              <w:jc w:val="center"/>
              <w:rPr>
                <w:rFonts w:ascii="仿宋_GB2312" w:hAnsi="宋体" w:eastAsia="仿宋_GB2312"/>
                <w:color w:val="000000"/>
                <w:szCs w:val="21"/>
              </w:rPr>
            </w:pPr>
            <w:r>
              <w:rPr>
                <w:rFonts w:hint="eastAsia" w:ascii="仿宋_GB2312" w:hAnsi="宋体" w:eastAsia="仿宋_GB2312"/>
                <w:color w:val="000000"/>
                <w:szCs w:val="21"/>
              </w:rPr>
              <w:t>鸽骨骼标本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F9B54FA">
            <w:pPr>
              <w:jc w:val="left"/>
              <w:rPr>
                <w:rFonts w:ascii="仿宋_GB2312" w:hAnsi="宋体" w:eastAsia="仿宋_GB2312"/>
                <w:color w:val="000000"/>
                <w:szCs w:val="21"/>
              </w:rPr>
            </w:pPr>
            <w:r>
              <w:rPr>
                <w:rFonts w:hint="eastAsia" w:ascii="仿宋_GB2312" w:hAnsi="宋体" w:eastAsia="仿宋_GB2312"/>
                <w:color w:val="000000"/>
                <w:szCs w:val="21"/>
              </w:rPr>
              <w:t>（一）适用范围：1、适用于初中生物学课堂演示。（二）技术要求：1、标本应选用成熟家鸽制作；2、标本以自然站立姿态固定在底座上，附颈椎骨一块；3、标本应显示中轴骨骼的头骨、舌器骨、颈椎、胸椎、荐椎、尾椎、尾综骨、肋骨、龙骨；4、标本还应显示附肢骨骼的肩带、肱骨、桡骨、尺骨、腕骨、掌骨、指骨、腰带、股骨、膝盖骨、胫跗骨、腓骨、跗</w:t>
            </w:r>
            <w:r>
              <w:rPr>
                <w:rFonts w:hint="eastAsia" w:ascii="仿宋_GB2312" w:hAnsi="宋体"/>
                <w:color w:val="000000"/>
                <w:szCs w:val="21"/>
              </w:rPr>
              <w:t>蟅</w:t>
            </w:r>
            <w:r>
              <w:rPr>
                <w:rFonts w:hint="eastAsia" w:ascii="仿宋_GB2312" w:hAnsi="宋体" w:eastAsia="仿宋_GB2312"/>
                <w:color w:val="000000"/>
                <w:szCs w:val="21"/>
              </w:rPr>
              <w:t>骨、趾骨。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2CECA2E">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DB7F96">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477988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E13480B">
            <w:pPr>
              <w:jc w:val="center"/>
              <w:rPr>
                <w:rFonts w:ascii="仿宋_GB2312" w:hAnsi="宋体" w:eastAsia="仿宋_GB2312"/>
                <w:color w:val="000000"/>
                <w:szCs w:val="21"/>
              </w:rPr>
            </w:pPr>
            <w:r>
              <w:rPr>
                <w:rFonts w:hint="eastAsia" w:ascii="仿宋_GB2312" w:hAnsi="宋体" w:eastAsia="仿宋_GB2312"/>
                <w:color w:val="000000"/>
                <w:szCs w:val="21"/>
              </w:rPr>
              <w:t>97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476953F">
            <w:pPr>
              <w:jc w:val="center"/>
              <w:rPr>
                <w:rFonts w:ascii="仿宋_GB2312" w:hAnsi="宋体" w:eastAsia="仿宋_GB2312"/>
                <w:color w:val="000000"/>
                <w:szCs w:val="21"/>
              </w:rPr>
            </w:pPr>
            <w:r>
              <w:rPr>
                <w:rFonts w:hint="eastAsia" w:ascii="仿宋_GB2312" w:hAnsi="宋体" w:eastAsia="仿宋_GB2312"/>
                <w:color w:val="000000"/>
                <w:szCs w:val="21"/>
              </w:rPr>
              <w:t>验证基因分离规律玉米标本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61C5BD2">
            <w:pPr>
              <w:jc w:val="left"/>
              <w:rPr>
                <w:rFonts w:ascii="仿宋_GB2312" w:hAnsi="宋体" w:eastAsia="仿宋_GB2312"/>
                <w:color w:val="000000"/>
                <w:szCs w:val="21"/>
              </w:rPr>
            </w:pPr>
            <w:r>
              <w:rPr>
                <w:rFonts w:hint="eastAsia" w:ascii="仿宋_GB2312" w:hAnsi="宋体" w:eastAsia="仿宋_GB2312"/>
                <w:color w:val="000000"/>
                <w:szCs w:val="21"/>
              </w:rPr>
              <w:t>标本选用父代穗、母代穗、子一代穗、子二代穗及子二代测交穗5穗玉米穗组成，各有不同的基因型。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6532DB">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02C26DF">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00AA21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E47DDB6">
            <w:pPr>
              <w:jc w:val="center"/>
              <w:rPr>
                <w:rFonts w:ascii="仿宋_GB2312" w:hAnsi="宋体" w:eastAsia="仿宋_GB2312"/>
                <w:color w:val="000000"/>
                <w:szCs w:val="21"/>
              </w:rPr>
            </w:pPr>
            <w:r>
              <w:rPr>
                <w:rFonts w:hint="eastAsia" w:ascii="仿宋_GB2312" w:hAnsi="宋体" w:eastAsia="仿宋_GB2312"/>
                <w:color w:val="000000"/>
                <w:szCs w:val="21"/>
              </w:rPr>
              <w:t>98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08592F2">
            <w:pPr>
              <w:jc w:val="center"/>
              <w:rPr>
                <w:rFonts w:ascii="仿宋_GB2312" w:hAnsi="宋体" w:eastAsia="仿宋_GB2312"/>
                <w:color w:val="000000"/>
                <w:szCs w:val="21"/>
              </w:rPr>
            </w:pPr>
            <w:r>
              <w:rPr>
                <w:rFonts w:hint="eastAsia" w:ascii="仿宋_GB2312" w:hAnsi="宋体" w:eastAsia="仿宋_GB2312"/>
                <w:color w:val="000000"/>
                <w:szCs w:val="21"/>
              </w:rPr>
              <w:t>褐藻类植物原色覆膜标本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BEC55AD">
            <w:pPr>
              <w:jc w:val="left"/>
              <w:rPr>
                <w:rFonts w:ascii="仿宋_GB2312" w:hAnsi="宋体" w:eastAsia="仿宋_GB2312"/>
                <w:color w:val="000000"/>
                <w:szCs w:val="21"/>
              </w:rPr>
            </w:pPr>
            <w:r>
              <w:rPr>
                <w:rFonts w:hint="eastAsia" w:ascii="仿宋_GB2312" w:hAnsi="宋体" w:eastAsia="仿宋_GB2312"/>
                <w:color w:val="000000"/>
                <w:szCs w:val="21"/>
              </w:rPr>
              <w:t>本产品由海带、鹿角菜、裙带、海蒿子四种制作而成。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1371315">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C135B4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8F2739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ACC1D95">
            <w:pPr>
              <w:jc w:val="center"/>
              <w:rPr>
                <w:rFonts w:ascii="仿宋_GB2312" w:hAnsi="宋体" w:eastAsia="仿宋_GB2312"/>
                <w:color w:val="000000"/>
                <w:szCs w:val="21"/>
              </w:rPr>
            </w:pPr>
            <w:r>
              <w:rPr>
                <w:rFonts w:hint="eastAsia" w:ascii="仿宋_GB2312" w:hAnsi="宋体" w:eastAsia="仿宋_GB2312"/>
                <w:color w:val="000000"/>
                <w:szCs w:val="21"/>
              </w:rPr>
              <w:t>99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6DF581F">
            <w:pPr>
              <w:jc w:val="center"/>
              <w:rPr>
                <w:rFonts w:ascii="仿宋_GB2312" w:hAnsi="宋体" w:eastAsia="仿宋_GB2312"/>
                <w:color w:val="000000"/>
                <w:szCs w:val="21"/>
              </w:rPr>
            </w:pPr>
            <w:r>
              <w:rPr>
                <w:rFonts w:hint="eastAsia" w:ascii="仿宋_GB2312" w:hAnsi="宋体" w:eastAsia="仿宋_GB2312"/>
                <w:color w:val="000000"/>
                <w:szCs w:val="21"/>
              </w:rPr>
              <w:t>红藻类植物保色原色覆膜标本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A789134">
            <w:pPr>
              <w:jc w:val="left"/>
              <w:rPr>
                <w:rFonts w:ascii="仿宋_GB2312" w:hAnsi="宋体" w:eastAsia="仿宋_GB2312"/>
                <w:color w:val="000000"/>
                <w:szCs w:val="21"/>
              </w:rPr>
            </w:pPr>
            <w:r>
              <w:rPr>
                <w:rFonts w:hint="eastAsia" w:ascii="仿宋_GB2312" w:hAnsi="宋体" w:eastAsia="仿宋_GB2312"/>
                <w:color w:val="000000"/>
                <w:szCs w:val="21"/>
              </w:rPr>
              <w:t>本产品是紫菜、石花菜、海萝、江蓠四种制作而成。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658027">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E9C75D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34D10F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BE3C4F9">
            <w:pPr>
              <w:jc w:val="center"/>
              <w:rPr>
                <w:rFonts w:ascii="仿宋_GB2312" w:hAnsi="宋体" w:eastAsia="仿宋_GB2312"/>
                <w:color w:val="000000"/>
                <w:szCs w:val="21"/>
              </w:rPr>
            </w:pPr>
            <w:r>
              <w:rPr>
                <w:rFonts w:hint="eastAsia" w:ascii="仿宋_GB2312" w:hAnsi="宋体" w:eastAsia="仿宋_GB2312"/>
                <w:color w:val="000000"/>
                <w:szCs w:val="21"/>
              </w:rPr>
              <w:t>100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910EFC">
            <w:pPr>
              <w:jc w:val="center"/>
              <w:rPr>
                <w:rFonts w:ascii="仿宋_GB2312" w:hAnsi="宋体" w:eastAsia="仿宋_GB2312"/>
                <w:color w:val="000000"/>
                <w:szCs w:val="21"/>
              </w:rPr>
            </w:pPr>
            <w:r>
              <w:rPr>
                <w:rFonts w:hint="eastAsia" w:ascii="仿宋_GB2312" w:hAnsi="宋体" w:eastAsia="仿宋_GB2312"/>
                <w:color w:val="000000"/>
                <w:szCs w:val="21"/>
              </w:rPr>
              <w:t>珊瑚标本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D941F65">
            <w:pPr>
              <w:jc w:val="left"/>
              <w:rPr>
                <w:rFonts w:ascii="仿宋_GB2312" w:hAnsi="宋体" w:eastAsia="仿宋_GB2312"/>
                <w:color w:val="000000"/>
                <w:szCs w:val="21"/>
              </w:rPr>
            </w:pPr>
            <w:r>
              <w:rPr>
                <w:rFonts w:hint="eastAsia" w:ascii="仿宋_GB2312" w:hAnsi="宋体" w:eastAsia="仿宋_GB2312"/>
                <w:color w:val="000000"/>
                <w:szCs w:val="21"/>
              </w:rPr>
              <w:t>标本瓶采用≥3mm透明有机玻璃制作，正视为平面，以利于正常观察，标本瓶为密封状态；干制保存。</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5AEAB0E">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43FC0A">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31DF51A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39810A1">
            <w:pPr>
              <w:jc w:val="center"/>
              <w:rPr>
                <w:rFonts w:ascii="仿宋_GB2312" w:hAnsi="宋体" w:eastAsia="仿宋_GB2312"/>
                <w:color w:val="000000"/>
                <w:szCs w:val="21"/>
              </w:rPr>
            </w:pPr>
            <w:r>
              <w:rPr>
                <w:rFonts w:hint="eastAsia" w:ascii="仿宋_GB2312" w:hAnsi="宋体" w:eastAsia="仿宋_GB2312"/>
                <w:color w:val="000000"/>
                <w:szCs w:val="21"/>
              </w:rPr>
              <w:t>101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FBA4639">
            <w:pPr>
              <w:jc w:val="center"/>
              <w:rPr>
                <w:rFonts w:ascii="仿宋_GB2312" w:hAnsi="宋体" w:eastAsia="仿宋_GB2312"/>
                <w:color w:val="000000"/>
                <w:szCs w:val="21"/>
              </w:rPr>
            </w:pPr>
            <w:r>
              <w:rPr>
                <w:rFonts w:hint="eastAsia" w:ascii="仿宋_GB2312" w:hAnsi="宋体" w:eastAsia="仿宋_GB2312"/>
                <w:color w:val="000000"/>
                <w:szCs w:val="21"/>
              </w:rPr>
              <w:t>化石标本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2BDB636">
            <w:pPr>
              <w:jc w:val="left"/>
              <w:rPr>
                <w:rFonts w:ascii="仿宋_GB2312" w:hAnsi="宋体" w:eastAsia="仿宋_GB2312"/>
                <w:color w:val="000000"/>
                <w:szCs w:val="21"/>
              </w:rPr>
            </w:pPr>
            <w:r>
              <w:rPr>
                <w:rFonts w:hint="eastAsia" w:ascii="仿宋_GB2312" w:hAnsi="宋体" w:eastAsia="仿宋_GB2312"/>
                <w:color w:val="000000"/>
                <w:szCs w:val="21"/>
              </w:rPr>
              <w:t>本产品由三叶虫化石、鱼化石、蕨化石三种制作而成；适用于初中生物学课堂教学演示。</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5DFAB32">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87656A9">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088845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6936575">
            <w:pPr>
              <w:jc w:val="center"/>
              <w:rPr>
                <w:rFonts w:ascii="仿宋_GB2312" w:hAnsi="宋体" w:eastAsia="仿宋_GB2312"/>
                <w:color w:val="000000"/>
                <w:szCs w:val="21"/>
              </w:rPr>
            </w:pPr>
            <w:r>
              <w:rPr>
                <w:rFonts w:hint="eastAsia" w:ascii="仿宋_GB2312" w:hAnsi="宋体" w:eastAsia="仿宋_GB2312"/>
                <w:color w:val="000000"/>
                <w:szCs w:val="21"/>
              </w:rPr>
              <w:t>102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D27BBA4">
            <w:pPr>
              <w:jc w:val="center"/>
              <w:rPr>
                <w:rFonts w:ascii="仿宋_GB2312" w:hAnsi="宋体" w:eastAsia="仿宋_GB2312"/>
                <w:color w:val="000000"/>
                <w:szCs w:val="21"/>
              </w:rPr>
            </w:pPr>
            <w:r>
              <w:rPr>
                <w:rFonts w:hint="eastAsia" w:ascii="仿宋_GB2312" w:hAnsi="宋体" w:eastAsia="仿宋_GB2312"/>
                <w:color w:val="000000"/>
                <w:szCs w:val="21"/>
              </w:rPr>
              <w:t>节肢动物标本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E546B6F">
            <w:pPr>
              <w:jc w:val="left"/>
              <w:rPr>
                <w:rFonts w:ascii="仿宋_GB2312" w:hAnsi="宋体" w:eastAsia="仿宋_GB2312"/>
                <w:color w:val="000000"/>
                <w:szCs w:val="21"/>
              </w:rPr>
            </w:pPr>
            <w:r>
              <w:rPr>
                <w:rFonts w:hint="eastAsia" w:ascii="仿宋_GB2312" w:hAnsi="宋体" w:eastAsia="仿宋_GB2312"/>
                <w:color w:val="000000"/>
                <w:szCs w:val="21"/>
              </w:rPr>
              <w:t>本产品由土元、蟋蟀、蜜蜂、河虾、蝗虫、金龟子六种制作而成。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531950A">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BEFC2F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7BAB65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7E5411B">
            <w:pPr>
              <w:jc w:val="center"/>
              <w:rPr>
                <w:rFonts w:ascii="仿宋_GB2312" w:hAnsi="宋体" w:eastAsia="仿宋_GB2312"/>
                <w:color w:val="000000"/>
                <w:szCs w:val="21"/>
              </w:rPr>
            </w:pPr>
            <w:r>
              <w:rPr>
                <w:rFonts w:hint="eastAsia" w:ascii="仿宋_GB2312" w:hAnsi="宋体" w:eastAsia="仿宋_GB2312"/>
                <w:color w:val="000000"/>
                <w:szCs w:val="21"/>
              </w:rPr>
              <w:t>103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7A873F8">
            <w:pPr>
              <w:jc w:val="center"/>
              <w:rPr>
                <w:rFonts w:ascii="仿宋_GB2312" w:hAnsi="宋体" w:eastAsia="仿宋_GB2312"/>
                <w:color w:val="000000"/>
                <w:szCs w:val="21"/>
              </w:rPr>
            </w:pPr>
            <w:r>
              <w:rPr>
                <w:rFonts w:hint="eastAsia" w:ascii="仿宋_GB2312" w:hAnsi="宋体" w:eastAsia="仿宋_GB2312"/>
                <w:color w:val="000000"/>
                <w:szCs w:val="21"/>
              </w:rPr>
              <w:t>昆虫标本</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8E7847F">
            <w:pPr>
              <w:jc w:val="left"/>
              <w:rPr>
                <w:rFonts w:ascii="仿宋_GB2312" w:hAnsi="宋体" w:eastAsia="仿宋_GB2312"/>
                <w:color w:val="000000"/>
                <w:szCs w:val="21"/>
              </w:rPr>
            </w:pPr>
            <w:r>
              <w:rPr>
                <w:rFonts w:hint="eastAsia" w:ascii="仿宋_GB2312" w:hAnsi="宋体" w:eastAsia="仿宋_GB2312"/>
                <w:color w:val="000000"/>
                <w:szCs w:val="21"/>
              </w:rPr>
              <w:t>1、常见益虫、害虫各6种，（蜜蜂、瓢虫、蚂蚁、土元、黄蜂、桑蚕蛾、苍蝇、金龟子、蝽、蝗虫、蟋蟀、蟑螂）； 2、标本一般应装在无色透明面的标本盒内； 3、标本应形体完整、姿态自然和色泽正常。</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E14DD67">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FDC4531">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71BFDAB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2DDDD8E">
            <w:pPr>
              <w:jc w:val="center"/>
              <w:rPr>
                <w:rFonts w:ascii="仿宋_GB2312" w:hAnsi="宋体" w:eastAsia="仿宋_GB2312"/>
                <w:color w:val="000000"/>
                <w:szCs w:val="21"/>
              </w:rPr>
            </w:pPr>
            <w:r>
              <w:rPr>
                <w:rFonts w:hint="eastAsia" w:ascii="仿宋_GB2312" w:hAnsi="宋体" w:eastAsia="仿宋_GB2312"/>
                <w:color w:val="000000"/>
                <w:szCs w:val="21"/>
              </w:rPr>
              <w:t>104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B4A8D58">
            <w:pPr>
              <w:jc w:val="center"/>
              <w:rPr>
                <w:rFonts w:ascii="仿宋_GB2312" w:hAnsi="宋体" w:eastAsia="仿宋_GB2312"/>
                <w:color w:val="000000"/>
                <w:szCs w:val="21"/>
              </w:rPr>
            </w:pPr>
            <w:r>
              <w:rPr>
                <w:rFonts w:hint="eastAsia" w:ascii="仿宋_GB2312" w:hAnsi="宋体" w:eastAsia="仿宋_GB2312"/>
                <w:color w:val="000000"/>
                <w:szCs w:val="21"/>
              </w:rPr>
              <w:t>植物根尖纵切片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4C958CC">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根尖的结构；2、能看清根冠、分生区、伸长区、根毛区和原形成层等；3、根毛与表皮细胞无间隔，可不要求看到根毛内的胞核；4、标本取于人工培养的玉米根，取材部位为根冠至根毛区；5、标本的纵切面应与原形成层平行，并过原形成层。原形成层顶端至分生区顶端的距离应在基本分生组织厚度的1／3以内。如无完整根毛时，则至少应有一处表皮细胞能显示形成根毛之特征。6、切片厚度在8μm以内，每张玻片垂放材料1～2片；7、胞核着色明显，可见核仁，胞质着色均匀。</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2ADCAA">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558D64">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48EE242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B749254">
            <w:pPr>
              <w:jc w:val="center"/>
              <w:rPr>
                <w:rFonts w:ascii="仿宋_GB2312" w:hAnsi="宋体" w:eastAsia="仿宋_GB2312"/>
                <w:color w:val="000000"/>
                <w:szCs w:val="21"/>
              </w:rPr>
            </w:pPr>
            <w:r>
              <w:rPr>
                <w:rFonts w:hint="eastAsia" w:ascii="仿宋_GB2312" w:hAnsi="宋体" w:eastAsia="仿宋_GB2312"/>
                <w:color w:val="000000"/>
                <w:szCs w:val="21"/>
              </w:rPr>
              <w:t>105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C86FAE4">
            <w:pPr>
              <w:jc w:val="center"/>
              <w:rPr>
                <w:rFonts w:ascii="仿宋_GB2312" w:hAnsi="宋体" w:eastAsia="仿宋_GB2312"/>
                <w:color w:val="000000"/>
                <w:szCs w:val="21"/>
              </w:rPr>
            </w:pPr>
            <w:r>
              <w:rPr>
                <w:rFonts w:hint="eastAsia" w:ascii="仿宋_GB2312" w:hAnsi="宋体" w:eastAsia="仿宋_GB2312"/>
                <w:color w:val="000000"/>
                <w:szCs w:val="21"/>
              </w:rPr>
              <w:t>顶芽纵切片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BD5DCF5">
            <w:pPr>
              <w:jc w:val="left"/>
              <w:rPr>
                <w:rFonts w:ascii="仿宋_GB2312" w:hAnsi="宋体" w:eastAsia="仿宋_GB2312"/>
                <w:color w:val="000000"/>
                <w:szCs w:val="21"/>
              </w:rPr>
            </w:pPr>
            <w:r>
              <w:rPr>
                <w:rFonts w:hint="eastAsia" w:ascii="仿宋_GB2312" w:hAnsi="宋体" w:eastAsia="仿宋_GB2312"/>
                <w:color w:val="000000"/>
                <w:szCs w:val="21"/>
              </w:rPr>
              <w:t>应取材于黑藻顶芽，应能看清生长锥、叶原基、幼叶、腋芽原基和芽轴，生长锥及幼叶处细胞不应有明显的“质壁分离”现象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53628C">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D41BA91">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7F5F2CE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4A53F9A">
            <w:pPr>
              <w:jc w:val="center"/>
              <w:rPr>
                <w:rFonts w:ascii="仿宋_GB2312" w:hAnsi="宋体" w:eastAsia="仿宋_GB2312"/>
                <w:color w:val="000000"/>
                <w:szCs w:val="21"/>
              </w:rPr>
            </w:pPr>
            <w:r>
              <w:rPr>
                <w:rFonts w:hint="eastAsia" w:ascii="仿宋_GB2312" w:hAnsi="宋体" w:eastAsia="仿宋_GB2312"/>
                <w:color w:val="000000"/>
                <w:szCs w:val="21"/>
              </w:rPr>
              <w:t>106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E94FDF7">
            <w:pPr>
              <w:jc w:val="center"/>
              <w:rPr>
                <w:rFonts w:ascii="仿宋_GB2312" w:hAnsi="宋体" w:eastAsia="仿宋_GB2312"/>
                <w:color w:val="000000"/>
                <w:szCs w:val="21"/>
              </w:rPr>
            </w:pPr>
            <w:r>
              <w:rPr>
                <w:rFonts w:hint="eastAsia" w:ascii="仿宋_GB2312" w:hAnsi="宋体" w:eastAsia="仿宋_GB2312"/>
                <w:color w:val="000000"/>
                <w:szCs w:val="21"/>
              </w:rPr>
              <w:t>南瓜茎纵切片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F75B4E6">
            <w:pPr>
              <w:jc w:val="left"/>
              <w:rPr>
                <w:rFonts w:ascii="仿宋_GB2312" w:hAnsi="宋体" w:eastAsia="仿宋_GB2312"/>
                <w:color w:val="000000"/>
                <w:szCs w:val="21"/>
              </w:rPr>
            </w:pPr>
            <w:r>
              <w:rPr>
                <w:rFonts w:hint="eastAsia" w:ascii="仿宋_GB2312" w:hAnsi="宋体" w:eastAsia="仿宋_GB2312"/>
                <w:color w:val="000000"/>
                <w:szCs w:val="21"/>
              </w:rPr>
              <w:t>1、基本在80x和200x学生显微镜下观察南瓜茎纵横断面的结构；2、在演断面上能看清皮层、机械组织、薄壁组织、双韧维管束和髓腔，在表皮上可见表皮毛，在纵断面上应能看清上述组织的纵断结构；3、在双韧维管柬的横断面上能看清导管、形成层、筛管和筛板，筛板上有筛孔；4、在纵断面上能看清网纹导管或环纹导管或螺纹导管中的两种和筛管、筛板等的结构；5、标本取材于田间种植的南瓜茎，注意老幼适中；6、纵横切片的厚度为15～25μm；7、纵切材料应两端整齐，长度不小于5mm，表皮细胞完整，木质导管基本连续；8、标本用蕾红、固绿染色，机械组织、木质部导管红色，其他组织绿色，筛板可呈红或绿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024A04">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74B81FE">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60B2C5B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3A036A3">
            <w:pPr>
              <w:jc w:val="center"/>
              <w:rPr>
                <w:rFonts w:ascii="仿宋_GB2312" w:hAnsi="宋体" w:eastAsia="仿宋_GB2312"/>
                <w:color w:val="000000"/>
                <w:szCs w:val="21"/>
              </w:rPr>
            </w:pPr>
            <w:r>
              <w:rPr>
                <w:rFonts w:hint="eastAsia" w:ascii="仿宋_GB2312" w:hAnsi="宋体" w:eastAsia="仿宋_GB2312"/>
                <w:color w:val="000000"/>
                <w:szCs w:val="21"/>
              </w:rPr>
              <w:t>107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6228265">
            <w:pPr>
              <w:jc w:val="center"/>
              <w:rPr>
                <w:rFonts w:ascii="仿宋_GB2312" w:hAnsi="宋体" w:eastAsia="仿宋_GB2312"/>
                <w:color w:val="000000"/>
                <w:szCs w:val="21"/>
              </w:rPr>
            </w:pPr>
            <w:r>
              <w:rPr>
                <w:rFonts w:hint="eastAsia" w:ascii="仿宋_GB2312" w:hAnsi="宋体" w:eastAsia="仿宋_GB2312"/>
                <w:color w:val="000000"/>
                <w:szCs w:val="21"/>
              </w:rPr>
              <w:t>单子叶植物茎横切片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CDED2AC">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单子叶植物茎横断面的结构；2、能看清表皮、散生维管束、薄壁组织；3、表皮为一层排列整齐的细胞，表皮下有一圈机械组织；4、标本取材于人工培养的玉米茎，取节间部位。5、切片厚度在25μm以内；6、切面应与纵轴垂直，表皮、机械组织、薄壁组织、维管束等处细胞倾斜不超过茎的1／4；7、标本用蕃红、固绿染色，木质导管、机械组织呈红色，其他组织绿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3B1C12">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EBC12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5177775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2EAE104">
            <w:pPr>
              <w:jc w:val="center"/>
              <w:rPr>
                <w:rFonts w:ascii="仿宋_GB2312" w:hAnsi="宋体" w:eastAsia="仿宋_GB2312"/>
                <w:color w:val="000000"/>
                <w:szCs w:val="21"/>
              </w:rPr>
            </w:pPr>
            <w:r>
              <w:rPr>
                <w:rFonts w:hint="eastAsia" w:ascii="仿宋_GB2312" w:hAnsi="宋体" w:eastAsia="仿宋_GB2312"/>
                <w:color w:val="000000"/>
                <w:szCs w:val="21"/>
              </w:rPr>
              <w:t>108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903BBE1">
            <w:pPr>
              <w:jc w:val="center"/>
              <w:rPr>
                <w:rFonts w:ascii="仿宋_GB2312" w:hAnsi="宋体" w:eastAsia="仿宋_GB2312"/>
                <w:color w:val="000000"/>
                <w:szCs w:val="21"/>
              </w:rPr>
            </w:pPr>
            <w:r>
              <w:rPr>
                <w:rFonts w:hint="eastAsia" w:ascii="仿宋_GB2312" w:hAnsi="宋体" w:eastAsia="仿宋_GB2312"/>
                <w:color w:val="000000"/>
                <w:szCs w:val="21"/>
              </w:rPr>
              <w:t>木本双子叶植物茎横切片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D0C34D4">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双子叶植物茎横断面的结构；2、能看清表皮（有时可看到表皮毛）厚角组织、薄壁组织、髓及环列于茎中的维管束等；3、能看清维管束为外韧型，分别认出韧皮纤维、筛板、筛管、形成层和木质导管等横断结构；4、标本取材于椴木；5、切片厚度在25μm以内；6、表皮、厚角组织、薄壁组织和维管束等处细胞倾斜部分不超过茎横断面的1/4。形成层形态正常；7、标本用番红、固绿染色，导管、厚壁组织，呈红色，其它组织绿色，厚角组织、筛板等有时也可呈红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F83768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C8B9A1F">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0DB94A3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BFBB8F9">
            <w:pPr>
              <w:jc w:val="center"/>
              <w:rPr>
                <w:rFonts w:ascii="仿宋_GB2312" w:hAnsi="宋体" w:eastAsia="仿宋_GB2312"/>
                <w:color w:val="000000"/>
                <w:szCs w:val="21"/>
              </w:rPr>
            </w:pPr>
            <w:r>
              <w:rPr>
                <w:rFonts w:hint="eastAsia" w:ascii="仿宋_GB2312" w:hAnsi="宋体" w:eastAsia="仿宋_GB2312"/>
                <w:color w:val="000000"/>
                <w:szCs w:val="21"/>
              </w:rPr>
              <w:t>109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29384D0">
            <w:pPr>
              <w:jc w:val="center"/>
              <w:rPr>
                <w:rFonts w:ascii="仿宋_GB2312" w:hAnsi="宋体" w:eastAsia="仿宋_GB2312"/>
                <w:color w:val="000000"/>
                <w:szCs w:val="21"/>
              </w:rPr>
            </w:pPr>
            <w:r>
              <w:rPr>
                <w:rFonts w:hint="eastAsia" w:ascii="仿宋_GB2312" w:hAnsi="宋体" w:eastAsia="仿宋_GB2312"/>
                <w:color w:val="000000"/>
                <w:szCs w:val="21"/>
              </w:rPr>
              <w:t>蚕豆叶下表皮装片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CC0CA2D">
            <w:pPr>
              <w:jc w:val="left"/>
              <w:rPr>
                <w:rFonts w:ascii="仿宋_GB2312" w:hAnsi="宋体" w:eastAsia="仿宋_GB2312"/>
                <w:color w:val="000000"/>
                <w:szCs w:val="21"/>
              </w:rPr>
            </w:pPr>
            <w:r>
              <w:rPr>
                <w:rFonts w:hint="eastAsia" w:ascii="仿宋_GB2312" w:hAnsi="宋体" w:eastAsia="仿宋_GB2312"/>
                <w:color w:val="000000"/>
                <w:szCs w:val="21"/>
              </w:rPr>
              <w:t>蚕豆叶下表皮装片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FE5FFE9">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1B9DA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009997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2431078">
            <w:pPr>
              <w:jc w:val="center"/>
              <w:rPr>
                <w:rFonts w:ascii="仿宋_GB2312" w:hAnsi="宋体" w:eastAsia="仿宋_GB2312"/>
                <w:color w:val="000000"/>
                <w:szCs w:val="21"/>
              </w:rPr>
            </w:pPr>
            <w:r>
              <w:rPr>
                <w:rFonts w:hint="eastAsia" w:ascii="仿宋_GB2312" w:hAnsi="宋体" w:eastAsia="仿宋_GB2312"/>
                <w:color w:val="000000"/>
                <w:szCs w:val="21"/>
              </w:rPr>
              <w:t>110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ADE2B1F">
            <w:pPr>
              <w:jc w:val="center"/>
              <w:rPr>
                <w:rFonts w:ascii="仿宋_GB2312" w:hAnsi="宋体" w:eastAsia="仿宋_GB2312"/>
                <w:color w:val="000000"/>
                <w:szCs w:val="21"/>
              </w:rPr>
            </w:pPr>
            <w:r>
              <w:rPr>
                <w:rFonts w:hint="eastAsia" w:ascii="仿宋_GB2312" w:hAnsi="宋体" w:eastAsia="仿宋_GB2312"/>
                <w:color w:val="000000"/>
                <w:szCs w:val="21"/>
              </w:rPr>
              <w:t>植物细胞有丝分裂切片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D0C15FF">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1、标本在80×和200×学生显微镜下，观察洋葱根尖分生区有丝分裂形态；2、能看清有丝分裂各时期染色体形态分布；3、染色体着色均匀清晰。</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9A2859D">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39BCA20">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0DF122E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5B9A72A">
            <w:pPr>
              <w:jc w:val="center"/>
              <w:rPr>
                <w:rFonts w:ascii="仿宋_GB2312" w:hAnsi="宋体" w:eastAsia="仿宋_GB2312"/>
                <w:color w:val="000000"/>
                <w:szCs w:val="21"/>
              </w:rPr>
            </w:pPr>
            <w:r>
              <w:rPr>
                <w:rFonts w:hint="eastAsia" w:ascii="仿宋_GB2312" w:hAnsi="宋体" w:eastAsia="仿宋_GB2312"/>
                <w:color w:val="000000"/>
                <w:szCs w:val="21"/>
              </w:rPr>
              <w:t>111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02D81D8">
            <w:pPr>
              <w:jc w:val="center"/>
              <w:rPr>
                <w:rFonts w:ascii="仿宋_GB2312" w:hAnsi="宋体" w:eastAsia="仿宋_GB2312"/>
                <w:color w:val="000000"/>
                <w:szCs w:val="21"/>
              </w:rPr>
            </w:pPr>
            <w:r>
              <w:rPr>
                <w:rFonts w:hint="eastAsia" w:ascii="仿宋_GB2312" w:hAnsi="宋体" w:eastAsia="仿宋_GB2312"/>
                <w:color w:val="000000"/>
                <w:szCs w:val="21"/>
              </w:rPr>
              <w:t>胞间连丝切片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4311AF4">
            <w:pPr>
              <w:jc w:val="left"/>
              <w:rPr>
                <w:rFonts w:ascii="仿宋_GB2312" w:hAnsi="宋体" w:eastAsia="仿宋_GB2312"/>
                <w:color w:val="000000"/>
                <w:szCs w:val="21"/>
              </w:rPr>
            </w:pPr>
            <w:r>
              <w:rPr>
                <w:rFonts w:hint="eastAsia" w:ascii="仿宋_GB2312" w:hAnsi="宋体" w:eastAsia="仿宋_GB2312"/>
                <w:color w:val="000000"/>
                <w:szCs w:val="21"/>
              </w:rPr>
              <w:t>1、标本在400×生物显微镜下观察植物细胞的胞间连丝形态；2、能看清胚乳的多边形厚壁贮藏细胞，认出细胞壁、胞间层和细胞腔；3、能看清许多细小的胞间连丝将两个相邻细胞的原生质体连在一起；4、标本取材于秋、冬季节的柿或黑枣的种子；5、切片厚度不超过20μm。材料面积不小于1.5mm</w:t>
            </w:r>
            <w:r>
              <w:rPr>
                <w:rFonts w:hint="eastAsia" w:ascii="仿宋_GB2312" w:hAnsi="宋体"/>
                <w:color w:val="000000"/>
                <w:szCs w:val="21"/>
              </w:rPr>
              <w:t>²</w:t>
            </w:r>
            <w:r>
              <w:rPr>
                <w:rFonts w:hint="eastAsia" w:ascii="仿宋_GB2312" w:hAnsi="宋体" w:eastAsia="仿宋_GB2312"/>
                <w:color w:val="000000"/>
                <w:szCs w:val="21"/>
              </w:rPr>
              <w:t>，细胞不倾斜；6、标本用能显示胞间连丝的方法染色。胞间连丝着色应明显，细胞界限清楚，胞质色淡；7、有50%以上细胞能显示胞间连丝；8、材料四周剪切整齐，无染液的沉淀物。</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56653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DEBADF2">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76EE7B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E751ED5">
            <w:pPr>
              <w:jc w:val="center"/>
              <w:rPr>
                <w:rFonts w:ascii="仿宋_GB2312" w:hAnsi="宋体" w:eastAsia="仿宋_GB2312"/>
                <w:color w:val="000000"/>
                <w:szCs w:val="21"/>
              </w:rPr>
            </w:pPr>
            <w:r>
              <w:rPr>
                <w:rFonts w:hint="eastAsia" w:ascii="仿宋_GB2312" w:hAnsi="宋体" w:eastAsia="仿宋_GB2312"/>
                <w:color w:val="000000"/>
                <w:szCs w:val="21"/>
              </w:rPr>
              <w:t>112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A36BD40">
            <w:pPr>
              <w:jc w:val="center"/>
              <w:rPr>
                <w:rFonts w:ascii="仿宋_GB2312" w:hAnsi="宋体" w:eastAsia="仿宋_GB2312"/>
                <w:color w:val="000000"/>
                <w:szCs w:val="21"/>
              </w:rPr>
            </w:pPr>
            <w:r>
              <w:rPr>
                <w:rFonts w:hint="eastAsia" w:ascii="仿宋_GB2312" w:hAnsi="宋体" w:eastAsia="仿宋_GB2312"/>
                <w:color w:val="000000"/>
                <w:szCs w:val="21"/>
              </w:rPr>
              <w:t>地衣切片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0D27035">
            <w:pPr>
              <w:jc w:val="left"/>
              <w:rPr>
                <w:rFonts w:ascii="仿宋_GB2312" w:hAnsi="宋体" w:eastAsia="仿宋_GB2312"/>
                <w:color w:val="000000"/>
                <w:szCs w:val="21"/>
              </w:rPr>
            </w:pPr>
            <w:r>
              <w:rPr>
                <w:rFonts w:hint="eastAsia" w:ascii="仿宋_GB2312" w:hAnsi="宋体" w:eastAsia="仿宋_GB2312"/>
                <w:color w:val="000000"/>
                <w:szCs w:val="21"/>
              </w:rPr>
              <w:t>1、产品取材于地衣门（Lichende）叶状地衣（foliose-lichen）的一种，示异层地衣的结构；2、应示由紧密交织的菌丝组成的上皮层和下皮层，有疏松菌丝及藻类细胞组成的髓层、藻胞层；3、在上皮层或下皮层处可有各种附属物的结构；4、标本为双重染色，藻菌类染色有鲜明对比，分色适当，色泽协调；5、标本为地衣体的纵切片，切片厚度不超过108μm，材料长度不短于3mm，每张玻片横放材料一至二片；6、材料的刀痕或破损不超过二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937404">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2A17D4D">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8E117F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998F97E">
            <w:pPr>
              <w:jc w:val="center"/>
              <w:rPr>
                <w:rFonts w:ascii="仿宋_GB2312" w:hAnsi="宋体" w:eastAsia="仿宋_GB2312"/>
                <w:color w:val="000000"/>
                <w:szCs w:val="21"/>
              </w:rPr>
            </w:pPr>
            <w:r>
              <w:rPr>
                <w:rFonts w:hint="eastAsia" w:ascii="仿宋_GB2312" w:hAnsi="宋体" w:eastAsia="仿宋_GB2312"/>
                <w:color w:val="000000"/>
                <w:szCs w:val="21"/>
              </w:rPr>
              <w:t>113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796F74">
            <w:pPr>
              <w:jc w:val="center"/>
              <w:rPr>
                <w:rFonts w:ascii="仿宋_GB2312" w:hAnsi="宋体" w:eastAsia="仿宋_GB2312"/>
                <w:color w:val="000000"/>
                <w:szCs w:val="21"/>
              </w:rPr>
            </w:pPr>
            <w:r>
              <w:rPr>
                <w:rFonts w:hint="eastAsia" w:ascii="仿宋_GB2312" w:hAnsi="宋体" w:eastAsia="仿宋_GB2312"/>
                <w:color w:val="000000"/>
                <w:szCs w:val="21"/>
              </w:rPr>
              <w:t>蕨叶切片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59E8BA0">
            <w:pPr>
              <w:jc w:val="left"/>
              <w:rPr>
                <w:rFonts w:ascii="仿宋_GB2312" w:hAnsi="宋体" w:eastAsia="仿宋_GB2312"/>
                <w:color w:val="000000"/>
                <w:szCs w:val="21"/>
              </w:rPr>
            </w:pPr>
            <w:r>
              <w:rPr>
                <w:rFonts w:hint="eastAsia" w:ascii="仿宋_GB2312" w:hAnsi="宋体" w:eastAsia="仿宋_GB2312"/>
                <w:color w:val="000000"/>
                <w:szCs w:val="21"/>
              </w:rPr>
              <w:t>1、取材于鳞毛蕨科（Dryopteridaceae），贯众（Cyrtomiumfortunei）等具孢子囊群的叶片，示孢子囊群的结构；2、应显示叶横断面的上、下表皮，栅栏组织，海绵组织及维管束等结构；3、在孢子囊群的纵切片上，示中心与叶相连的囊群盖及若干老和幼的孢子囊等；4、幼的孢子囊上示囊、绒粘层、孢子母细胞和子囊柄；5、老的孢子囊上示环带、老孢子和唇细胞等；6、标本染色清晰，分色适当，色泽协调；7、标本为具孢子囊群的蕨叶横切片，切片厚度不超过8m，叶片上至少有一个完整的孢子囊群纵切面，每张玻片横放材料一至二片；8、叶片及子囊群完整，囊群盖形态正常，老孢子囊柄和孢子可有轻度的收缩，叶片材料长度不短于7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DFBD25C">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D302CCD">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09F0578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146707A">
            <w:pPr>
              <w:jc w:val="center"/>
              <w:rPr>
                <w:rFonts w:ascii="仿宋_GB2312" w:hAnsi="宋体" w:eastAsia="仿宋_GB2312"/>
                <w:color w:val="000000"/>
                <w:szCs w:val="21"/>
              </w:rPr>
            </w:pPr>
            <w:r>
              <w:rPr>
                <w:rFonts w:hint="eastAsia" w:ascii="仿宋_GB2312" w:hAnsi="宋体" w:eastAsia="仿宋_GB2312"/>
                <w:color w:val="000000"/>
                <w:szCs w:val="21"/>
              </w:rPr>
              <w:t>114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98146C3">
            <w:pPr>
              <w:jc w:val="center"/>
              <w:rPr>
                <w:rFonts w:ascii="仿宋_GB2312" w:hAnsi="宋体" w:eastAsia="仿宋_GB2312"/>
                <w:color w:val="000000"/>
                <w:szCs w:val="21"/>
              </w:rPr>
            </w:pPr>
            <w:r>
              <w:rPr>
                <w:rFonts w:hint="eastAsia" w:ascii="仿宋_GB2312" w:hAnsi="宋体" w:eastAsia="仿宋_GB2312"/>
                <w:color w:val="000000"/>
                <w:szCs w:val="21"/>
              </w:rPr>
              <w:t>蕨原叶体装片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CA19477">
            <w:pPr>
              <w:jc w:val="left"/>
              <w:rPr>
                <w:rFonts w:ascii="仿宋_GB2312" w:hAnsi="宋体" w:eastAsia="仿宋_GB2312"/>
                <w:color w:val="000000"/>
                <w:szCs w:val="21"/>
              </w:rPr>
            </w:pPr>
            <w:r>
              <w:rPr>
                <w:rFonts w:hint="eastAsia" w:ascii="仿宋_GB2312" w:hAnsi="宋体" w:eastAsia="仿宋_GB2312"/>
                <w:color w:val="000000"/>
                <w:szCs w:val="21"/>
              </w:rPr>
              <w:t>1、产品取材于真蕨纲（Filicinae）中的一种蕨原叶体，示原叶体的形态和生殖器官的结构；2、原叶体上应显示精子器或颈卵器（也可兼有）和假根；3、标本为单一染色或双重染色，分色适当，色泽协调；4、标本为原叶体腹面向上的整体装片；5、标本呈心形或基本呈心形，其“心”形的凹陷部应明显，细胞无明显收缩，原嗔本完整、不破损，假根部基本无泥沙附着。</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06761F9">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DD3143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2B62A2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0544B66">
            <w:pPr>
              <w:jc w:val="center"/>
              <w:rPr>
                <w:rFonts w:ascii="仿宋_GB2312" w:hAnsi="宋体" w:eastAsia="仿宋_GB2312"/>
                <w:color w:val="000000"/>
                <w:szCs w:val="21"/>
              </w:rPr>
            </w:pPr>
            <w:r>
              <w:rPr>
                <w:rFonts w:hint="eastAsia" w:ascii="仿宋_GB2312" w:hAnsi="宋体" w:eastAsia="仿宋_GB2312"/>
                <w:color w:val="000000"/>
                <w:szCs w:val="21"/>
              </w:rPr>
              <w:t>115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49E5B6A">
            <w:pPr>
              <w:jc w:val="center"/>
              <w:rPr>
                <w:rFonts w:ascii="仿宋_GB2312" w:hAnsi="宋体" w:eastAsia="仿宋_GB2312"/>
                <w:color w:val="000000"/>
                <w:szCs w:val="21"/>
              </w:rPr>
            </w:pPr>
            <w:r>
              <w:rPr>
                <w:rFonts w:hint="eastAsia" w:ascii="仿宋_GB2312" w:hAnsi="宋体" w:eastAsia="仿宋_GB2312"/>
                <w:color w:val="000000"/>
                <w:szCs w:val="21"/>
              </w:rPr>
              <w:t>蕨原叶体幼孢子体片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B9732A6">
            <w:pPr>
              <w:jc w:val="left"/>
              <w:rPr>
                <w:rFonts w:ascii="仿宋_GB2312" w:hAnsi="宋体" w:eastAsia="仿宋_GB2312"/>
                <w:color w:val="000000"/>
                <w:szCs w:val="21"/>
              </w:rPr>
            </w:pPr>
            <w:r>
              <w:rPr>
                <w:rFonts w:hint="eastAsia" w:ascii="仿宋_GB2312" w:hAnsi="宋体" w:eastAsia="仿宋_GB2312"/>
                <w:color w:val="000000"/>
                <w:szCs w:val="21"/>
              </w:rPr>
              <w:t>1、取材于真蕨纲（Filicinae）中的一种具幼孢子体的原叶体并示其形态；2、原叶体上有根、茎和伸出的第一叶；3、标本为单一染色或双重染色，分色适当，色泽协调；4、标本为整体装片，原叶体外形基本正常，可稍有缺陷，假根部基本无泥沙附着，幼孢子体形态正常，根不断，叶不皱，无破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2440A46">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AF624F0">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73D810B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4A40199">
            <w:pPr>
              <w:jc w:val="center"/>
              <w:rPr>
                <w:rFonts w:ascii="仿宋_GB2312" w:hAnsi="宋体" w:eastAsia="仿宋_GB2312"/>
                <w:color w:val="000000"/>
                <w:szCs w:val="21"/>
              </w:rPr>
            </w:pPr>
            <w:r>
              <w:rPr>
                <w:rFonts w:hint="eastAsia" w:ascii="仿宋_GB2312" w:hAnsi="宋体" w:eastAsia="仿宋_GB2312"/>
                <w:color w:val="000000"/>
                <w:szCs w:val="21"/>
              </w:rPr>
              <w:t>116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9C4125D">
            <w:pPr>
              <w:jc w:val="center"/>
              <w:rPr>
                <w:rFonts w:ascii="仿宋_GB2312" w:hAnsi="宋体" w:eastAsia="仿宋_GB2312"/>
                <w:color w:val="000000"/>
                <w:szCs w:val="21"/>
              </w:rPr>
            </w:pPr>
            <w:r>
              <w:rPr>
                <w:rFonts w:hint="eastAsia" w:ascii="仿宋_GB2312" w:hAnsi="宋体" w:eastAsia="仿宋_GB2312"/>
                <w:color w:val="000000"/>
                <w:szCs w:val="21"/>
              </w:rPr>
              <w:t>百合子房切片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33C9652">
            <w:pPr>
              <w:jc w:val="left"/>
              <w:rPr>
                <w:rFonts w:ascii="仿宋_GB2312" w:hAnsi="宋体" w:eastAsia="仿宋_GB2312"/>
                <w:color w:val="000000"/>
                <w:szCs w:val="21"/>
              </w:rPr>
            </w:pPr>
            <w:r>
              <w:rPr>
                <w:rFonts w:hint="eastAsia" w:ascii="仿宋_GB2312" w:hAnsi="宋体" w:eastAsia="仿宋_GB2312"/>
                <w:color w:val="000000"/>
                <w:szCs w:val="21"/>
              </w:rPr>
              <w:t>1、取材于百合科（Liliaceae）百合（Liliumbrowniivarviridulum）或卷丹（Liliumlancifolium）的子房；2、应示出子房横切面的背缝线、子房壁和胚珠的结构；3、应显示出子房每室各有二个倒生胚珠，示内珠被、外珠被、珠孔、珠柄和有胞核的胚囊；4、标本为单一、双重或多重染色，分色适当，色泽协调；5、标本为子房的横切片，切片厚度不超过8μm，应有一个胚珠纵切面达到3的要求；6、子房各部位完整，细胞不收缩，胚囊形态正常。</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F8C294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60049A">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0BCF195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72AA1A7">
            <w:pPr>
              <w:jc w:val="center"/>
              <w:rPr>
                <w:rFonts w:ascii="仿宋_GB2312" w:hAnsi="宋体" w:eastAsia="仿宋_GB2312"/>
                <w:color w:val="000000"/>
                <w:szCs w:val="21"/>
              </w:rPr>
            </w:pPr>
            <w:r>
              <w:rPr>
                <w:rFonts w:hint="eastAsia" w:ascii="仿宋_GB2312" w:hAnsi="宋体" w:eastAsia="仿宋_GB2312"/>
                <w:color w:val="000000"/>
                <w:szCs w:val="21"/>
              </w:rPr>
              <w:t>117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068FBBE">
            <w:pPr>
              <w:jc w:val="center"/>
              <w:rPr>
                <w:rFonts w:ascii="仿宋_GB2312" w:hAnsi="宋体" w:eastAsia="仿宋_GB2312"/>
                <w:color w:val="000000"/>
                <w:szCs w:val="21"/>
              </w:rPr>
            </w:pPr>
            <w:r>
              <w:rPr>
                <w:rFonts w:hint="eastAsia" w:ascii="仿宋_GB2312" w:hAnsi="宋体" w:eastAsia="仿宋_GB2312"/>
                <w:color w:val="000000"/>
                <w:szCs w:val="21"/>
              </w:rPr>
              <w:t>荠菜幼胚切片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65BD76B">
            <w:pPr>
              <w:jc w:val="left"/>
              <w:rPr>
                <w:rFonts w:ascii="仿宋_GB2312" w:hAnsi="宋体" w:eastAsia="仿宋_GB2312"/>
                <w:color w:val="000000"/>
                <w:szCs w:val="21"/>
              </w:rPr>
            </w:pPr>
            <w:r>
              <w:rPr>
                <w:rFonts w:hint="eastAsia" w:ascii="仿宋_GB2312" w:hAnsi="宋体" w:eastAsia="仿宋_GB2312"/>
                <w:color w:val="000000"/>
                <w:szCs w:val="21"/>
              </w:rPr>
              <w:t>1、取材于十字花科（Crucifer）的荠菜（Capsellabursa-pastoris）较幼的短角果，示原胚或分化胚的结构；2、在短角果的纵切面应示果皮、胚珠和幼胚；3、在幼胚中应示基细胞、胚柄、原胚（呈球形）或分化胚（呈心形）、核型胚乳和珠心等结构；4、标本为单一、双重或多重染色，分色适当，色泽协调；5、标本为短角果的纵切片，切片厚度不超过10μm，每张玻片放材料一至二片；每片材料中应有一个胚珠能达到3的要求；6、标本应有短角果的基本外形，胚的各部完整，基细胞不收缩，胚的细胞间无明显裂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A60A40B">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2F0A0AB">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702A451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A304706">
            <w:pPr>
              <w:jc w:val="center"/>
              <w:rPr>
                <w:rFonts w:ascii="仿宋_GB2312" w:hAnsi="宋体" w:eastAsia="仿宋_GB2312"/>
                <w:color w:val="000000"/>
                <w:szCs w:val="21"/>
              </w:rPr>
            </w:pPr>
            <w:r>
              <w:rPr>
                <w:rFonts w:hint="eastAsia" w:ascii="仿宋_GB2312" w:hAnsi="宋体" w:eastAsia="仿宋_GB2312"/>
                <w:color w:val="000000"/>
                <w:szCs w:val="21"/>
              </w:rPr>
              <w:t>118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2519142">
            <w:pPr>
              <w:jc w:val="center"/>
              <w:rPr>
                <w:rFonts w:ascii="仿宋_GB2312" w:hAnsi="宋体" w:eastAsia="仿宋_GB2312"/>
                <w:color w:val="000000"/>
                <w:szCs w:val="21"/>
              </w:rPr>
            </w:pPr>
            <w:r>
              <w:rPr>
                <w:rFonts w:hint="eastAsia" w:ascii="仿宋_GB2312" w:hAnsi="宋体" w:eastAsia="仿宋_GB2312"/>
                <w:color w:val="000000"/>
                <w:szCs w:val="21"/>
              </w:rPr>
              <w:t>迎春叶横切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BA31ED6">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迎春叶横断面；2、能看清上下表皮，气孔的断面、栅状组织、海绵组织、叶脉等；3、在栅栏组织和海绵组织的细胞中能看清胞核和叶绿体；4、在主脉的横切断面上看清木质部韧皮部形成层和机械组织；5、在主脉两侧可见到侧脉的横或纵断面，也应看清木质部和韧皮部，有时可见木质部导管的纵切面；6、标本取材为迎春叶；7、作过主脉的横切片厚度为8微米，每张玻片横放材料一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7541AB4">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02FB2A">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40F08DA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02587BD">
            <w:pPr>
              <w:jc w:val="center"/>
              <w:rPr>
                <w:rFonts w:ascii="仿宋_GB2312" w:hAnsi="宋体" w:eastAsia="仿宋_GB2312"/>
                <w:color w:val="000000"/>
                <w:szCs w:val="21"/>
              </w:rPr>
            </w:pPr>
            <w:r>
              <w:rPr>
                <w:rFonts w:hint="eastAsia" w:ascii="仿宋_GB2312" w:hAnsi="宋体" w:eastAsia="仿宋_GB2312"/>
                <w:color w:val="000000"/>
                <w:szCs w:val="21"/>
              </w:rPr>
              <w:t>119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E3D1F5">
            <w:pPr>
              <w:jc w:val="center"/>
              <w:rPr>
                <w:rFonts w:ascii="仿宋_GB2312" w:hAnsi="宋体" w:eastAsia="仿宋_GB2312"/>
                <w:color w:val="000000"/>
                <w:szCs w:val="21"/>
              </w:rPr>
            </w:pPr>
            <w:r>
              <w:rPr>
                <w:rFonts w:hint="eastAsia" w:ascii="仿宋_GB2312" w:hAnsi="宋体" w:eastAsia="仿宋_GB2312"/>
                <w:color w:val="000000"/>
                <w:szCs w:val="21"/>
              </w:rPr>
              <w:t>玉米种子纵切片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BDD02F9">
            <w:pPr>
              <w:jc w:val="left"/>
              <w:rPr>
                <w:rFonts w:ascii="仿宋_GB2312" w:hAnsi="宋体" w:eastAsia="仿宋_GB2312"/>
                <w:color w:val="000000"/>
                <w:szCs w:val="21"/>
              </w:rPr>
            </w:pPr>
            <w:r>
              <w:rPr>
                <w:rFonts w:hint="eastAsia" w:ascii="仿宋_GB2312" w:hAnsi="宋体" w:eastAsia="仿宋_GB2312"/>
                <w:color w:val="000000"/>
                <w:szCs w:val="21"/>
              </w:rPr>
              <w:t>1、标本在50×和200×显微镜下观察玉米种子纵切面的结构；2、能看清果皮、种皮、糊粉层、胚和胚乳；3、能看清胚内的胚芽（包括幼叶和生长锥）、胚芽鞘、胚根、胚根鞘、胚轴及一侧的一片子叶，并可见维管束；4、取材于为成熟的玉米种子；5、做玉米种子的纵切，每张玻片放材料一片；6、果皮与种皮不得脱离；7、胚内的各种结构应完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4EF361B">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18D3934">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60EA315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B4E7CD4">
            <w:pPr>
              <w:jc w:val="center"/>
              <w:rPr>
                <w:rFonts w:ascii="仿宋_GB2312" w:hAnsi="宋体" w:eastAsia="仿宋_GB2312"/>
                <w:color w:val="000000"/>
                <w:szCs w:val="21"/>
              </w:rPr>
            </w:pPr>
            <w:r>
              <w:rPr>
                <w:rFonts w:hint="eastAsia" w:ascii="仿宋_GB2312" w:hAnsi="宋体" w:eastAsia="仿宋_GB2312"/>
                <w:color w:val="000000"/>
                <w:szCs w:val="21"/>
              </w:rPr>
              <w:t>120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642D78">
            <w:pPr>
              <w:jc w:val="center"/>
              <w:rPr>
                <w:rFonts w:ascii="仿宋_GB2312" w:hAnsi="宋体" w:eastAsia="仿宋_GB2312"/>
                <w:color w:val="000000"/>
                <w:szCs w:val="21"/>
              </w:rPr>
            </w:pPr>
            <w:r>
              <w:rPr>
                <w:rFonts w:hint="eastAsia" w:ascii="仿宋_GB2312" w:hAnsi="宋体" w:eastAsia="仿宋_GB2312"/>
                <w:color w:val="000000"/>
                <w:szCs w:val="21"/>
              </w:rPr>
              <w:t>洋葱鳞片叶表皮装片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4598BC4">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1、标本在80×和200×学生显微镜下观察鳞片叶表皮形态和结构；2、能看清鳞片叶表皮的长方形细胞，并具细胞核；3、标本取材于洋葱鳞片叶表皮；4、标本为平铺装片，每片材料不小于2×2mm，四周须剪整齐。</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FFC3CCE">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B3B073">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5BA8B1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4DEB632">
            <w:pPr>
              <w:jc w:val="center"/>
              <w:rPr>
                <w:rFonts w:ascii="仿宋_GB2312" w:hAnsi="宋体" w:eastAsia="仿宋_GB2312"/>
                <w:color w:val="000000"/>
                <w:szCs w:val="21"/>
              </w:rPr>
            </w:pPr>
            <w:r>
              <w:rPr>
                <w:rFonts w:hint="eastAsia" w:ascii="仿宋_GB2312" w:hAnsi="宋体" w:eastAsia="仿宋_GB2312"/>
                <w:color w:val="000000"/>
                <w:szCs w:val="21"/>
              </w:rPr>
              <w:t>121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96D2B75">
            <w:pPr>
              <w:jc w:val="center"/>
              <w:rPr>
                <w:rFonts w:ascii="仿宋_GB2312" w:hAnsi="宋体" w:eastAsia="仿宋_GB2312"/>
                <w:color w:val="000000"/>
                <w:szCs w:val="21"/>
              </w:rPr>
            </w:pPr>
            <w:r>
              <w:rPr>
                <w:rFonts w:hint="eastAsia" w:ascii="仿宋_GB2312" w:hAnsi="宋体" w:eastAsia="仿宋_GB2312"/>
                <w:color w:val="000000"/>
                <w:szCs w:val="21"/>
              </w:rPr>
              <w:t>青霉装片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0E1F7AF">
            <w:pPr>
              <w:jc w:val="left"/>
              <w:rPr>
                <w:rFonts w:ascii="仿宋_GB2312" w:hAnsi="宋体" w:eastAsia="仿宋_GB2312"/>
                <w:color w:val="000000"/>
                <w:szCs w:val="21"/>
              </w:rPr>
            </w:pPr>
            <w:r>
              <w:rPr>
                <w:rFonts w:hint="eastAsia" w:ascii="仿宋_GB2312" w:hAnsi="宋体" w:eastAsia="仿宋_GB2312"/>
                <w:color w:val="000000"/>
                <w:szCs w:val="21"/>
              </w:rPr>
              <w:t>1、标本在200x学生显微镜下观察青霉的形态；2、在400X镜下能看清帚状枝的梗基和小梗及小梗上呈链状的分生孢子；3、标本取材为人工培养的典型青霉。4、视菌株培养清况可做装片或切氏切片方向应平行于分生孢子梗，厚度根据菌株培养情况决定；5、标本单一染色，菌丝、分生孢子梗、分生孢子应着色明显、对比协调；6、分生孢子梗不应断裂，散落的抱子不得影响对特征的观察；7、菌丝、孢子梗、孢子应无收缩现象；8、应能看到不少于五个模式的帚状枝；9、无杂菌、无污物，培养基和包埋剂无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B1FC07">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C568449">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2797236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5F4F989">
            <w:pPr>
              <w:jc w:val="center"/>
              <w:rPr>
                <w:rFonts w:ascii="仿宋_GB2312" w:hAnsi="宋体" w:eastAsia="仿宋_GB2312"/>
                <w:color w:val="000000"/>
                <w:szCs w:val="21"/>
              </w:rPr>
            </w:pPr>
            <w:r>
              <w:rPr>
                <w:rFonts w:hint="eastAsia" w:ascii="仿宋_GB2312" w:hAnsi="宋体" w:eastAsia="仿宋_GB2312"/>
                <w:color w:val="000000"/>
                <w:szCs w:val="21"/>
              </w:rPr>
              <w:t>122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A6E67B9">
            <w:pPr>
              <w:jc w:val="center"/>
              <w:rPr>
                <w:rFonts w:ascii="仿宋_GB2312" w:hAnsi="宋体" w:eastAsia="仿宋_GB2312"/>
                <w:color w:val="000000"/>
                <w:szCs w:val="21"/>
              </w:rPr>
            </w:pPr>
            <w:r>
              <w:rPr>
                <w:rFonts w:hint="eastAsia" w:ascii="仿宋_GB2312" w:hAnsi="宋体" w:eastAsia="仿宋_GB2312"/>
                <w:color w:val="000000"/>
                <w:szCs w:val="21"/>
              </w:rPr>
              <w:t>衣藻装片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07B57E2">
            <w:pPr>
              <w:jc w:val="left"/>
              <w:rPr>
                <w:rFonts w:ascii="仿宋_GB2312" w:hAnsi="宋体" w:eastAsia="仿宋_GB2312"/>
                <w:color w:val="000000"/>
                <w:szCs w:val="21"/>
              </w:rPr>
            </w:pPr>
            <w:r>
              <w:rPr>
                <w:rFonts w:hint="eastAsia" w:ascii="仿宋_GB2312" w:hAnsi="宋体" w:eastAsia="仿宋_GB2312"/>
                <w:color w:val="000000"/>
                <w:szCs w:val="21"/>
              </w:rPr>
              <w:t>1、产品取材于绿藻门（Chlorophyta）衣藻属（Chlamydomonas）中个体较大者，示衣藻细胞的结构；2、应显示衣藻为单细胞，球形或卵形；3、应显示细胞壁，杯状叶绿体，蛋白核（造粉核、淀粉核）细胞核，鞭毛；4、标本染色清晰，分色适当，色泽协调；5、材料纯净，不密集成团，细胞不皱缩；6、在100×镜下的任一视野内，衣藻数不少于20个，其中有鞭毛的衣藻不少于总数的1/5。</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A07AC16">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FFFD84">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5D41969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B124FFC">
            <w:pPr>
              <w:jc w:val="center"/>
              <w:rPr>
                <w:rFonts w:ascii="仿宋_GB2312" w:hAnsi="宋体" w:eastAsia="仿宋_GB2312"/>
                <w:color w:val="000000"/>
                <w:szCs w:val="21"/>
              </w:rPr>
            </w:pPr>
            <w:r>
              <w:rPr>
                <w:rFonts w:hint="eastAsia" w:ascii="仿宋_GB2312" w:hAnsi="宋体" w:eastAsia="仿宋_GB2312"/>
                <w:color w:val="000000"/>
                <w:szCs w:val="21"/>
              </w:rPr>
              <w:t>123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D179D81">
            <w:pPr>
              <w:jc w:val="center"/>
              <w:rPr>
                <w:rFonts w:ascii="仿宋_GB2312" w:hAnsi="宋体" w:eastAsia="仿宋_GB2312"/>
                <w:color w:val="000000"/>
                <w:szCs w:val="21"/>
              </w:rPr>
            </w:pPr>
            <w:r>
              <w:rPr>
                <w:rFonts w:hint="eastAsia" w:ascii="仿宋_GB2312" w:hAnsi="宋体" w:eastAsia="仿宋_GB2312"/>
                <w:color w:val="000000"/>
                <w:szCs w:val="21"/>
              </w:rPr>
              <w:t>细菌三型涂片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13B8E05">
            <w:pPr>
              <w:jc w:val="left"/>
              <w:rPr>
                <w:rFonts w:ascii="仿宋_GB2312" w:hAnsi="宋体" w:eastAsia="仿宋_GB2312"/>
                <w:color w:val="000000"/>
                <w:szCs w:val="21"/>
              </w:rPr>
            </w:pPr>
            <w:r>
              <w:rPr>
                <w:rFonts w:hint="eastAsia" w:ascii="仿宋_GB2312" w:hAnsi="宋体" w:eastAsia="仿宋_GB2312"/>
                <w:color w:val="000000"/>
                <w:szCs w:val="21"/>
              </w:rPr>
              <w:t>1、在500x生物显微镜下观察细菌的三种基本形态；2、清晰地看出球菌、杆菌、螺旋菌的形态，不要求显示鞭毛；3、标本一般应取材于人工培养的球菌、杆菌、螺旋菌。球菌可用单球菌、双球菌成葡萄球菌，杆菌可用枯草杆菌、大肠杆菌或炭疽杆菌，螺旋菌可用具有一个穹以上的任一种螺旋菌；4、在自然界的污水中可采到三种形态的细菌混合物，其中无原生动物时也可应用；5、作三种细菌的混合涂片，所用载玻片应经洗液清洗；6、选用能清晰显示菌体的染色方法，并不得有任何沉淀物。</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35584B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D8E7BE9">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13CD633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BA23B79">
            <w:pPr>
              <w:jc w:val="center"/>
              <w:rPr>
                <w:rFonts w:ascii="仿宋_GB2312" w:hAnsi="宋体" w:eastAsia="仿宋_GB2312"/>
                <w:color w:val="000000"/>
                <w:szCs w:val="21"/>
              </w:rPr>
            </w:pPr>
            <w:r>
              <w:rPr>
                <w:rFonts w:hint="eastAsia" w:ascii="仿宋_GB2312" w:hAnsi="宋体" w:eastAsia="仿宋_GB2312"/>
                <w:color w:val="000000"/>
                <w:szCs w:val="21"/>
              </w:rPr>
              <w:t>124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0FE1C16">
            <w:pPr>
              <w:jc w:val="center"/>
              <w:rPr>
                <w:rFonts w:ascii="仿宋_GB2312" w:hAnsi="宋体" w:eastAsia="仿宋_GB2312"/>
                <w:color w:val="000000"/>
                <w:szCs w:val="21"/>
              </w:rPr>
            </w:pPr>
            <w:r>
              <w:rPr>
                <w:rFonts w:hint="eastAsia" w:ascii="仿宋_GB2312" w:hAnsi="宋体" w:eastAsia="仿宋_GB2312"/>
                <w:color w:val="000000"/>
                <w:szCs w:val="21"/>
              </w:rPr>
              <w:t>酵母菌装片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57369B7">
            <w:pPr>
              <w:jc w:val="left"/>
              <w:rPr>
                <w:rFonts w:ascii="仿宋_GB2312" w:hAnsi="宋体" w:eastAsia="仿宋_GB2312"/>
                <w:color w:val="000000"/>
                <w:szCs w:val="21"/>
              </w:rPr>
            </w:pPr>
            <w:r>
              <w:rPr>
                <w:rFonts w:hint="eastAsia" w:ascii="仿宋_GB2312" w:hAnsi="宋体" w:eastAsia="仿宋_GB2312"/>
                <w:color w:val="000000"/>
                <w:szCs w:val="21"/>
              </w:rPr>
              <w:t>1、标本在100x和400x生物显微镜下观察酵母菌的形态；2、酵母菌为单细胞卵圆形；3、在不同的染色情况下，能看清细胞壁、细胞质、细胞核和液泡等；4、在菌体上可看清出芽生殖，分别具一、二或多个芽；5、标本取材于人工培养的体大的酵母菌；6、材料应纯净，无杂菌、污物，不密集成团。</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C5F363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CF2905B">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037B853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62FD611">
            <w:pPr>
              <w:jc w:val="center"/>
              <w:rPr>
                <w:rFonts w:ascii="仿宋_GB2312" w:hAnsi="宋体" w:eastAsia="仿宋_GB2312"/>
                <w:color w:val="000000"/>
                <w:szCs w:val="21"/>
              </w:rPr>
            </w:pPr>
            <w:r>
              <w:rPr>
                <w:rFonts w:hint="eastAsia" w:ascii="仿宋_GB2312" w:hAnsi="宋体" w:eastAsia="仿宋_GB2312"/>
                <w:color w:val="000000"/>
                <w:szCs w:val="21"/>
              </w:rPr>
              <w:t>125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C831E77">
            <w:pPr>
              <w:jc w:val="center"/>
              <w:rPr>
                <w:rFonts w:ascii="仿宋_GB2312" w:hAnsi="宋体" w:eastAsia="仿宋_GB2312"/>
                <w:color w:val="000000"/>
                <w:szCs w:val="21"/>
              </w:rPr>
            </w:pPr>
            <w:r>
              <w:rPr>
                <w:rFonts w:hint="eastAsia" w:ascii="仿宋_GB2312" w:hAnsi="宋体" w:eastAsia="仿宋_GB2312"/>
                <w:color w:val="000000"/>
                <w:szCs w:val="21"/>
              </w:rPr>
              <w:t>水绵接合生殖装片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EF5812B">
            <w:pPr>
              <w:jc w:val="left"/>
              <w:rPr>
                <w:rFonts w:ascii="仿宋_GB2312" w:hAnsi="宋体" w:eastAsia="仿宋_GB2312"/>
                <w:color w:val="000000"/>
                <w:szCs w:val="21"/>
              </w:rPr>
            </w:pPr>
            <w:r>
              <w:rPr>
                <w:rFonts w:hint="eastAsia" w:ascii="仿宋_GB2312" w:hAnsi="宋体" w:eastAsia="仿宋_GB2312"/>
                <w:color w:val="000000"/>
                <w:szCs w:val="21"/>
              </w:rPr>
              <w:t>1、标本取用具梯形接合的、细胞壁为平滑型的任一种水绵；2、标本包括有营养细胞和接合生殖各期的藻丝，细胞不收缩，藻丝不堆集或缠绕；3、标本为铁苏木精染色，可复染固绿。核、叶绿体等明显，胞质均匀，接合子内的胞核叶绿体也应区别清楚；4、除少数接合管处，标本应清洁无污物，不混有其它藻类。</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5A5CE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4703C67">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1025E5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18F1C27">
            <w:pPr>
              <w:jc w:val="center"/>
              <w:rPr>
                <w:rFonts w:ascii="仿宋_GB2312" w:hAnsi="宋体" w:eastAsia="仿宋_GB2312"/>
                <w:color w:val="000000"/>
                <w:szCs w:val="21"/>
              </w:rPr>
            </w:pPr>
            <w:r>
              <w:rPr>
                <w:rFonts w:hint="eastAsia" w:ascii="仿宋_GB2312" w:hAnsi="宋体" w:eastAsia="仿宋_GB2312"/>
                <w:color w:val="000000"/>
                <w:szCs w:val="21"/>
              </w:rPr>
              <w:t>126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113CE0E">
            <w:pPr>
              <w:jc w:val="center"/>
              <w:rPr>
                <w:rFonts w:ascii="仿宋_GB2312" w:hAnsi="宋体" w:eastAsia="仿宋_GB2312"/>
                <w:color w:val="000000"/>
                <w:szCs w:val="21"/>
              </w:rPr>
            </w:pPr>
            <w:r>
              <w:rPr>
                <w:rFonts w:hint="eastAsia" w:ascii="仿宋_GB2312" w:hAnsi="宋体" w:eastAsia="仿宋_GB2312"/>
                <w:color w:val="000000"/>
                <w:szCs w:val="21"/>
              </w:rPr>
              <w:t>水绵装片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7D7FE2D">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水绵营养时期的结构；2、能看清丝状体内圆柱形的营养细胞，位于中央的胞核，呈星芒状的原生质、平立的细胞横壁，作螺旋盘绕的叶绿体呈带状，以及纵列于叶绿体上的蛋白核等；3、应取材于营养时期的水绵材料，细胞不收缩，藻丝不严重堆集或缠绕（不影响观察）；4、标本为铁苏木精与固绿双重染色，标本应清洁无污物，不混有其他藻类。</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B1DADAB">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AC5B460">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6D78B3A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D9A066E">
            <w:pPr>
              <w:jc w:val="center"/>
              <w:rPr>
                <w:rFonts w:ascii="仿宋_GB2312" w:hAnsi="宋体" w:eastAsia="仿宋_GB2312"/>
                <w:color w:val="000000"/>
                <w:szCs w:val="21"/>
              </w:rPr>
            </w:pPr>
            <w:r>
              <w:rPr>
                <w:rFonts w:hint="eastAsia" w:ascii="仿宋_GB2312" w:hAnsi="宋体" w:eastAsia="仿宋_GB2312"/>
                <w:color w:val="000000"/>
                <w:szCs w:val="21"/>
              </w:rPr>
              <w:t>127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E0A3A46">
            <w:pPr>
              <w:jc w:val="center"/>
              <w:rPr>
                <w:rFonts w:ascii="仿宋_GB2312" w:hAnsi="宋体" w:eastAsia="仿宋_GB2312"/>
                <w:color w:val="000000"/>
                <w:szCs w:val="21"/>
              </w:rPr>
            </w:pPr>
            <w:r>
              <w:rPr>
                <w:rFonts w:hint="eastAsia" w:ascii="仿宋_GB2312" w:hAnsi="宋体" w:eastAsia="仿宋_GB2312"/>
                <w:color w:val="000000"/>
                <w:szCs w:val="21"/>
              </w:rPr>
              <w:t>团藻装片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0077481">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团藻具子群体的形态；2、能看清由大量细胞构成的一个空心球体和球体内不同发育期的若干子群体；3、能认出形成球体的细胞只有一层，并且形态相同，从表面上观察细胞为多边形，中间有核；4、标本取材应具子群体期，具有性生殖期的材料更好；5、标本为洋红或苏木精与固绿的双重染色，分色适当，细胞界限及核清楚，子群体能显示；6、作团藻的整体装片，每张玻片内团藻数量不应少于五个，并应具有不同时期的子群体；7、团藻应基本呈球形，无明显收缩，压碎等情况；8、团藻为厚装片标本，封盖剂应充分干燥，材料不得在盖玻下移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745A00">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7C826D">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6318B85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FC91762">
            <w:pPr>
              <w:jc w:val="center"/>
              <w:rPr>
                <w:rFonts w:ascii="仿宋_GB2312" w:hAnsi="宋体" w:eastAsia="仿宋_GB2312"/>
                <w:color w:val="000000"/>
                <w:szCs w:val="21"/>
              </w:rPr>
            </w:pPr>
            <w:r>
              <w:rPr>
                <w:rFonts w:hint="eastAsia" w:ascii="仿宋_GB2312" w:hAnsi="宋体" w:eastAsia="仿宋_GB2312"/>
                <w:color w:val="000000"/>
                <w:szCs w:val="21"/>
              </w:rPr>
              <w:t>128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52D4698">
            <w:pPr>
              <w:jc w:val="center"/>
              <w:rPr>
                <w:rFonts w:ascii="仿宋_GB2312" w:hAnsi="宋体" w:eastAsia="仿宋_GB2312"/>
                <w:color w:val="000000"/>
                <w:szCs w:val="21"/>
              </w:rPr>
            </w:pPr>
            <w:r>
              <w:rPr>
                <w:rFonts w:hint="eastAsia" w:ascii="仿宋_GB2312" w:hAnsi="宋体" w:eastAsia="仿宋_GB2312"/>
                <w:color w:val="000000"/>
                <w:szCs w:val="21"/>
              </w:rPr>
              <w:t>曲霉装片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20F31B4">
            <w:pPr>
              <w:jc w:val="left"/>
              <w:rPr>
                <w:rFonts w:ascii="仿宋_GB2312" w:hAnsi="宋体" w:eastAsia="仿宋_GB2312"/>
                <w:color w:val="000000"/>
                <w:szCs w:val="21"/>
              </w:rPr>
            </w:pPr>
            <w:r>
              <w:rPr>
                <w:rFonts w:hint="eastAsia" w:ascii="仿宋_GB2312" w:hAnsi="宋体" w:eastAsia="仿宋_GB2312"/>
                <w:color w:val="000000"/>
                <w:szCs w:val="21"/>
              </w:rPr>
              <w:t>1、标本在100×和400×生物显微镜下，观察曲霉的形态；2、能看清营养菌丝，及其上的分生孢子梗、顶囊和顶端的分生孢子；3、能认出分生孢子穗的小梗和成串的分生孢子；4、标本取材于人工培养的曲霉属任一种；5、视菌株培养的情况，可做装片或切片，切片方向应平行于分生孢子梗，切片厚度根据茵株培养情况决定；6、标本为单一染色，不复染。菌丝，分生孢子梗，分生孢子应着色明显；7、分生孢子玻不应断裂，散落的老孢子不得影响对特征的观察；8、菌丝、孢子玻和孢子应无收短现象；9、应能看到不少于五个模式的分生孢子穗；10、无杂菌，无污物，培养基或包埋剂无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3D71CCD">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DDF36BF">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4D1F9D6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3095A3C">
            <w:pPr>
              <w:jc w:val="center"/>
              <w:rPr>
                <w:rFonts w:ascii="仿宋_GB2312" w:hAnsi="宋体" w:eastAsia="仿宋_GB2312"/>
                <w:color w:val="000000"/>
                <w:szCs w:val="21"/>
              </w:rPr>
            </w:pPr>
            <w:r>
              <w:rPr>
                <w:rFonts w:hint="eastAsia" w:ascii="仿宋_GB2312" w:hAnsi="宋体" w:eastAsia="仿宋_GB2312"/>
                <w:color w:val="000000"/>
                <w:szCs w:val="21"/>
              </w:rPr>
              <w:t>129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18EFF08">
            <w:pPr>
              <w:jc w:val="center"/>
              <w:rPr>
                <w:rFonts w:ascii="仿宋_GB2312" w:hAnsi="宋体" w:eastAsia="仿宋_GB2312"/>
                <w:color w:val="000000"/>
                <w:szCs w:val="21"/>
              </w:rPr>
            </w:pPr>
            <w:r>
              <w:rPr>
                <w:rFonts w:hint="eastAsia" w:ascii="仿宋_GB2312" w:hAnsi="宋体" w:eastAsia="仿宋_GB2312"/>
                <w:color w:val="000000"/>
                <w:szCs w:val="21"/>
              </w:rPr>
              <w:t>伞蕈切片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B3C01B7">
            <w:pPr>
              <w:jc w:val="left"/>
              <w:rPr>
                <w:rFonts w:ascii="仿宋_GB2312" w:hAnsi="宋体" w:eastAsia="仿宋_GB2312"/>
                <w:color w:val="000000"/>
                <w:szCs w:val="21"/>
              </w:rPr>
            </w:pPr>
            <w:r>
              <w:rPr>
                <w:rFonts w:hint="eastAsia" w:ascii="仿宋_GB2312" w:hAnsi="宋体" w:eastAsia="仿宋_GB2312"/>
                <w:color w:val="000000"/>
                <w:szCs w:val="21"/>
              </w:rPr>
              <w:t>1．标本在100×和400×生物显微镜下，观察伞蕈菌盖的部分结构。2．能看清帽状菌盖的横切面，中间有菌柄横切面和菌褶的纵切面，两侧有担子。3．能认出菌褶（子实层）的结构，认出担子，担子小柄和担孢子。4．能认出担子顶端的有二或四个担子小柄及小柄顶有一个担孢子的典型结构。5．标本选用同担子菌亚纲（Homobasidiomycetidae）伞菌目（Agaricales）中任一种伞菌。6．标本取材不宜过老，菌盖尚未张开，呈帽形状时为佳。7．标本为帽状菌盖的横切片，其厚度在8μm以内。铁苏木精染色，每张玻片放材料一片。8．菌柄居中，菌褶、担了和担孢子不收缩。9．菌褶两侧的担子，除达到1-4条要求外，近半数担子顶端也应看到孢子。10．但孢子散落不应过多，材料无破损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0CC2DC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2B0CD8A">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20E645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26FA73D">
            <w:pPr>
              <w:jc w:val="center"/>
              <w:rPr>
                <w:rFonts w:ascii="仿宋_GB2312" w:hAnsi="宋体" w:eastAsia="仿宋_GB2312"/>
                <w:color w:val="000000"/>
                <w:szCs w:val="21"/>
              </w:rPr>
            </w:pPr>
            <w:r>
              <w:rPr>
                <w:rFonts w:hint="eastAsia" w:ascii="仿宋_GB2312" w:hAnsi="宋体" w:eastAsia="仿宋_GB2312"/>
                <w:color w:val="000000"/>
                <w:szCs w:val="21"/>
              </w:rPr>
              <w:t>130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507D426">
            <w:pPr>
              <w:jc w:val="center"/>
              <w:rPr>
                <w:rFonts w:ascii="仿宋_GB2312" w:hAnsi="宋体" w:eastAsia="仿宋_GB2312"/>
                <w:color w:val="000000"/>
                <w:szCs w:val="21"/>
              </w:rPr>
            </w:pPr>
            <w:r>
              <w:rPr>
                <w:rFonts w:hint="eastAsia" w:ascii="仿宋_GB2312" w:hAnsi="宋体" w:eastAsia="仿宋_GB2312"/>
                <w:color w:val="000000"/>
                <w:szCs w:val="21"/>
              </w:rPr>
              <w:t>黑根霉装片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91F6E5A">
            <w:pPr>
              <w:jc w:val="left"/>
              <w:rPr>
                <w:rFonts w:ascii="仿宋_GB2312" w:hAnsi="宋体" w:eastAsia="仿宋_GB2312"/>
                <w:color w:val="000000"/>
                <w:szCs w:val="21"/>
              </w:rPr>
            </w:pPr>
            <w:r>
              <w:rPr>
                <w:rFonts w:hint="eastAsia" w:ascii="仿宋_GB2312" w:hAnsi="宋体" w:eastAsia="仿宋_GB2312"/>
                <w:color w:val="000000"/>
                <w:szCs w:val="21"/>
              </w:rPr>
              <w:t>1、能看清黑根霉的营养菌丝、匍匐菌丝、假根、孢子梗、孢子囊的形态结构。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654BC1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F8D8EB">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82FBD9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CEC22EC">
            <w:pPr>
              <w:jc w:val="center"/>
              <w:rPr>
                <w:rFonts w:ascii="仿宋_GB2312" w:hAnsi="宋体" w:eastAsia="仿宋_GB2312"/>
                <w:color w:val="000000"/>
                <w:szCs w:val="21"/>
              </w:rPr>
            </w:pPr>
            <w:r>
              <w:rPr>
                <w:rFonts w:hint="eastAsia" w:ascii="仿宋_GB2312" w:hAnsi="宋体" w:eastAsia="仿宋_GB2312"/>
                <w:color w:val="000000"/>
                <w:szCs w:val="21"/>
              </w:rPr>
              <w:t>131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3E75FF8">
            <w:pPr>
              <w:jc w:val="center"/>
              <w:rPr>
                <w:rFonts w:ascii="仿宋_GB2312" w:hAnsi="宋体" w:eastAsia="仿宋_GB2312"/>
                <w:color w:val="000000"/>
                <w:szCs w:val="21"/>
              </w:rPr>
            </w:pPr>
            <w:r>
              <w:rPr>
                <w:rFonts w:hint="eastAsia" w:ascii="仿宋_GB2312" w:hAnsi="宋体" w:eastAsia="仿宋_GB2312"/>
                <w:color w:val="000000"/>
                <w:szCs w:val="21"/>
              </w:rPr>
              <w:t>水螅纵切片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6AA0D7B">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水媳纵断面的结构；2、能看清外胚层、内胚层、中胚层和消化循环腔，有时可看到部分触手的纵断面；3、外胚层看到内皮肌细胞,内胚层看到内骨细胞,在400X镜下可见间细胞和刺细胞；4、基盘部细胞排列整齐，垂唇部细胞较为致密；5、标本取材为淡水水螅，经固定后仍应保持其伸展状态；6、做水媳整体中部纵切,切片厚度为5-7μm,每张玻片垂直放材料一片；7、标本为基盘部至口端部的纵断面,基盘必须完整,可以不过口和触手；8、内、外胚层间应无裂隙，体外不得有附着物。</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70B3BE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8D3FA0">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21C13C5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0FE758E">
            <w:pPr>
              <w:jc w:val="center"/>
              <w:rPr>
                <w:rFonts w:ascii="仿宋_GB2312" w:hAnsi="宋体" w:eastAsia="仿宋_GB2312"/>
                <w:color w:val="000000"/>
                <w:szCs w:val="21"/>
              </w:rPr>
            </w:pPr>
            <w:r>
              <w:rPr>
                <w:rFonts w:hint="eastAsia" w:ascii="仿宋_GB2312" w:hAnsi="宋体" w:eastAsia="仿宋_GB2312"/>
                <w:color w:val="000000"/>
                <w:szCs w:val="21"/>
              </w:rPr>
              <w:t>132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686836">
            <w:pPr>
              <w:jc w:val="center"/>
              <w:rPr>
                <w:rFonts w:ascii="仿宋_GB2312" w:hAnsi="宋体" w:eastAsia="仿宋_GB2312"/>
                <w:color w:val="000000"/>
                <w:szCs w:val="21"/>
              </w:rPr>
            </w:pPr>
            <w:r>
              <w:rPr>
                <w:rFonts w:hint="eastAsia" w:ascii="仿宋_GB2312" w:hAnsi="宋体" w:eastAsia="仿宋_GB2312"/>
                <w:color w:val="000000"/>
                <w:szCs w:val="21"/>
              </w:rPr>
              <w:t>蚯蚓横切片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89F16F4">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蚯蚓横断面的结构；2、能看清表皮、肌层（环肌、纵肌）、体腔、背血管、腹血管、腹神经索、神经下血管、肠、盲道、不完整的肾管、肠及背血管周围的黄色细胞等；3、表皮为多种细胞组成，表皮外可见一层角质膜。有时可见到刚毛的纵断切面；4、环肌层较薄，肌细胞呈纵断面，成柬状的纵肌层较厚，肌细胞呈横断面，纵肌内侧可见体腔膜；5、标本取材为环毛蚓(异唇蚓等也可使用)；6、切片厚度为10μm以内；7、标本的切面应与蝗蚓的纵轴垂直,呈圆或椭圆形、背血管\腹血管、腹神经索、神经下血管应基本位于同一垂直线上；8、纵肌和肠上皮细胞可有轻微收缩现象和裂隙；9、表皮无皱褶、无污物。</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CBCF31D">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D9A092">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029B51A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BC77536">
            <w:pPr>
              <w:jc w:val="center"/>
              <w:rPr>
                <w:rFonts w:ascii="仿宋_GB2312" w:hAnsi="宋体" w:eastAsia="仿宋_GB2312"/>
                <w:color w:val="000000"/>
                <w:szCs w:val="21"/>
              </w:rPr>
            </w:pPr>
            <w:r>
              <w:rPr>
                <w:rFonts w:hint="eastAsia" w:ascii="仿宋_GB2312" w:hAnsi="宋体" w:eastAsia="仿宋_GB2312"/>
                <w:color w:val="000000"/>
                <w:szCs w:val="21"/>
              </w:rPr>
              <w:t>133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51785C3">
            <w:pPr>
              <w:jc w:val="center"/>
              <w:rPr>
                <w:rFonts w:ascii="仿宋_GB2312" w:hAnsi="宋体" w:eastAsia="仿宋_GB2312"/>
                <w:color w:val="000000"/>
                <w:szCs w:val="21"/>
              </w:rPr>
            </w:pPr>
            <w:r>
              <w:rPr>
                <w:rFonts w:hint="eastAsia" w:ascii="仿宋_GB2312" w:hAnsi="宋体" w:eastAsia="仿宋_GB2312"/>
                <w:color w:val="000000"/>
                <w:szCs w:val="21"/>
              </w:rPr>
              <w:t>动物细胞有丝分裂(马蛔虫受精卵切片)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49586C6">
            <w:pPr>
              <w:jc w:val="left"/>
              <w:rPr>
                <w:rFonts w:ascii="仿宋_GB2312" w:hAnsi="宋体" w:eastAsia="仿宋_GB2312"/>
                <w:color w:val="000000"/>
                <w:szCs w:val="21"/>
              </w:rPr>
            </w:pPr>
            <w:r>
              <w:rPr>
                <w:rFonts w:hint="eastAsia" w:ascii="仿宋_GB2312" w:hAnsi="宋体" w:eastAsia="仿宋_GB2312"/>
                <w:color w:val="000000"/>
                <w:szCs w:val="21"/>
              </w:rPr>
              <w:t>1、标本在100×和400×生物显微镜下观察动物细胞有丝分裂的各期形态；2、能看清细胞分裂过程中的三个时期：前期、中期和后期或中期、后期和末期；3、能看清分裂前的细胞核和分裂各期的中心体（中期和后期显著）、染色体以及卵壳、子宫壁等，纺锤体隐约可见；4、标本取材于马蛔虫子宫，作子宫的纵切片，材料长度不小于10mm，每张玻片横放材料一片；也可作子宫的横切片，每张玻片放不同部位的横切片2～4片，以保证观察到细胞分裂的各个时期；5、切片厚度为6～8um；6、卵和卵壳基本呈圆形，子宫内卵应饱满，卵不得脱出卵壳外，胞核、染色体、中心体着色明显，子官壁完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FDE4656">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8BCD9C">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0CF067B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10B23F4">
            <w:pPr>
              <w:jc w:val="center"/>
              <w:rPr>
                <w:rFonts w:ascii="仿宋_GB2312" w:hAnsi="宋体" w:eastAsia="仿宋_GB2312"/>
                <w:color w:val="000000"/>
                <w:szCs w:val="21"/>
              </w:rPr>
            </w:pPr>
            <w:r>
              <w:rPr>
                <w:rFonts w:hint="eastAsia" w:ascii="仿宋_GB2312" w:hAnsi="宋体" w:eastAsia="仿宋_GB2312"/>
                <w:color w:val="000000"/>
                <w:szCs w:val="21"/>
              </w:rPr>
              <w:t>134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06B6225">
            <w:pPr>
              <w:jc w:val="center"/>
              <w:rPr>
                <w:rFonts w:ascii="仿宋_GB2312" w:hAnsi="宋体" w:eastAsia="仿宋_GB2312"/>
                <w:color w:val="000000"/>
                <w:szCs w:val="21"/>
              </w:rPr>
            </w:pPr>
            <w:r>
              <w:rPr>
                <w:rFonts w:hint="eastAsia" w:ascii="仿宋_GB2312" w:hAnsi="宋体" w:eastAsia="仿宋_GB2312"/>
                <w:color w:val="000000"/>
                <w:szCs w:val="21"/>
              </w:rPr>
              <w:t>草履虫接合生殖装片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9D08458">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草履虫接合生殖的形态；2、能看清两个草履虫纵向平行紧贴在一起；3、有时隐约可见虫体是以口沟部位相紧贴的，能认出被染成深色的大核，在个别标本上可见纤毛；4、标本取材为人工培养的处于接合生殖时期的大草履虫（ParameciumCaudatum）；5、标本为整体装片，每张玻片放材料应不少于三对，并可在50×镜下的同一视野内观察到；6、标本用洋红或苏木精染色，分色适当，大核明显；7、草履虫体形正常，无收缩，膨胀及压裂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FCB58C9">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8C9809">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6D9D127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03A7CC6">
            <w:pPr>
              <w:jc w:val="center"/>
              <w:rPr>
                <w:rFonts w:ascii="仿宋_GB2312" w:hAnsi="宋体" w:eastAsia="仿宋_GB2312"/>
                <w:color w:val="000000"/>
                <w:szCs w:val="21"/>
              </w:rPr>
            </w:pPr>
            <w:r>
              <w:rPr>
                <w:rFonts w:hint="eastAsia" w:ascii="仿宋_GB2312" w:hAnsi="宋体" w:eastAsia="仿宋_GB2312"/>
                <w:color w:val="000000"/>
                <w:szCs w:val="21"/>
              </w:rPr>
              <w:t>135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6D9FFE0">
            <w:pPr>
              <w:jc w:val="center"/>
              <w:rPr>
                <w:rFonts w:ascii="仿宋_GB2312" w:hAnsi="宋体" w:eastAsia="仿宋_GB2312"/>
                <w:color w:val="000000"/>
                <w:szCs w:val="21"/>
              </w:rPr>
            </w:pPr>
            <w:r>
              <w:rPr>
                <w:rFonts w:hint="eastAsia" w:ascii="仿宋_GB2312" w:hAnsi="宋体" w:eastAsia="仿宋_GB2312"/>
                <w:color w:val="000000"/>
                <w:szCs w:val="21"/>
              </w:rPr>
              <w:t>草履虫分裂生殖装片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7615BDB">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草履虫分裂时的形态；2、能分别认出：a、未分裂草履虫的形态；b、大核变长，小核分裂为二；c、虫体中部出现缢痕，大核中间变细或断开，小核远离；d、虫体沿中部横裂变细，尚未断开，大核缩短；3、标本取材为人工培养的处于分裂时期的大草履虫（ParameciumCauda-tum）；4、标本为整体装片，每张玻片上应按第2条的要求，依次排列成一行，并在50×镜下的同一视野内观察到各期的形态；5、标本用洋红或苏木精染色，分色适当；6、虫体形态正常，无收缩，膨胀、压碎、断裂等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65DD4A">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BFEE0F9">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5E8CDF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C907034">
            <w:pPr>
              <w:jc w:val="center"/>
              <w:rPr>
                <w:rFonts w:ascii="仿宋_GB2312" w:hAnsi="宋体" w:eastAsia="仿宋_GB2312"/>
                <w:color w:val="000000"/>
                <w:szCs w:val="21"/>
              </w:rPr>
            </w:pPr>
            <w:r>
              <w:rPr>
                <w:rFonts w:hint="eastAsia" w:ascii="仿宋_GB2312" w:hAnsi="宋体" w:eastAsia="仿宋_GB2312"/>
                <w:color w:val="000000"/>
                <w:szCs w:val="21"/>
              </w:rPr>
              <w:t>136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416155C">
            <w:pPr>
              <w:jc w:val="center"/>
              <w:rPr>
                <w:rFonts w:ascii="仿宋_GB2312" w:hAnsi="宋体" w:eastAsia="仿宋_GB2312"/>
                <w:color w:val="000000"/>
                <w:szCs w:val="21"/>
              </w:rPr>
            </w:pPr>
            <w:r>
              <w:rPr>
                <w:rFonts w:hint="eastAsia" w:ascii="仿宋_GB2312" w:hAnsi="宋体" w:eastAsia="仿宋_GB2312"/>
                <w:color w:val="000000"/>
                <w:szCs w:val="21"/>
              </w:rPr>
              <w:t>囊虫装片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80AC0B5">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囊虫的形态。2．能看清头节上的四个吸盘和顶突部分的小钩。3．能认出一部分颈节和囊。4．标本取材为寄生于猪的链状带绦虫（TaeniaSolium）的囊尾蚴。5．取材应为成熟的囊尾蚴，囊不应过大，头节自囊内翻出。应达到第2条和第3条的要求。6．标本为洋红或苏木精染色。分色适中，颈节、头节、吸盘和囊等分辩清楚。7．囊体不破裂，可有小皱褶，头、颈无收缩现象。8．每张玻片放囊虫一个，头节向上。装片时如达不到通用技术条件的要求时，可在头节两侧垫与囊等厚的小玻璃块。9．标本为特厚装片，封盖后的封盖剂必须干固，标本不能有移动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B91CF9">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3C83E4E">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46A882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D6DAB3A">
            <w:pPr>
              <w:jc w:val="center"/>
              <w:rPr>
                <w:rFonts w:ascii="仿宋_GB2312" w:hAnsi="宋体" w:eastAsia="仿宋_GB2312"/>
                <w:color w:val="000000"/>
                <w:szCs w:val="21"/>
              </w:rPr>
            </w:pPr>
            <w:r>
              <w:rPr>
                <w:rFonts w:hint="eastAsia" w:ascii="仿宋_GB2312" w:hAnsi="宋体" w:eastAsia="仿宋_GB2312"/>
                <w:color w:val="000000"/>
                <w:szCs w:val="21"/>
              </w:rPr>
              <w:t>137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6C03245">
            <w:pPr>
              <w:jc w:val="center"/>
              <w:rPr>
                <w:rFonts w:ascii="仿宋_GB2312" w:hAnsi="宋体" w:eastAsia="仿宋_GB2312"/>
                <w:color w:val="000000"/>
                <w:szCs w:val="21"/>
              </w:rPr>
            </w:pPr>
            <w:r>
              <w:rPr>
                <w:rFonts w:hint="eastAsia" w:ascii="仿宋_GB2312" w:hAnsi="宋体" w:eastAsia="仿宋_GB2312"/>
                <w:color w:val="000000"/>
                <w:szCs w:val="21"/>
              </w:rPr>
              <w:t>血吸虫雌雄合抱装片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72B669C">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血吸虫雌雄合抱的形态和结构；2、应分别认出雌、雄虫的各部主要结构：口吸盘、腹吸盘、精巢和卵巢等；3、重点观察雌虫在雄虫抱雌沟内的形态；4、标本选用经人工感染哺乳物后的日本血吸虫（SchistosomaJaponicum）雌雄虫合抱期的材料；5、标本为洋红或苏木精染色。分色适当，各部结构显示清晰；6、雌雄虫体形正常，雌体可有部分离开雌沟的现象，体外及口吸盘部位可有轻度污物，虫体可有轻度扭曲现象；7、每张玻片放雌雄合抱期的虫体一条，口吸盘部向前，体侧面向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729167">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E2D62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21F87D0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7A4F71C">
            <w:pPr>
              <w:jc w:val="center"/>
              <w:rPr>
                <w:rFonts w:ascii="仿宋_GB2312" w:hAnsi="宋体" w:eastAsia="仿宋_GB2312"/>
                <w:color w:val="000000"/>
                <w:szCs w:val="21"/>
              </w:rPr>
            </w:pPr>
            <w:r>
              <w:rPr>
                <w:rFonts w:hint="eastAsia" w:ascii="仿宋_GB2312" w:hAnsi="宋体" w:eastAsia="仿宋_GB2312"/>
                <w:color w:val="000000"/>
                <w:szCs w:val="21"/>
              </w:rPr>
              <w:t>138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71A1457">
            <w:pPr>
              <w:jc w:val="center"/>
              <w:rPr>
                <w:rFonts w:ascii="仿宋_GB2312" w:hAnsi="宋体" w:eastAsia="仿宋_GB2312"/>
                <w:color w:val="000000"/>
                <w:szCs w:val="21"/>
              </w:rPr>
            </w:pPr>
            <w:r>
              <w:rPr>
                <w:rFonts w:hint="eastAsia" w:ascii="仿宋_GB2312" w:hAnsi="宋体" w:eastAsia="仿宋_GB2312"/>
                <w:color w:val="000000"/>
                <w:szCs w:val="21"/>
              </w:rPr>
              <w:t>家蚊(雌)口器装片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35BA593">
            <w:pPr>
              <w:jc w:val="left"/>
              <w:rPr>
                <w:rFonts w:ascii="仿宋_GB2312" w:hAnsi="宋体" w:eastAsia="仿宋_GB2312"/>
                <w:color w:val="000000"/>
                <w:szCs w:val="21"/>
              </w:rPr>
            </w:pPr>
            <w:r>
              <w:rPr>
                <w:rFonts w:hint="eastAsia" w:ascii="仿宋_GB2312" w:hAnsi="宋体" w:eastAsia="仿宋_GB2312"/>
                <w:color w:val="000000"/>
                <w:szCs w:val="21"/>
              </w:rPr>
              <w:t>1、标本在50×显微镜下观察家蚊（雌）口器的形态结构；2、能看清家蚊口器的上唇、下唇、下颚须，可见上下颚及舌包在下唇之鞘内；3、取材于家蚊（雌）的头部；4、标本为装片，每张玻片放材料一片；5、至少上唇从下唇鞘中分出，一对下颚须分列两侧，上下颚及舌从下唇鞘中挑出则更好；6、口器各部不得有破损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FEA3FC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F75ACC">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7819944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7BE0D73">
            <w:pPr>
              <w:jc w:val="center"/>
              <w:rPr>
                <w:rFonts w:ascii="仿宋_GB2312" w:hAnsi="宋体" w:eastAsia="仿宋_GB2312"/>
                <w:color w:val="000000"/>
                <w:szCs w:val="21"/>
              </w:rPr>
            </w:pPr>
            <w:r>
              <w:rPr>
                <w:rFonts w:hint="eastAsia" w:ascii="仿宋_GB2312" w:hAnsi="宋体" w:eastAsia="仿宋_GB2312"/>
                <w:color w:val="000000"/>
                <w:szCs w:val="21"/>
              </w:rPr>
              <w:t>139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E655551">
            <w:pPr>
              <w:jc w:val="center"/>
              <w:rPr>
                <w:rFonts w:ascii="仿宋_GB2312" w:hAnsi="宋体" w:eastAsia="仿宋_GB2312"/>
                <w:color w:val="000000"/>
                <w:szCs w:val="21"/>
              </w:rPr>
            </w:pPr>
            <w:r>
              <w:rPr>
                <w:rFonts w:hint="eastAsia" w:ascii="仿宋_GB2312" w:hAnsi="宋体" w:eastAsia="仿宋_GB2312"/>
                <w:color w:val="000000"/>
                <w:szCs w:val="21"/>
              </w:rPr>
              <w:t>水螅带芽整体装片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82AD91">
            <w:pPr>
              <w:jc w:val="left"/>
              <w:rPr>
                <w:rFonts w:ascii="仿宋_GB2312" w:hAnsi="宋体" w:eastAsia="仿宋_GB2312"/>
                <w:color w:val="000000"/>
                <w:szCs w:val="21"/>
              </w:rPr>
            </w:pPr>
            <w:r>
              <w:rPr>
                <w:rFonts w:hint="eastAsia" w:ascii="仿宋_GB2312" w:hAnsi="宋体" w:eastAsia="仿宋_GB2312"/>
                <w:color w:val="000000"/>
                <w:szCs w:val="21"/>
              </w:rPr>
              <w:t>1、标本在100×显微镜下观察；2、取材为形体完整并带芽体的水螅；3、水螅体壁不皱缩、不破损、芽体无脱开现象；4、能看清芽体空腔与消化循环腔相通；5、封盖后水螅体无挤压现象，可在水螅体四周填以玻璃小片，再行封固。</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DB4F017">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DCA6C6">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064CF6A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3516E30">
            <w:pPr>
              <w:jc w:val="center"/>
              <w:rPr>
                <w:rFonts w:ascii="仿宋_GB2312" w:hAnsi="宋体" w:eastAsia="仿宋_GB2312"/>
                <w:color w:val="000000"/>
                <w:szCs w:val="21"/>
              </w:rPr>
            </w:pPr>
            <w:r>
              <w:rPr>
                <w:rFonts w:hint="eastAsia" w:ascii="仿宋_GB2312" w:hAnsi="宋体" w:eastAsia="仿宋_GB2312"/>
                <w:color w:val="000000"/>
                <w:szCs w:val="21"/>
              </w:rPr>
              <w:t>140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4975B73">
            <w:pPr>
              <w:jc w:val="center"/>
              <w:rPr>
                <w:rFonts w:ascii="仿宋_GB2312" w:hAnsi="宋体" w:eastAsia="仿宋_GB2312"/>
                <w:color w:val="000000"/>
                <w:szCs w:val="21"/>
              </w:rPr>
            </w:pPr>
            <w:r>
              <w:rPr>
                <w:rFonts w:hint="eastAsia" w:ascii="仿宋_GB2312" w:hAnsi="宋体" w:eastAsia="仿宋_GB2312"/>
                <w:color w:val="000000"/>
                <w:szCs w:val="21"/>
              </w:rPr>
              <w:t>单层扁平上皮装片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2F4DDC6">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单层扁平上皮的结构；2、能看清由一些边缘不规则而呈锯齿状的扁平细胞组成的单层上皮，胞核在细胞中央，呈扁圆形；3、标本得材于动物的肠系膜等；4、平铺袋片，材料面积不小于2X2mm，四周剪切整齐；5、标本为硝酸银法处理，要求细胞界限清晰，胞核隐约可见，并允许有两层细胞；6、标本上不应有硝酸银的沉淀物。细胞界限也不应有断续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F234E6A">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2DBCB0">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57BA56E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A064E50">
            <w:pPr>
              <w:jc w:val="center"/>
              <w:rPr>
                <w:rFonts w:ascii="仿宋_GB2312" w:hAnsi="宋体" w:eastAsia="仿宋_GB2312"/>
                <w:color w:val="000000"/>
                <w:szCs w:val="21"/>
              </w:rPr>
            </w:pPr>
            <w:r>
              <w:rPr>
                <w:rFonts w:hint="eastAsia" w:ascii="仿宋_GB2312" w:hAnsi="宋体" w:eastAsia="仿宋_GB2312"/>
                <w:color w:val="000000"/>
                <w:szCs w:val="21"/>
              </w:rPr>
              <w:t>141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621B2D0">
            <w:pPr>
              <w:jc w:val="center"/>
              <w:rPr>
                <w:rFonts w:ascii="仿宋_GB2312" w:hAnsi="宋体" w:eastAsia="仿宋_GB2312"/>
                <w:color w:val="000000"/>
                <w:szCs w:val="21"/>
              </w:rPr>
            </w:pPr>
            <w:r>
              <w:rPr>
                <w:rFonts w:hint="eastAsia" w:ascii="仿宋_GB2312" w:hAnsi="宋体" w:eastAsia="仿宋_GB2312"/>
                <w:color w:val="000000"/>
                <w:szCs w:val="21"/>
              </w:rPr>
              <w:t>人皮过毛囊切片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D55F431">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皮肤过毛囊的结构；2、能看清表皮、真皮和皮下组织；3、表皮为复层扁平上皮，近表面的浅层细胞有角化脱落在象；4、在真皮和皮下组织中，分别看清皮脂腺、立毛肌、毛干、毛根，毛囊、毛球和毛乳头等，在毛发皮质近根处的细胞中含有色素颗粒；5、标本应在死亡不久的尸体上取材，以成人头皮为最好，婴儿头皮也可使用；6、标本以毛发的纵断方向切片，切片厚度在15μm以内，每张玻片横放材料一片；7、标本上应有一根从毛于经毛根至毛乳头的毛发纵断面，或至少有一根自毛乳头向上至皮脂腺开口处的毛发纵断面。毛干和毛根不得移位；8、组织无病变，毛球和毛乳头处不收缩；9、如为火棉胶切片则火棉胶应无色、无污物；10、非主要观察部位可有刀痕一处，或表皮、真皮间有小裂隙，但不得超过材料长度的1／3。</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45A576D">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D5C1E80">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CEAC56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46B6578">
            <w:pPr>
              <w:jc w:val="center"/>
              <w:rPr>
                <w:rFonts w:ascii="仿宋_GB2312" w:hAnsi="宋体" w:eastAsia="仿宋_GB2312"/>
                <w:color w:val="000000"/>
                <w:szCs w:val="21"/>
              </w:rPr>
            </w:pPr>
            <w:r>
              <w:rPr>
                <w:rFonts w:hint="eastAsia" w:ascii="仿宋_GB2312" w:hAnsi="宋体" w:eastAsia="仿宋_GB2312"/>
                <w:color w:val="000000"/>
                <w:szCs w:val="21"/>
              </w:rPr>
              <w:t>142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067DD19">
            <w:pPr>
              <w:jc w:val="center"/>
              <w:rPr>
                <w:rFonts w:ascii="仿宋_GB2312" w:hAnsi="宋体" w:eastAsia="仿宋_GB2312"/>
                <w:color w:val="000000"/>
                <w:szCs w:val="21"/>
              </w:rPr>
            </w:pPr>
            <w:r>
              <w:rPr>
                <w:rFonts w:hint="eastAsia" w:ascii="仿宋_GB2312" w:hAnsi="宋体" w:eastAsia="仿宋_GB2312"/>
                <w:color w:val="000000"/>
                <w:szCs w:val="21"/>
              </w:rPr>
              <w:t>人皮过汗腺切片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073E26B">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皮肤过汗腺的结构；2、能看清表皮、真皮和皮下组织；3、在表皮部分应看清角质层、透明层、颗粒层、棘细胞层和基底层以及穿过各层的汗腺导管；4、在真皮部分除看清真皮乳头、结缔组织纤维、汗腺导管的断面外，在真皮下部和皮下组织中还应看清汗腺分泌部的断面结构；5、标本应在死亡不久的尸体上取材，以成年人为好，取材部位为手掌或足部；6、平行于皮嵴切片，切片厚度在20μm以内，每张玻片横放材料一片；7、材料上最少应有一条与汗腺分泌或汗腺开口连接的汗腺导管，其显示长度不少于汗腺分泌部至表皮的1／3；8、染色对比协调，棘细胞层、基底层和汗腺导管细胞的胞质着深并微呈蓝色，如为火棉胶切片，则火棉胶应无色、无污物；9、组织无病变，非主要观察部位的刀痕或破损、裂隙不超过一处，且裂隙不得超过材料长度的1／3。</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33A2C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FF7664A">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06732A9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A748D20">
            <w:pPr>
              <w:jc w:val="center"/>
              <w:rPr>
                <w:rFonts w:ascii="仿宋_GB2312" w:hAnsi="宋体" w:eastAsia="仿宋_GB2312"/>
                <w:color w:val="000000"/>
                <w:szCs w:val="21"/>
              </w:rPr>
            </w:pPr>
            <w:r>
              <w:rPr>
                <w:rFonts w:hint="eastAsia" w:ascii="仿宋_GB2312" w:hAnsi="宋体" w:eastAsia="仿宋_GB2312"/>
                <w:color w:val="000000"/>
                <w:szCs w:val="21"/>
              </w:rPr>
              <w:t>143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E7AB73A">
            <w:pPr>
              <w:jc w:val="center"/>
              <w:rPr>
                <w:rFonts w:ascii="仿宋_GB2312" w:hAnsi="宋体" w:eastAsia="仿宋_GB2312"/>
                <w:color w:val="000000"/>
                <w:szCs w:val="21"/>
              </w:rPr>
            </w:pPr>
            <w:r>
              <w:rPr>
                <w:rFonts w:hint="eastAsia" w:ascii="仿宋_GB2312" w:hAnsi="宋体" w:eastAsia="仿宋_GB2312"/>
                <w:color w:val="000000"/>
                <w:szCs w:val="21"/>
              </w:rPr>
              <w:t>纤维结缔组织切片(腱纵切)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C51CE97">
            <w:pPr>
              <w:jc w:val="left"/>
              <w:rPr>
                <w:rFonts w:ascii="仿宋_GB2312" w:hAnsi="宋体" w:eastAsia="仿宋_GB2312"/>
                <w:color w:val="000000"/>
                <w:szCs w:val="21"/>
              </w:rPr>
            </w:pPr>
            <w:r>
              <w:rPr>
                <w:rFonts w:hint="eastAsia" w:ascii="仿宋_GB2312" w:hAnsi="宋体" w:eastAsia="仿宋_GB2312"/>
                <w:color w:val="000000"/>
                <w:szCs w:val="21"/>
              </w:rPr>
              <w:t>1、角质标本在400×生物显微镜下观察膛纵断面的结构；2、能看清乎行排列的胶原纤维束和呈不规则四边形的腱细胞，但在标本上由于腱细胞的切面方向不同，也可呈长条形；3、腱细胞核呈球形，偏于细胞一端，和邻近的细胞核并列在一起，但在标本上由于腱细胞的切面方向不同，也可呈长圆或扁圆形；4、标本取材于哺乳动物或两栖动物的跟腱或尾腱，并应保持其自然伸直状态；5、作腱的纵断面切片，切片厚度在15μm以内，材料长度应不小于4mm；6、胶原纤维束应伸直，可有部分略呈波纹状，但不得有断裂或卷曲现象；7、腱细胞核着色应明显，胞质略着色，使其与胶原纤维束易于区分；8、纵向裂隙不得超过一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226545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D11D0F">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5999FEC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196688B">
            <w:pPr>
              <w:jc w:val="center"/>
              <w:rPr>
                <w:rFonts w:ascii="仿宋_GB2312" w:hAnsi="宋体" w:eastAsia="仿宋_GB2312"/>
                <w:color w:val="000000"/>
                <w:szCs w:val="21"/>
              </w:rPr>
            </w:pPr>
            <w:r>
              <w:rPr>
                <w:rFonts w:hint="eastAsia" w:ascii="仿宋_GB2312" w:hAnsi="宋体" w:eastAsia="仿宋_GB2312"/>
                <w:color w:val="000000"/>
                <w:szCs w:val="21"/>
              </w:rPr>
              <w:t>144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6442592">
            <w:pPr>
              <w:jc w:val="center"/>
              <w:rPr>
                <w:rFonts w:ascii="仿宋_GB2312" w:hAnsi="宋体" w:eastAsia="仿宋_GB2312"/>
                <w:color w:val="000000"/>
                <w:szCs w:val="21"/>
              </w:rPr>
            </w:pPr>
            <w:r>
              <w:rPr>
                <w:rFonts w:hint="eastAsia" w:ascii="仿宋_GB2312" w:hAnsi="宋体" w:eastAsia="仿宋_GB2312"/>
                <w:color w:val="000000"/>
                <w:szCs w:val="21"/>
              </w:rPr>
              <w:t>疏松结缔组织装片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106EDFB">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疏松结缔组织的结构；2、能看清纵横交错的胶原纤维和弹力纤维以及大量的成纤维细胞，胞核较大呈卵圆形；3、疏松结缔组织内的其他细胞不要求显示；4、标本取材于哺乳动物的皮下结缔组织，均匀平铺于载玻片正中；5、平铺的结缔组织中不得混人动物的毛；6、标本用显示弹力纤维的方法染色，再复染胶原纤维等；7、弹力纤维应明显，胶原纤维均匀、形态正常，不得有溶解现象；成纤维细胞的胞核不收缩，并可见胞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3B0AA5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6C8FC10">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22F5BDA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D540D92">
            <w:pPr>
              <w:jc w:val="center"/>
              <w:rPr>
                <w:rFonts w:ascii="仿宋_GB2312" w:hAnsi="宋体" w:eastAsia="仿宋_GB2312"/>
                <w:color w:val="000000"/>
                <w:szCs w:val="21"/>
              </w:rPr>
            </w:pPr>
            <w:r>
              <w:rPr>
                <w:rFonts w:hint="eastAsia" w:ascii="仿宋_GB2312" w:hAnsi="宋体" w:eastAsia="仿宋_GB2312"/>
                <w:color w:val="000000"/>
                <w:szCs w:val="21"/>
              </w:rPr>
              <w:t>145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120A6B3">
            <w:pPr>
              <w:jc w:val="center"/>
              <w:rPr>
                <w:rFonts w:ascii="仿宋_GB2312" w:hAnsi="宋体" w:eastAsia="仿宋_GB2312"/>
                <w:color w:val="000000"/>
                <w:szCs w:val="21"/>
              </w:rPr>
            </w:pPr>
            <w:r>
              <w:rPr>
                <w:rFonts w:hint="eastAsia" w:ascii="仿宋_GB2312" w:hAnsi="宋体" w:eastAsia="仿宋_GB2312"/>
                <w:color w:val="000000"/>
                <w:szCs w:val="21"/>
              </w:rPr>
              <w:t>人血涂片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9B90FD">
            <w:pPr>
              <w:jc w:val="left"/>
              <w:rPr>
                <w:rFonts w:ascii="仿宋_GB2312" w:hAnsi="宋体" w:eastAsia="仿宋_GB2312"/>
                <w:color w:val="000000"/>
                <w:szCs w:val="21"/>
              </w:rPr>
            </w:pPr>
            <w:r>
              <w:rPr>
                <w:rFonts w:hint="eastAsia" w:ascii="仿宋_GB2312" w:hAnsi="宋体" w:eastAsia="仿宋_GB2312"/>
                <w:color w:val="000000"/>
                <w:szCs w:val="21"/>
              </w:rPr>
              <w:t>1、标本在400x生物显微镜下观察血液中血胞的形态；2、能看清红血细胞和白血细胞，有时可见血小板；3、标本取材于人的新鲜血液，血细胞变形者，不宜使用，4、血膜应涂布均匀、无污物，血细胞不重叠、无变形和自溶现象；5、用苏木精、曙红双重染色；6、染色要均匀，白血细胞的胞核和血小板呈兰紫色，白血细胞的胞质和红血细胞呈粉红色，血浆不着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7892C73">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335293">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707E302C">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AAF3E0A">
            <w:pPr>
              <w:jc w:val="center"/>
              <w:rPr>
                <w:rFonts w:ascii="仿宋_GB2312" w:hAnsi="宋体" w:eastAsia="仿宋_GB2312"/>
                <w:color w:val="000000"/>
                <w:szCs w:val="21"/>
              </w:rPr>
            </w:pPr>
            <w:r>
              <w:rPr>
                <w:rFonts w:hint="eastAsia" w:ascii="仿宋_GB2312" w:hAnsi="宋体" w:eastAsia="仿宋_GB2312"/>
                <w:color w:val="000000"/>
                <w:szCs w:val="21"/>
              </w:rPr>
              <w:t>146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A87DE53">
            <w:pPr>
              <w:jc w:val="center"/>
              <w:rPr>
                <w:rFonts w:ascii="仿宋_GB2312" w:hAnsi="宋体" w:eastAsia="仿宋_GB2312"/>
                <w:color w:val="000000"/>
                <w:szCs w:val="21"/>
              </w:rPr>
            </w:pPr>
            <w:r>
              <w:rPr>
                <w:rFonts w:hint="eastAsia" w:ascii="仿宋_GB2312" w:hAnsi="宋体" w:eastAsia="仿宋_GB2312"/>
                <w:color w:val="000000"/>
                <w:szCs w:val="21"/>
              </w:rPr>
              <w:t>骨骼肌纵横切片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318CF6B">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骨骼肌纵横切破片标志；2、在纵断面上能起看清肌外膜和成束的股双维,股纤维上有显暗相间的横纹,即明带和暗带。在肌膜下可见圆形或长形的胞核；3、在横断面上能起看清肌外膜、肌束膜、肌纤维及其胞核和小血管等；4、标本取材于哺乳动物的隔肌；5、纵横切片的厚度均在8μm以丸每张玻片放纵、横切各一片；6、明暗带及胞核等应着色清晰,对比协调；7、纵切材料的肌纤维应伸直,成纵断面的肌纤维不得小于90%,肌膜无裂隙；横切材料肌纤维囊应不收缩、无裂隙;纵横切材料的肌模,肌外膜均应完整无皱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F3442AA">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8F2CD7F">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5263B20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CA83B8D">
            <w:pPr>
              <w:jc w:val="center"/>
              <w:rPr>
                <w:rFonts w:ascii="仿宋_GB2312" w:hAnsi="宋体" w:eastAsia="仿宋_GB2312"/>
                <w:color w:val="000000"/>
                <w:szCs w:val="21"/>
              </w:rPr>
            </w:pPr>
            <w:r>
              <w:rPr>
                <w:rFonts w:hint="eastAsia" w:ascii="仿宋_GB2312" w:hAnsi="宋体" w:eastAsia="仿宋_GB2312"/>
                <w:color w:val="000000"/>
                <w:szCs w:val="21"/>
              </w:rPr>
              <w:t>147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D93ED91">
            <w:pPr>
              <w:jc w:val="center"/>
              <w:rPr>
                <w:rFonts w:ascii="仿宋_GB2312" w:hAnsi="宋体" w:eastAsia="仿宋_GB2312"/>
                <w:color w:val="000000"/>
                <w:szCs w:val="21"/>
              </w:rPr>
            </w:pPr>
            <w:r>
              <w:rPr>
                <w:rFonts w:hint="eastAsia" w:ascii="仿宋_GB2312" w:hAnsi="宋体" w:eastAsia="仿宋_GB2312"/>
                <w:color w:val="000000"/>
                <w:szCs w:val="21"/>
              </w:rPr>
              <w:t>平滑肌分离装片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C27D515">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平滑肌细胞的形态；2、能看清大部分被分离成单个的长棱形平滑肌细胞，在细胞中部有被染成深色杆状或椭圆状的细胞核；3、标本取材于两栖动物或哺乳动物消化道的肌层，去掉粘膜及粘膜下层后作分离处理；4、细胞应分离适中、形态正常；材料内不得有污物。</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31830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5CBFFA9">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10D5505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C376ADB">
            <w:pPr>
              <w:jc w:val="center"/>
              <w:rPr>
                <w:rFonts w:ascii="仿宋_GB2312" w:hAnsi="宋体" w:eastAsia="仿宋_GB2312"/>
                <w:color w:val="000000"/>
                <w:szCs w:val="21"/>
              </w:rPr>
            </w:pPr>
            <w:r>
              <w:rPr>
                <w:rFonts w:hint="eastAsia" w:ascii="仿宋_GB2312" w:hAnsi="宋体" w:eastAsia="仿宋_GB2312"/>
                <w:color w:val="000000"/>
                <w:szCs w:val="21"/>
              </w:rPr>
              <w:t>148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30CE576">
            <w:pPr>
              <w:jc w:val="center"/>
              <w:rPr>
                <w:rFonts w:ascii="仿宋_GB2312" w:hAnsi="宋体" w:eastAsia="仿宋_GB2312"/>
                <w:color w:val="000000"/>
                <w:szCs w:val="21"/>
              </w:rPr>
            </w:pPr>
            <w:r>
              <w:rPr>
                <w:rFonts w:hint="eastAsia" w:ascii="仿宋_GB2312" w:hAnsi="宋体" w:eastAsia="仿宋_GB2312"/>
                <w:color w:val="000000"/>
                <w:szCs w:val="21"/>
              </w:rPr>
              <w:t>心肌切片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52F94A6">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心肌的结构；2、在心肌的断面上能看清柱状并具有分枝的肌纤维（肌细胞），胞核呈圆形或椭圆形，位于肌纤维的中央；3、在肌纤维彼此衔接的地方能看清心肌的特有结构—“闰盘”；4、在肌纤维的横断面上能看清肌原纤维和圆形核的横断面结构；5、在400x镜下能看清肌原纤维上有纤细的横纹；6、标本取材于哺乳动物的心脏；7、切片厚度在8μm以内，材料面积不小于4x4mm；8、用能显示闰盘和横纹的方法染色！要求闰盘、胞核着色明显，横纹清晰，胞质不着色或色淡；9、呈纵断面的肌纤维应不少于材料面积的2／5；10、应保持细胞结构正常。</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33E2351">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644FE8">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74E0B40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0964E92">
            <w:pPr>
              <w:jc w:val="center"/>
              <w:rPr>
                <w:rFonts w:ascii="仿宋_GB2312" w:hAnsi="宋体" w:eastAsia="仿宋_GB2312"/>
                <w:color w:val="000000"/>
                <w:szCs w:val="21"/>
              </w:rPr>
            </w:pPr>
            <w:r>
              <w:rPr>
                <w:rFonts w:hint="eastAsia" w:ascii="仿宋_GB2312" w:hAnsi="宋体" w:eastAsia="仿宋_GB2312"/>
                <w:color w:val="000000"/>
                <w:szCs w:val="21"/>
              </w:rPr>
              <w:t>149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F069337">
            <w:pPr>
              <w:jc w:val="center"/>
              <w:rPr>
                <w:rFonts w:ascii="仿宋_GB2312" w:hAnsi="宋体" w:eastAsia="仿宋_GB2312"/>
                <w:color w:val="000000"/>
                <w:szCs w:val="21"/>
              </w:rPr>
            </w:pPr>
            <w:r>
              <w:rPr>
                <w:rFonts w:hint="eastAsia" w:ascii="仿宋_GB2312" w:hAnsi="宋体" w:eastAsia="仿宋_GB2312"/>
                <w:color w:val="000000"/>
                <w:szCs w:val="21"/>
              </w:rPr>
              <w:t>运动神经元装片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51A2DAD">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运动神经原的形态；2、能看清运动神经原的细胞体和突起、细胞体内的胞核、少量的神经纤维和神经胶质细胞的胞核；3、不要求显示尼氏体；4、标本取材于脊髓灰质前角中的运动神经原，作涂片或分离装片；5、用能显示细胞结构和不易褪色的方法染色；6、神经原应分布均轧形态正执无破碎现象。在80x镜下盖玻片中间部分的任一视野内应不少于五个运动神经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CF8E48">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2C8D8B3">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7772EF8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5B7474B">
            <w:pPr>
              <w:jc w:val="center"/>
              <w:rPr>
                <w:rFonts w:ascii="仿宋_GB2312" w:hAnsi="宋体" w:eastAsia="仿宋_GB2312"/>
                <w:color w:val="000000"/>
                <w:szCs w:val="21"/>
              </w:rPr>
            </w:pPr>
            <w:r>
              <w:rPr>
                <w:rFonts w:hint="eastAsia" w:ascii="仿宋_GB2312" w:hAnsi="宋体" w:eastAsia="仿宋_GB2312"/>
                <w:color w:val="000000"/>
                <w:szCs w:val="21"/>
              </w:rPr>
              <w:t>150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5956052">
            <w:pPr>
              <w:jc w:val="center"/>
              <w:rPr>
                <w:rFonts w:ascii="仿宋_GB2312" w:hAnsi="宋体" w:eastAsia="仿宋_GB2312"/>
                <w:color w:val="000000"/>
                <w:szCs w:val="21"/>
              </w:rPr>
            </w:pPr>
            <w:r>
              <w:rPr>
                <w:rFonts w:hint="eastAsia" w:ascii="仿宋_GB2312" w:hAnsi="宋体" w:eastAsia="仿宋_GB2312"/>
                <w:color w:val="000000"/>
                <w:szCs w:val="21"/>
              </w:rPr>
              <w:t>脊髓横切片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BE018B1">
            <w:pPr>
              <w:jc w:val="left"/>
              <w:rPr>
                <w:rFonts w:ascii="仿宋_GB2312" w:hAnsi="宋体" w:eastAsia="仿宋_GB2312"/>
                <w:color w:val="000000"/>
                <w:szCs w:val="21"/>
              </w:rPr>
            </w:pPr>
            <w:r>
              <w:rPr>
                <w:rFonts w:hint="eastAsia" w:ascii="仿宋_GB2312" w:hAnsi="宋体" w:eastAsia="仿宋_GB2312"/>
                <w:color w:val="000000"/>
                <w:szCs w:val="21"/>
              </w:rPr>
              <w:t>1、标本在80x和200x学生显微镜下观察脊髓横断面的结构；2、在完整的脊髓横断面上能看清被膜、灰质和白质；3、在灰质中能看清中央管、神经胶质细胞的胞核、交错的神经纤维断面、前角处的运动神经原等；4、能看清前正中裂、后正中沟和前、后根的痕迹以及白质中神经纤维的轴索和髓鞘的横断结构；5、标本取材于哺乳动物的脊髓，取材部位为颈膨大或腰膨大处；6、切片厚度在8μm以内，被膜应完整；7、脊髓外形应正常，灰、白质中不得有空腔等病变现象；8、运动神经原和灰质问可有轻微裂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77FD06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84B7F3">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1C69495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70B1AFA">
            <w:pPr>
              <w:jc w:val="center"/>
              <w:rPr>
                <w:rFonts w:ascii="仿宋_GB2312" w:hAnsi="宋体" w:eastAsia="仿宋_GB2312"/>
                <w:color w:val="000000"/>
                <w:szCs w:val="21"/>
              </w:rPr>
            </w:pPr>
            <w:r>
              <w:rPr>
                <w:rFonts w:hint="eastAsia" w:ascii="仿宋_GB2312" w:hAnsi="宋体" w:eastAsia="仿宋_GB2312"/>
                <w:color w:val="000000"/>
                <w:szCs w:val="21"/>
              </w:rPr>
              <w:t>151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7A943BB">
            <w:pPr>
              <w:jc w:val="center"/>
              <w:rPr>
                <w:rFonts w:ascii="仿宋_GB2312" w:hAnsi="宋体" w:eastAsia="仿宋_GB2312"/>
                <w:color w:val="000000"/>
                <w:szCs w:val="21"/>
              </w:rPr>
            </w:pPr>
            <w:r>
              <w:rPr>
                <w:rFonts w:hint="eastAsia" w:ascii="仿宋_GB2312" w:hAnsi="宋体" w:eastAsia="仿宋_GB2312"/>
                <w:color w:val="000000"/>
                <w:szCs w:val="21"/>
              </w:rPr>
              <w:t>运动神经末梢装片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3E9F4B7">
            <w:pPr>
              <w:jc w:val="left"/>
              <w:rPr>
                <w:rFonts w:ascii="仿宋_GB2312" w:hAnsi="宋体" w:eastAsia="仿宋_GB2312"/>
                <w:color w:val="000000"/>
                <w:szCs w:val="21"/>
              </w:rPr>
            </w:pPr>
            <w:r>
              <w:rPr>
                <w:rFonts w:hint="eastAsia" w:ascii="仿宋_GB2312" w:hAnsi="宋体" w:eastAsia="仿宋_GB2312"/>
                <w:color w:val="000000"/>
                <w:szCs w:val="21"/>
              </w:rPr>
              <w:t>1、标本在80×和200×学生显微镜下观察肌纤维和运动神经末梢的形态；2、能看清被染成蓝紫色或紫红色的肌纤维，有时可见横纹；3、能看清蓝黑色成束的神经纤维及其分枝，在肌膜处形成爪状的运动终板（运动神经末梢）；4、标本取材于小哺乳动物的肋间肌或其他动物的骨骼肌；5、标本用甲酸、氯化金处理，显示神经纤维和运动神经末梢；6、应至少能看到一支完整的神经纤维及其分枝伸向肌纤维形成运动终板；7、肌纤维应无缠绕和压碎现象，并不得与运动终板脱离。</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1D5C26">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B494EC9">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AA6F1A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2D4D424">
            <w:pPr>
              <w:jc w:val="center"/>
              <w:rPr>
                <w:rFonts w:ascii="仿宋_GB2312" w:hAnsi="宋体" w:eastAsia="仿宋_GB2312"/>
                <w:color w:val="000000"/>
                <w:szCs w:val="21"/>
              </w:rPr>
            </w:pPr>
            <w:r>
              <w:rPr>
                <w:rFonts w:hint="eastAsia" w:ascii="仿宋_GB2312" w:hAnsi="宋体" w:eastAsia="仿宋_GB2312"/>
                <w:color w:val="000000"/>
                <w:szCs w:val="21"/>
              </w:rPr>
              <w:t>152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1216645">
            <w:pPr>
              <w:jc w:val="center"/>
              <w:rPr>
                <w:rFonts w:ascii="仿宋_GB2312" w:hAnsi="宋体" w:eastAsia="仿宋_GB2312"/>
                <w:color w:val="000000"/>
                <w:szCs w:val="21"/>
              </w:rPr>
            </w:pPr>
            <w:r>
              <w:rPr>
                <w:rFonts w:hint="eastAsia" w:ascii="仿宋_GB2312" w:hAnsi="宋体" w:eastAsia="仿宋_GB2312"/>
                <w:color w:val="000000"/>
                <w:szCs w:val="21"/>
              </w:rPr>
              <w:t>胃壁切片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F5E651E">
            <w:pPr>
              <w:jc w:val="left"/>
              <w:rPr>
                <w:rFonts w:ascii="仿宋_GB2312" w:hAnsi="宋体" w:eastAsia="仿宋_GB2312"/>
                <w:color w:val="000000"/>
                <w:szCs w:val="21"/>
              </w:rPr>
            </w:pPr>
            <w:r>
              <w:rPr>
                <w:rFonts w:hint="eastAsia" w:ascii="仿宋_GB2312" w:hAnsi="宋体" w:eastAsia="仿宋_GB2312"/>
                <w:color w:val="000000"/>
                <w:szCs w:val="21"/>
              </w:rPr>
              <w:t>1、标本在400x生物显微镜下观察胃壁的结构；2、能看清粘膜皱疑、粘膜、粘膜肌层、粘膜下层、肌层、浆膜、胃小凹和胃底腺等；3、能看清粘膜的上皮为单层柱状上皮、胃底腺中的壁细胞和主细胞；4、粘膜下层能看清结缔组织、血管、淋巴管和神经的断面；5、标本取材于小哺乳动物的胃，取材部位为胃体；6、切片厚度在8μm以内，材料长度不小于5mm，每张玻片横放材料一片；7、粘膜外不得附着粘液或未消化的食物，上皮细胞不得有自溶现象，其他组织无炎症及病变；8、染色对比协调，主细胞、壁细胞区分明显，粘膜与粘膜下层之间不脱离，粘膜下层无破裂现象。</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599F9D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B4BB54">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B9650B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56AC266">
            <w:pPr>
              <w:jc w:val="center"/>
              <w:rPr>
                <w:rFonts w:ascii="仿宋_GB2312" w:hAnsi="宋体" w:eastAsia="仿宋_GB2312"/>
                <w:color w:val="000000"/>
                <w:szCs w:val="21"/>
              </w:rPr>
            </w:pPr>
            <w:r>
              <w:rPr>
                <w:rFonts w:hint="eastAsia" w:ascii="仿宋_GB2312" w:hAnsi="宋体" w:eastAsia="仿宋_GB2312"/>
                <w:color w:val="000000"/>
                <w:szCs w:val="21"/>
              </w:rPr>
              <w:t>153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03C3A3">
            <w:pPr>
              <w:jc w:val="center"/>
              <w:rPr>
                <w:rFonts w:ascii="仿宋_GB2312" w:hAnsi="宋体" w:eastAsia="仿宋_GB2312"/>
                <w:color w:val="000000"/>
                <w:szCs w:val="21"/>
              </w:rPr>
            </w:pPr>
            <w:r>
              <w:rPr>
                <w:rFonts w:hint="eastAsia" w:ascii="仿宋_GB2312" w:hAnsi="宋体" w:eastAsia="仿宋_GB2312"/>
                <w:color w:val="000000"/>
                <w:szCs w:val="21"/>
              </w:rPr>
              <w:t>动静脉血管横切片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D4E0730">
            <w:pPr>
              <w:jc w:val="left"/>
              <w:rPr>
                <w:rFonts w:ascii="仿宋_GB2312" w:hAnsi="宋体" w:eastAsia="仿宋_GB2312"/>
                <w:color w:val="000000"/>
                <w:szCs w:val="21"/>
              </w:rPr>
            </w:pPr>
            <w:r>
              <w:rPr>
                <w:rFonts w:hint="eastAsia" w:ascii="仿宋_GB2312" w:hAnsi="宋体" w:eastAsia="仿宋_GB2312"/>
                <w:color w:val="000000"/>
                <w:szCs w:val="21"/>
              </w:rPr>
              <w:t>1、标本在400×生物显微镜下观察动脉及静脉的结构；2、动脉能看清内膜的内皮和内弹性膜、中膜的肌纤维、外膜的外弹性膜；3、静脉能看清内膜的内皮和富于纤维的外膜，中膜不明显；4、在动静脉外围的结缔组织中，有时可见小血管、神经、淋巴管和淋巴结等断面结构；5、标本取材于哺乳动物的腹主动脉和下腔静脉。取材时不应过多的保留血管外围的其它组织；6、标本应轮廓完整，不应切穿分枝处，厚度在9μm以内；7、标本用苏木精、曙红双重染色；8、内皮应90%以上完整，无皱褶、刀痕和破裂等现象；9、动静脉外围所附带的其它组织，不得影响对主要结构的观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31EFFFD">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722AE61">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2F7CDBB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7B2FFFA">
            <w:pPr>
              <w:jc w:val="center"/>
              <w:rPr>
                <w:rFonts w:ascii="仿宋_GB2312" w:hAnsi="宋体" w:eastAsia="仿宋_GB2312"/>
                <w:color w:val="000000"/>
                <w:szCs w:val="21"/>
              </w:rPr>
            </w:pPr>
            <w:r>
              <w:rPr>
                <w:rFonts w:hint="eastAsia" w:ascii="仿宋_GB2312" w:hAnsi="宋体" w:eastAsia="仿宋_GB2312"/>
                <w:color w:val="000000"/>
                <w:szCs w:val="21"/>
              </w:rPr>
              <w:t>154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665BA95">
            <w:pPr>
              <w:jc w:val="center"/>
              <w:rPr>
                <w:rFonts w:ascii="仿宋_GB2312" w:hAnsi="宋体" w:eastAsia="仿宋_GB2312"/>
                <w:color w:val="000000"/>
                <w:szCs w:val="21"/>
              </w:rPr>
            </w:pPr>
            <w:r>
              <w:rPr>
                <w:rFonts w:hint="eastAsia" w:ascii="仿宋_GB2312" w:hAnsi="宋体" w:eastAsia="仿宋_GB2312"/>
                <w:color w:val="000000"/>
                <w:szCs w:val="21"/>
              </w:rPr>
              <w:t>小肠切片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5C7EB14">
            <w:pPr>
              <w:jc w:val="left"/>
              <w:rPr>
                <w:rFonts w:ascii="仿宋_GB2312" w:hAnsi="宋体" w:eastAsia="仿宋_GB2312"/>
                <w:color w:val="000000"/>
                <w:szCs w:val="21"/>
              </w:rPr>
            </w:pPr>
            <w:r>
              <w:rPr>
                <w:rFonts w:hint="eastAsia" w:ascii="仿宋_GB2312" w:hAnsi="宋体" w:eastAsia="仿宋_GB2312"/>
                <w:color w:val="000000"/>
                <w:szCs w:val="21"/>
              </w:rPr>
              <w:t>1、标本在400×生物显微镜下观察小肠壁的结构；2、能看清粘膜，包括绒毛、粘膜肌层和肠腺，粘膜下层、肌层和浆膜等；3、绒毛表面为单层柱状上皮，其间杂有杯状细胞；4、在粘膜至粘膜下层间，有时可见淋巴小结的切面；5、肌层为内环、外纵，标本上环行肌呈纵断面，纵行肌呈横断面；6、标本取材于哺乳动物的空肠或回肠；7、作完整的小肠横断切片或小肠的部分横切片（长度不小于5mm），厚度在8μm以内，绒毛较直，切穿绒毛基部呈纵断形态者不少于三条；8、绒外不应附着粘液，上皮细胞不应有自溶现象，其它组织无炎症或病变；9、染色对比协调，着色均匀，粘膜肌层与粘膜下层不脱离，肌层无破裂。</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560CA23">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DA75FEC">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1855E78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1D1260B">
            <w:pPr>
              <w:jc w:val="center"/>
              <w:rPr>
                <w:rFonts w:ascii="仿宋_GB2312" w:hAnsi="宋体" w:eastAsia="仿宋_GB2312"/>
                <w:color w:val="000000"/>
                <w:szCs w:val="21"/>
              </w:rPr>
            </w:pPr>
            <w:r>
              <w:rPr>
                <w:rFonts w:hint="eastAsia" w:ascii="仿宋_GB2312" w:hAnsi="宋体" w:eastAsia="仿宋_GB2312"/>
                <w:color w:val="000000"/>
                <w:szCs w:val="21"/>
              </w:rPr>
              <w:t>155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E658D66">
            <w:pPr>
              <w:jc w:val="center"/>
              <w:rPr>
                <w:rFonts w:ascii="仿宋_GB2312" w:hAnsi="宋体" w:eastAsia="仿宋_GB2312"/>
                <w:color w:val="000000"/>
                <w:szCs w:val="21"/>
              </w:rPr>
            </w:pPr>
            <w:r>
              <w:rPr>
                <w:rFonts w:hint="eastAsia" w:ascii="仿宋_GB2312" w:hAnsi="宋体" w:eastAsia="仿宋_GB2312"/>
                <w:color w:val="000000"/>
                <w:szCs w:val="21"/>
              </w:rPr>
              <w:t>肺血管注射切片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481A269">
            <w:pPr>
              <w:jc w:val="left"/>
              <w:rPr>
                <w:rFonts w:ascii="仿宋_GB2312" w:hAnsi="宋体" w:eastAsia="仿宋_GB2312"/>
                <w:color w:val="000000"/>
                <w:szCs w:val="21"/>
              </w:rPr>
            </w:pPr>
            <w:r>
              <w:rPr>
                <w:rFonts w:hint="eastAsia" w:ascii="仿宋_GB2312" w:hAnsi="宋体" w:eastAsia="仿宋_GB2312"/>
                <w:color w:val="000000"/>
                <w:szCs w:val="21"/>
              </w:rPr>
              <w:t>1、标本在50×和100×生物显微镜下，观察肺血管分布形态；2、能看清由肺动脉形成的包绕肺泡外的毛细血管网；3、可辩认出肺动脉，支气管动脉和各级支气管的断面结构，但不作重点观察；4、标本取材于小哺乳动物的肺；5、标本用洋红胶液作血管注射，胶液色泽鲜艳，无颜色沉淀，不浸染其它组织；6、色胶注射适中，肺泡外毛细血管不可注射过于饱满，血管形态正常，无收缩现象，80%以上的血管应注射充分；7、作肺叶一部分的断面切片，材料二边应具浆膜，切片厚度视注射情况在20～80μm。每张玻片放材料一片；8、标本用苏木精复染细胞核。</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D41E31">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1F80E7C">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DBFABF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DC169EF">
            <w:pPr>
              <w:jc w:val="center"/>
              <w:rPr>
                <w:rFonts w:ascii="仿宋_GB2312" w:hAnsi="宋体" w:eastAsia="仿宋_GB2312"/>
                <w:color w:val="000000"/>
                <w:szCs w:val="21"/>
              </w:rPr>
            </w:pPr>
            <w:r>
              <w:rPr>
                <w:rFonts w:hint="eastAsia" w:ascii="仿宋_GB2312" w:hAnsi="宋体" w:eastAsia="仿宋_GB2312"/>
                <w:color w:val="000000"/>
                <w:szCs w:val="21"/>
              </w:rPr>
              <w:t>156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59A23C4">
            <w:pPr>
              <w:jc w:val="center"/>
              <w:rPr>
                <w:rFonts w:ascii="仿宋_GB2312" w:hAnsi="宋体" w:eastAsia="仿宋_GB2312"/>
                <w:color w:val="000000"/>
                <w:szCs w:val="21"/>
              </w:rPr>
            </w:pPr>
            <w:r>
              <w:rPr>
                <w:rFonts w:hint="eastAsia" w:ascii="仿宋_GB2312" w:hAnsi="宋体" w:eastAsia="仿宋_GB2312"/>
                <w:color w:val="000000"/>
                <w:szCs w:val="21"/>
              </w:rPr>
              <w:t>口腔上皮细胞装片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39B4108">
            <w:pPr>
              <w:jc w:val="left"/>
              <w:rPr>
                <w:rFonts w:ascii="仿宋_GB2312" w:hAnsi="宋体" w:eastAsia="仿宋_GB2312"/>
                <w:color w:val="000000"/>
                <w:szCs w:val="21"/>
              </w:rPr>
            </w:pPr>
            <w:r>
              <w:rPr>
                <w:rFonts w:hint="eastAsia" w:ascii="仿宋_GB2312" w:hAnsi="宋体" w:eastAsia="仿宋_GB2312"/>
                <w:color w:val="000000"/>
                <w:szCs w:val="21"/>
              </w:rPr>
              <w:t>1、标本在100×和400×生物显微镜下，观察口腔上皮装片结构；2、应能认出细胞膜、细胞质、细胞核的结构；3、标本取材于人口腔内两侧粘膜上皮；4、标本为平铺在玻片上的扁平细胞；5、细胞形态正常，近圆形或椭圆形；6、苏木精与曙红双重染色，对比协调。</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9F90663">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74EDAC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4FBAEBD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43B3D20">
            <w:pPr>
              <w:jc w:val="center"/>
              <w:rPr>
                <w:rFonts w:ascii="仿宋_GB2312" w:hAnsi="宋体" w:eastAsia="仿宋_GB2312"/>
                <w:color w:val="000000"/>
                <w:szCs w:val="21"/>
              </w:rPr>
            </w:pPr>
            <w:r>
              <w:rPr>
                <w:rFonts w:hint="eastAsia" w:ascii="仿宋_GB2312" w:hAnsi="宋体" w:eastAsia="仿宋_GB2312"/>
                <w:color w:val="000000"/>
                <w:szCs w:val="21"/>
              </w:rPr>
              <w:t>157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4650EB1">
            <w:pPr>
              <w:jc w:val="center"/>
              <w:rPr>
                <w:rFonts w:ascii="仿宋_GB2312" w:hAnsi="宋体" w:eastAsia="仿宋_GB2312"/>
                <w:color w:val="000000"/>
                <w:szCs w:val="21"/>
              </w:rPr>
            </w:pPr>
            <w:r>
              <w:rPr>
                <w:rFonts w:hint="eastAsia" w:ascii="仿宋_GB2312" w:hAnsi="宋体" w:eastAsia="仿宋_GB2312"/>
                <w:color w:val="000000"/>
                <w:szCs w:val="21"/>
              </w:rPr>
              <w:t>蛔虫卵装片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7915EF2">
            <w:pPr>
              <w:jc w:val="left"/>
              <w:rPr>
                <w:rFonts w:ascii="仿宋_GB2312" w:hAnsi="宋体" w:eastAsia="仿宋_GB2312"/>
                <w:color w:val="000000"/>
                <w:szCs w:val="21"/>
              </w:rPr>
            </w:pPr>
            <w:r>
              <w:rPr>
                <w:rFonts w:hint="eastAsia" w:ascii="仿宋_GB2312" w:hAnsi="宋体" w:eastAsia="仿宋_GB2312"/>
                <w:color w:val="000000"/>
                <w:szCs w:val="21"/>
              </w:rPr>
              <w:t>1、标本在100×和400×生物显微镜下观察动物细胞有丝分裂的各期形态；2、能看清细胞分裂过程中的三个时期：前期、中期和后期或中期、后期和末期；3、能看清分裂前的细胞核和分裂各期的中心体（中期和后期显著）、染色体以及卵壳、为宫壁等，纺锤体隐约可见；4、标本得材于马蛔虫子宫，作子宫的纵切片，材料长度不小于10mm，每张玻片板放材料一片；也可作子宫的横切片，每张玻片放不同部位的横切片2～4片，以保证观察到细胞分裂的各个时期。5、切片厚度为6～8μm；6、卵和卵壳基本呈圆形，子宫内卵应饱满，卵不得脱出卵壳外，胞核、染色体、中心体着色明显，子官壁完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0D604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F5EA06">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3B40D1D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33B1826">
            <w:pPr>
              <w:jc w:val="center"/>
              <w:rPr>
                <w:rFonts w:ascii="仿宋_GB2312" w:hAnsi="宋体" w:eastAsia="仿宋_GB2312"/>
                <w:color w:val="000000"/>
                <w:szCs w:val="21"/>
              </w:rPr>
            </w:pPr>
            <w:r>
              <w:rPr>
                <w:rFonts w:hint="eastAsia" w:ascii="仿宋_GB2312" w:hAnsi="宋体" w:eastAsia="仿宋_GB2312"/>
                <w:color w:val="000000"/>
                <w:szCs w:val="21"/>
              </w:rPr>
              <w:t>158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894CDE0">
            <w:pPr>
              <w:jc w:val="center"/>
              <w:rPr>
                <w:rFonts w:ascii="仿宋_GB2312" w:hAnsi="宋体" w:eastAsia="仿宋_GB2312"/>
                <w:color w:val="000000"/>
                <w:szCs w:val="21"/>
              </w:rPr>
            </w:pPr>
            <w:r>
              <w:rPr>
                <w:rFonts w:hint="eastAsia" w:ascii="仿宋_GB2312" w:hAnsi="宋体" w:eastAsia="仿宋_GB2312"/>
                <w:color w:val="000000"/>
                <w:szCs w:val="21"/>
              </w:rPr>
              <w:t>字母“e”装片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1DD16AD">
            <w:pPr>
              <w:jc w:val="left"/>
              <w:rPr>
                <w:rFonts w:ascii="仿宋_GB2312" w:hAnsi="宋体" w:eastAsia="仿宋_GB2312"/>
                <w:color w:val="000000"/>
                <w:szCs w:val="21"/>
              </w:rPr>
            </w:pPr>
            <w:r>
              <w:rPr>
                <w:rFonts w:hint="eastAsia" w:ascii="仿宋_GB2312" w:hAnsi="宋体" w:eastAsia="仿宋_GB2312"/>
                <w:color w:val="000000"/>
                <w:szCs w:val="21"/>
              </w:rPr>
              <w:t>1、标本在80×学生显微镜下能观察整体字母“e”；2、使学生了解掌握显微镜成像与标本实体反方向的性能；3、标本字母“e”字迹清晰，无污物；4、字母应不能脱落，放置不能歪斜。</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A03B60">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27E6CD">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2311A98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EC02DCC">
            <w:pPr>
              <w:jc w:val="center"/>
              <w:rPr>
                <w:rFonts w:ascii="仿宋_GB2312" w:hAnsi="宋体" w:eastAsia="仿宋_GB2312"/>
                <w:color w:val="000000"/>
                <w:szCs w:val="21"/>
              </w:rPr>
            </w:pPr>
            <w:r>
              <w:rPr>
                <w:rFonts w:hint="eastAsia" w:ascii="仿宋_GB2312" w:hAnsi="宋体" w:eastAsia="仿宋_GB2312"/>
                <w:color w:val="000000"/>
                <w:szCs w:val="21"/>
              </w:rPr>
              <w:t>159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D085D63">
            <w:pPr>
              <w:jc w:val="center"/>
              <w:rPr>
                <w:rFonts w:ascii="仿宋_GB2312" w:hAnsi="宋体" w:eastAsia="仿宋_GB2312"/>
                <w:color w:val="000000"/>
                <w:szCs w:val="21"/>
              </w:rPr>
            </w:pPr>
            <w:r>
              <w:rPr>
                <w:rFonts w:hint="eastAsia" w:ascii="仿宋_GB2312" w:hAnsi="宋体" w:eastAsia="仿宋_GB2312"/>
                <w:color w:val="000000"/>
                <w:szCs w:val="21"/>
              </w:rPr>
              <w:t>正常人染色体装片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6A7200F">
            <w:pPr>
              <w:jc w:val="left"/>
              <w:rPr>
                <w:rFonts w:ascii="仿宋_GB2312" w:hAnsi="宋体" w:eastAsia="仿宋_GB2312"/>
                <w:color w:val="000000"/>
                <w:szCs w:val="21"/>
              </w:rPr>
            </w:pPr>
            <w:r>
              <w:rPr>
                <w:rFonts w:hint="eastAsia" w:ascii="仿宋_GB2312" w:hAnsi="宋体" w:eastAsia="仿宋_GB2312"/>
                <w:color w:val="000000"/>
                <w:szCs w:val="21"/>
              </w:rPr>
              <w:t>1、标本在200×和400×生物显微镜下，观察46条人染色体；每组两片，男性、女性各1片；2、应能认出每条染色体含有两条染色单体，借着一个着丝粒彼此连接；3、能认出着丝粒向两端伸展的染色体臂以及区别长臂与短臂，并在此基础上认出中央着丝粒、亚中着丝粒、近端着丝粒染色体；4、标本取材于人工培养的正常淋巴系统；5、吉姆萨（Giemsa）染液或醋酸洋红染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194A25F">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83C1E29">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3FA9E2C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56A9F94">
            <w:pPr>
              <w:jc w:val="center"/>
              <w:rPr>
                <w:rFonts w:ascii="仿宋_GB2312" w:hAnsi="宋体" w:eastAsia="仿宋_GB2312"/>
                <w:color w:val="000000"/>
                <w:szCs w:val="21"/>
              </w:rPr>
            </w:pPr>
            <w:r>
              <w:rPr>
                <w:rFonts w:hint="eastAsia" w:ascii="仿宋_GB2312" w:hAnsi="宋体" w:eastAsia="仿宋_GB2312"/>
                <w:color w:val="000000"/>
                <w:szCs w:val="21"/>
              </w:rPr>
              <w:t>160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1054E5">
            <w:pPr>
              <w:jc w:val="center"/>
              <w:rPr>
                <w:rFonts w:ascii="仿宋_GB2312" w:hAnsi="宋体" w:eastAsia="仿宋_GB2312"/>
                <w:color w:val="000000"/>
                <w:szCs w:val="21"/>
              </w:rPr>
            </w:pPr>
            <w:r>
              <w:rPr>
                <w:rFonts w:hint="eastAsia" w:ascii="仿宋_GB2312" w:hAnsi="宋体" w:eastAsia="仿宋_GB2312"/>
                <w:color w:val="000000"/>
                <w:szCs w:val="21"/>
              </w:rPr>
              <w:t>量筒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8AE2AF1">
            <w:pPr>
              <w:jc w:val="left"/>
              <w:rPr>
                <w:rFonts w:ascii="仿宋_GB2312" w:hAnsi="宋体" w:eastAsia="仿宋_GB2312"/>
                <w:color w:val="000000"/>
                <w:szCs w:val="21"/>
              </w:rPr>
            </w:pPr>
            <w:r>
              <w:rPr>
                <w:rFonts w:hint="eastAsia" w:ascii="仿宋_GB2312" w:hAnsi="宋体" w:eastAsia="仿宋_GB2312"/>
                <w:color w:val="000000"/>
                <w:szCs w:val="21"/>
              </w:rPr>
              <w:t>1、标称容量：10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CFF646">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7B40269">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0D62EBF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1178094">
            <w:pPr>
              <w:jc w:val="center"/>
              <w:rPr>
                <w:rFonts w:ascii="仿宋_GB2312" w:hAnsi="宋体" w:eastAsia="仿宋_GB2312"/>
                <w:color w:val="000000"/>
                <w:szCs w:val="21"/>
              </w:rPr>
            </w:pPr>
            <w:r>
              <w:rPr>
                <w:rFonts w:hint="eastAsia" w:ascii="仿宋_GB2312" w:hAnsi="宋体" w:eastAsia="仿宋_GB2312"/>
                <w:color w:val="000000"/>
                <w:szCs w:val="21"/>
              </w:rPr>
              <w:t>161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F422997">
            <w:pPr>
              <w:jc w:val="center"/>
              <w:rPr>
                <w:rFonts w:ascii="仿宋_GB2312" w:hAnsi="宋体" w:eastAsia="仿宋_GB2312"/>
                <w:color w:val="000000"/>
                <w:szCs w:val="21"/>
              </w:rPr>
            </w:pPr>
            <w:r>
              <w:rPr>
                <w:rFonts w:hint="eastAsia" w:ascii="仿宋_GB2312" w:hAnsi="宋体" w:eastAsia="仿宋_GB2312"/>
                <w:color w:val="000000"/>
                <w:szCs w:val="21"/>
              </w:rPr>
              <w:t>量筒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4476497">
            <w:pPr>
              <w:jc w:val="left"/>
              <w:rPr>
                <w:rFonts w:ascii="仿宋_GB2312" w:hAnsi="宋体" w:eastAsia="仿宋_GB2312"/>
                <w:color w:val="000000"/>
                <w:szCs w:val="21"/>
              </w:rPr>
            </w:pPr>
            <w:r>
              <w:rPr>
                <w:rFonts w:hint="eastAsia" w:ascii="仿宋_GB2312" w:hAnsi="宋体" w:eastAsia="仿宋_GB2312"/>
                <w:color w:val="000000"/>
                <w:szCs w:val="21"/>
              </w:rPr>
              <w:t>1、标称容量：100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B70B7A2">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AFB1110">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59B1CC1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EC5DA03">
            <w:pPr>
              <w:jc w:val="center"/>
              <w:rPr>
                <w:rFonts w:ascii="仿宋_GB2312" w:hAnsi="宋体" w:eastAsia="仿宋_GB2312"/>
                <w:color w:val="000000"/>
                <w:szCs w:val="21"/>
              </w:rPr>
            </w:pPr>
            <w:r>
              <w:rPr>
                <w:rFonts w:hint="eastAsia" w:ascii="仿宋_GB2312" w:hAnsi="宋体" w:eastAsia="仿宋_GB2312"/>
                <w:color w:val="000000"/>
                <w:szCs w:val="21"/>
              </w:rPr>
              <w:t>162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B768A6E">
            <w:pPr>
              <w:jc w:val="center"/>
              <w:rPr>
                <w:rFonts w:ascii="仿宋_GB2312" w:hAnsi="宋体" w:eastAsia="仿宋_GB2312"/>
                <w:color w:val="000000"/>
                <w:szCs w:val="21"/>
              </w:rPr>
            </w:pPr>
            <w:r>
              <w:rPr>
                <w:rFonts w:hint="eastAsia" w:ascii="仿宋_GB2312" w:hAnsi="宋体" w:eastAsia="仿宋_GB2312"/>
                <w:color w:val="000000"/>
                <w:szCs w:val="21"/>
              </w:rPr>
              <w:t>量筒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9943134">
            <w:pPr>
              <w:jc w:val="left"/>
              <w:rPr>
                <w:rFonts w:ascii="仿宋_GB2312" w:hAnsi="宋体" w:eastAsia="仿宋_GB2312"/>
                <w:color w:val="000000"/>
                <w:szCs w:val="21"/>
              </w:rPr>
            </w:pPr>
            <w:r>
              <w:rPr>
                <w:rFonts w:hint="eastAsia" w:ascii="仿宋_GB2312" w:hAnsi="宋体" w:eastAsia="仿宋_GB2312"/>
                <w:color w:val="000000"/>
                <w:szCs w:val="21"/>
              </w:rPr>
              <w:t>1、标称容量：500mL；2、透明钠钙玻璃材质；3、底座和口部边缘应做熔光处理，口边应与量筒的轴线垂直；4、量杯放在平台上，不应摇晃；5、当从量杯向外倾倒液体时，液体呈一束细流流出，不应外溢，不应沿壁外流；6、外表面和内表面不应有破皮气泡和薄皮气泡、密集小气泡和积水条纹存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BBBF68E">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25C6E52">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46BCEA7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79A9468">
            <w:pPr>
              <w:jc w:val="center"/>
              <w:rPr>
                <w:rFonts w:ascii="仿宋_GB2312" w:hAnsi="宋体" w:eastAsia="仿宋_GB2312"/>
                <w:color w:val="000000"/>
                <w:szCs w:val="21"/>
              </w:rPr>
            </w:pPr>
            <w:r>
              <w:rPr>
                <w:rFonts w:hint="eastAsia" w:ascii="仿宋_GB2312" w:hAnsi="宋体" w:eastAsia="仿宋_GB2312"/>
                <w:color w:val="000000"/>
                <w:szCs w:val="21"/>
              </w:rPr>
              <w:t>163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B59D33E">
            <w:pPr>
              <w:jc w:val="center"/>
              <w:rPr>
                <w:rFonts w:ascii="仿宋_GB2312" w:hAnsi="宋体" w:eastAsia="仿宋_GB2312"/>
                <w:color w:val="000000"/>
                <w:szCs w:val="21"/>
              </w:rPr>
            </w:pPr>
            <w:r>
              <w:rPr>
                <w:rFonts w:hint="eastAsia" w:ascii="仿宋_GB2312" w:hAnsi="宋体" w:eastAsia="仿宋_GB2312"/>
                <w:color w:val="000000"/>
                <w:szCs w:val="21"/>
              </w:rPr>
              <w:t>试管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F5DBFA7">
            <w:pPr>
              <w:jc w:val="left"/>
              <w:rPr>
                <w:rFonts w:ascii="仿宋_GB2312" w:hAnsi="宋体" w:eastAsia="仿宋_GB2312"/>
                <w:color w:val="000000"/>
                <w:szCs w:val="21"/>
              </w:rPr>
            </w:pPr>
            <w:r>
              <w:rPr>
                <w:rFonts w:hint="eastAsia" w:ascii="仿宋_GB2312" w:hAnsi="宋体" w:eastAsia="仿宋_GB2312"/>
                <w:color w:val="000000"/>
                <w:szCs w:val="21"/>
              </w:rPr>
              <w:t>1、高硼硅玻璃材质；2、厚薄均匀，不得有刺手现象；规格：试管外径Φ12mm，试管高70mm；3、截面应为适度的圆形；试管口部是熔光的平口；4、管口应平整、光滑，不得有裂口、裂纹存在；试管的底部应基本为半球形。</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1F71954">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E83C0B7">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10184C4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622DD4E">
            <w:pPr>
              <w:jc w:val="center"/>
              <w:rPr>
                <w:rFonts w:ascii="仿宋_GB2312" w:hAnsi="宋体" w:eastAsia="仿宋_GB2312"/>
                <w:color w:val="000000"/>
                <w:szCs w:val="21"/>
              </w:rPr>
            </w:pPr>
            <w:r>
              <w:rPr>
                <w:rFonts w:hint="eastAsia" w:ascii="仿宋_GB2312" w:hAnsi="宋体" w:eastAsia="仿宋_GB2312"/>
                <w:color w:val="000000"/>
                <w:szCs w:val="21"/>
              </w:rPr>
              <w:t>164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99201DC">
            <w:pPr>
              <w:jc w:val="center"/>
              <w:rPr>
                <w:rFonts w:ascii="仿宋_GB2312" w:hAnsi="宋体" w:eastAsia="仿宋_GB2312"/>
                <w:color w:val="000000"/>
                <w:szCs w:val="21"/>
              </w:rPr>
            </w:pPr>
            <w:r>
              <w:rPr>
                <w:rFonts w:hint="eastAsia" w:ascii="仿宋_GB2312" w:hAnsi="宋体" w:eastAsia="仿宋_GB2312"/>
                <w:color w:val="000000"/>
                <w:szCs w:val="21"/>
              </w:rPr>
              <w:t>试管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7107B28">
            <w:pPr>
              <w:jc w:val="left"/>
              <w:rPr>
                <w:rFonts w:ascii="仿宋_GB2312" w:hAnsi="宋体" w:eastAsia="仿宋_GB2312"/>
                <w:color w:val="000000"/>
                <w:szCs w:val="21"/>
              </w:rPr>
            </w:pPr>
            <w:r>
              <w:rPr>
                <w:rFonts w:hint="eastAsia" w:ascii="仿宋_GB2312" w:hAnsi="宋体" w:eastAsia="仿宋_GB2312"/>
                <w:color w:val="000000"/>
                <w:szCs w:val="21"/>
              </w:rPr>
              <w:t>1、高硼硅玻璃材质；2、厚薄均匀，不得有刺手现象；规格：试管外径Φ15mm，试管高150mm；3、截面应为适度的圆形；试管口部是熔光的平口；4、管口应平整、光滑，不得有裂口、裂纹存在；试管的底部应基本为半球形。</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EF2449">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E79724F">
            <w:pPr>
              <w:jc w:val="center"/>
              <w:rPr>
                <w:rFonts w:ascii="仿宋_GB2312" w:hAnsi="宋体" w:eastAsia="仿宋_GB2312"/>
                <w:color w:val="000000"/>
                <w:szCs w:val="21"/>
              </w:rPr>
            </w:pPr>
            <w:r>
              <w:rPr>
                <w:rFonts w:hint="eastAsia" w:ascii="仿宋_GB2312" w:hAnsi="宋体" w:eastAsia="仿宋_GB2312"/>
                <w:color w:val="000000"/>
                <w:szCs w:val="21"/>
              </w:rPr>
              <w:t>120</w:t>
            </w:r>
          </w:p>
        </w:tc>
      </w:tr>
      <w:tr w14:paraId="3E058B8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A795B40">
            <w:pPr>
              <w:jc w:val="center"/>
              <w:rPr>
                <w:rFonts w:ascii="仿宋_GB2312" w:hAnsi="宋体" w:eastAsia="仿宋_GB2312"/>
                <w:color w:val="000000"/>
                <w:szCs w:val="21"/>
              </w:rPr>
            </w:pPr>
            <w:r>
              <w:rPr>
                <w:rFonts w:hint="eastAsia" w:ascii="仿宋_GB2312" w:hAnsi="宋体" w:eastAsia="仿宋_GB2312"/>
                <w:color w:val="000000"/>
                <w:szCs w:val="21"/>
              </w:rPr>
              <w:t>165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EA0E53A">
            <w:pPr>
              <w:jc w:val="center"/>
              <w:rPr>
                <w:rFonts w:ascii="仿宋_GB2312" w:hAnsi="宋体" w:eastAsia="仿宋_GB2312"/>
                <w:color w:val="000000"/>
                <w:szCs w:val="21"/>
              </w:rPr>
            </w:pPr>
            <w:r>
              <w:rPr>
                <w:rFonts w:hint="eastAsia" w:ascii="仿宋_GB2312" w:hAnsi="宋体" w:eastAsia="仿宋_GB2312"/>
                <w:color w:val="000000"/>
                <w:szCs w:val="21"/>
              </w:rPr>
              <w:t>烧杯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1EA5962">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2F2A0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881EE9E">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6CFBE23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E982700">
            <w:pPr>
              <w:jc w:val="center"/>
              <w:rPr>
                <w:rFonts w:ascii="仿宋_GB2312" w:hAnsi="宋体" w:eastAsia="仿宋_GB2312"/>
                <w:color w:val="000000"/>
                <w:szCs w:val="21"/>
              </w:rPr>
            </w:pPr>
            <w:r>
              <w:rPr>
                <w:rFonts w:hint="eastAsia" w:ascii="仿宋_GB2312" w:hAnsi="宋体" w:eastAsia="仿宋_GB2312"/>
                <w:color w:val="000000"/>
                <w:szCs w:val="21"/>
              </w:rPr>
              <w:t>166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725E371">
            <w:pPr>
              <w:jc w:val="center"/>
              <w:rPr>
                <w:rFonts w:ascii="仿宋_GB2312" w:hAnsi="宋体" w:eastAsia="仿宋_GB2312"/>
                <w:color w:val="000000"/>
                <w:szCs w:val="21"/>
              </w:rPr>
            </w:pPr>
            <w:r>
              <w:rPr>
                <w:rFonts w:hint="eastAsia" w:ascii="仿宋_GB2312" w:hAnsi="宋体" w:eastAsia="仿宋_GB2312"/>
                <w:color w:val="000000"/>
                <w:szCs w:val="21"/>
              </w:rPr>
              <w:t>烧杯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E1ABC77">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100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8745EDC">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D264B98">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3AE5D56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FA8F321">
            <w:pPr>
              <w:jc w:val="center"/>
              <w:rPr>
                <w:rFonts w:ascii="仿宋_GB2312" w:hAnsi="宋体" w:eastAsia="仿宋_GB2312"/>
                <w:color w:val="000000"/>
                <w:szCs w:val="21"/>
              </w:rPr>
            </w:pPr>
            <w:r>
              <w:rPr>
                <w:rFonts w:hint="eastAsia" w:ascii="仿宋_GB2312" w:hAnsi="宋体" w:eastAsia="仿宋_GB2312"/>
                <w:color w:val="000000"/>
                <w:szCs w:val="21"/>
              </w:rPr>
              <w:t>167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0F694F3">
            <w:pPr>
              <w:jc w:val="center"/>
              <w:rPr>
                <w:rFonts w:ascii="仿宋_GB2312" w:hAnsi="宋体" w:eastAsia="仿宋_GB2312"/>
                <w:color w:val="000000"/>
                <w:szCs w:val="21"/>
              </w:rPr>
            </w:pPr>
            <w:r>
              <w:rPr>
                <w:rFonts w:hint="eastAsia" w:ascii="仿宋_GB2312" w:hAnsi="宋体" w:eastAsia="仿宋_GB2312"/>
                <w:color w:val="000000"/>
                <w:szCs w:val="21"/>
              </w:rPr>
              <w:t>烧杯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D3F38D3">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250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B0F845">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69555BC">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5C4DAE3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47493B3">
            <w:pPr>
              <w:jc w:val="center"/>
              <w:rPr>
                <w:rFonts w:ascii="仿宋_GB2312" w:hAnsi="宋体" w:eastAsia="仿宋_GB2312"/>
                <w:color w:val="000000"/>
                <w:szCs w:val="21"/>
              </w:rPr>
            </w:pPr>
            <w:r>
              <w:rPr>
                <w:rFonts w:hint="eastAsia" w:ascii="仿宋_GB2312" w:hAnsi="宋体" w:eastAsia="仿宋_GB2312"/>
                <w:color w:val="000000"/>
                <w:szCs w:val="21"/>
              </w:rPr>
              <w:t>168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598F20B">
            <w:pPr>
              <w:jc w:val="center"/>
              <w:rPr>
                <w:rFonts w:ascii="仿宋_GB2312" w:hAnsi="宋体" w:eastAsia="仿宋_GB2312"/>
                <w:color w:val="000000"/>
                <w:szCs w:val="21"/>
              </w:rPr>
            </w:pPr>
            <w:r>
              <w:rPr>
                <w:rFonts w:hint="eastAsia" w:ascii="仿宋_GB2312" w:hAnsi="宋体" w:eastAsia="仿宋_GB2312"/>
                <w:color w:val="000000"/>
                <w:szCs w:val="21"/>
              </w:rPr>
              <w:t>烧杯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07D930B">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500mL，烧杯上标志应清晰、耐久，造型规范、薄厚均匀、无明显偏斜，底部不允许有结石、节瘤存在；3、放在平台上不应旋转或摇晃；4、当向外倾倒液体时，液体呈一束细流流出，不应外溢，不应沿壁外流。</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63F7B27">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F44DDE0">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6C98150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17A982F">
            <w:pPr>
              <w:jc w:val="center"/>
              <w:rPr>
                <w:rFonts w:ascii="仿宋_GB2312" w:hAnsi="宋体" w:eastAsia="仿宋_GB2312"/>
                <w:color w:val="000000"/>
                <w:szCs w:val="21"/>
              </w:rPr>
            </w:pPr>
            <w:r>
              <w:rPr>
                <w:rFonts w:hint="eastAsia" w:ascii="仿宋_GB2312" w:hAnsi="宋体" w:eastAsia="仿宋_GB2312"/>
                <w:color w:val="000000"/>
                <w:szCs w:val="21"/>
              </w:rPr>
              <w:t>169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4BCD173">
            <w:pPr>
              <w:jc w:val="center"/>
              <w:rPr>
                <w:rFonts w:ascii="仿宋_GB2312" w:hAnsi="宋体" w:eastAsia="仿宋_GB2312"/>
                <w:color w:val="000000"/>
                <w:szCs w:val="21"/>
              </w:rPr>
            </w:pPr>
            <w:r>
              <w:rPr>
                <w:rFonts w:hint="eastAsia" w:ascii="仿宋_GB2312" w:hAnsi="宋体" w:eastAsia="仿宋_GB2312"/>
                <w:color w:val="000000"/>
                <w:szCs w:val="21"/>
              </w:rPr>
              <w:t>锥形瓶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2411155">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1、高硼硅玻璃材质；2、规格：锥形，100mL；3、底部不允许有结石、节瘤存在。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6FFE281">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14E4714">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2AE9092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C25D313">
            <w:pPr>
              <w:jc w:val="center"/>
              <w:rPr>
                <w:rFonts w:ascii="仿宋_GB2312" w:hAnsi="宋体" w:eastAsia="仿宋_GB2312"/>
                <w:color w:val="000000"/>
                <w:szCs w:val="21"/>
              </w:rPr>
            </w:pPr>
            <w:r>
              <w:rPr>
                <w:rFonts w:hint="eastAsia" w:ascii="仿宋_GB2312" w:hAnsi="宋体" w:eastAsia="仿宋_GB2312"/>
                <w:color w:val="000000"/>
                <w:szCs w:val="21"/>
              </w:rPr>
              <w:t>170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27A8F65">
            <w:pPr>
              <w:jc w:val="center"/>
              <w:rPr>
                <w:rFonts w:ascii="仿宋_GB2312" w:hAnsi="宋体" w:eastAsia="仿宋_GB2312"/>
                <w:color w:val="000000"/>
                <w:szCs w:val="21"/>
              </w:rPr>
            </w:pPr>
            <w:r>
              <w:rPr>
                <w:rFonts w:hint="eastAsia" w:ascii="仿宋_GB2312" w:hAnsi="宋体" w:eastAsia="仿宋_GB2312"/>
                <w:color w:val="000000"/>
                <w:szCs w:val="21"/>
              </w:rPr>
              <w:t>锥形瓶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0D8DFCE">
            <w:pPr>
              <w:jc w:val="left"/>
              <w:rPr>
                <w:rFonts w:ascii="仿宋_GB2312" w:hAnsi="宋体" w:eastAsia="仿宋_GB2312"/>
                <w:color w:val="000000"/>
                <w:szCs w:val="21"/>
              </w:rPr>
            </w:pPr>
            <w:r>
              <w:rPr>
                <w:rFonts w:hint="eastAsia" w:ascii="仿宋_GB2312" w:hAnsi="宋体" w:eastAsia="仿宋_GB2312"/>
                <w:color w:val="000000"/>
                <w:szCs w:val="21"/>
              </w:rPr>
              <w:t>1、高硼硅玻璃材质；2、规格：锥形，250mL；3、底部不允许有结石、节瘤存在。</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AC0AB4">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190F1F1">
            <w:pPr>
              <w:jc w:val="center"/>
              <w:rPr>
                <w:rFonts w:ascii="仿宋_GB2312" w:hAnsi="宋体" w:eastAsia="仿宋_GB2312"/>
                <w:color w:val="000000"/>
                <w:szCs w:val="21"/>
              </w:rPr>
            </w:pPr>
            <w:r>
              <w:rPr>
                <w:rFonts w:hint="eastAsia" w:ascii="仿宋_GB2312" w:hAnsi="宋体" w:eastAsia="仿宋_GB2312"/>
                <w:color w:val="000000"/>
                <w:szCs w:val="21"/>
              </w:rPr>
              <w:t>60</w:t>
            </w:r>
          </w:p>
        </w:tc>
      </w:tr>
      <w:tr w14:paraId="7F66108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E2F9950">
            <w:pPr>
              <w:jc w:val="center"/>
              <w:rPr>
                <w:rFonts w:ascii="仿宋_GB2312" w:hAnsi="宋体" w:eastAsia="仿宋_GB2312"/>
                <w:color w:val="000000"/>
                <w:szCs w:val="21"/>
              </w:rPr>
            </w:pPr>
            <w:r>
              <w:rPr>
                <w:rFonts w:hint="eastAsia" w:ascii="仿宋_GB2312" w:hAnsi="宋体" w:eastAsia="仿宋_GB2312"/>
                <w:color w:val="000000"/>
                <w:szCs w:val="21"/>
              </w:rPr>
              <w:t>171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E9AF300">
            <w:pPr>
              <w:jc w:val="center"/>
              <w:rPr>
                <w:rFonts w:ascii="仿宋_GB2312" w:hAnsi="宋体" w:eastAsia="仿宋_GB2312"/>
                <w:color w:val="000000"/>
                <w:szCs w:val="21"/>
              </w:rPr>
            </w:pPr>
            <w:r>
              <w:rPr>
                <w:rFonts w:hint="eastAsia" w:ascii="仿宋_GB2312" w:hAnsi="宋体" w:eastAsia="仿宋_GB2312"/>
                <w:color w:val="000000"/>
                <w:szCs w:val="21"/>
              </w:rPr>
              <w:t>酒精灯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9F500E2">
            <w:pPr>
              <w:jc w:val="left"/>
              <w:rPr>
                <w:rFonts w:ascii="仿宋_GB2312" w:hAnsi="宋体" w:eastAsia="仿宋_GB2312"/>
                <w:color w:val="000000"/>
                <w:szCs w:val="21"/>
              </w:rPr>
            </w:pPr>
            <w:r>
              <w:rPr>
                <w:rFonts w:hint="eastAsia" w:ascii="仿宋_GB2312" w:hAnsi="宋体" w:eastAsia="仿宋_GB2312"/>
                <w:color w:val="000000"/>
                <w:szCs w:val="21"/>
              </w:rPr>
              <w:t>1、透明钠钙玻璃材质，由灯座、灯塞、灯盖、灯芯组成；2、规格：≥150mL；3、玻璃仪器，正视应无色；或仅有玻璃本身的微浅黄绿色；4、玻璃仪器的口部都应经圆口（熔光）、卷边或磨砂处理；5、应力：应力仪观察下呈紫红色或部分扩散状蓝色；6、厚薄均匀，玻璃仪器的底部应平整，放在平台上不应旋转或摇晃；7、酒精灯塞子塞不紧是正常的，塞紧了是危险的。</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A6CB3C">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4A882E6">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742B7DD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4C87D3F">
            <w:pPr>
              <w:jc w:val="center"/>
              <w:rPr>
                <w:rFonts w:ascii="仿宋_GB2312" w:hAnsi="宋体" w:eastAsia="仿宋_GB2312"/>
                <w:color w:val="000000"/>
                <w:szCs w:val="21"/>
              </w:rPr>
            </w:pPr>
            <w:r>
              <w:rPr>
                <w:rFonts w:hint="eastAsia" w:ascii="仿宋_GB2312" w:hAnsi="宋体" w:eastAsia="仿宋_GB2312"/>
                <w:color w:val="000000"/>
                <w:szCs w:val="21"/>
              </w:rPr>
              <w:t>172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336E485">
            <w:pPr>
              <w:jc w:val="center"/>
              <w:rPr>
                <w:rFonts w:ascii="仿宋_GB2312" w:hAnsi="宋体" w:eastAsia="仿宋_GB2312"/>
                <w:color w:val="000000"/>
                <w:szCs w:val="21"/>
              </w:rPr>
            </w:pPr>
            <w:r>
              <w:rPr>
                <w:rFonts w:hint="eastAsia" w:ascii="仿宋_GB2312" w:hAnsi="宋体" w:eastAsia="仿宋_GB2312"/>
                <w:color w:val="000000"/>
                <w:szCs w:val="21"/>
              </w:rPr>
              <w:t>干燥器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175A48A">
            <w:pPr>
              <w:jc w:val="left"/>
              <w:rPr>
                <w:rFonts w:ascii="仿宋_GB2312" w:hAnsi="宋体" w:eastAsia="仿宋_GB2312"/>
                <w:color w:val="000000"/>
                <w:szCs w:val="21"/>
              </w:rPr>
            </w:pPr>
            <w:r>
              <w:rPr>
                <w:rFonts w:hint="eastAsia" w:ascii="仿宋_GB2312" w:hAnsi="宋体" w:eastAsia="仿宋_GB2312"/>
                <w:color w:val="000000"/>
                <w:szCs w:val="21"/>
              </w:rPr>
              <w:t>1、透明钠钙玻璃制；2、规格：≥160mL。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53CB5E0">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77EE07E">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881169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19A96F3">
            <w:pPr>
              <w:jc w:val="center"/>
              <w:rPr>
                <w:rFonts w:ascii="仿宋_GB2312" w:hAnsi="宋体" w:eastAsia="仿宋_GB2312"/>
                <w:color w:val="000000"/>
                <w:szCs w:val="21"/>
              </w:rPr>
            </w:pPr>
            <w:r>
              <w:rPr>
                <w:rFonts w:hint="eastAsia" w:ascii="仿宋_GB2312" w:hAnsi="宋体" w:eastAsia="仿宋_GB2312"/>
                <w:color w:val="000000"/>
                <w:szCs w:val="21"/>
              </w:rPr>
              <w:t>173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AE40FC9">
            <w:pPr>
              <w:jc w:val="center"/>
              <w:rPr>
                <w:rFonts w:ascii="仿宋_GB2312" w:hAnsi="宋体" w:eastAsia="仿宋_GB2312"/>
                <w:color w:val="000000"/>
                <w:szCs w:val="21"/>
              </w:rPr>
            </w:pPr>
            <w:r>
              <w:rPr>
                <w:rFonts w:hint="eastAsia" w:ascii="仿宋_GB2312" w:hAnsi="宋体" w:eastAsia="仿宋_GB2312"/>
                <w:color w:val="000000"/>
                <w:szCs w:val="21"/>
              </w:rPr>
              <w:t>漏斗</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1F07846">
            <w:pPr>
              <w:jc w:val="left"/>
              <w:rPr>
                <w:rFonts w:ascii="仿宋_GB2312" w:hAnsi="宋体" w:eastAsia="仿宋_GB2312"/>
                <w:color w:val="000000"/>
                <w:szCs w:val="21"/>
              </w:rPr>
            </w:pPr>
            <w:r>
              <w:rPr>
                <w:rFonts w:hint="eastAsia" w:ascii="仿宋_GB2312" w:hAnsi="宋体" w:eastAsia="仿宋_GB2312"/>
                <w:color w:val="000000"/>
                <w:szCs w:val="21"/>
              </w:rPr>
              <w:t>1、规格：≥60mm；2、口边光滑平整，无毛边、快口及崩缺，角度正确，口边不得呈椭圆形及不规则多边形，斗柄应垂直，下口应磨成45</w:t>
            </w:r>
            <w:r>
              <w:rPr>
                <w:rFonts w:hint="eastAsia" w:ascii="仿宋_GB2312" w:hAnsi="宋体"/>
                <w:color w:val="000000"/>
                <w:szCs w:val="21"/>
              </w:rPr>
              <w:t>º</w:t>
            </w:r>
            <w:r>
              <w:rPr>
                <w:rFonts w:hint="eastAsia" w:ascii="仿宋_GB2312" w:hAnsi="宋体" w:eastAsia="仿宋_GB2312"/>
                <w:color w:val="000000"/>
                <w:szCs w:val="21"/>
              </w:rPr>
              <w:t>角，并将斜口边倒角不呈缺口；3、壁厚均匀，内壁光滑，斗柄接头处不允许严重折皱，斗柄垂直偏正不超过3~5mm。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A3C7DF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1E66466">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033F94D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319F608">
            <w:pPr>
              <w:jc w:val="center"/>
              <w:rPr>
                <w:rFonts w:ascii="仿宋_GB2312" w:hAnsi="宋体" w:eastAsia="仿宋_GB2312"/>
                <w:color w:val="000000"/>
                <w:szCs w:val="21"/>
              </w:rPr>
            </w:pPr>
            <w:r>
              <w:rPr>
                <w:rFonts w:hint="eastAsia" w:ascii="仿宋_GB2312" w:hAnsi="宋体" w:eastAsia="仿宋_GB2312"/>
                <w:color w:val="000000"/>
                <w:szCs w:val="21"/>
              </w:rPr>
              <w:t>174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BD7464D">
            <w:pPr>
              <w:jc w:val="center"/>
              <w:rPr>
                <w:rFonts w:ascii="仿宋_GB2312" w:hAnsi="宋体" w:eastAsia="仿宋_GB2312"/>
                <w:color w:val="000000"/>
                <w:szCs w:val="21"/>
              </w:rPr>
            </w:pPr>
            <w:r>
              <w:rPr>
                <w:rFonts w:hint="eastAsia" w:ascii="仿宋_GB2312" w:hAnsi="宋体" w:eastAsia="仿宋_GB2312"/>
                <w:color w:val="000000"/>
                <w:szCs w:val="21"/>
              </w:rPr>
              <w:t>Y形管（Y形试管）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0EA89BB">
            <w:pPr>
              <w:jc w:val="left"/>
              <w:rPr>
                <w:rFonts w:ascii="仿宋_GB2312" w:hAnsi="宋体" w:eastAsia="仿宋_GB2312"/>
                <w:color w:val="000000"/>
                <w:szCs w:val="21"/>
              </w:rPr>
            </w:pPr>
            <w:r>
              <w:rPr>
                <w:rFonts w:hint="eastAsia" w:ascii="仿宋_GB2312" w:hAnsi="宋体" w:eastAsia="仿宋_GB2312"/>
                <w:color w:val="000000"/>
                <w:szCs w:val="21"/>
              </w:rPr>
              <w:t>采用透明玻璃制造，全长100±5mm，支长50±5mm，直径7-8mm，壁厚1.5mm。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C1D2594">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4F4461B">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4AD8A9E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96DEF9B">
            <w:pPr>
              <w:jc w:val="center"/>
              <w:rPr>
                <w:rFonts w:ascii="仿宋_GB2312" w:hAnsi="宋体" w:eastAsia="仿宋_GB2312"/>
                <w:color w:val="000000"/>
                <w:szCs w:val="21"/>
              </w:rPr>
            </w:pPr>
            <w:r>
              <w:rPr>
                <w:rFonts w:hint="eastAsia" w:ascii="仿宋_GB2312" w:hAnsi="宋体" w:eastAsia="仿宋_GB2312"/>
                <w:color w:val="000000"/>
                <w:szCs w:val="21"/>
              </w:rPr>
              <w:t>175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157609B">
            <w:pPr>
              <w:jc w:val="center"/>
              <w:rPr>
                <w:rFonts w:ascii="仿宋_GB2312" w:hAnsi="宋体" w:eastAsia="仿宋_GB2312"/>
                <w:color w:val="000000"/>
                <w:szCs w:val="21"/>
              </w:rPr>
            </w:pPr>
            <w:r>
              <w:rPr>
                <w:rFonts w:hint="eastAsia" w:ascii="仿宋_GB2312" w:hAnsi="宋体" w:eastAsia="仿宋_GB2312"/>
                <w:color w:val="000000"/>
                <w:szCs w:val="21"/>
              </w:rPr>
              <w:t>滴管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446D660">
            <w:pPr>
              <w:jc w:val="left"/>
              <w:rPr>
                <w:rFonts w:ascii="仿宋_GB2312" w:hAnsi="宋体" w:eastAsia="仿宋_GB2312"/>
                <w:color w:val="000000"/>
                <w:szCs w:val="21"/>
              </w:rPr>
            </w:pPr>
            <w:r>
              <w:rPr>
                <w:rFonts w:hint="eastAsia" w:ascii="仿宋_GB2312" w:hAnsi="宋体" w:eastAsia="仿宋_GB2312"/>
                <w:color w:val="000000"/>
                <w:szCs w:val="21"/>
              </w:rPr>
              <w:t>1、玻璃滴管；2、规格：≥150mm。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C65535">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37F83B">
            <w:pPr>
              <w:jc w:val="center"/>
              <w:rPr>
                <w:rFonts w:ascii="仿宋_GB2312" w:hAnsi="宋体" w:eastAsia="仿宋_GB2312"/>
                <w:color w:val="000000"/>
                <w:szCs w:val="21"/>
              </w:rPr>
            </w:pPr>
            <w:r>
              <w:rPr>
                <w:rFonts w:hint="eastAsia" w:ascii="仿宋_GB2312" w:hAnsi="宋体" w:eastAsia="仿宋_GB2312"/>
                <w:color w:val="000000"/>
                <w:szCs w:val="21"/>
              </w:rPr>
              <w:t>300</w:t>
            </w:r>
          </w:p>
        </w:tc>
      </w:tr>
      <w:tr w14:paraId="4FC5F56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1311A0F">
            <w:pPr>
              <w:jc w:val="center"/>
              <w:rPr>
                <w:rFonts w:ascii="仿宋_GB2312" w:hAnsi="宋体" w:eastAsia="仿宋_GB2312"/>
                <w:color w:val="000000"/>
                <w:szCs w:val="21"/>
              </w:rPr>
            </w:pPr>
            <w:r>
              <w:rPr>
                <w:rFonts w:hint="eastAsia" w:ascii="仿宋_GB2312" w:hAnsi="宋体" w:eastAsia="仿宋_GB2312"/>
                <w:color w:val="000000"/>
                <w:szCs w:val="21"/>
              </w:rPr>
              <w:t>176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658D6E4">
            <w:pPr>
              <w:jc w:val="center"/>
              <w:rPr>
                <w:rFonts w:ascii="仿宋_GB2312" w:hAnsi="宋体" w:eastAsia="仿宋_GB2312"/>
                <w:color w:val="000000"/>
                <w:szCs w:val="21"/>
              </w:rPr>
            </w:pPr>
            <w:r>
              <w:rPr>
                <w:rFonts w:hint="eastAsia" w:ascii="仿宋_GB2312" w:hAnsi="宋体" w:eastAsia="仿宋_GB2312"/>
                <w:color w:val="000000"/>
                <w:szCs w:val="21"/>
              </w:rPr>
              <w:t>离心管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71A5DD7">
            <w:pPr>
              <w:jc w:val="left"/>
              <w:rPr>
                <w:rFonts w:ascii="仿宋_GB2312" w:hAnsi="宋体" w:eastAsia="仿宋_GB2312"/>
                <w:color w:val="000000"/>
                <w:szCs w:val="21"/>
              </w:rPr>
            </w:pPr>
            <w:r>
              <w:rPr>
                <w:rFonts w:hint="eastAsia" w:ascii="仿宋_GB2312" w:hAnsi="宋体" w:eastAsia="仿宋_GB2312"/>
                <w:color w:val="000000"/>
                <w:szCs w:val="21"/>
              </w:rPr>
              <w:t>≥10mL，内应力消除：在偏光仪下呈紫红色。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85028E8">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7D311FA">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60C19E7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BA705B8">
            <w:pPr>
              <w:jc w:val="center"/>
              <w:rPr>
                <w:rFonts w:ascii="仿宋_GB2312" w:hAnsi="宋体" w:eastAsia="仿宋_GB2312"/>
                <w:color w:val="000000"/>
                <w:szCs w:val="21"/>
              </w:rPr>
            </w:pPr>
            <w:r>
              <w:rPr>
                <w:rFonts w:hint="eastAsia" w:ascii="仿宋_GB2312" w:hAnsi="宋体" w:eastAsia="仿宋_GB2312"/>
                <w:color w:val="000000"/>
                <w:szCs w:val="21"/>
              </w:rPr>
              <w:t>177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AC0B51C">
            <w:pPr>
              <w:jc w:val="center"/>
              <w:rPr>
                <w:rFonts w:ascii="仿宋_GB2312" w:hAnsi="宋体" w:eastAsia="仿宋_GB2312"/>
                <w:color w:val="000000"/>
                <w:szCs w:val="21"/>
              </w:rPr>
            </w:pPr>
            <w:r>
              <w:rPr>
                <w:rFonts w:hint="eastAsia" w:ascii="仿宋_GB2312" w:hAnsi="宋体" w:eastAsia="仿宋_GB2312"/>
                <w:color w:val="000000"/>
                <w:szCs w:val="21"/>
              </w:rPr>
              <w:t>玻璃钟罩</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6CBF054">
            <w:pPr>
              <w:jc w:val="left"/>
              <w:rPr>
                <w:rFonts w:ascii="仿宋_GB2312" w:hAnsi="宋体" w:eastAsia="仿宋_GB2312"/>
                <w:color w:val="000000"/>
                <w:szCs w:val="21"/>
              </w:rPr>
            </w:pPr>
            <w:r>
              <w:rPr>
                <w:rFonts w:hint="eastAsia" w:ascii="仿宋_GB2312" w:hAnsi="宋体" w:eastAsia="仿宋_GB2312"/>
                <w:color w:val="000000"/>
                <w:szCs w:val="21"/>
              </w:rPr>
              <w:t>1、透明钠钙玻璃制；2、≥Φ150mm×280mm，具上口。</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FC22459">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0C22E04">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39C2BA4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E9D658C">
            <w:pPr>
              <w:jc w:val="center"/>
              <w:rPr>
                <w:rFonts w:ascii="仿宋_GB2312" w:hAnsi="宋体" w:eastAsia="仿宋_GB2312"/>
                <w:color w:val="000000"/>
                <w:szCs w:val="21"/>
              </w:rPr>
            </w:pPr>
            <w:r>
              <w:rPr>
                <w:rFonts w:hint="eastAsia" w:ascii="仿宋_GB2312" w:hAnsi="宋体" w:eastAsia="仿宋_GB2312"/>
                <w:color w:val="000000"/>
                <w:szCs w:val="21"/>
              </w:rPr>
              <w:t>178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F93E932">
            <w:pPr>
              <w:jc w:val="center"/>
              <w:rPr>
                <w:rFonts w:ascii="仿宋_GB2312" w:hAnsi="宋体" w:eastAsia="仿宋_GB2312"/>
                <w:color w:val="000000"/>
                <w:szCs w:val="21"/>
              </w:rPr>
            </w:pPr>
            <w:r>
              <w:rPr>
                <w:rFonts w:hint="eastAsia" w:ascii="仿宋_GB2312" w:hAnsi="宋体" w:eastAsia="仿宋_GB2312"/>
                <w:color w:val="000000"/>
                <w:szCs w:val="21"/>
              </w:rPr>
              <w:t>玻璃弯管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722BAC">
            <w:pPr>
              <w:jc w:val="left"/>
              <w:rPr>
                <w:rFonts w:ascii="仿宋_GB2312" w:hAnsi="宋体" w:eastAsia="仿宋_GB2312"/>
                <w:color w:val="000000"/>
                <w:szCs w:val="21"/>
              </w:rPr>
            </w:pPr>
            <w:r>
              <w:rPr>
                <w:rFonts w:hint="eastAsia" w:ascii="仿宋_GB2312" w:hAnsi="宋体" w:eastAsia="仿宋_GB2312"/>
                <w:color w:val="000000"/>
                <w:szCs w:val="21"/>
              </w:rPr>
              <w:t>采用高硼硅酸盐玻璃制造。</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027E257">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99D25A">
            <w:pPr>
              <w:jc w:val="center"/>
              <w:rPr>
                <w:rFonts w:ascii="仿宋_GB2312" w:hAnsi="宋体" w:eastAsia="仿宋_GB2312"/>
                <w:color w:val="000000"/>
                <w:szCs w:val="21"/>
              </w:rPr>
            </w:pPr>
            <w:r>
              <w:rPr>
                <w:rFonts w:hint="eastAsia" w:ascii="仿宋_GB2312" w:hAnsi="宋体" w:eastAsia="仿宋_GB2312"/>
                <w:color w:val="000000"/>
                <w:szCs w:val="21"/>
              </w:rPr>
              <w:t>15</w:t>
            </w:r>
          </w:p>
        </w:tc>
      </w:tr>
      <w:tr w14:paraId="76B86D1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3178DEA">
            <w:pPr>
              <w:jc w:val="center"/>
              <w:rPr>
                <w:rFonts w:ascii="仿宋_GB2312" w:hAnsi="宋体" w:eastAsia="仿宋_GB2312"/>
                <w:color w:val="000000"/>
                <w:szCs w:val="21"/>
              </w:rPr>
            </w:pPr>
            <w:r>
              <w:rPr>
                <w:rFonts w:hint="eastAsia" w:ascii="仿宋_GB2312" w:hAnsi="宋体" w:eastAsia="仿宋_GB2312"/>
                <w:color w:val="000000"/>
                <w:szCs w:val="21"/>
              </w:rPr>
              <w:t>179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00154A0">
            <w:pPr>
              <w:jc w:val="center"/>
              <w:rPr>
                <w:rFonts w:ascii="仿宋_GB2312" w:hAnsi="宋体" w:eastAsia="仿宋_GB2312"/>
                <w:color w:val="000000"/>
                <w:szCs w:val="21"/>
              </w:rPr>
            </w:pPr>
            <w:r>
              <w:rPr>
                <w:rFonts w:hint="eastAsia" w:ascii="仿宋_GB2312" w:hAnsi="宋体" w:eastAsia="仿宋_GB2312"/>
                <w:color w:val="000000"/>
                <w:szCs w:val="21"/>
              </w:rPr>
              <w:t>U形管（U形试管）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7296F48">
            <w:pPr>
              <w:jc w:val="left"/>
              <w:rPr>
                <w:rFonts w:ascii="仿宋_GB2312" w:hAnsi="宋体" w:eastAsia="仿宋_GB2312"/>
                <w:color w:val="000000"/>
                <w:szCs w:val="21"/>
              </w:rPr>
            </w:pPr>
            <w:r>
              <w:rPr>
                <w:rFonts w:hint="eastAsia" w:ascii="仿宋_GB2312" w:hAnsi="宋体" w:eastAsia="仿宋_GB2312"/>
                <w:color w:val="000000"/>
                <w:szCs w:val="21"/>
              </w:rPr>
              <w:t>采用高硼硅酸盐玻璃制造，无内应力。</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228071D">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E8CF717">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57CE1D8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CB8284F">
            <w:pPr>
              <w:jc w:val="center"/>
              <w:rPr>
                <w:rFonts w:ascii="仿宋_GB2312" w:hAnsi="宋体" w:eastAsia="仿宋_GB2312"/>
                <w:color w:val="000000"/>
                <w:szCs w:val="21"/>
              </w:rPr>
            </w:pPr>
            <w:r>
              <w:rPr>
                <w:rFonts w:hint="eastAsia" w:ascii="仿宋_GB2312" w:hAnsi="宋体" w:eastAsia="仿宋_GB2312"/>
                <w:color w:val="000000"/>
                <w:szCs w:val="21"/>
              </w:rPr>
              <w:t>180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44A76E6">
            <w:pPr>
              <w:jc w:val="center"/>
              <w:rPr>
                <w:rFonts w:ascii="仿宋_GB2312" w:hAnsi="宋体" w:eastAsia="仿宋_GB2312"/>
                <w:color w:val="000000"/>
                <w:szCs w:val="21"/>
              </w:rPr>
            </w:pPr>
            <w:r>
              <w:rPr>
                <w:rFonts w:hint="eastAsia" w:ascii="仿宋_GB2312" w:hAnsi="宋体" w:eastAsia="仿宋_GB2312"/>
                <w:color w:val="000000"/>
                <w:szCs w:val="21"/>
              </w:rPr>
              <w:t>广口瓶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48E3B8B">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1、透明钠钙玻璃材质；2、规格：125mL。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9628A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F83E13D">
            <w:pPr>
              <w:jc w:val="center"/>
              <w:rPr>
                <w:rFonts w:ascii="仿宋_GB2312" w:hAnsi="宋体" w:eastAsia="仿宋_GB2312"/>
                <w:color w:val="000000"/>
                <w:szCs w:val="21"/>
              </w:rPr>
            </w:pPr>
            <w:r>
              <w:rPr>
                <w:rFonts w:hint="eastAsia" w:ascii="仿宋_GB2312" w:hAnsi="宋体" w:eastAsia="仿宋_GB2312"/>
                <w:color w:val="000000"/>
                <w:szCs w:val="21"/>
              </w:rPr>
              <w:t>120</w:t>
            </w:r>
          </w:p>
        </w:tc>
      </w:tr>
      <w:tr w14:paraId="6CD8E2E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CE01B62">
            <w:pPr>
              <w:jc w:val="center"/>
              <w:rPr>
                <w:rFonts w:ascii="仿宋_GB2312" w:hAnsi="宋体" w:eastAsia="仿宋_GB2312"/>
                <w:color w:val="000000"/>
                <w:szCs w:val="21"/>
              </w:rPr>
            </w:pPr>
            <w:r>
              <w:rPr>
                <w:rFonts w:hint="eastAsia" w:ascii="仿宋_GB2312" w:hAnsi="宋体" w:eastAsia="仿宋_GB2312"/>
                <w:color w:val="000000"/>
                <w:szCs w:val="21"/>
              </w:rPr>
              <w:t>181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89E5805">
            <w:pPr>
              <w:jc w:val="center"/>
              <w:rPr>
                <w:rFonts w:ascii="仿宋_GB2312" w:hAnsi="宋体" w:eastAsia="仿宋_GB2312"/>
                <w:color w:val="000000"/>
                <w:szCs w:val="21"/>
              </w:rPr>
            </w:pPr>
            <w:r>
              <w:rPr>
                <w:rFonts w:hint="eastAsia" w:ascii="仿宋_GB2312" w:hAnsi="宋体" w:eastAsia="仿宋_GB2312"/>
                <w:color w:val="000000"/>
                <w:szCs w:val="21"/>
              </w:rPr>
              <w:t>广口瓶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7120006">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1、透明钠钙玻璃材质；2、规格：500mL。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89FBE0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9C0DD2">
            <w:pPr>
              <w:jc w:val="center"/>
              <w:rPr>
                <w:rFonts w:ascii="仿宋_GB2312" w:hAnsi="宋体" w:eastAsia="仿宋_GB2312"/>
                <w:color w:val="000000"/>
                <w:szCs w:val="21"/>
              </w:rPr>
            </w:pPr>
            <w:r>
              <w:rPr>
                <w:rFonts w:hint="eastAsia" w:ascii="仿宋_GB2312" w:hAnsi="宋体" w:eastAsia="仿宋_GB2312"/>
                <w:color w:val="000000"/>
                <w:szCs w:val="21"/>
              </w:rPr>
              <w:t>120</w:t>
            </w:r>
          </w:p>
        </w:tc>
      </w:tr>
      <w:tr w14:paraId="2F3F202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DF6F755">
            <w:pPr>
              <w:jc w:val="center"/>
              <w:rPr>
                <w:rFonts w:ascii="仿宋_GB2312" w:hAnsi="宋体" w:eastAsia="仿宋_GB2312"/>
                <w:color w:val="000000"/>
                <w:szCs w:val="21"/>
              </w:rPr>
            </w:pPr>
            <w:r>
              <w:rPr>
                <w:rFonts w:hint="eastAsia" w:ascii="仿宋_GB2312" w:hAnsi="宋体" w:eastAsia="仿宋_GB2312"/>
                <w:color w:val="000000"/>
                <w:szCs w:val="21"/>
              </w:rPr>
              <w:t>182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BA0E0C4">
            <w:pPr>
              <w:jc w:val="center"/>
              <w:rPr>
                <w:rFonts w:ascii="仿宋_GB2312" w:hAnsi="宋体" w:eastAsia="仿宋_GB2312"/>
                <w:color w:val="000000"/>
                <w:szCs w:val="21"/>
              </w:rPr>
            </w:pPr>
            <w:r>
              <w:rPr>
                <w:rFonts w:hint="eastAsia" w:ascii="仿宋_GB2312" w:hAnsi="宋体" w:eastAsia="仿宋_GB2312"/>
                <w:color w:val="000000"/>
                <w:szCs w:val="21"/>
              </w:rPr>
              <w:t>细口瓶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F3CDC65">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1、透明钠钙玻璃材质；2、规格：250mL。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C418A0">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5A3F653">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40057B9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D5D9914">
            <w:pPr>
              <w:jc w:val="center"/>
              <w:rPr>
                <w:rFonts w:ascii="仿宋_GB2312" w:hAnsi="宋体" w:eastAsia="仿宋_GB2312"/>
                <w:color w:val="000000"/>
                <w:szCs w:val="21"/>
              </w:rPr>
            </w:pPr>
            <w:r>
              <w:rPr>
                <w:rFonts w:hint="eastAsia" w:ascii="仿宋_GB2312" w:hAnsi="宋体" w:eastAsia="仿宋_GB2312"/>
                <w:color w:val="000000"/>
                <w:szCs w:val="21"/>
              </w:rPr>
              <w:t>183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2C77AA5">
            <w:pPr>
              <w:jc w:val="center"/>
              <w:rPr>
                <w:rFonts w:ascii="仿宋_GB2312" w:hAnsi="宋体" w:eastAsia="仿宋_GB2312"/>
                <w:color w:val="000000"/>
                <w:szCs w:val="21"/>
              </w:rPr>
            </w:pPr>
            <w:r>
              <w:rPr>
                <w:rFonts w:hint="eastAsia" w:ascii="仿宋_GB2312" w:hAnsi="宋体" w:eastAsia="仿宋_GB2312"/>
                <w:color w:val="000000"/>
                <w:szCs w:val="21"/>
              </w:rPr>
              <w:t>细口瓶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FE7B18D">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1、透明钠钙玻璃材质；2、规格：规格：500mL。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0A62DC8">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499CC8F">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72920EB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D9543B2">
            <w:pPr>
              <w:jc w:val="center"/>
              <w:rPr>
                <w:rFonts w:ascii="仿宋_GB2312" w:hAnsi="宋体" w:eastAsia="仿宋_GB2312"/>
                <w:color w:val="000000"/>
                <w:szCs w:val="21"/>
              </w:rPr>
            </w:pPr>
            <w:r>
              <w:rPr>
                <w:rFonts w:hint="eastAsia" w:ascii="仿宋_GB2312" w:hAnsi="宋体" w:eastAsia="仿宋_GB2312"/>
                <w:color w:val="000000"/>
                <w:szCs w:val="21"/>
              </w:rPr>
              <w:t>184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886EDE3">
            <w:pPr>
              <w:jc w:val="center"/>
              <w:rPr>
                <w:rFonts w:ascii="仿宋_GB2312" w:hAnsi="宋体" w:eastAsia="仿宋_GB2312"/>
                <w:color w:val="000000"/>
                <w:szCs w:val="21"/>
              </w:rPr>
            </w:pPr>
            <w:r>
              <w:rPr>
                <w:rFonts w:hint="eastAsia" w:ascii="仿宋_GB2312" w:hAnsi="宋体" w:eastAsia="仿宋_GB2312"/>
                <w:color w:val="000000"/>
                <w:szCs w:val="21"/>
              </w:rPr>
              <w:t>滴瓶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EC1D2FC">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1、透明钠钙玻璃材质；2、规格：30mL。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2A657EC">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174AEF">
            <w:pPr>
              <w:jc w:val="center"/>
              <w:rPr>
                <w:rFonts w:ascii="仿宋_GB2312" w:hAnsi="宋体" w:eastAsia="仿宋_GB2312"/>
                <w:color w:val="000000"/>
                <w:szCs w:val="21"/>
              </w:rPr>
            </w:pPr>
            <w:r>
              <w:rPr>
                <w:rFonts w:hint="eastAsia" w:ascii="仿宋_GB2312" w:hAnsi="宋体" w:eastAsia="仿宋_GB2312"/>
                <w:color w:val="000000"/>
                <w:szCs w:val="21"/>
              </w:rPr>
              <w:t>150</w:t>
            </w:r>
          </w:p>
        </w:tc>
      </w:tr>
      <w:tr w14:paraId="33FBEEF1">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F5AFB0B">
            <w:pPr>
              <w:jc w:val="center"/>
              <w:rPr>
                <w:rFonts w:ascii="仿宋_GB2312" w:hAnsi="宋体" w:eastAsia="仿宋_GB2312"/>
                <w:color w:val="000000"/>
                <w:szCs w:val="21"/>
              </w:rPr>
            </w:pPr>
            <w:r>
              <w:rPr>
                <w:rFonts w:hint="eastAsia" w:ascii="仿宋_GB2312" w:hAnsi="宋体" w:eastAsia="仿宋_GB2312"/>
                <w:color w:val="000000"/>
                <w:szCs w:val="21"/>
              </w:rPr>
              <w:t>185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3843498">
            <w:pPr>
              <w:jc w:val="center"/>
              <w:rPr>
                <w:rFonts w:ascii="仿宋_GB2312" w:hAnsi="宋体" w:eastAsia="仿宋_GB2312"/>
                <w:color w:val="000000"/>
                <w:szCs w:val="21"/>
              </w:rPr>
            </w:pPr>
            <w:r>
              <w:rPr>
                <w:rFonts w:hint="eastAsia" w:ascii="仿宋_GB2312" w:hAnsi="宋体" w:eastAsia="仿宋_GB2312"/>
                <w:color w:val="000000"/>
                <w:szCs w:val="21"/>
              </w:rPr>
              <w:t>滴瓶（茶色滴瓶）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CB963FD">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1、透明钠钙玻璃材质；2、规格：茶色，30mL。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7021D44">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D2D2EDE">
            <w:pPr>
              <w:jc w:val="center"/>
              <w:rPr>
                <w:rFonts w:ascii="仿宋_GB2312" w:hAnsi="宋体" w:eastAsia="仿宋_GB2312"/>
                <w:color w:val="000000"/>
                <w:szCs w:val="21"/>
              </w:rPr>
            </w:pPr>
            <w:r>
              <w:rPr>
                <w:rFonts w:hint="eastAsia" w:ascii="仿宋_GB2312" w:hAnsi="宋体" w:eastAsia="仿宋_GB2312"/>
                <w:color w:val="000000"/>
                <w:szCs w:val="21"/>
              </w:rPr>
              <w:t>150</w:t>
            </w:r>
          </w:p>
        </w:tc>
      </w:tr>
      <w:tr w14:paraId="097107D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148BCEE">
            <w:pPr>
              <w:jc w:val="center"/>
              <w:rPr>
                <w:rFonts w:ascii="仿宋_GB2312" w:hAnsi="宋体" w:eastAsia="仿宋_GB2312"/>
                <w:color w:val="000000"/>
                <w:szCs w:val="21"/>
              </w:rPr>
            </w:pPr>
            <w:r>
              <w:rPr>
                <w:rFonts w:hint="eastAsia" w:ascii="仿宋_GB2312" w:hAnsi="宋体" w:eastAsia="仿宋_GB2312"/>
                <w:color w:val="000000"/>
                <w:szCs w:val="21"/>
              </w:rPr>
              <w:t>186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88D5836">
            <w:pPr>
              <w:jc w:val="center"/>
              <w:rPr>
                <w:rFonts w:ascii="仿宋_GB2312" w:hAnsi="宋体" w:eastAsia="仿宋_GB2312"/>
                <w:color w:val="000000"/>
                <w:szCs w:val="21"/>
              </w:rPr>
            </w:pPr>
            <w:r>
              <w:rPr>
                <w:rFonts w:hint="eastAsia" w:ascii="仿宋_GB2312" w:hAnsi="宋体" w:eastAsia="仿宋_GB2312"/>
                <w:color w:val="000000"/>
                <w:szCs w:val="21"/>
              </w:rPr>
              <w:t>滴瓶（茶色滴瓶）</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E913DE5">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1、透明钠钙玻璃材质；2、规格：茶色，60mL。</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9DFE18E">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7A5AD9">
            <w:pPr>
              <w:jc w:val="center"/>
              <w:rPr>
                <w:rFonts w:ascii="仿宋_GB2312" w:hAnsi="宋体" w:eastAsia="仿宋_GB2312"/>
                <w:color w:val="000000"/>
                <w:szCs w:val="21"/>
              </w:rPr>
            </w:pPr>
            <w:r>
              <w:rPr>
                <w:rFonts w:hint="eastAsia" w:ascii="仿宋_GB2312" w:hAnsi="宋体" w:eastAsia="仿宋_GB2312"/>
                <w:color w:val="000000"/>
                <w:szCs w:val="21"/>
              </w:rPr>
              <w:t>150</w:t>
            </w:r>
          </w:p>
        </w:tc>
      </w:tr>
      <w:tr w14:paraId="20D738C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A7CF291">
            <w:pPr>
              <w:jc w:val="center"/>
              <w:rPr>
                <w:rFonts w:ascii="仿宋_GB2312" w:hAnsi="宋体" w:eastAsia="仿宋_GB2312"/>
                <w:color w:val="000000"/>
                <w:szCs w:val="21"/>
              </w:rPr>
            </w:pPr>
            <w:r>
              <w:rPr>
                <w:rFonts w:hint="eastAsia" w:ascii="仿宋_GB2312" w:hAnsi="宋体" w:eastAsia="仿宋_GB2312"/>
                <w:color w:val="000000"/>
                <w:szCs w:val="21"/>
              </w:rPr>
              <w:t>187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155A226">
            <w:pPr>
              <w:jc w:val="center"/>
              <w:rPr>
                <w:rFonts w:ascii="仿宋_GB2312" w:hAnsi="宋体" w:eastAsia="仿宋_GB2312"/>
                <w:color w:val="000000"/>
                <w:szCs w:val="21"/>
              </w:rPr>
            </w:pPr>
            <w:r>
              <w:rPr>
                <w:rFonts w:hint="eastAsia" w:ascii="仿宋_GB2312" w:hAnsi="宋体" w:eastAsia="仿宋_GB2312"/>
                <w:color w:val="000000"/>
                <w:szCs w:val="21"/>
              </w:rPr>
              <w:t>试管夹</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10ECD39">
            <w:pPr>
              <w:jc w:val="left"/>
              <w:rPr>
                <w:rFonts w:ascii="仿宋_GB2312" w:hAnsi="宋体" w:eastAsia="仿宋_GB2312"/>
                <w:color w:val="000000"/>
                <w:szCs w:val="21"/>
              </w:rPr>
            </w:pPr>
            <w:r>
              <w:rPr>
                <w:rFonts w:hint="eastAsia" w:ascii="仿宋_GB2312" w:hAnsi="宋体" w:eastAsia="仿宋_GB2312"/>
                <w:color w:val="000000"/>
                <w:szCs w:val="21"/>
              </w:rPr>
              <w:t>1、产品为木质或竹质材料制成；2、所用木材要求脱脂干燥处理，无裂纹，光滑，锯端面无毛刺，无刺手感；3、试管夹所附毡块应粘接牢固，不得脱落；4、管夹弹簧应有足够弹性，并作防锈处理。夹口张、合松劲强度适宜，便于试管夹持和拿取。</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16F849">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AF3BEA1">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3C5319D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59D30FD">
            <w:pPr>
              <w:jc w:val="center"/>
              <w:rPr>
                <w:rFonts w:ascii="仿宋_GB2312" w:hAnsi="宋体" w:eastAsia="仿宋_GB2312"/>
                <w:color w:val="000000"/>
                <w:szCs w:val="21"/>
              </w:rPr>
            </w:pPr>
            <w:r>
              <w:rPr>
                <w:rFonts w:hint="eastAsia" w:ascii="仿宋_GB2312" w:hAnsi="宋体" w:eastAsia="仿宋_GB2312"/>
                <w:color w:val="000000"/>
                <w:szCs w:val="21"/>
              </w:rPr>
              <w:t>188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20382C2">
            <w:pPr>
              <w:jc w:val="center"/>
              <w:rPr>
                <w:rFonts w:ascii="仿宋_GB2312" w:hAnsi="宋体" w:eastAsia="仿宋_GB2312"/>
                <w:color w:val="000000"/>
                <w:szCs w:val="21"/>
              </w:rPr>
            </w:pPr>
            <w:r>
              <w:rPr>
                <w:rFonts w:hint="eastAsia" w:ascii="仿宋_GB2312" w:hAnsi="宋体" w:eastAsia="仿宋_GB2312"/>
                <w:color w:val="000000"/>
                <w:szCs w:val="21"/>
              </w:rPr>
              <w:t>止水皮管夹</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AEA1E20">
            <w:pPr>
              <w:jc w:val="left"/>
              <w:rPr>
                <w:rFonts w:ascii="仿宋_GB2312" w:hAnsi="宋体" w:eastAsia="仿宋_GB2312"/>
                <w:color w:val="000000"/>
                <w:szCs w:val="21"/>
              </w:rPr>
            </w:pPr>
            <w:r>
              <w:rPr>
                <w:rFonts w:hint="eastAsia" w:ascii="仿宋_GB2312" w:hAnsi="宋体" w:eastAsia="仿宋_GB2312"/>
                <w:color w:val="000000"/>
                <w:szCs w:val="21"/>
              </w:rPr>
              <w:t>1、产品用直径≥Φ3mm的钢丝制成。应作防锈处理；2、产品制作应光滑、平整、无缺陷；3、产品的夹持角度不小于60</w:t>
            </w:r>
            <w:r>
              <w:rPr>
                <w:rFonts w:hint="eastAsia" w:ascii="仿宋_GB2312" w:hAnsi="宋体"/>
                <w:color w:val="000000"/>
                <w:szCs w:val="21"/>
              </w:rPr>
              <w:t>º</w:t>
            </w:r>
            <w:r>
              <w:rPr>
                <w:rFonts w:hint="eastAsia" w:ascii="仿宋_GB2312" w:hAnsi="宋体" w:eastAsia="仿宋_GB2312"/>
                <w:color w:val="000000"/>
                <w:szCs w:val="21"/>
              </w:rPr>
              <w:t>。夹子的夹持应可靠，吻合好，弹性好。</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B2C570D">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531EDF">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236BBC0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F87A8BB">
            <w:pPr>
              <w:jc w:val="center"/>
              <w:rPr>
                <w:rFonts w:ascii="仿宋_GB2312" w:hAnsi="宋体" w:eastAsia="仿宋_GB2312"/>
                <w:color w:val="000000"/>
                <w:szCs w:val="21"/>
              </w:rPr>
            </w:pPr>
            <w:r>
              <w:rPr>
                <w:rFonts w:hint="eastAsia" w:ascii="仿宋_GB2312" w:hAnsi="宋体" w:eastAsia="仿宋_GB2312"/>
                <w:color w:val="000000"/>
                <w:szCs w:val="21"/>
              </w:rPr>
              <w:t>189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20B49AD">
            <w:pPr>
              <w:jc w:val="center"/>
              <w:rPr>
                <w:rFonts w:ascii="仿宋_GB2312" w:hAnsi="宋体" w:eastAsia="仿宋_GB2312"/>
                <w:color w:val="000000"/>
                <w:szCs w:val="21"/>
              </w:rPr>
            </w:pPr>
            <w:r>
              <w:rPr>
                <w:rFonts w:hint="eastAsia" w:ascii="仿宋_GB2312" w:hAnsi="宋体" w:eastAsia="仿宋_GB2312"/>
                <w:color w:val="000000"/>
                <w:szCs w:val="21"/>
              </w:rPr>
              <w:t>石棉网</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A997B25">
            <w:pPr>
              <w:jc w:val="left"/>
              <w:rPr>
                <w:rFonts w:ascii="仿宋_GB2312" w:hAnsi="宋体" w:eastAsia="仿宋_GB2312"/>
                <w:color w:val="000000"/>
                <w:szCs w:val="21"/>
              </w:rPr>
            </w:pPr>
            <w:r>
              <w:rPr>
                <w:rFonts w:hint="eastAsia" w:ascii="仿宋_GB2312" w:hAnsi="宋体" w:eastAsia="仿宋_GB2312"/>
                <w:color w:val="000000"/>
                <w:szCs w:val="21"/>
              </w:rPr>
              <w:t>1、产品为在金属网上涂敷石棉材料而制成；2、金属网无锈蚀，具备一定的强度。石棉材料涂敷均匀，附着力强。涂敷面不得裸漏金属网面；3、整体应平整、美观，不翘角。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183493B">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904C5C1">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43708EA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02B7AAD">
            <w:pPr>
              <w:jc w:val="center"/>
              <w:rPr>
                <w:rFonts w:ascii="仿宋_GB2312" w:hAnsi="宋体" w:eastAsia="仿宋_GB2312"/>
                <w:color w:val="000000"/>
                <w:szCs w:val="21"/>
              </w:rPr>
            </w:pPr>
            <w:r>
              <w:rPr>
                <w:rFonts w:hint="eastAsia" w:ascii="仿宋_GB2312" w:hAnsi="宋体" w:eastAsia="仿宋_GB2312"/>
                <w:color w:val="000000"/>
                <w:szCs w:val="21"/>
              </w:rPr>
              <w:t>190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0B03B05">
            <w:pPr>
              <w:jc w:val="center"/>
              <w:rPr>
                <w:rFonts w:ascii="仿宋_GB2312" w:hAnsi="宋体" w:eastAsia="仿宋_GB2312"/>
                <w:color w:val="000000"/>
                <w:szCs w:val="21"/>
              </w:rPr>
            </w:pPr>
            <w:r>
              <w:rPr>
                <w:rFonts w:hint="eastAsia" w:ascii="仿宋_GB2312" w:hAnsi="宋体" w:eastAsia="仿宋_GB2312"/>
                <w:color w:val="000000"/>
                <w:szCs w:val="21"/>
              </w:rPr>
              <w:t>药匙</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87D5E3E">
            <w:pPr>
              <w:jc w:val="left"/>
              <w:rPr>
                <w:rFonts w:ascii="仿宋_GB2312" w:hAnsi="宋体" w:eastAsia="仿宋_GB2312"/>
                <w:color w:val="000000"/>
                <w:szCs w:val="21"/>
              </w:rPr>
            </w:pPr>
            <w:r>
              <w:rPr>
                <w:rFonts w:hint="eastAsia" w:ascii="仿宋_GB2312" w:hAnsi="宋体" w:eastAsia="仿宋_GB2312"/>
                <w:color w:val="000000"/>
                <w:szCs w:val="21"/>
              </w:rPr>
              <w:t>1、供中学化学实验和小学教学实验用；2、药匙材质：单头塑料。</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997384C">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F2FFD50">
            <w:pPr>
              <w:jc w:val="center"/>
              <w:rPr>
                <w:rFonts w:ascii="仿宋_GB2312" w:hAnsi="宋体" w:eastAsia="仿宋_GB2312"/>
                <w:color w:val="000000"/>
                <w:szCs w:val="21"/>
              </w:rPr>
            </w:pPr>
            <w:r>
              <w:rPr>
                <w:rFonts w:hint="eastAsia" w:ascii="仿宋_GB2312" w:hAnsi="宋体" w:eastAsia="仿宋_GB2312"/>
                <w:color w:val="000000"/>
                <w:szCs w:val="21"/>
              </w:rPr>
              <w:t>28</w:t>
            </w:r>
          </w:p>
        </w:tc>
      </w:tr>
      <w:tr w14:paraId="540F67A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044BF25">
            <w:pPr>
              <w:jc w:val="center"/>
              <w:rPr>
                <w:rFonts w:ascii="仿宋_GB2312" w:hAnsi="宋体" w:eastAsia="仿宋_GB2312"/>
                <w:color w:val="000000"/>
                <w:szCs w:val="21"/>
              </w:rPr>
            </w:pPr>
            <w:r>
              <w:rPr>
                <w:rFonts w:hint="eastAsia" w:ascii="仿宋_GB2312" w:hAnsi="宋体" w:eastAsia="仿宋_GB2312"/>
                <w:color w:val="000000"/>
                <w:szCs w:val="21"/>
              </w:rPr>
              <w:t>191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F2D5FD9">
            <w:pPr>
              <w:jc w:val="center"/>
              <w:rPr>
                <w:rFonts w:ascii="仿宋_GB2312" w:hAnsi="宋体" w:eastAsia="仿宋_GB2312"/>
                <w:color w:val="000000"/>
                <w:szCs w:val="21"/>
              </w:rPr>
            </w:pPr>
            <w:r>
              <w:rPr>
                <w:rFonts w:hint="eastAsia" w:ascii="仿宋_GB2312" w:hAnsi="宋体" w:eastAsia="仿宋_GB2312"/>
                <w:color w:val="000000"/>
                <w:szCs w:val="21"/>
              </w:rPr>
              <w:t>玻璃管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D67BE83">
            <w:pPr>
              <w:jc w:val="left"/>
              <w:rPr>
                <w:rFonts w:ascii="仿宋_GB2312" w:hAnsi="宋体" w:eastAsia="仿宋_GB2312"/>
                <w:color w:val="000000"/>
                <w:szCs w:val="21"/>
              </w:rPr>
            </w:pPr>
            <w:r>
              <w:rPr>
                <w:rFonts w:hint="eastAsia" w:ascii="仿宋_GB2312" w:hAnsi="宋体" w:eastAsia="仿宋_GB2312"/>
                <w:color w:val="000000"/>
                <w:szCs w:val="21"/>
              </w:rPr>
              <w:t>1、透明钠钙玻璃材质；2、外径：≥Φ5mm～Φ6mm；3、理化性能：耐水等级：4级，耐碱等级：1～3级，耐酸等级：2～3级；4、应力：紫红色或扩散状淡蓝；5、色泽：无色透明，允许微带黄绿色；6、玻管厚薄均匀，不能出现大小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8D3A6F8">
            <w:pPr>
              <w:jc w:val="center"/>
              <w:rPr>
                <w:rFonts w:ascii="仿宋_GB2312" w:hAnsi="宋体" w:eastAsia="仿宋_GB2312"/>
                <w:color w:val="000000"/>
                <w:szCs w:val="21"/>
              </w:rPr>
            </w:pPr>
            <w:r>
              <w:rPr>
                <w:rFonts w:hint="eastAsia" w:ascii="仿宋_GB2312" w:hAnsi="宋体" w:eastAsia="仿宋_GB2312"/>
                <w:color w:val="000000"/>
                <w:szCs w:val="21"/>
              </w:rPr>
              <w:t>千克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42262A3">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A57726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6FBA2B4">
            <w:pPr>
              <w:jc w:val="center"/>
              <w:rPr>
                <w:rFonts w:ascii="仿宋_GB2312" w:hAnsi="宋体" w:eastAsia="仿宋_GB2312"/>
                <w:color w:val="000000"/>
                <w:szCs w:val="21"/>
              </w:rPr>
            </w:pPr>
            <w:r>
              <w:rPr>
                <w:rFonts w:hint="eastAsia" w:ascii="仿宋_GB2312" w:hAnsi="宋体" w:eastAsia="仿宋_GB2312"/>
                <w:color w:val="000000"/>
                <w:szCs w:val="21"/>
              </w:rPr>
              <w:t>192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5DABBA4">
            <w:pPr>
              <w:jc w:val="center"/>
              <w:rPr>
                <w:rFonts w:ascii="仿宋_GB2312" w:hAnsi="宋体" w:eastAsia="仿宋_GB2312"/>
                <w:color w:val="000000"/>
                <w:szCs w:val="21"/>
              </w:rPr>
            </w:pPr>
            <w:r>
              <w:rPr>
                <w:rFonts w:hint="eastAsia" w:ascii="仿宋_GB2312" w:hAnsi="宋体" w:eastAsia="仿宋_GB2312"/>
                <w:color w:val="000000"/>
                <w:szCs w:val="21"/>
              </w:rPr>
              <w:t>玻璃棒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F236F7A">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φ3mm～φ4mm；3、理化性能：耐水等级：1级，耐碱等级：1级，耐酸等级：2级；4、应力：在偏光仪中呈蓝色；5、色泽：无色透明，允许微带黄绿色；6、玻璃棒要圆、直径均匀、不能粗细不匀，无气泡、无节瘤、无结石。</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A15138">
            <w:pPr>
              <w:jc w:val="center"/>
              <w:rPr>
                <w:rFonts w:ascii="仿宋_GB2312" w:hAnsi="宋体" w:eastAsia="仿宋_GB2312"/>
                <w:color w:val="000000"/>
                <w:szCs w:val="21"/>
              </w:rPr>
            </w:pPr>
            <w:r>
              <w:rPr>
                <w:rFonts w:hint="eastAsia" w:ascii="仿宋_GB2312" w:hAnsi="宋体" w:eastAsia="仿宋_GB2312"/>
                <w:color w:val="000000"/>
                <w:szCs w:val="21"/>
              </w:rPr>
              <w:t>千克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D1D09B">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4BAC9F6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F1A489A">
            <w:pPr>
              <w:jc w:val="center"/>
              <w:rPr>
                <w:rFonts w:ascii="仿宋_GB2312" w:hAnsi="宋体" w:eastAsia="仿宋_GB2312"/>
                <w:color w:val="000000"/>
                <w:szCs w:val="21"/>
              </w:rPr>
            </w:pPr>
            <w:r>
              <w:rPr>
                <w:rFonts w:hint="eastAsia" w:ascii="仿宋_GB2312" w:hAnsi="宋体" w:eastAsia="仿宋_GB2312"/>
                <w:color w:val="000000"/>
                <w:szCs w:val="21"/>
              </w:rPr>
              <w:t>193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C263507">
            <w:pPr>
              <w:jc w:val="center"/>
              <w:rPr>
                <w:rFonts w:ascii="仿宋_GB2312" w:hAnsi="宋体" w:eastAsia="仿宋_GB2312"/>
                <w:color w:val="000000"/>
                <w:szCs w:val="21"/>
              </w:rPr>
            </w:pPr>
            <w:r>
              <w:rPr>
                <w:rFonts w:hint="eastAsia" w:ascii="仿宋_GB2312" w:hAnsi="宋体" w:eastAsia="仿宋_GB2312"/>
                <w:color w:val="000000"/>
                <w:szCs w:val="21"/>
              </w:rPr>
              <w:t>软胶塞</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67866DD">
            <w:pPr>
              <w:jc w:val="left"/>
              <w:rPr>
                <w:rFonts w:ascii="仿宋_GB2312" w:hAnsi="宋体" w:eastAsia="仿宋_GB2312"/>
                <w:color w:val="000000"/>
                <w:szCs w:val="21"/>
              </w:rPr>
            </w:pPr>
            <w:r>
              <w:rPr>
                <w:rFonts w:hint="eastAsia" w:ascii="仿宋_GB2312" w:hAnsi="宋体" w:eastAsia="仿宋_GB2312"/>
                <w:color w:val="000000"/>
                <w:szCs w:val="21"/>
              </w:rPr>
              <w:t>1、产品用天然橡胶制造，白色；2、每包软胶塞由0～10号的胶塞组成，要求搭配合理。</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0BF26F">
            <w:pPr>
              <w:jc w:val="center"/>
              <w:rPr>
                <w:rFonts w:ascii="仿宋_GB2312" w:hAnsi="宋体" w:eastAsia="仿宋_GB2312"/>
                <w:color w:val="000000"/>
                <w:szCs w:val="21"/>
              </w:rPr>
            </w:pPr>
            <w:r>
              <w:rPr>
                <w:rFonts w:hint="eastAsia" w:ascii="仿宋_GB2312" w:hAnsi="宋体" w:eastAsia="仿宋_GB2312"/>
                <w:color w:val="000000"/>
                <w:szCs w:val="21"/>
              </w:rPr>
              <w:t>千克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DB3DD9A">
            <w:pPr>
              <w:jc w:val="center"/>
              <w:rPr>
                <w:rFonts w:ascii="仿宋_GB2312" w:hAnsi="宋体" w:eastAsia="仿宋_GB2312"/>
                <w:color w:val="000000"/>
                <w:szCs w:val="21"/>
              </w:rPr>
            </w:pPr>
            <w:r>
              <w:rPr>
                <w:rFonts w:hint="eastAsia" w:ascii="仿宋_GB2312" w:hAnsi="宋体" w:eastAsia="仿宋_GB2312"/>
                <w:color w:val="000000"/>
                <w:szCs w:val="21"/>
              </w:rPr>
              <w:t>2</w:t>
            </w:r>
          </w:p>
        </w:tc>
      </w:tr>
      <w:tr w14:paraId="17D7D91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AF04501">
            <w:pPr>
              <w:jc w:val="center"/>
              <w:rPr>
                <w:rFonts w:ascii="仿宋_GB2312" w:hAnsi="宋体" w:eastAsia="仿宋_GB2312"/>
                <w:color w:val="000000"/>
                <w:szCs w:val="21"/>
              </w:rPr>
            </w:pPr>
            <w:r>
              <w:rPr>
                <w:rFonts w:hint="eastAsia" w:ascii="仿宋_GB2312" w:hAnsi="宋体" w:eastAsia="仿宋_GB2312"/>
                <w:color w:val="000000"/>
                <w:szCs w:val="21"/>
              </w:rPr>
              <w:t>194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740F14F">
            <w:pPr>
              <w:jc w:val="center"/>
              <w:rPr>
                <w:rFonts w:ascii="仿宋_GB2312" w:hAnsi="宋体" w:eastAsia="仿宋_GB2312"/>
                <w:color w:val="000000"/>
                <w:szCs w:val="21"/>
              </w:rPr>
            </w:pPr>
            <w:r>
              <w:rPr>
                <w:rFonts w:hint="eastAsia" w:ascii="仿宋_GB2312" w:hAnsi="宋体" w:eastAsia="仿宋_GB2312"/>
                <w:color w:val="000000"/>
                <w:szCs w:val="21"/>
              </w:rPr>
              <w:t>橡胶管</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A457CE2">
            <w:pPr>
              <w:jc w:val="left"/>
              <w:rPr>
                <w:rFonts w:ascii="仿宋_GB2312" w:hAnsi="宋体" w:eastAsia="仿宋_GB2312"/>
                <w:color w:val="000000"/>
                <w:szCs w:val="21"/>
              </w:rPr>
            </w:pPr>
            <w:r>
              <w:rPr>
                <w:rFonts w:hint="eastAsia" w:ascii="仿宋_GB2312" w:hAnsi="宋体" w:eastAsia="仿宋_GB2312"/>
                <w:color w:val="000000"/>
                <w:szCs w:val="21"/>
              </w:rPr>
              <w:t>1、产品用优质天然橡胶制造；2、产品内径为≥7～8mm，壁厚≥1mm。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9B41961">
            <w:pPr>
              <w:jc w:val="center"/>
              <w:rPr>
                <w:rFonts w:ascii="仿宋_GB2312" w:hAnsi="宋体" w:eastAsia="仿宋_GB2312"/>
                <w:color w:val="000000"/>
                <w:szCs w:val="21"/>
              </w:rPr>
            </w:pPr>
            <w:r>
              <w:rPr>
                <w:rFonts w:hint="eastAsia" w:ascii="仿宋_GB2312" w:hAnsi="宋体" w:eastAsia="仿宋_GB2312"/>
                <w:color w:val="000000"/>
                <w:szCs w:val="21"/>
              </w:rPr>
              <w:t>千克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DACA745">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26411E18">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A868EF8">
            <w:pPr>
              <w:jc w:val="center"/>
              <w:rPr>
                <w:rFonts w:ascii="仿宋_GB2312" w:hAnsi="宋体" w:eastAsia="仿宋_GB2312"/>
                <w:color w:val="000000"/>
                <w:szCs w:val="21"/>
              </w:rPr>
            </w:pPr>
            <w:r>
              <w:rPr>
                <w:rFonts w:hint="eastAsia" w:ascii="仿宋_GB2312" w:hAnsi="宋体" w:eastAsia="仿宋_GB2312"/>
                <w:color w:val="000000"/>
                <w:szCs w:val="21"/>
              </w:rPr>
              <w:t>195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36F0D1A">
            <w:pPr>
              <w:jc w:val="center"/>
              <w:rPr>
                <w:rFonts w:ascii="仿宋_GB2312" w:hAnsi="宋体" w:eastAsia="仿宋_GB2312"/>
                <w:color w:val="000000"/>
                <w:szCs w:val="21"/>
              </w:rPr>
            </w:pPr>
            <w:r>
              <w:rPr>
                <w:rFonts w:hint="eastAsia" w:ascii="仿宋_GB2312" w:hAnsi="宋体" w:eastAsia="仿宋_GB2312"/>
                <w:color w:val="000000"/>
                <w:szCs w:val="21"/>
              </w:rPr>
              <w:t>培养皿</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B6FD9C9">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1、透明钠钙玻璃材质；2、规格：φ60mm。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ED8715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2D57605">
            <w:pPr>
              <w:jc w:val="center"/>
              <w:rPr>
                <w:rFonts w:ascii="仿宋_GB2312" w:hAnsi="宋体" w:eastAsia="仿宋_GB2312"/>
                <w:color w:val="000000"/>
                <w:szCs w:val="21"/>
              </w:rPr>
            </w:pPr>
            <w:r>
              <w:rPr>
                <w:rFonts w:hint="eastAsia" w:ascii="仿宋_GB2312" w:hAnsi="宋体" w:eastAsia="仿宋_GB2312"/>
                <w:color w:val="000000"/>
                <w:szCs w:val="21"/>
              </w:rPr>
              <w:t>120</w:t>
            </w:r>
          </w:p>
        </w:tc>
      </w:tr>
      <w:tr w14:paraId="2F7BC6E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7280DCC3">
            <w:pPr>
              <w:jc w:val="center"/>
              <w:rPr>
                <w:rFonts w:ascii="仿宋_GB2312" w:hAnsi="宋体" w:eastAsia="仿宋_GB2312"/>
                <w:color w:val="000000"/>
                <w:szCs w:val="21"/>
              </w:rPr>
            </w:pPr>
            <w:r>
              <w:rPr>
                <w:rFonts w:hint="eastAsia" w:ascii="仿宋_GB2312" w:hAnsi="宋体" w:eastAsia="仿宋_GB2312"/>
                <w:color w:val="000000"/>
                <w:szCs w:val="21"/>
              </w:rPr>
              <w:t>196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5DA8B4D">
            <w:pPr>
              <w:jc w:val="center"/>
              <w:rPr>
                <w:rFonts w:ascii="仿宋_GB2312" w:hAnsi="宋体" w:eastAsia="仿宋_GB2312"/>
                <w:color w:val="000000"/>
                <w:szCs w:val="21"/>
              </w:rPr>
            </w:pPr>
            <w:r>
              <w:rPr>
                <w:rFonts w:hint="eastAsia" w:ascii="仿宋_GB2312" w:hAnsi="宋体" w:eastAsia="仿宋_GB2312"/>
                <w:color w:val="000000"/>
                <w:szCs w:val="21"/>
              </w:rPr>
              <w:t>培养皿</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19980EA">
            <w:pPr>
              <w:jc w:val="left"/>
              <w:rPr>
                <w:rFonts w:ascii="仿宋_GB2312" w:hAnsi="宋体" w:eastAsia="仿宋_GB2312"/>
                <w:color w:val="000000"/>
                <w:szCs w:val="21"/>
              </w:rPr>
            </w:pPr>
            <w:r>
              <w:rPr>
                <w:rFonts w:hint="eastAsia" w:ascii="仿宋_GB2312" w:hAnsi="宋体" w:eastAsia="仿宋_GB2312"/>
                <w:color w:val="000000"/>
                <w:szCs w:val="21"/>
              </w:rPr>
              <w:t>1、透明钠钙玻璃材质；2、规格：φ100mm。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972A802">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A0D3828">
            <w:pPr>
              <w:jc w:val="center"/>
              <w:rPr>
                <w:rFonts w:ascii="仿宋_GB2312" w:hAnsi="宋体" w:eastAsia="仿宋_GB2312"/>
                <w:color w:val="000000"/>
                <w:szCs w:val="21"/>
              </w:rPr>
            </w:pPr>
            <w:r>
              <w:rPr>
                <w:rFonts w:hint="eastAsia" w:ascii="仿宋_GB2312" w:hAnsi="宋体" w:eastAsia="仿宋_GB2312"/>
                <w:color w:val="000000"/>
                <w:szCs w:val="21"/>
              </w:rPr>
              <w:t>120</w:t>
            </w:r>
          </w:p>
        </w:tc>
      </w:tr>
      <w:tr w14:paraId="5133320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A596703">
            <w:pPr>
              <w:jc w:val="center"/>
              <w:rPr>
                <w:rFonts w:ascii="仿宋_GB2312" w:hAnsi="宋体" w:eastAsia="仿宋_GB2312"/>
                <w:color w:val="000000"/>
                <w:szCs w:val="21"/>
              </w:rPr>
            </w:pPr>
            <w:r>
              <w:rPr>
                <w:rFonts w:hint="eastAsia" w:ascii="仿宋_GB2312" w:hAnsi="宋体" w:eastAsia="仿宋_GB2312"/>
                <w:color w:val="000000"/>
                <w:szCs w:val="21"/>
              </w:rPr>
              <w:t>197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9343596">
            <w:pPr>
              <w:jc w:val="center"/>
              <w:rPr>
                <w:rFonts w:ascii="仿宋_GB2312" w:hAnsi="宋体" w:eastAsia="仿宋_GB2312"/>
                <w:color w:val="000000"/>
                <w:szCs w:val="21"/>
              </w:rPr>
            </w:pPr>
            <w:r>
              <w:rPr>
                <w:rFonts w:hint="eastAsia" w:ascii="仿宋_GB2312" w:hAnsi="宋体" w:eastAsia="仿宋_GB2312"/>
                <w:color w:val="000000"/>
                <w:szCs w:val="21"/>
              </w:rPr>
              <w:t>研钵</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C05FDB1">
            <w:pPr>
              <w:jc w:val="left"/>
              <w:rPr>
                <w:rFonts w:ascii="仿宋_GB2312" w:hAnsi="宋体" w:eastAsia="仿宋_GB2312"/>
                <w:color w:val="000000"/>
                <w:szCs w:val="21"/>
              </w:rPr>
            </w:pPr>
            <w:r>
              <w:rPr>
                <w:rFonts w:hint="eastAsia" w:ascii="仿宋_GB2312" w:hAnsi="宋体" w:eastAsia="仿宋_GB2312"/>
                <w:color w:val="000000"/>
                <w:szCs w:val="21"/>
              </w:rPr>
              <w:t>瓷，≥60mm。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520F084">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1960918">
            <w:pPr>
              <w:jc w:val="center"/>
              <w:rPr>
                <w:rFonts w:ascii="仿宋_GB2312" w:hAnsi="宋体" w:eastAsia="仿宋_GB2312"/>
                <w:color w:val="000000"/>
                <w:szCs w:val="21"/>
              </w:rPr>
            </w:pPr>
            <w:r>
              <w:rPr>
                <w:rFonts w:hint="eastAsia" w:ascii="仿宋_GB2312" w:hAnsi="宋体" w:eastAsia="仿宋_GB2312"/>
                <w:color w:val="000000"/>
                <w:szCs w:val="21"/>
              </w:rPr>
              <w:t>30</w:t>
            </w:r>
          </w:p>
        </w:tc>
      </w:tr>
      <w:tr w14:paraId="2F94B43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018F44B">
            <w:pPr>
              <w:jc w:val="center"/>
              <w:rPr>
                <w:rFonts w:ascii="仿宋_GB2312" w:hAnsi="宋体" w:eastAsia="仿宋_GB2312"/>
                <w:color w:val="000000"/>
                <w:szCs w:val="21"/>
              </w:rPr>
            </w:pPr>
            <w:r>
              <w:rPr>
                <w:rFonts w:hint="eastAsia" w:ascii="仿宋_GB2312" w:hAnsi="宋体" w:eastAsia="仿宋_GB2312"/>
                <w:color w:val="000000"/>
                <w:szCs w:val="21"/>
              </w:rPr>
              <w:t>198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B14A8C1">
            <w:pPr>
              <w:jc w:val="center"/>
              <w:rPr>
                <w:rFonts w:ascii="仿宋_GB2312" w:hAnsi="宋体" w:eastAsia="仿宋_GB2312"/>
                <w:color w:val="000000"/>
                <w:szCs w:val="21"/>
              </w:rPr>
            </w:pPr>
            <w:r>
              <w:rPr>
                <w:rFonts w:hint="eastAsia" w:ascii="仿宋_GB2312" w:hAnsi="宋体" w:eastAsia="仿宋_GB2312"/>
                <w:color w:val="000000"/>
                <w:szCs w:val="21"/>
              </w:rPr>
              <w:t>敷料缸</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148C850">
            <w:pPr>
              <w:jc w:val="left"/>
              <w:rPr>
                <w:rFonts w:ascii="仿宋_GB2312" w:hAnsi="宋体" w:eastAsia="仿宋_GB2312"/>
                <w:color w:val="000000"/>
                <w:szCs w:val="21"/>
              </w:rPr>
            </w:pPr>
            <w:r>
              <w:rPr>
                <w:rFonts w:hint="eastAsia" w:ascii="仿宋_GB2312" w:hAnsi="宋体" w:eastAsia="仿宋_GB2312"/>
                <w:color w:val="000000"/>
                <w:szCs w:val="21"/>
              </w:rPr>
              <w:t>≥8cm，不锈钢，带盖。</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F9858D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43BCE80">
            <w:pPr>
              <w:jc w:val="center"/>
              <w:rPr>
                <w:rFonts w:ascii="仿宋_GB2312" w:hAnsi="宋体" w:eastAsia="仿宋_GB2312"/>
                <w:color w:val="000000"/>
                <w:szCs w:val="21"/>
              </w:rPr>
            </w:pPr>
            <w:r>
              <w:rPr>
                <w:rFonts w:hint="eastAsia" w:ascii="仿宋_GB2312" w:hAnsi="宋体" w:eastAsia="仿宋_GB2312"/>
                <w:color w:val="000000"/>
                <w:szCs w:val="21"/>
              </w:rPr>
              <w:t>3</w:t>
            </w:r>
          </w:p>
        </w:tc>
      </w:tr>
      <w:tr w14:paraId="335672D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BB7B1B0">
            <w:pPr>
              <w:jc w:val="center"/>
              <w:rPr>
                <w:rFonts w:ascii="仿宋_GB2312" w:hAnsi="宋体" w:eastAsia="仿宋_GB2312"/>
                <w:color w:val="000000"/>
                <w:szCs w:val="21"/>
              </w:rPr>
            </w:pPr>
            <w:r>
              <w:rPr>
                <w:rFonts w:hint="eastAsia" w:ascii="仿宋_GB2312" w:hAnsi="宋体" w:eastAsia="仿宋_GB2312"/>
                <w:color w:val="000000"/>
                <w:szCs w:val="21"/>
              </w:rPr>
              <w:t>199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11BFDF3">
            <w:pPr>
              <w:jc w:val="center"/>
              <w:rPr>
                <w:rFonts w:ascii="仿宋_GB2312" w:hAnsi="宋体" w:eastAsia="仿宋_GB2312"/>
                <w:color w:val="000000"/>
                <w:szCs w:val="21"/>
              </w:rPr>
            </w:pPr>
            <w:r>
              <w:rPr>
                <w:rFonts w:hint="eastAsia" w:ascii="仿宋_GB2312" w:hAnsi="宋体" w:eastAsia="仿宋_GB2312"/>
                <w:color w:val="000000"/>
                <w:szCs w:val="21"/>
              </w:rPr>
              <w:t>血球计数板（计数载玻片）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B5B4761">
            <w:pPr>
              <w:jc w:val="left"/>
              <w:rPr>
                <w:rFonts w:ascii="仿宋_GB2312" w:hAnsi="宋体" w:eastAsia="仿宋_GB2312"/>
                <w:color w:val="000000"/>
                <w:szCs w:val="21"/>
              </w:rPr>
            </w:pPr>
            <w:r>
              <w:rPr>
                <w:rFonts w:hint="eastAsia" w:ascii="仿宋_GB2312" w:hAnsi="宋体" w:eastAsia="仿宋_GB2312"/>
                <w:color w:val="000000"/>
                <w:szCs w:val="21"/>
              </w:rPr>
              <w:t>1、玻璃制；2、0.1mm1/400mm</w:t>
            </w:r>
            <w:r>
              <w:rPr>
                <w:rFonts w:hint="eastAsia" w:ascii="仿宋_GB2312" w:hAnsi="宋体"/>
                <w:color w:val="000000"/>
                <w:szCs w:val="21"/>
              </w:rPr>
              <w:t>²</w:t>
            </w:r>
            <w:r>
              <w:rPr>
                <w:rFonts w:hint="eastAsia" w:ascii="仿宋_GB2312" w:hAnsi="宋体" w:eastAsia="仿宋_GB2312"/>
                <w:color w:val="000000"/>
                <w:szCs w:val="21"/>
              </w:rPr>
              <w:t>。</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A5E06D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F41C60D">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619C5EA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7C5895F">
            <w:pPr>
              <w:jc w:val="center"/>
              <w:rPr>
                <w:rFonts w:ascii="仿宋_GB2312" w:hAnsi="宋体" w:eastAsia="仿宋_GB2312"/>
                <w:color w:val="000000"/>
                <w:szCs w:val="21"/>
              </w:rPr>
            </w:pPr>
            <w:r>
              <w:rPr>
                <w:rFonts w:hint="eastAsia" w:ascii="仿宋_GB2312" w:hAnsi="宋体" w:eastAsia="仿宋_GB2312"/>
                <w:color w:val="000000"/>
                <w:szCs w:val="21"/>
              </w:rPr>
              <w:t>200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C92FCF">
            <w:pPr>
              <w:jc w:val="center"/>
              <w:rPr>
                <w:rFonts w:ascii="仿宋_GB2312" w:hAnsi="宋体" w:eastAsia="仿宋_GB2312"/>
                <w:color w:val="000000"/>
                <w:szCs w:val="21"/>
              </w:rPr>
            </w:pPr>
            <w:r>
              <w:rPr>
                <w:rFonts w:hint="eastAsia" w:ascii="仿宋_GB2312" w:hAnsi="宋体" w:eastAsia="仿宋_GB2312"/>
                <w:color w:val="000000"/>
                <w:szCs w:val="21"/>
              </w:rPr>
              <w:t>碳酸氢钠</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175A461">
            <w:pPr>
              <w:jc w:val="left"/>
              <w:rPr>
                <w:rFonts w:ascii="仿宋_GB2312" w:hAnsi="宋体" w:eastAsia="仿宋_GB2312"/>
                <w:color w:val="000000"/>
                <w:szCs w:val="21"/>
              </w:rPr>
            </w:pPr>
            <w:r>
              <w:rPr>
                <w:rFonts w:hint="eastAsia" w:ascii="仿宋_GB2312" w:hAnsi="宋体" w:eastAsia="仿宋_GB2312"/>
                <w:color w:val="000000"/>
                <w:szCs w:val="21"/>
              </w:rPr>
              <w:t>工业，500g/瓶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B692D79">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AA34842">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4AD1175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72163DF">
            <w:pPr>
              <w:jc w:val="center"/>
              <w:rPr>
                <w:rFonts w:ascii="仿宋_GB2312" w:hAnsi="宋体" w:eastAsia="仿宋_GB2312"/>
                <w:color w:val="000000"/>
                <w:szCs w:val="21"/>
              </w:rPr>
            </w:pPr>
            <w:r>
              <w:rPr>
                <w:rFonts w:hint="eastAsia" w:ascii="仿宋_GB2312" w:hAnsi="宋体" w:eastAsia="仿宋_GB2312"/>
                <w:color w:val="000000"/>
                <w:szCs w:val="21"/>
              </w:rPr>
              <w:t>201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6437C20E">
            <w:pPr>
              <w:jc w:val="center"/>
              <w:rPr>
                <w:rFonts w:ascii="仿宋_GB2312" w:hAnsi="宋体" w:eastAsia="仿宋_GB2312"/>
                <w:color w:val="000000"/>
                <w:szCs w:val="21"/>
              </w:rPr>
            </w:pPr>
            <w:r>
              <w:rPr>
                <w:rFonts w:hint="eastAsia" w:ascii="仿宋_GB2312" w:hAnsi="宋体" w:eastAsia="仿宋_GB2312"/>
                <w:color w:val="000000"/>
                <w:szCs w:val="21"/>
              </w:rPr>
              <w:t>氢氧化钙(熟石灰)</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2E07115">
            <w:pPr>
              <w:jc w:val="left"/>
              <w:rPr>
                <w:rFonts w:ascii="仿宋_GB2312" w:hAnsi="宋体" w:eastAsia="仿宋_GB2312"/>
                <w:color w:val="000000"/>
                <w:szCs w:val="21"/>
              </w:rPr>
            </w:pPr>
            <w:r>
              <w:rPr>
                <w:rFonts w:hint="eastAsia" w:ascii="仿宋_GB2312" w:hAnsi="宋体" w:eastAsia="仿宋_GB2312"/>
                <w:color w:val="000000"/>
                <w:szCs w:val="21"/>
              </w:rPr>
              <w:t>工业品，250ml/瓶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027B807">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B8D57B">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1095BD2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1790321">
            <w:pPr>
              <w:jc w:val="center"/>
              <w:rPr>
                <w:rFonts w:ascii="仿宋_GB2312" w:hAnsi="宋体" w:eastAsia="仿宋_GB2312"/>
                <w:color w:val="000000"/>
                <w:szCs w:val="21"/>
              </w:rPr>
            </w:pPr>
            <w:r>
              <w:rPr>
                <w:rFonts w:hint="eastAsia" w:ascii="仿宋_GB2312" w:hAnsi="宋体" w:eastAsia="仿宋_GB2312"/>
                <w:color w:val="000000"/>
                <w:szCs w:val="21"/>
              </w:rPr>
              <w:t>202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872AA22">
            <w:pPr>
              <w:jc w:val="center"/>
              <w:rPr>
                <w:rFonts w:ascii="仿宋_GB2312" w:hAnsi="宋体" w:eastAsia="仿宋_GB2312"/>
                <w:color w:val="000000"/>
                <w:szCs w:val="21"/>
              </w:rPr>
            </w:pPr>
            <w:r>
              <w:rPr>
                <w:rFonts w:hint="eastAsia" w:ascii="仿宋_GB2312" w:hAnsi="宋体" w:eastAsia="仿宋_GB2312"/>
                <w:color w:val="000000"/>
                <w:szCs w:val="21"/>
              </w:rPr>
              <w:t>柠檬酸钠</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0BBC808">
            <w:pPr>
              <w:jc w:val="left"/>
              <w:rPr>
                <w:rFonts w:ascii="仿宋_GB2312" w:hAnsi="宋体" w:eastAsia="仿宋_GB2312"/>
                <w:color w:val="000000"/>
                <w:szCs w:val="21"/>
              </w:rPr>
            </w:pPr>
            <w:r>
              <w:rPr>
                <w:rFonts w:hint="eastAsia" w:ascii="仿宋_GB2312" w:hAnsi="宋体" w:eastAsia="仿宋_GB2312"/>
                <w:color w:val="000000"/>
                <w:szCs w:val="21"/>
              </w:rPr>
              <w:t>试剂，500ml/瓶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0B2CA37">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469DED9">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7AFFAA3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31EF988">
            <w:pPr>
              <w:jc w:val="center"/>
              <w:rPr>
                <w:rFonts w:ascii="仿宋_GB2312" w:hAnsi="宋体" w:eastAsia="仿宋_GB2312"/>
                <w:color w:val="000000"/>
                <w:szCs w:val="21"/>
              </w:rPr>
            </w:pPr>
            <w:r>
              <w:rPr>
                <w:rFonts w:hint="eastAsia" w:ascii="仿宋_GB2312" w:hAnsi="宋体" w:eastAsia="仿宋_GB2312"/>
                <w:color w:val="000000"/>
                <w:szCs w:val="21"/>
              </w:rPr>
              <w:t>203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8CF14D7">
            <w:pPr>
              <w:jc w:val="center"/>
              <w:rPr>
                <w:rFonts w:ascii="仿宋_GB2312" w:hAnsi="宋体" w:eastAsia="仿宋_GB2312"/>
                <w:color w:val="000000"/>
                <w:szCs w:val="21"/>
              </w:rPr>
            </w:pPr>
            <w:r>
              <w:rPr>
                <w:rFonts w:hint="eastAsia" w:ascii="仿宋_GB2312" w:hAnsi="宋体" w:eastAsia="仿宋_GB2312"/>
                <w:color w:val="000000"/>
                <w:szCs w:val="21"/>
              </w:rPr>
              <w:t>琼脂</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D060B05">
            <w:pPr>
              <w:jc w:val="left"/>
              <w:rPr>
                <w:rFonts w:ascii="仿宋_GB2312" w:hAnsi="宋体" w:eastAsia="仿宋_GB2312"/>
                <w:color w:val="000000"/>
                <w:szCs w:val="21"/>
              </w:rPr>
            </w:pPr>
            <w:r>
              <w:rPr>
                <w:rFonts w:hint="eastAsia" w:ascii="仿宋_GB2312" w:hAnsi="宋体" w:eastAsia="仿宋_GB2312"/>
                <w:color w:val="000000"/>
                <w:szCs w:val="21"/>
              </w:rPr>
              <w:t>工业品，250g/瓶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133869B">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C1F086B">
            <w:pPr>
              <w:jc w:val="center"/>
              <w:rPr>
                <w:rFonts w:ascii="仿宋_GB2312" w:hAnsi="宋体" w:eastAsia="仿宋_GB2312"/>
                <w:color w:val="000000"/>
                <w:szCs w:val="21"/>
              </w:rPr>
            </w:pPr>
            <w:r>
              <w:rPr>
                <w:rFonts w:hint="eastAsia" w:ascii="仿宋_GB2312" w:hAnsi="宋体" w:eastAsia="仿宋_GB2312"/>
                <w:color w:val="000000"/>
                <w:szCs w:val="21"/>
              </w:rPr>
              <w:t>250</w:t>
            </w:r>
          </w:p>
        </w:tc>
      </w:tr>
      <w:tr w14:paraId="74D8C7E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D5B39A3">
            <w:pPr>
              <w:jc w:val="center"/>
              <w:rPr>
                <w:rFonts w:ascii="仿宋_GB2312" w:hAnsi="宋体" w:eastAsia="仿宋_GB2312"/>
                <w:color w:val="000000"/>
                <w:szCs w:val="21"/>
              </w:rPr>
            </w:pPr>
            <w:r>
              <w:rPr>
                <w:rFonts w:hint="eastAsia" w:ascii="仿宋_GB2312" w:hAnsi="宋体" w:eastAsia="仿宋_GB2312"/>
                <w:color w:val="000000"/>
                <w:szCs w:val="21"/>
              </w:rPr>
              <w:t>204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501A4B9">
            <w:pPr>
              <w:jc w:val="center"/>
              <w:rPr>
                <w:rFonts w:ascii="仿宋_GB2312" w:hAnsi="宋体" w:eastAsia="仿宋_GB2312"/>
                <w:color w:val="000000"/>
                <w:szCs w:val="21"/>
              </w:rPr>
            </w:pPr>
            <w:r>
              <w:rPr>
                <w:rFonts w:hint="eastAsia" w:ascii="仿宋_GB2312" w:hAnsi="宋体" w:eastAsia="仿宋_GB2312"/>
                <w:color w:val="000000"/>
                <w:szCs w:val="21"/>
              </w:rPr>
              <w:t>甘油</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38184AF">
            <w:pPr>
              <w:jc w:val="left"/>
              <w:rPr>
                <w:rFonts w:ascii="仿宋_GB2312" w:hAnsi="宋体" w:eastAsia="仿宋_GB2312"/>
                <w:color w:val="000000"/>
                <w:szCs w:val="21"/>
              </w:rPr>
            </w:pPr>
            <w:r>
              <w:rPr>
                <w:rFonts w:hint="eastAsia" w:ascii="仿宋_GB2312" w:hAnsi="宋体" w:eastAsia="仿宋_GB2312"/>
                <w:color w:val="000000"/>
                <w:szCs w:val="21"/>
              </w:rPr>
              <w:t>试剂，500ml/瓶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15AC89">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E7796E7">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3201E50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E66AEA0">
            <w:pPr>
              <w:jc w:val="center"/>
              <w:rPr>
                <w:rFonts w:ascii="仿宋_GB2312" w:hAnsi="宋体" w:eastAsia="仿宋_GB2312"/>
                <w:color w:val="000000"/>
                <w:szCs w:val="21"/>
              </w:rPr>
            </w:pPr>
            <w:r>
              <w:rPr>
                <w:rFonts w:hint="eastAsia" w:ascii="仿宋_GB2312" w:hAnsi="宋体" w:eastAsia="仿宋_GB2312"/>
                <w:color w:val="000000"/>
                <w:szCs w:val="21"/>
              </w:rPr>
              <w:t>205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E3A9222">
            <w:pPr>
              <w:jc w:val="center"/>
              <w:rPr>
                <w:rFonts w:ascii="仿宋_GB2312" w:hAnsi="宋体" w:eastAsia="仿宋_GB2312"/>
                <w:color w:val="000000"/>
                <w:szCs w:val="21"/>
              </w:rPr>
            </w:pPr>
            <w:r>
              <w:rPr>
                <w:rFonts w:hint="eastAsia" w:ascii="仿宋_GB2312" w:hAnsi="宋体" w:eastAsia="仿宋_GB2312"/>
                <w:color w:val="000000"/>
                <w:szCs w:val="21"/>
              </w:rPr>
              <w:t>蔗糖</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F560166">
            <w:pPr>
              <w:jc w:val="left"/>
              <w:rPr>
                <w:rFonts w:ascii="仿宋_GB2312" w:hAnsi="宋体" w:eastAsia="仿宋_GB2312"/>
                <w:color w:val="000000"/>
                <w:szCs w:val="21"/>
              </w:rPr>
            </w:pPr>
            <w:r>
              <w:rPr>
                <w:rFonts w:hint="eastAsia" w:ascii="仿宋_GB2312" w:hAnsi="宋体" w:eastAsia="仿宋_GB2312"/>
                <w:color w:val="000000"/>
                <w:szCs w:val="21"/>
              </w:rPr>
              <w:t>工业品，500ml/瓶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5FD19D8">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0E7C855">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7EC607F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B7B04CF">
            <w:pPr>
              <w:jc w:val="center"/>
              <w:rPr>
                <w:rFonts w:ascii="仿宋_GB2312" w:hAnsi="宋体" w:eastAsia="仿宋_GB2312"/>
                <w:color w:val="000000"/>
                <w:szCs w:val="21"/>
              </w:rPr>
            </w:pPr>
            <w:r>
              <w:rPr>
                <w:rFonts w:hint="eastAsia" w:ascii="仿宋_GB2312" w:hAnsi="宋体" w:eastAsia="仿宋_GB2312"/>
                <w:color w:val="000000"/>
                <w:szCs w:val="21"/>
              </w:rPr>
              <w:t>206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7F7589B">
            <w:pPr>
              <w:jc w:val="center"/>
              <w:rPr>
                <w:rFonts w:ascii="仿宋_GB2312" w:hAnsi="宋体" w:eastAsia="仿宋_GB2312"/>
                <w:color w:val="000000"/>
                <w:szCs w:val="21"/>
              </w:rPr>
            </w:pPr>
            <w:r>
              <w:rPr>
                <w:rFonts w:hint="eastAsia" w:ascii="仿宋_GB2312" w:hAnsi="宋体" w:eastAsia="仿宋_GB2312"/>
                <w:color w:val="000000"/>
                <w:szCs w:val="21"/>
              </w:rPr>
              <w:t>可溶性淀粉</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638B873">
            <w:pPr>
              <w:jc w:val="left"/>
              <w:rPr>
                <w:rFonts w:ascii="仿宋_GB2312" w:hAnsi="宋体" w:eastAsia="仿宋_GB2312"/>
                <w:color w:val="000000"/>
                <w:szCs w:val="21"/>
              </w:rPr>
            </w:pPr>
            <w:r>
              <w:rPr>
                <w:rFonts w:hint="eastAsia" w:ascii="仿宋_GB2312" w:hAnsi="宋体" w:eastAsia="仿宋_GB2312"/>
                <w:color w:val="000000"/>
                <w:szCs w:val="21"/>
              </w:rPr>
              <w:t>化学纯，C、P，500g/袋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84A53FB">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FA94BCC">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2080443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C01A65C">
            <w:pPr>
              <w:jc w:val="center"/>
              <w:rPr>
                <w:rFonts w:ascii="仿宋_GB2312" w:hAnsi="宋体" w:eastAsia="仿宋_GB2312"/>
                <w:color w:val="000000"/>
                <w:szCs w:val="21"/>
              </w:rPr>
            </w:pPr>
            <w:r>
              <w:rPr>
                <w:rFonts w:hint="eastAsia" w:ascii="仿宋_GB2312" w:hAnsi="宋体" w:eastAsia="仿宋_GB2312"/>
                <w:color w:val="000000"/>
                <w:szCs w:val="21"/>
              </w:rPr>
              <w:t>207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B791CF1">
            <w:pPr>
              <w:jc w:val="center"/>
              <w:rPr>
                <w:rFonts w:ascii="仿宋_GB2312" w:hAnsi="宋体" w:eastAsia="仿宋_GB2312"/>
                <w:color w:val="000000"/>
                <w:szCs w:val="21"/>
              </w:rPr>
            </w:pPr>
            <w:r>
              <w:rPr>
                <w:rFonts w:hint="eastAsia" w:ascii="仿宋_GB2312" w:hAnsi="宋体" w:eastAsia="仿宋_GB2312"/>
                <w:color w:val="000000"/>
                <w:szCs w:val="21"/>
              </w:rPr>
              <w:t>酚酞</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DFA58F7">
            <w:pPr>
              <w:jc w:val="left"/>
              <w:rPr>
                <w:rFonts w:ascii="仿宋_GB2312" w:hAnsi="宋体" w:eastAsia="仿宋_GB2312"/>
                <w:color w:val="000000"/>
                <w:szCs w:val="21"/>
              </w:rPr>
            </w:pPr>
            <w:r>
              <w:rPr>
                <w:rFonts w:hint="eastAsia" w:ascii="仿宋_GB2312" w:hAnsi="宋体" w:eastAsia="仿宋_GB2312"/>
                <w:color w:val="000000"/>
                <w:szCs w:val="21"/>
              </w:rPr>
              <w:t>试剂，25g/瓶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09A3C3B">
            <w:pPr>
              <w:jc w:val="center"/>
              <w:rPr>
                <w:rFonts w:ascii="仿宋_GB2312" w:hAnsi="宋体" w:eastAsia="仿宋_GB2312"/>
                <w:color w:val="000000"/>
                <w:szCs w:val="21"/>
              </w:rPr>
            </w:pPr>
            <w:r>
              <w:rPr>
                <w:rFonts w:hint="eastAsia" w:ascii="仿宋_GB2312" w:hAnsi="宋体" w:eastAsia="仿宋_GB2312"/>
                <w:color w:val="000000"/>
                <w:szCs w:val="21"/>
              </w:rPr>
              <w:t>毫升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213E13F">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14DD9AF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B416D94">
            <w:pPr>
              <w:jc w:val="center"/>
              <w:rPr>
                <w:rFonts w:ascii="仿宋_GB2312" w:hAnsi="宋体" w:eastAsia="仿宋_GB2312"/>
                <w:color w:val="000000"/>
                <w:szCs w:val="21"/>
              </w:rPr>
            </w:pPr>
            <w:r>
              <w:rPr>
                <w:rFonts w:hint="eastAsia" w:ascii="仿宋_GB2312" w:hAnsi="宋体" w:eastAsia="仿宋_GB2312"/>
                <w:color w:val="000000"/>
                <w:szCs w:val="21"/>
              </w:rPr>
              <w:t>208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06F94F7">
            <w:pPr>
              <w:jc w:val="center"/>
              <w:rPr>
                <w:rFonts w:ascii="仿宋_GB2312" w:hAnsi="宋体" w:eastAsia="仿宋_GB2312"/>
                <w:color w:val="000000"/>
                <w:szCs w:val="21"/>
              </w:rPr>
            </w:pPr>
            <w:r>
              <w:rPr>
                <w:rFonts w:hint="eastAsia" w:ascii="仿宋_GB2312" w:hAnsi="宋体" w:eastAsia="仿宋_GB2312"/>
                <w:color w:val="000000"/>
                <w:szCs w:val="21"/>
              </w:rPr>
              <w:t>pH广范围试纸</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5BDA7C1">
            <w:pPr>
              <w:jc w:val="left"/>
              <w:rPr>
                <w:rFonts w:ascii="仿宋_GB2312" w:hAnsi="宋体" w:eastAsia="仿宋_GB2312"/>
                <w:color w:val="000000"/>
                <w:szCs w:val="21"/>
              </w:rPr>
            </w:pPr>
            <w:r>
              <w:rPr>
                <w:rFonts w:hint="eastAsia" w:ascii="仿宋_GB2312" w:hAnsi="宋体" w:eastAsia="仿宋_GB2312"/>
                <w:color w:val="000000"/>
                <w:szCs w:val="21"/>
              </w:rPr>
              <w:t>1～14，条状，每本≥80张，每张尺寸不小于1*20mm。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4EC1FAD">
            <w:pPr>
              <w:jc w:val="center"/>
              <w:rPr>
                <w:rFonts w:ascii="仿宋_GB2312" w:hAnsi="宋体" w:eastAsia="仿宋_GB2312"/>
                <w:color w:val="000000"/>
                <w:szCs w:val="21"/>
              </w:rPr>
            </w:pPr>
            <w:r>
              <w:rPr>
                <w:rFonts w:hint="eastAsia" w:ascii="仿宋_GB2312" w:hAnsi="宋体" w:eastAsia="仿宋_GB2312"/>
                <w:color w:val="000000"/>
                <w:szCs w:val="21"/>
              </w:rPr>
              <w:t>本</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825BA47">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7885621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4D4AF54">
            <w:pPr>
              <w:jc w:val="center"/>
              <w:rPr>
                <w:rFonts w:ascii="仿宋_GB2312" w:hAnsi="宋体" w:eastAsia="仿宋_GB2312"/>
                <w:color w:val="000000"/>
                <w:szCs w:val="21"/>
              </w:rPr>
            </w:pPr>
            <w:r>
              <w:rPr>
                <w:rFonts w:hint="eastAsia" w:ascii="仿宋_GB2312" w:hAnsi="宋体" w:eastAsia="仿宋_GB2312"/>
                <w:color w:val="000000"/>
                <w:szCs w:val="21"/>
              </w:rPr>
              <w:t>209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5760758">
            <w:pPr>
              <w:jc w:val="center"/>
              <w:rPr>
                <w:rFonts w:ascii="仿宋_GB2312" w:hAnsi="宋体" w:eastAsia="仿宋_GB2312"/>
                <w:color w:val="000000"/>
                <w:szCs w:val="21"/>
              </w:rPr>
            </w:pPr>
            <w:r>
              <w:rPr>
                <w:rFonts w:hint="eastAsia" w:ascii="仿宋_GB2312" w:hAnsi="宋体" w:eastAsia="仿宋_GB2312"/>
                <w:color w:val="000000"/>
                <w:szCs w:val="21"/>
              </w:rPr>
              <w:t>亚甲基蓝</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8C6B129">
            <w:pPr>
              <w:jc w:val="left"/>
              <w:rPr>
                <w:rFonts w:ascii="仿宋_GB2312" w:hAnsi="宋体" w:eastAsia="仿宋_GB2312"/>
                <w:color w:val="000000"/>
                <w:szCs w:val="21"/>
              </w:rPr>
            </w:pPr>
            <w:r>
              <w:rPr>
                <w:rFonts w:hint="eastAsia" w:ascii="仿宋_GB2312" w:hAnsi="宋体" w:eastAsia="仿宋_GB2312"/>
                <w:color w:val="000000"/>
                <w:szCs w:val="21"/>
              </w:rPr>
              <w:t>试剂，25g/瓶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9F7914">
            <w:pPr>
              <w:jc w:val="center"/>
              <w:rPr>
                <w:rFonts w:ascii="仿宋_GB2312" w:hAnsi="宋体" w:eastAsia="仿宋_GB2312"/>
                <w:color w:val="000000"/>
                <w:szCs w:val="21"/>
              </w:rPr>
            </w:pPr>
            <w:r>
              <w:rPr>
                <w:rFonts w:hint="eastAsia" w:ascii="仿宋_GB2312" w:hAnsi="宋体" w:eastAsia="仿宋_GB2312"/>
                <w:color w:val="000000"/>
                <w:szCs w:val="21"/>
              </w:rPr>
              <w:t>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C61453E">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092EB37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3068CB0">
            <w:pPr>
              <w:jc w:val="center"/>
              <w:rPr>
                <w:rFonts w:ascii="仿宋_GB2312" w:hAnsi="宋体" w:eastAsia="仿宋_GB2312"/>
                <w:color w:val="000000"/>
                <w:szCs w:val="21"/>
              </w:rPr>
            </w:pPr>
            <w:r>
              <w:rPr>
                <w:rFonts w:hint="eastAsia" w:ascii="仿宋_GB2312" w:hAnsi="宋体" w:eastAsia="仿宋_GB2312"/>
                <w:color w:val="000000"/>
                <w:szCs w:val="21"/>
              </w:rPr>
              <w:t>210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F58D8A3">
            <w:pPr>
              <w:jc w:val="center"/>
              <w:rPr>
                <w:rFonts w:ascii="仿宋_GB2312" w:hAnsi="宋体" w:eastAsia="仿宋_GB2312"/>
                <w:color w:val="000000"/>
                <w:szCs w:val="21"/>
              </w:rPr>
            </w:pPr>
            <w:r>
              <w:rPr>
                <w:rFonts w:hint="eastAsia" w:ascii="仿宋_GB2312" w:hAnsi="宋体" w:eastAsia="仿宋_GB2312"/>
                <w:color w:val="000000"/>
                <w:szCs w:val="21"/>
              </w:rPr>
              <w:t>定性滤纸</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A508E72">
            <w:pPr>
              <w:jc w:val="left"/>
              <w:rPr>
                <w:rFonts w:ascii="仿宋_GB2312" w:hAnsi="宋体" w:eastAsia="仿宋_GB2312"/>
                <w:color w:val="000000"/>
                <w:szCs w:val="21"/>
              </w:rPr>
            </w:pPr>
            <w:r>
              <w:rPr>
                <w:rFonts w:hint="eastAsia" w:ascii="仿宋_GB2312" w:hAnsi="宋体" w:eastAsia="仿宋_GB2312"/>
                <w:color w:val="000000"/>
                <w:szCs w:val="21"/>
              </w:rPr>
              <w:t>中速，9cm，≥100张/盒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9B5D867">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7CB776">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4091CAE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D0761FD">
            <w:pPr>
              <w:jc w:val="center"/>
              <w:rPr>
                <w:rFonts w:ascii="仿宋_GB2312" w:hAnsi="宋体" w:eastAsia="仿宋_GB2312"/>
                <w:color w:val="000000"/>
                <w:szCs w:val="21"/>
              </w:rPr>
            </w:pPr>
            <w:r>
              <w:rPr>
                <w:rFonts w:hint="eastAsia" w:ascii="仿宋_GB2312" w:hAnsi="宋体" w:eastAsia="仿宋_GB2312"/>
                <w:color w:val="000000"/>
                <w:szCs w:val="21"/>
              </w:rPr>
              <w:t>211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0F22DB1">
            <w:pPr>
              <w:jc w:val="center"/>
              <w:rPr>
                <w:rFonts w:ascii="仿宋_GB2312" w:hAnsi="宋体" w:eastAsia="仿宋_GB2312"/>
                <w:color w:val="000000"/>
                <w:szCs w:val="21"/>
              </w:rPr>
            </w:pPr>
            <w:r>
              <w:rPr>
                <w:rFonts w:hint="eastAsia" w:ascii="仿宋_GB2312" w:hAnsi="宋体" w:eastAsia="仿宋_GB2312"/>
                <w:color w:val="000000"/>
                <w:szCs w:val="21"/>
              </w:rPr>
              <w:t>硼酸</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823F044">
            <w:pPr>
              <w:jc w:val="left"/>
              <w:rPr>
                <w:rFonts w:ascii="仿宋_GB2312" w:hAnsi="宋体" w:eastAsia="仿宋_GB2312"/>
                <w:color w:val="000000"/>
                <w:szCs w:val="21"/>
              </w:rPr>
            </w:pPr>
            <w:r>
              <w:rPr>
                <w:rFonts w:hint="eastAsia" w:ascii="仿宋_GB2312" w:hAnsi="宋体" w:eastAsia="仿宋_GB2312"/>
                <w:color w:val="000000"/>
                <w:szCs w:val="21"/>
              </w:rPr>
              <w:t>试剂，500ml/瓶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2FD3D39">
            <w:pPr>
              <w:jc w:val="center"/>
              <w:rPr>
                <w:rFonts w:ascii="仿宋_GB2312" w:hAnsi="宋体" w:eastAsia="仿宋_GB2312"/>
                <w:color w:val="000000"/>
                <w:szCs w:val="21"/>
              </w:rPr>
            </w:pPr>
            <w:r>
              <w:rPr>
                <w:rFonts w:hint="eastAsia" w:ascii="仿宋_GB2312" w:hAnsi="宋体" w:eastAsia="仿宋_GB2312"/>
                <w:color w:val="000000"/>
                <w:szCs w:val="21"/>
              </w:rPr>
              <w:t>毫升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D397089">
            <w:pPr>
              <w:jc w:val="center"/>
              <w:rPr>
                <w:rFonts w:ascii="仿宋_GB2312" w:hAnsi="宋体" w:eastAsia="仿宋_GB2312"/>
                <w:color w:val="000000"/>
                <w:szCs w:val="21"/>
              </w:rPr>
            </w:pPr>
            <w:r>
              <w:rPr>
                <w:rFonts w:hint="eastAsia" w:ascii="仿宋_GB2312" w:hAnsi="宋体" w:eastAsia="仿宋_GB2312"/>
                <w:color w:val="000000"/>
                <w:szCs w:val="21"/>
              </w:rPr>
              <w:t>500</w:t>
            </w:r>
          </w:p>
        </w:tc>
      </w:tr>
      <w:tr w14:paraId="5AD2A98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AB4FE91">
            <w:pPr>
              <w:jc w:val="center"/>
              <w:rPr>
                <w:rFonts w:ascii="仿宋_GB2312" w:hAnsi="宋体" w:eastAsia="仿宋_GB2312"/>
                <w:color w:val="000000"/>
                <w:szCs w:val="21"/>
              </w:rPr>
            </w:pPr>
            <w:r>
              <w:rPr>
                <w:rFonts w:hint="eastAsia" w:ascii="仿宋_GB2312" w:hAnsi="宋体" w:eastAsia="仿宋_GB2312"/>
                <w:color w:val="000000"/>
                <w:szCs w:val="21"/>
              </w:rPr>
              <w:t>212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114DCD2">
            <w:pPr>
              <w:jc w:val="center"/>
              <w:rPr>
                <w:rFonts w:ascii="仿宋_GB2312" w:hAnsi="宋体" w:eastAsia="仿宋_GB2312"/>
                <w:color w:val="000000"/>
                <w:szCs w:val="21"/>
              </w:rPr>
            </w:pPr>
            <w:r>
              <w:rPr>
                <w:rFonts w:hint="eastAsia" w:ascii="仿宋_GB2312" w:hAnsi="宋体" w:eastAsia="仿宋_GB2312"/>
                <w:color w:val="000000"/>
                <w:szCs w:val="21"/>
              </w:rPr>
              <w:t>甲醛</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B9D1CD6">
            <w:pPr>
              <w:jc w:val="left"/>
              <w:rPr>
                <w:rFonts w:ascii="仿宋_GB2312" w:hAnsi="宋体" w:eastAsia="仿宋_GB2312"/>
                <w:color w:val="000000"/>
                <w:szCs w:val="21"/>
              </w:rPr>
            </w:pPr>
            <w:r>
              <w:rPr>
                <w:rFonts w:hint="eastAsia" w:ascii="仿宋_GB2312" w:hAnsi="宋体" w:eastAsia="仿宋_GB2312"/>
                <w:color w:val="000000"/>
                <w:szCs w:val="21"/>
              </w:rPr>
              <w:t>试剂，500ml/瓶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F79BB38">
            <w:pPr>
              <w:jc w:val="center"/>
              <w:rPr>
                <w:rFonts w:ascii="仿宋_GB2312" w:hAnsi="宋体" w:eastAsia="仿宋_GB2312"/>
                <w:color w:val="000000"/>
                <w:szCs w:val="21"/>
              </w:rPr>
            </w:pPr>
            <w:r>
              <w:rPr>
                <w:rFonts w:hint="eastAsia" w:ascii="仿宋_GB2312" w:hAnsi="宋体" w:eastAsia="仿宋_GB2312"/>
                <w:color w:val="000000"/>
                <w:szCs w:val="21"/>
              </w:rPr>
              <w:t>毫升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779755E">
            <w:pPr>
              <w:jc w:val="center"/>
              <w:rPr>
                <w:rFonts w:ascii="仿宋_GB2312" w:hAnsi="宋体" w:eastAsia="仿宋_GB2312"/>
                <w:color w:val="000000"/>
                <w:szCs w:val="21"/>
              </w:rPr>
            </w:pPr>
            <w:r>
              <w:rPr>
                <w:rFonts w:hint="eastAsia" w:ascii="仿宋_GB2312" w:hAnsi="宋体" w:eastAsia="仿宋_GB2312"/>
                <w:color w:val="000000"/>
                <w:szCs w:val="21"/>
              </w:rPr>
              <w:t>1500</w:t>
            </w:r>
          </w:p>
        </w:tc>
      </w:tr>
      <w:tr w14:paraId="25AEB53D">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4B83EA3">
            <w:pPr>
              <w:jc w:val="center"/>
              <w:rPr>
                <w:rFonts w:ascii="仿宋_GB2312" w:hAnsi="宋体" w:eastAsia="仿宋_GB2312"/>
                <w:color w:val="000000"/>
                <w:szCs w:val="21"/>
              </w:rPr>
            </w:pPr>
            <w:r>
              <w:rPr>
                <w:rFonts w:hint="eastAsia" w:ascii="仿宋_GB2312" w:hAnsi="宋体" w:eastAsia="仿宋_GB2312"/>
                <w:color w:val="000000"/>
                <w:szCs w:val="21"/>
              </w:rPr>
              <w:t>213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39E92C">
            <w:pPr>
              <w:jc w:val="center"/>
              <w:rPr>
                <w:rFonts w:ascii="仿宋_GB2312" w:hAnsi="宋体" w:eastAsia="仿宋_GB2312"/>
                <w:color w:val="000000"/>
                <w:szCs w:val="21"/>
              </w:rPr>
            </w:pPr>
            <w:r>
              <w:rPr>
                <w:rFonts w:hint="eastAsia" w:ascii="仿宋_GB2312" w:hAnsi="宋体" w:eastAsia="仿宋_GB2312"/>
                <w:color w:val="000000"/>
                <w:szCs w:val="21"/>
              </w:rPr>
              <w:t>载玻片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08820D0">
            <w:pPr>
              <w:jc w:val="left"/>
              <w:rPr>
                <w:rFonts w:ascii="仿宋_GB2312" w:hAnsi="宋体" w:eastAsia="仿宋_GB2312"/>
                <w:color w:val="000000"/>
                <w:szCs w:val="21"/>
              </w:rPr>
            </w:pPr>
            <w:r>
              <w:rPr>
                <w:rFonts w:hint="eastAsia" w:ascii="仿宋_GB2312" w:hAnsi="宋体" w:eastAsia="仿宋_GB2312"/>
                <w:color w:val="000000"/>
                <w:szCs w:val="21"/>
              </w:rPr>
              <w:t>1、玻璃制；2、边缘进行打磨处理边缘光滑、无尖角。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46FF78">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336D3A6">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6DF9D26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D3BC789">
            <w:pPr>
              <w:jc w:val="center"/>
              <w:rPr>
                <w:rFonts w:ascii="仿宋_GB2312" w:hAnsi="宋体" w:eastAsia="仿宋_GB2312"/>
                <w:color w:val="000000"/>
                <w:szCs w:val="21"/>
              </w:rPr>
            </w:pPr>
            <w:r>
              <w:rPr>
                <w:rFonts w:hint="eastAsia" w:ascii="仿宋_GB2312" w:hAnsi="宋体" w:eastAsia="仿宋_GB2312"/>
                <w:color w:val="000000"/>
                <w:szCs w:val="21"/>
              </w:rPr>
              <w:t>214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D836629">
            <w:pPr>
              <w:jc w:val="center"/>
              <w:rPr>
                <w:rFonts w:ascii="仿宋_GB2312" w:hAnsi="宋体" w:eastAsia="仿宋_GB2312"/>
                <w:color w:val="000000"/>
                <w:szCs w:val="21"/>
              </w:rPr>
            </w:pPr>
            <w:r>
              <w:rPr>
                <w:rFonts w:hint="eastAsia" w:ascii="仿宋_GB2312" w:hAnsi="宋体" w:eastAsia="仿宋_GB2312"/>
                <w:color w:val="000000"/>
                <w:szCs w:val="21"/>
              </w:rPr>
              <w:t>盖玻片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A1C0B7B">
            <w:pPr>
              <w:jc w:val="left"/>
              <w:rPr>
                <w:rFonts w:ascii="仿宋_GB2312" w:hAnsi="宋体" w:eastAsia="仿宋_GB2312"/>
                <w:color w:val="000000"/>
                <w:szCs w:val="21"/>
              </w:rPr>
            </w:pPr>
            <w:r>
              <w:rPr>
                <w:rFonts w:hint="eastAsia" w:ascii="仿宋_GB2312" w:hAnsi="宋体" w:eastAsia="仿宋_GB2312"/>
                <w:color w:val="000000"/>
                <w:szCs w:val="21"/>
              </w:rPr>
              <w:t>1、玻璃制；2、≥100片/包。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FA9C1CB">
            <w:pPr>
              <w:jc w:val="center"/>
              <w:rPr>
                <w:rFonts w:ascii="仿宋_GB2312" w:hAnsi="宋体" w:eastAsia="仿宋_GB2312"/>
                <w:color w:val="000000"/>
                <w:szCs w:val="21"/>
              </w:rPr>
            </w:pPr>
            <w:r>
              <w:rPr>
                <w:rFonts w:hint="eastAsia" w:ascii="仿宋_GB2312" w:hAnsi="宋体" w:eastAsia="仿宋_GB2312"/>
                <w:color w:val="000000"/>
                <w:szCs w:val="21"/>
              </w:rPr>
              <w:t>包</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F243D3F">
            <w:pPr>
              <w:jc w:val="center"/>
              <w:rPr>
                <w:rFonts w:ascii="仿宋_GB2312" w:hAnsi="宋体" w:eastAsia="仿宋_GB2312"/>
                <w:color w:val="000000"/>
                <w:szCs w:val="21"/>
              </w:rPr>
            </w:pPr>
            <w:r>
              <w:rPr>
                <w:rFonts w:hint="eastAsia" w:ascii="仿宋_GB2312" w:hAnsi="宋体" w:eastAsia="仿宋_GB2312"/>
                <w:color w:val="000000"/>
                <w:szCs w:val="21"/>
              </w:rPr>
              <w:t>50</w:t>
            </w:r>
          </w:p>
        </w:tc>
      </w:tr>
      <w:tr w14:paraId="54F0315F">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715E47F">
            <w:pPr>
              <w:jc w:val="center"/>
              <w:rPr>
                <w:rFonts w:ascii="仿宋_GB2312" w:hAnsi="宋体" w:eastAsia="仿宋_GB2312"/>
                <w:color w:val="000000"/>
                <w:szCs w:val="21"/>
              </w:rPr>
            </w:pPr>
            <w:r>
              <w:rPr>
                <w:rFonts w:hint="eastAsia" w:ascii="仿宋_GB2312" w:hAnsi="宋体" w:eastAsia="仿宋_GB2312"/>
                <w:color w:val="000000"/>
                <w:szCs w:val="21"/>
              </w:rPr>
              <w:t>215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5FACCE5">
            <w:pPr>
              <w:jc w:val="center"/>
              <w:rPr>
                <w:rFonts w:ascii="仿宋_GB2312" w:hAnsi="宋体" w:eastAsia="仿宋_GB2312"/>
                <w:color w:val="000000"/>
                <w:szCs w:val="21"/>
              </w:rPr>
            </w:pPr>
            <w:r>
              <w:rPr>
                <w:rFonts w:hint="eastAsia" w:ascii="仿宋_GB2312" w:hAnsi="宋体" w:eastAsia="仿宋_GB2312"/>
                <w:color w:val="000000"/>
                <w:szCs w:val="21"/>
              </w:rPr>
              <w:t>标记笔</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8671F79">
            <w:pPr>
              <w:jc w:val="left"/>
              <w:rPr>
                <w:rFonts w:ascii="仿宋_GB2312" w:hAnsi="宋体" w:eastAsia="仿宋_GB2312"/>
                <w:color w:val="000000"/>
                <w:szCs w:val="21"/>
              </w:rPr>
            </w:pPr>
            <w:r>
              <w:rPr>
                <w:rFonts w:hint="eastAsia" w:ascii="仿宋_GB2312" w:hAnsi="宋体" w:eastAsia="仿宋_GB2312"/>
                <w:color w:val="000000"/>
                <w:szCs w:val="21"/>
              </w:rPr>
              <w:t>油性，安全型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0A88755">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11D0E00">
            <w:pPr>
              <w:jc w:val="center"/>
              <w:rPr>
                <w:rFonts w:ascii="仿宋_GB2312" w:hAnsi="宋体" w:eastAsia="仿宋_GB2312"/>
                <w:color w:val="000000"/>
                <w:szCs w:val="21"/>
              </w:rPr>
            </w:pPr>
            <w:r>
              <w:rPr>
                <w:rFonts w:hint="eastAsia" w:ascii="仿宋_GB2312" w:hAnsi="宋体" w:eastAsia="仿宋_GB2312"/>
                <w:color w:val="000000"/>
                <w:szCs w:val="21"/>
              </w:rPr>
              <w:t>25</w:t>
            </w:r>
          </w:p>
        </w:tc>
      </w:tr>
      <w:tr w14:paraId="7499D886">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2B5E821">
            <w:pPr>
              <w:jc w:val="center"/>
              <w:rPr>
                <w:rFonts w:ascii="仿宋_GB2312" w:hAnsi="宋体" w:eastAsia="仿宋_GB2312"/>
                <w:color w:val="000000"/>
                <w:szCs w:val="21"/>
              </w:rPr>
            </w:pPr>
            <w:r>
              <w:rPr>
                <w:rFonts w:hint="eastAsia" w:ascii="仿宋_GB2312" w:hAnsi="宋体" w:eastAsia="仿宋_GB2312"/>
                <w:color w:val="000000"/>
                <w:szCs w:val="21"/>
              </w:rPr>
              <w:t>216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EC00EE1">
            <w:pPr>
              <w:jc w:val="center"/>
              <w:rPr>
                <w:rFonts w:ascii="仿宋_GB2312" w:hAnsi="宋体" w:eastAsia="仿宋_GB2312"/>
                <w:color w:val="000000"/>
                <w:szCs w:val="21"/>
              </w:rPr>
            </w:pPr>
            <w:r>
              <w:rPr>
                <w:rFonts w:hint="eastAsia" w:ascii="仿宋_GB2312" w:hAnsi="宋体" w:eastAsia="仿宋_GB2312"/>
                <w:color w:val="000000"/>
                <w:szCs w:val="21"/>
              </w:rPr>
              <w:t>生理盐水</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0BEE19F">
            <w:pPr>
              <w:jc w:val="left"/>
              <w:rPr>
                <w:rFonts w:ascii="仿宋_GB2312" w:hAnsi="宋体" w:eastAsia="仿宋_GB2312"/>
                <w:color w:val="000000"/>
                <w:szCs w:val="21"/>
              </w:rPr>
            </w:pPr>
            <w:r>
              <w:rPr>
                <w:rFonts w:hint="eastAsia" w:ascii="仿宋_GB2312" w:hAnsi="宋体" w:eastAsia="仿宋_GB2312"/>
                <w:color w:val="000000"/>
                <w:szCs w:val="21"/>
              </w:rPr>
              <w:t>1、规格:医用，250ml/瓶；2、0.9%氯化钠溶液。</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2ADB60A">
            <w:pPr>
              <w:jc w:val="center"/>
              <w:rPr>
                <w:rFonts w:ascii="仿宋_GB2312" w:hAnsi="宋体" w:eastAsia="仿宋_GB2312"/>
                <w:color w:val="000000"/>
                <w:szCs w:val="21"/>
              </w:rPr>
            </w:pPr>
            <w:r>
              <w:rPr>
                <w:rFonts w:hint="eastAsia" w:ascii="仿宋_GB2312" w:hAnsi="宋体" w:eastAsia="仿宋_GB2312"/>
                <w:color w:val="000000"/>
                <w:szCs w:val="21"/>
              </w:rPr>
              <w:t>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37B50BF">
            <w:pPr>
              <w:jc w:val="center"/>
              <w:rPr>
                <w:rFonts w:ascii="仿宋_GB2312" w:hAnsi="宋体" w:eastAsia="仿宋_GB2312"/>
                <w:color w:val="000000"/>
                <w:szCs w:val="21"/>
              </w:rPr>
            </w:pPr>
            <w:r>
              <w:rPr>
                <w:rFonts w:hint="eastAsia" w:ascii="仿宋_GB2312" w:hAnsi="宋体" w:eastAsia="仿宋_GB2312"/>
                <w:color w:val="000000"/>
                <w:szCs w:val="21"/>
              </w:rPr>
              <w:t>5</w:t>
            </w:r>
          </w:p>
        </w:tc>
      </w:tr>
      <w:tr w14:paraId="631C62E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15794F7">
            <w:pPr>
              <w:jc w:val="center"/>
              <w:rPr>
                <w:rFonts w:ascii="仿宋_GB2312" w:hAnsi="宋体" w:eastAsia="仿宋_GB2312"/>
                <w:color w:val="000000"/>
                <w:szCs w:val="21"/>
              </w:rPr>
            </w:pPr>
            <w:r>
              <w:rPr>
                <w:rFonts w:hint="eastAsia" w:ascii="仿宋_GB2312" w:hAnsi="宋体" w:eastAsia="仿宋_GB2312"/>
                <w:color w:val="000000"/>
                <w:szCs w:val="21"/>
              </w:rPr>
              <w:t>217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D3356E2">
            <w:pPr>
              <w:jc w:val="center"/>
              <w:rPr>
                <w:rFonts w:ascii="仿宋_GB2312" w:hAnsi="宋体" w:eastAsia="仿宋_GB2312"/>
                <w:color w:val="000000"/>
                <w:szCs w:val="21"/>
              </w:rPr>
            </w:pPr>
            <w:r>
              <w:rPr>
                <w:rFonts w:hint="eastAsia" w:ascii="仿宋_GB2312" w:hAnsi="宋体" w:eastAsia="仿宋_GB2312"/>
                <w:color w:val="000000"/>
                <w:szCs w:val="21"/>
              </w:rPr>
              <w:t>ABO血型实验盒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DB44995">
            <w:pPr>
              <w:jc w:val="left"/>
              <w:rPr>
                <w:rFonts w:ascii="仿宋_GB2312" w:hAnsi="宋体" w:eastAsia="仿宋_GB2312"/>
                <w:color w:val="000000"/>
                <w:szCs w:val="21"/>
              </w:rPr>
            </w:pPr>
            <w:r>
              <w:rPr>
                <w:rFonts w:hint="eastAsia" w:ascii="仿宋_GB2312" w:hAnsi="宋体" w:eastAsia="仿宋_GB2312"/>
                <w:color w:val="000000"/>
                <w:szCs w:val="21"/>
              </w:rPr>
              <w:t>ABO血型实验盒是由血型演示板(≥4块)，基因演示板（≥18块）组成。塑料板尺寸≥50*80mm,背面有磁铁。</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A2FC16A">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0EBCE9C">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3E8654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7A6530E">
            <w:pPr>
              <w:jc w:val="center"/>
              <w:rPr>
                <w:rFonts w:ascii="仿宋_GB2312" w:hAnsi="宋体" w:eastAsia="仿宋_GB2312"/>
                <w:color w:val="000000"/>
                <w:szCs w:val="21"/>
              </w:rPr>
            </w:pPr>
            <w:r>
              <w:rPr>
                <w:rFonts w:hint="eastAsia" w:ascii="仿宋_GB2312" w:hAnsi="宋体" w:eastAsia="仿宋_GB2312"/>
                <w:color w:val="000000"/>
                <w:szCs w:val="21"/>
              </w:rPr>
              <w:t>218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5C0A40C">
            <w:pPr>
              <w:jc w:val="center"/>
              <w:rPr>
                <w:rFonts w:ascii="仿宋_GB2312" w:hAnsi="宋体" w:eastAsia="仿宋_GB2312"/>
                <w:color w:val="000000"/>
                <w:szCs w:val="21"/>
              </w:rPr>
            </w:pPr>
            <w:r>
              <w:rPr>
                <w:rFonts w:hint="eastAsia" w:ascii="仿宋_GB2312" w:hAnsi="宋体" w:eastAsia="仿宋_GB2312"/>
                <w:color w:val="000000"/>
                <w:szCs w:val="21"/>
              </w:rPr>
              <w:t>组织培养基试剂盒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19225FF">
            <w:pPr>
              <w:jc w:val="left"/>
              <w:rPr>
                <w:rFonts w:ascii="仿宋_GB2312" w:hAnsi="宋体" w:eastAsia="仿宋_GB2312"/>
                <w:color w:val="000000"/>
                <w:szCs w:val="21"/>
              </w:rPr>
            </w:pPr>
            <w:r>
              <w:rPr>
                <w:rFonts w:hint="eastAsia" w:ascii="仿宋_GB2312" w:hAnsi="宋体" w:eastAsia="仿宋_GB2312"/>
                <w:color w:val="000000"/>
                <w:szCs w:val="21"/>
              </w:rPr>
              <w:t>酵母粉≥1袋、生长素≥1袋、培养皿≥4个、复合维生素≥10片、食盐≥1瓶、蔗糖≥1瓶、葡萄糖≥1瓶、氢氧化钠≥1瓶。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E30E043">
            <w:pPr>
              <w:jc w:val="center"/>
              <w:rPr>
                <w:rFonts w:ascii="仿宋_GB2312" w:hAnsi="宋体" w:eastAsia="仿宋_GB2312"/>
                <w:color w:val="000000"/>
                <w:szCs w:val="21"/>
              </w:rPr>
            </w:pPr>
            <w:r>
              <w:rPr>
                <w:rFonts w:hint="eastAsia" w:ascii="仿宋_GB2312" w:hAnsi="宋体" w:eastAsia="仿宋_GB2312"/>
                <w:color w:val="000000"/>
                <w:szCs w:val="21"/>
              </w:rPr>
              <w:t>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BF5B19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7DC986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A19C7AF">
            <w:pPr>
              <w:jc w:val="center"/>
              <w:rPr>
                <w:rFonts w:ascii="仿宋_GB2312" w:hAnsi="宋体" w:eastAsia="仿宋_GB2312"/>
                <w:color w:val="000000"/>
                <w:szCs w:val="21"/>
              </w:rPr>
            </w:pPr>
            <w:r>
              <w:rPr>
                <w:rFonts w:hint="eastAsia" w:ascii="仿宋_GB2312" w:hAnsi="宋体" w:eastAsia="仿宋_GB2312"/>
                <w:color w:val="000000"/>
                <w:szCs w:val="21"/>
              </w:rPr>
              <w:t>219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F095F7A">
            <w:pPr>
              <w:jc w:val="center"/>
              <w:rPr>
                <w:rFonts w:ascii="仿宋_GB2312" w:hAnsi="宋体" w:eastAsia="仿宋_GB2312"/>
                <w:color w:val="000000"/>
                <w:szCs w:val="21"/>
              </w:rPr>
            </w:pPr>
            <w:r>
              <w:rPr>
                <w:rFonts w:hint="eastAsia" w:ascii="仿宋_GB2312" w:hAnsi="宋体" w:eastAsia="仿宋_GB2312"/>
                <w:color w:val="000000"/>
                <w:szCs w:val="21"/>
              </w:rPr>
              <w:t>昆虫针</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EA240CC">
            <w:pPr>
              <w:jc w:val="left"/>
              <w:rPr>
                <w:rFonts w:ascii="仿宋_GB2312" w:hAnsi="宋体" w:eastAsia="仿宋_GB2312"/>
                <w:color w:val="000000"/>
                <w:szCs w:val="21"/>
              </w:rPr>
            </w:pPr>
            <w:r>
              <w:rPr>
                <w:rFonts w:hint="eastAsia" w:ascii="仿宋_GB2312" w:hAnsi="宋体" w:eastAsia="仿宋_GB2312"/>
                <w:color w:val="000000"/>
                <w:szCs w:val="21"/>
              </w:rPr>
              <w:t>由优质不锈钢丝制成，每盒≥40枚。</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277FFFA">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C3ED4AF">
            <w:pPr>
              <w:jc w:val="center"/>
              <w:rPr>
                <w:rFonts w:ascii="仿宋_GB2312" w:hAnsi="宋体" w:eastAsia="仿宋_GB2312"/>
                <w:color w:val="000000"/>
                <w:szCs w:val="21"/>
              </w:rPr>
            </w:pPr>
            <w:r>
              <w:rPr>
                <w:rFonts w:hint="eastAsia" w:ascii="仿宋_GB2312" w:hAnsi="宋体" w:eastAsia="仿宋_GB2312"/>
                <w:color w:val="000000"/>
                <w:szCs w:val="21"/>
              </w:rPr>
              <w:t>4</w:t>
            </w:r>
          </w:p>
        </w:tc>
      </w:tr>
      <w:tr w14:paraId="7A77406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42869C96">
            <w:pPr>
              <w:jc w:val="center"/>
              <w:rPr>
                <w:rFonts w:ascii="仿宋_GB2312" w:hAnsi="宋体" w:eastAsia="仿宋_GB2312"/>
                <w:color w:val="000000"/>
                <w:szCs w:val="21"/>
              </w:rPr>
            </w:pPr>
            <w:r>
              <w:rPr>
                <w:rFonts w:hint="eastAsia" w:ascii="仿宋_GB2312" w:hAnsi="宋体" w:eastAsia="仿宋_GB2312"/>
                <w:color w:val="000000"/>
                <w:szCs w:val="21"/>
              </w:rPr>
              <w:t>220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34963AE">
            <w:pPr>
              <w:jc w:val="center"/>
              <w:rPr>
                <w:rFonts w:ascii="仿宋_GB2312" w:hAnsi="宋体" w:eastAsia="仿宋_GB2312"/>
                <w:color w:val="000000"/>
                <w:szCs w:val="21"/>
              </w:rPr>
            </w:pPr>
            <w:r>
              <w:rPr>
                <w:rFonts w:hint="eastAsia" w:ascii="仿宋_GB2312" w:hAnsi="宋体" w:eastAsia="仿宋_GB2312"/>
                <w:color w:val="000000"/>
                <w:szCs w:val="21"/>
              </w:rPr>
              <w:t>昆虫观察盒</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495FF8D">
            <w:pPr>
              <w:jc w:val="left"/>
              <w:rPr>
                <w:rFonts w:ascii="仿宋_GB2312" w:hAnsi="宋体" w:eastAsia="仿宋_GB2312"/>
                <w:color w:val="000000"/>
                <w:szCs w:val="21"/>
              </w:rPr>
            </w:pPr>
            <w:r>
              <w:rPr>
                <w:rFonts w:hint="eastAsia" w:ascii="仿宋_GB2312" w:hAnsi="宋体" w:eastAsia="仿宋_GB2312"/>
                <w:color w:val="000000"/>
                <w:szCs w:val="21"/>
              </w:rPr>
              <w:t>圆形，带不小于3倍的放大镜。</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8AB52B7">
            <w:pPr>
              <w:jc w:val="center"/>
              <w:rPr>
                <w:rFonts w:ascii="仿宋_GB2312" w:hAnsi="宋体" w:eastAsia="仿宋_GB2312"/>
                <w:color w:val="000000"/>
                <w:szCs w:val="21"/>
              </w:rPr>
            </w:pPr>
            <w:r>
              <w:rPr>
                <w:rFonts w:hint="eastAsia" w:ascii="仿宋_GB2312" w:hAnsi="宋体" w:eastAsia="仿宋_GB2312"/>
                <w:color w:val="000000"/>
                <w:szCs w:val="21"/>
              </w:rPr>
              <w:t>盒</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63739C8">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08479D2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3C3420E">
            <w:pPr>
              <w:jc w:val="center"/>
              <w:rPr>
                <w:rFonts w:ascii="仿宋_GB2312" w:hAnsi="宋体" w:eastAsia="仿宋_GB2312"/>
                <w:color w:val="000000"/>
                <w:szCs w:val="21"/>
              </w:rPr>
            </w:pPr>
            <w:r>
              <w:rPr>
                <w:rFonts w:hint="eastAsia" w:ascii="仿宋_GB2312" w:hAnsi="宋体" w:eastAsia="仿宋_GB2312"/>
                <w:color w:val="000000"/>
                <w:szCs w:val="21"/>
              </w:rPr>
              <w:t>221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B174E48">
            <w:pPr>
              <w:jc w:val="center"/>
              <w:rPr>
                <w:rFonts w:ascii="仿宋_GB2312" w:hAnsi="宋体" w:eastAsia="仿宋_GB2312"/>
                <w:color w:val="000000"/>
                <w:szCs w:val="21"/>
              </w:rPr>
            </w:pPr>
            <w:r>
              <w:rPr>
                <w:rFonts w:hint="eastAsia" w:ascii="仿宋_GB2312" w:hAnsi="宋体" w:eastAsia="仿宋_GB2312"/>
                <w:color w:val="000000"/>
                <w:szCs w:val="21"/>
              </w:rPr>
              <w:t>测电笔（低压测电器）</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A6E70AA">
            <w:pPr>
              <w:jc w:val="left"/>
              <w:rPr>
                <w:rFonts w:ascii="仿宋_GB2312" w:hAnsi="宋体" w:eastAsia="仿宋_GB2312"/>
                <w:color w:val="000000"/>
                <w:szCs w:val="21"/>
              </w:rPr>
            </w:pPr>
            <w:r>
              <w:rPr>
                <w:rFonts w:hint="eastAsia" w:ascii="仿宋_GB2312" w:hAnsi="宋体" w:eastAsia="仿宋_GB2312"/>
                <w:color w:val="000000"/>
                <w:szCs w:val="21"/>
              </w:rPr>
              <w:t>1、全长≥157mm，由测电头、绝缘手柄组成，测量范围：交流12V-220V；2、刀杆材料选用优质CR-V钢，全硬热处理，达到CE标准；手柄绝缘性能良好。</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668E85C">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20F9B62">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134283AA">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EA7F503">
            <w:pPr>
              <w:jc w:val="center"/>
              <w:rPr>
                <w:rFonts w:ascii="仿宋_GB2312" w:hAnsi="宋体" w:eastAsia="仿宋_GB2312"/>
                <w:color w:val="000000"/>
                <w:szCs w:val="21"/>
              </w:rPr>
            </w:pPr>
            <w:r>
              <w:rPr>
                <w:rFonts w:hint="eastAsia" w:ascii="仿宋_GB2312" w:hAnsi="宋体" w:eastAsia="仿宋_GB2312"/>
                <w:color w:val="000000"/>
                <w:szCs w:val="21"/>
              </w:rPr>
              <w:t>222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74E11EE">
            <w:pPr>
              <w:jc w:val="center"/>
              <w:rPr>
                <w:rFonts w:ascii="仿宋_GB2312" w:hAnsi="宋体" w:eastAsia="仿宋_GB2312"/>
                <w:color w:val="000000"/>
                <w:szCs w:val="21"/>
              </w:rPr>
            </w:pPr>
            <w:r>
              <w:rPr>
                <w:rFonts w:hint="eastAsia" w:ascii="仿宋_GB2312" w:hAnsi="宋体" w:eastAsia="仿宋_GB2312"/>
                <w:color w:val="000000"/>
                <w:szCs w:val="21"/>
              </w:rPr>
              <w:t>一字螺丝刀</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7A6258A">
            <w:pPr>
              <w:jc w:val="left"/>
              <w:rPr>
                <w:rFonts w:ascii="仿宋_GB2312" w:hAnsi="宋体" w:eastAsia="仿宋_GB2312"/>
                <w:color w:val="000000"/>
                <w:szCs w:val="21"/>
              </w:rPr>
            </w:pPr>
            <w:r>
              <w:rPr>
                <w:rFonts w:hint="eastAsia" w:ascii="仿宋_GB2312" w:hAnsi="宋体" w:eastAsia="仿宋_GB2312"/>
                <w:color w:val="000000"/>
                <w:szCs w:val="21"/>
              </w:rPr>
              <w:t>1、规格≥210mm；2、旋杆采用45#钢，工作部硬度不低于HRC48；3、手柄采用绝缘材质，外形根据人体工程学设计，手感舒适；4、旋杆应经镀</w:t>
            </w:r>
            <w:r>
              <w:rPr>
                <w:rFonts w:hint="eastAsia" w:ascii="仿宋_GB2312" w:hAnsi="宋体"/>
                <w:color w:val="000000"/>
                <w:szCs w:val="21"/>
              </w:rPr>
              <w:t>鉻</w:t>
            </w:r>
            <w:r>
              <w:rPr>
                <w:rFonts w:hint="eastAsia" w:ascii="仿宋_GB2312" w:hAnsi="宋体" w:eastAsia="仿宋_GB2312"/>
                <w:color w:val="000000"/>
                <w:szCs w:val="21"/>
              </w:rPr>
              <w:t>防锈处理；5、旋柄为硬质塑料制成，表面光洁、无毛刺，无缩迹。</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74E17D2C">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4AEC537">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18E9D8E">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F286EE2">
            <w:pPr>
              <w:jc w:val="center"/>
              <w:rPr>
                <w:rFonts w:ascii="仿宋_GB2312" w:hAnsi="宋体" w:eastAsia="仿宋_GB2312"/>
                <w:color w:val="000000"/>
                <w:szCs w:val="21"/>
              </w:rPr>
            </w:pPr>
            <w:r>
              <w:rPr>
                <w:rFonts w:hint="eastAsia" w:ascii="仿宋_GB2312" w:hAnsi="宋体" w:eastAsia="仿宋_GB2312"/>
                <w:color w:val="000000"/>
                <w:szCs w:val="21"/>
              </w:rPr>
              <w:t>223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CE7989A">
            <w:pPr>
              <w:jc w:val="center"/>
              <w:rPr>
                <w:rFonts w:ascii="仿宋_GB2312" w:hAnsi="宋体" w:eastAsia="仿宋_GB2312"/>
                <w:color w:val="000000"/>
                <w:szCs w:val="21"/>
              </w:rPr>
            </w:pPr>
            <w:r>
              <w:rPr>
                <w:rFonts w:hint="eastAsia" w:ascii="仿宋_GB2312" w:hAnsi="宋体" w:eastAsia="仿宋_GB2312"/>
                <w:color w:val="000000"/>
                <w:szCs w:val="21"/>
              </w:rPr>
              <w:t>十字螺丝刀</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A44FBBC">
            <w:pPr>
              <w:jc w:val="left"/>
              <w:rPr>
                <w:rFonts w:ascii="仿宋_GB2312" w:hAnsi="宋体" w:eastAsia="仿宋_GB2312"/>
                <w:color w:val="000000"/>
                <w:szCs w:val="21"/>
              </w:rPr>
            </w:pPr>
            <w:r>
              <w:rPr>
                <w:rFonts w:hint="eastAsia" w:ascii="仿宋_GB2312" w:hAnsi="宋体" w:eastAsia="仿宋_GB2312"/>
                <w:color w:val="000000"/>
                <w:szCs w:val="21"/>
              </w:rPr>
              <w:t>1、规格≥210mm；2、旋杆材料采用45#钢，工作部长度内硬度HRC48～54；手柄采用绝缘材质，外形根据人体工程学设计，手感舒适；3、旋杆应经镀铬防锈处理；4、旋柄为硬质塑料制成，表面光洁无毛刺，无缩迹，与旋杆接合牢固。</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FF16601">
            <w:pPr>
              <w:jc w:val="center"/>
              <w:rPr>
                <w:rFonts w:ascii="仿宋_GB2312" w:hAnsi="宋体" w:eastAsia="仿宋_GB2312"/>
                <w:color w:val="000000"/>
                <w:szCs w:val="21"/>
              </w:rPr>
            </w:pPr>
            <w:r>
              <w:rPr>
                <w:rFonts w:hint="eastAsia" w:ascii="仿宋_GB2312" w:hAnsi="宋体" w:eastAsia="仿宋_GB2312"/>
                <w:color w:val="000000"/>
                <w:szCs w:val="21"/>
              </w:rPr>
              <w:t>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8C02F05">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6FC9D0F5">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3D6DC392">
            <w:pPr>
              <w:jc w:val="center"/>
              <w:rPr>
                <w:rFonts w:ascii="仿宋_GB2312" w:hAnsi="宋体" w:eastAsia="仿宋_GB2312"/>
                <w:color w:val="000000"/>
                <w:szCs w:val="21"/>
              </w:rPr>
            </w:pPr>
            <w:r>
              <w:rPr>
                <w:rFonts w:hint="eastAsia" w:ascii="仿宋_GB2312" w:hAnsi="宋体" w:eastAsia="仿宋_GB2312"/>
                <w:color w:val="000000"/>
                <w:szCs w:val="21"/>
              </w:rPr>
              <w:t>224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5A5032C2">
            <w:pPr>
              <w:jc w:val="center"/>
              <w:rPr>
                <w:rFonts w:ascii="仿宋_GB2312" w:hAnsi="宋体" w:eastAsia="仿宋_GB2312"/>
                <w:color w:val="000000"/>
                <w:szCs w:val="21"/>
              </w:rPr>
            </w:pPr>
            <w:r>
              <w:rPr>
                <w:rFonts w:hint="eastAsia" w:ascii="仿宋_GB2312" w:hAnsi="宋体" w:eastAsia="仿宋_GB2312"/>
                <w:color w:val="000000"/>
                <w:szCs w:val="21"/>
              </w:rPr>
              <w:t>钢手锯</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42ADCCC">
            <w:pPr>
              <w:jc w:val="left"/>
              <w:rPr>
                <w:rFonts w:ascii="仿宋_GB2312" w:hAnsi="宋体" w:eastAsia="仿宋_GB2312"/>
                <w:color w:val="000000"/>
                <w:szCs w:val="21"/>
              </w:rPr>
            </w:pPr>
            <w:r>
              <w:rPr>
                <w:rFonts w:hint="eastAsia" w:ascii="仿宋_GB2312" w:hAnsi="宋体" w:eastAsia="仿宋_GB2312"/>
                <w:color w:val="000000"/>
                <w:szCs w:val="21"/>
              </w:rPr>
              <w:t>1、规格：锯架≥450mm，锯条≥310mm，由钢锯架、钢锯条组成；2、产品材料采用钢板制，调节式；3、安装锯条后，锯条中心平面与锯架中心平面的平行度不得大于2mm；4、锯架在达到900N拉力历经1min后，不应有永久变形，拉钉不得松动脱落；5、钢板制锯架在达到900N张力时，侧弯不得超过1.8mm；6、手柄握捏部位应光滑舒适；采用钢材及合金等材料；7、锯架表面不应有裂纹，锈渍、毛刺、剥落等缺陷，表面处理色泽一致。</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5C24BA3">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DB985B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D5B7DD0">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CF4845B">
            <w:pPr>
              <w:jc w:val="center"/>
              <w:rPr>
                <w:rFonts w:ascii="仿宋_GB2312" w:hAnsi="宋体" w:eastAsia="仿宋_GB2312"/>
                <w:color w:val="000000"/>
                <w:szCs w:val="21"/>
              </w:rPr>
            </w:pPr>
            <w:r>
              <w:rPr>
                <w:rFonts w:hint="eastAsia" w:ascii="仿宋_GB2312" w:hAnsi="宋体" w:eastAsia="仿宋_GB2312"/>
                <w:color w:val="000000"/>
                <w:szCs w:val="21"/>
              </w:rPr>
              <w:t>225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606364C">
            <w:pPr>
              <w:jc w:val="center"/>
              <w:rPr>
                <w:rFonts w:ascii="仿宋_GB2312" w:hAnsi="宋体" w:eastAsia="仿宋_GB2312"/>
                <w:color w:val="000000"/>
                <w:szCs w:val="21"/>
              </w:rPr>
            </w:pPr>
            <w:r>
              <w:rPr>
                <w:rFonts w:hint="eastAsia" w:ascii="仿宋_GB2312" w:hAnsi="宋体" w:eastAsia="仿宋_GB2312"/>
                <w:color w:val="000000"/>
                <w:szCs w:val="21"/>
              </w:rPr>
              <w:t>剥线钳</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29E1BB6A">
            <w:pPr>
              <w:jc w:val="left"/>
              <w:rPr>
                <w:rFonts w:ascii="仿宋_GB2312" w:hAnsi="宋体" w:eastAsia="仿宋_GB2312"/>
                <w:color w:val="000000"/>
                <w:szCs w:val="21"/>
              </w:rPr>
            </w:pPr>
            <w:r>
              <w:rPr>
                <w:rFonts w:hint="eastAsia" w:ascii="仿宋_GB2312" w:hAnsi="宋体" w:eastAsia="仿宋_GB2312"/>
                <w:color w:val="000000"/>
                <w:szCs w:val="21"/>
              </w:rPr>
              <w:t>材质：高碳钢，长度不小于160mm,压接范围：0.9、1.25、2.0、3.5、5.5平方毫米。</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61CAAC5">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E879B5C">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02CBDF39">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AEC2E5D">
            <w:pPr>
              <w:jc w:val="center"/>
              <w:rPr>
                <w:rFonts w:ascii="仿宋_GB2312" w:hAnsi="宋体" w:eastAsia="仿宋_GB2312"/>
                <w:color w:val="000000"/>
                <w:szCs w:val="21"/>
              </w:rPr>
            </w:pPr>
            <w:r>
              <w:rPr>
                <w:rFonts w:hint="eastAsia" w:ascii="仿宋_GB2312" w:hAnsi="宋体" w:eastAsia="仿宋_GB2312"/>
                <w:color w:val="000000"/>
                <w:szCs w:val="21"/>
              </w:rPr>
              <w:t>226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1D773AE">
            <w:pPr>
              <w:jc w:val="center"/>
              <w:rPr>
                <w:rFonts w:ascii="仿宋_GB2312" w:hAnsi="宋体" w:eastAsia="仿宋_GB2312"/>
                <w:color w:val="000000"/>
                <w:szCs w:val="21"/>
              </w:rPr>
            </w:pPr>
            <w:r>
              <w:rPr>
                <w:rFonts w:hint="eastAsia" w:ascii="仿宋_GB2312" w:hAnsi="宋体" w:eastAsia="仿宋_GB2312"/>
                <w:color w:val="000000"/>
                <w:szCs w:val="21"/>
              </w:rPr>
              <w:t>钢丝钳</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1B9F865">
            <w:pPr>
              <w:jc w:val="left"/>
              <w:rPr>
                <w:rFonts w:ascii="仿宋_GB2312" w:hAnsi="宋体" w:eastAsia="仿宋_GB2312"/>
                <w:color w:val="000000"/>
                <w:szCs w:val="21"/>
              </w:rPr>
            </w:pPr>
            <w:r>
              <w:rPr>
                <w:rFonts w:hint="eastAsia" w:ascii="仿宋_GB2312" w:hAnsi="宋体" w:eastAsia="仿宋_GB2312"/>
                <w:color w:val="000000"/>
                <w:szCs w:val="21"/>
              </w:rPr>
              <w:t>材质：45#高碳钢锻造，规格不小于：≥长165mm。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92BD1B6">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CBDAD10">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338A6EE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1EBF71D">
            <w:pPr>
              <w:jc w:val="center"/>
              <w:rPr>
                <w:rFonts w:ascii="仿宋_GB2312" w:hAnsi="宋体" w:eastAsia="仿宋_GB2312"/>
                <w:color w:val="000000"/>
                <w:szCs w:val="21"/>
              </w:rPr>
            </w:pPr>
            <w:r>
              <w:rPr>
                <w:rFonts w:hint="eastAsia" w:ascii="仿宋_GB2312" w:hAnsi="宋体" w:eastAsia="仿宋_GB2312"/>
                <w:color w:val="000000"/>
                <w:szCs w:val="21"/>
              </w:rPr>
              <w:t>227</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1C2DC8F0">
            <w:pPr>
              <w:jc w:val="center"/>
              <w:rPr>
                <w:rFonts w:ascii="仿宋_GB2312" w:hAnsi="宋体" w:eastAsia="仿宋_GB2312"/>
                <w:color w:val="000000"/>
                <w:szCs w:val="21"/>
              </w:rPr>
            </w:pPr>
            <w:r>
              <w:rPr>
                <w:rFonts w:hint="eastAsia" w:ascii="仿宋_GB2312" w:hAnsi="宋体" w:eastAsia="仿宋_GB2312"/>
                <w:color w:val="000000"/>
                <w:szCs w:val="21"/>
              </w:rPr>
              <w:t>手锤（杠锤）</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EA7CA67">
            <w:pPr>
              <w:jc w:val="left"/>
              <w:rPr>
                <w:rFonts w:ascii="仿宋_GB2312" w:hAnsi="宋体" w:eastAsia="仿宋_GB2312"/>
                <w:color w:val="000000"/>
                <w:szCs w:val="21"/>
              </w:rPr>
            </w:pPr>
            <w:r>
              <w:rPr>
                <w:rFonts w:hint="eastAsia" w:ascii="仿宋_GB2312" w:hAnsi="宋体" w:eastAsia="仿宋_GB2312"/>
                <w:color w:val="000000"/>
                <w:szCs w:val="21"/>
              </w:rPr>
              <w:t>≥0.5kg 木柄，总长≥285mm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0E9F85C">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10A4354">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502067D3">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489E685">
            <w:pPr>
              <w:jc w:val="center"/>
              <w:rPr>
                <w:rFonts w:ascii="仿宋_GB2312" w:hAnsi="宋体" w:eastAsia="仿宋_GB2312"/>
                <w:color w:val="000000"/>
                <w:szCs w:val="21"/>
              </w:rPr>
            </w:pPr>
            <w:r>
              <w:rPr>
                <w:rFonts w:hint="eastAsia" w:ascii="仿宋_GB2312" w:hAnsi="宋体" w:eastAsia="仿宋_GB2312"/>
                <w:color w:val="000000"/>
                <w:szCs w:val="21"/>
              </w:rPr>
              <w:t>228</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635A4CC">
            <w:pPr>
              <w:jc w:val="center"/>
              <w:rPr>
                <w:rFonts w:ascii="仿宋_GB2312" w:hAnsi="宋体" w:eastAsia="仿宋_GB2312"/>
                <w:color w:val="000000"/>
                <w:szCs w:val="21"/>
              </w:rPr>
            </w:pPr>
            <w:r>
              <w:rPr>
                <w:rFonts w:hint="eastAsia" w:ascii="仿宋_GB2312" w:hAnsi="宋体" w:eastAsia="仿宋_GB2312"/>
                <w:color w:val="000000"/>
                <w:szCs w:val="21"/>
              </w:rPr>
              <w:t>活扳手</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716F847D">
            <w:pPr>
              <w:jc w:val="left"/>
              <w:rPr>
                <w:rFonts w:ascii="仿宋_GB2312" w:hAnsi="宋体" w:eastAsia="仿宋_GB2312"/>
                <w:color w:val="000000"/>
                <w:szCs w:val="21"/>
              </w:rPr>
            </w:pPr>
            <w:r>
              <w:rPr>
                <w:rFonts w:hint="eastAsia" w:ascii="仿宋_GB2312" w:hAnsi="宋体" w:eastAsia="仿宋_GB2312"/>
                <w:color w:val="000000"/>
                <w:szCs w:val="21"/>
              </w:rPr>
              <w:t>1、材质：优质中碳钢；2、规格：≥200mm；活动扳手。</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314D534">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A416228">
            <w:pPr>
              <w:jc w:val="center"/>
              <w:rPr>
                <w:rFonts w:ascii="仿宋_GB2312" w:hAnsi="宋体" w:eastAsia="仿宋_GB2312"/>
                <w:color w:val="000000"/>
                <w:szCs w:val="21"/>
              </w:rPr>
            </w:pPr>
            <w:r>
              <w:rPr>
                <w:rFonts w:hint="eastAsia" w:ascii="仿宋_GB2312" w:hAnsi="宋体" w:eastAsia="仿宋_GB2312"/>
                <w:color w:val="000000"/>
                <w:szCs w:val="21"/>
              </w:rPr>
              <w:t>1</w:t>
            </w:r>
          </w:p>
        </w:tc>
      </w:tr>
      <w:tr w14:paraId="2C44B2F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187D8C9C">
            <w:pPr>
              <w:jc w:val="center"/>
              <w:rPr>
                <w:rFonts w:ascii="仿宋_GB2312" w:hAnsi="宋体" w:eastAsia="仿宋_GB2312"/>
                <w:color w:val="000000"/>
                <w:szCs w:val="21"/>
              </w:rPr>
            </w:pPr>
            <w:r>
              <w:rPr>
                <w:rFonts w:hint="eastAsia" w:ascii="仿宋_GB2312" w:hAnsi="宋体" w:eastAsia="仿宋_GB2312"/>
                <w:color w:val="000000"/>
                <w:szCs w:val="21"/>
              </w:rPr>
              <w:t>229</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4151A49">
            <w:pPr>
              <w:jc w:val="center"/>
              <w:rPr>
                <w:rFonts w:ascii="仿宋_GB2312" w:hAnsi="宋体" w:eastAsia="仿宋_GB2312"/>
                <w:color w:val="000000"/>
                <w:szCs w:val="21"/>
              </w:rPr>
            </w:pPr>
            <w:r>
              <w:rPr>
                <w:rFonts w:hint="eastAsia" w:ascii="仿宋_GB2312" w:hAnsi="宋体" w:eastAsia="仿宋_GB2312"/>
                <w:color w:val="000000"/>
                <w:szCs w:val="21"/>
              </w:rPr>
              <w:t>砂轮片</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36EAD64D">
            <w:pPr>
              <w:jc w:val="left"/>
              <w:rPr>
                <w:rFonts w:ascii="仿宋_GB2312" w:hAnsi="宋体" w:eastAsia="仿宋_GB2312"/>
                <w:color w:val="000000"/>
                <w:szCs w:val="21"/>
              </w:rPr>
            </w:pPr>
            <w:r>
              <w:rPr>
                <w:rFonts w:hint="eastAsia" w:ascii="仿宋_GB2312" w:hAnsi="宋体" w:eastAsia="仿宋_GB2312"/>
                <w:color w:val="000000"/>
                <w:szCs w:val="21"/>
              </w:rPr>
              <w:t>断玻璃管用，型号规格：≥20mm。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F712AD5">
            <w:pPr>
              <w:jc w:val="center"/>
              <w:rPr>
                <w:rFonts w:ascii="仿宋_GB2312" w:hAnsi="宋体" w:eastAsia="仿宋_GB2312"/>
                <w:color w:val="000000"/>
                <w:szCs w:val="21"/>
              </w:rPr>
            </w:pPr>
            <w:r>
              <w:rPr>
                <w:rFonts w:hint="eastAsia" w:ascii="仿宋_GB2312" w:hAnsi="宋体" w:eastAsia="仿宋_GB2312"/>
                <w:color w:val="000000"/>
                <w:szCs w:val="21"/>
              </w:rPr>
              <w:t>片</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001DD5">
            <w:pPr>
              <w:jc w:val="center"/>
              <w:rPr>
                <w:rFonts w:ascii="仿宋_GB2312" w:hAnsi="宋体" w:eastAsia="仿宋_GB2312"/>
                <w:color w:val="000000"/>
                <w:szCs w:val="21"/>
              </w:rPr>
            </w:pPr>
            <w:r>
              <w:rPr>
                <w:rFonts w:hint="eastAsia" w:ascii="仿宋_GB2312" w:hAnsi="宋体" w:eastAsia="仿宋_GB2312"/>
                <w:color w:val="000000"/>
                <w:szCs w:val="21"/>
              </w:rPr>
              <w:t>4</w:t>
            </w:r>
          </w:p>
        </w:tc>
      </w:tr>
      <w:tr w14:paraId="076548A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7052C52">
            <w:pPr>
              <w:jc w:val="center"/>
              <w:rPr>
                <w:rFonts w:ascii="仿宋_GB2312" w:hAnsi="宋体" w:eastAsia="仿宋_GB2312"/>
                <w:color w:val="000000"/>
                <w:szCs w:val="21"/>
              </w:rPr>
            </w:pPr>
            <w:r>
              <w:rPr>
                <w:rFonts w:hint="eastAsia" w:ascii="仿宋_GB2312" w:hAnsi="宋体" w:eastAsia="仿宋_GB2312"/>
                <w:color w:val="000000"/>
                <w:szCs w:val="21"/>
              </w:rPr>
              <w:t>230</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7130ED4">
            <w:pPr>
              <w:jc w:val="center"/>
              <w:rPr>
                <w:rFonts w:ascii="仿宋_GB2312" w:hAnsi="宋体" w:eastAsia="仿宋_GB2312"/>
                <w:color w:val="000000"/>
                <w:szCs w:val="21"/>
              </w:rPr>
            </w:pPr>
            <w:r>
              <w:rPr>
                <w:rFonts w:hint="eastAsia" w:ascii="仿宋_GB2312" w:hAnsi="宋体" w:eastAsia="仿宋_GB2312"/>
                <w:color w:val="000000"/>
                <w:szCs w:val="21"/>
              </w:rPr>
              <w:t>展翅板</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926F667">
            <w:pPr>
              <w:jc w:val="left"/>
              <w:rPr>
                <w:rFonts w:ascii="仿宋_GB2312" w:hAnsi="宋体" w:eastAsia="仿宋_GB2312"/>
                <w:color w:val="000000"/>
                <w:szCs w:val="21"/>
              </w:rPr>
            </w:pPr>
            <w:r>
              <w:rPr>
                <w:rFonts w:hint="eastAsia" w:ascii="仿宋_GB2312" w:hAnsi="宋体" w:eastAsia="仿宋_GB2312"/>
                <w:color w:val="000000"/>
                <w:szCs w:val="21"/>
              </w:rPr>
              <w:t>1、展翅板的两板面用木材制成；2、木材应经过脱脂干燥处理，表面平滑、无节疤、无裂纹、无毛刺。并涂清漆，漆面光亮。</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E27BE9A">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E9D543D">
            <w:pPr>
              <w:jc w:val="center"/>
              <w:rPr>
                <w:rFonts w:ascii="仿宋_GB2312" w:hAnsi="宋体" w:eastAsia="仿宋_GB2312"/>
                <w:color w:val="000000"/>
                <w:szCs w:val="21"/>
              </w:rPr>
            </w:pPr>
            <w:r>
              <w:rPr>
                <w:rFonts w:hint="eastAsia" w:ascii="仿宋_GB2312" w:hAnsi="宋体" w:eastAsia="仿宋_GB2312"/>
                <w:color w:val="000000"/>
                <w:szCs w:val="21"/>
              </w:rPr>
              <w:t>13</w:t>
            </w:r>
          </w:p>
        </w:tc>
      </w:tr>
      <w:tr w14:paraId="4ACAB82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747CBD1">
            <w:pPr>
              <w:jc w:val="center"/>
              <w:rPr>
                <w:rFonts w:ascii="仿宋_GB2312" w:hAnsi="宋体" w:eastAsia="仿宋_GB2312"/>
                <w:color w:val="000000"/>
                <w:szCs w:val="21"/>
              </w:rPr>
            </w:pPr>
            <w:r>
              <w:rPr>
                <w:rFonts w:hint="eastAsia" w:ascii="仿宋_GB2312" w:hAnsi="宋体" w:eastAsia="仿宋_GB2312"/>
                <w:color w:val="000000"/>
                <w:szCs w:val="21"/>
              </w:rPr>
              <w:t>231</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2C26C5D9">
            <w:pPr>
              <w:jc w:val="center"/>
              <w:rPr>
                <w:rFonts w:ascii="仿宋_GB2312" w:hAnsi="宋体" w:eastAsia="仿宋_GB2312"/>
                <w:color w:val="000000"/>
                <w:szCs w:val="21"/>
              </w:rPr>
            </w:pPr>
            <w:r>
              <w:rPr>
                <w:rFonts w:hint="eastAsia" w:ascii="仿宋_GB2312" w:hAnsi="宋体" w:eastAsia="仿宋_GB2312"/>
                <w:color w:val="000000"/>
                <w:szCs w:val="21"/>
              </w:rPr>
              <w:t>昆虫网(捕虫网)</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805F1F7">
            <w:pPr>
              <w:jc w:val="left"/>
              <w:rPr>
                <w:rFonts w:ascii="仿宋_GB2312" w:hAnsi="宋体" w:eastAsia="仿宋_GB2312"/>
                <w:color w:val="000000"/>
                <w:szCs w:val="21"/>
              </w:rPr>
            </w:pPr>
            <w:r>
              <w:rPr>
                <w:rFonts w:hint="eastAsia" w:ascii="仿宋_GB2312" w:hAnsi="宋体" w:eastAsia="仿宋_GB2312"/>
                <w:color w:val="000000"/>
                <w:szCs w:val="21"/>
              </w:rPr>
              <w:t>1、注塑手柄；2、直径≥210mm。</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7D1D1A1">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577861DD">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4F8F0074">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0EB640BF">
            <w:pPr>
              <w:jc w:val="center"/>
              <w:rPr>
                <w:rFonts w:ascii="仿宋_GB2312" w:hAnsi="宋体" w:eastAsia="仿宋_GB2312"/>
                <w:color w:val="000000"/>
                <w:szCs w:val="21"/>
              </w:rPr>
            </w:pPr>
            <w:r>
              <w:rPr>
                <w:rFonts w:hint="eastAsia" w:ascii="仿宋_GB2312" w:hAnsi="宋体" w:eastAsia="仿宋_GB2312"/>
                <w:color w:val="000000"/>
                <w:szCs w:val="21"/>
              </w:rPr>
              <w:t>232</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497E448B">
            <w:pPr>
              <w:jc w:val="center"/>
              <w:rPr>
                <w:rFonts w:ascii="仿宋_GB2312" w:hAnsi="宋体" w:eastAsia="仿宋_GB2312"/>
                <w:color w:val="000000"/>
                <w:szCs w:val="21"/>
              </w:rPr>
            </w:pPr>
            <w:r>
              <w:rPr>
                <w:rFonts w:hint="eastAsia" w:ascii="仿宋_GB2312" w:hAnsi="宋体" w:eastAsia="仿宋_GB2312"/>
                <w:color w:val="000000"/>
                <w:szCs w:val="21"/>
              </w:rPr>
              <w:t>枝剪</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658FF4C3">
            <w:pPr>
              <w:jc w:val="left"/>
              <w:rPr>
                <w:rFonts w:ascii="仿宋_GB2312" w:hAnsi="宋体" w:eastAsia="仿宋_GB2312"/>
                <w:color w:val="000000"/>
                <w:szCs w:val="21"/>
              </w:rPr>
            </w:pPr>
            <w:r>
              <w:rPr>
                <w:rFonts w:hint="eastAsia" w:ascii="仿宋_GB2312" w:hAnsi="宋体" w:eastAsia="仿宋_GB2312"/>
                <w:color w:val="000000"/>
                <w:szCs w:val="21"/>
              </w:rPr>
              <w:t>1、刀体长≥200mm呈“V”形，刀口弧形，靠柄端加反向加强筋；2、剪刀应采用优质钢制成；3、刀柄后端有合口皮扣。</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E821B26">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B70C349">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6B6C5CB7">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E022523">
            <w:pPr>
              <w:jc w:val="center"/>
              <w:rPr>
                <w:rFonts w:ascii="仿宋_GB2312" w:hAnsi="宋体" w:eastAsia="仿宋_GB2312"/>
                <w:color w:val="000000"/>
                <w:szCs w:val="21"/>
              </w:rPr>
            </w:pPr>
            <w:r>
              <w:rPr>
                <w:rFonts w:hint="eastAsia" w:ascii="仿宋_GB2312" w:hAnsi="宋体" w:eastAsia="仿宋_GB2312"/>
                <w:color w:val="000000"/>
                <w:szCs w:val="21"/>
              </w:rPr>
              <w:t>233</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0141E4BD">
            <w:pPr>
              <w:jc w:val="center"/>
              <w:rPr>
                <w:rFonts w:ascii="仿宋_GB2312" w:hAnsi="宋体" w:eastAsia="仿宋_GB2312"/>
                <w:color w:val="000000"/>
                <w:szCs w:val="21"/>
              </w:rPr>
            </w:pPr>
            <w:r>
              <w:rPr>
                <w:rFonts w:hint="eastAsia" w:ascii="仿宋_GB2312" w:hAnsi="宋体" w:eastAsia="仿宋_GB2312"/>
                <w:color w:val="000000"/>
                <w:szCs w:val="21"/>
              </w:rPr>
              <w:t>水网</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07463FBC">
            <w:pPr>
              <w:jc w:val="left"/>
              <w:rPr>
                <w:rFonts w:ascii="仿宋_GB2312" w:hAnsi="宋体" w:eastAsia="仿宋_GB2312"/>
                <w:color w:val="000000"/>
                <w:szCs w:val="21"/>
              </w:rPr>
            </w:pPr>
            <w:r>
              <w:rPr>
                <w:rFonts w:hint="eastAsia" w:ascii="仿宋_GB2312" w:hAnsi="宋体" w:eastAsia="仿宋_GB2312"/>
                <w:color w:val="000000"/>
                <w:szCs w:val="21"/>
              </w:rPr>
              <w:t>1、网周围用直径φ4~5的镀锌铁丝制成直径≥φ210mm的圈；2、网袋用尼龙网制成、不得脱线和洞眼。</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36A70C6B">
            <w:pPr>
              <w:jc w:val="center"/>
              <w:rPr>
                <w:rFonts w:ascii="仿宋_GB2312" w:hAnsi="宋体" w:eastAsia="仿宋_GB2312"/>
                <w:color w:val="000000"/>
                <w:szCs w:val="21"/>
              </w:rPr>
            </w:pPr>
            <w:r>
              <w:rPr>
                <w:rFonts w:hint="eastAsia" w:ascii="仿宋_GB2312" w:hAnsi="宋体" w:eastAsia="仿宋_GB2312"/>
                <w:color w:val="000000"/>
                <w:szCs w:val="21"/>
              </w:rPr>
              <w:t>把</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6E997EDC">
            <w:pPr>
              <w:jc w:val="center"/>
              <w:rPr>
                <w:rFonts w:ascii="仿宋_GB2312" w:hAnsi="宋体" w:eastAsia="仿宋_GB2312"/>
                <w:color w:val="000000"/>
                <w:szCs w:val="21"/>
              </w:rPr>
            </w:pPr>
            <w:r>
              <w:rPr>
                <w:rFonts w:hint="eastAsia" w:ascii="仿宋_GB2312" w:hAnsi="宋体" w:eastAsia="仿宋_GB2312"/>
                <w:color w:val="000000"/>
                <w:szCs w:val="21"/>
              </w:rPr>
              <w:t>6</w:t>
            </w:r>
          </w:p>
        </w:tc>
      </w:tr>
      <w:tr w14:paraId="7B626E1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20A02B93">
            <w:pPr>
              <w:jc w:val="center"/>
              <w:rPr>
                <w:rFonts w:ascii="仿宋_GB2312" w:hAnsi="宋体" w:eastAsia="仿宋_GB2312"/>
                <w:color w:val="000000"/>
                <w:szCs w:val="21"/>
              </w:rPr>
            </w:pPr>
            <w:r>
              <w:rPr>
                <w:rFonts w:hint="eastAsia" w:ascii="仿宋_GB2312" w:hAnsi="宋体" w:eastAsia="仿宋_GB2312"/>
                <w:color w:val="000000"/>
                <w:szCs w:val="21"/>
              </w:rPr>
              <w:t>234</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8736D37">
            <w:pPr>
              <w:jc w:val="center"/>
              <w:rPr>
                <w:rFonts w:ascii="仿宋_GB2312" w:hAnsi="宋体" w:eastAsia="仿宋_GB2312"/>
                <w:color w:val="000000"/>
                <w:szCs w:val="21"/>
              </w:rPr>
            </w:pPr>
            <w:r>
              <w:rPr>
                <w:rFonts w:hint="eastAsia" w:ascii="仿宋_GB2312" w:hAnsi="宋体" w:eastAsia="仿宋_GB2312"/>
                <w:color w:val="000000"/>
                <w:szCs w:val="21"/>
              </w:rPr>
              <w:t>工作服</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553C4A48">
            <w:pPr>
              <w:jc w:val="left"/>
              <w:rPr>
                <w:rFonts w:ascii="仿宋_GB2312" w:hAnsi="宋体" w:eastAsia="仿宋_GB2312"/>
                <w:color w:val="000000"/>
                <w:szCs w:val="21"/>
              </w:rPr>
            </w:pPr>
            <w:r>
              <w:rPr>
                <w:rFonts w:hint="eastAsia" w:ascii="仿宋_GB2312" w:hAnsi="宋体" w:eastAsia="仿宋_GB2312"/>
                <w:color w:val="000000"/>
                <w:szCs w:val="21"/>
              </w:rPr>
              <w:t>1、材质：涤卡；颜色为白色；2、工作服具有一定的防静电，及防酸、碱及其他化学腐蚀的能力；3、产品应做工精细，产品外观无破损、斑点、污物等缺陷；4、产品所用材料应能满足日常穿用和中学实验室日常使用要求，具有一定耐穿性、牢固性和和舒适感。</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74DFB9C">
            <w:pPr>
              <w:jc w:val="center"/>
              <w:rPr>
                <w:rFonts w:ascii="仿宋_GB2312" w:hAnsi="宋体" w:eastAsia="仿宋_GB2312"/>
                <w:color w:val="000000"/>
                <w:szCs w:val="21"/>
              </w:rPr>
            </w:pPr>
            <w:r>
              <w:rPr>
                <w:rFonts w:hint="eastAsia" w:ascii="仿宋_GB2312" w:hAnsi="宋体" w:eastAsia="仿宋_GB2312"/>
                <w:color w:val="000000"/>
                <w:szCs w:val="21"/>
              </w:rPr>
              <w:t>件</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28C3AC27">
            <w:pPr>
              <w:jc w:val="center"/>
              <w:rPr>
                <w:rFonts w:ascii="仿宋_GB2312" w:hAnsi="宋体" w:eastAsia="仿宋_GB2312"/>
                <w:color w:val="000000"/>
                <w:szCs w:val="21"/>
              </w:rPr>
            </w:pPr>
            <w:r>
              <w:rPr>
                <w:rFonts w:hint="eastAsia" w:ascii="仿宋_GB2312" w:hAnsi="宋体" w:eastAsia="仿宋_GB2312"/>
                <w:color w:val="000000"/>
                <w:szCs w:val="21"/>
              </w:rPr>
              <w:t>10</w:t>
            </w:r>
          </w:p>
        </w:tc>
      </w:tr>
      <w:tr w14:paraId="528606FB">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61D63DDE">
            <w:pPr>
              <w:jc w:val="center"/>
              <w:rPr>
                <w:rFonts w:ascii="仿宋_GB2312" w:hAnsi="宋体" w:eastAsia="仿宋_GB2312"/>
                <w:color w:val="000000"/>
                <w:szCs w:val="21"/>
              </w:rPr>
            </w:pPr>
            <w:r>
              <w:rPr>
                <w:rFonts w:hint="eastAsia" w:ascii="仿宋_GB2312" w:hAnsi="宋体" w:eastAsia="仿宋_GB2312"/>
                <w:color w:val="000000"/>
                <w:szCs w:val="21"/>
              </w:rPr>
              <w:t>235</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700FD769">
            <w:pPr>
              <w:jc w:val="center"/>
              <w:rPr>
                <w:rFonts w:ascii="仿宋_GB2312" w:hAnsi="宋体" w:eastAsia="仿宋_GB2312"/>
                <w:color w:val="000000"/>
                <w:szCs w:val="21"/>
              </w:rPr>
            </w:pPr>
            <w:r>
              <w:rPr>
                <w:rFonts w:hint="eastAsia" w:ascii="仿宋_GB2312" w:hAnsi="宋体" w:eastAsia="仿宋_GB2312"/>
                <w:color w:val="000000"/>
                <w:szCs w:val="21"/>
              </w:rPr>
              <w:t>护目镜</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4DEECE6C">
            <w:pPr>
              <w:jc w:val="left"/>
              <w:rPr>
                <w:rFonts w:ascii="仿宋_GB2312" w:hAnsi="宋体" w:eastAsia="仿宋_GB2312"/>
                <w:color w:val="000000"/>
                <w:szCs w:val="21"/>
              </w:rPr>
            </w:pPr>
            <w:r>
              <w:rPr>
                <w:rFonts w:hint="eastAsia" w:ascii="仿宋_GB2312" w:hAnsi="宋体" w:eastAsia="仿宋_GB2312"/>
                <w:color w:val="000000"/>
                <w:szCs w:val="21"/>
              </w:rPr>
              <w:t>1、用于实验教师防强光、眩光、紫外、激光，或是机械性伤害(机加工)；2、护目镜镜片由高级光学树脂（聚碳酸酯）制成，透光率高，应达到97％，强度好，防摔，能遮挡各种强光、射线等辐射，且耐腐蚀，无屈光度；3、镜片无波纹、无结瘤、疵点、无划伤等缺陷。</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506CBD9">
            <w:pPr>
              <w:jc w:val="center"/>
              <w:rPr>
                <w:rFonts w:ascii="仿宋_GB2312" w:hAnsi="宋体" w:eastAsia="仿宋_GB2312"/>
                <w:color w:val="000000"/>
                <w:szCs w:val="21"/>
              </w:rPr>
            </w:pPr>
            <w:r>
              <w:rPr>
                <w:rFonts w:hint="eastAsia" w:ascii="仿宋_GB2312" w:hAnsi="宋体" w:eastAsia="仿宋_GB2312"/>
                <w:color w:val="000000"/>
                <w:szCs w:val="21"/>
              </w:rPr>
              <w:t>个</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4BD021A7">
            <w:pPr>
              <w:jc w:val="center"/>
              <w:rPr>
                <w:rFonts w:ascii="仿宋_GB2312" w:hAnsi="宋体" w:eastAsia="仿宋_GB2312"/>
                <w:color w:val="000000"/>
                <w:szCs w:val="21"/>
              </w:rPr>
            </w:pPr>
            <w:r>
              <w:rPr>
                <w:rFonts w:hint="eastAsia" w:ascii="仿宋_GB2312" w:hAnsi="宋体" w:eastAsia="仿宋_GB2312"/>
                <w:color w:val="000000"/>
                <w:szCs w:val="21"/>
              </w:rPr>
              <w:t>50</w:t>
            </w:r>
          </w:p>
        </w:tc>
      </w:tr>
      <w:tr w14:paraId="324080A2">
        <w:tblPrEx>
          <w:tblCellMar>
            <w:top w:w="0" w:type="dxa"/>
            <w:left w:w="108" w:type="dxa"/>
            <w:bottom w:w="0" w:type="dxa"/>
            <w:right w:w="108" w:type="dxa"/>
          </w:tblCellMar>
        </w:tblPrEx>
        <w:trPr>
          <w:trHeight w:val="400" w:hRule="atLeast"/>
        </w:trPr>
        <w:tc>
          <w:tcPr>
            <w:tcW w:w="709" w:type="dxa"/>
            <w:tcBorders>
              <w:top w:val="single" w:color="auto" w:sz="6" w:space="0"/>
              <w:left w:val="single" w:color="auto" w:sz="6" w:space="0"/>
              <w:bottom w:val="single" w:color="auto" w:sz="6" w:space="0"/>
              <w:right w:val="single" w:color="auto" w:sz="6" w:space="0"/>
              <w:tl2br w:val="nil"/>
              <w:tr2bl w:val="nil"/>
            </w:tcBorders>
            <w:noWrap/>
          </w:tcPr>
          <w:p w14:paraId="5ADA937C">
            <w:pPr>
              <w:jc w:val="center"/>
              <w:rPr>
                <w:rFonts w:ascii="仿宋_GB2312" w:hAnsi="宋体" w:eastAsia="仿宋_GB2312"/>
                <w:color w:val="000000"/>
                <w:szCs w:val="21"/>
              </w:rPr>
            </w:pPr>
            <w:r>
              <w:rPr>
                <w:rFonts w:hint="eastAsia" w:ascii="仿宋_GB2312" w:hAnsi="宋体" w:eastAsia="仿宋_GB2312"/>
                <w:color w:val="000000"/>
                <w:szCs w:val="21"/>
              </w:rPr>
              <w:t>236</w:t>
            </w:r>
          </w:p>
        </w:tc>
        <w:tc>
          <w:tcPr>
            <w:tcW w:w="851" w:type="dxa"/>
            <w:tcBorders>
              <w:top w:val="single" w:color="auto" w:sz="6" w:space="0"/>
              <w:left w:val="single" w:color="auto" w:sz="6" w:space="0"/>
              <w:bottom w:val="single" w:color="auto" w:sz="6" w:space="0"/>
              <w:right w:val="single" w:color="auto" w:sz="6" w:space="0"/>
              <w:tl2br w:val="nil"/>
              <w:tr2bl w:val="nil"/>
            </w:tcBorders>
            <w:noWrap/>
          </w:tcPr>
          <w:p w14:paraId="3426A1DB">
            <w:pPr>
              <w:jc w:val="center"/>
              <w:rPr>
                <w:rFonts w:ascii="仿宋_GB2312" w:hAnsi="宋体" w:eastAsia="仿宋_GB2312"/>
                <w:color w:val="000000"/>
                <w:szCs w:val="21"/>
              </w:rPr>
            </w:pPr>
            <w:r>
              <w:rPr>
                <w:rFonts w:hint="eastAsia" w:ascii="仿宋_GB2312" w:hAnsi="宋体" w:eastAsia="仿宋_GB2312"/>
                <w:color w:val="000000"/>
                <w:szCs w:val="21"/>
              </w:rPr>
              <w:t>乳胶手套</w:t>
            </w:r>
          </w:p>
        </w:tc>
        <w:tc>
          <w:tcPr>
            <w:tcW w:w="7512" w:type="dxa"/>
            <w:tcBorders>
              <w:top w:val="single" w:color="auto" w:sz="6" w:space="0"/>
              <w:left w:val="single" w:color="auto" w:sz="6" w:space="0"/>
              <w:bottom w:val="single" w:color="auto" w:sz="6" w:space="0"/>
              <w:right w:val="single" w:color="auto" w:sz="6" w:space="0"/>
              <w:tl2br w:val="nil"/>
              <w:tr2bl w:val="nil"/>
            </w:tcBorders>
            <w:noWrap/>
          </w:tcPr>
          <w:p w14:paraId="1FF2E5F2">
            <w:pPr>
              <w:jc w:val="left"/>
              <w:rPr>
                <w:rFonts w:ascii="仿宋_GB2312" w:hAnsi="宋体" w:eastAsia="仿宋_GB2312"/>
                <w:color w:val="000000"/>
                <w:szCs w:val="21"/>
              </w:rPr>
            </w:pPr>
            <w:r>
              <w:rPr>
                <w:rFonts w:hint="eastAsia" w:ascii="仿宋_GB2312" w:hAnsi="宋体" w:eastAsia="仿宋_GB2312"/>
                <w:color w:val="000000"/>
                <w:szCs w:val="21"/>
              </w:rPr>
              <w:t>一次性乳胶手套</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13183F06">
            <w:pPr>
              <w:jc w:val="center"/>
              <w:rPr>
                <w:rFonts w:ascii="仿宋_GB2312" w:hAnsi="宋体" w:eastAsia="仿宋_GB2312"/>
                <w:color w:val="000000"/>
                <w:szCs w:val="21"/>
              </w:rPr>
            </w:pPr>
            <w:r>
              <w:rPr>
                <w:rFonts w:hint="eastAsia" w:ascii="仿宋_GB2312" w:hAnsi="宋体" w:eastAsia="仿宋_GB2312"/>
                <w:color w:val="000000"/>
                <w:szCs w:val="21"/>
              </w:rPr>
              <w:t>副</w:t>
            </w:r>
          </w:p>
        </w:tc>
        <w:tc>
          <w:tcPr>
            <w:tcW w:w="709" w:type="dxa"/>
            <w:tcBorders>
              <w:top w:val="single" w:color="auto" w:sz="6" w:space="0"/>
              <w:left w:val="single" w:color="auto" w:sz="6" w:space="0"/>
              <w:bottom w:val="single" w:color="auto" w:sz="6" w:space="0"/>
              <w:right w:val="single" w:color="auto" w:sz="6" w:space="0"/>
              <w:tl2br w:val="nil"/>
              <w:tr2bl w:val="nil"/>
            </w:tcBorders>
            <w:noWrap/>
          </w:tcPr>
          <w:p w14:paraId="047CC887">
            <w:pPr>
              <w:jc w:val="center"/>
              <w:rPr>
                <w:rFonts w:ascii="仿宋_GB2312" w:hAnsi="宋体" w:eastAsia="仿宋_GB2312"/>
                <w:color w:val="000000"/>
                <w:szCs w:val="21"/>
              </w:rPr>
            </w:pPr>
            <w:r>
              <w:rPr>
                <w:rFonts w:hint="eastAsia" w:ascii="仿宋_GB2312" w:hAnsi="宋体" w:eastAsia="仿宋_GB2312"/>
                <w:color w:val="000000"/>
                <w:szCs w:val="21"/>
              </w:rPr>
              <w:t>10</w:t>
            </w:r>
          </w:p>
        </w:tc>
      </w:tr>
    </w:tbl>
    <w:p w14:paraId="01D5CF51">
      <w:pPr>
        <w:keepLines/>
        <w:rPr>
          <w:rFonts w:ascii="仿宋_GB2312" w:eastAsia="仿宋_GB2312"/>
          <w:szCs w:val="21"/>
        </w:rPr>
      </w:pPr>
    </w:p>
    <w:p w14:paraId="09C1BED0">
      <w:pPr>
        <w:rPr>
          <w:rFonts w:ascii="仿宋_GB2312" w:hAnsi="黑体" w:eastAsia="仿宋_GB2312" w:cs="黑体"/>
          <w:bCs/>
          <w:color w:val="000000"/>
          <w:szCs w:val="21"/>
        </w:rPr>
      </w:pPr>
      <w:r>
        <w:rPr>
          <w:rFonts w:hint="eastAsia" w:ascii="仿宋_GB2312" w:hAnsi="黑体" w:eastAsia="仿宋_GB2312" w:cs="黑体"/>
          <w:bCs/>
          <w:color w:val="000000"/>
          <w:szCs w:val="21"/>
        </w:rPr>
        <w:br w:type="page"/>
      </w:r>
      <w:r>
        <w:rPr>
          <w:rFonts w:hint="eastAsia" w:ascii="仿宋_GB2312" w:hAnsi="黑体" w:eastAsia="仿宋_GB2312" w:cs="黑体"/>
          <w:bCs/>
          <w:color w:val="000000"/>
          <w:szCs w:val="21"/>
        </w:rPr>
        <w:br w:type="page"/>
      </w:r>
    </w:p>
    <w:p w14:paraId="53E1B267">
      <w:pPr>
        <w:pStyle w:val="2"/>
        <w:snapToGrid w:val="0"/>
        <w:spacing w:beforeLines="100" w:afterLines="100" w:line="360" w:lineRule="auto"/>
        <w:rPr>
          <w:rFonts w:ascii="黑体" w:hAnsi="黑体" w:eastAsia="黑体" w:cs="黑体"/>
          <w:b w:val="0"/>
          <w:bCs/>
          <w:color w:val="000000"/>
          <w:sz w:val="36"/>
          <w:szCs w:val="36"/>
        </w:rPr>
      </w:pPr>
      <w:r>
        <w:rPr>
          <w:rFonts w:hint="eastAsia" w:ascii="黑体" w:hAnsi="黑体" w:eastAsia="黑体" w:cs="黑体"/>
          <w:b w:val="0"/>
          <w:bCs/>
          <w:color w:val="000000"/>
          <w:sz w:val="36"/>
          <w:szCs w:val="36"/>
        </w:rPr>
        <w:t>第四章 评标方法</w:t>
      </w:r>
      <w:bookmarkEnd w:id="111"/>
      <w:bookmarkEnd w:id="112"/>
    </w:p>
    <w:p w14:paraId="5450E402">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Cs/>
          <w:color w:val="000000"/>
          <w:kern w:val="0"/>
          <w:sz w:val="24"/>
        </w:rPr>
        <w:t>本项目将按照招标文件第一章投标人须知中“六 开标及评标”“七 确定中标”及本章的规定评标。</w:t>
      </w:r>
    </w:p>
    <w:p w14:paraId="51521C62">
      <w:pPr>
        <w:adjustRightInd w:val="0"/>
        <w:snapToGrid w:val="0"/>
        <w:spacing w:line="360" w:lineRule="auto"/>
        <w:ind w:firstLine="480" w:firstLineChars="200"/>
        <w:rPr>
          <w:rFonts w:ascii="仿宋_GB2312" w:hAnsi="仿宋_GB2312" w:eastAsia="仿宋_GB2312" w:cs="仿宋_GB2312"/>
          <w:b/>
          <w:color w:val="000000"/>
          <w:kern w:val="0"/>
          <w:sz w:val="24"/>
        </w:rPr>
      </w:pPr>
      <w:bookmarkStart w:id="113" w:name="_Toc22313_WPSOffice_Level2"/>
      <w:r>
        <w:rPr>
          <w:rFonts w:hint="eastAsia" w:ascii="仿宋_GB2312" w:hAnsi="仿宋_GB2312" w:eastAsia="仿宋_GB2312" w:cs="仿宋_GB2312"/>
          <w:b/>
          <w:color w:val="000000"/>
          <w:kern w:val="0"/>
          <w:sz w:val="24"/>
        </w:rPr>
        <w:t>一、评标方法</w:t>
      </w:r>
      <w:bookmarkEnd w:id="113"/>
    </w:p>
    <w:p w14:paraId="28D4876E">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本项目采用</w:t>
      </w:r>
      <w:r>
        <w:rPr>
          <w:rFonts w:hint="eastAsia" w:ascii="仿宋_GB2312" w:hAnsi="仿宋_GB2312" w:eastAsia="仿宋_GB2312" w:cs="仿宋_GB2312"/>
          <w:color w:val="000000"/>
          <w:kern w:val="0"/>
          <w:sz w:val="24"/>
          <w:u w:val="single"/>
        </w:rPr>
        <w:t>综合评分法</w:t>
      </w:r>
      <w:r>
        <w:rPr>
          <w:rFonts w:hint="eastAsia" w:ascii="仿宋_GB2312" w:hAnsi="仿宋_GB2312" w:eastAsia="仿宋_GB2312" w:cs="仿宋_GB2312"/>
          <w:color w:val="000000"/>
          <w:kern w:val="0"/>
          <w:sz w:val="24"/>
        </w:rPr>
        <w:t>进行评标。</w:t>
      </w:r>
    </w:p>
    <w:p w14:paraId="71585173">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bookmarkStart w:id="114" w:name="_Toc21368_WPSOffice_Level2"/>
      <w:r>
        <w:rPr>
          <w:rFonts w:hint="eastAsia" w:ascii="仿宋_GB2312" w:hAnsi="仿宋_GB2312" w:eastAsia="仿宋_GB2312" w:cs="仿宋_GB2312"/>
          <w:b/>
          <w:color w:val="000000"/>
          <w:kern w:val="0"/>
          <w:sz w:val="24"/>
        </w:rPr>
        <w:t>二、评标原则及程序</w:t>
      </w:r>
      <w:bookmarkEnd w:id="114"/>
    </w:p>
    <w:p w14:paraId="7C210479">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（一）评标原则</w:t>
      </w:r>
    </w:p>
    <w:p w14:paraId="6E563758">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color w:val="000000"/>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59DF8B9">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（二）评标程序</w:t>
      </w:r>
    </w:p>
    <w:p w14:paraId="043AB78A">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★1.资格审查</w:t>
      </w:r>
    </w:p>
    <w:p w14:paraId="691C0694">
      <w:pPr>
        <w:adjustRightInd w:val="0"/>
        <w:snapToGrid w:val="0"/>
        <w:spacing w:line="360" w:lineRule="auto"/>
        <w:ind w:firstLine="480" w:firstLineChars="200"/>
        <w:textAlignment w:val="baseline"/>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1.1详见投标人须知22条。资格审查表详见本章附件1。</w:t>
      </w:r>
    </w:p>
    <w:p w14:paraId="1B3672BD">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w:t>
      </w:r>
      <w:r>
        <w:rPr>
          <w:rFonts w:hint="eastAsia" w:ascii="仿宋_GB2312" w:hAnsi="仿宋_GB2312" w:eastAsia="仿宋_GB2312" w:cs="仿宋_GB2312"/>
          <w:b/>
          <w:bCs/>
          <w:color w:val="000000"/>
          <w:kern w:val="0"/>
          <w:sz w:val="24"/>
        </w:rPr>
        <w:t>2.符合性审查</w:t>
      </w:r>
    </w:p>
    <w:p w14:paraId="7A40C823">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2.1详见投标人须知23条。符合性审查表详见本章附件2。</w:t>
      </w:r>
    </w:p>
    <w:p w14:paraId="6EA36DB5">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3.样品及演示</w:t>
      </w:r>
    </w:p>
    <w:p w14:paraId="7B18CA3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3.1</w:t>
      </w:r>
      <w:r>
        <w:rPr>
          <w:rFonts w:hint="eastAsia" w:ascii="仿宋_GB2312" w:hAnsi="仿宋_GB2312" w:eastAsia="仿宋_GB2312" w:cs="仿宋_GB2312"/>
          <w:color w:val="000000"/>
          <w:kern w:val="0"/>
          <w:sz w:val="24"/>
        </w:rPr>
        <w:t>投标人须知表11.4条</w:t>
      </w:r>
      <w:r>
        <w:rPr>
          <w:rFonts w:hint="eastAsia" w:ascii="仿宋_GB2312" w:hAnsi="仿宋_GB2312" w:eastAsia="仿宋_GB2312" w:cs="仿宋_GB2312"/>
          <w:color w:val="000000"/>
          <w:sz w:val="24"/>
        </w:rPr>
        <w:t>中要求投标人提供样品或演示的，按照</w:t>
      </w:r>
      <w:r>
        <w:rPr>
          <w:rFonts w:hint="eastAsia" w:ascii="仿宋_GB2312" w:hAnsi="仿宋_GB2312" w:eastAsia="仿宋_GB2312" w:cs="仿宋_GB2312"/>
          <w:color w:val="000000"/>
          <w:kern w:val="0"/>
          <w:sz w:val="24"/>
        </w:rPr>
        <w:t>投标人须知表25.1条</w:t>
      </w:r>
      <w:r>
        <w:rPr>
          <w:rFonts w:hint="eastAsia" w:ascii="仿宋_GB2312" w:hAnsi="仿宋_GB2312" w:eastAsia="仿宋_GB2312" w:cs="仿宋_GB2312"/>
          <w:color w:val="000000"/>
          <w:sz w:val="24"/>
        </w:rPr>
        <w:t>中确定的评审方法以及评审标准进行评审。（样品或演示属于符合性审查的，按照</w:t>
      </w:r>
      <w:r>
        <w:rPr>
          <w:rFonts w:hint="eastAsia" w:ascii="仿宋_GB2312" w:hAnsi="仿宋_GB2312" w:eastAsia="仿宋_GB2312" w:cs="仿宋_GB2312"/>
          <w:color w:val="000000"/>
          <w:kern w:val="0"/>
          <w:sz w:val="24"/>
        </w:rPr>
        <w:t>投标人须知23条</w:t>
      </w:r>
      <w:r>
        <w:rPr>
          <w:rFonts w:hint="eastAsia" w:ascii="仿宋_GB2312" w:hAnsi="仿宋_GB2312" w:eastAsia="仿宋_GB2312" w:cs="仿宋_GB2312"/>
          <w:color w:val="000000"/>
          <w:sz w:val="24"/>
        </w:rPr>
        <w:t>规定执行）</w:t>
      </w:r>
    </w:p>
    <w:p w14:paraId="3A90C879">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★4</w:t>
      </w:r>
      <w:r>
        <w:rPr>
          <w:rFonts w:hint="eastAsia" w:ascii="仿宋_GB2312" w:hAnsi="仿宋_GB2312" w:eastAsia="仿宋_GB2312" w:cs="仿宋_GB2312"/>
          <w:b/>
          <w:bCs/>
          <w:color w:val="000000"/>
          <w:kern w:val="0"/>
          <w:sz w:val="24"/>
        </w:rPr>
        <w:t>.同一品牌产品</w:t>
      </w:r>
    </w:p>
    <w:p w14:paraId="0D77E81C">
      <w:pPr>
        <w:adjustRightInd w:val="0"/>
        <w:snapToGrid w:val="0"/>
        <w:spacing w:line="360" w:lineRule="auto"/>
        <w:ind w:firstLine="480" w:firstLineChars="200"/>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4.1通过资格审查、符合性审查的不同品牌投标人不足3家的，按照</w:t>
      </w:r>
      <w:r>
        <w:rPr>
          <w:rFonts w:hint="eastAsia" w:ascii="仿宋_GB2312" w:hAnsi="仿宋_GB2312" w:eastAsia="仿宋_GB2312" w:cs="仿宋_GB2312"/>
          <w:color w:val="000000"/>
          <w:kern w:val="0"/>
          <w:sz w:val="24"/>
        </w:rPr>
        <w:t>投标人须知28条第（1）项</w:t>
      </w:r>
      <w:r>
        <w:rPr>
          <w:rFonts w:hint="eastAsia" w:ascii="仿宋_GB2312" w:hAnsi="仿宋_GB2312" w:eastAsia="仿宋_GB2312" w:cs="仿宋_GB2312"/>
          <w:color w:val="000000"/>
          <w:sz w:val="24"/>
        </w:rPr>
        <w:t>执行</w:t>
      </w:r>
      <w:r>
        <w:rPr>
          <w:rFonts w:hint="eastAsia" w:ascii="仿宋_GB2312" w:hAnsi="仿宋_GB2312" w:eastAsia="仿宋_GB2312" w:cs="仿宋_GB2312"/>
          <w:color w:val="000000"/>
          <w:kern w:val="0"/>
          <w:sz w:val="24"/>
        </w:rPr>
        <w:t>。</w:t>
      </w:r>
    </w:p>
    <w:p w14:paraId="18023D7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4.2提供相同品牌产品且通过资格审查、符合性审查的不同投标人，按一家投标人计算。</w:t>
      </w:r>
    </w:p>
    <w:p w14:paraId="5A71C43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4.3如一个分包内只有一种产品，不同投标人所投产品为同一品牌的，按如下方式处理：</w:t>
      </w:r>
    </w:p>
    <w:p w14:paraId="46E452E2">
      <w:pPr>
        <w:numPr>
          <w:ilvl w:val="0"/>
          <w:numId w:val="30"/>
        </w:num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000000"/>
          <w:kern w:val="0"/>
          <w:sz w:val="24"/>
        </w:rPr>
        <w:t>本章第8条</w:t>
      </w:r>
      <w:r>
        <w:rPr>
          <w:rFonts w:hint="eastAsia" w:ascii="仿宋_GB2312" w:hAnsi="仿宋_GB2312" w:eastAsia="仿宋_GB2312" w:cs="仿宋_GB2312"/>
          <w:color w:val="000000"/>
          <w:sz w:val="24"/>
        </w:rPr>
        <w:t>“推荐中标候选人的原则”规定执行；未规定的采取随机抽取方式确定，其他</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712D69F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27BD8D5F">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000000"/>
          <w:kern w:val="0"/>
          <w:sz w:val="24"/>
        </w:rPr>
        <w:t>按本章第4.3条规定处理。</w:t>
      </w:r>
    </w:p>
    <w:p w14:paraId="39AF5EC3">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★5</w:t>
      </w:r>
      <w:r>
        <w:rPr>
          <w:rFonts w:hint="eastAsia" w:ascii="仿宋_GB2312" w:hAnsi="仿宋_GB2312" w:eastAsia="仿宋_GB2312" w:cs="仿宋_GB2312"/>
          <w:b/>
          <w:bCs/>
          <w:color w:val="000000"/>
          <w:kern w:val="0"/>
          <w:sz w:val="24"/>
        </w:rPr>
        <w:t>.比较及评价</w:t>
      </w:r>
    </w:p>
    <w:p w14:paraId="096BB92E">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5.1评标委员会对通过符合性审查的投标文件进行比较和评价。</w:t>
      </w:r>
    </w:p>
    <w:p w14:paraId="181C63D7">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5.2在评标期间，对投标文件的澄清按投标人须知24条内容执行。</w:t>
      </w:r>
    </w:p>
    <w:p w14:paraId="0477EF79">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5.3出现下列情形之一的，评标委员会应当启动异常低价审查程序：</w:t>
      </w:r>
    </w:p>
    <w:p w14:paraId="76712930">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（1）投标报价低于全部通过符合性审查供应商投标报价平均值</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%的，即投标报价&lt;全部通过符合性审查供应商投标报价平均值×</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w:t>
      </w:r>
    </w:p>
    <w:p w14:paraId="6B917388">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（2）投标报价低于通过符合性审查的次低报价供应商投标报价</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%的，即投标报价&lt;通过符合性审查的次低报价供应商投标报价×</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w:t>
      </w:r>
    </w:p>
    <w:p w14:paraId="3FB8CD40">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（3）投标报价低于采购项目最高限价</w:t>
      </w:r>
      <w:r>
        <w:rPr>
          <w:rFonts w:hint="eastAsia" w:ascii="仿宋_GB2312" w:hAnsi="仿宋_GB2312" w:eastAsia="仿宋_GB2312" w:cs="仿宋_GB2312"/>
          <w:color w:val="000000"/>
          <w:kern w:val="0"/>
          <w:sz w:val="24"/>
          <w:u w:val="single"/>
        </w:rPr>
        <w:t xml:space="preserve"> 45 </w:t>
      </w:r>
      <w:r>
        <w:rPr>
          <w:rFonts w:hint="eastAsia" w:ascii="仿宋_GB2312" w:hAnsi="仿宋_GB2312" w:eastAsia="仿宋_GB2312" w:cs="仿宋_GB2312"/>
          <w:color w:val="000000"/>
          <w:kern w:val="0"/>
          <w:sz w:val="24"/>
        </w:rPr>
        <w:t>%的，即投标报价&lt;采购项目最高限价×</w:t>
      </w:r>
      <w:r>
        <w:rPr>
          <w:rFonts w:hint="eastAsia" w:ascii="仿宋_GB2312" w:hAnsi="仿宋_GB2312" w:eastAsia="仿宋_GB2312" w:cs="仿宋_GB2312"/>
          <w:color w:val="000000"/>
          <w:kern w:val="0"/>
          <w:sz w:val="24"/>
          <w:u w:val="single"/>
        </w:rPr>
        <w:t xml:space="preserve"> 45 </w:t>
      </w:r>
      <w:r>
        <w:rPr>
          <w:rFonts w:hint="eastAsia" w:ascii="仿宋_GB2312" w:hAnsi="仿宋_GB2312" w:eastAsia="仿宋_GB2312" w:cs="仿宋_GB2312"/>
          <w:color w:val="000000"/>
          <w:kern w:val="0"/>
          <w:sz w:val="24"/>
        </w:rPr>
        <w:t>%；</w:t>
      </w:r>
    </w:p>
    <w:p w14:paraId="01D7AEE4">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（4）评标委员会基于专业判断，认为供应商报价过低，有可能影响产品质量或者不能诚信履约的其他情形。</w:t>
      </w:r>
    </w:p>
    <w:p w14:paraId="05514922">
      <w:pPr>
        <w:adjustRightInd w:val="0"/>
        <w:snapToGrid w:val="0"/>
        <w:spacing w:line="360" w:lineRule="auto"/>
        <w:ind w:firstLine="480" w:firstLineChars="200"/>
        <w:rPr>
          <w:rFonts w:ascii="仿宋_GB2312" w:hAnsi="仿宋_GB2312" w:eastAsia="仿宋_GB2312" w:cs="仿宋_GB2312"/>
          <w:i/>
          <w:iCs/>
          <w:color w:val="000000"/>
          <w:kern w:val="0"/>
          <w:sz w:val="24"/>
        </w:rPr>
      </w:pPr>
      <w:r>
        <w:rPr>
          <w:rFonts w:hint="eastAsia" w:ascii="仿宋_GB2312" w:hAnsi="仿宋_GB2312" w:eastAsia="仿宋_GB2312" w:cs="仿宋_GB2312"/>
          <w:i/>
          <w:iCs/>
          <w:color w:val="000000"/>
          <w:kern w:val="0"/>
          <w:sz w:val="24"/>
        </w:rPr>
        <w:t>采购人可以结合具体项目实际情况，提高上述第（1）项至第（3）项中启动异常低价投标审查的数值标准，但是最高不得超过65%。</w:t>
      </w:r>
    </w:p>
    <w:p w14:paraId="1DD23471">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相关法律法规对供应商报价有规定的，从其规定。</w:t>
      </w:r>
    </w:p>
    <w:p w14:paraId="0CF21A6B">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启动异常低价投标审查后，属于本章5.3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59A47CCA">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投标人的书面说明应当签字确认或者加盖公章，否则无效。书面说明的签字确认，由其法定代表人（非法人单位负责人或自然人本人）或者其授权代表签字确认。</w:t>
      </w:r>
    </w:p>
    <w:p w14:paraId="4F83DAE1">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kern w:val="0"/>
          <w:sz w:val="24"/>
        </w:rPr>
        <w:t>无效投标处理</w:t>
      </w:r>
      <w:r>
        <w:rPr>
          <w:rFonts w:hint="eastAsia" w:ascii="仿宋_GB2312" w:hAnsi="仿宋_GB2312" w:eastAsia="仿宋_GB2312" w:cs="仿宋_GB2312"/>
          <w:color w:val="000000"/>
          <w:kern w:val="0"/>
          <w:sz w:val="24"/>
        </w:rPr>
        <w:t>。</w:t>
      </w:r>
    </w:p>
    <w:p w14:paraId="60A89363">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评标委员会借助互联网等渠道查询相关信息的，应当严格遵守评审工作纪律，不得实施影响评审公正的行为。</w:t>
      </w:r>
    </w:p>
    <w:p w14:paraId="617399E2">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★6</w:t>
      </w:r>
      <w:r>
        <w:rPr>
          <w:rFonts w:hint="eastAsia" w:ascii="仿宋_GB2312" w:hAnsi="仿宋_GB2312" w:eastAsia="仿宋_GB2312" w:cs="仿宋_GB2312"/>
          <w:b/>
          <w:bCs/>
          <w:color w:val="000000"/>
          <w:kern w:val="0"/>
          <w:sz w:val="24"/>
        </w:rPr>
        <w:t>.需落实的政府采购政策性规定：</w:t>
      </w:r>
    </w:p>
    <w:p w14:paraId="69FFBA52">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6.1对中小微企业的相关规定</w:t>
      </w:r>
    </w:p>
    <w:p w14:paraId="2DF6E5D0">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6.1.1对于非专门面向中小企业的项目，在满足价格扣除条件且在投标文件中按要求提交了《中小企业声明函》</w:t>
      </w:r>
      <w:r>
        <w:rPr>
          <w:rFonts w:hint="eastAsia" w:ascii="仿宋_GB2312" w:hAnsi="仿宋_GB2312" w:eastAsia="仿宋_GB2312" w:cs="仿宋_GB2312"/>
          <w:color w:val="000000"/>
          <w:kern w:val="0"/>
          <w:sz w:val="24"/>
        </w:rPr>
        <w:t>的，</w:t>
      </w:r>
      <w:r>
        <w:rPr>
          <w:rFonts w:hint="eastAsia" w:ascii="仿宋_GB2312" w:hAnsi="仿宋_GB2312" w:eastAsia="仿宋_GB2312" w:cs="仿宋_GB2312"/>
          <w:color w:val="000000"/>
          <w:sz w:val="24"/>
        </w:rPr>
        <w:t>对投标报价给予价格扣除，用扣除后的价格参与评审。投标报价扣除比例如下：</w:t>
      </w:r>
    </w:p>
    <w:p w14:paraId="74C0F7EF">
      <w:pPr>
        <w:adjustRightInd w:val="0"/>
        <w:snapToGrid w:val="0"/>
        <w:spacing w:line="360" w:lineRule="auto"/>
        <w:ind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（1）非联合体投标</w:t>
      </w:r>
    </w:p>
    <w:p w14:paraId="43FD517E">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每个标的均由小型或微型企业制造的，对投标报价</w:t>
      </w:r>
      <w:r>
        <w:rPr>
          <w:rFonts w:hint="eastAsia" w:ascii="仿宋_GB2312" w:hAnsi="仿宋_GB2312" w:eastAsia="仿宋_GB2312" w:cs="仿宋_GB2312"/>
          <w:color w:val="000000"/>
          <w:kern w:val="0"/>
          <w:sz w:val="24"/>
        </w:rPr>
        <w:t>给予</w:t>
      </w:r>
      <w:r>
        <w:rPr>
          <w:rFonts w:hint="eastAsia" w:ascii="仿宋_GB2312" w:hAnsi="仿宋_GB2312" w:eastAsia="仿宋_GB2312" w:cs="仿宋_GB2312"/>
          <w:color w:val="000000"/>
          <w:sz w:val="24"/>
          <w:u w:val="single"/>
        </w:rPr>
        <w:t xml:space="preserve">  10%   </w:t>
      </w:r>
      <w:r>
        <w:rPr>
          <w:rFonts w:hint="eastAsia" w:ascii="仿宋_GB2312" w:hAnsi="仿宋_GB2312" w:eastAsia="仿宋_GB2312" w:cs="仿宋_GB2312"/>
          <w:color w:val="000000"/>
          <w:kern w:val="0"/>
          <w:sz w:val="24"/>
        </w:rPr>
        <w:t>的扣除。</w:t>
      </w:r>
    </w:p>
    <w:p w14:paraId="61D86FB7">
      <w:pPr>
        <w:adjustRightInd w:val="0"/>
        <w:snapToGrid w:val="0"/>
        <w:spacing w:line="360" w:lineRule="auto"/>
        <w:ind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（2）联合体投标</w:t>
      </w:r>
    </w:p>
    <w:p w14:paraId="0E24EB41">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sz w:val="24"/>
          <w:u w:val="single"/>
        </w:rPr>
        <w:t>4%</w:t>
      </w:r>
      <w:r>
        <w:rPr>
          <w:rFonts w:hint="eastAsia" w:ascii="仿宋_GB2312" w:hAnsi="仿宋_GB2312" w:eastAsia="仿宋_GB2312" w:cs="仿宋_GB2312"/>
          <w:color w:val="000000"/>
          <w:kern w:val="0"/>
          <w:sz w:val="24"/>
        </w:rPr>
        <w:t>的扣除，用扣除后的价格参加评审。</w:t>
      </w:r>
    </w:p>
    <w:p w14:paraId="7B28D204">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联合体各方均为小型、微型企业的，联合体视同为小型、微型企业，按第本款（1）项规定享受扶持政策。</w:t>
      </w:r>
    </w:p>
    <w:p w14:paraId="1E73EA0A">
      <w:pPr>
        <w:pStyle w:val="16"/>
        <w:adjustRightInd w:val="0"/>
        <w:snapToGrid w:val="0"/>
        <w:spacing w:before="0" w:beforeAutospacing="0" w:after="0" w:afterAutospacing="0" w:line="360" w:lineRule="auto"/>
        <w:ind w:firstLine="480" w:firstLineChars="200"/>
        <w:rPr>
          <w:rFonts w:ascii="仿宋_GB2312" w:hAnsi="仿宋_GB2312" w:eastAsia="仿宋_GB2312" w:cs="仿宋_GB2312"/>
          <w:color w:val="000000"/>
        </w:rPr>
      </w:pPr>
      <w:r>
        <w:rPr>
          <w:rFonts w:hint="eastAsia" w:ascii="仿宋_GB2312" w:hAnsi="仿宋_GB2312" w:eastAsia="仿宋_GB2312" w:cs="仿宋_GB2312"/>
          <w:color w:val="000000"/>
        </w:rPr>
        <w:t>组成联合体或者接受分包合同的中小企业与联合体内其他企业、分包企业之间不得存在直接控股、管理关系。</w:t>
      </w:r>
    </w:p>
    <w:p w14:paraId="5C0D5DB0">
      <w:pPr>
        <w:adjustRightInd w:val="0"/>
        <w:snapToGrid w:val="0"/>
        <w:spacing w:line="360" w:lineRule="auto"/>
        <w:ind w:firstLine="480" w:firstLineChars="200"/>
        <w:jc w:val="left"/>
        <w:rPr>
          <w:rFonts w:ascii="仿宋_GB2312" w:hAnsi="仿宋_GB2312" w:eastAsia="仿宋_GB2312" w:cs="仿宋_GB2312"/>
          <w:color w:val="000000"/>
          <w:sz w:val="24"/>
        </w:rPr>
      </w:pPr>
      <w:bookmarkStart w:id="115" w:name="OLE_LINK10"/>
      <w:bookmarkStart w:id="116" w:name="OLE_LINK9"/>
      <w:r>
        <w:rPr>
          <w:rFonts w:hint="eastAsia" w:ascii="仿宋_GB2312" w:hAnsi="仿宋_GB2312" w:eastAsia="仿宋_GB2312" w:cs="仿宋_GB2312"/>
          <w:color w:val="000000"/>
          <w:sz w:val="24"/>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color w:val="000000"/>
          <w:kern w:val="0"/>
          <w:sz w:val="24"/>
        </w:rPr>
        <w:t>用扣除后的价格参与评审</w:t>
      </w:r>
      <w:r>
        <w:rPr>
          <w:rFonts w:hint="eastAsia" w:ascii="仿宋_GB2312" w:hAnsi="仿宋_GB2312" w:eastAsia="仿宋_GB2312" w:cs="仿宋_GB2312"/>
          <w:color w:val="000000"/>
          <w:sz w:val="24"/>
        </w:rPr>
        <w:t>。</w:t>
      </w:r>
    </w:p>
    <w:p w14:paraId="143B0A9E">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b/>
          <w:color w:val="000000"/>
          <w:kern w:val="0"/>
          <w:sz w:val="24"/>
        </w:rPr>
        <w:t>6.1.3</w:t>
      </w:r>
      <w:r>
        <w:rPr>
          <w:rFonts w:hint="eastAsia" w:ascii="仿宋_GB2312" w:hAnsi="仿宋_GB2312" w:eastAsia="仿宋_GB2312" w:cs="仿宋_GB2312"/>
          <w:color w:val="000000"/>
          <w:sz w:val="24"/>
        </w:rPr>
        <w:t>残疾人福利性单位视同小型、微型企业，在满足价格扣除条件且在</w:t>
      </w:r>
      <w:r>
        <w:rPr>
          <w:rFonts w:hint="eastAsia" w:ascii="仿宋_GB2312" w:hAnsi="仿宋_GB2312" w:eastAsia="仿宋_GB2312" w:cs="仿宋_GB2312"/>
          <w:color w:val="000000"/>
          <w:kern w:val="0"/>
          <w:sz w:val="24"/>
        </w:rPr>
        <w:t>投标文件中提供了《残疾人福利性单位声明函》的，</w:t>
      </w:r>
      <w:r>
        <w:rPr>
          <w:rFonts w:hint="eastAsia" w:ascii="仿宋_GB2312" w:hAnsi="仿宋_GB2312" w:eastAsia="仿宋_GB2312" w:cs="仿宋_GB2312"/>
          <w:color w:val="000000"/>
          <w:sz w:val="24"/>
        </w:rPr>
        <w:t>对其投标报价按本章6.1.1条款的比例予以扣除</w:t>
      </w:r>
      <w:r>
        <w:rPr>
          <w:rFonts w:hint="eastAsia" w:ascii="仿宋_GB2312" w:hAnsi="仿宋_GB2312" w:eastAsia="仿宋_GB2312" w:cs="仿宋_GB2312"/>
          <w:color w:val="000000"/>
          <w:kern w:val="0"/>
          <w:sz w:val="24"/>
        </w:rPr>
        <w:t>，用扣除后的价格参与评审。</w:t>
      </w:r>
    </w:p>
    <w:bookmarkEnd w:id="115"/>
    <w:bookmarkEnd w:id="116"/>
    <w:p w14:paraId="0CBBFADE">
      <w:pPr>
        <w:adjustRightInd w:val="0"/>
        <w:snapToGrid w:val="0"/>
        <w:spacing w:line="360" w:lineRule="auto"/>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6.1.4残疾人福利性单位属于小型、微型企业的，不重复享受政策。</w:t>
      </w:r>
    </w:p>
    <w:p w14:paraId="75445EED">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6.2对节能产品、环境标志产品的相关规定</w:t>
      </w:r>
    </w:p>
    <w:p w14:paraId="3838BE90">
      <w:pPr>
        <w:numPr>
          <w:ilvl w:val="0"/>
          <w:numId w:val="31"/>
        </w:num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节能产品或环境标志产品，依据品目清单和认证证书实施政府优先采购。供应商应能够提供国家确定的认证机构出具的、处于有效期之内的节能产品、环境标志产品认证证书，方可对获得证书的产品优先推荐。</w:t>
      </w:r>
    </w:p>
    <w:p w14:paraId="5D11177E">
      <w:pPr>
        <w:adjustRightInd w:val="0"/>
        <w:snapToGrid w:val="0"/>
        <w:spacing w:line="360" w:lineRule="auto"/>
        <w:ind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采用最低评标价法的，</w:t>
      </w:r>
      <w:r>
        <w:rPr>
          <w:rFonts w:hint="eastAsia" w:ascii="仿宋_GB2312" w:hAnsi="仿宋_GB2312" w:eastAsia="仿宋_GB2312" w:cs="仿宋_GB2312"/>
          <w:color w:val="000000"/>
          <w:sz w:val="24"/>
        </w:rPr>
        <w:t>对</w:t>
      </w:r>
      <w:r>
        <w:rPr>
          <w:rFonts w:hint="eastAsia" w:ascii="仿宋_GB2312" w:hAnsi="仿宋_GB2312" w:eastAsia="仿宋_GB2312" w:cs="仿宋_GB2312"/>
          <w:color w:val="000000"/>
          <w:kern w:val="0"/>
          <w:sz w:val="24"/>
        </w:rPr>
        <w:t>清单中投标产品的报价</w:t>
      </w:r>
      <w:r>
        <w:rPr>
          <w:rFonts w:hint="eastAsia" w:ascii="仿宋_GB2312" w:hAnsi="仿宋_GB2312" w:eastAsia="仿宋_GB2312" w:cs="仿宋_GB2312"/>
          <w:color w:val="000000"/>
          <w:sz w:val="24"/>
        </w:rPr>
        <w:t>给予价格扣除，用扣除后的价格参与评审。报价扣除比例为</w:t>
      </w:r>
      <w:r>
        <w:rPr>
          <w:rFonts w:hint="eastAsia" w:ascii="仿宋_GB2312" w:hAnsi="仿宋_GB2312" w:eastAsia="仿宋_GB2312" w:cs="仿宋_GB2312"/>
          <w:color w:val="000000"/>
          <w:kern w:val="0"/>
          <w:sz w:val="24"/>
        </w:rPr>
        <w:t>清单中产品报价的</w:t>
      </w:r>
      <w:r>
        <w:rPr>
          <w:rFonts w:hint="eastAsia" w:ascii="仿宋_GB2312" w:hAnsi="仿宋_GB2312" w:eastAsia="仿宋_GB2312" w:cs="仿宋_GB2312"/>
          <w:color w:val="000000"/>
          <w:sz w:val="24"/>
          <w:u w:val="single"/>
        </w:rPr>
        <w:t xml:space="preserve">  3  </w:t>
      </w:r>
      <w:r>
        <w:rPr>
          <w:rFonts w:hint="eastAsia" w:ascii="仿宋_GB2312" w:hAnsi="仿宋_GB2312" w:eastAsia="仿宋_GB2312" w:cs="仿宋_GB2312"/>
          <w:color w:val="000000"/>
          <w:sz w:val="24"/>
        </w:rPr>
        <w:t xml:space="preserve"> %。</w:t>
      </w:r>
    </w:p>
    <w:p w14:paraId="01A5948A">
      <w:pPr>
        <w:adjustRightInd w:val="0"/>
        <w:snapToGrid w:val="0"/>
        <w:spacing w:line="360" w:lineRule="auto"/>
        <w:ind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采用综合评分法评标的项目，对清单中产品给予相应的加分。（详见评分细则）</w:t>
      </w:r>
    </w:p>
    <w:p w14:paraId="3135510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（2）供应商应同时提供品目清单网络截图，并以明确标注所报产品信息和位置的方式，用以方便评审。</w:t>
      </w:r>
    </w:p>
    <w:p w14:paraId="4F66439D">
      <w:pPr>
        <w:pStyle w:val="46"/>
        <w:rPr>
          <w:kern w:val="0"/>
        </w:rPr>
      </w:pPr>
      <w:r>
        <w:rPr>
          <w:rFonts w:hint="eastAsia"/>
          <w:kern w:val="0"/>
        </w:rPr>
        <w:t>（3）认证机构和获证产品信息发布媒体：详见中国政府采购网（www.ccgp.gov.cn）建立的与认证结果信息发布平台的链接。</w:t>
      </w:r>
    </w:p>
    <w:p w14:paraId="7B8F4AAB">
      <w:pPr>
        <w:adjustRightInd w:val="0"/>
        <w:snapToGrid w:val="0"/>
        <w:spacing w:line="360" w:lineRule="auto"/>
        <w:ind w:firstLine="480" w:firstLineChars="20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6.3对列入《创新产品和服务目录》内的产品、服务的相关规定</w:t>
      </w:r>
    </w:p>
    <w:p w14:paraId="40BF424C">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采用最低评标价法的：对列入《创新产品和服务目录》内的投标产品、服务给予其投标报价</w:t>
      </w:r>
      <w:r>
        <w:rPr>
          <w:rFonts w:hint="eastAsia" w:ascii="仿宋_GB2312" w:hAnsi="仿宋_GB2312" w:eastAsia="仿宋_GB2312" w:cs="仿宋_GB2312"/>
          <w:color w:val="000000"/>
          <w:sz w:val="24"/>
          <w:u w:val="single"/>
        </w:rPr>
        <w:t xml:space="preserve">   6%   </w:t>
      </w:r>
      <w:r>
        <w:rPr>
          <w:rFonts w:hint="eastAsia" w:ascii="仿宋_GB2312" w:hAnsi="仿宋_GB2312" w:eastAsia="仿宋_GB2312" w:cs="仿宋_GB2312"/>
          <w:color w:val="000000"/>
          <w:sz w:val="24"/>
        </w:rPr>
        <w:t>的价格扣除，用扣除后的价格参与评审。</w:t>
      </w:r>
    </w:p>
    <w:p w14:paraId="7C981B3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采用综合评分法评标的：对列入《创新产品和服务目录》内的投标产品、服务给予</w:t>
      </w:r>
      <w:r>
        <w:rPr>
          <w:rFonts w:hint="eastAsia" w:ascii="仿宋_GB2312" w:hAnsi="仿宋_GB2312" w:eastAsia="仿宋_GB2312" w:cs="仿宋_GB2312"/>
          <w:color w:val="000000"/>
          <w:sz w:val="24"/>
          <w:u w:val="single"/>
        </w:rPr>
        <w:t xml:space="preserve">  6%   </w:t>
      </w:r>
      <w:r>
        <w:rPr>
          <w:rFonts w:hint="eastAsia" w:ascii="仿宋_GB2312" w:hAnsi="仿宋_GB2312" w:eastAsia="仿宋_GB2312" w:cs="仿宋_GB2312"/>
          <w:color w:val="000000"/>
          <w:sz w:val="24"/>
        </w:rPr>
        <w:t>的加分（详见评分细则）。</w:t>
      </w:r>
    </w:p>
    <w:p w14:paraId="14255EA6">
      <w:pPr>
        <w:pStyle w:val="35"/>
        <w:snapToGrid w:val="0"/>
        <w:spacing w:line="360" w:lineRule="auto"/>
        <w:ind w:firstLine="482"/>
        <w:jc w:val="both"/>
        <w:rPr>
          <w:rFonts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6.4对本国产品的相关规定</w:t>
      </w:r>
    </w:p>
    <w:p w14:paraId="41536391">
      <w:pPr>
        <w:pStyle w:val="35"/>
        <w:snapToGrid w:val="0"/>
        <w:spacing w:line="360" w:lineRule="auto"/>
        <w:ind w:firstLine="480"/>
        <w:jc w:val="both"/>
        <w:rPr>
          <w:rFonts w:ascii="仿宋_GB2312" w:hAnsi="仿宋_GB2312" w:eastAsia="仿宋_GB2312" w:cs="仿宋_GB2312"/>
          <w:color w:val="000000"/>
          <w:kern w:val="2"/>
          <w:sz w:val="24"/>
          <w:szCs w:val="24"/>
        </w:rPr>
      </w:pPr>
      <w:bookmarkStart w:id="117" w:name="OLE_LINK6"/>
      <w:bookmarkStart w:id="118" w:name="OLE_LINK5"/>
      <w:r>
        <w:rPr>
          <w:rFonts w:hint="eastAsia" w:ascii="仿宋_GB2312" w:hAnsi="仿宋_GB2312" w:eastAsia="仿宋_GB2312" w:cs="仿宋_GB2312"/>
          <w:color w:val="000000"/>
          <w:kern w:val="2"/>
          <w:sz w:val="24"/>
          <w:szCs w:val="24"/>
        </w:rPr>
        <w:t>（1）政府采购活动中既有本国产品又有非本国产品参与竞争的，依法对本国产品给予价格评审优惠，对本国产品的报价给予20%的价格扣除，用扣除后的价格参与评审。</w:t>
      </w:r>
    </w:p>
    <w:p w14:paraId="069741EA">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857B32">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（3）投标人提供的货物为本国产品的，投标时提供招标文件规定的《关于符合本国产品标准的声明函》或财政部会同有关部门规定的有关证明文件。</w:t>
      </w:r>
    </w:p>
    <w:p w14:paraId="5389164D">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当采购项目或者采购包中含有多种产品的，投标人还应当提供《关于本国产品比例的声明函》。</w:t>
      </w:r>
    </w:p>
    <w:p w14:paraId="3CC1A1CB">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70FEA67E">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出具符合要求的声明函或有关证明文件的，该产品视为本国产品。</w:t>
      </w:r>
    </w:p>
    <w:p w14:paraId="0A350E79">
      <w:pPr>
        <w:pStyle w:val="35"/>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未提供符合要求的声明函或财政部会同有关部门规定的有关证明文件，一律视为非本国产品。</w:t>
      </w:r>
    </w:p>
    <w:p w14:paraId="7FB62EBB">
      <w:pPr>
        <w:pStyle w:val="35"/>
        <w:snapToGrid w:val="0"/>
        <w:spacing w:line="360" w:lineRule="auto"/>
        <w:ind w:firstLine="482"/>
        <w:jc w:val="both"/>
        <w:rPr>
          <w:rFonts w:ascii="仿宋_GB2312" w:hAnsi="仿宋_GB2312" w:eastAsia="仿宋_GB2312" w:cs="仿宋_GB2312"/>
          <w:b/>
          <w:color w:val="000000"/>
          <w:kern w:val="2"/>
          <w:sz w:val="24"/>
          <w:szCs w:val="24"/>
        </w:rPr>
      </w:pPr>
      <w:r>
        <w:rPr>
          <w:rFonts w:hint="eastAsia" w:ascii="仿宋_GB2312" w:hAnsi="仿宋_GB2312" w:eastAsia="仿宋_GB2312" w:cs="仿宋_GB2312"/>
          <w:b/>
          <w:color w:val="000000"/>
          <w:kern w:val="2"/>
          <w:sz w:val="24"/>
          <w:szCs w:val="24"/>
        </w:rPr>
        <w:t>6.5当涉及政府采购政策叠加适用，统一在原投标报价的基础上进行价格扣除</w:t>
      </w:r>
      <w:r>
        <w:rPr>
          <w:rFonts w:hint="eastAsia" w:ascii="仿宋_GB2312" w:hAnsi="仿宋_GB2312" w:eastAsia="仿宋_GB2312" w:cs="仿宋_GB2312"/>
          <w:b/>
          <w:color w:val="000000"/>
          <w:sz w:val="24"/>
          <w:szCs w:val="24"/>
        </w:rPr>
        <w:t>。</w:t>
      </w:r>
    </w:p>
    <w:bookmarkEnd w:id="117"/>
    <w:bookmarkEnd w:id="118"/>
    <w:p w14:paraId="69051E16">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★7</w:t>
      </w:r>
      <w:r>
        <w:rPr>
          <w:rFonts w:hint="eastAsia" w:ascii="仿宋_GB2312" w:hAnsi="仿宋_GB2312" w:eastAsia="仿宋_GB2312" w:cs="仿宋_GB2312"/>
          <w:b/>
          <w:bCs/>
          <w:color w:val="000000"/>
          <w:kern w:val="0"/>
          <w:sz w:val="24"/>
        </w:rPr>
        <w:t>.投标无效情况详见投标人须知。</w:t>
      </w:r>
    </w:p>
    <w:p w14:paraId="177E963C">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★8</w:t>
      </w:r>
      <w:r>
        <w:rPr>
          <w:rFonts w:hint="eastAsia" w:ascii="仿宋_GB2312" w:hAnsi="仿宋_GB2312" w:eastAsia="仿宋_GB2312" w:cs="仿宋_GB2312"/>
          <w:b/>
          <w:bCs/>
          <w:color w:val="000000"/>
          <w:kern w:val="0"/>
          <w:sz w:val="24"/>
        </w:rPr>
        <w:t>.推荐中标候选人的原则</w:t>
      </w:r>
    </w:p>
    <w:p w14:paraId="1ACB03B4">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详见第一章投标人须知第29条，具体处理办法如下：</w:t>
      </w:r>
    </w:p>
    <w:p w14:paraId="07B05600">
      <w:pPr>
        <w:numPr>
          <w:ilvl w:val="0"/>
          <w:numId w:val="32"/>
        </w:num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采用最低评标价法的：</w:t>
      </w:r>
    </w:p>
    <w:p w14:paraId="5967218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扣除后的投标报价相同时，按投标报价由低至高排序；</w:t>
      </w:r>
    </w:p>
    <w:p w14:paraId="2F56531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投标报价相同的并列；</w:t>
      </w:r>
    </w:p>
    <w:p w14:paraId="0C0B752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（2）采用综合评分法的：</w:t>
      </w:r>
    </w:p>
    <w:p w14:paraId="54A53274">
      <w:pPr>
        <w:adjustRightInd w:val="0"/>
        <w:snapToGrid w:val="0"/>
        <w:spacing w:line="360" w:lineRule="auto"/>
        <w:ind w:firstLine="480" w:firstLineChars="200"/>
        <w:rPr>
          <w:rFonts w:ascii="仿宋_GB2312" w:hAnsi="仿宋_GB2312" w:eastAsia="仿宋_GB2312" w:cs="仿宋_GB2312"/>
          <w:bCs/>
          <w:color w:val="000000"/>
          <w:sz w:val="24"/>
        </w:rPr>
      </w:pPr>
      <w:bookmarkStart w:id="119" w:name="_Toc30297_WPSOffice_Level2"/>
      <w:r>
        <w:rPr>
          <w:rFonts w:hint="eastAsia" w:ascii="仿宋_GB2312" w:hAnsi="仿宋_GB2312" w:eastAsia="仿宋_GB2312" w:cs="仿宋_GB2312"/>
          <w:bCs/>
          <w:color w:val="000000"/>
          <w:sz w:val="24"/>
        </w:rPr>
        <w:t>得分相同的，按投标报价由低到高顺序排列。得分且投标报价相同的并列。</w:t>
      </w:r>
    </w:p>
    <w:p w14:paraId="159FD003">
      <w:pPr>
        <w:adjustRightInd w:val="0"/>
        <w:snapToGrid w:val="0"/>
        <w:spacing w:line="360" w:lineRule="auto"/>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其他情况，由评标委员会投票处理。</w:t>
      </w:r>
    </w:p>
    <w:p w14:paraId="03FE618D">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9.评标报告</w:t>
      </w:r>
    </w:p>
    <w:p w14:paraId="6F42CFDD">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9.1评标委员会根据全体评标成员签字的原始评标记录和评标结果编写评标报告。评标报告应当包括以下内容：</w:t>
      </w:r>
    </w:p>
    <w:p w14:paraId="40380493">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（1）招标公告刊登的媒体名称、开标日期和地点；</w:t>
      </w:r>
    </w:p>
    <w:p w14:paraId="566ED9BD">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（2）投标人名单和评标委员会成员名单；</w:t>
      </w:r>
    </w:p>
    <w:p w14:paraId="75B5AAF2">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（3）评标方法和标准；</w:t>
      </w:r>
    </w:p>
    <w:p w14:paraId="7FFE8EC4">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（4）开标记录和评标情况及说明，包括无效投标人名单及原因；</w:t>
      </w:r>
    </w:p>
    <w:p w14:paraId="7C7C5333">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（5）评标结果，确定的中标候选人名单或者经采购人委托直接确定的中标人；</w:t>
      </w:r>
    </w:p>
    <w:p w14:paraId="7F3FE363">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（6）其他需要说明的情况，包括评标过程中投标人根据评标委员会要求进行的澄清、说明或者补正，评标委员会成员的更换等；</w:t>
      </w:r>
    </w:p>
    <w:p w14:paraId="62166036">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9.2评标委员会应当在评审报告上签字，对自己的评审意见承担法律责任。对评审报告有异议的，应当在评审报告上签署不同意见，并说明理由，否则视为同意评审报告；</w:t>
      </w:r>
    </w:p>
    <w:p w14:paraId="59DA36AA">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7301AE56">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sz w:val="24"/>
        </w:rPr>
        <w:t>三、</w:t>
      </w:r>
      <w:r>
        <w:rPr>
          <w:rFonts w:hint="eastAsia" w:ascii="仿宋_GB2312" w:hAnsi="仿宋_GB2312" w:eastAsia="仿宋_GB2312" w:cs="仿宋_GB2312"/>
          <w:b/>
          <w:color w:val="000000"/>
          <w:kern w:val="0"/>
          <w:sz w:val="24"/>
        </w:rPr>
        <w:t>确定中标人</w:t>
      </w:r>
      <w:bookmarkEnd w:id="119"/>
    </w:p>
    <w:p w14:paraId="7D5474E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评标委员会根据全体评标委员会成员签字的原始评标记录和评标结果编写评标报告，并向采购人提交书面评标报告。</w:t>
      </w:r>
    </w:p>
    <w:p w14:paraId="504006AC">
      <w:pPr>
        <w:adjustRightInd w:val="0"/>
        <w:snapToGrid w:val="0"/>
        <w:spacing w:line="360" w:lineRule="auto"/>
        <w:ind w:firstLine="480" w:firstLineChars="200"/>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采购人按照评标报告确定的中标候选人名单按顺序确定中标人，或由采购人委托评标委员会按照第一章投标人须知第31条规定的方式确定中标人。</w:t>
      </w:r>
    </w:p>
    <w:p w14:paraId="4B68B2E4">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rPr>
        <w:br w:type="page"/>
      </w:r>
      <w:bookmarkStart w:id="120" w:name="_Toc32318_WPSOffice_Level2"/>
      <w:r>
        <w:rPr>
          <w:rFonts w:hint="eastAsia" w:ascii="Times New Roman" w:hAnsi="Times New Roman" w:cs="仿宋"/>
          <w:color w:val="000000"/>
          <w:sz w:val="24"/>
        </w:rPr>
        <w:t xml:space="preserve">附件1 </w:t>
      </w:r>
    </w:p>
    <w:p w14:paraId="1A75C6D6">
      <w:pPr>
        <w:jc w:val="center"/>
        <w:rPr>
          <w:rFonts w:ascii="宋体" w:hAnsi="宋体" w:eastAsia="宋体" w:cs="宋体"/>
          <w:b/>
          <w:color w:val="000000"/>
          <w:sz w:val="32"/>
          <w:szCs w:val="32"/>
        </w:rPr>
      </w:pPr>
      <w:r>
        <w:rPr>
          <w:rFonts w:hint="eastAsia" w:ascii="宋体" w:hAnsi="宋体" w:eastAsia="宋体" w:cs="宋体"/>
          <w:b/>
          <w:color w:val="000000"/>
          <w:sz w:val="32"/>
          <w:szCs w:val="32"/>
        </w:rPr>
        <w:t>资格审查表</w:t>
      </w:r>
      <w:bookmarkEnd w:id="120"/>
    </w:p>
    <w:tbl>
      <w:tblPr>
        <w:tblStyle w:val="2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4094"/>
        <w:gridCol w:w="3402"/>
        <w:gridCol w:w="425"/>
        <w:gridCol w:w="425"/>
        <w:gridCol w:w="309"/>
      </w:tblGrid>
      <w:tr w14:paraId="4C5E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8" w:type="dxa"/>
            <w:vMerge w:val="restart"/>
            <w:vAlign w:val="center"/>
          </w:tcPr>
          <w:p w14:paraId="2784B73E">
            <w:pPr>
              <w:ind w:left="-96" w:leftChars="-46" w:right="-86" w:rightChars="-4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4094" w:type="dxa"/>
            <w:vMerge w:val="restart"/>
            <w:vAlign w:val="center"/>
          </w:tcPr>
          <w:p w14:paraId="70C444CF">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审查项目</w:t>
            </w:r>
          </w:p>
        </w:tc>
        <w:tc>
          <w:tcPr>
            <w:tcW w:w="3402" w:type="dxa"/>
            <w:vMerge w:val="restart"/>
            <w:vAlign w:val="center"/>
          </w:tcPr>
          <w:p w14:paraId="56065E37">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审查标准</w:t>
            </w:r>
          </w:p>
        </w:tc>
        <w:tc>
          <w:tcPr>
            <w:tcW w:w="1159" w:type="dxa"/>
            <w:gridSpan w:val="3"/>
            <w:vAlign w:val="center"/>
          </w:tcPr>
          <w:p w14:paraId="6978C384">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投标人名称</w:t>
            </w:r>
          </w:p>
        </w:tc>
      </w:tr>
      <w:tr w14:paraId="0B80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68" w:type="dxa"/>
            <w:vMerge w:val="continue"/>
            <w:vAlign w:val="center"/>
          </w:tcPr>
          <w:p w14:paraId="75750DE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094" w:type="dxa"/>
            <w:vMerge w:val="continue"/>
            <w:vAlign w:val="center"/>
          </w:tcPr>
          <w:p w14:paraId="3D88BDB1">
            <w:pPr>
              <w:pStyle w:val="3"/>
              <w:adjustRightInd w:val="0"/>
              <w:snapToGrid w:val="0"/>
              <w:spacing w:before="0" w:after="0" w:line="240" w:lineRule="auto"/>
              <w:rPr>
                <w:rFonts w:ascii="仿宋_GB2312" w:hAnsi="仿宋_GB2312" w:eastAsia="仿宋_GB2312" w:cs="仿宋_GB2312"/>
                <w:color w:val="000000"/>
                <w:sz w:val="21"/>
                <w:szCs w:val="21"/>
              </w:rPr>
            </w:pPr>
          </w:p>
        </w:tc>
        <w:tc>
          <w:tcPr>
            <w:tcW w:w="3402" w:type="dxa"/>
            <w:vMerge w:val="continue"/>
            <w:vAlign w:val="center"/>
          </w:tcPr>
          <w:p w14:paraId="5EDCC0B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6A99840C">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641B9238">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vAlign w:val="center"/>
          </w:tcPr>
          <w:p w14:paraId="59867F6A">
            <w:pPr>
              <w:pStyle w:val="3"/>
              <w:adjustRightInd w:val="0"/>
              <w:snapToGrid w:val="0"/>
              <w:spacing w:before="0" w:after="0" w:line="240" w:lineRule="auto"/>
              <w:rPr>
                <w:rFonts w:ascii="仿宋_GB2312" w:hAnsi="仿宋_GB2312" w:eastAsia="仿宋_GB2312" w:cs="仿宋_GB2312"/>
                <w:color w:val="000000"/>
                <w:sz w:val="21"/>
                <w:szCs w:val="21"/>
              </w:rPr>
            </w:pPr>
          </w:p>
        </w:tc>
      </w:tr>
      <w:tr w14:paraId="4B5A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32DA9C78">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4094" w:type="dxa"/>
            <w:vAlign w:val="center"/>
          </w:tcPr>
          <w:p w14:paraId="2453FFAC">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营业执照或事业单位法人证书或执业许可证等证明文件或自然人的身份证明</w:t>
            </w:r>
          </w:p>
        </w:tc>
        <w:tc>
          <w:tcPr>
            <w:tcW w:w="3402" w:type="dxa"/>
            <w:vAlign w:val="center"/>
          </w:tcPr>
          <w:p w14:paraId="71A3FC17">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3B3A0E9B">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vAlign w:val="center"/>
          </w:tcPr>
          <w:p w14:paraId="5826D5E9">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10EB9A84">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vAlign w:val="center"/>
          </w:tcPr>
          <w:p w14:paraId="6F9CE963">
            <w:pPr>
              <w:pStyle w:val="3"/>
              <w:adjustRightInd w:val="0"/>
              <w:snapToGrid w:val="0"/>
              <w:spacing w:before="0" w:after="0" w:line="240" w:lineRule="auto"/>
              <w:rPr>
                <w:rFonts w:ascii="仿宋_GB2312" w:hAnsi="仿宋_GB2312" w:eastAsia="仿宋_GB2312" w:cs="仿宋_GB2312"/>
                <w:color w:val="000000"/>
                <w:sz w:val="21"/>
                <w:szCs w:val="21"/>
              </w:rPr>
            </w:pPr>
          </w:p>
        </w:tc>
      </w:tr>
      <w:tr w14:paraId="0047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1F2AE2F4">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4094" w:type="dxa"/>
            <w:vAlign w:val="center"/>
          </w:tcPr>
          <w:p w14:paraId="2559FE56">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3402" w:type="dxa"/>
            <w:vAlign w:val="center"/>
          </w:tcPr>
          <w:p w14:paraId="248DCCD3">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68034B2B">
            <w:pPr>
              <w:pStyle w:val="3"/>
              <w:adjustRightInd w:val="0"/>
              <w:snapToGrid w:val="0"/>
              <w:spacing w:before="0" w:after="0" w:line="240" w:lineRule="auto"/>
              <w:jc w:val="both"/>
              <w:rPr>
                <w:rFonts w:ascii="仿宋_GB2312" w:hAnsi="仿宋_GB2312" w:eastAsia="仿宋_GB2312" w:cs="仿宋_GB2312"/>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127E54D2">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2F430B70">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427EAAB9">
            <w:pPr>
              <w:pStyle w:val="3"/>
              <w:adjustRightInd w:val="0"/>
              <w:snapToGrid w:val="0"/>
              <w:spacing w:before="0" w:after="0" w:line="240" w:lineRule="auto"/>
              <w:rPr>
                <w:rFonts w:ascii="仿宋_GB2312" w:hAnsi="仿宋_GB2312" w:eastAsia="仿宋_GB2312" w:cs="仿宋_GB2312"/>
                <w:color w:val="000000"/>
                <w:sz w:val="21"/>
                <w:szCs w:val="21"/>
              </w:rPr>
            </w:pPr>
          </w:p>
        </w:tc>
      </w:tr>
      <w:tr w14:paraId="78C2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52B6F45A">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4094" w:type="dxa"/>
            <w:vAlign w:val="center"/>
          </w:tcPr>
          <w:p w14:paraId="01E1EE69">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法定代表人（或非法人组织负责人）授权委托书（法定代表人参加投标的无须提供，授权委托人参加投标的须提供）</w:t>
            </w:r>
          </w:p>
        </w:tc>
        <w:tc>
          <w:tcPr>
            <w:tcW w:w="3402" w:type="dxa"/>
            <w:vAlign w:val="center"/>
          </w:tcPr>
          <w:p w14:paraId="17041F04">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616FA57B">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4A02EF69">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046F1A27">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785A2DEE">
            <w:pPr>
              <w:pStyle w:val="3"/>
              <w:adjustRightInd w:val="0"/>
              <w:snapToGrid w:val="0"/>
              <w:spacing w:before="0" w:after="0" w:line="240" w:lineRule="auto"/>
              <w:rPr>
                <w:rFonts w:ascii="仿宋_GB2312" w:hAnsi="仿宋_GB2312" w:eastAsia="仿宋_GB2312" w:cs="仿宋_GB2312"/>
                <w:color w:val="000000"/>
                <w:sz w:val="21"/>
                <w:szCs w:val="21"/>
              </w:rPr>
            </w:pPr>
          </w:p>
        </w:tc>
      </w:tr>
      <w:tr w14:paraId="3688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70192100">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4094" w:type="dxa"/>
            <w:vAlign w:val="center"/>
          </w:tcPr>
          <w:p w14:paraId="33A8CC0A">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具有良好的商业信誉和健全的财务会计制度的承诺函</w:t>
            </w:r>
          </w:p>
        </w:tc>
        <w:tc>
          <w:tcPr>
            <w:tcW w:w="3402" w:type="dxa"/>
            <w:vAlign w:val="center"/>
          </w:tcPr>
          <w:p w14:paraId="627A0B33">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4F2283CD">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19BCF07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7DF7B9F4">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06A070B5">
            <w:pPr>
              <w:pStyle w:val="3"/>
              <w:adjustRightInd w:val="0"/>
              <w:snapToGrid w:val="0"/>
              <w:spacing w:before="0" w:after="0" w:line="240" w:lineRule="auto"/>
              <w:rPr>
                <w:rFonts w:ascii="仿宋_GB2312" w:hAnsi="仿宋_GB2312" w:eastAsia="仿宋_GB2312" w:cs="仿宋_GB2312"/>
                <w:color w:val="000000"/>
                <w:sz w:val="21"/>
                <w:szCs w:val="21"/>
              </w:rPr>
            </w:pPr>
          </w:p>
        </w:tc>
      </w:tr>
      <w:tr w14:paraId="3B20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282C6355">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c>
          <w:tcPr>
            <w:tcW w:w="4094" w:type="dxa"/>
            <w:vAlign w:val="center"/>
          </w:tcPr>
          <w:p w14:paraId="0126817C">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开标时间前六个月内任一个月的依法缴纳税收的证明材料复印件</w:t>
            </w:r>
          </w:p>
        </w:tc>
        <w:tc>
          <w:tcPr>
            <w:tcW w:w="3402" w:type="dxa"/>
            <w:vAlign w:val="center"/>
          </w:tcPr>
          <w:p w14:paraId="1DF87B59">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01555A59">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tcPr>
          <w:p w14:paraId="6EB8337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586FBED7">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2078BFB5">
            <w:pPr>
              <w:pStyle w:val="3"/>
              <w:adjustRightInd w:val="0"/>
              <w:snapToGrid w:val="0"/>
              <w:spacing w:before="0" w:after="0" w:line="240" w:lineRule="auto"/>
              <w:rPr>
                <w:rFonts w:ascii="仿宋_GB2312" w:hAnsi="仿宋_GB2312" w:eastAsia="仿宋_GB2312" w:cs="仿宋_GB2312"/>
                <w:color w:val="000000"/>
                <w:sz w:val="21"/>
                <w:szCs w:val="21"/>
              </w:rPr>
            </w:pPr>
          </w:p>
        </w:tc>
      </w:tr>
      <w:tr w14:paraId="0306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3C21C077">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c>
          <w:tcPr>
            <w:tcW w:w="4094" w:type="dxa"/>
            <w:vAlign w:val="center"/>
          </w:tcPr>
          <w:p w14:paraId="7822333F">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开标时间前六个月内任一个月的依法缴纳社会保障资金的证明材料复印件</w:t>
            </w:r>
          </w:p>
        </w:tc>
        <w:tc>
          <w:tcPr>
            <w:tcW w:w="3402" w:type="dxa"/>
            <w:vAlign w:val="center"/>
          </w:tcPr>
          <w:p w14:paraId="50C37563">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51F71D2B">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tcPr>
          <w:p w14:paraId="303FB018">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0506CBA4">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7220B38E">
            <w:pPr>
              <w:pStyle w:val="3"/>
              <w:adjustRightInd w:val="0"/>
              <w:snapToGrid w:val="0"/>
              <w:spacing w:before="0" w:after="0" w:line="240" w:lineRule="auto"/>
              <w:rPr>
                <w:rFonts w:ascii="仿宋_GB2312" w:hAnsi="仿宋_GB2312" w:eastAsia="仿宋_GB2312" w:cs="仿宋_GB2312"/>
                <w:color w:val="000000"/>
                <w:sz w:val="21"/>
                <w:szCs w:val="21"/>
              </w:rPr>
            </w:pPr>
          </w:p>
        </w:tc>
      </w:tr>
      <w:tr w14:paraId="342D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320CF145">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c>
          <w:tcPr>
            <w:tcW w:w="4094" w:type="dxa"/>
            <w:vAlign w:val="center"/>
          </w:tcPr>
          <w:p w14:paraId="771FD849">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具备履行合同所必需的设备和专业技术能力声明函</w:t>
            </w:r>
          </w:p>
        </w:tc>
        <w:tc>
          <w:tcPr>
            <w:tcW w:w="3402" w:type="dxa"/>
            <w:vAlign w:val="center"/>
          </w:tcPr>
          <w:p w14:paraId="6673A23C">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218E7853">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2C938C91">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41E666EA">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60122178">
            <w:pPr>
              <w:pStyle w:val="3"/>
              <w:adjustRightInd w:val="0"/>
              <w:snapToGrid w:val="0"/>
              <w:spacing w:before="0" w:after="0" w:line="240" w:lineRule="auto"/>
              <w:rPr>
                <w:rFonts w:ascii="仿宋_GB2312" w:hAnsi="仿宋_GB2312" w:eastAsia="仿宋_GB2312" w:cs="仿宋_GB2312"/>
                <w:color w:val="000000"/>
                <w:sz w:val="21"/>
                <w:szCs w:val="21"/>
              </w:rPr>
            </w:pPr>
          </w:p>
        </w:tc>
      </w:tr>
      <w:tr w14:paraId="3104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232A9F69">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c>
          <w:tcPr>
            <w:tcW w:w="4094" w:type="dxa"/>
            <w:vAlign w:val="center"/>
          </w:tcPr>
          <w:p w14:paraId="05CCA8F3">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参加政府采购活动前3年内在经营活动中没有重大违法记录的书面声明</w:t>
            </w:r>
          </w:p>
        </w:tc>
        <w:tc>
          <w:tcPr>
            <w:tcW w:w="3402" w:type="dxa"/>
            <w:vAlign w:val="center"/>
          </w:tcPr>
          <w:p w14:paraId="3AD8EC2C">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41131F6A">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6DC9C451">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212484E3">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396BBB37">
            <w:pPr>
              <w:pStyle w:val="3"/>
              <w:adjustRightInd w:val="0"/>
              <w:snapToGrid w:val="0"/>
              <w:spacing w:before="0" w:after="0" w:line="240" w:lineRule="auto"/>
              <w:rPr>
                <w:rFonts w:ascii="仿宋_GB2312" w:hAnsi="仿宋_GB2312" w:eastAsia="仿宋_GB2312" w:cs="仿宋_GB2312"/>
                <w:color w:val="000000"/>
                <w:sz w:val="21"/>
                <w:szCs w:val="21"/>
              </w:rPr>
            </w:pPr>
          </w:p>
        </w:tc>
      </w:tr>
      <w:tr w14:paraId="72D3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68" w:type="dxa"/>
            <w:vAlign w:val="center"/>
          </w:tcPr>
          <w:p w14:paraId="0B981016">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c>
          <w:tcPr>
            <w:tcW w:w="4094" w:type="dxa"/>
            <w:vAlign w:val="center"/>
          </w:tcPr>
          <w:p w14:paraId="4237CBDD">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投标人关联单位说明</w:t>
            </w:r>
          </w:p>
        </w:tc>
        <w:tc>
          <w:tcPr>
            <w:tcW w:w="3402" w:type="dxa"/>
            <w:vAlign w:val="center"/>
          </w:tcPr>
          <w:p w14:paraId="03ED04DC">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1.按给定格式及填表要求填写</w:t>
            </w:r>
          </w:p>
          <w:p w14:paraId="0F7F8F28">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2.</w:t>
            </w:r>
            <w:r>
              <w:rPr>
                <w:rFonts w:hint="eastAsia" w:ascii="仿宋_GB2312" w:hAnsi="仿宋_GB2312" w:eastAsia="仿宋_GB2312" w:cs="仿宋_GB2312"/>
                <w:b w:val="0"/>
                <w:color w:val="000000"/>
                <w:sz w:val="21"/>
                <w:szCs w:val="21"/>
              </w:rPr>
              <w:t>无投标须知26.2（2）所述情形</w:t>
            </w:r>
          </w:p>
          <w:p w14:paraId="7B85ABAD">
            <w:pPr>
              <w:pStyle w:val="3"/>
              <w:adjustRightInd w:val="0"/>
              <w:snapToGrid w:val="0"/>
              <w:spacing w:before="0" w:after="0" w:line="240" w:lineRule="auto"/>
              <w:jc w:val="both"/>
              <w:rPr>
                <w:rFonts w:ascii="仿宋_GB2312" w:hAnsi="仿宋_GB2312" w:eastAsia="仿宋_GB2312" w:cs="仿宋_GB2312"/>
                <w:color w:val="000000"/>
                <w:sz w:val="21"/>
                <w:szCs w:val="21"/>
              </w:rPr>
            </w:pPr>
            <w:r>
              <w:rPr>
                <w:rFonts w:hint="eastAsia" w:ascii="仿宋_GB2312" w:hAnsi="仿宋_GB2312" w:eastAsia="仿宋_GB2312" w:cs="仿宋_GB2312"/>
                <w:b w:val="0"/>
                <w:bCs/>
                <w:color w:val="000000"/>
                <w:sz w:val="21"/>
                <w:szCs w:val="21"/>
              </w:rPr>
              <w:t>3.无投标须知1.5所述情形</w:t>
            </w:r>
          </w:p>
        </w:tc>
        <w:tc>
          <w:tcPr>
            <w:tcW w:w="425" w:type="dxa"/>
          </w:tcPr>
          <w:p w14:paraId="0958CD6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3C187D9D">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5CFF039A">
            <w:pPr>
              <w:pStyle w:val="3"/>
              <w:adjustRightInd w:val="0"/>
              <w:snapToGrid w:val="0"/>
              <w:spacing w:before="0" w:after="0" w:line="240" w:lineRule="auto"/>
              <w:rPr>
                <w:rFonts w:ascii="仿宋_GB2312" w:hAnsi="仿宋_GB2312" w:eastAsia="仿宋_GB2312" w:cs="仿宋_GB2312"/>
                <w:color w:val="000000"/>
                <w:sz w:val="21"/>
                <w:szCs w:val="21"/>
              </w:rPr>
            </w:pPr>
          </w:p>
        </w:tc>
      </w:tr>
      <w:tr w14:paraId="79CF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40035D1D">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4094" w:type="dxa"/>
            <w:vAlign w:val="center"/>
          </w:tcPr>
          <w:p w14:paraId="18CDCCAF">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联合体协议书（如适用）</w:t>
            </w:r>
          </w:p>
        </w:tc>
        <w:tc>
          <w:tcPr>
            <w:tcW w:w="3402" w:type="dxa"/>
            <w:vAlign w:val="center"/>
          </w:tcPr>
          <w:p w14:paraId="1D61D1FD">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10BDF055">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1EE7F04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69771246">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6579B82D">
            <w:pPr>
              <w:pStyle w:val="3"/>
              <w:adjustRightInd w:val="0"/>
              <w:snapToGrid w:val="0"/>
              <w:spacing w:before="0" w:after="0" w:line="240" w:lineRule="auto"/>
              <w:rPr>
                <w:rFonts w:ascii="仿宋_GB2312" w:hAnsi="仿宋_GB2312" w:eastAsia="仿宋_GB2312" w:cs="仿宋_GB2312"/>
                <w:color w:val="000000"/>
                <w:sz w:val="21"/>
                <w:szCs w:val="21"/>
              </w:rPr>
            </w:pPr>
          </w:p>
        </w:tc>
      </w:tr>
      <w:tr w14:paraId="7B4A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38BB914E">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4094" w:type="dxa"/>
            <w:vAlign w:val="center"/>
          </w:tcPr>
          <w:p w14:paraId="6318973C">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其他资格证明文件（如适用，按投标人须知表1.3.4要求描述）</w:t>
            </w:r>
          </w:p>
        </w:tc>
        <w:tc>
          <w:tcPr>
            <w:tcW w:w="3402" w:type="dxa"/>
            <w:vAlign w:val="center"/>
          </w:tcPr>
          <w:p w14:paraId="3AD112B9">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4DCEC9B7">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31DBEEF2">
            <w:pPr>
              <w:rPr>
                <w:rFonts w:ascii="仿宋_GB2312" w:hAnsi="仿宋_GB2312" w:eastAsia="仿宋_GB2312" w:cs="仿宋_GB2312"/>
                <w:color w:val="000000"/>
                <w:szCs w:val="21"/>
              </w:rPr>
            </w:pPr>
            <w:r>
              <w:rPr>
                <w:rFonts w:hint="eastAsia" w:ascii="仿宋_GB2312" w:hAnsi="仿宋_GB2312" w:eastAsia="仿宋_GB2312" w:cs="仿宋_GB2312"/>
                <w:bCs/>
                <w:color w:val="000000"/>
                <w:szCs w:val="21"/>
              </w:rPr>
              <w:t>3.</w:t>
            </w:r>
            <w:r>
              <w:rPr>
                <w:rFonts w:hint="eastAsia" w:ascii="仿宋_GB2312" w:hAnsi="仿宋_GB2312" w:eastAsia="仿宋_GB2312" w:cs="仿宋_GB2312"/>
                <w:color w:val="000000"/>
                <w:szCs w:val="21"/>
              </w:rPr>
              <w:t>无投标须知26.2（4）所述情形</w:t>
            </w:r>
          </w:p>
        </w:tc>
        <w:tc>
          <w:tcPr>
            <w:tcW w:w="425" w:type="dxa"/>
          </w:tcPr>
          <w:p w14:paraId="1EC94D1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198A6889">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3192D8A4">
            <w:pPr>
              <w:pStyle w:val="3"/>
              <w:adjustRightInd w:val="0"/>
              <w:snapToGrid w:val="0"/>
              <w:spacing w:before="0" w:after="0" w:line="240" w:lineRule="auto"/>
              <w:rPr>
                <w:rFonts w:ascii="仿宋_GB2312" w:hAnsi="仿宋_GB2312" w:eastAsia="仿宋_GB2312" w:cs="仿宋_GB2312"/>
                <w:color w:val="000000"/>
                <w:sz w:val="21"/>
                <w:szCs w:val="21"/>
              </w:rPr>
            </w:pPr>
          </w:p>
        </w:tc>
      </w:tr>
      <w:tr w14:paraId="5E7C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49F52EB9">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w:t>
            </w:r>
          </w:p>
        </w:tc>
        <w:tc>
          <w:tcPr>
            <w:tcW w:w="4094" w:type="dxa"/>
            <w:vAlign w:val="center"/>
          </w:tcPr>
          <w:p w14:paraId="6C9652FB">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联合体投标的其他资格证明文件（如适用，按投标人须知表1.4.7要求描述）</w:t>
            </w:r>
          </w:p>
        </w:tc>
        <w:tc>
          <w:tcPr>
            <w:tcW w:w="3402" w:type="dxa"/>
            <w:vAlign w:val="center"/>
          </w:tcPr>
          <w:p w14:paraId="4D52A21A">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52629A74">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25552A7D">
            <w:pPr>
              <w:rPr>
                <w:rFonts w:ascii="仿宋_GB2312" w:hAnsi="仿宋_GB2312" w:eastAsia="仿宋_GB2312" w:cs="仿宋_GB2312"/>
                <w:color w:val="000000"/>
                <w:szCs w:val="21"/>
              </w:rPr>
            </w:pPr>
            <w:r>
              <w:rPr>
                <w:rFonts w:hint="eastAsia" w:ascii="仿宋_GB2312" w:hAnsi="仿宋_GB2312" w:eastAsia="仿宋_GB2312" w:cs="仿宋_GB2312"/>
                <w:bCs/>
                <w:color w:val="000000"/>
                <w:szCs w:val="21"/>
              </w:rPr>
              <w:t>3.</w:t>
            </w:r>
            <w:r>
              <w:rPr>
                <w:rFonts w:hint="eastAsia" w:ascii="仿宋_GB2312" w:hAnsi="仿宋_GB2312" w:eastAsia="仿宋_GB2312" w:cs="仿宋_GB2312"/>
                <w:color w:val="000000"/>
                <w:szCs w:val="21"/>
              </w:rPr>
              <w:t>无投标须知26.2（2）所述情形</w:t>
            </w:r>
          </w:p>
        </w:tc>
        <w:tc>
          <w:tcPr>
            <w:tcW w:w="425" w:type="dxa"/>
          </w:tcPr>
          <w:p w14:paraId="2A04188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3A2EB296">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7F45CD3D">
            <w:pPr>
              <w:pStyle w:val="3"/>
              <w:adjustRightInd w:val="0"/>
              <w:snapToGrid w:val="0"/>
              <w:spacing w:before="0" w:after="0" w:line="240" w:lineRule="auto"/>
              <w:rPr>
                <w:rFonts w:ascii="仿宋_GB2312" w:hAnsi="仿宋_GB2312" w:eastAsia="仿宋_GB2312" w:cs="仿宋_GB2312"/>
                <w:color w:val="000000"/>
                <w:sz w:val="21"/>
                <w:szCs w:val="21"/>
              </w:rPr>
            </w:pPr>
          </w:p>
        </w:tc>
      </w:tr>
      <w:tr w14:paraId="70D2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68" w:type="dxa"/>
            <w:vAlign w:val="center"/>
          </w:tcPr>
          <w:p w14:paraId="3D18F09E">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w:t>
            </w:r>
          </w:p>
        </w:tc>
        <w:tc>
          <w:tcPr>
            <w:tcW w:w="4094" w:type="dxa"/>
            <w:vAlign w:val="center"/>
          </w:tcPr>
          <w:p w14:paraId="184F009A">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信用记录（采购人或采购代理机构将按照招标文件规定的审查期间内进行查询）</w:t>
            </w:r>
          </w:p>
          <w:p w14:paraId="1AB084F5">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联合体各方均需查询（如适用）</w:t>
            </w:r>
          </w:p>
        </w:tc>
        <w:tc>
          <w:tcPr>
            <w:tcW w:w="3402" w:type="dxa"/>
            <w:vAlign w:val="center"/>
          </w:tcPr>
          <w:p w14:paraId="289E77BA">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无投标须知22.2.1所述的不良记录</w:t>
            </w:r>
          </w:p>
        </w:tc>
        <w:tc>
          <w:tcPr>
            <w:tcW w:w="425" w:type="dxa"/>
          </w:tcPr>
          <w:p w14:paraId="68B9B3E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04A1CD2A">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5AB7D450">
            <w:pPr>
              <w:pStyle w:val="3"/>
              <w:adjustRightInd w:val="0"/>
              <w:snapToGrid w:val="0"/>
              <w:spacing w:before="0" w:after="0" w:line="240" w:lineRule="auto"/>
              <w:rPr>
                <w:rFonts w:ascii="仿宋_GB2312" w:hAnsi="仿宋_GB2312" w:eastAsia="仿宋_GB2312" w:cs="仿宋_GB2312"/>
                <w:color w:val="000000"/>
                <w:sz w:val="21"/>
                <w:szCs w:val="21"/>
              </w:rPr>
            </w:pPr>
          </w:p>
        </w:tc>
      </w:tr>
      <w:tr w14:paraId="6C08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68" w:type="dxa"/>
            <w:vAlign w:val="center"/>
          </w:tcPr>
          <w:p w14:paraId="3D4BE51A">
            <w:pPr>
              <w:snapToGrid w:val="0"/>
              <w:jc w:val="center"/>
              <w:rPr>
                <w:rFonts w:ascii="仿宋_GB2312" w:hAnsi="仿宋_GB2312" w:eastAsia="仿宋_GB2312" w:cs="仿宋_GB2312"/>
                <w:color w:val="000000"/>
                <w:szCs w:val="21"/>
              </w:rPr>
            </w:pPr>
          </w:p>
        </w:tc>
        <w:tc>
          <w:tcPr>
            <w:tcW w:w="4094" w:type="dxa"/>
            <w:vAlign w:val="center"/>
          </w:tcPr>
          <w:p w14:paraId="500A8786">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结论</w:t>
            </w:r>
          </w:p>
        </w:tc>
        <w:tc>
          <w:tcPr>
            <w:tcW w:w="3402" w:type="dxa"/>
          </w:tcPr>
          <w:p w14:paraId="4A5BAE31">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021FF842">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154E1CAD">
            <w:pPr>
              <w:pStyle w:val="3"/>
              <w:adjustRightInd w:val="0"/>
              <w:snapToGrid w:val="0"/>
              <w:spacing w:before="0" w:after="0" w:line="240" w:lineRule="auto"/>
              <w:rPr>
                <w:rFonts w:ascii="仿宋_GB2312" w:hAnsi="仿宋_GB2312" w:eastAsia="仿宋_GB2312" w:cs="仿宋_GB2312"/>
                <w:color w:val="000000"/>
                <w:sz w:val="21"/>
                <w:szCs w:val="21"/>
              </w:rPr>
            </w:pPr>
          </w:p>
        </w:tc>
        <w:tc>
          <w:tcPr>
            <w:tcW w:w="309" w:type="dxa"/>
          </w:tcPr>
          <w:p w14:paraId="7D51EF80">
            <w:pPr>
              <w:pStyle w:val="3"/>
              <w:adjustRightInd w:val="0"/>
              <w:snapToGrid w:val="0"/>
              <w:spacing w:before="0" w:after="0" w:line="240" w:lineRule="auto"/>
              <w:rPr>
                <w:rFonts w:ascii="仿宋_GB2312" w:hAnsi="仿宋_GB2312" w:eastAsia="仿宋_GB2312" w:cs="仿宋_GB2312"/>
                <w:color w:val="000000"/>
                <w:sz w:val="21"/>
                <w:szCs w:val="21"/>
              </w:rPr>
            </w:pPr>
          </w:p>
        </w:tc>
      </w:tr>
    </w:tbl>
    <w:p w14:paraId="37A3BD40">
      <w:pPr>
        <w:snapToGrid w:val="0"/>
        <w:rPr>
          <w:rFonts w:ascii="仿宋_GB2312" w:hAnsi="仿宋_GB2312" w:eastAsia="仿宋_GB2312" w:cs="仿宋_GB2312"/>
          <w:b/>
          <w:bCs/>
          <w:color w:val="000000"/>
          <w:sz w:val="24"/>
        </w:rPr>
      </w:pPr>
    </w:p>
    <w:p w14:paraId="1D606DDE">
      <w:pPr>
        <w:snapToGrid w:val="0"/>
        <w:rPr>
          <w:rFonts w:ascii="仿宋_GB2312" w:hAnsi="仿宋_GB2312" w:eastAsia="仿宋_GB2312" w:cs="仿宋_GB2312"/>
          <w:b/>
          <w:bCs/>
          <w:color w:val="000000"/>
          <w:sz w:val="24"/>
        </w:rPr>
      </w:pPr>
    </w:p>
    <w:p w14:paraId="0CCA300F">
      <w:pPr>
        <w:snapToGrid w:val="0"/>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填表说明</w:t>
      </w:r>
      <w:r>
        <w:rPr>
          <w:rFonts w:hint="eastAsia" w:ascii="仿宋_GB2312" w:hAnsi="仿宋_GB2312" w:eastAsia="仿宋_GB2312" w:cs="仿宋_GB2312"/>
          <w:color w:val="000000"/>
          <w:sz w:val="24"/>
        </w:rPr>
        <w:t>：1.每项内容审查合格，在表中填写“√”；不合格填写“×”</w:t>
      </w:r>
    </w:p>
    <w:p w14:paraId="733583D0">
      <w:pPr>
        <w:snapToGrid w:val="0"/>
        <w:ind w:firstLine="1200" w:firstLine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2.审查结论填写“通过”或“不通过”</w:t>
      </w:r>
    </w:p>
    <w:p w14:paraId="308EECAF">
      <w:pPr>
        <w:pStyle w:val="16"/>
        <w:widowControl w:val="0"/>
        <w:snapToGrid w:val="0"/>
        <w:spacing w:before="0" w:beforeAutospacing="0" w:after="0" w:afterAutospacing="0" w:line="480" w:lineRule="auto"/>
        <w:jc w:val="both"/>
        <w:rPr>
          <w:rFonts w:ascii="仿宋_GB2312" w:hAnsi="仿宋_GB2312" w:eastAsia="仿宋_GB2312" w:cs="仿宋_GB2312"/>
          <w:b/>
          <w:bCs/>
          <w:color w:val="000000"/>
        </w:rPr>
      </w:pPr>
      <w:r>
        <w:rPr>
          <w:rFonts w:hint="eastAsia" w:ascii="仿宋_GB2312" w:hAnsi="仿宋_GB2312" w:eastAsia="仿宋_GB2312" w:cs="仿宋_GB2312"/>
          <w:b/>
          <w:bCs/>
          <w:color w:val="000000"/>
        </w:rPr>
        <w:t>审查人签字：</w:t>
      </w:r>
    </w:p>
    <w:p w14:paraId="79B94FD9">
      <w:pPr>
        <w:pStyle w:val="3"/>
        <w:adjustRightInd w:val="0"/>
        <w:snapToGrid w:val="0"/>
        <w:spacing w:before="0" w:after="0" w:line="240" w:lineRule="auto"/>
        <w:jc w:val="left"/>
        <w:rPr>
          <w:rFonts w:ascii="Times New Roman" w:hAnsi="Times New Roman" w:cs="仿宋"/>
          <w:color w:val="000000"/>
          <w:sz w:val="24"/>
        </w:rPr>
      </w:pPr>
      <w:r>
        <w:rPr>
          <w:rFonts w:hint="eastAsia" w:ascii="仿宋_GB2312" w:hAnsi="仿宋_GB2312" w:eastAsia="仿宋_GB2312" w:cs="仿宋_GB2312"/>
          <w:bCs/>
          <w:color w:val="000000"/>
          <w:kern w:val="0"/>
          <w:sz w:val="24"/>
        </w:rPr>
        <w:t>日期</w:t>
      </w:r>
      <w:r>
        <w:rPr>
          <w:rFonts w:hint="eastAsia" w:ascii="仿宋_GB2312" w:hAnsi="仿宋_GB2312" w:eastAsia="仿宋_GB2312" w:cs="仿宋_GB2312"/>
          <w:b w:val="0"/>
          <w:bCs/>
          <w:color w:val="000000"/>
          <w:sz w:val="24"/>
        </w:rPr>
        <w:t>：</w:t>
      </w:r>
      <w:bookmarkStart w:id="121" w:name="_Toc11558_WPSOffice_Level2"/>
      <w:r>
        <w:rPr>
          <w:rFonts w:hint="eastAsia" w:ascii="Times New Roman" w:hAnsi="Times New Roman" w:cs="仿宋"/>
          <w:color w:val="000000"/>
          <w:szCs w:val="28"/>
        </w:rPr>
        <w:br w:type="page"/>
      </w:r>
      <w:r>
        <w:rPr>
          <w:rFonts w:hint="eastAsia" w:ascii="Times New Roman" w:hAnsi="Times New Roman" w:cs="仿宋"/>
          <w:color w:val="000000"/>
          <w:sz w:val="24"/>
        </w:rPr>
        <w:t>附件2</w:t>
      </w:r>
    </w:p>
    <w:p w14:paraId="1B676CE5">
      <w:pPr>
        <w:pStyle w:val="3"/>
        <w:adjustRightInd w:val="0"/>
        <w:snapToGrid w:val="0"/>
        <w:spacing w:before="0" w:after="0" w:line="240" w:lineRule="auto"/>
        <w:rPr>
          <w:rFonts w:ascii="宋体" w:hAnsi="宋体" w:eastAsia="宋体" w:cs="宋体"/>
          <w:color w:val="000000"/>
          <w:sz w:val="32"/>
          <w:szCs w:val="32"/>
        </w:rPr>
      </w:pPr>
      <w:r>
        <w:rPr>
          <w:rFonts w:hint="eastAsia" w:ascii="宋体" w:hAnsi="宋体" w:eastAsia="宋体" w:cs="宋体"/>
          <w:color w:val="000000"/>
          <w:sz w:val="32"/>
          <w:szCs w:val="32"/>
        </w:rPr>
        <w:t>符合性审查表</w:t>
      </w:r>
      <w:bookmarkEnd w:id="121"/>
    </w:p>
    <w:tbl>
      <w:tblPr>
        <w:tblStyle w:val="20"/>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468"/>
        <w:gridCol w:w="4173"/>
        <w:gridCol w:w="639"/>
        <w:gridCol w:w="655"/>
        <w:gridCol w:w="684"/>
      </w:tblGrid>
      <w:tr w14:paraId="5DD9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47" w:type="dxa"/>
            <w:vMerge w:val="restart"/>
            <w:noWrap/>
            <w:vAlign w:val="center"/>
          </w:tcPr>
          <w:p w14:paraId="4588BE56">
            <w:pPr>
              <w:pStyle w:val="3"/>
              <w:adjustRightInd w:val="0"/>
              <w:snapToGrid w:val="0"/>
              <w:spacing w:before="0" w:after="0" w:line="240" w:lineRule="auto"/>
              <w:jc w:val="left"/>
              <w:rPr>
                <w:rFonts w:ascii="Times New Roman" w:hAnsi="Times New Roman" w:cs="仿宋"/>
                <w:color w:val="000000"/>
                <w:sz w:val="24"/>
              </w:rPr>
            </w:pPr>
            <w:r>
              <w:rPr>
                <w:rFonts w:hint="eastAsia" w:ascii="Times New Roman" w:hAnsi="Times New Roman" w:cs="仿宋"/>
                <w:color w:val="000000"/>
                <w:sz w:val="24"/>
              </w:rPr>
              <w:t>序号</w:t>
            </w:r>
          </w:p>
        </w:tc>
        <w:tc>
          <w:tcPr>
            <w:tcW w:w="2468" w:type="dxa"/>
            <w:vMerge w:val="restart"/>
            <w:noWrap/>
            <w:vAlign w:val="center"/>
          </w:tcPr>
          <w:p w14:paraId="086E5F77">
            <w:pPr>
              <w:pStyle w:val="3"/>
              <w:adjustRightInd w:val="0"/>
              <w:snapToGrid w:val="0"/>
              <w:spacing w:before="0" w:after="0" w:line="240" w:lineRule="auto"/>
              <w:jc w:val="left"/>
              <w:rPr>
                <w:rFonts w:ascii="Times New Roman" w:hAnsi="Times New Roman" w:cs="仿宋"/>
                <w:color w:val="000000"/>
                <w:sz w:val="24"/>
              </w:rPr>
            </w:pPr>
            <w:r>
              <w:rPr>
                <w:rFonts w:hint="eastAsia" w:ascii="Times New Roman" w:hAnsi="Times New Roman" w:cs="仿宋"/>
                <w:color w:val="000000"/>
                <w:sz w:val="24"/>
              </w:rPr>
              <w:t>审查项目</w:t>
            </w:r>
          </w:p>
        </w:tc>
        <w:tc>
          <w:tcPr>
            <w:tcW w:w="4173" w:type="dxa"/>
            <w:vMerge w:val="restart"/>
            <w:noWrap/>
            <w:vAlign w:val="center"/>
          </w:tcPr>
          <w:p w14:paraId="3DD6A68E">
            <w:pPr>
              <w:pStyle w:val="3"/>
              <w:adjustRightInd w:val="0"/>
              <w:snapToGrid w:val="0"/>
              <w:spacing w:before="0" w:after="0" w:line="240" w:lineRule="auto"/>
              <w:jc w:val="left"/>
              <w:rPr>
                <w:rFonts w:ascii="Times New Roman" w:hAnsi="Times New Roman" w:cs="仿宋"/>
                <w:color w:val="000000"/>
                <w:sz w:val="24"/>
              </w:rPr>
            </w:pPr>
            <w:r>
              <w:rPr>
                <w:rFonts w:hint="eastAsia" w:ascii="Times New Roman" w:hAnsi="Times New Roman" w:cs="仿宋"/>
                <w:color w:val="000000"/>
                <w:sz w:val="24"/>
              </w:rPr>
              <w:t>审查标准</w:t>
            </w:r>
          </w:p>
        </w:tc>
        <w:tc>
          <w:tcPr>
            <w:tcW w:w="1978" w:type="dxa"/>
            <w:gridSpan w:val="3"/>
            <w:noWrap/>
            <w:vAlign w:val="center"/>
          </w:tcPr>
          <w:p w14:paraId="61650AB4">
            <w:pPr>
              <w:pStyle w:val="3"/>
              <w:adjustRightInd w:val="0"/>
              <w:snapToGrid w:val="0"/>
              <w:spacing w:before="0" w:after="0" w:line="240" w:lineRule="auto"/>
              <w:jc w:val="left"/>
              <w:rPr>
                <w:rFonts w:ascii="Times New Roman" w:hAnsi="Times New Roman" w:cs="仿宋"/>
                <w:color w:val="000000"/>
                <w:sz w:val="24"/>
              </w:rPr>
            </w:pPr>
            <w:r>
              <w:rPr>
                <w:rFonts w:hint="eastAsia" w:ascii="Times New Roman" w:hAnsi="Times New Roman" w:cs="仿宋"/>
                <w:color w:val="000000"/>
                <w:sz w:val="24"/>
              </w:rPr>
              <w:t>投标人名称</w:t>
            </w:r>
          </w:p>
        </w:tc>
      </w:tr>
      <w:tr w14:paraId="3E5F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647" w:type="dxa"/>
            <w:vMerge w:val="continue"/>
            <w:noWrap/>
            <w:vAlign w:val="center"/>
          </w:tcPr>
          <w:p w14:paraId="3123D059">
            <w:pPr>
              <w:pStyle w:val="3"/>
              <w:adjustRightInd w:val="0"/>
              <w:snapToGrid w:val="0"/>
              <w:spacing w:before="0" w:after="0" w:line="240" w:lineRule="auto"/>
              <w:jc w:val="left"/>
              <w:rPr>
                <w:rFonts w:ascii="Times New Roman" w:hAnsi="Times New Roman" w:cs="仿宋"/>
                <w:color w:val="000000"/>
                <w:sz w:val="24"/>
              </w:rPr>
            </w:pPr>
          </w:p>
        </w:tc>
        <w:tc>
          <w:tcPr>
            <w:tcW w:w="2468" w:type="dxa"/>
            <w:vMerge w:val="continue"/>
            <w:noWrap/>
            <w:vAlign w:val="center"/>
          </w:tcPr>
          <w:p w14:paraId="5F8575B3">
            <w:pPr>
              <w:pStyle w:val="3"/>
              <w:adjustRightInd w:val="0"/>
              <w:snapToGrid w:val="0"/>
              <w:spacing w:before="0" w:after="0" w:line="240" w:lineRule="auto"/>
              <w:jc w:val="left"/>
              <w:rPr>
                <w:rFonts w:ascii="Times New Roman" w:hAnsi="Times New Roman" w:cs="仿宋"/>
                <w:color w:val="000000"/>
                <w:sz w:val="24"/>
              </w:rPr>
            </w:pPr>
          </w:p>
        </w:tc>
        <w:tc>
          <w:tcPr>
            <w:tcW w:w="4173" w:type="dxa"/>
            <w:vMerge w:val="continue"/>
            <w:noWrap/>
            <w:vAlign w:val="center"/>
          </w:tcPr>
          <w:p w14:paraId="1F07F577">
            <w:pPr>
              <w:pStyle w:val="3"/>
              <w:adjustRightInd w:val="0"/>
              <w:snapToGrid w:val="0"/>
              <w:spacing w:before="0" w:after="0" w:line="240" w:lineRule="auto"/>
              <w:jc w:val="left"/>
              <w:rPr>
                <w:rFonts w:ascii="Times New Roman" w:hAnsi="Times New Roman" w:cs="仿宋"/>
                <w:color w:val="000000"/>
                <w:sz w:val="24"/>
              </w:rPr>
            </w:pPr>
          </w:p>
        </w:tc>
        <w:tc>
          <w:tcPr>
            <w:tcW w:w="639" w:type="dxa"/>
            <w:noWrap/>
            <w:vAlign w:val="center"/>
          </w:tcPr>
          <w:p w14:paraId="74186E77">
            <w:pPr>
              <w:pStyle w:val="3"/>
              <w:adjustRightInd w:val="0"/>
              <w:snapToGrid w:val="0"/>
              <w:spacing w:before="0" w:after="0" w:line="240" w:lineRule="auto"/>
              <w:jc w:val="left"/>
              <w:rPr>
                <w:rFonts w:ascii="Times New Roman" w:hAnsi="Times New Roman" w:cs="仿宋"/>
                <w:color w:val="000000"/>
                <w:sz w:val="24"/>
              </w:rPr>
            </w:pPr>
          </w:p>
        </w:tc>
        <w:tc>
          <w:tcPr>
            <w:tcW w:w="655" w:type="dxa"/>
            <w:noWrap/>
            <w:vAlign w:val="center"/>
          </w:tcPr>
          <w:p w14:paraId="432A95D2">
            <w:pPr>
              <w:pStyle w:val="3"/>
              <w:adjustRightInd w:val="0"/>
              <w:snapToGrid w:val="0"/>
              <w:spacing w:before="0" w:after="0" w:line="240" w:lineRule="auto"/>
              <w:jc w:val="left"/>
              <w:rPr>
                <w:rFonts w:ascii="Times New Roman" w:hAnsi="Times New Roman" w:cs="仿宋"/>
                <w:color w:val="000000"/>
                <w:sz w:val="24"/>
              </w:rPr>
            </w:pPr>
          </w:p>
        </w:tc>
        <w:tc>
          <w:tcPr>
            <w:tcW w:w="684" w:type="dxa"/>
            <w:noWrap/>
            <w:vAlign w:val="center"/>
          </w:tcPr>
          <w:p w14:paraId="13C170C5">
            <w:pPr>
              <w:pStyle w:val="3"/>
              <w:adjustRightInd w:val="0"/>
              <w:snapToGrid w:val="0"/>
              <w:spacing w:before="0" w:after="0" w:line="240" w:lineRule="auto"/>
              <w:jc w:val="left"/>
              <w:rPr>
                <w:rFonts w:ascii="Times New Roman" w:hAnsi="Times New Roman" w:cs="仿宋"/>
                <w:color w:val="000000"/>
                <w:sz w:val="24"/>
              </w:rPr>
            </w:pPr>
          </w:p>
        </w:tc>
      </w:tr>
      <w:tr w14:paraId="53C5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7" w:type="dxa"/>
            <w:noWrap/>
            <w:vAlign w:val="center"/>
          </w:tcPr>
          <w:p w14:paraId="61F842FD">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w:t>
            </w:r>
          </w:p>
        </w:tc>
        <w:tc>
          <w:tcPr>
            <w:tcW w:w="2468" w:type="dxa"/>
            <w:noWrap/>
            <w:vAlign w:val="center"/>
          </w:tcPr>
          <w:p w14:paraId="6E325DAE">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投标函</w:t>
            </w:r>
          </w:p>
        </w:tc>
        <w:tc>
          <w:tcPr>
            <w:tcW w:w="4173" w:type="dxa"/>
            <w:noWrap/>
          </w:tcPr>
          <w:p w14:paraId="7E79C2FC">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506A51AA">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56914B2D">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639" w:type="dxa"/>
            <w:noWrap/>
            <w:vAlign w:val="center"/>
          </w:tcPr>
          <w:p w14:paraId="2F211FF4">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vAlign w:val="center"/>
          </w:tcPr>
          <w:p w14:paraId="4ECE34E2">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vAlign w:val="center"/>
          </w:tcPr>
          <w:p w14:paraId="25B0741A">
            <w:pPr>
              <w:pStyle w:val="3"/>
              <w:adjustRightInd w:val="0"/>
              <w:snapToGrid w:val="0"/>
              <w:spacing w:before="0" w:after="0" w:line="240" w:lineRule="auto"/>
              <w:rPr>
                <w:rFonts w:ascii="仿宋_GB2312" w:hAnsi="仿宋_GB2312" w:eastAsia="仿宋_GB2312" w:cs="仿宋_GB2312"/>
                <w:color w:val="000000"/>
                <w:sz w:val="21"/>
                <w:szCs w:val="21"/>
              </w:rPr>
            </w:pPr>
          </w:p>
        </w:tc>
      </w:tr>
      <w:tr w14:paraId="0F3D0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7" w:type="dxa"/>
            <w:noWrap/>
            <w:vAlign w:val="center"/>
          </w:tcPr>
          <w:p w14:paraId="7D7A0D0D">
            <w:pPr>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2468" w:type="dxa"/>
            <w:noWrap/>
            <w:vAlign w:val="center"/>
          </w:tcPr>
          <w:p w14:paraId="3ED64AE2">
            <w:pP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递交投标保证金证明</w:t>
            </w:r>
          </w:p>
        </w:tc>
        <w:tc>
          <w:tcPr>
            <w:tcW w:w="4173" w:type="dxa"/>
            <w:noWrap/>
          </w:tcPr>
          <w:p w14:paraId="265A069E">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5AFBF4BE">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34A63C3D">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3.无投标须知26.2（1）所述情形</w:t>
            </w:r>
          </w:p>
        </w:tc>
        <w:tc>
          <w:tcPr>
            <w:tcW w:w="639" w:type="dxa"/>
            <w:noWrap/>
          </w:tcPr>
          <w:p w14:paraId="5BCD609E">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107442FD">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35AFEB77">
            <w:pPr>
              <w:pStyle w:val="3"/>
              <w:adjustRightInd w:val="0"/>
              <w:snapToGrid w:val="0"/>
              <w:spacing w:before="0" w:after="0" w:line="240" w:lineRule="auto"/>
              <w:rPr>
                <w:rFonts w:ascii="仿宋_GB2312" w:hAnsi="仿宋_GB2312" w:eastAsia="仿宋_GB2312" w:cs="仿宋_GB2312"/>
                <w:color w:val="000000"/>
                <w:sz w:val="21"/>
                <w:szCs w:val="21"/>
              </w:rPr>
            </w:pPr>
          </w:p>
        </w:tc>
      </w:tr>
      <w:tr w14:paraId="122B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7" w:type="dxa"/>
            <w:noWrap/>
            <w:vAlign w:val="center"/>
          </w:tcPr>
          <w:p w14:paraId="4E5C952A">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w:t>
            </w:r>
          </w:p>
        </w:tc>
        <w:tc>
          <w:tcPr>
            <w:tcW w:w="2468" w:type="dxa"/>
            <w:noWrap/>
            <w:vAlign w:val="center"/>
          </w:tcPr>
          <w:p w14:paraId="602D5AD2">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开标一览表</w:t>
            </w:r>
          </w:p>
        </w:tc>
        <w:tc>
          <w:tcPr>
            <w:tcW w:w="4173" w:type="dxa"/>
            <w:noWrap/>
          </w:tcPr>
          <w:p w14:paraId="03E277FF">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624A1667">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0E34683F">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639" w:type="dxa"/>
            <w:noWrap/>
          </w:tcPr>
          <w:p w14:paraId="2D4E840C">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156B76A8">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1ECE0925">
            <w:pPr>
              <w:pStyle w:val="3"/>
              <w:adjustRightInd w:val="0"/>
              <w:snapToGrid w:val="0"/>
              <w:spacing w:before="0" w:after="0" w:line="240" w:lineRule="auto"/>
              <w:rPr>
                <w:rFonts w:ascii="仿宋_GB2312" w:hAnsi="仿宋_GB2312" w:eastAsia="仿宋_GB2312" w:cs="仿宋_GB2312"/>
                <w:color w:val="000000"/>
                <w:sz w:val="21"/>
                <w:szCs w:val="21"/>
              </w:rPr>
            </w:pPr>
          </w:p>
        </w:tc>
      </w:tr>
      <w:tr w14:paraId="1142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647" w:type="dxa"/>
            <w:noWrap/>
            <w:vAlign w:val="center"/>
          </w:tcPr>
          <w:p w14:paraId="09D1F99A">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4</w:t>
            </w:r>
          </w:p>
        </w:tc>
        <w:tc>
          <w:tcPr>
            <w:tcW w:w="2468" w:type="dxa"/>
            <w:noWrap/>
            <w:vAlign w:val="center"/>
          </w:tcPr>
          <w:p w14:paraId="0B82173E">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分项报价表</w:t>
            </w:r>
          </w:p>
        </w:tc>
        <w:tc>
          <w:tcPr>
            <w:tcW w:w="4173" w:type="dxa"/>
            <w:noWrap/>
          </w:tcPr>
          <w:p w14:paraId="0521A849">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1.按给定格式填写，信息完整</w:t>
            </w:r>
          </w:p>
          <w:p w14:paraId="18B13AF2">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41BD2FF8">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639" w:type="dxa"/>
            <w:noWrap/>
          </w:tcPr>
          <w:p w14:paraId="6A605599">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2017DCC0">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64C5BA2B">
            <w:pPr>
              <w:pStyle w:val="3"/>
              <w:adjustRightInd w:val="0"/>
              <w:snapToGrid w:val="0"/>
              <w:spacing w:before="0" w:after="0" w:line="240" w:lineRule="auto"/>
              <w:rPr>
                <w:rFonts w:ascii="仿宋_GB2312" w:hAnsi="仿宋_GB2312" w:eastAsia="仿宋_GB2312" w:cs="仿宋_GB2312"/>
                <w:color w:val="000000"/>
                <w:sz w:val="21"/>
                <w:szCs w:val="21"/>
              </w:rPr>
            </w:pPr>
          </w:p>
        </w:tc>
      </w:tr>
      <w:tr w14:paraId="22D1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7" w:type="dxa"/>
            <w:noWrap/>
            <w:vAlign w:val="center"/>
          </w:tcPr>
          <w:p w14:paraId="3CCF14D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5</w:t>
            </w:r>
          </w:p>
        </w:tc>
        <w:tc>
          <w:tcPr>
            <w:tcW w:w="2468" w:type="dxa"/>
            <w:noWrap/>
            <w:vAlign w:val="center"/>
          </w:tcPr>
          <w:p w14:paraId="64AF3777">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技术规格偏离表</w:t>
            </w:r>
          </w:p>
        </w:tc>
        <w:tc>
          <w:tcPr>
            <w:tcW w:w="4173" w:type="dxa"/>
            <w:noWrap/>
          </w:tcPr>
          <w:p w14:paraId="124E0595">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3CCEFAE2">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6FA721F9">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639" w:type="dxa"/>
            <w:noWrap/>
          </w:tcPr>
          <w:p w14:paraId="1D2C045F">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454B116E">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10358ADB">
            <w:pPr>
              <w:pStyle w:val="3"/>
              <w:adjustRightInd w:val="0"/>
              <w:snapToGrid w:val="0"/>
              <w:spacing w:before="0" w:after="0" w:line="240" w:lineRule="auto"/>
              <w:rPr>
                <w:rFonts w:ascii="仿宋_GB2312" w:hAnsi="仿宋_GB2312" w:eastAsia="仿宋_GB2312" w:cs="仿宋_GB2312"/>
                <w:color w:val="000000"/>
                <w:sz w:val="21"/>
                <w:szCs w:val="21"/>
              </w:rPr>
            </w:pPr>
          </w:p>
        </w:tc>
      </w:tr>
      <w:tr w14:paraId="3F80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647" w:type="dxa"/>
            <w:noWrap/>
            <w:vAlign w:val="center"/>
          </w:tcPr>
          <w:p w14:paraId="59E4CD2C">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6</w:t>
            </w:r>
          </w:p>
        </w:tc>
        <w:tc>
          <w:tcPr>
            <w:tcW w:w="2468" w:type="dxa"/>
            <w:noWrap/>
            <w:vAlign w:val="center"/>
          </w:tcPr>
          <w:p w14:paraId="574993A5">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商务条款偏离表</w:t>
            </w:r>
          </w:p>
        </w:tc>
        <w:tc>
          <w:tcPr>
            <w:tcW w:w="4173" w:type="dxa"/>
            <w:noWrap/>
          </w:tcPr>
          <w:p w14:paraId="62B04EC2">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040167FF">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5C13F92F">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639" w:type="dxa"/>
            <w:noWrap/>
          </w:tcPr>
          <w:p w14:paraId="2D91947E">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4B93BF79">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4ADC91F4">
            <w:pPr>
              <w:pStyle w:val="3"/>
              <w:adjustRightInd w:val="0"/>
              <w:snapToGrid w:val="0"/>
              <w:spacing w:before="0" w:after="0" w:line="240" w:lineRule="auto"/>
              <w:rPr>
                <w:rFonts w:ascii="仿宋_GB2312" w:hAnsi="仿宋_GB2312" w:eastAsia="仿宋_GB2312" w:cs="仿宋_GB2312"/>
                <w:color w:val="000000"/>
                <w:sz w:val="21"/>
                <w:szCs w:val="21"/>
              </w:rPr>
            </w:pPr>
          </w:p>
        </w:tc>
      </w:tr>
      <w:tr w14:paraId="424C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47" w:type="dxa"/>
            <w:noWrap/>
            <w:vAlign w:val="center"/>
          </w:tcPr>
          <w:p w14:paraId="1CDBB7C3">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7</w:t>
            </w:r>
          </w:p>
        </w:tc>
        <w:tc>
          <w:tcPr>
            <w:tcW w:w="2468" w:type="dxa"/>
            <w:noWrap/>
            <w:vAlign w:val="center"/>
          </w:tcPr>
          <w:p w14:paraId="5C228288">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《品目清单》《节能产品认证证书》（政府强制采购的节能产品须提供，本项目不适用）</w:t>
            </w:r>
          </w:p>
        </w:tc>
        <w:tc>
          <w:tcPr>
            <w:tcW w:w="4173" w:type="dxa"/>
            <w:noWrap/>
            <w:vAlign w:val="center"/>
          </w:tcPr>
          <w:p w14:paraId="2883EE99">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2029A4FC">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55B680DF">
            <w:pPr>
              <w:rPr>
                <w:rFonts w:ascii="仿宋_GB2312" w:hAnsi="仿宋_GB2312" w:eastAsia="仿宋_GB2312" w:cs="仿宋_GB2312"/>
                <w:color w:val="000000"/>
                <w:szCs w:val="21"/>
              </w:rPr>
            </w:pPr>
            <w:r>
              <w:rPr>
                <w:rFonts w:hint="eastAsia" w:ascii="仿宋_GB2312" w:hAnsi="仿宋_GB2312" w:eastAsia="仿宋_GB2312" w:cs="仿宋_GB2312"/>
                <w:bCs/>
                <w:color w:val="000000"/>
                <w:szCs w:val="21"/>
              </w:rPr>
              <w:t>3.</w:t>
            </w:r>
            <w:r>
              <w:rPr>
                <w:rFonts w:hint="eastAsia" w:ascii="仿宋_GB2312" w:hAnsi="仿宋_GB2312" w:eastAsia="仿宋_GB2312" w:cs="仿宋_GB2312"/>
                <w:color w:val="000000"/>
                <w:szCs w:val="21"/>
              </w:rPr>
              <w:t>响应招标文件实质性要求</w:t>
            </w:r>
          </w:p>
        </w:tc>
        <w:tc>
          <w:tcPr>
            <w:tcW w:w="639" w:type="dxa"/>
            <w:noWrap/>
          </w:tcPr>
          <w:p w14:paraId="3D15CAE6">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380DAD59">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6FDFC8D5">
            <w:pPr>
              <w:pStyle w:val="3"/>
              <w:adjustRightInd w:val="0"/>
              <w:snapToGrid w:val="0"/>
              <w:spacing w:before="0" w:after="0" w:line="240" w:lineRule="auto"/>
              <w:rPr>
                <w:rFonts w:ascii="仿宋_GB2312" w:hAnsi="仿宋_GB2312" w:eastAsia="仿宋_GB2312" w:cs="仿宋_GB2312"/>
                <w:color w:val="000000"/>
                <w:sz w:val="21"/>
                <w:szCs w:val="21"/>
              </w:rPr>
            </w:pPr>
          </w:p>
        </w:tc>
      </w:tr>
      <w:tr w14:paraId="3A61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47" w:type="dxa"/>
            <w:noWrap/>
            <w:vAlign w:val="center"/>
          </w:tcPr>
          <w:p w14:paraId="13936CD4">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8</w:t>
            </w:r>
          </w:p>
        </w:tc>
        <w:tc>
          <w:tcPr>
            <w:tcW w:w="2468" w:type="dxa"/>
            <w:noWrap/>
            <w:vAlign w:val="center"/>
          </w:tcPr>
          <w:p w14:paraId="485F75C2">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其他符合性证明材料</w:t>
            </w:r>
          </w:p>
        </w:tc>
        <w:tc>
          <w:tcPr>
            <w:tcW w:w="4173" w:type="dxa"/>
            <w:noWrap/>
            <w:vAlign w:val="center"/>
          </w:tcPr>
          <w:p w14:paraId="67A62C8B">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10A39F39">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2.合法有效</w:t>
            </w:r>
          </w:p>
          <w:p w14:paraId="255FBF83">
            <w:pPr>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3.响应招标文件实质性要求</w:t>
            </w:r>
          </w:p>
        </w:tc>
        <w:tc>
          <w:tcPr>
            <w:tcW w:w="639" w:type="dxa"/>
            <w:noWrap/>
          </w:tcPr>
          <w:p w14:paraId="730BAC42">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14D8925B">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4323E877">
            <w:pPr>
              <w:pStyle w:val="3"/>
              <w:adjustRightInd w:val="0"/>
              <w:snapToGrid w:val="0"/>
              <w:spacing w:before="0" w:after="0" w:line="240" w:lineRule="auto"/>
              <w:rPr>
                <w:rFonts w:ascii="仿宋_GB2312" w:hAnsi="仿宋_GB2312" w:eastAsia="仿宋_GB2312" w:cs="仿宋_GB2312"/>
                <w:color w:val="000000"/>
                <w:sz w:val="21"/>
                <w:szCs w:val="21"/>
              </w:rPr>
            </w:pPr>
          </w:p>
        </w:tc>
      </w:tr>
      <w:tr w14:paraId="4C24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7" w:type="dxa"/>
            <w:noWrap/>
            <w:vAlign w:val="center"/>
          </w:tcPr>
          <w:p w14:paraId="26A37534">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w:t>
            </w:r>
          </w:p>
        </w:tc>
        <w:tc>
          <w:tcPr>
            <w:tcW w:w="2468" w:type="dxa"/>
            <w:noWrap/>
            <w:vAlign w:val="center"/>
          </w:tcPr>
          <w:p w14:paraId="6C75890D">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投标报价</w:t>
            </w:r>
          </w:p>
        </w:tc>
        <w:tc>
          <w:tcPr>
            <w:tcW w:w="4173" w:type="dxa"/>
            <w:noWrap/>
          </w:tcPr>
          <w:p w14:paraId="1FC0C002">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1.响应招标文件实质性要求</w:t>
            </w:r>
          </w:p>
          <w:p w14:paraId="2611E8AB">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2.无投标须知26.2（3）所述情形</w:t>
            </w:r>
          </w:p>
          <w:p w14:paraId="4B816D61">
            <w:pPr>
              <w:rPr>
                <w:rFonts w:ascii="仿宋_GB2312" w:hAnsi="仿宋_GB2312" w:eastAsia="仿宋_GB2312" w:cs="仿宋_GB2312"/>
                <w:color w:val="000000"/>
                <w:szCs w:val="21"/>
              </w:rPr>
            </w:pPr>
            <w:r>
              <w:rPr>
                <w:rFonts w:hint="eastAsia" w:ascii="仿宋_GB2312" w:hAnsi="仿宋_GB2312" w:eastAsia="仿宋_GB2312" w:cs="仿宋_GB2312"/>
                <w:bCs/>
                <w:color w:val="000000"/>
                <w:szCs w:val="21"/>
              </w:rPr>
              <w:t>3.</w:t>
            </w:r>
            <w:r>
              <w:rPr>
                <w:rFonts w:hint="eastAsia" w:ascii="仿宋_GB2312" w:hAnsi="仿宋_GB2312" w:eastAsia="仿宋_GB2312" w:cs="仿宋_GB2312"/>
                <w:color w:val="000000"/>
                <w:szCs w:val="21"/>
              </w:rPr>
              <w:t>无投标须知26.2（7）所述情形</w:t>
            </w:r>
          </w:p>
        </w:tc>
        <w:tc>
          <w:tcPr>
            <w:tcW w:w="639" w:type="dxa"/>
            <w:noWrap/>
          </w:tcPr>
          <w:p w14:paraId="73406F34">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1EE83CEA">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106FB071">
            <w:pPr>
              <w:pStyle w:val="3"/>
              <w:adjustRightInd w:val="0"/>
              <w:snapToGrid w:val="0"/>
              <w:spacing w:before="0" w:after="0" w:line="240" w:lineRule="auto"/>
              <w:rPr>
                <w:rFonts w:ascii="仿宋_GB2312" w:hAnsi="仿宋_GB2312" w:eastAsia="仿宋_GB2312" w:cs="仿宋_GB2312"/>
                <w:color w:val="000000"/>
                <w:sz w:val="21"/>
                <w:szCs w:val="21"/>
              </w:rPr>
            </w:pPr>
          </w:p>
        </w:tc>
      </w:tr>
      <w:tr w14:paraId="2B19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47" w:type="dxa"/>
            <w:noWrap/>
            <w:vAlign w:val="center"/>
          </w:tcPr>
          <w:p w14:paraId="3EAE1E57">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2468" w:type="dxa"/>
            <w:noWrap/>
            <w:vAlign w:val="center"/>
          </w:tcPr>
          <w:p w14:paraId="70C9AA05">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w:t>
            </w:r>
          </w:p>
        </w:tc>
        <w:tc>
          <w:tcPr>
            <w:tcW w:w="4173" w:type="dxa"/>
            <w:noWrap/>
            <w:vAlign w:val="center"/>
          </w:tcPr>
          <w:p w14:paraId="7B19C1A1">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1.响应招标文件实质性要求</w:t>
            </w:r>
          </w:p>
          <w:p w14:paraId="15B981E0">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2.无招标文件中所述的其他投标无效情形</w:t>
            </w:r>
          </w:p>
        </w:tc>
        <w:tc>
          <w:tcPr>
            <w:tcW w:w="639" w:type="dxa"/>
            <w:noWrap/>
          </w:tcPr>
          <w:p w14:paraId="6FA8598E">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29780B5E">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184F7798">
            <w:pPr>
              <w:pStyle w:val="3"/>
              <w:adjustRightInd w:val="0"/>
              <w:snapToGrid w:val="0"/>
              <w:spacing w:before="0" w:after="0" w:line="240" w:lineRule="auto"/>
              <w:rPr>
                <w:rFonts w:ascii="仿宋_GB2312" w:hAnsi="仿宋_GB2312" w:eastAsia="仿宋_GB2312" w:cs="仿宋_GB2312"/>
                <w:color w:val="000000"/>
                <w:sz w:val="21"/>
                <w:szCs w:val="21"/>
              </w:rPr>
            </w:pPr>
          </w:p>
        </w:tc>
      </w:tr>
      <w:tr w14:paraId="2061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647" w:type="dxa"/>
            <w:noWrap/>
            <w:vAlign w:val="center"/>
          </w:tcPr>
          <w:p w14:paraId="0AB58BF2">
            <w:pPr>
              <w:snapToGrid w:val="0"/>
              <w:jc w:val="center"/>
              <w:rPr>
                <w:rFonts w:ascii="仿宋_GB2312" w:hAnsi="仿宋_GB2312" w:eastAsia="仿宋_GB2312" w:cs="仿宋_GB2312"/>
                <w:color w:val="000000"/>
                <w:szCs w:val="21"/>
              </w:rPr>
            </w:pPr>
          </w:p>
        </w:tc>
        <w:tc>
          <w:tcPr>
            <w:tcW w:w="2468" w:type="dxa"/>
            <w:noWrap/>
            <w:vAlign w:val="center"/>
          </w:tcPr>
          <w:p w14:paraId="539F00D1">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结论</w:t>
            </w:r>
          </w:p>
        </w:tc>
        <w:tc>
          <w:tcPr>
            <w:tcW w:w="4173" w:type="dxa"/>
            <w:noWrap/>
          </w:tcPr>
          <w:p w14:paraId="302E5E19">
            <w:pPr>
              <w:pStyle w:val="3"/>
              <w:adjustRightInd w:val="0"/>
              <w:snapToGrid w:val="0"/>
              <w:spacing w:before="0" w:after="0" w:line="240" w:lineRule="auto"/>
              <w:rPr>
                <w:rFonts w:ascii="仿宋_GB2312" w:hAnsi="仿宋_GB2312" w:eastAsia="仿宋_GB2312" w:cs="仿宋_GB2312"/>
                <w:color w:val="000000"/>
                <w:sz w:val="21"/>
                <w:szCs w:val="21"/>
              </w:rPr>
            </w:pPr>
          </w:p>
        </w:tc>
        <w:tc>
          <w:tcPr>
            <w:tcW w:w="639" w:type="dxa"/>
            <w:noWrap/>
          </w:tcPr>
          <w:p w14:paraId="52FCC9E7">
            <w:pPr>
              <w:pStyle w:val="3"/>
              <w:adjustRightInd w:val="0"/>
              <w:snapToGrid w:val="0"/>
              <w:spacing w:before="0" w:after="0" w:line="240" w:lineRule="auto"/>
              <w:rPr>
                <w:rFonts w:ascii="仿宋_GB2312" w:hAnsi="仿宋_GB2312" w:eastAsia="仿宋_GB2312" w:cs="仿宋_GB2312"/>
                <w:color w:val="000000"/>
                <w:sz w:val="21"/>
                <w:szCs w:val="21"/>
              </w:rPr>
            </w:pPr>
          </w:p>
        </w:tc>
        <w:tc>
          <w:tcPr>
            <w:tcW w:w="655" w:type="dxa"/>
            <w:noWrap/>
          </w:tcPr>
          <w:p w14:paraId="477A8D84">
            <w:pPr>
              <w:pStyle w:val="3"/>
              <w:adjustRightInd w:val="0"/>
              <w:snapToGrid w:val="0"/>
              <w:spacing w:before="0" w:after="0" w:line="240" w:lineRule="auto"/>
              <w:rPr>
                <w:rFonts w:ascii="仿宋_GB2312" w:hAnsi="仿宋_GB2312" w:eastAsia="仿宋_GB2312" w:cs="仿宋_GB2312"/>
                <w:color w:val="000000"/>
                <w:sz w:val="21"/>
                <w:szCs w:val="21"/>
              </w:rPr>
            </w:pPr>
          </w:p>
        </w:tc>
        <w:tc>
          <w:tcPr>
            <w:tcW w:w="684" w:type="dxa"/>
            <w:noWrap/>
          </w:tcPr>
          <w:p w14:paraId="6B299B5A">
            <w:pPr>
              <w:pStyle w:val="3"/>
              <w:adjustRightInd w:val="0"/>
              <w:snapToGrid w:val="0"/>
              <w:spacing w:before="0" w:after="0" w:line="240" w:lineRule="auto"/>
              <w:rPr>
                <w:rFonts w:ascii="仿宋_GB2312" w:hAnsi="仿宋_GB2312" w:eastAsia="仿宋_GB2312" w:cs="仿宋_GB2312"/>
                <w:color w:val="000000"/>
                <w:sz w:val="21"/>
                <w:szCs w:val="21"/>
              </w:rPr>
            </w:pPr>
          </w:p>
        </w:tc>
      </w:tr>
    </w:tbl>
    <w:p w14:paraId="6A7DDB7D">
      <w:pPr>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填表说明</w:t>
      </w:r>
      <w:r>
        <w:rPr>
          <w:rFonts w:hint="eastAsia" w:ascii="仿宋_GB2312" w:hAnsi="仿宋_GB2312" w:eastAsia="仿宋_GB2312" w:cs="仿宋_GB2312"/>
          <w:color w:val="000000"/>
          <w:sz w:val="24"/>
        </w:rPr>
        <w:t>：1.每项内容审查合格，在表中填写“√”；不合格填写“×”</w:t>
      </w:r>
    </w:p>
    <w:p w14:paraId="3895F11F">
      <w:pPr>
        <w:ind w:firstLine="1200" w:firstLine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2.审查结论填写“通过”或“不通过”</w:t>
      </w:r>
    </w:p>
    <w:p w14:paraId="60E26A87">
      <w:pPr>
        <w:pStyle w:val="16"/>
        <w:widowControl w:val="0"/>
        <w:snapToGrid w:val="0"/>
        <w:spacing w:before="0" w:beforeAutospacing="0" w:after="0" w:afterAutospacing="0" w:line="480" w:lineRule="auto"/>
        <w:ind w:left="6746" w:hanging="6720" w:hangingChars="2800"/>
        <w:rPr>
          <w:rFonts w:ascii="仿宋_GB2312" w:hAnsi="仿宋_GB2312" w:eastAsia="仿宋_GB2312" w:cs="仿宋_GB2312"/>
          <w:b/>
          <w:bCs/>
          <w:color w:val="000000"/>
        </w:rPr>
      </w:pPr>
      <w:r>
        <w:rPr>
          <w:rFonts w:hint="eastAsia" w:ascii="仿宋_GB2312" w:hAnsi="仿宋_GB2312" w:eastAsia="仿宋_GB2312" w:cs="仿宋_GB2312"/>
          <w:b/>
          <w:bCs/>
          <w:color w:val="000000"/>
        </w:rPr>
        <w:t>审查人签字：</w:t>
      </w:r>
    </w:p>
    <w:p w14:paraId="403C2AC4">
      <w:pPr>
        <w:pStyle w:val="16"/>
        <w:widowControl w:val="0"/>
        <w:snapToGrid w:val="0"/>
        <w:spacing w:before="0" w:beforeAutospacing="0" w:after="0" w:afterAutospacing="0" w:line="480" w:lineRule="auto"/>
        <w:ind w:left="6746" w:hanging="6720" w:hangingChars="2800"/>
        <w:jc w:val="both"/>
        <w:rPr>
          <w:rFonts w:ascii="仿宋_GB2312" w:hAnsi="仿宋_GB2312" w:eastAsia="仿宋_GB2312" w:cs="仿宋_GB2312"/>
          <w:b/>
          <w:bCs/>
          <w:color w:val="000000"/>
        </w:rPr>
      </w:pPr>
      <w:r>
        <w:rPr>
          <w:rFonts w:hint="eastAsia" w:ascii="仿宋_GB2312" w:hAnsi="仿宋_GB2312" w:eastAsia="仿宋_GB2312" w:cs="仿宋_GB2312"/>
          <w:b/>
          <w:bCs/>
          <w:color w:val="000000"/>
        </w:rPr>
        <w:t>日期：</w:t>
      </w:r>
      <w:bookmarkStart w:id="122" w:name="_Toc17433_WPSOffice_Level2"/>
    </w:p>
    <w:p w14:paraId="7DA39EE0">
      <w:pPr>
        <w:sectPr>
          <w:headerReference r:id="rId4" w:type="default"/>
          <w:footerReference r:id="rId5" w:type="default"/>
          <w:pgSz w:w="11906" w:h="16838"/>
          <w:pgMar w:top="1440" w:right="1803" w:bottom="1440" w:left="1803" w:header="851" w:footer="992" w:gutter="0"/>
          <w:pgNumType w:start="1"/>
          <w:cols w:space="720" w:num="1"/>
          <w:docGrid w:type="linesAndChars" w:linePitch="319" w:charSpace="0"/>
        </w:sectPr>
      </w:pPr>
    </w:p>
    <w:p w14:paraId="40FE9E8A">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附件3</w:t>
      </w:r>
    </w:p>
    <w:p w14:paraId="1AEECD59">
      <w:pPr>
        <w:jc w:val="center"/>
        <w:rPr>
          <w:rFonts w:ascii="宋体" w:hAnsi="宋体" w:eastAsia="宋体" w:cs="宋体"/>
          <w:b/>
          <w:color w:val="000000"/>
          <w:sz w:val="32"/>
          <w:szCs w:val="32"/>
        </w:rPr>
      </w:pPr>
      <w:r>
        <w:rPr>
          <w:rFonts w:hint="eastAsia" w:ascii="宋体" w:hAnsi="宋体" w:eastAsia="宋体" w:cs="宋体"/>
          <w:b/>
          <w:color w:val="000000"/>
          <w:sz w:val="32"/>
          <w:szCs w:val="32"/>
        </w:rPr>
        <w:t>评分细则</w:t>
      </w:r>
      <w:bookmarkEnd w:id="122"/>
    </w:p>
    <w:p w14:paraId="56781830">
      <w:pPr>
        <w:jc w:val="center"/>
        <w:rPr>
          <w:rFonts w:ascii="仿宋_GB2312" w:hAnsi="仿宋_GB2312" w:eastAsia="仿宋_GB2312" w:cs="仿宋_GB2312"/>
          <w:b/>
          <w:color w:val="000000"/>
          <w:sz w:val="24"/>
        </w:rPr>
      </w:pPr>
      <w:bookmarkStart w:id="123" w:name="_Toc28142_WPSOffice_Level2"/>
      <w:r>
        <w:rPr>
          <w:rFonts w:hint="eastAsia" w:ascii="仿宋_GB2312" w:hAnsi="仿宋_GB2312" w:eastAsia="仿宋_GB2312" w:cs="仿宋_GB2312"/>
          <w:b/>
          <w:color w:val="000000"/>
          <w:sz w:val="24"/>
        </w:rPr>
        <w:t>（综合评分法适用）</w:t>
      </w:r>
      <w:bookmarkEnd w:id="123"/>
    </w:p>
    <w:p w14:paraId="6E07C29D">
      <w:pPr>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（一）基本评分标准</w:t>
      </w: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56264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tcBorders>
              <w:top w:val="single" w:color="000000" w:sz="4" w:space="0"/>
              <w:left w:val="single" w:color="000000" w:sz="4" w:space="0"/>
              <w:bottom w:val="single" w:color="000000" w:sz="4" w:space="0"/>
              <w:right w:val="single" w:color="000000" w:sz="4" w:space="0"/>
            </w:tcBorders>
            <w:noWrap/>
            <w:vAlign w:val="center"/>
          </w:tcPr>
          <w:p w14:paraId="4E1864F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5" w:type="dxa"/>
            <w:gridSpan w:val="3"/>
            <w:tcBorders>
              <w:top w:val="single" w:color="000000" w:sz="4" w:space="0"/>
              <w:left w:val="single" w:color="000000" w:sz="4" w:space="0"/>
              <w:bottom w:val="single" w:color="000000" w:sz="4" w:space="0"/>
              <w:right w:val="single" w:color="000000" w:sz="4" w:space="0"/>
            </w:tcBorders>
            <w:noWrap/>
            <w:vAlign w:val="center"/>
          </w:tcPr>
          <w:p w14:paraId="7A954636">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001包</w:t>
            </w:r>
          </w:p>
        </w:tc>
      </w:tr>
      <w:tr w14:paraId="3B648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tcBorders>
              <w:top w:val="single" w:color="000000" w:sz="4" w:space="0"/>
              <w:left w:val="single" w:color="000000" w:sz="4" w:space="0"/>
              <w:bottom w:val="single" w:color="000000" w:sz="4" w:space="0"/>
              <w:right w:val="single" w:color="000000" w:sz="4" w:space="0"/>
            </w:tcBorders>
            <w:noWrap/>
            <w:vAlign w:val="center"/>
          </w:tcPr>
          <w:p w14:paraId="4A62CFE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43CEFF3">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4F0F0413">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97C55F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6C36A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0" w:type="dxa"/>
            <w:tcBorders>
              <w:top w:val="single" w:color="000000" w:sz="4" w:space="0"/>
              <w:left w:val="single" w:color="000000" w:sz="4" w:space="0"/>
              <w:bottom w:val="single" w:color="000000" w:sz="4" w:space="0"/>
              <w:right w:val="single" w:color="000000" w:sz="4" w:space="0"/>
            </w:tcBorders>
            <w:noWrap/>
            <w:vAlign w:val="center"/>
          </w:tcPr>
          <w:p w14:paraId="071AC2D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15DFDE7">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40DB33AA">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69749E1C">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3E9B547">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1D6B3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0" w:type="dxa"/>
            <w:vMerge w:val="restart"/>
            <w:tcBorders>
              <w:top w:val="single" w:color="000000" w:sz="4" w:space="0"/>
              <w:left w:val="single" w:color="000000" w:sz="4" w:space="0"/>
              <w:right w:val="single" w:color="000000" w:sz="4" w:space="0"/>
            </w:tcBorders>
            <w:noWrap/>
            <w:vAlign w:val="center"/>
          </w:tcPr>
          <w:p w14:paraId="6E9AC966">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1AB2A40">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7DA8E07C">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6FD75AE5">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.其余技术要求优于或完全满足招标文件要求的得18分，每负偏离一项扣0.18分，扣完为止。</w:t>
            </w:r>
          </w:p>
          <w:p w14:paraId="68B2258F">
            <w:pPr>
              <w:ind w:left="16" w:leftChars="8"/>
              <w:rPr>
                <w:rFonts w:ascii="仿宋_GB2312" w:hAnsi="仿宋" w:eastAsia="仿宋_GB2312"/>
                <w:kern w:val="0"/>
                <w:szCs w:val="21"/>
              </w:rPr>
            </w:pPr>
            <w:r>
              <w:rPr>
                <w:rFonts w:hint="eastAsia" w:ascii="仿宋_GB2312" w:hAnsi="仿宋" w:eastAsia="仿宋_GB2312"/>
                <w:kern w:val="0"/>
                <w:szCs w:val="21"/>
              </w:rPr>
              <w:t>注：</w:t>
            </w:r>
          </w:p>
          <w:p w14:paraId="422B1ACF">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F10E613">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18</w:t>
            </w:r>
          </w:p>
        </w:tc>
      </w:tr>
      <w:tr w14:paraId="2D195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0" w:type="dxa"/>
            <w:vMerge w:val="continue"/>
            <w:tcBorders>
              <w:left w:val="single" w:color="000000" w:sz="4" w:space="0"/>
              <w:bottom w:val="single" w:color="000000" w:sz="4" w:space="0"/>
              <w:right w:val="single" w:color="000000" w:sz="4" w:space="0"/>
            </w:tcBorders>
            <w:noWrap/>
            <w:vAlign w:val="center"/>
          </w:tcPr>
          <w:p w14:paraId="73CC4ED8">
            <w:pPr>
              <w:pStyle w:val="49"/>
              <w:ind w:firstLine="420"/>
              <w:jc w:val="center"/>
              <w:rPr>
                <w:rStyle w:val="50"/>
                <w:rFonts w:ascii="仿宋_GB2312" w:hAnsi="仿宋" w:eastAsia="仿宋_GB2312" w:cs="仿宋"/>
                <w:kern w:val="2"/>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03ED85E">
            <w:pPr>
              <w:ind w:firstLine="400"/>
              <w:jc w:val="center"/>
              <w:textAlignment w:val="center"/>
              <w:rPr>
                <w:rFonts w:ascii="仿宋_GB2312" w:hAnsi="仿宋" w:eastAsia="仿宋_GB2312" w:cs="仿宋"/>
                <w:szCs w:val="21"/>
              </w:rPr>
            </w:pPr>
            <w:r>
              <w:rPr>
                <w:rFonts w:hint="eastAsia" w:ascii="仿宋_GB2312" w:hAnsi="仿宋" w:eastAsia="仿宋_GB2312" w:cs="仿宋"/>
                <w:szCs w:val="21"/>
              </w:rPr>
              <w:t>样品</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609A8F0A">
            <w:pPr>
              <w:rPr>
                <w:rFonts w:ascii="仿宋_GB2312" w:hAnsi="宋体" w:eastAsia="仿宋_GB2312" w:cs="宋体"/>
                <w:b/>
                <w:color w:val="000000"/>
                <w:kern w:val="0"/>
                <w:szCs w:val="21"/>
              </w:rPr>
            </w:pPr>
            <w:r>
              <w:rPr>
                <w:rFonts w:hint="eastAsia" w:ascii="仿宋_GB2312" w:hAnsi="宋体" w:eastAsia="仿宋_GB2312" w:cs="宋体"/>
                <w:color w:val="000000"/>
                <w:kern w:val="0"/>
                <w:szCs w:val="21"/>
              </w:rPr>
              <w:t>学生桌椅（26标准午休椅）一套</w:t>
            </w:r>
            <w:r>
              <w:rPr>
                <w:rFonts w:hint="eastAsia" w:ascii="仿宋_GB2312" w:hAnsi="宋体" w:eastAsia="仿宋_GB2312"/>
                <w:szCs w:val="21"/>
              </w:rPr>
              <w:t>样品评审标准：</w:t>
            </w:r>
          </w:p>
          <w:p w14:paraId="7D309513">
            <w:pPr>
              <w:spacing w:line="240" w:lineRule="exact"/>
              <w:textAlignment w:val="baseline"/>
              <w:rPr>
                <w:rFonts w:ascii="仿宋_GB2312" w:hAnsi="宋体" w:eastAsia="仿宋_GB2312"/>
                <w:szCs w:val="21"/>
              </w:rPr>
            </w:pPr>
            <w:r>
              <w:rPr>
                <w:rFonts w:hint="eastAsia" w:ascii="仿宋_GB2312" w:hAnsi="宋体" w:eastAsia="仿宋_GB2312"/>
                <w:szCs w:val="21"/>
              </w:rPr>
              <w:t>成品无毛刺、无裂纹，接缝自然，无明显缺口和缝隙得3分，喷漆均匀，表面漆膜平整光亮、无皱皮、发粘和漏漆现象得3分，契合度高，接缝均匀、整体无扭曲变形得3分，坐、躺、推动搬抬无异响，木材无疤痕结痂的得3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7E2ADE5">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12</w:t>
            </w:r>
          </w:p>
        </w:tc>
      </w:tr>
      <w:tr w14:paraId="3502C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ign w:val="center"/>
          </w:tcPr>
          <w:p w14:paraId="27DE8177">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F081A6B">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4A088F16">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4C362473">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2596AF43">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8BAA70B">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3C9DE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vMerge w:val="continue"/>
            <w:tcBorders>
              <w:top w:val="single" w:color="000000" w:sz="4" w:space="0"/>
              <w:left w:val="single" w:color="000000" w:sz="4" w:space="0"/>
              <w:bottom w:val="single" w:color="000000" w:sz="4" w:space="0"/>
              <w:right w:val="single" w:color="000000" w:sz="4" w:space="0"/>
            </w:tcBorders>
            <w:vAlign w:val="center"/>
          </w:tcPr>
          <w:p w14:paraId="0CE67E34">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E890B93">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29AAD7F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1AB81AD6">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7D425FAF">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7D3DD501">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BD222F5">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32628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vMerge w:val="continue"/>
            <w:tcBorders>
              <w:top w:val="single" w:color="000000" w:sz="4" w:space="0"/>
              <w:left w:val="single" w:color="000000" w:sz="4" w:space="0"/>
              <w:bottom w:val="single" w:color="000000" w:sz="4" w:space="0"/>
              <w:right w:val="single" w:color="000000" w:sz="4" w:space="0"/>
            </w:tcBorders>
            <w:vAlign w:val="center"/>
          </w:tcPr>
          <w:p w14:paraId="420CA600">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B96FF0E">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3A74517A">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0FF1BD6E">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4A6517B4">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7C58ECA1">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ACB1C54">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3F6B3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vMerge w:val="continue"/>
            <w:tcBorders>
              <w:top w:val="single" w:color="000000" w:sz="4" w:space="0"/>
              <w:left w:val="single" w:color="000000" w:sz="4" w:space="0"/>
              <w:bottom w:val="single" w:color="000000" w:sz="4" w:space="0"/>
              <w:right w:val="single" w:color="000000" w:sz="4" w:space="0"/>
            </w:tcBorders>
            <w:vAlign w:val="center"/>
          </w:tcPr>
          <w:p w14:paraId="333658EE">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9B411F8">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6E43114A">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27D764D0">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0F164967">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4EF7B89D">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89251A4">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72FC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0" w:type="dxa"/>
            <w:vMerge w:val="continue"/>
            <w:tcBorders>
              <w:top w:val="single" w:color="000000" w:sz="4" w:space="0"/>
              <w:left w:val="single" w:color="000000" w:sz="4" w:space="0"/>
              <w:bottom w:val="single" w:color="000000" w:sz="4" w:space="0"/>
              <w:right w:val="single" w:color="000000" w:sz="4" w:space="0"/>
            </w:tcBorders>
            <w:vAlign w:val="center"/>
          </w:tcPr>
          <w:p w14:paraId="6F4FE93C">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B848137">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69A30098">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48F73AC0">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6579E29D">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684D15AD">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710E847">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2AD39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0" w:type="dxa"/>
            <w:tcBorders>
              <w:top w:val="single" w:color="000000" w:sz="4" w:space="0"/>
              <w:left w:val="single" w:color="000000" w:sz="4" w:space="0"/>
              <w:bottom w:val="single" w:color="000000" w:sz="4" w:space="0"/>
              <w:right w:val="single" w:color="000000" w:sz="4" w:space="0"/>
            </w:tcBorders>
            <w:noWrap/>
            <w:vAlign w:val="center"/>
          </w:tcPr>
          <w:p w14:paraId="34E1D6D4">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7EAE87B">
            <w:pPr>
              <w:pStyle w:val="49"/>
              <w:ind w:firstLine="420"/>
              <w:jc w:val="center"/>
              <w:rPr>
                <w:rStyle w:val="50"/>
                <w:rFonts w:ascii="仿宋_GB2312" w:hAnsi="仿宋" w:eastAsia="仿宋_GB2312" w:cs="仿宋"/>
                <w:kern w:val="2"/>
                <w:sz w:val="21"/>
                <w:szCs w:val="21"/>
              </w:rPr>
            </w:pPr>
          </w:p>
        </w:tc>
        <w:tc>
          <w:tcPr>
            <w:tcW w:w="5244" w:type="dxa"/>
            <w:tcBorders>
              <w:top w:val="single" w:color="000000" w:sz="4" w:space="0"/>
              <w:left w:val="single" w:color="000000" w:sz="4" w:space="0"/>
              <w:bottom w:val="single" w:color="000000" w:sz="4" w:space="0"/>
              <w:right w:val="single" w:color="000000" w:sz="4" w:space="0"/>
            </w:tcBorders>
            <w:noWrap/>
            <w:vAlign w:val="center"/>
          </w:tcPr>
          <w:p w14:paraId="0C4C58D1">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D74E231">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386DB39B">
      <w:pPr>
        <w:pStyle w:val="8"/>
      </w:pP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5C639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F14B0F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ign w:val="center"/>
          </w:tcPr>
          <w:p w14:paraId="67E5438C">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002包</w:t>
            </w:r>
          </w:p>
        </w:tc>
      </w:tr>
      <w:tr w14:paraId="0E64A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7460774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F0DF7F9">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51ABA59">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CEF5334">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1489B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5ADCAF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54FC5BE">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CC22699">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76501552">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54C18D8">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02D59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EF25180">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A1E4599">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BF63606">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0D0EC725">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.其余技术要求优于或完全满足招标文件要求的得30分，每负偏离一项扣0.18分，扣完为止。</w:t>
            </w:r>
          </w:p>
          <w:p w14:paraId="777E676F">
            <w:pPr>
              <w:ind w:left="16" w:leftChars="8"/>
              <w:rPr>
                <w:rFonts w:ascii="仿宋_GB2312" w:hAnsi="仿宋" w:eastAsia="仿宋_GB2312"/>
                <w:kern w:val="0"/>
                <w:szCs w:val="21"/>
              </w:rPr>
            </w:pPr>
            <w:r>
              <w:rPr>
                <w:rFonts w:hint="eastAsia" w:ascii="仿宋_GB2312" w:hAnsi="仿宋" w:eastAsia="仿宋_GB2312"/>
                <w:kern w:val="0"/>
                <w:szCs w:val="21"/>
              </w:rPr>
              <w:t>注：</w:t>
            </w:r>
          </w:p>
          <w:p w14:paraId="48F8425D">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19BA3F7">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30</w:t>
            </w:r>
          </w:p>
        </w:tc>
      </w:tr>
      <w:tr w14:paraId="1DB01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1" w:type="dxa"/>
            <w:vMerge w:val="restart"/>
            <w:tcBorders>
              <w:top w:val="single" w:color="000000" w:sz="4" w:space="0"/>
              <w:left w:val="single" w:color="000000" w:sz="4" w:space="0"/>
              <w:bottom w:val="single" w:color="000000" w:sz="4" w:space="0"/>
              <w:right w:val="single" w:color="000000" w:sz="4" w:space="0"/>
            </w:tcBorders>
            <w:noWrap/>
            <w:vAlign w:val="center"/>
          </w:tcPr>
          <w:p w14:paraId="50669536">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3628A2C">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15092555">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4D6C8E93">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3D9B2092">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FC5A3F9">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489C1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5EFC3B17">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26DF574">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74A13CEB">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225E2690">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322024ED">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30DB5376">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6E6E228">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74B6E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4F9E2A3F">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F0C8F66">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B1C2C1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2DE1EC87">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3AF00144">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5CA3C4DA">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F1957B0">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23085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4856AEA9">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73638CD">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61C2D62">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4179BC0A">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77150F1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351A16C9">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5C9EB9C">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01848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4547E07A">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CC61E8F">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0F2506BE">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1D7735AD">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75168ED6">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4CD06886">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E2FB09B">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25949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DD9225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361D6EF">
            <w:pPr>
              <w:pStyle w:val="49"/>
              <w:ind w:firstLine="420"/>
              <w:jc w:val="center"/>
              <w:rPr>
                <w:rStyle w:val="50"/>
                <w:rFonts w:ascii="仿宋_GB2312" w:hAnsi="仿宋" w:eastAsia="仿宋_GB2312" w:cs="仿宋"/>
                <w:kern w:val="2"/>
                <w:sz w:val="21"/>
                <w:szCs w:val="21"/>
              </w:rPr>
            </w:pP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6545DC9">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2B3498A">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6D8B9226">
      <w:pPr>
        <w:pStyle w:val="8"/>
      </w:pP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06B77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38D0595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ign w:val="center"/>
          </w:tcPr>
          <w:p w14:paraId="1BE902C8">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003包</w:t>
            </w:r>
          </w:p>
        </w:tc>
      </w:tr>
      <w:tr w14:paraId="12525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181798C8">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C794A95">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4948AC7">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F850E7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57797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63E691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15FFD27">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9DDE7F0">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287815F2">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865F15A">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196D0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3E3F11E2">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0978C28">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65BF6F4">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0390C29B">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.其余技术要求优于或完全满足招标文件要求的得30分，每负偏离一项扣0.13分，扣完为止。</w:t>
            </w:r>
          </w:p>
          <w:p w14:paraId="6F1B4127">
            <w:pPr>
              <w:ind w:left="16" w:leftChars="8"/>
              <w:rPr>
                <w:rFonts w:ascii="仿宋_GB2312" w:hAnsi="仿宋" w:eastAsia="仿宋_GB2312"/>
                <w:kern w:val="0"/>
                <w:szCs w:val="21"/>
              </w:rPr>
            </w:pPr>
            <w:r>
              <w:rPr>
                <w:rFonts w:hint="eastAsia" w:ascii="仿宋_GB2312" w:hAnsi="仿宋" w:eastAsia="仿宋_GB2312"/>
                <w:kern w:val="0"/>
                <w:szCs w:val="21"/>
              </w:rPr>
              <w:t>注：</w:t>
            </w:r>
          </w:p>
          <w:p w14:paraId="4D7DDDF3">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326ED20">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30</w:t>
            </w:r>
          </w:p>
        </w:tc>
      </w:tr>
      <w:tr w14:paraId="0F203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1" w:type="dxa"/>
            <w:vMerge w:val="restart"/>
            <w:tcBorders>
              <w:top w:val="single" w:color="000000" w:sz="4" w:space="0"/>
              <w:left w:val="single" w:color="000000" w:sz="4" w:space="0"/>
              <w:bottom w:val="single" w:color="000000" w:sz="4" w:space="0"/>
              <w:right w:val="single" w:color="000000" w:sz="4" w:space="0"/>
            </w:tcBorders>
            <w:noWrap/>
            <w:vAlign w:val="center"/>
          </w:tcPr>
          <w:p w14:paraId="7E4500DA">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CCBBAD8">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4201A3A">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6776CCC5">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4AAC3F22">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13E0312">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46E6D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71ABB402">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1667E2C">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7BB72A5E">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2A213E66">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0AD8EF89">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57983A19">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2EFF8C6">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5856D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2D4E5C72">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19EACBF">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F52F43D">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516681BC">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136752B6">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0D856A8E">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AAA3232">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5E8D0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53C06BB9">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6AD6A7B2">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5BB0446">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681F7B81">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1BD75DDE">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0A10306C">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EB36DD6">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743A7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4E15CB53">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BF8AAC6">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2689AEF">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11062D18">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5FCAC48D">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442DE424">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3F84553">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45197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2EFC9F1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64F0EF73">
            <w:pPr>
              <w:pStyle w:val="49"/>
              <w:ind w:firstLine="420"/>
              <w:jc w:val="center"/>
              <w:rPr>
                <w:rStyle w:val="50"/>
                <w:rFonts w:ascii="仿宋_GB2312" w:hAnsi="仿宋" w:eastAsia="仿宋_GB2312" w:cs="仿宋"/>
                <w:kern w:val="2"/>
                <w:sz w:val="21"/>
                <w:szCs w:val="21"/>
              </w:rPr>
            </w:pP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786E33D6">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E5693E1">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75919CE4">
      <w:pPr>
        <w:pStyle w:val="8"/>
      </w:pP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5EFFD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53B98CC1">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ign w:val="center"/>
          </w:tcPr>
          <w:p w14:paraId="06E47908">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004包</w:t>
            </w:r>
          </w:p>
        </w:tc>
      </w:tr>
      <w:tr w14:paraId="5CFA4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2349C4A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6C2A6BA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678735D">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CA08B81">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1F476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040CC439">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724176C6">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0BDD3F6F">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328E238F">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59AF736">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3953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62F032D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6D6B6C6">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017C3562">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56B04D8B">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.其余技术要求优于或完全满足招标文件要求的得30分，每负偏离一项扣0.13分，扣完为止。</w:t>
            </w:r>
          </w:p>
          <w:p w14:paraId="7D59E015">
            <w:pPr>
              <w:ind w:left="16" w:leftChars="8"/>
              <w:rPr>
                <w:rFonts w:ascii="仿宋_GB2312" w:hAnsi="仿宋" w:eastAsia="仿宋_GB2312"/>
                <w:kern w:val="0"/>
                <w:szCs w:val="21"/>
              </w:rPr>
            </w:pPr>
            <w:r>
              <w:rPr>
                <w:rFonts w:hint="eastAsia" w:ascii="仿宋_GB2312" w:hAnsi="仿宋" w:eastAsia="仿宋_GB2312"/>
                <w:kern w:val="0"/>
                <w:szCs w:val="21"/>
              </w:rPr>
              <w:t>注：</w:t>
            </w:r>
          </w:p>
          <w:p w14:paraId="712CC119">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2191537">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30</w:t>
            </w:r>
          </w:p>
        </w:tc>
      </w:tr>
      <w:tr w14:paraId="79E86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1" w:type="dxa"/>
            <w:vMerge w:val="restart"/>
            <w:tcBorders>
              <w:top w:val="single" w:color="000000" w:sz="4" w:space="0"/>
              <w:left w:val="single" w:color="000000" w:sz="4" w:space="0"/>
              <w:bottom w:val="single" w:color="000000" w:sz="4" w:space="0"/>
              <w:right w:val="single" w:color="000000" w:sz="4" w:space="0"/>
            </w:tcBorders>
            <w:noWrap/>
            <w:vAlign w:val="center"/>
          </w:tcPr>
          <w:p w14:paraId="13E87AF4">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EB7EFF4">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B6BB821">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289481F9">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12F1C24D">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99ADFF2">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19813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756DFA69">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0FFD48D">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FD52D09">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36E8E4CF">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7E2ACA3C">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63FBE0F2">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61B79D7">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2DB04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3CACFB7D">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80E7C42">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D7DFA8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0E0D7316">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27DF7350">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79AEB282">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A1925D8">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5AD55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3384C661">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29FDA5B">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0A961CA">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252BAA79">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08B404AB">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7882E932">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E1D6CDB">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04278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0AC5E703">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B7CCB1F">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BA63B7C">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4DAA5E4A">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1ED21119">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26429186">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FF2899B">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365F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05CA9DAD">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36E1919">
            <w:pPr>
              <w:pStyle w:val="49"/>
              <w:ind w:firstLine="420"/>
              <w:jc w:val="center"/>
              <w:rPr>
                <w:rStyle w:val="50"/>
                <w:rFonts w:ascii="仿宋_GB2312" w:hAnsi="仿宋" w:eastAsia="仿宋_GB2312" w:cs="仿宋"/>
                <w:kern w:val="2"/>
                <w:sz w:val="21"/>
                <w:szCs w:val="21"/>
              </w:rPr>
            </w:pP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0A9C0CB">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E72F5CE">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741ECB00">
      <w:pPr>
        <w:pStyle w:val="8"/>
      </w:pP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4C4A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7A479F5A">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ign w:val="center"/>
          </w:tcPr>
          <w:p w14:paraId="70159D6A">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005包</w:t>
            </w:r>
          </w:p>
        </w:tc>
      </w:tr>
      <w:tr w14:paraId="089D2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44A23245">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3CA3FE2">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445344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68C2427">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61DBC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368FC28C">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7AE61A4D">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1E12BCA">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11A49385">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C13C8E4">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049FB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31D94A3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22F18D4">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1718D15A">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7533A24E">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.其余技术要求优于或完全满足招标文件要求的得30分，每负偏离一项扣0.15分，扣完为止。</w:t>
            </w:r>
          </w:p>
          <w:p w14:paraId="243E5E4B">
            <w:pPr>
              <w:ind w:left="16" w:leftChars="8"/>
              <w:rPr>
                <w:rFonts w:ascii="仿宋_GB2312" w:hAnsi="仿宋" w:eastAsia="仿宋_GB2312"/>
                <w:kern w:val="0"/>
                <w:szCs w:val="21"/>
              </w:rPr>
            </w:pPr>
            <w:r>
              <w:rPr>
                <w:rFonts w:hint="eastAsia" w:ascii="仿宋_GB2312" w:hAnsi="仿宋" w:eastAsia="仿宋_GB2312"/>
                <w:kern w:val="0"/>
                <w:szCs w:val="21"/>
              </w:rPr>
              <w:t>注：</w:t>
            </w:r>
          </w:p>
          <w:p w14:paraId="3DFA7844">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B1CF664">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30</w:t>
            </w:r>
          </w:p>
        </w:tc>
      </w:tr>
      <w:tr w14:paraId="7FDAE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1" w:type="dxa"/>
            <w:vMerge w:val="restart"/>
            <w:tcBorders>
              <w:top w:val="single" w:color="000000" w:sz="4" w:space="0"/>
              <w:left w:val="single" w:color="000000" w:sz="4" w:space="0"/>
              <w:bottom w:val="single" w:color="000000" w:sz="4" w:space="0"/>
              <w:right w:val="single" w:color="000000" w:sz="4" w:space="0"/>
            </w:tcBorders>
            <w:noWrap/>
            <w:vAlign w:val="center"/>
          </w:tcPr>
          <w:p w14:paraId="5AFA60BD">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79AFFF5">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167CBCD8">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51B55328">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29DB1B75">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60B81D6">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39523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534248E6">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736A6CCE">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40C3B9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140594DE">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3B49C944">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78EDDA6B">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CCCEAFC">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584DE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0023D153">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6D69E824">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D0EC8C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71A678EC">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4560ACE7">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2FA5221F">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08B7C7C">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71599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570098EF">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834E952">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38F669B9">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5D72416A">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7C0DD512">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31DE8DC3">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9B24AD6">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35CFA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6B6BB08D">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1D8DA66">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3772AC73">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515EB8B5">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73DFB435">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64304112">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F99B7A7">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5266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2D9DA3D1">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B9A0866">
            <w:pPr>
              <w:pStyle w:val="49"/>
              <w:ind w:firstLine="420"/>
              <w:jc w:val="center"/>
              <w:rPr>
                <w:rStyle w:val="50"/>
                <w:rFonts w:ascii="仿宋_GB2312" w:hAnsi="仿宋" w:eastAsia="仿宋_GB2312" w:cs="仿宋"/>
                <w:kern w:val="2"/>
                <w:sz w:val="21"/>
                <w:szCs w:val="21"/>
              </w:rPr>
            </w:pP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4021CACB">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63837DED">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4B6276CC">
      <w:pPr>
        <w:pStyle w:val="8"/>
      </w:pPr>
    </w:p>
    <w:tbl>
      <w:tblPr>
        <w:tblStyle w:val="20"/>
        <w:tblpPr w:leftFromText="180" w:rightFromText="180" w:vertAnchor="text" w:horzAnchor="margin" w:tblpY="10"/>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559"/>
        <w:gridCol w:w="5244"/>
        <w:gridCol w:w="992"/>
      </w:tblGrid>
      <w:tr w14:paraId="4C38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41A4DFB3">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ign w:val="center"/>
          </w:tcPr>
          <w:p w14:paraId="0BAD104D">
            <w:pPr>
              <w:pStyle w:val="49"/>
              <w:ind w:firstLine="422"/>
              <w:jc w:val="center"/>
              <w:rPr>
                <w:rFonts w:ascii="仿宋_GB2312" w:hAnsi="仿宋" w:eastAsia="仿宋_GB2312" w:cs="仿宋"/>
                <w:b/>
                <w:bCs/>
                <w:kern w:val="2"/>
                <w:sz w:val="21"/>
                <w:szCs w:val="21"/>
              </w:rPr>
            </w:pPr>
            <w:r>
              <w:rPr>
                <w:rFonts w:hint="eastAsia" w:ascii="仿宋_GB2312" w:hAnsi="仿宋" w:eastAsia="仿宋_GB2312" w:cs="仿宋"/>
                <w:b/>
                <w:bCs/>
                <w:kern w:val="2"/>
                <w:sz w:val="21"/>
                <w:szCs w:val="21"/>
              </w:rPr>
              <w:t>006包</w:t>
            </w:r>
          </w:p>
        </w:tc>
      </w:tr>
      <w:tr w14:paraId="58529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38C4E2FD">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项目</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5DEFEDC">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分项名称</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54DCB6D7">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评分标准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B69531D">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满分</w:t>
            </w:r>
          </w:p>
        </w:tc>
      </w:tr>
      <w:tr w14:paraId="1EBA5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71D854FE">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价格部分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0B17E70">
            <w:pPr>
              <w:jc w:val="center"/>
              <w:rPr>
                <w:rStyle w:val="50"/>
                <w:rFonts w:ascii="仿宋_GB2312" w:hAnsi="仿宋" w:eastAsia="仿宋_GB2312" w:cs="仿宋"/>
                <w:szCs w:val="21"/>
              </w:rPr>
            </w:pPr>
            <w:r>
              <w:rPr>
                <w:rFonts w:hint="eastAsia" w:ascii="仿宋_GB2312" w:hAnsi="仿宋_GB2312" w:eastAsia="仿宋_GB2312" w:cs="仿宋_GB2312"/>
                <w:szCs w:val="21"/>
              </w:rPr>
              <w:t>报价</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AD2827B">
            <w:pPr>
              <w:ind w:left="16" w:leftChars="8"/>
              <w:rPr>
                <w:rFonts w:ascii="仿宋_GB2312" w:hAnsi="仿宋" w:eastAsia="仿宋_GB2312" w:cs="Calibri"/>
                <w:kern w:val="0"/>
                <w:szCs w:val="21"/>
              </w:rPr>
            </w:pPr>
            <w:r>
              <w:rPr>
                <w:rFonts w:hint="eastAsia" w:ascii="仿宋_GB2312" w:hAnsi="仿宋" w:eastAsia="仿宋_GB2312"/>
                <w:kern w:val="0"/>
                <w:szCs w:val="21"/>
              </w:rPr>
              <w:t>以经评委会一致认定满足招标文件要求且投标价格最低的有效投标报价为评标基准价，其价格得分计30。其他投标人的价格得分统一按公式计算：报价得分＝（评标基准价÷投标报价）×30</w:t>
            </w:r>
          </w:p>
          <w:p w14:paraId="078B2175">
            <w:pPr>
              <w:jc w:val="left"/>
              <w:rPr>
                <w:rStyle w:val="50"/>
                <w:rFonts w:ascii="仿宋_GB2312" w:hAnsi="Calibri" w:eastAsia="仿宋_GB2312" w:cs="仿宋"/>
                <w:szCs w:val="21"/>
              </w:rPr>
            </w:pPr>
            <w:r>
              <w:rPr>
                <w:rFonts w:hint="eastAsia" w:ascii="仿宋_GB2312" w:hAnsi="仿宋" w:eastAsia="仿宋_GB2312"/>
                <w:kern w:val="0"/>
                <w:szCs w:val="21"/>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D2018D3">
            <w:pPr>
              <w:jc w:val="center"/>
              <w:rPr>
                <w:rStyle w:val="50"/>
                <w:rFonts w:ascii="仿宋_GB2312" w:hAnsi="仿宋" w:eastAsia="仿宋_GB2312" w:cs="仿宋"/>
                <w:szCs w:val="21"/>
              </w:rPr>
            </w:pPr>
            <w:r>
              <w:rPr>
                <w:rFonts w:hint="eastAsia" w:ascii="仿宋_GB2312" w:hAnsi="仿宋_GB2312" w:eastAsia="仿宋_GB2312" w:cs="仿宋_GB2312"/>
                <w:szCs w:val="21"/>
              </w:rPr>
              <w:t>30</w:t>
            </w:r>
          </w:p>
        </w:tc>
      </w:tr>
      <w:tr w14:paraId="7E6C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1AA032E3">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技术部分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A701229">
            <w:pPr>
              <w:ind w:firstLine="400"/>
              <w:jc w:val="center"/>
              <w:textAlignment w:val="center"/>
              <w:rPr>
                <w:rStyle w:val="50"/>
                <w:rFonts w:ascii="仿宋_GB2312" w:hAnsi="仿宋" w:eastAsia="仿宋_GB2312" w:cs="仿宋"/>
                <w:szCs w:val="21"/>
              </w:rPr>
            </w:pPr>
            <w:r>
              <w:rPr>
                <w:rFonts w:hint="eastAsia" w:ascii="仿宋_GB2312" w:hAnsi="仿宋" w:eastAsia="仿宋_GB2312" w:cs="仿宋"/>
                <w:szCs w:val="21"/>
              </w:rPr>
              <w:t>技术响应</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7782A59">
            <w:pPr>
              <w:spacing w:line="240" w:lineRule="exact"/>
              <w:textAlignment w:val="baseline"/>
              <w:rPr>
                <w:rFonts w:ascii="仿宋_GB2312" w:hAnsi="仿宋" w:eastAsia="仿宋_GB2312" w:cs="仿宋"/>
                <w:szCs w:val="21"/>
              </w:rPr>
            </w:pPr>
            <w:r>
              <w:rPr>
                <w:rFonts w:hint="eastAsia" w:ascii="仿宋_GB2312" w:hAnsi="宋体" w:eastAsia="仿宋_GB2312"/>
                <w:szCs w:val="21"/>
              </w:rPr>
              <w:t>1.</w:t>
            </w:r>
            <w:r>
              <w:rPr>
                <w:rFonts w:hint="eastAsia" w:ascii="仿宋_GB2312" w:hAnsi="仿宋" w:eastAsia="仿宋_GB2312" w:cs="仿宋"/>
                <w:szCs w:val="21"/>
              </w:rPr>
              <w:t>货物需求中标注“★”项不允许负偏离，如果负偏离，则投标文件按无效处理。</w:t>
            </w:r>
          </w:p>
          <w:p w14:paraId="5473FC16">
            <w:pPr>
              <w:ind w:left="16" w:leftChars="8"/>
              <w:rPr>
                <w:rFonts w:ascii="仿宋_GB2312" w:hAnsi="仿宋" w:eastAsia="仿宋_GB2312"/>
                <w:kern w:val="0"/>
                <w:szCs w:val="21"/>
              </w:rPr>
            </w:pPr>
            <w:r>
              <w:rPr>
                <w:rFonts w:hint="eastAsia" w:ascii="仿宋_GB2312" w:hAnsi="仿宋" w:eastAsia="仿宋_GB2312" w:cs="仿宋"/>
                <w:szCs w:val="21"/>
              </w:rPr>
              <w:t>2</w:t>
            </w:r>
            <w:r>
              <w:rPr>
                <w:rFonts w:hint="eastAsia" w:ascii="仿宋_GB2312" w:hAnsi="仿宋" w:eastAsia="仿宋_GB2312"/>
                <w:kern w:val="0"/>
                <w:szCs w:val="21"/>
              </w:rPr>
              <w:t>.其余技术要求优于或完全满足招标文件要求的得30分，每负偏离一项扣0.15分，扣完为止。</w:t>
            </w:r>
          </w:p>
          <w:p w14:paraId="56FA3313">
            <w:pPr>
              <w:ind w:left="16" w:leftChars="8"/>
              <w:rPr>
                <w:rFonts w:ascii="仿宋_GB2312" w:hAnsi="仿宋" w:eastAsia="仿宋_GB2312"/>
                <w:kern w:val="0"/>
                <w:szCs w:val="21"/>
              </w:rPr>
            </w:pPr>
            <w:r>
              <w:rPr>
                <w:rFonts w:hint="eastAsia" w:ascii="仿宋_GB2312" w:hAnsi="仿宋" w:eastAsia="仿宋_GB2312"/>
                <w:kern w:val="0"/>
                <w:szCs w:val="21"/>
              </w:rPr>
              <w:t>注：</w:t>
            </w:r>
          </w:p>
          <w:p w14:paraId="212166C0">
            <w:pPr>
              <w:textAlignment w:val="baseline"/>
              <w:rPr>
                <w:rFonts w:ascii="仿宋_GB2312" w:hAnsi="仿宋" w:eastAsia="仿宋_GB2312" w:cs="仿宋"/>
                <w:szCs w:val="21"/>
              </w:rPr>
            </w:pPr>
            <w:r>
              <w:rPr>
                <w:rFonts w:hint="eastAsia" w:ascii="仿宋_GB2312" w:hAnsi="仿宋" w:eastAsia="仿宋_GB2312" w:cs="仿宋"/>
                <w:szCs w:val="21"/>
              </w:rPr>
              <w:t>须提供证明材料，证明材料</w:t>
            </w:r>
            <w:r>
              <w:rPr>
                <w:rFonts w:hint="eastAsia" w:ascii="仿宋_GB2312" w:hAnsi="仿宋" w:eastAsia="仿宋_GB2312"/>
                <w:kern w:val="0"/>
                <w:szCs w:val="21"/>
              </w:rPr>
              <w:t>以产品说明书、技术白皮书、功能测试（检测）报告、彩图、证明图片、 产品介绍、网站截图、生产企业参数确认函等证明资料之一均可。</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45C08B4">
            <w:pPr>
              <w:pStyle w:val="49"/>
              <w:ind w:firstLine="420"/>
              <w:jc w:val="both"/>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30</w:t>
            </w:r>
          </w:p>
        </w:tc>
      </w:tr>
      <w:tr w14:paraId="0CBB3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81" w:type="dxa"/>
            <w:vMerge w:val="restart"/>
            <w:tcBorders>
              <w:top w:val="single" w:color="000000" w:sz="4" w:space="0"/>
              <w:left w:val="single" w:color="000000" w:sz="4" w:space="0"/>
              <w:bottom w:val="single" w:color="000000" w:sz="4" w:space="0"/>
              <w:right w:val="single" w:color="000000" w:sz="4" w:space="0"/>
            </w:tcBorders>
            <w:noWrap/>
            <w:vAlign w:val="center"/>
          </w:tcPr>
          <w:p w14:paraId="218447A1">
            <w:pPr>
              <w:pStyle w:val="49"/>
              <w:snapToGrid w:val="0"/>
              <w:spacing w:before="0" w:beforeAutospacing="0" w:after="0" w:afterAutospacing="0"/>
              <w:ind w:firstLine="420"/>
              <w:jc w:val="center"/>
              <w:rPr>
                <w:rStyle w:val="50"/>
                <w:rFonts w:ascii="仿宋_GB2312" w:hAnsi="仿宋" w:eastAsia="仿宋_GB2312" w:cs="仿宋"/>
                <w:kern w:val="2"/>
                <w:sz w:val="21"/>
                <w:szCs w:val="21"/>
              </w:rPr>
            </w:pPr>
            <w:r>
              <w:rPr>
                <w:rFonts w:hint="eastAsia" w:ascii="仿宋_GB2312" w:hAnsi="仿宋_GB2312" w:eastAsia="仿宋_GB2312" w:cs="仿宋_GB2312"/>
                <w:kern w:val="2"/>
                <w:sz w:val="21"/>
                <w:szCs w:val="21"/>
              </w:rPr>
              <w:t>商务部分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80BDCF2">
            <w:pPr>
              <w:jc w:val="center"/>
              <w:rPr>
                <w:rStyle w:val="50"/>
                <w:rFonts w:ascii="仿宋_GB2312" w:hAnsi="仿宋" w:eastAsia="仿宋_GB2312" w:cs="仿宋"/>
                <w:szCs w:val="21"/>
              </w:rPr>
            </w:pPr>
            <w:r>
              <w:rPr>
                <w:rFonts w:hint="eastAsia" w:ascii="仿宋_GB2312" w:hAnsi="仿宋" w:eastAsia="仿宋_GB2312" w:cs="仿宋"/>
                <w:szCs w:val="21"/>
              </w:rPr>
              <w:t>供货保障方案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36DF5B60">
            <w:pPr>
              <w:adjustRightInd w:val="0"/>
              <w:snapToGrid w:val="0"/>
              <w:jc w:val="left"/>
              <w:rPr>
                <w:rFonts w:ascii="仿宋_GB2312" w:hAnsi="仿宋" w:eastAsia="仿宋_GB2312" w:cs="仿宋"/>
                <w:szCs w:val="21"/>
              </w:rPr>
            </w:pPr>
            <w:r>
              <w:rPr>
                <w:rFonts w:hint="eastAsia" w:ascii="仿宋_GB2312" w:hAnsi="仿宋" w:eastAsia="仿宋_GB2312" w:cs="仿宋"/>
                <w:szCs w:val="21"/>
              </w:rPr>
              <w:t>投标人提供的供货保障方案包含但不限于调试（安装）时间安排、人员配备等计划，项目实施进度计划，供货期保障措施、货物包装及运输方案等内容。调试（安装）时间安排、人员配备等计划，项目实施进度计划，供货期保障措施、货物包装及运输方案。每个部分叙述合理、无缺陷、符合项目需求得10分；方案内容每存在一处缺陷扣1分，方案内容每存在一处不符合项目需求扣2分，扣完为止。注：未提供方案不得分。</w:t>
            </w:r>
          </w:p>
          <w:p w14:paraId="53E5C607">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（1）缺陷是指编制内容与项目实际需求理解不到位、存在偏差，调试（安装）时间安排、人员配备等计划笼统，项目实施进度计划</w:t>
            </w:r>
            <w:r>
              <w:rPr>
                <w:rFonts w:hint="eastAsia" w:ascii="仿宋_GB2312" w:hAnsi="仿宋" w:eastAsia="仿宋_GB2312" w:cs="仿宋"/>
                <w:color w:val="000000"/>
                <w:kern w:val="0"/>
                <w:szCs w:val="21"/>
              </w:rPr>
              <w:t>安排有冲突，衔接关系不合适</w:t>
            </w:r>
            <w:r>
              <w:rPr>
                <w:rFonts w:hint="eastAsia" w:ascii="仿宋_GB2312" w:hAnsi="仿宋" w:eastAsia="仿宋_GB2312" w:cs="仿宋"/>
                <w:szCs w:val="21"/>
              </w:rPr>
              <w:t>，对项目</w:t>
            </w:r>
            <w:r>
              <w:rPr>
                <w:rFonts w:hint="eastAsia" w:ascii="仿宋_GB2312" w:hAnsi="仿宋" w:eastAsia="仿宋_GB2312" w:cs="仿宋"/>
                <w:color w:val="000000"/>
                <w:kern w:val="0"/>
                <w:szCs w:val="21"/>
              </w:rPr>
              <w:t>中可能发生的其他问题</w:t>
            </w:r>
            <w:r>
              <w:rPr>
                <w:rFonts w:hint="eastAsia" w:ascii="仿宋_GB2312" w:hAnsi="仿宋" w:eastAsia="仿宋_GB2312" w:cs="仿宋"/>
                <w:szCs w:val="21"/>
              </w:rPr>
              <w:t>考虑不充分，货物包装及运输方案应对措施缺乏针对性，方案内容缺项、漏项或存在相互矛盾内容以及未针对本项目编写的任意一种情形。</w:t>
            </w:r>
          </w:p>
          <w:p w14:paraId="5487BBA4">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风险评估或应对方案不贴合实际，方案中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222C798">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34A86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2A397BD3">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43BD73A9">
            <w:pPr>
              <w:jc w:val="center"/>
              <w:rPr>
                <w:rStyle w:val="50"/>
                <w:rFonts w:ascii="仿宋_GB2312" w:hAnsi="仿宋" w:eastAsia="仿宋_GB2312" w:cs="仿宋"/>
                <w:szCs w:val="21"/>
              </w:rPr>
            </w:pPr>
            <w:r>
              <w:rPr>
                <w:rFonts w:hint="eastAsia" w:ascii="仿宋_GB2312" w:hAnsi="仿宋" w:eastAsia="仿宋_GB2312" w:cs="仿宋"/>
                <w:szCs w:val="21"/>
              </w:rPr>
              <w:t>质量控制方案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3A0F0AF">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质量控制方案内容包含但不限于质量保障措施，质量控制管理制度，质量保障计划，质量保证承诺等内容。</w:t>
            </w:r>
          </w:p>
          <w:p w14:paraId="6EFDEAF3">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1.项目质量点设置规划清晰、检查流程科学合理、检测设备配备先进；2.质量管理目标明确、制度规范严谨、体系完备、职责清晰，计划周详、</w:t>
            </w:r>
            <w:r>
              <w:rPr>
                <w:rFonts w:hint="eastAsia" w:ascii="仿宋_GB2312" w:hAnsi="仿宋" w:eastAsia="仿宋_GB2312" w:cs="仿宋"/>
                <w:szCs w:val="21"/>
              </w:rPr>
              <w:t>各环节考虑到位、措施完备</w:t>
            </w:r>
            <w:r>
              <w:rPr>
                <w:rFonts w:hint="eastAsia" w:ascii="仿宋_GB2312" w:hAnsi="仿宋" w:eastAsia="仿宋_GB2312" w:cs="仿宋"/>
                <w:color w:val="000000"/>
                <w:kern w:val="0"/>
                <w:szCs w:val="21"/>
              </w:rPr>
              <w:t>；3.质量保证承诺能提供保障售前到售后的货物和服务的、承诺内容能保障招标人的权益的，</w:t>
            </w:r>
            <w:r>
              <w:rPr>
                <w:rFonts w:hint="eastAsia" w:ascii="仿宋_GB2312" w:hAnsi="仿宋" w:eastAsia="仿宋_GB2312" w:cs="仿宋"/>
                <w:szCs w:val="21"/>
              </w:rPr>
              <w:t>方案描述详尽、无缺陷、符合项目需求。每个部分叙述合理、无缺陷、符合项目需求得6分；方案内容每存在一处缺陷或不符合项目需求扣2分，扣完为止。注：未提供方案不得分。</w:t>
            </w:r>
          </w:p>
          <w:p w14:paraId="19A733EE">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w:t>
            </w:r>
            <w:r>
              <w:rPr>
                <w:rFonts w:hint="eastAsia" w:ascii="仿宋_GB2312" w:hAnsi="仿宋" w:eastAsia="仿宋_GB2312" w:cs="仿宋"/>
                <w:color w:val="000000"/>
                <w:kern w:val="0"/>
                <w:szCs w:val="21"/>
              </w:rPr>
              <w:t>质量保障措施</w:t>
            </w:r>
            <w:r>
              <w:rPr>
                <w:rFonts w:hint="eastAsia" w:ascii="仿宋_GB2312" w:hAnsi="仿宋" w:eastAsia="仿宋_GB2312" w:cs="仿宋"/>
                <w:szCs w:val="21"/>
              </w:rPr>
              <w:t>欠妥、规划不充足，</w:t>
            </w:r>
            <w:r>
              <w:rPr>
                <w:rFonts w:hint="eastAsia" w:ascii="仿宋_GB2312" w:hAnsi="仿宋" w:eastAsia="仿宋_GB2312" w:cs="仿宋"/>
                <w:color w:val="000000"/>
                <w:kern w:val="0"/>
                <w:szCs w:val="21"/>
              </w:rPr>
              <w:t>质量控制管理制度不完善、欠缺统筹性，质量保障计划</w:t>
            </w:r>
            <w:r>
              <w:rPr>
                <w:rFonts w:hint="eastAsia" w:ascii="仿宋_GB2312" w:hAnsi="仿宋" w:eastAsia="仿宋_GB2312" w:cs="仿宋"/>
                <w:szCs w:val="21"/>
              </w:rPr>
              <w:t>考虑不充分、内容简略，应对措施单一、缺乏灵活性，</w:t>
            </w:r>
            <w:r>
              <w:rPr>
                <w:rFonts w:hint="eastAsia" w:ascii="仿宋_GB2312" w:hAnsi="仿宋" w:eastAsia="仿宋_GB2312" w:cs="仿宋"/>
                <w:color w:val="000000"/>
                <w:kern w:val="0"/>
                <w:szCs w:val="21"/>
              </w:rPr>
              <w:t>质量保证承诺描述笼统、关键内容缺失、敷衍，方</w:t>
            </w:r>
            <w:r>
              <w:rPr>
                <w:rFonts w:hint="eastAsia" w:ascii="仿宋_GB2312" w:hAnsi="仿宋" w:eastAsia="仿宋_GB2312" w:cs="仿宋"/>
                <w:szCs w:val="21"/>
              </w:rPr>
              <w:t>案内容缺项、漏项或存在相互矛盾内容以及未针对本项目编写的任意一种情形。</w:t>
            </w:r>
          </w:p>
          <w:p w14:paraId="4BE242BA">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（2）</w:t>
            </w:r>
            <w:r>
              <w:rPr>
                <w:rFonts w:hint="eastAsia" w:ascii="仿宋_GB2312" w:hAnsi="仿宋_GB2312" w:eastAsia="仿宋_GB2312" w:cs="仿宋_GB2312"/>
                <w:color w:val="000000"/>
                <w:szCs w:val="21"/>
              </w:rPr>
              <w:t>不符合项目需求是指存在与本项目执行无关的内容，存在相关内容在实际操作中不能运用，如计划安排不合理，</w:t>
            </w:r>
            <w:r>
              <w:rPr>
                <w:rFonts w:hint="eastAsia" w:ascii="仿宋_GB2312" w:hAnsi="仿宋" w:eastAsia="仿宋_GB2312" w:cs="仿宋"/>
                <w:color w:val="000000"/>
                <w:kern w:val="0"/>
                <w:szCs w:val="21"/>
              </w:rPr>
              <w:t>不能相互衔接，</w:t>
            </w:r>
            <w:r>
              <w:rPr>
                <w:rFonts w:hint="eastAsia" w:ascii="仿宋_GB2312" w:hAnsi="仿宋_GB2312" w:eastAsia="仿宋_GB2312" w:cs="仿宋_GB2312"/>
                <w:color w:val="000000"/>
                <w:szCs w:val="21"/>
              </w:rPr>
              <w:t>解决方案不可行、</w:t>
            </w:r>
            <w:r>
              <w:rPr>
                <w:rFonts w:hint="eastAsia" w:ascii="仿宋_GB2312" w:hAnsi="仿宋" w:eastAsia="仿宋_GB2312" w:cs="仿宋"/>
                <w:color w:val="000000"/>
                <w:szCs w:val="21"/>
              </w:rPr>
              <w:t>风险评估或应对方案不可行，方案中</w:t>
            </w:r>
            <w:r>
              <w:rPr>
                <w:rFonts w:hint="eastAsia" w:ascii="仿宋_GB2312" w:hAnsi="仿宋" w:eastAsia="仿宋_GB2312" w:cs="仿宋"/>
                <w:szCs w:val="21"/>
              </w:rPr>
              <w:t>使用的工作方法、标准、依据、流程等</w:t>
            </w:r>
            <w:r>
              <w:rPr>
                <w:rFonts w:hint="eastAsia" w:ascii="仿宋_GB2312" w:hAnsi="仿宋_GB2312" w:eastAsia="仿宋_GB2312" w:cs="仿宋_GB2312"/>
                <w:color w:val="000000"/>
                <w:szCs w:val="21"/>
              </w:rPr>
              <w:t>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4889C8F1">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0415B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3E08B9E8">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6365CE9D">
            <w:pPr>
              <w:jc w:val="center"/>
              <w:rPr>
                <w:rFonts w:ascii="仿宋_GB2312" w:hAnsi="仿宋" w:eastAsia="仿宋_GB2312" w:cs="仿宋"/>
                <w:szCs w:val="21"/>
              </w:rPr>
            </w:pPr>
            <w:r>
              <w:rPr>
                <w:rFonts w:hint="eastAsia" w:ascii="仿宋_GB2312" w:hAnsi="仿宋" w:eastAsia="仿宋_GB2312" w:cs="仿宋"/>
                <w:szCs w:val="21"/>
              </w:rPr>
              <w:t>应急响应方案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2F3235E7">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szCs w:val="21"/>
              </w:rPr>
              <w:t>应急响应方案内容包含但不限于应急保障体系，</w:t>
            </w:r>
            <w:r>
              <w:rPr>
                <w:rFonts w:hint="eastAsia" w:ascii="仿宋_GB2312" w:hAnsi="仿宋" w:eastAsia="仿宋_GB2312" w:cs="仿宋"/>
                <w:color w:val="000000"/>
                <w:kern w:val="0"/>
                <w:szCs w:val="21"/>
              </w:rPr>
              <w:t>保障供货应急预案准备工作，培训演练计划等内容。</w:t>
            </w:r>
          </w:p>
          <w:p w14:paraId="33870B66">
            <w:pPr>
              <w:adjustRightInd w:val="0"/>
              <w:snapToGrid w:val="0"/>
              <w:jc w:val="left"/>
              <w:rPr>
                <w:rFonts w:ascii="仿宋_GB2312" w:hAnsi="仿宋" w:eastAsia="仿宋_GB2312" w:cs="仿宋"/>
                <w:szCs w:val="21"/>
              </w:rPr>
            </w:pPr>
            <w:r>
              <w:rPr>
                <w:rFonts w:hint="eastAsia" w:ascii="仿宋_GB2312" w:hAnsi="仿宋" w:eastAsia="仿宋_GB2312" w:cs="仿宋"/>
                <w:color w:val="000000"/>
                <w:kern w:val="0"/>
                <w:szCs w:val="21"/>
              </w:rPr>
              <w:t>1.应急保障体系完善，职责清晰，响应及时；2.保障供货应急预案准备工作完备、组织过程严谨、异常情况处理针对性强；3.供货措施解决方案能在出现紧急情况下保障采购人需求； 4.产品质量问题现场应急处理方式妥当、后期处理及日常应对措施完</w:t>
            </w:r>
            <w:r>
              <w:rPr>
                <w:rFonts w:hint="eastAsia" w:ascii="仿宋_GB2312" w:hAnsi="仿宋" w:eastAsia="仿宋_GB2312" w:cs="仿宋"/>
                <w:szCs w:val="21"/>
              </w:rPr>
              <w:t>备。每个部分叙述合理、无缺陷、符合项目需求得8分，方案内容每存在一处缺陷或不符合项目需求扣2分，扣完为止。注：未提供方案不得分。</w:t>
            </w:r>
          </w:p>
          <w:p w14:paraId="6528984C">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应急响应措施欠妥、规划不充足，制度不完善、欠缺统筹性，方案考虑不充分、内容简略，应对措施单一、缺乏灵活性，应急保证承诺描述笼统、关键内容缺失、敷衍，方案内容缺项、漏项或存在相互矛盾内容以及未针对本项目编写的任意一种情形。</w:t>
            </w:r>
          </w:p>
          <w:p w14:paraId="5FA27019">
            <w:pPr>
              <w:adjustRightInd w:val="0"/>
              <w:snapToGrid w:val="0"/>
              <w:jc w:val="left"/>
              <w:rPr>
                <w:rFonts w:ascii="仿宋_GB2312" w:hAnsi="Calibri" w:eastAsia="仿宋_GB2312" w:cs="Calibri"/>
                <w:szCs w:val="21"/>
              </w:rPr>
            </w:pPr>
            <w:r>
              <w:rPr>
                <w:rFonts w:hint="eastAsia" w:ascii="仿宋_GB2312" w:hAnsi="仿宋" w:eastAsia="仿宋_GB2312" w:cs="仿宋"/>
                <w:szCs w:val="21"/>
              </w:rPr>
              <w:t>（2）不符合项目需求是指存在与本项目执行无关的内容，存在相关内容在实际操作中不能运用，如计划安排不合理，不能相互衔接，解决方案不可行、风险评估或应对方案不可行，方案中使用的工作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0ACB3DD7">
            <w:pPr>
              <w:jc w:val="center"/>
              <w:rPr>
                <w:rStyle w:val="50"/>
                <w:rFonts w:ascii="仿宋_GB2312" w:hAnsi="仿宋" w:eastAsia="仿宋_GB2312" w:cs="仿宋"/>
                <w:szCs w:val="21"/>
              </w:rPr>
            </w:pPr>
            <w:r>
              <w:rPr>
                <w:rStyle w:val="50"/>
                <w:rFonts w:hint="eastAsia" w:ascii="仿宋_GB2312" w:hAnsi="仿宋" w:eastAsia="仿宋_GB2312" w:cs="仿宋"/>
                <w:szCs w:val="21"/>
              </w:rPr>
              <w:t>8</w:t>
            </w:r>
          </w:p>
        </w:tc>
      </w:tr>
      <w:tr w14:paraId="3D644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369234D0">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53E958E7">
            <w:pPr>
              <w:jc w:val="center"/>
              <w:rPr>
                <w:rFonts w:ascii="仿宋_GB2312" w:hAnsi="仿宋" w:eastAsia="仿宋_GB2312" w:cs="仿宋"/>
                <w:szCs w:val="21"/>
              </w:rPr>
            </w:pPr>
            <w:r>
              <w:rPr>
                <w:rFonts w:hint="eastAsia" w:ascii="仿宋_GB2312" w:hAnsi="仿宋" w:eastAsia="仿宋_GB2312" w:cs="仿宋"/>
                <w:color w:val="000000"/>
                <w:kern w:val="0"/>
                <w:szCs w:val="21"/>
              </w:rPr>
              <w:t>培训方案</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05539F2">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培训方案包含但不仅限于对使用方就有关产品安装（维护、操作使用）的培训，产品技术培训安排等内容。</w:t>
            </w:r>
          </w:p>
          <w:p w14:paraId="40BA5994">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培训内容科学合理且针对性强、教学方法设计新颖、多样，课程安排合理高效、培训计划具有很高的操作性；2.培训资源丰富、培训设备充足、产品技术培训人员能力强；3.培训考核机制科学、切实可行，培训方案系统完整、无缺陷。</w:t>
            </w:r>
            <w:r>
              <w:rPr>
                <w:rFonts w:hint="eastAsia" w:ascii="仿宋_GB2312" w:hAnsi="仿宋" w:eastAsia="仿宋_GB2312" w:cs="仿宋"/>
                <w:szCs w:val="21"/>
              </w:rPr>
              <w:t>每个部分叙述合理、无缺陷、符合项目需求得6</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413C4E9D">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1）缺陷是指编制内容与项目实际需求理解不到位、存在偏差，产品安装（维护、操作使用）的培训内容缺乏针对性，产品技术培训安排不充分、培训资源匮乏，培训计划内容简略、缺乏科学性，方案内容缺项、漏项或存在相互矛盾内容以及未针对本项目编写的任意一种情形。</w:t>
            </w:r>
          </w:p>
          <w:p w14:paraId="7D57E4C4">
            <w:pPr>
              <w:adjustRightInd w:val="0"/>
              <w:snapToGrid w:val="0"/>
              <w:jc w:val="lef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2）不符合项目需求是指存在与本项目执行无关的内容，存在相关内容在实际操作中不能运用，如培训内容逻辑结构混乱，培训计划安排不合理，培训课程设置存在问题，培训方案中使用的方法、标准、依据、流程等有错误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06D8859">
            <w:pPr>
              <w:jc w:val="center"/>
              <w:rPr>
                <w:rStyle w:val="50"/>
                <w:rFonts w:ascii="仿宋_GB2312" w:hAnsi="仿宋" w:eastAsia="仿宋_GB2312" w:cs="仿宋"/>
                <w:szCs w:val="21"/>
              </w:rPr>
            </w:pPr>
            <w:r>
              <w:rPr>
                <w:rStyle w:val="50"/>
                <w:rFonts w:hint="eastAsia" w:ascii="仿宋_GB2312" w:hAnsi="仿宋" w:eastAsia="仿宋_GB2312" w:cs="仿宋"/>
                <w:szCs w:val="21"/>
              </w:rPr>
              <w:t>6</w:t>
            </w:r>
          </w:p>
        </w:tc>
      </w:tr>
      <w:tr w14:paraId="7AC6C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trPr>
        <w:tc>
          <w:tcPr>
            <w:tcW w:w="1281" w:type="dxa"/>
            <w:vMerge w:val="continue"/>
            <w:tcBorders>
              <w:top w:val="single" w:color="000000" w:sz="4" w:space="0"/>
              <w:left w:val="single" w:color="000000" w:sz="4" w:space="0"/>
              <w:bottom w:val="single" w:color="000000" w:sz="4" w:space="0"/>
              <w:right w:val="single" w:color="000000" w:sz="4" w:space="0"/>
            </w:tcBorders>
            <w:vAlign w:val="center"/>
          </w:tcPr>
          <w:p w14:paraId="7B3F823F">
            <w:pPr>
              <w:widowControl/>
              <w:jc w:val="left"/>
              <w:rPr>
                <w:rStyle w:val="50"/>
                <w:rFonts w:ascii="仿宋_GB2312" w:hAnsi="仿宋" w:eastAsia="仿宋_GB2312" w:cs="仿宋"/>
                <w:szCs w:val="21"/>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DA7A3CD">
            <w:pPr>
              <w:jc w:val="center"/>
              <w:rPr>
                <w:rFonts w:ascii="仿宋_GB2312" w:hAnsi="仿宋" w:eastAsia="仿宋_GB2312" w:cs="仿宋"/>
                <w:szCs w:val="21"/>
              </w:rPr>
            </w:pPr>
            <w:r>
              <w:rPr>
                <w:rFonts w:hint="eastAsia" w:ascii="仿宋_GB2312" w:hAnsi="仿宋" w:eastAsia="仿宋_GB2312" w:cs="仿宋"/>
                <w:szCs w:val="21"/>
              </w:rPr>
              <w:t>售后服务</w:t>
            </w: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057B9896">
            <w:pPr>
              <w:adjustRightInd w:val="0"/>
              <w:snapToGrid w:val="0"/>
              <w:jc w:val="left"/>
              <w:rPr>
                <w:rFonts w:ascii="仿宋_GB2312" w:hAnsi="仿宋" w:eastAsia="仿宋_GB2312" w:cs="仿宋"/>
                <w:color w:val="000000"/>
                <w:szCs w:val="21"/>
              </w:rPr>
            </w:pPr>
            <w:r>
              <w:rPr>
                <w:rFonts w:hint="eastAsia" w:ascii="仿宋_GB2312" w:hAnsi="仿宋" w:eastAsia="仿宋_GB2312" w:cs="仿宋"/>
                <w:color w:val="000000"/>
                <w:szCs w:val="21"/>
              </w:rPr>
              <w:t>售后服务方案内容包含但不限于售后服务保障措施，售后服务程序，质量问题解决方案，售后服务承诺等内容。</w:t>
            </w:r>
          </w:p>
          <w:p w14:paraId="162E0AAD">
            <w:pPr>
              <w:adjustRightInd w:val="0"/>
              <w:snapToGrid w:val="0"/>
              <w:jc w:val="left"/>
              <w:rPr>
                <w:rFonts w:ascii="仿宋_GB2312" w:hAnsi="仿宋" w:eastAsia="仿宋_GB2312" w:cs="仿宋"/>
                <w:szCs w:val="21"/>
              </w:rPr>
            </w:pPr>
            <w:r>
              <w:rPr>
                <w:rFonts w:hint="eastAsia" w:ascii="仿宋_GB2312" w:hAnsi="仿宋" w:eastAsia="仿宋_GB2312" w:cs="仿宋"/>
                <w:color w:val="000000"/>
                <w:szCs w:val="21"/>
              </w:rPr>
              <w:t>1.售后服务体系健全、</w:t>
            </w:r>
            <w:r>
              <w:rPr>
                <w:rFonts w:hint="eastAsia" w:ascii="仿宋_GB2312" w:hAnsi="宋体" w:eastAsia="仿宋_GB2312"/>
                <w:kern w:val="0"/>
                <w:szCs w:val="21"/>
              </w:rPr>
              <w:t>制度完善；2.</w:t>
            </w:r>
            <w:r>
              <w:rPr>
                <w:rFonts w:hint="eastAsia" w:ascii="仿宋_GB2312" w:hAnsi="仿宋" w:eastAsia="仿宋_GB2312" w:cs="仿宋"/>
                <w:color w:val="000000"/>
                <w:szCs w:val="21"/>
              </w:rPr>
              <w:t>岗位职责清晰，售后服务流程简单高效；3.售后</w:t>
            </w:r>
            <w:r>
              <w:rPr>
                <w:rFonts w:hint="eastAsia" w:ascii="仿宋_GB2312" w:hAnsi="仿宋" w:eastAsia="仿宋_GB2312" w:cs="仿宋"/>
                <w:kern w:val="0"/>
                <w:szCs w:val="21"/>
              </w:rPr>
              <w:t>工作安排明确</w:t>
            </w:r>
            <w:r>
              <w:rPr>
                <w:rFonts w:hint="eastAsia" w:ascii="仿宋_GB2312" w:hAnsi="仿宋" w:eastAsia="仿宋_GB2312" w:cs="仿宋"/>
                <w:color w:val="000000"/>
                <w:szCs w:val="21"/>
              </w:rPr>
              <w:t>；4.常用备品备件充足；5.</w:t>
            </w:r>
            <w:r>
              <w:rPr>
                <w:rFonts w:hint="eastAsia" w:ascii="仿宋_GB2312" w:hAnsi="仿宋" w:eastAsia="仿宋_GB2312" w:cs="仿宋"/>
                <w:szCs w:val="21"/>
              </w:rPr>
              <w:t>售后服务承诺范围广泛、阐述清晰，质量问题解决方案全面完善，有质保期外的服务计划、收费标准合理、切实可行。每个部分叙述合理、无缺陷、符合项目需求得10</w:t>
            </w:r>
            <w:r>
              <w:rPr>
                <w:rFonts w:hint="eastAsia" w:ascii="仿宋_GB2312" w:hAnsi="仿宋" w:eastAsia="仿宋_GB2312" w:cs="仿宋"/>
                <w:color w:val="000000"/>
                <w:kern w:val="0"/>
                <w:szCs w:val="21"/>
              </w:rPr>
              <w:t>分；</w:t>
            </w:r>
            <w:r>
              <w:rPr>
                <w:rFonts w:hint="eastAsia" w:ascii="仿宋_GB2312" w:hAnsi="仿宋" w:eastAsia="仿宋_GB2312" w:cs="仿宋"/>
                <w:szCs w:val="21"/>
              </w:rPr>
              <w:t>方案内容每存在一处缺陷或不符合项目需求扣2分</w:t>
            </w:r>
            <w:r>
              <w:rPr>
                <w:rFonts w:hint="eastAsia" w:ascii="仿宋_GB2312" w:hAnsi="仿宋" w:eastAsia="仿宋_GB2312" w:cs="仿宋"/>
                <w:color w:val="000000"/>
                <w:kern w:val="0"/>
                <w:szCs w:val="21"/>
              </w:rPr>
              <w:t>，扣完为止。注：未提供方案不得分。</w:t>
            </w:r>
          </w:p>
          <w:p w14:paraId="7087F3A8">
            <w:pPr>
              <w:adjustRightInd w:val="0"/>
              <w:snapToGrid w:val="0"/>
              <w:jc w:val="left"/>
              <w:rPr>
                <w:rFonts w:ascii="仿宋_GB2312" w:hAnsi="仿宋" w:eastAsia="仿宋_GB2312" w:cs="仿宋"/>
                <w:szCs w:val="21"/>
              </w:rPr>
            </w:pPr>
            <w:r>
              <w:rPr>
                <w:rFonts w:hint="eastAsia" w:ascii="仿宋_GB2312" w:hAnsi="仿宋" w:eastAsia="仿宋_GB2312" w:cs="仿宋"/>
                <w:szCs w:val="21"/>
              </w:rPr>
              <w:t>（1）缺陷是指编制内容与项目实际需求理解不到位、存在偏差，售后服务保障措施缺乏可行性，售后服务程序混乱，质量问题解决方案缺乏针对性，售后服务承诺内容单一、存在局限性，方案内容缺项、漏项或存在相互矛盾内容以及未针对本项目编写的任意一种情形。</w:t>
            </w:r>
          </w:p>
          <w:p w14:paraId="4A388ADC">
            <w:pPr>
              <w:adjustRightInd w:val="0"/>
              <w:snapToGrid w:val="0"/>
              <w:jc w:val="left"/>
              <w:rPr>
                <w:rFonts w:ascii="仿宋_GB2312" w:hAnsi="仿宋" w:eastAsia="仿宋_GB2312" w:cs="仿宋"/>
                <w:szCs w:val="21"/>
              </w:rPr>
            </w:pPr>
            <w:r>
              <w:rPr>
                <w:rFonts w:hint="eastAsia" w:ascii="仿宋_GB2312" w:hAnsi="仿宋" w:eastAsia="仿宋_GB2312" w:cs="仿宋"/>
                <w:szCs w:val="21"/>
              </w:rPr>
              <w:t>（2）不符合项目需求是指存在与本项目执行无关的内容，存在相关内容在实际操作中不能运用，如售后服务措施不合理，售后程序复杂没有明确的处置机构，解决方案不可行、存在明显漏洞，售后服务承诺不能保证招标人权益的或影响方案有效性等任意一种情形。</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E7CE68D">
            <w:pPr>
              <w:jc w:val="center"/>
              <w:rPr>
                <w:rStyle w:val="50"/>
                <w:rFonts w:ascii="仿宋_GB2312" w:hAnsi="仿宋" w:eastAsia="仿宋_GB2312" w:cs="仿宋"/>
                <w:szCs w:val="21"/>
              </w:rPr>
            </w:pPr>
            <w:r>
              <w:rPr>
                <w:rStyle w:val="50"/>
                <w:rFonts w:hint="eastAsia" w:ascii="仿宋_GB2312" w:hAnsi="仿宋" w:eastAsia="仿宋_GB2312" w:cs="仿宋"/>
                <w:szCs w:val="21"/>
              </w:rPr>
              <w:t>10</w:t>
            </w:r>
          </w:p>
        </w:tc>
      </w:tr>
      <w:tr w14:paraId="3F3EB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ign w:val="center"/>
          </w:tcPr>
          <w:p w14:paraId="1FBBED3F">
            <w:pPr>
              <w:pStyle w:val="49"/>
              <w:ind w:firstLine="420"/>
              <w:jc w:val="center"/>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t>合  计</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F0BF538">
            <w:pPr>
              <w:pStyle w:val="49"/>
              <w:ind w:firstLine="420"/>
              <w:jc w:val="center"/>
              <w:rPr>
                <w:rStyle w:val="50"/>
                <w:rFonts w:ascii="仿宋_GB2312" w:hAnsi="仿宋" w:eastAsia="仿宋_GB2312" w:cs="仿宋"/>
                <w:kern w:val="2"/>
                <w:sz w:val="21"/>
                <w:szCs w:val="21"/>
              </w:rPr>
            </w:pPr>
          </w:p>
        </w:tc>
        <w:tc>
          <w:tcPr>
            <w:tcW w:w="5245" w:type="dxa"/>
            <w:tcBorders>
              <w:top w:val="single" w:color="000000" w:sz="4" w:space="0"/>
              <w:left w:val="single" w:color="000000" w:sz="4" w:space="0"/>
              <w:bottom w:val="single" w:color="000000" w:sz="4" w:space="0"/>
              <w:right w:val="single" w:color="000000" w:sz="4" w:space="0"/>
            </w:tcBorders>
            <w:noWrap/>
            <w:vAlign w:val="center"/>
          </w:tcPr>
          <w:p w14:paraId="61C01940">
            <w:pPr>
              <w:pStyle w:val="49"/>
              <w:ind w:firstLine="420"/>
              <w:rPr>
                <w:rStyle w:val="50"/>
                <w:rFonts w:ascii="仿宋_GB2312" w:hAnsi="仿宋" w:eastAsia="仿宋_GB2312" w:cs="仿宋"/>
                <w:kern w:val="2"/>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F9C9458">
            <w:pPr>
              <w:pStyle w:val="49"/>
              <w:ind w:firstLine="420"/>
              <w:rPr>
                <w:rStyle w:val="50"/>
                <w:rFonts w:ascii="仿宋_GB2312" w:hAnsi="仿宋" w:eastAsia="仿宋_GB2312" w:cs="仿宋"/>
                <w:kern w:val="2"/>
                <w:sz w:val="21"/>
                <w:szCs w:val="21"/>
              </w:rPr>
            </w:pPr>
            <w:r>
              <w:rPr>
                <w:rStyle w:val="50"/>
                <w:rFonts w:hint="eastAsia"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hint="eastAsia" w:ascii="仿宋_GB2312" w:hAnsi="仿宋" w:eastAsia="仿宋_GB2312" w:cs="仿宋"/>
                <w:kern w:val="2"/>
                <w:sz w:val="21"/>
                <w:szCs w:val="21"/>
              </w:rPr>
              <w:fldChar w:fldCharType="end"/>
            </w:r>
            <w:r>
              <w:rPr>
                <w:rStyle w:val="50"/>
                <w:rFonts w:ascii="仿宋_GB2312" w:hAnsi="仿宋" w:eastAsia="仿宋_GB2312" w:cs="仿宋"/>
                <w:kern w:val="2"/>
                <w:sz w:val="21"/>
                <w:szCs w:val="21"/>
              </w:rPr>
              <w:fldChar w:fldCharType="begin"/>
            </w:r>
            <w:r>
              <w:rPr>
                <w:rStyle w:val="50"/>
                <w:rFonts w:hint="eastAsia" w:ascii="仿宋_GB2312" w:hAnsi="仿宋" w:eastAsia="仿宋_GB2312" w:cs="仿宋"/>
                <w:kern w:val="2"/>
                <w:sz w:val="21"/>
                <w:szCs w:val="21"/>
              </w:rPr>
              <w:instrText xml:space="preserve">=SUM(ABOVE)</w:instrText>
            </w:r>
            <w:r>
              <w:rPr>
                <w:rStyle w:val="50"/>
                <w:rFonts w:ascii="仿宋_GB2312" w:hAnsi="仿宋" w:eastAsia="仿宋_GB2312" w:cs="仿宋"/>
                <w:kern w:val="2"/>
                <w:sz w:val="21"/>
                <w:szCs w:val="21"/>
              </w:rPr>
              <w:fldChar w:fldCharType="separate"/>
            </w:r>
            <w:r>
              <w:rPr>
                <w:rStyle w:val="50"/>
                <w:rFonts w:ascii="仿宋_GB2312" w:hAnsi="仿宋" w:eastAsia="仿宋_GB2312" w:cs="仿宋"/>
                <w:kern w:val="2"/>
                <w:sz w:val="21"/>
                <w:szCs w:val="21"/>
              </w:rPr>
              <w:t>100</w:t>
            </w:r>
            <w:r>
              <w:rPr>
                <w:rStyle w:val="50"/>
                <w:rFonts w:ascii="仿宋_GB2312" w:hAnsi="仿宋" w:eastAsia="仿宋_GB2312" w:cs="仿宋"/>
                <w:kern w:val="2"/>
                <w:sz w:val="21"/>
                <w:szCs w:val="21"/>
              </w:rPr>
              <w:fldChar w:fldCharType="end"/>
            </w:r>
          </w:p>
        </w:tc>
      </w:tr>
    </w:tbl>
    <w:p w14:paraId="62BA8D1B">
      <w:pPr>
        <w:pStyle w:val="8"/>
      </w:pPr>
    </w:p>
    <w:p w14:paraId="3D238459">
      <w:pPr>
        <w:widowControl/>
        <w:shd w:val="clear" w:color="auto" w:fill="FFFFFF"/>
        <w:spacing w:line="240" w:lineRule="exact"/>
        <w:jc w:val="left"/>
        <w:rPr>
          <w:rFonts w:cs="仿宋"/>
          <w:color w:val="000000"/>
          <w:kern w:val="0"/>
          <w:szCs w:val="21"/>
        </w:rPr>
      </w:pPr>
    </w:p>
    <w:p w14:paraId="78D39B2D">
      <w:pPr>
        <w:adjustRightInd w:val="0"/>
        <w:snapToGrid w:val="0"/>
        <w:spacing w:line="360" w:lineRule="auto"/>
        <w:jc w:val="left"/>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（二）暗标分册评分标准</w:t>
      </w:r>
    </w:p>
    <w:tbl>
      <w:tblPr>
        <w:tblStyle w:val="20"/>
        <w:tblpPr w:leftFromText="180" w:rightFromText="180" w:vertAnchor="text" w:horzAnchor="margin" w:tblpXSpec="center" w:tblpY="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768"/>
        <w:gridCol w:w="992"/>
      </w:tblGrid>
      <w:tr w14:paraId="29DC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65518CEF">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包组编号</w:t>
            </w:r>
          </w:p>
        </w:tc>
        <w:tc>
          <w:tcPr>
            <w:tcW w:w="7048" w:type="dxa"/>
            <w:gridSpan w:val="3"/>
            <w:tcBorders>
              <w:top w:val="single" w:color="auto" w:sz="4" w:space="0"/>
              <w:left w:val="single" w:color="auto" w:sz="4" w:space="0"/>
              <w:bottom w:val="single" w:color="auto" w:sz="4" w:space="0"/>
              <w:right w:val="single" w:color="auto" w:sz="4" w:space="0"/>
            </w:tcBorders>
            <w:noWrap/>
            <w:vAlign w:val="center"/>
          </w:tcPr>
          <w:p w14:paraId="30CC6BEF">
            <w:pPr>
              <w:widowControl/>
              <w:adjustRightInd w:val="0"/>
              <w:snapToGrid w:val="0"/>
              <w:jc w:val="center"/>
              <w:rPr>
                <w:rFonts w:ascii="仿宋_GB2312" w:hAnsi="仿宋_GB2312" w:eastAsia="仿宋_GB2312" w:cs="仿宋_GB2312"/>
                <w:color w:val="000000"/>
                <w:szCs w:val="21"/>
              </w:rPr>
            </w:pPr>
          </w:p>
        </w:tc>
      </w:tr>
      <w:tr w14:paraId="6595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324BF890">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项目</w:t>
            </w:r>
          </w:p>
        </w:tc>
        <w:tc>
          <w:tcPr>
            <w:tcW w:w="1288" w:type="dxa"/>
            <w:tcBorders>
              <w:top w:val="single" w:color="auto" w:sz="4" w:space="0"/>
              <w:left w:val="single" w:color="auto" w:sz="4" w:space="0"/>
              <w:bottom w:val="single" w:color="auto" w:sz="4" w:space="0"/>
              <w:right w:val="single" w:color="auto" w:sz="4" w:space="0"/>
            </w:tcBorders>
            <w:noWrap/>
            <w:vAlign w:val="center"/>
          </w:tcPr>
          <w:p w14:paraId="2041FC53">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分项名称</w:t>
            </w:r>
          </w:p>
        </w:tc>
        <w:tc>
          <w:tcPr>
            <w:tcW w:w="4768" w:type="dxa"/>
            <w:tcBorders>
              <w:top w:val="single" w:color="auto" w:sz="4" w:space="0"/>
              <w:left w:val="single" w:color="auto" w:sz="4" w:space="0"/>
              <w:bottom w:val="single" w:color="auto" w:sz="4" w:space="0"/>
              <w:right w:val="single" w:color="auto" w:sz="4" w:space="0"/>
            </w:tcBorders>
            <w:noWrap/>
            <w:vAlign w:val="center"/>
          </w:tcPr>
          <w:p w14:paraId="1A237574">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评分标准</w:t>
            </w:r>
          </w:p>
        </w:tc>
        <w:tc>
          <w:tcPr>
            <w:tcW w:w="992" w:type="dxa"/>
            <w:tcBorders>
              <w:top w:val="single" w:color="auto" w:sz="4" w:space="0"/>
              <w:left w:val="single" w:color="auto" w:sz="4" w:space="0"/>
              <w:bottom w:val="single" w:color="auto" w:sz="4" w:space="0"/>
              <w:right w:val="single" w:color="auto" w:sz="4" w:space="0"/>
            </w:tcBorders>
            <w:noWrap/>
            <w:vAlign w:val="center"/>
          </w:tcPr>
          <w:p w14:paraId="69483BC0">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满分</w:t>
            </w:r>
          </w:p>
        </w:tc>
      </w:tr>
      <w:tr w14:paraId="6A6F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68F06936">
            <w:pPr>
              <w:widowControl/>
              <w:adjustRightInd w:val="0"/>
              <w:snapToGrid w:val="0"/>
              <w:jc w:val="center"/>
              <w:rPr>
                <w:rFonts w:ascii="仿宋_GB2312" w:hAnsi="仿宋_GB2312" w:eastAsia="仿宋_GB2312" w:cs="仿宋_GB2312"/>
                <w:color w:val="000000"/>
                <w:szCs w:val="21"/>
              </w:rPr>
            </w:pPr>
          </w:p>
        </w:tc>
        <w:tc>
          <w:tcPr>
            <w:tcW w:w="1288" w:type="dxa"/>
            <w:tcBorders>
              <w:top w:val="single" w:color="auto" w:sz="4" w:space="0"/>
              <w:left w:val="single" w:color="auto" w:sz="4" w:space="0"/>
              <w:bottom w:val="single" w:color="auto" w:sz="4" w:space="0"/>
              <w:right w:val="single" w:color="auto" w:sz="4" w:space="0"/>
            </w:tcBorders>
            <w:noWrap/>
            <w:vAlign w:val="center"/>
          </w:tcPr>
          <w:p w14:paraId="6A11FFCD">
            <w:pPr>
              <w:widowControl/>
              <w:adjustRightInd w:val="0"/>
              <w:snapToGrid w:val="0"/>
              <w:jc w:val="center"/>
              <w:rPr>
                <w:rFonts w:ascii="仿宋_GB2312" w:hAnsi="仿宋_GB2312" w:eastAsia="仿宋_GB2312" w:cs="仿宋_GB2312"/>
                <w:color w:val="000000"/>
                <w:szCs w:val="21"/>
              </w:rPr>
            </w:pPr>
          </w:p>
        </w:tc>
        <w:tc>
          <w:tcPr>
            <w:tcW w:w="4768" w:type="dxa"/>
            <w:tcBorders>
              <w:top w:val="single" w:color="auto" w:sz="4" w:space="0"/>
              <w:left w:val="single" w:color="auto" w:sz="4" w:space="0"/>
              <w:bottom w:val="single" w:color="auto" w:sz="4" w:space="0"/>
              <w:right w:val="single" w:color="auto" w:sz="4" w:space="0"/>
            </w:tcBorders>
            <w:noWrap/>
            <w:vAlign w:val="center"/>
          </w:tcPr>
          <w:p w14:paraId="50495C05">
            <w:pPr>
              <w:adjustRightInd w:val="0"/>
              <w:snapToGrid w:val="0"/>
              <w:jc w:val="center"/>
              <w:rPr>
                <w:rFonts w:ascii="仿宋_GB2312" w:hAnsi="仿宋_GB2312" w:eastAsia="仿宋_GB2312" w:cs="仿宋_GB2312"/>
                <w:color w:val="000000"/>
                <w:kern w:val="0"/>
                <w:szCs w:val="21"/>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6C251ED9">
            <w:pPr>
              <w:widowControl/>
              <w:adjustRightInd w:val="0"/>
              <w:snapToGrid w:val="0"/>
              <w:jc w:val="center"/>
              <w:rPr>
                <w:rFonts w:ascii="仿宋_GB2312" w:hAnsi="仿宋_GB2312" w:eastAsia="仿宋_GB2312" w:cs="仿宋_GB2312"/>
                <w:color w:val="000000"/>
                <w:szCs w:val="21"/>
              </w:rPr>
            </w:pPr>
          </w:p>
        </w:tc>
      </w:tr>
      <w:tr w14:paraId="23E1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7D271272">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合  计</w:t>
            </w:r>
          </w:p>
        </w:tc>
        <w:tc>
          <w:tcPr>
            <w:tcW w:w="1288" w:type="dxa"/>
            <w:tcBorders>
              <w:top w:val="single" w:color="auto" w:sz="4" w:space="0"/>
              <w:left w:val="single" w:color="auto" w:sz="4" w:space="0"/>
              <w:bottom w:val="single" w:color="auto" w:sz="4" w:space="0"/>
              <w:right w:val="single" w:color="auto" w:sz="4" w:space="0"/>
            </w:tcBorders>
            <w:noWrap/>
            <w:vAlign w:val="center"/>
          </w:tcPr>
          <w:p w14:paraId="7AC07989">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p>
        </w:tc>
        <w:tc>
          <w:tcPr>
            <w:tcW w:w="4768" w:type="dxa"/>
            <w:tcBorders>
              <w:top w:val="single" w:color="auto" w:sz="4" w:space="0"/>
              <w:left w:val="single" w:color="auto" w:sz="4" w:space="0"/>
              <w:bottom w:val="single" w:color="auto" w:sz="4" w:space="0"/>
              <w:right w:val="single" w:color="auto" w:sz="4" w:space="0"/>
            </w:tcBorders>
            <w:noWrap/>
            <w:vAlign w:val="center"/>
          </w:tcPr>
          <w:p w14:paraId="0838CD80">
            <w:pPr>
              <w:widowControl/>
              <w:adjustRightInd w:val="0"/>
              <w:snapToGrid w:val="0"/>
              <w:jc w:val="center"/>
              <w:rPr>
                <w:rFonts w:ascii="仿宋_GB2312" w:hAnsi="仿宋_GB2312" w:eastAsia="仿宋_GB2312" w:cs="仿宋_GB2312"/>
                <w:color w:val="000000"/>
                <w:szCs w:val="21"/>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72C0DAF1">
            <w:pPr>
              <w:widowControl/>
              <w:adjustRightInd w:val="0"/>
              <w:snapToGrid w:val="0"/>
              <w:jc w:val="center"/>
              <w:rPr>
                <w:rFonts w:ascii="仿宋_GB2312" w:hAnsi="仿宋_GB2312" w:eastAsia="仿宋_GB2312" w:cs="仿宋_GB2312"/>
                <w:color w:val="000000"/>
                <w:szCs w:val="21"/>
              </w:rPr>
            </w:pPr>
          </w:p>
        </w:tc>
      </w:tr>
    </w:tbl>
    <w:p w14:paraId="54053137">
      <w:pPr>
        <w:widowControl/>
        <w:shd w:val="clear" w:color="auto" w:fill="FFFFFF"/>
        <w:spacing w:line="240" w:lineRule="exact"/>
        <w:jc w:val="left"/>
        <w:rPr>
          <w:rFonts w:cs="仿宋"/>
          <w:color w:val="000000"/>
          <w:kern w:val="0"/>
          <w:szCs w:val="21"/>
        </w:rPr>
      </w:pPr>
    </w:p>
    <w:p w14:paraId="1165ECBB">
      <w:pPr>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（三）加分项评分标准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0159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23538D54">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加分</w:t>
            </w:r>
          </w:p>
          <w:p w14:paraId="6AF81EA1">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因素</w:t>
            </w:r>
          </w:p>
        </w:tc>
        <w:tc>
          <w:tcPr>
            <w:tcW w:w="7591" w:type="dxa"/>
            <w:tcBorders>
              <w:top w:val="single" w:color="auto" w:sz="4" w:space="0"/>
              <w:left w:val="single" w:color="auto" w:sz="4" w:space="0"/>
              <w:bottom w:val="single" w:color="auto" w:sz="4" w:space="0"/>
              <w:right w:val="single" w:color="auto" w:sz="4" w:space="0"/>
            </w:tcBorders>
            <w:noWrap/>
            <w:vAlign w:val="center"/>
          </w:tcPr>
          <w:p w14:paraId="59F50DC9">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加分说明</w:t>
            </w:r>
          </w:p>
        </w:tc>
      </w:tr>
      <w:tr w14:paraId="5695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197F2D1C">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节能</w:t>
            </w:r>
          </w:p>
          <w:p w14:paraId="629A96DF">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596E024E">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对清单中的投标产品价格给予价格部分总分值</w:t>
            </w:r>
            <w:r>
              <w:rPr>
                <w:rFonts w:hint="eastAsia" w:ascii="仿宋_GB2312" w:hAnsi="仿宋_GB2312" w:eastAsia="仿宋_GB2312" w:cs="仿宋_GB2312"/>
                <w:color w:val="000000"/>
                <w:kern w:val="0"/>
                <w:szCs w:val="21"/>
                <w:u w:val="single"/>
              </w:rPr>
              <w:t xml:space="preserve">  3 </w:t>
            </w:r>
            <w:r>
              <w:rPr>
                <w:rFonts w:hint="eastAsia" w:ascii="仿宋_GB2312" w:hAnsi="仿宋_GB2312" w:eastAsia="仿宋_GB2312" w:cs="仿宋_GB2312"/>
                <w:color w:val="000000"/>
                <w:kern w:val="0"/>
                <w:szCs w:val="21"/>
              </w:rPr>
              <w:t>%</w:t>
            </w:r>
            <w:r>
              <w:rPr>
                <w:rFonts w:hint="eastAsia" w:ascii="仿宋_GB2312" w:hAnsi="仿宋_GB2312" w:eastAsia="仿宋_GB2312" w:cs="仿宋_GB2312"/>
                <w:color w:val="000000"/>
                <w:szCs w:val="21"/>
              </w:rPr>
              <w:t>的加分，计算公式如下：</w:t>
            </w:r>
          </w:p>
          <w:p w14:paraId="2E5FE10E">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节能产品加分＝（节能产品投标报价之和/投标总价）×价格部分总分值</w:t>
            </w:r>
            <w:r>
              <w:rPr>
                <w:rFonts w:hint="eastAsia" w:ascii="仿宋_GB2312" w:hAnsi="仿宋_GB2312" w:eastAsia="仿宋_GB2312" w:cs="仿宋_GB2312"/>
                <w:color w:val="000000"/>
                <w:szCs w:val="21"/>
                <w:u w:val="single"/>
              </w:rPr>
              <w:t xml:space="preserve"> 30 </w:t>
            </w:r>
            <w:r>
              <w:rPr>
                <w:rFonts w:hint="eastAsia" w:ascii="仿宋_GB2312" w:hAnsi="仿宋_GB2312" w:eastAsia="仿宋_GB2312" w:cs="仿宋_GB2312"/>
                <w:color w:val="000000"/>
                <w:szCs w:val="21"/>
              </w:rPr>
              <w:t>×%。</w:t>
            </w:r>
          </w:p>
        </w:tc>
      </w:tr>
      <w:tr w14:paraId="1605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19C0422D">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环保</w:t>
            </w:r>
          </w:p>
          <w:p w14:paraId="4E66485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02C953EF">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对清单中的投标产品价格给予价格部分总分值</w:t>
            </w:r>
            <w:r>
              <w:rPr>
                <w:rFonts w:hint="eastAsia" w:ascii="仿宋_GB2312" w:hAnsi="仿宋_GB2312" w:eastAsia="仿宋_GB2312" w:cs="仿宋_GB2312"/>
                <w:color w:val="000000"/>
                <w:szCs w:val="21"/>
                <w:u w:val="single"/>
              </w:rPr>
              <w:t xml:space="preserve"> 3 </w:t>
            </w:r>
            <w:r>
              <w:rPr>
                <w:rFonts w:hint="eastAsia" w:ascii="仿宋_GB2312" w:hAnsi="仿宋_GB2312" w:eastAsia="仿宋_GB2312" w:cs="仿宋_GB2312"/>
                <w:color w:val="000000"/>
                <w:szCs w:val="21"/>
              </w:rPr>
              <w:t>%的加分，计算公式如下：</w:t>
            </w:r>
          </w:p>
          <w:p w14:paraId="599DF84A">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环保产品加分＝（环保产品投标报价之和/投标总价）×价格部分总分值</w:t>
            </w:r>
            <w:r>
              <w:rPr>
                <w:rFonts w:hint="eastAsia" w:ascii="仿宋_GB2312" w:hAnsi="仿宋_GB2312" w:eastAsia="仿宋_GB2312" w:cs="仿宋_GB2312"/>
                <w:color w:val="000000"/>
                <w:szCs w:val="21"/>
                <w:u w:val="single"/>
              </w:rPr>
              <w:t xml:space="preserve"> 30 </w:t>
            </w:r>
            <w:r>
              <w:rPr>
                <w:rFonts w:hint="eastAsia" w:ascii="仿宋_GB2312" w:hAnsi="仿宋_GB2312" w:eastAsia="仿宋_GB2312" w:cs="仿宋_GB2312"/>
                <w:color w:val="000000"/>
                <w:szCs w:val="21"/>
              </w:rPr>
              <w:t>×</w:t>
            </w:r>
            <w:r>
              <w:rPr>
                <w:rFonts w:hint="eastAsia" w:ascii="仿宋_GB2312" w:hAnsi="仿宋_GB2312" w:eastAsia="仿宋_GB2312" w:cs="仿宋_GB2312"/>
                <w:color w:val="000000"/>
                <w:szCs w:val="21"/>
                <w:u w:val="single"/>
              </w:rPr>
              <w:t xml:space="preserve"> 3 </w:t>
            </w:r>
            <w:r>
              <w:rPr>
                <w:rFonts w:hint="eastAsia" w:ascii="仿宋_GB2312" w:hAnsi="仿宋_GB2312" w:eastAsia="仿宋_GB2312" w:cs="仿宋_GB2312"/>
                <w:color w:val="000000"/>
                <w:szCs w:val="21"/>
              </w:rPr>
              <w:t>%。</w:t>
            </w:r>
          </w:p>
        </w:tc>
      </w:tr>
      <w:tr w14:paraId="3A63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18087D95">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创新产品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0DEF1806">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对《创新产品和服务目录》中的投标产品价格给予价格部分总分值</w:t>
            </w:r>
            <w:r>
              <w:rPr>
                <w:rFonts w:hint="eastAsia" w:ascii="仿宋_GB2312" w:hAnsi="仿宋_GB2312" w:eastAsia="仿宋_GB2312" w:cs="仿宋_GB2312"/>
                <w:color w:val="000000"/>
                <w:szCs w:val="21"/>
                <w:u w:val="single"/>
              </w:rPr>
              <w:t xml:space="preserve"> 6 </w:t>
            </w:r>
            <w:r>
              <w:rPr>
                <w:rFonts w:hint="eastAsia" w:ascii="仿宋_GB2312" w:hAnsi="仿宋_GB2312" w:eastAsia="仿宋_GB2312" w:cs="仿宋_GB2312"/>
                <w:color w:val="000000"/>
                <w:szCs w:val="21"/>
              </w:rPr>
              <w:t>%的加分，计算公式如下：</w:t>
            </w:r>
          </w:p>
          <w:p w14:paraId="4DD6B5CD">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创新产品加分＝（《创新产品和服务目录》中投标产品报价之和/投标总价）×价格部分总分值</w:t>
            </w:r>
            <w:r>
              <w:rPr>
                <w:rFonts w:hint="eastAsia" w:ascii="仿宋_GB2312" w:hAnsi="仿宋_GB2312" w:eastAsia="仿宋_GB2312" w:cs="仿宋_GB2312"/>
                <w:color w:val="000000"/>
                <w:szCs w:val="21"/>
                <w:u w:val="single"/>
              </w:rPr>
              <w:t xml:space="preserve"> 30 </w:t>
            </w:r>
            <w:r>
              <w:rPr>
                <w:rFonts w:hint="eastAsia" w:ascii="仿宋_GB2312" w:hAnsi="仿宋_GB2312" w:eastAsia="仿宋_GB2312" w:cs="仿宋_GB2312"/>
                <w:color w:val="000000"/>
                <w:szCs w:val="21"/>
              </w:rPr>
              <w:t>×</w:t>
            </w:r>
            <w:r>
              <w:rPr>
                <w:rFonts w:hint="eastAsia" w:ascii="仿宋_GB2312" w:hAnsi="仿宋_GB2312" w:eastAsia="仿宋_GB2312" w:cs="仿宋_GB2312"/>
                <w:color w:val="000000"/>
                <w:szCs w:val="21"/>
                <w:u w:val="single"/>
              </w:rPr>
              <w:t xml:space="preserve"> 6 </w:t>
            </w:r>
            <w:r>
              <w:rPr>
                <w:rFonts w:hint="eastAsia" w:ascii="仿宋_GB2312" w:hAnsi="仿宋_GB2312" w:eastAsia="仿宋_GB2312" w:cs="仿宋_GB2312"/>
                <w:color w:val="000000"/>
                <w:szCs w:val="21"/>
              </w:rPr>
              <w:t>%。</w:t>
            </w:r>
          </w:p>
        </w:tc>
      </w:tr>
    </w:tbl>
    <w:p w14:paraId="290D63B4">
      <w:pPr>
        <w:wordWrap w:val="0"/>
        <w:adjustRightInd w:val="0"/>
        <w:snapToGrid w:val="0"/>
        <w:spacing w:line="360" w:lineRule="auto"/>
        <w:jc w:val="right"/>
        <w:rPr>
          <w:rFonts w:cs="仿宋"/>
          <w:color w:val="000000"/>
          <w:szCs w:val="21"/>
        </w:rPr>
      </w:pPr>
      <w:r>
        <w:rPr>
          <w:rFonts w:hint="eastAsia" w:cs="仿宋"/>
          <w:color w:val="000000"/>
          <w:szCs w:val="21"/>
        </w:rPr>
        <w:br w:type="page"/>
      </w:r>
    </w:p>
    <w:p w14:paraId="65E96474">
      <w:pPr>
        <w:rPr>
          <w:rFonts w:cs="仿宋"/>
          <w:color w:val="000000"/>
        </w:rPr>
      </w:pPr>
      <w:bookmarkStart w:id="124" w:name="_Toc25922_WPSOffice_Level1"/>
    </w:p>
    <w:p w14:paraId="332513ED">
      <w:pPr>
        <w:rPr>
          <w:rFonts w:cs="仿宋"/>
          <w:color w:val="000000"/>
        </w:rPr>
      </w:pPr>
    </w:p>
    <w:p w14:paraId="2B7AE25F">
      <w:pPr>
        <w:rPr>
          <w:rFonts w:cs="仿宋"/>
          <w:color w:val="000000"/>
        </w:rPr>
      </w:pPr>
    </w:p>
    <w:p w14:paraId="0CAEF277">
      <w:pPr>
        <w:rPr>
          <w:rFonts w:cs="仿宋"/>
          <w:color w:val="000000"/>
        </w:rPr>
      </w:pPr>
    </w:p>
    <w:p w14:paraId="0A1FC6E9">
      <w:pPr>
        <w:rPr>
          <w:rFonts w:cs="仿宋"/>
          <w:color w:val="000000"/>
        </w:rPr>
      </w:pPr>
    </w:p>
    <w:p w14:paraId="15CA2C51">
      <w:pPr>
        <w:rPr>
          <w:rFonts w:cs="仿宋"/>
          <w:color w:val="000000"/>
        </w:rPr>
      </w:pPr>
    </w:p>
    <w:p w14:paraId="4B4AD46F">
      <w:pPr>
        <w:rPr>
          <w:rFonts w:cs="仿宋"/>
          <w:color w:val="000000"/>
        </w:rPr>
      </w:pPr>
    </w:p>
    <w:p w14:paraId="1673F71F">
      <w:pPr>
        <w:rPr>
          <w:rFonts w:cs="仿宋"/>
          <w:color w:val="000000"/>
        </w:rPr>
      </w:pPr>
    </w:p>
    <w:p w14:paraId="75047CC6">
      <w:pPr>
        <w:rPr>
          <w:rFonts w:cs="仿宋"/>
          <w:color w:val="000000"/>
        </w:rPr>
      </w:pPr>
    </w:p>
    <w:p w14:paraId="22CAC585">
      <w:pPr>
        <w:rPr>
          <w:rFonts w:cs="仿宋"/>
          <w:color w:val="000000"/>
        </w:rPr>
      </w:pPr>
    </w:p>
    <w:p w14:paraId="5A965AA4">
      <w:pPr>
        <w:pStyle w:val="2"/>
        <w:adjustRightInd w:val="0"/>
        <w:snapToGrid w:val="0"/>
        <w:spacing w:beforeLines="100" w:afterLines="100"/>
        <w:rPr>
          <w:rFonts w:ascii="黑体" w:hAnsi="黑体" w:eastAsia="黑体" w:cs="黑体"/>
          <w:b w:val="0"/>
          <w:bCs/>
          <w:color w:val="000000"/>
          <w:sz w:val="36"/>
          <w:szCs w:val="36"/>
        </w:rPr>
      </w:pPr>
      <w:bookmarkStart w:id="125" w:name="_Toc19588"/>
      <w:r>
        <w:rPr>
          <w:rFonts w:hint="eastAsia" w:ascii="黑体" w:hAnsi="黑体" w:eastAsia="黑体" w:cs="黑体"/>
          <w:b w:val="0"/>
          <w:bCs/>
          <w:color w:val="000000"/>
          <w:sz w:val="36"/>
          <w:szCs w:val="36"/>
        </w:rPr>
        <w:t>第五章 政府采购合同条款</w:t>
      </w:r>
      <w:bookmarkEnd w:id="124"/>
      <w:r>
        <w:rPr>
          <w:rFonts w:hint="eastAsia" w:ascii="黑体" w:hAnsi="黑体" w:eastAsia="黑体" w:cs="黑体"/>
          <w:b w:val="0"/>
          <w:bCs/>
          <w:color w:val="000000"/>
          <w:sz w:val="36"/>
          <w:szCs w:val="36"/>
        </w:rPr>
        <w:t>及格式</w:t>
      </w:r>
      <w:bookmarkEnd w:id="125"/>
    </w:p>
    <w:p w14:paraId="7B5CEE10">
      <w:pPr>
        <w:jc w:val="center"/>
        <w:rPr>
          <w:rFonts w:cs="仿宋"/>
          <w:color w:val="000000"/>
          <w:sz w:val="28"/>
          <w:szCs w:val="36"/>
        </w:rPr>
      </w:pPr>
      <w:r>
        <w:rPr>
          <w:rFonts w:hint="eastAsia" w:cs="仿宋"/>
          <w:color w:val="000000"/>
          <w:sz w:val="28"/>
          <w:szCs w:val="36"/>
        </w:rPr>
        <w:t>（以下内容仅供参考，采购文件中应提供拟签订的合同文本）</w:t>
      </w:r>
    </w:p>
    <w:p w14:paraId="73B1379B">
      <w:pPr>
        <w:rPr>
          <w:rFonts w:cs="仿宋"/>
          <w:color w:val="000000"/>
        </w:rPr>
      </w:pPr>
    </w:p>
    <w:p w14:paraId="521B1124">
      <w:pPr>
        <w:pStyle w:val="8"/>
        <w:spacing w:after="0"/>
        <w:jc w:val="center"/>
        <w:rPr>
          <w:rFonts w:ascii="Times New Roman" w:hAnsi="Times New Roman" w:cs="仿宋"/>
          <w:b/>
          <w:bCs/>
          <w:color w:val="000000"/>
          <w:spacing w:val="-20"/>
          <w:kern w:val="44"/>
          <w:sz w:val="48"/>
          <w:szCs w:val="48"/>
        </w:rPr>
      </w:pPr>
      <w:bookmarkStart w:id="126" w:name="_Toc23704_WPSOffice_Level1"/>
      <w:r>
        <w:rPr>
          <w:rFonts w:hint="eastAsia" w:ascii="Times New Roman" w:hAnsi="Times New Roman" w:cs="仿宋"/>
          <w:color w:val="000000"/>
          <w:szCs w:val="28"/>
        </w:rPr>
        <w:br w:type="page"/>
      </w:r>
      <w:bookmarkEnd w:id="126"/>
      <w:bookmarkStart w:id="127" w:name="_Toc3995"/>
    </w:p>
    <w:p w14:paraId="370C7958">
      <w:pPr>
        <w:pStyle w:val="8"/>
        <w:spacing w:after="0"/>
        <w:jc w:val="center"/>
        <w:rPr>
          <w:rFonts w:ascii="Times New Roman" w:hAnsi="Times New Roman" w:cs="仿宋"/>
          <w:b/>
          <w:bCs/>
          <w:color w:val="000000"/>
          <w:spacing w:val="-20"/>
          <w:kern w:val="44"/>
          <w:sz w:val="48"/>
          <w:szCs w:val="48"/>
        </w:rPr>
      </w:pPr>
    </w:p>
    <w:p w14:paraId="779FA380">
      <w:pPr>
        <w:pStyle w:val="8"/>
        <w:spacing w:after="0"/>
        <w:jc w:val="center"/>
        <w:rPr>
          <w:rFonts w:ascii="Times New Roman" w:hAnsi="Times New Roman" w:cs="仿宋"/>
          <w:b/>
          <w:bCs/>
          <w:color w:val="000000"/>
          <w:spacing w:val="-20"/>
          <w:kern w:val="44"/>
          <w:sz w:val="48"/>
          <w:szCs w:val="48"/>
        </w:rPr>
      </w:pPr>
    </w:p>
    <w:p w14:paraId="5AE44E8E">
      <w:pPr>
        <w:pStyle w:val="8"/>
        <w:spacing w:after="0"/>
        <w:jc w:val="center"/>
        <w:rPr>
          <w:rFonts w:ascii="Times New Roman" w:hAnsi="Times New Roman" w:cs="仿宋"/>
          <w:b/>
          <w:bCs/>
          <w:color w:val="000000"/>
          <w:spacing w:val="-20"/>
          <w:kern w:val="44"/>
          <w:sz w:val="48"/>
          <w:szCs w:val="48"/>
        </w:rPr>
      </w:pPr>
    </w:p>
    <w:p w14:paraId="76DF6A94">
      <w:pPr>
        <w:pStyle w:val="8"/>
        <w:spacing w:after="0"/>
        <w:jc w:val="center"/>
        <w:rPr>
          <w:rFonts w:ascii="Times New Roman" w:hAnsi="Times New Roman" w:cs="仿宋"/>
          <w:b/>
          <w:bCs/>
          <w:color w:val="000000"/>
          <w:spacing w:val="-20"/>
          <w:kern w:val="44"/>
          <w:sz w:val="48"/>
          <w:szCs w:val="48"/>
        </w:rPr>
      </w:pPr>
    </w:p>
    <w:p w14:paraId="343AC2F2">
      <w:pPr>
        <w:pStyle w:val="8"/>
        <w:spacing w:after="0"/>
        <w:jc w:val="center"/>
        <w:rPr>
          <w:rFonts w:ascii="宋体" w:hAnsi="宋体" w:eastAsia="宋体" w:cs="宋体"/>
          <w:b/>
          <w:bCs/>
          <w:color w:val="000000"/>
          <w:spacing w:val="-20"/>
          <w:kern w:val="44"/>
          <w:sz w:val="48"/>
          <w:szCs w:val="48"/>
        </w:rPr>
      </w:pPr>
      <w:r>
        <w:rPr>
          <w:rFonts w:hint="eastAsia" w:ascii="宋体" w:hAnsi="宋体" w:eastAsia="宋体" w:cs="宋体"/>
          <w:b/>
          <w:bCs/>
          <w:color w:val="000000"/>
          <w:spacing w:val="-20"/>
          <w:kern w:val="44"/>
          <w:sz w:val="48"/>
          <w:szCs w:val="48"/>
        </w:rPr>
        <w:t>政府采购货物买卖合同</w:t>
      </w:r>
    </w:p>
    <w:p w14:paraId="495863FD">
      <w:pPr>
        <w:pStyle w:val="8"/>
        <w:spacing w:after="0"/>
        <w:jc w:val="center"/>
        <w:rPr>
          <w:rFonts w:ascii="宋体" w:hAnsi="宋体" w:eastAsia="宋体" w:cs="宋体"/>
          <w:b/>
          <w:bCs/>
          <w:color w:val="000000"/>
          <w:spacing w:val="-20"/>
          <w:kern w:val="44"/>
          <w:sz w:val="48"/>
          <w:szCs w:val="48"/>
        </w:rPr>
      </w:pPr>
      <w:r>
        <w:rPr>
          <w:rFonts w:hint="eastAsia" w:ascii="宋体" w:hAnsi="宋体" w:eastAsia="宋体" w:cs="宋体"/>
          <w:b/>
          <w:bCs/>
          <w:color w:val="000000"/>
          <w:spacing w:val="-20"/>
          <w:kern w:val="44"/>
          <w:sz w:val="48"/>
          <w:szCs w:val="48"/>
        </w:rPr>
        <w:t>（试行）</w:t>
      </w:r>
    </w:p>
    <w:p w14:paraId="64C8E357">
      <w:pPr>
        <w:rPr>
          <w:rFonts w:cs="仿宋"/>
          <w:b/>
          <w:bCs/>
          <w:color w:val="000000"/>
          <w:spacing w:val="-20"/>
          <w:kern w:val="44"/>
          <w:sz w:val="40"/>
          <w:szCs w:val="40"/>
        </w:rPr>
      </w:pPr>
    </w:p>
    <w:p w14:paraId="031AD606">
      <w:pPr>
        <w:rPr>
          <w:rFonts w:cs="仿宋"/>
          <w:b/>
          <w:bCs/>
          <w:color w:val="000000"/>
          <w:spacing w:val="-20"/>
          <w:kern w:val="44"/>
          <w:sz w:val="40"/>
          <w:szCs w:val="40"/>
        </w:rPr>
      </w:pPr>
    </w:p>
    <w:p w14:paraId="65DC620B">
      <w:pPr>
        <w:rPr>
          <w:rFonts w:cs="仿宋"/>
          <w:b/>
          <w:bCs/>
          <w:color w:val="000000"/>
          <w:spacing w:val="-20"/>
          <w:kern w:val="44"/>
          <w:sz w:val="40"/>
          <w:szCs w:val="40"/>
        </w:rPr>
      </w:pPr>
    </w:p>
    <w:p w14:paraId="724A86ED">
      <w:pPr>
        <w:spacing w:line="360" w:lineRule="auto"/>
        <w:ind w:left="420" w:left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rPr>
        <w:t>项目名称：</w:t>
      </w:r>
    </w:p>
    <w:p w14:paraId="309C1A49">
      <w:pPr>
        <w:spacing w:line="360" w:lineRule="auto"/>
        <w:ind w:left="420" w:leftChars="200"/>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合同编号：</w:t>
      </w:r>
    </w:p>
    <w:p w14:paraId="5B17E074">
      <w:pPr>
        <w:spacing w:line="360" w:lineRule="auto"/>
        <w:ind w:left="420" w:left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甲    方：</w:t>
      </w:r>
    </w:p>
    <w:p w14:paraId="16FEFFF2">
      <w:pPr>
        <w:spacing w:line="360" w:lineRule="auto"/>
        <w:ind w:left="420" w:leftChars="200"/>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乙    方：</w:t>
      </w:r>
    </w:p>
    <w:p w14:paraId="403F7581">
      <w:pPr>
        <w:spacing w:line="360" w:lineRule="auto"/>
        <w:ind w:left="420" w:left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签订时间：</w:t>
      </w:r>
    </w:p>
    <w:p w14:paraId="6FC44B77">
      <w:pPr>
        <w:rPr>
          <w:rFonts w:cs="仿宋"/>
          <w:color w:val="000000"/>
        </w:rPr>
      </w:pPr>
    </w:p>
    <w:p w14:paraId="1BA9FB9E">
      <w:pPr>
        <w:rPr>
          <w:rFonts w:cs="仿宋"/>
          <w:color w:val="000000"/>
          <w:sz w:val="44"/>
          <w:szCs w:val="44"/>
        </w:rPr>
      </w:pPr>
      <w:r>
        <w:rPr>
          <w:rFonts w:hint="eastAsia" w:cs="仿宋"/>
          <w:color w:val="000000"/>
          <w:sz w:val="44"/>
          <w:szCs w:val="44"/>
        </w:rPr>
        <w:br w:type="page"/>
      </w:r>
    </w:p>
    <w:p w14:paraId="1B40EF82">
      <w:pPr>
        <w:rPr>
          <w:rFonts w:cs="仿宋"/>
          <w:color w:val="000000"/>
          <w:sz w:val="44"/>
          <w:szCs w:val="44"/>
        </w:rPr>
      </w:pPr>
    </w:p>
    <w:p w14:paraId="6AD79776">
      <w:pPr>
        <w:rPr>
          <w:rFonts w:cs="仿宋"/>
          <w:color w:val="000000"/>
          <w:sz w:val="44"/>
          <w:szCs w:val="44"/>
        </w:rPr>
      </w:pPr>
    </w:p>
    <w:p w14:paraId="4AA7FC54">
      <w:pPr>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使 用 说 明</w:t>
      </w:r>
    </w:p>
    <w:p w14:paraId="5D6EF57E">
      <w:pPr>
        <w:ind w:firstLine="640" w:firstLineChars="200"/>
        <w:rPr>
          <w:rFonts w:cs="仿宋"/>
          <w:color w:val="000000"/>
          <w:sz w:val="32"/>
          <w:szCs w:val="32"/>
        </w:rPr>
      </w:pPr>
    </w:p>
    <w:p w14:paraId="170992B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1.本合同标准文本适用于购买现成货物的采购项目，不包括需要供应商定制开发、创新研发的货物采购项目。</w:t>
      </w:r>
    </w:p>
    <w:p w14:paraId="3471814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2.本合同标准文本为政府采购货物买卖合同编制提供参考，可以结合采购项目具体情况，对文本作必要的调整修订后使用。</w:t>
      </w:r>
    </w:p>
    <w:p w14:paraId="5F368E8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3.本合同标准文本各条款中，如涉及填写多家供应商、制造商，多种采购标的、分包主要内容等信息的，可根据采购项目具体情况添加信息项。</w:t>
      </w:r>
    </w:p>
    <w:bookmarkEnd w:id="127"/>
    <w:p w14:paraId="223E0635">
      <w:pPr>
        <w:rPr>
          <w:rFonts w:cs="仿宋"/>
          <w:color w:val="000000"/>
        </w:rPr>
      </w:pPr>
      <w:bookmarkStart w:id="128" w:name="_Toc22209"/>
      <w:r>
        <w:rPr>
          <w:rFonts w:hint="eastAsia" w:cs="仿宋"/>
          <w:color w:val="000000"/>
        </w:rPr>
        <w:br w:type="page"/>
      </w:r>
    </w:p>
    <w:p w14:paraId="5767AFB6">
      <w:pPr>
        <w:pStyle w:val="3"/>
        <w:adjustRightInd w:val="0"/>
        <w:snapToGrid w:val="0"/>
        <w:spacing w:line="400" w:lineRule="exact"/>
        <w:rPr>
          <w:rFonts w:ascii="黑体" w:hAnsi="黑体" w:eastAsia="黑体" w:cs="黑体"/>
          <w:b w:val="0"/>
          <w:color w:val="000000"/>
          <w:szCs w:val="28"/>
        </w:rPr>
      </w:pPr>
      <w:r>
        <w:rPr>
          <w:rFonts w:hint="eastAsia" w:ascii="黑体" w:hAnsi="黑体" w:eastAsia="黑体" w:cs="黑体"/>
          <w:b w:val="0"/>
          <w:color w:val="000000"/>
          <w:szCs w:val="28"/>
        </w:rPr>
        <w:t>第一节 政府采购合同协议书</w:t>
      </w:r>
      <w:bookmarkEnd w:id="128"/>
    </w:p>
    <w:p w14:paraId="7AB3AC39">
      <w:pPr>
        <w:rPr>
          <w:rFonts w:cs="仿宋"/>
          <w:color w:val="000000"/>
        </w:rPr>
      </w:pPr>
    </w:p>
    <w:p w14:paraId="0E6B6BC8">
      <w:pPr>
        <w:adjustRightInd w:val="0"/>
        <w:snapToGrid w:val="0"/>
        <w:spacing w:line="4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甲方（全称）：（采购人、受采购人委托签订合同的单位或采购文件约定的合同甲方）</w:t>
      </w:r>
    </w:p>
    <w:p w14:paraId="1C25BDE5">
      <w:pPr>
        <w:adjustRightInd w:val="0"/>
        <w:snapToGrid w:val="0"/>
        <w:spacing w:line="4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乙方1（全称）：（供应商）</w:t>
      </w:r>
    </w:p>
    <w:p w14:paraId="752C7651">
      <w:pPr>
        <w:adjustRightInd w:val="0"/>
        <w:snapToGrid w:val="0"/>
        <w:spacing w:line="4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乙方2（全称）：（联合体成员供应商或其他合同主体）（如有）</w:t>
      </w:r>
    </w:p>
    <w:p w14:paraId="08F843B9">
      <w:pPr>
        <w:adjustRightInd w:val="0"/>
        <w:snapToGrid w:val="0"/>
        <w:spacing w:line="4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乙方3（全称）（联合体成员供应商或其他合同主体）（如有）</w:t>
      </w:r>
    </w:p>
    <w:p w14:paraId="4CF27FE7">
      <w:pPr>
        <w:spacing w:line="400" w:lineRule="exact"/>
        <w:rPr>
          <w:rFonts w:ascii="仿宋_GB2312" w:hAnsi="仿宋_GB2312" w:eastAsia="仿宋_GB2312" w:cs="仿宋_GB2312"/>
          <w:color w:val="000000"/>
          <w:sz w:val="24"/>
        </w:rPr>
      </w:pPr>
    </w:p>
    <w:p w14:paraId="6C5BF251">
      <w:pPr>
        <w:pStyle w:val="9"/>
        <w:adjustRightInd w:val="0"/>
        <w:snapToGrid w:val="0"/>
        <w:spacing w:after="0" w:line="400" w:lineRule="exact"/>
        <w:ind w:left="0" w:leftChars="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3462E03">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项目信息</w:t>
      </w:r>
    </w:p>
    <w:p w14:paraId="66BC8BE7">
      <w:pPr>
        <w:pStyle w:val="9"/>
        <w:numPr>
          <w:ilvl w:val="0"/>
          <w:numId w:val="34"/>
        </w:numPr>
        <w:adjustRightInd w:val="0"/>
        <w:snapToGrid w:val="0"/>
        <w:spacing w:after="0" w:line="400" w:lineRule="exact"/>
        <w:ind w:left="0" w:leftChars="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采购项目名称：</w:t>
      </w:r>
    </w:p>
    <w:p w14:paraId="0EA6D640">
      <w:pPr>
        <w:pStyle w:val="9"/>
        <w:adjustRightInd w:val="0"/>
        <w:snapToGrid w:val="0"/>
        <w:spacing w:after="0"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采购项目编号：</w:t>
      </w:r>
    </w:p>
    <w:p w14:paraId="4651271A">
      <w:pPr>
        <w:pStyle w:val="9"/>
        <w:adjustRightInd w:val="0"/>
        <w:snapToGrid w:val="0"/>
        <w:spacing w:after="0" w:line="400" w:lineRule="exact"/>
        <w:ind w:left="0" w:leftChars="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（2）采购计划编号：</w:t>
      </w:r>
    </w:p>
    <w:p w14:paraId="06559425">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（3）项目内容：</w:t>
      </w:r>
    </w:p>
    <w:p w14:paraId="71D9BEDC">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采购标的及数量（台/套/个/架/组等）：                        </w:t>
      </w:r>
    </w:p>
    <w:p w14:paraId="35B87A53">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品牌：规格型号：</w:t>
      </w:r>
    </w:p>
    <w:p w14:paraId="0A0D30A2">
      <w:pPr>
        <w:adjustRightInd w:val="0"/>
        <w:snapToGrid w:val="0"/>
        <w:spacing w:line="400" w:lineRule="exact"/>
        <w:ind w:firstLine="1080" w:firstLineChars="45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采购标的的技术要求、商务要求具体见附件。</w:t>
      </w:r>
    </w:p>
    <w:p w14:paraId="435D6741">
      <w:pPr>
        <w:adjustRightInd w:val="0"/>
        <w:snapToGrid w:val="0"/>
        <w:spacing w:line="400" w:lineRule="exact"/>
        <w:ind w:firstLine="729" w:firstLineChars="3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①涉及信息类产品，请填写该产品关键部件的品牌、型号：</w:t>
      </w:r>
    </w:p>
    <w:p w14:paraId="08772DF0">
      <w:pPr>
        <w:adjustRightInd w:val="0"/>
        <w:snapToGrid w:val="0"/>
        <w:spacing w:line="400" w:lineRule="exact"/>
        <w:ind w:firstLine="960" w:firstLineChars="400"/>
        <w:jc w:val="left"/>
        <w:rPr>
          <w:rFonts w:ascii="仿宋_GB2312" w:hAnsi="仿宋_GB2312" w:eastAsia="仿宋_GB2312" w:cs="仿宋_GB2312"/>
          <w:color w:val="000000"/>
          <w:kern w:val="0"/>
          <w:sz w:val="24"/>
          <w:u w:val="single"/>
        </w:rPr>
      </w:pPr>
      <w:r>
        <w:rPr>
          <w:rFonts w:hint="eastAsia" w:ascii="仿宋_GB2312" w:hAnsi="仿宋_GB2312" w:eastAsia="仿宋_GB2312" w:cs="仿宋_GB2312"/>
          <w:color w:val="000000"/>
          <w:sz w:val="24"/>
        </w:rPr>
        <w:t>标的名称：</w:t>
      </w:r>
    </w:p>
    <w:p w14:paraId="4ECE86AB">
      <w:pPr>
        <w:adjustRightInd w:val="0"/>
        <w:snapToGrid w:val="0"/>
        <w:spacing w:line="400" w:lineRule="exact"/>
        <w:ind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关键部件：品牌： 型号：</w:t>
      </w:r>
    </w:p>
    <w:p w14:paraId="6A233B18">
      <w:pPr>
        <w:pStyle w:val="35"/>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kern w:val="2"/>
          <w:sz w:val="24"/>
          <w:szCs w:val="24"/>
        </w:rPr>
        <w:t>关键部件</w:t>
      </w:r>
      <w:r>
        <w:rPr>
          <w:rFonts w:hint="eastAsia" w:ascii="仿宋_GB2312" w:hAnsi="仿宋_GB2312" w:eastAsia="仿宋_GB2312" w:cs="仿宋_GB2312"/>
          <w:color w:val="000000"/>
          <w:sz w:val="24"/>
          <w:szCs w:val="24"/>
        </w:rPr>
        <w:t>： 品牌： 型号：</w:t>
      </w:r>
    </w:p>
    <w:p w14:paraId="6A889FBA">
      <w:pPr>
        <w:pStyle w:val="35"/>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关键部件： 品牌： 型号：</w:t>
      </w:r>
    </w:p>
    <w:p w14:paraId="155DCA5B">
      <w:pPr>
        <w:pStyle w:val="35"/>
        <w:snapToGrid w:val="0"/>
        <w:ind w:firstLine="0" w:firstLineChars="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（注：关键部件是指财政部会同有关部门发布的政府采购需求标准规定的需要通过国家有关部门指定的测评机构开展的安全可靠测评的软硬件，如CPU芯片、操作系统、数据库等。）</w:t>
      </w:r>
    </w:p>
    <w:p w14:paraId="297CAF64">
      <w:pPr>
        <w:adjustRightInd w:val="0"/>
        <w:snapToGrid w:val="0"/>
        <w:spacing w:line="400" w:lineRule="exact"/>
        <w:ind w:firstLine="729" w:firstLineChars="3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②涉及车辆采购，请填写是否属于新能源汽车：</w:t>
      </w:r>
    </w:p>
    <w:p w14:paraId="066DD8F0">
      <w:pPr>
        <w:pStyle w:val="35"/>
        <w:snapToGrid w:val="0"/>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是，《政府采购品目分类目录》底级品目名称： 数量： 金额：</w:t>
      </w:r>
    </w:p>
    <w:p w14:paraId="3169B452">
      <w:pPr>
        <w:pStyle w:val="35"/>
        <w:snapToGrid w:val="0"/>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4CF99C85">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（4）政府采购组织形式：</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政府集中采购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部门集中采购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分散采购</w:t>
      </w:r>
    </w:p>
    <w:p w14:paraId="375C19E3">
      <w:pPr>
        <w:pStyle w:val="35"/>
        <w:snapToGrid w:val="0"/>
        <w:ind w:firstLine="420" w:firstLineChars="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（5）政府采购方式：</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公开招标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邀请招标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竞争性谈判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竞争性磋商</w:t>
      </w:r>
    </w:p>
    <w:p w14:paraId="58B2F7D3">
      <w:pPr>
        <w:pStyle w:val="35"/>
        <w:snapToGrid w:val="0"/>
        <w:ind w:firstLine="2320" w:firstLineChars="0"/>
        <w:rPr>
          <w:rFonts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询价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单一来源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框架协议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其他：</w:t>
      </w:r>
    </w:p>
    <w:p w14:paraId="1280CB53">
      <w:pPr>
        <w:pStyle w:val="35"/>
        <w:snapToGrid w:val="0"/>
        <w:ind w:firstLine="420" w:firstLineChars="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（注：在框架协议采购的第二阶段，可选择使用该合同文本）</w:t>
      </w:r>
    </w:p>
    <w:p w14:paraId="506CE4D4">
      <w:pPr>
        <w:pStyle w:val="35"/>
        <w:snapToGrid w:val="0"/>
        <w:ind w:firstLine="480"/>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sz w:val="24"/>
          <w:szCs w:val="24"/>
        </w:rPr>
        <w:t>（6）</w:t>
      </w:r>
      <w:r>
        <w:rPr>
          <w:rFonts w:hint="eastAsia" w:ascii="仿宋_GB2312" w:hAnsi="仿宋_GB2312" w:eastAsia="仿宋_GB2312" w:cs="仿宋_GB2312"/>
          <w:color w:val="000000"/>
          <w:kern w:val="2"/>
          <w:sz w:val="24"/>
          <w:szCs w:val="24"/>
        </w:rPr>
        <w:t>中标（成交）采购标的制造商是否为中小企业：</w:t>
      </w:r>
      <w:r>
        <w:rPr>
          <w:rFonts w:hint="eastAsia" w:ascii="仿宋_GB2312" w:hAnsi="仿宋_GB2312" w:eastAsia="仿宋_GB2312" w:cs="仿宋_GB2312"/>
          <w:color w:val="000000"/>
          <w:kern w:val="2"/>
          <w:sz w:val="24"/>
          <w:szCs w:val="24"/>
        </w:rPr>
        <w:sym w:font="Wingdings" w:char="00A8"/>
      </w:r>
      <w:r>
        <w:rPr>
          <w:rFonts w:hint="eastAsia" w:ascii="仿宋_GB2312" w:hAnsi="仿宋_GB2312" w:eastAsia="仿宋_GB2312" w:cs="仿宋_GB2312"/>
          <w:color w:val="000000"/>
          <w:kern w:val="2"/>
          <w:sz w:val="24"/>
          <w:szCs w:val="24"/>
        </w:rPr>
        <w:t xml:space="preserve">是      </w:t>
      </w:r>
      <w:r>
        <w:rPr>
          <w:rFonts w:hint="eastAsia" w:ascii="仿宋_GB2312" w:hAnsi="仿宋_GB2312" w:eastAsia="仿宋_GB2312" w:cs="仿宋_GB2312"/>
          <w:color w:val="000000"/>
          <w:kern w:val="2"/>
          <w:sz w:val="24"/>
          <w:szCs w:val="24"/>
        </w:rPr>
        <w:sym w:font="Wingdings" w:char="00A8"/>
      </w:r>
      <w:r>
        <w:rPr>
          <w:rFonts w:hint="eastAsia" w:ascii="仿宋_GB2312" w:hAnsi="仿宋_GB2312" w:eastAsia="仿宋_GB2312" w:cs="仿宋_GB2312"/>
          <w:color w:val="000000"/>
          <w:kern w:val="2"/>
          <w:sz w:val="24"/>
          <w:szCs w:val="24"/>
        </w:rPr>
        <w:t>否</w:t>
      </w:r>
    </w:p>
    <w:p w14:paraId="7FF8DB21">
      <w:pPr>
        <w:adjustRightInd w:val="0"/>
        <w:snapToGrid w:val="0"/>
        <w:spacing w:line="400" w:lineRule="exact"/>
        <w:ind w:firstLine="960" w:firstLineChars="400"/>
        <w:jc w:val="left"/>
        <w:rPr>
          <w:rFonts w:ascii="仿宋_GB2312" w:hAnsi="仿宋_GB2312" w:eastAsia="仿宋_GB2312" w:cs="仿宋_GB2312"/>
          <w:iCs/>
          <w:color w:val="000000"/>
          <w:sz w:val="24"/>
        </w:rPr>
      </w:pPr>
      <w:r>
        <w:rPr>
          <w:rFonts w:hint="eastAsia" w:ascii="仿宋_GB2312" w:hAnsi="仿宋_GB2312" w:eastAsia="仿宋_GB2312" w:cs="仿宋_GB2312"/>
          <w:color w:val="000000"/>
          <w:sz w:val="24"/>
        </w:rPr>
        <w:t>本合同是否为专门面向中小企业的采购合同（中小企业预留合同）：</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是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否</w:t>
      </w:r>
    </w:p>
    <w:p w14:paraId="39F336EA">
      <w:pPr>
        <w:adjustRightInd w:val="0"/>
        <w:snapToGrid w:val="0"/>
        <w:spacing w:line="400" w:lineRule="exact"/>
        <w:ind w:firstLine="960" w:firstLineChars="400"/>
        <w:jc w:val="left"/>
        <w:rPr>
          <w:rFonts w:ascii="仿宋_GB2312" w:hAnsi="仿宋_GB2312" w:eastAsia="仿宋_GB2312" w:cs="仿宋_GB2312"/>
          <w:iCs/>
          <w:color w:val="000000"/>
          <w:sz w:val="24"/>
        </w:rPr>
      </w:pPr>
      <w:r>
        <w:rPr>
          <w:rFonts w:hint="eastAsia" w:ascii="仿宋_GB2312" w:hAnsi="仿宋_GB2312" w:eastAsia="仿宋_GB2312" w:cs="仿宋_GB2312"/>
          <w:color w:val="000000"/>
          <w:sz w:val="24"/>
        </w:rPr>
        <w:t>若本项目不专门面向中小企业采购，是否给予小微企业评审优惠：</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是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否</w:t>
      </w:r>
    </w:p>
    <w:p w14:paraId="74301842">
      <w:pPr>
        <w:adjustRightInd w:val="0"/>
        <w:snapToGrid w:val="0"/>
        <w:spacing w:line="400" w:lineRule="exact"/>
        <w:ind w:firstLine="960" w:firstLineChars="400"/>
        <w:jc w:val="left"/>
        <w:rPr>
          <w:rFonts w:ascii="仿宋_GB2312" w:hAnsi="仿宋_GB2312" w:eastAsia="仿宋_GB2312" w:cs="仿宋_GB2312"/>
          <w:iCs/>
          <w:color w:val="000000"/>
          <w:sz w:val="24"/>
        </w:rPr>
      </w:pPr>
      <w:r>
        <w:rPr>
          <w:rFonts w:hint="eastAsia" w:ascii="仿宋_GB2312" w:hAnsi="仿宋_GB2312" w:eastAsia="仿宋_GB2312" w:cs="仿宋_GB2312"/>
          <w:color w:val="000000"/>
          <w:sz w:val="24"/>
        </w:rPr>
        <w:t>中标（成交）采购标的制造商是否为残疾人福利性单位：</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是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否</w:t>
      </w:r>
    </w:p>
    <w:p w14:paraId="4700E5D3">
      <w:pPr>
        <w:snapToGrid w:val="0"/>
        <w:spacing w:line="400" w:lineRule="exact"/>
        <w:ind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中标（成交）采购标的制造商是否为监狱企业：</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是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否</w:t>
      </w:r>
    </w:p>
    <w:p w14:paraId="36174DFF">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（7）合同是否分包：</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是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否</w:t>
      </w:r>
    </w:p>
    <w:p w14:paraId="409BF4EE">
      <w:pPr>
        <w:adjustRightInd w:val="0"/>
        <w:snapToGrid w:val="0"/>
        <w:spacing w:line="400" w:lineRule="exact"/>
        <w:ind w:firstLine="960" w:firstLineChars="4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分包主要内容：</w:t>
      </w:r>
    </w:p>
    <w:p w14:paraId="38011C79">
      <w:pPr>
        <w:adjustRightInd w:val="0"/>
        <w:snapToGrid w:val="0"/>
        <w:spacing w:line="400" w:lineRule="exact"/>
        <w:ind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分包供应商/制造商名称（如供应商和制造商不同，请分别填写）：</w:t>
      </w:r>
    </w:p>
    <w:p w14:paraId="559C515F">
      <w:pPr>
        <w:adjustRightInd w:val="0"/>
        <w:snapToGrid w:val="0"/>
        <w:spacing w:line="400" w:lineRule="exact"/>
        <w:ind w:firstLine="960" w:firstLineChars="400"/>
        <w:rPr>
          <w:rFonts w:ascii="仿宋_GB2312" w:hAnsi="仿宋_GB2312" w:eastAsia="仿宋_GB2312" w:cs="仿宋_GB2312"/>
          <w:color w:val="000000"/>
          <w:sz w:val="24"/>
          <w:u w:val="single"/>
        </w:rPr>
      </w:pPr>
    </w:p>
    <w:p w14:paraId="2BD8B0EB">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分包供应商/制造商类型（如果供应商和制造商不同，只填写制造商类型）：</w:t>
      </w:r>
    </w:p>
    <w:p w14:paraId="6340CD66">
      <w:pPr>
        <w:adjustRightInd w:val="0"/>
        <w:snapToGrid w:val="0"/>
        <w:spacing w:line="400" w:lineRule="exact"/>
        <w:ind w:firstLine="960" w:firstLineChars="400"/>
        <w:rPr>
          <w:rFonts w:ascii="仿宋_GB2312" w:hAnsi="仿宋_GB2312" w:eastAsia="仿宋_GB2312" w:cs="仿宋_GB2312"/>
          <w:iCs/>
          <w:color w:val="000000"/>
          <w:sz w:val="24"/>
        </w:rPr>
      </w:pP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大型企业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中型企业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小微型企业  </w:t>
      </w:r>
    </w:p>
    <w:p w14:paraId="368A277A">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残疾人福利性单位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监狱企业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其他</w:t>
      </w:r>
    </w:p>
    <w:p w14:paraId="1B2D6513">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（8）中标（成交）供应商是否为外商投资企业：</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45D4E3BC">
      <w:pPr>
        <w:adjustRightInd w:val="0"/>
        <w:snapToGrid w:val="0"/>
        <w:spacing w:line="400" w:lineRule="exact"/>
        <w:ind w:firstLine="960" w:firstLineChars="40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外商投资企业类型：</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color w:val="000000"/>
          <w:sz w:val="24"/>
        </w:rPr>
        <w:t xml:space="preserve">全部由外国投资者投资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部分由外国投资者投资</w:t>
      </w:r>
    </w:p>
    <w:p w14:paraId="27DA99E8">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（9）是否涉及进口产品：</w:t>
      </w:r>
    </w:p>
    <w:p w14:paraId="37D246F7">
      <w:pPr>
        <w:adjustRightInd w:val="0"/>
        <w:snapToGrid w:val="0"/>
        <w:spacing w:line="400" w:lineRule="exact"/>
        <w:ind w:firstLine="960" w:firstLineChars="4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是，《政府采购品目分类目录》底级品目名称： 金额：</w:t>
      </w:r>
    </w:p>
    <w:p w14:paraId="58C62CEA">
      <w:pPr>
        <w:adjustRightInd w:val="0"/>
        <w:snapToGrid w:val="0"/>
        <w:spacing w:line="400" w:lineRule="exact"/>
        <w:ind w:firstLine="1689" w:firstLineChars="7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国别： 品牌： 规格型号：</w:t>
      </w:r>
    </w:p>
    <w:p w14:paraId="2D60E252">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3C385DDB">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（10）是否涉及节能产品：</w:t>
      </w:r>
    </w:p>
    <w:p w14:paraId="344986F4">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是，《节能产品政府采购品目清单》的底级品目名称：</w:t>
      </w:r>
    </w:p>
    <w:p w14:paraId="00B8C901">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强制采购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优先采购</w:t>
      </w:r>
    </w:p>
    <w:p w14:paraId="3B34B593">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6B0B25A7">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是否涉及环境标志产品：</w:t>
      </w:r>
    </w:p>
    <w:p w14:paraId="64FE55C0">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是，《环境标志产品政府采购品目清单》的底级品目名称：</w:t>
      </w:r>
    </w:p>
    <w:p w14:paraId="5B5DA300">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强制采购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优先采购</w:t>
      </w:r>
    </w:p>
    <w:p w14:paraId="23BAF088">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3BBDAE4D">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是否涉及绿色产品：</w:t>
      </w:r>
    </w:p>
    <w:p w14:paraId="4606EF90">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是，绿色产品政府采购相关政策确定的底级品目名称：</w:t>
      </w:r>
    </w:p>
    <w:p w14:paraId="7DE35ED4">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强制采购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优先采购</w:t>
      </w:r>
    </w:p>
    <w:p w14:paraId="2F4FD1C6">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6A481C95">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（11）涉及商品包装和快递包装的，是否参考《商品包装政府采购需求标准（试行）》、《快递包装政府采购需求标准（试行）》明确产品及相关快递服务的具体包装要求：</w:t>
      </w:r>
    </w:p>
    <w:p w14:paraId="3A6FAE4E">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否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不涉及</w:t>
      </w:r>
    </w:p>
    <w:p w14:paraId="12CE4160">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合同金额</w:t>
      </w:r>
    </w:p>
    <w:p w14:paraId="36AD872A">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（1）合同金额小写：</w:t>
      </w:r>
    </w:p>
    <w:p w14:paraId="39587FCA">
      <w:pPr>
        <w:adjustRightInd w:val="0"/>
        <w:snapToGrid w:val="0"/>
        <w:spacing w:line="400" w:lineRule="exact"/>
        <w:ind w:firstLine="1920" w:firstLineChars="8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大写：</w:t>
      </w:r>
    </w:p>
    <w:p w14:paraId="3F8EC373">
      <w:pPr>
        <w:adjustRightInd w:val="0"/>
        <w:snapToGrid w:val="0"/>
        <w:spacing w:line="400" w:lineRule="exact"/>
        <w:ind w:firstLine="1209" w:firstLineChars="5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分包金额（如有）小写：</w:t>
      </w:r>
    </w:p>
    <w:p w14:paraId="3A4618B0">
      <w:pPr>
        <w:adjustRightInd w:val="0"/>
        <w:snapToGrid w:val="0"/>
        <w:spacing w:line="400" w:lineRule="exact"/>
        <w:ind w:firstLine="3129" w:firstLineChars="13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大写：</w:t>
      </w:r>
    </w:p>
    <w:p w14:paraId="340FDF80">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（注：固定单价合同应填写单价和最高限价）</w:t>
      </w:r>
    </w:p>
    <w:p w14:paraId="0FE2E9AB">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（2）合同定价方式（采用组合定价方式的，可以勾选多项）：</w:t>
      </w:r>
    </w:p>
    <w:p w14:paraId="17A05107">
      <w:pPr>
        <w:adjustRightInd w:val="0"/>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固定总价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固定单价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固定费率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成本补偿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 xml:space="preserve">绩效激励 </w:t>
      </w:r>
      <w:r>
        <w:rPr>
          <w:rFonts w:hint="eastAsia" w:ascii="仿宋_GB2312" w:hAnsi="仿宋_GB2312" w:eastAsia="仿宋_GB2312" w:cs="仿宋_GB2312"/>
          <w:iCs/>
          <w:color w:val="000000"/>
          <w:sz w:val="24"/>
        </w:rPr>
        <w:sym w:font="Wingdings" w:char="00A8"/>
      </w:r>
      <w:r>
        <w:rPr>
          <w:rFonts w:hint="eastAsia" w:ascii="仿宋_GB2312" w:hAnsi="仿宋_GB2312" w:eastAsia="仿宋_GB2312" w:cs="仿宋_GB2312"/>
          <w:iCs/>
          <w:color w:val="000000"/>
          <w:sz w:val="24"/>
        </w:rPr>
        <w:t>其他</w:t>
      </w:r>
    </w:p>
    <w:p w14:paraId="79B8EB75">
      <w:pPr>
        <w:pStyle w:val="46"/>
        <w:spacing w:line="400" w:lineRule="exact"/>
        <w:ind w:firstLine="48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（3）付款方式（按项目实际勾选填写）：</w:t>
      </w:r>
    </w:p>
    <w:p w14:paraId="6A554E61">
      <w:pPr>
        <w:adjustRightInd w:val="0"/>
        <w:snapToGrid w:val="0"/>
        <w:spacing w:line="400" w:lineRule="exact"/>
        <w:ind w:firstLine="960" w:firstLineChars="4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全额付款：</w:t>
      </w:r>
      <w:r>
        <w:rPr>
          <w:rFonts w:hint="eastAsia" w:ascii="仿宋_GB2312" w:hAnsi="仿宋_GB2312" w:eastAsia="仿宋_GB2312" w:cs="仿宋_GB2312"/>
          <w:color w:val="000000"/>
          <w:sz w:val="24"/>
          <w:u w:val="single"/>
        </w:rPr>
        <w:t xml:space="preserve">     （应明确一次性支付合同款项的条件）                    </w:t>
      </w:r>
    </w:p>
    <w:p w14:paraId="4662C931">
      <w:pPr>
        <w:snapToGrid w:val="0"/>
        <w:spacing w:line="400" w:lineRule="exact"/>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分期付款：</w:t>
      </w:r>
      <w:r>
        <w:rPr>
          <w:rFonts w:hint="eastAsia" w:ascii="仿宋_GB2312" w:hAnsi="仿宋_GB2312" w:eastAsia="仿宋_GB2312" w:cs="仿宋_GB2312"/>
          <w:color w:val="000000"/>
          <w:sz w:val="24"/>
          <w:u w:val="single"/>
        </w:rPr>
        <w:t xml:space="preserve">  （应明确分期支付合同款项的各期比例和支付条件，各期支付条件应与分期履约验收情况挂钩） </w:t>
      </w:r>
      <w:r>
        <w:rPr>
          <w:rFonts w:hint="eastAsia" w:ascii="仿宋_GB2312" w:hAnsi="仿宋_GB2312" w:eastAsia="仿宋_GB2312" w:cs="仿宋_GB2312"/>
          <w:color w:val="000000"/>
          <w:sz w:val="24"/>
        </w:rPr>
        <w:t>，其中涉及预付款的：</w:t>
      </w:r>
      <w:r>
        <w:rPr>
          <w:rFonts w:hint="eastAsia" w:ascii="仿宋_GB2312" w:hAnsi="仿宋_GB2312" w:eastAsia="仿宋_GB2312" w:cs="仿宋_GB2312"/>
          <w:color w:val="000000"/>
          <w:sz w:val="24"/>
          <w:u w:val="single"/>
        </w:rPr>
        <w:t xml:space="preserve"> （应明确预付款的支付比例和支付条件） </w:t>
      </w:r>
    </w:p>
    <w:p w14:paraId="0B206D6C">
      <w:pPr>
        <w:adjustRightInd w:val="0"/>
        <w:snapToGrid w:val="0"/>
        <w:spacing w:line="400" w:lineRule="exact"/>
        <w:ind w:firstLine="720" w:firstLineChars="3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成本补偿：</w:t>
      </w:r>
      <w:r>
        <w:rPr>
          <w:rFonts w:hint="eastAsia" w:ascii="仿宋_GB2312" w:hAnsi="仿宋_GB2312" w:eastAsia="仿宋_GB2312" w:cs="仿宋_GB2312"/>
          <w:color w:val="000000"/>
          <w:sz w:val="24"/>
          <w:u w:val="single"/>
        </w:rPr>
        <w:t xml:space="preserve">      （应明确按照成本补偿方式的支付方式和支付条件）   </w:t>
      </w:r>
    </w:p>
    <w:p w14:paraId="72FDB30E">
      <w:pPr>
        <w:adjustRightInd w:val="0"/>
        <w:snapToGrid w:val="0"/>
        <w:spacing w:line="400" w:lineRule="exact"/>
        <w:ind w:firstLine="720" w:firstLineChars="3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绩效激励：</w:t>
      </w:r>
      <w:r>
        <w:rPr>
          <w:rFonts w:hint="eastAsia" w:ascii="仿宋_GB2312" w:hAnsi="仿宋_GB2312" w:eastAsia="仿宋_GB2312" w:cs="仿宋_GB2312"/>
          <w:color w:val="000000"/>
          <w:sz w:val="24"/>
          <w:u w:val="single"/>
        </w:rPr>
        <w:t xml:space="preserve">      （应明确按照绩效激励方式的支付方式和支付条件）   </w:t>
      </w:r>
    </w:p>
    <w:p w14:paraId="6FCED7F0">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u w:val="single"/>
        </w:rPr>
      </w:pPr>
      <w:r>
        <w:rPr>
          <w:rFonts w:hint="eastAsia" w:ascii="仿宋_GB2312" w:hAnsi="仿宋_GB2312" w:eastAsia="仿宋_GB2312" w:cs="仿宋_GB2312"/>
          <w:b/>
          <w:color w:val="000000"/>
          <w:sz w:val="24"/>
        </w:rPr>
        <w:t>合同履行</w:t>
      </w:r>
    </w:p>
    <w:p w14:paraId="32D8EBBD">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（1）起始日期：年月日，完成日期：年月日。</w:t>
      </w:r>
    </w:p>
    <w:p w14:paraId="4577F0D7">
      <w:pPr>
        <w:adjustRightInd w:val="0"/>
        <w:snapToGrid w:val="0"/>
        <w:spacing w:line="400" w:lineRule="exact"/>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（2）履约地点</w:t>
      </w:r>
      <w:r>
        <w:rPr>
          <w:rFonts w:hint="eastAsia" w:ascii="仿宋_GB2312" w:hAnsi="仿宋_GB2312" w:eastAsia="仿宋_GB2312" w:cs="仿宋_GB2312"/>
          <w:bCs/>
          <w:color w:val="000000"/>
          <w:sz w:val="24"/>
        </w:rPr>
        <w:t>：</w:t>
      </w:r>
    </w:p>
    <w:p w14:paraId="10FD1580">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bCs/>
          <w:color w:val="000000"/>
          <w:sz w:val="24"/>
        </w:rPr>
        <w:t>（3）履约担保：</w:t>
      </w:r>
      <w:r>
        <w:rPr>
          <w:rFonts w:hint="eastAsia" w:ascii="仿宋_GB2312" w:hAnsi="仿宋_GB2312" w:eastAsia="仿宋_GB2312" w:cs="仿宋_GB2312"/>
          <w:color w:val="000000"/>
          <w:sz w:val="24"/>
        </w:rPr>
        <w:t>是否收取履约保证金：</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color w:val="000000"/>
          <w:sz w:val="24"/>
        </w:rPr>
        <w:t>否</w:t>
      </w:r>
    </w:p>
    <w:p w14:paraId="7445D714">
      <w:pPr>
        <w:pStyle w:val="35"/>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收取履约保证金形式：</w:t>
      </w:r>
    </w:p>
    <w:p w14:paraId="1152E7CE">
      <w:pPr>
        <w:pStyle w:val="35"/>
        <w:ind w:firstLine="960" w:firstLineChars="4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收取履约保证金金额：</w:t>
      </w:r>
    </w:p>
    <w:p w14:paraId="7C8340C0">
      <w:pPr>
        <w:snapToGrid w:val="0"/>
        <w:spacing w:line="400" w:lineRule="exact"/>
        <w:ind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bCs/>
          <w:color w:val="000000"/>
          <w:sz w:val="24"/>
        </w:rPr>
        <w:t>履约担保期限：</w:t>
      </w:r>
    </w:p>
    <w:p w14:paraId="06A10312">
      <w:pPr>
        <w:adjustRightInd w:val="0"/>
        <w:snapToGrid w:val="0"/>
        <w:spacing w:line="400" w:lineRule="exact"/>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（4）分期履行要求：</w:t>
      </w:r>
    </w:p>
    <w:p w14:paraId="5693E559">
      <w:pPr>
        <w:adjustRightInd w:val="0"/>
        <w:snapToGrid w:val="0"/>
        <w:spacing w:line="400" w:lineRule="exact"/>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bCs/>
          <w:color w:val="000000"/>
          <w:sz w:val="24"/>
        </w:rPr>
        <w:t>（5）风险处置措施和替代方案：</w:t>
      </w:r>
    </w:p>
    <w:p w14:paraId="1920059C">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合同验收</w:t>
      </w:r>
    </w:p>
    <w:p w14:paraId="284FF62B">
      <w:pPr>
        <w:numPr>
          <w:ilvl w:val="0"/>
          <w:numId w:val="35"/>
        </w:numPr>
        <w:adjustRightInd w:val="0"/>
        <w:snapToGrid w:val="0"/>
        <w:spacing w:line="400" w:lineRule="exact"/>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验收组织方式：</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 xml:space="preserve">自行组织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委托第三方组织</w:t>
      </w:r>
    </w:p>
    <w:p w14:paraId="0B4032E5">
      <w:pPr>
        <w:adjustRightInd w:val="0"/>
        <w:snapToGrid w:val="0"/>
        <w:spacing w:line="400" w:lineRule="exact"/>
        <w:ind w:firstLine="960" w:firstLineChars="400"/>
        <w:jc w:val="left"/>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验收主体：</w:t>
      </w:r>
    </w:p>
    <w:p w14:paraId="34ABEA28">
      <w:pPr>
        <w:adjustRightInd w:val="0"/>
        <w:snapToGrid w:val="0"/>
        <w:spacing w:line="400" w:lineRule="exact"/>
        <w:ind w:firstLine="960" w:firstLineChars="400"/>
        <w:jc w:val="left"/>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是否邀请本项目的其他供应商参加验收：</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0A1EEE35">
      <w:pPr>
        <w:adjustRightInd w:val="0"/>
        <w:snapToGrid w:val="0"/>
        <w:spacing w:line="400" w:lineRule="exact"/>
        <w:ind w:firstLine="960" w:firstLineChars="4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是否邀请专家参加验收：</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096781E6">
      <w:pPr>
        <w:adjustRightInd w:val="0"/>
        <w:snapToGrid w:val="0"/>
        <w:spacing w:line="400" w:lineRule="exact"/>
        <w:ind w:firstLine="960" w:firstLineChars="4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是否邀请服务对象参加验收：</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0CC441D6">
      <w:pPr>
        <w:adjustRightInd w:val="0"/>
        <w:snapToGrid w:val="0"/>
        <w:spacing w:line="400" w:lineRule="exact"/>
        <w:ind w:firstLine="960" w:firstLineChars="4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是否邀请第三方检测机构参加验收：</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 xml:space="preserve">是  </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5D24C29A">
      <w:pPr>
        <w:adjustRightInd w:val="0"/>
        <w:snapToGrid w:val="0"/>
        <w:spacing w:line="400" w:lineRule="exact"/>
        <w:ind w:firstLine="960" w:firstLineChars="4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是否进行抽查检测：</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是，抽查比例：</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56D20100">
      <w:pPr>
        <w:adjustRightInd w:val="0"/>
        <w:snapToGrid w:val="0"/>
        <w:spacing w:line="400" w:lineRule="exact"/>
        <w:ind w:firstLine="960" w:firstLineChars="4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是否存在破坏性检测：</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是，</w:t>
      </w:r>
      <w:r>
        <w:rPr>
          <w:rFonts w:hint="eastAsia" w:ascii="仿宋_GB2312" w:hAnsi="仿宋_GB2312" w:eastAsia="仿宋_GB2312" w:cs="仿宋_GB2312"/>
          <w:bCs/>
          <w:color w:val="000000"/>
          <w:sz w:val="24"/>
          <w:u w:val="single"/>
        </w:rPr>
        <w:t>（应明确对被破坏的检测产品的处理方式）</w:t>
      </w:r>
    </w:p>
    <w:p w14:paraId="23807BD0">
      <w:pPr>
        <w:adjustRightInd w:val="0"/>
        <w:snapToGrid w:val="0"/>
        <w:spacing w:line="400" w:lineRule="exact"/>
        <w:ind w:firstLine="3360" w:firstLineChars="1400"/>
        <w:jc w:val="left"/>
        <w:rPr>
          <w:rFonts w:ascii="仿宋_GB2312" w:hAnsi="仿宋_GB2312" w:eastAsia="仿宋_GB2312" w:cs="仿宋_GB2312"/>
          <w:bCs/>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否</w:t>
      </w:r>
    </w:p>
    <w:p w14:paraId="3690A98E">
      <w:pPr>
        <w:adjustRightInd w:val="0"/>
        <w:snapToGrid w:val="0"/>
        <w:spacing w:line="400" w:lineRule="exact"/>
        <w:ind w:firstLine="960" w:firstLineChars="4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验收组织的其他事项：</w:t>
      </w:r>
    </w:p>
    <w:p w14:paraId="08AF5640">
      <w:pPr>
        <w:adjustRightInd w:val="0"/>
        <w:snapToGrid w:val="0"/>
        <w:spacing w:line="400" w:lineRule="exact"/>
        <w:ind w:firstLine="480" w:firstLineChars="2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（2）履约验收时间：</w:t>
      </w:r>
      <w:r>
        <w:rPr>
          <w:rFonts w:hint="eastAsia" w:ascii="仿宋_GB2312" w:hAnsi="仿宋_GB2312" w:eastAsia="仿宋_GB2312" w:cs="仿宋_GB2312"/>
          <w:bCs/>
          <w:color w:val="000000"/>
          <w:sz w:val="24"/>
          <w:u w:val="single"/>
        </w:rPr>
        <w:t xml:space="preserve">（计划于何时验收/供应商提出验收申请之日起   日内组织验收） </w:t>
      </w:r>
    </w:p>
    <w:p w14:paraId="07A5B76E">
      <w:pPr>
        <w:adjustRightInd w:val="0"/>
        <w:snapToGrid w:val="0"/>
        <w:spacing w:line="400" w:lineRule="exact"/>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（3）履约验收方式：</w:t>
      </w: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一次性验收</w:t>
      </w:r>
    </w:p>
    <w:p w14:paraId="2BE75DE4">
      <w:pPr>
        <w:adjustRightInd w:val="0"/>
        <w:snapToGrid w:val="0"/>
        <w:spacing w:line="400" w:lineRule="exact"/>
        <w:ind w:firstLine="2649" w:firstLineChars="1104"/>
        <w:jc w:val="left"/>
        <w:rPr>
          <w:rFonts w:ascii="仿宋_GB2312" w:hAnsi="仿宋_GB2312" w:eastAsia="仿宋_GB2312" w:cs="仿宋_GB2312"/>
          <w:bCs/>
          <w:color w:val="000000"/>
          <w:sz w:val="24"/>
        </w:rPr>
      </w:pPr>
      <w:r>
        <w:rPr>
          <w:rFonts w:hint="eastAsia" w:ascii="仿宋_GB2312" w:hAnsi="仿宋_GB2312" w:eastAsia="仿宋_GB2312" w:cs="仿宋_GB2312"/>
          <w:color w:val="000000"/>
          <w:sz w:val="24"/>
        </w:rPr>
        <w:sym w:font="Wingdings" w:char="00A8"/>
      </w:r>
      <w:r>
        <w:rPr>
          <w:rFonts w:hint="eastAsia" w:ascii="仿宋_GB2312" w:hAnsi="仿宋_GB2312" w:eastAsia="仿宋_GB2312" w:cs="仿宋_GB2312"/>
          <w:bCs/>
          <w:color w:val="000000"/>
          <w:sz w:val="24"/>
        </w:rPr>
        <w:t>分期/分项验收：</w:t>
      </w:r>
      <w:r>
        <w:rPr>
          <w:rFonts w:hint="eastAsia" w:ascii="仿宋_GB2312" w:hAnsi="仿宋_GB2312" w:eastAsia="仿宋_GB2312" w:cs="仿宋_GB2312"/>
          <w:bCs/>
          <w:color w:val="000000"/>
          <w:sz w:val="24"/>
          <w:u w:val="single"/>
        </w:rPr>
        <w:t xml:space="preserve"> （应明确分期/分项验收的工作安排）</w:t>
      </w:r>
    </w:p>
    <w:p w14:paraId="60FAB85B">
      <w:pPr>
        <w:adjustRightInd w:val="0"/>
        <w:snapToGrid w:val="0"/>
        <w:spacing w:line="400" w:lineRule="exact"/>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（4）履约验收程序：</w:t>
      </w:r>
    </w:p>
    <w:p w14:paraId="3E43A5CF">
      <w:pPr>
        <w:adjustRightInd w:val="0"/>
        <w:snapToGrid w:val="0"/>
        <w:spacing w:line="400" w:lineRule="exact"/>
        <w:ind w:firstLine="480" w:firstLineChars="2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（5）履约验收的内容：</w:t>
      </w:r>
      <w:r>
        <w:rPr>
          <w:rFonts w:hint="eastAsia" w:ascii="仿宋_GB2312" w:hAnsi="仿宋_GB2312" w:eastAsia="仿宋_GB2312" w:cs="仿宋_GB2312"/>
          <w:bCs/>
          <w:color w:val="000000"/>
          <w:sz w:val="24"/>
          <w:u w:val="single"/>
        </w:rPr>
        <w:t xml:space="preserve"> （应当包括每一项技术和商务要求的履约情况，特别是落实政府采购扶持中小企业，支持绿色发展和乡村振兴等政策情况）                         </w:t>
      </w:r>
    </w:p>
    <w:p w14:paraId="737950DC">
      <w:pPr>
        <w:adjustRightInd w:val="0"/>
        <w:snapToGrid w:val="0"/>
        <w:spacing w:line="400" w:lineRule="exact"/>
        <w:ind w:firstLine="480" w:firstLineChars="2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（6）履约验收标准：</w:t>
      </w:r>
    </w:p>
    <w:p w14:paraId="627764C4">
      <w:pPr>
        <w:pStyle w:val="35"/>
        <w:ind w:firstLine="480"/>
        <w:rPr>
          <w:rFonts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（7）是否以采购活动中供应商提供的样品作为参考：</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5E54207D">
      <w:pPr>
        <w:adjustRightInd w:val="0"/>
        <w:snapToGrid w:val="0"/>
        <w:spacing w:line="400" w:lineRule="exact"/>
        <w:ind w:firstLine="480" w:firstLineChars="200"/>
        <w:rPr>
          <w:rFonts w:ascii="仿宋_GB2312" w:hAnsi="仿宋_GB2312" w:eastAsia="仿宋_GB2312" w:cs="仿宋_GB2312"/>
          <w:bCs/>
          <w:color w:val="000000"/>
          <w:sz w:val="24"/>
          <w:u w:val="single"/>
        </w:rPr>
      </w:pPr>
      <w:r>
        <w:rPr>
          <w:rFonts w:hint="eastAsia" w:ascii="仿宋_GB2312" w:hAnsi="仿宋_GB2312" w:eastAsia="仿宋_GB2312" w:cs="仿宋_GB2312"/>
          <w:bCs/>
          <w:color w:val="000000"/>
          <w:sz w:val="24"/>
        </w:rPr>
        <w:t>（8）履约验收其他事项：</w:t>
      </w:r>
      <w:r>
        <w:rPr>
          <w:rFonts w:hint="eastAsia" w:ascii="仿宋_GB2312" w:hAnsi="仿宋_GB2312" w:eastAsia="仿宋_GB2312" w:cs="仿宋_GB2312"/>
          <w:bCs/>
          <w:color w:val="000000"/>
          <w:sz w:val="24"/>
          <w:u w:val="single"/>
        </w:rPr>
        <w:t xml:space="preserve">      （产权过户登记等）          </w:t>
      </w:r>
    </w:p>
    <w:p w14:paraId="58F3632D">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组成合同的文件</w:t>
      </w:r>
    </w:p>
    <w:p w14:paraId="645BDEA9">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本协议书与下列文件一起构成合同文件，如下述文件之间有任何抵触、矛盾或歧义，应按以下顺序解释：</w:t>
      </w:r>
    </w:p>
    <w:p w14:paraId="02EA5AB0">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（1）政府采购合同协议书及其变更、补充协议</w:t>
      </w:r>
    </w:p>
    <w:p w14:paraId="4BB96D26">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（2）政府采购合同专用条款</w:t>
      </w:r>
    </w:p>
    <w:p w14:paraId="77D13B48">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（3）政府采购合同通用条款</w:t>
      </w:r>
    </w:p>
    <w:p w14:paraId="66FEC8CE">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（4）中标（成交）通知书</w:t>
      </w:r>
    </w:p>
    <w:p w14:paraId="198626B2">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（5）投标（响应）文件</w:t>
      </w:r>
    </w:p>
    <w:p w14:paraId="5FA4F981">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（6）采购文件</w:t>
      </w:r>
    </w:p>
    <w:p w14:paraId="24C5E785">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（7）有关技术文件，图纸</w:t>
      </w:r>
    </w:p>
    <w:p w14:paraId="6C62B6DD">
      <w:pPr>
        <w:pStyle w:val="35"/>
        <w:ind w:firstLine="480"/>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sz w:val="24"/>
          <w:szCs w:val="24"/>
        </w:rPr>
        <w:t>（8）</w:t>
      </w:r>
      <w:r>
        <w:rPr>
          <w:rFonts w:hint="eastAsia" w:ascii="仿宋_GB2312" w:hAnsi="仿宋_GB2312" w:eastAsia="仿宋_GB2312" w:cs="仿宋_GB2312"/>
          <w:color w:val="000000"/>
          <w:kern w:val="2"/>
          <w:sz w:val="24"/>
          <w:szCs w:val="24"/>
        </w:rPr>
        <w:t>国家法律、行政法规和规章制度规定或合同约定的作为合同组成部分的其他文件</w:t>
      </w:r>
    </w:p>
    <w:p w14:paraId="2F6540B2">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合同生效</w:t>
      </w:r>
    </w:p>
    <w:p w14:paraId="323D94CC">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本合同自生效。</w:t>
      </w:r>
    </w:p>
    <w:p w14:paraId="32F2FF54">
      <w:pPr>
        <w:numPr>
          <w:ilvl w:val="0"/>
          <w:numId w:val="33"/>
        </w:numPr>
        <w:adjustRightInd w:val="0"/>
        <w:snapToGrid w:val="0"/>
        <w:spacing w:line="400" w:lineRule="exact"/>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合同份数</w:t>
      </w:r>
    </w:p>
    <w:p w14:paraId="53D21358">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本合同一式份，甲方执份，乙方执份，均具有同等法律效力。</w:t>
      </w:r>
    </w:p>
    <w:p w14:paraId="37546153">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合同订立时间：年月日</w:t>
      </w:r>
    </w:p>
    <w:p w14:paraId="1E085686">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合同订立地点：</w:t>
      </w:r>
    </w:p>
    <w:p w14:paraId="793B407B">
      <w:pPr>
        <w:adjustRightInd w:val="0"/>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附件：具体标的及其技术要求和商务要求、联合协议、分包意向协议等。</w:t>
      </w:r>
    </w:p>
    <w:p w14:paraId="76089ADF">
      <w:pPr>
        <w:pStyle w:val="46"/>
        <w:spacing w:line="400" w:lineRule="exact"/>
        <w:rPr>
          <w:rFonts w:cs="仿宋"/>
          <w:color w:val="000000"/>
        </w:rPr>
      </w:pPr>
    </w:p>
    <w:p w14:paraId="23185DDC">
      <w:pPr>
        <w:rPr>
          <w:rFonts w:cs="仿宋"/>
          <w:color w:val="000000"/>
        </w:rPr>
      </w:pPr>
    </w:p>
    <w:p w14:paraId="6D8ABBEC">
      <w:pPr>
        <w:pStyle w:val="46"/>
        <w:rPr>
          <w:rFonts w:cs="仿宋"/>
          <w:color w:val="000000"/>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094"/>
        <w:gridCol w:w="2409"/>
        <w:gridCol w:w="1976"/>
        <w:gridCol w:w="2119"/>
      </w:tblGrid>
      <w:tr w14:paraId="4D8AEA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503" w:type="dxa"/>
            <w:gridSpan w:val="2"/>
            <w:tcBorders>
              <w:bottom w:val="single" w:color="auto" w:sz="2" w:space="0"/>
              <w:right w:val="single" w:color="auto" w:sz="2" w:space="0"/>
            </w:tcBorders>
            <w:noWrap/>
            <w:vAlign w:val="center"/>
          </w:tcPr>
          <w:p w14:paraId="3FB9114C">
            <w:pPr>
              <w:adjustRightInd w:val="0"/>
              <w:snapToGrid w:val="0"/>
              <w:spacing w:line="300" w:lineRule="exact"/>
              <w:jc w:val="center"/>
              <w:rPr>
                <w:rFonts w:ascii="仿宋_GB2312" w:hAnsi="仿宋_GB2312" w:eastAsia="仿宋_GB2312" w:cs="仿宋_GB2312"/>
                <w:color w:val="000000"/>
              </w:rPr>
            </w:pPr>
            <w:r>
              <w:rPr>
                <w:rFonts w:hint="eastAsia" w:ascii="仿宋_GB2312" w:hAnsi="仿宋_GB2312" w:eastAsia="仿宋_GB2312" w:cs="仿宋_GB2312"/>
                <w:color w:val="000000"/>
                <w:szCs w:val="21"/>
              </w:rPr>
              <w:t>甲方（采购人、受采购人委托签订合同的单位或采购文件约定的合同甲方）</w:t>
            </w:r>
          </w:p>
        </w:tc>
        <w:tc>
          <w:tcPr>
            <w:tcW w:w="4095" w:type="dxa"/>
            <w:gridSpan w:val="2"/>
            <w:tcBorders>
              <w:left w:val="single" w:color="auto" w:sz="2" w:space="0"/>
              <w:bottom w:val="single" w:color="auto" w:sz="2" w:space="0"/>
            </w:tcBorders>
            <w:noWrap/>
            <w:vAlign w:val="center"/>
          </w:tcPr>
          <w:p w14:paraId="34821570">
            <w:pPr>
              <w:adjustRightInd w:val="0"/>
              <w:snapToGrid w:val="0"/>
              <w:spacing w:line="300" w:lineRule="exact"/>
              <w:jc w:val="center"/>
              <w:rPr>
                <w:rFonts w:ascii="仿宋_GB2312" w:hAnsi="仿宋_GB2312" w:eastAsia="仿宋_GB2312" w:cs="仿宋_GB2312"/>
                <w:color w:val="000000"/>
              </w:rPr>
            </w:pPr>
            <w:r>
              <w:rPr>
                <w:rFonts w:hint="eastAsia" w:ascii="仿宋_GB2312" w:hAnsi="仿宋_GB2312" w:eastAsia="仿宋_GB2312" w:cs="仿宋_GB2312"/>
                <w:color w:val="000000"/>
                <w:szCs w:val="21"/>
              </w:rPr>
              <w:t>乙方（供应商）</w:t>
            </w:r>
          </w:p>
        </w:tc>
      </w:tr>
      <w:tr w14:paraId="0CF420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094" w:type="dxa"/>
            <w:tcBorders>
              <w:top w:val="single" w:color="auto" w:sz="2" w:space="0"/>
              <w:bottom w:val="single" w:color="auto" w:sz="2" w:space="0"/>
              <w:right w:val="single" w:color="auto" w:sz="2" w:space="0"/>
            </w:tcBorders>
            <w:noWrap/>
            <w:vAlign w:val="center"/>
          </w:tcPr>
          <w:p w14:paraId="5F8E6AE8">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单位名称（公章或合同章）</w:t>
            </w:r>
          </w:p>
        </w:tc>
        <w:tc>
          <w:tcPr>
            <w:tcW w:w="2409" w:type="dxa"/>
            <w:tcBorders>
              <w:top w:val="single" w:color="auto" w:sz="2" w:space="0"/>
              <w:left w:val="single" w:color="auto" w:sz="2" w:space="0"/>
              <w:bottom w:val="single" w:color="auto" w:sz="2" w:space="0"/>
              <w:right w:val="single" w:color="auto" w:sz="2" w:space="0"/>
            </w:tcBorders>
            <w:noWrap/>
            <w:vAlign w:val="center"/>
          </w:tcPr>
          <w:p w14:paraId="33EF35C9">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3DD9DA9D">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单位名称（公章或合同章）</w:t>
            </w:r>
          </w:p>
        </w:tc>
        <w:tc>
          <w:tcPr>
            <w:tcW w:w="2119" w:type="dxa"/>
            <w:tcBorders>
              <w:top w:val="single" w:color="auto" w:sz="2" w:space="0"/>
              <w:left w:val="single" w:color="auto" w:sz="2" w:space="0"/>
              <w:bottom w:val="single" w:color="auto" w:sz="2" w:space="0"/>
            </w:tcBorders>
            <w:noWrap/>
            <w:vAlign w:val="center"/>
          </w:tcPr>
          <w:p w14:paraId="16511034">
            <w:pPr>
              <w:adjustRightInd w:val="0"/>
              <w:snapToGrid w:val="0"/>
              <w:spacing w:line="300" w:lineRule="exact"/>
              <w:jc w:val="center"/>
              <w:rPr>
                <w:rFonts w:ascii="仿宋_GB2312" w:hAnsi="仿宋_GB2312" w:eastAsia="仿宋_GB2312" w:cs="仿宋_GB2312"/>
                <w:color w:val="000000"/>
                <w:spacing w:val="20"/>
                <w:szCs w:val="21"/>
              </w:rPr>
            </w:pPr>
          </w:p>
        </w:tc>
      </w:tr>
      <w:tr w14:paraId="08F930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094" w:type="dxa"/>
            <w:vMerge w:val="restart"/>
            <w:tcBorders>
              <w:top w:val="single" w:color="auto" w:sz="2" w:space="0"/>
              <w:right w:val="single" w:color="auto" w:sz="2" w:space="0"/>
            </w:tcBorders>
            <w:noWrap/>
            <w:vAlign w:val="center"/>
          </w:tcPr>
          <w:p w14:paraId="38404D9F">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w:t>
            </w:r>
          </w:p>
          <w:p w14:paraId="03FCAEA8">
            <w:pPr>
              <w:adjustRightInd w:val="0"/>
              <w:snapToGrid w:val="0"/>
              <w:spacing w:line="300" w:lineRule="exact"/>
              <w:ind w:firstLine="100" w:firstLineChars="48"/>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或其委托代理人（签章）</w:t>
            </w:r>
          </w:p>
        </w:tc>
        <w:tc>
          <w:tcPr>
            <w:tcW w:w="2409" w:type="dxa"/>
            <w:vMerge w:val="restart"/>
            <w:tcBorders>
              <w:top w:val="single" w:color="auto" w:sz="2" w:space="0"/>
              <w:left w:val="single" w:color="auto" w:sz="2" w:space="0"/>
              <w:right w:val="single" w:color="auto" w:sz="2" w:space="0"/>
            </w:tcBorders>
            <w:noWrap/>
            <w:vAlign w:val="center"/>
          </w:tcPr>
          <w:p w14:paraId="045475DF">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right w:val="single" w:color="auto" w:sz="2" w:space="0"/>
            </w:tcBorders>
            <w:noWrap/>
            <w:vAlign w:val="center"/>
          </w:tcPr>
          <w:p w14:paraId="2F61F716">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w:t>
            </w:r>
          </w:p>
          <w:p w14:paraId="61347B73">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或其委托代理人（签章）</w:t>
            </w:r>
          </w:p>
        </w:tc>
        <w:tc>
          <w:tcPr>
            <w:tcW w:w="2119" w:type="dxa"/>
            <w:tcBorders>
              <w:top w:val="single" w:color="auto" w:sz="2" w:space="0"/>
              <w:left w:val="single" w:color="auto" w:sz="2" w:space="0"/>
              <w:bottom w:val="single" w:color="auto" w:sz="2" w:space="0"/>
            </w:tcBorders>
            <w:noWrap/>
            <w:vAlign w:val="center"/>
          </w:tcPr>
          <w:p w14:paraId="25BDC82E">
            <w:pPr>
              <w:adjustRightInd w:val="0"/>
              <w:snapToGrid w:val="0"/>
              <w:spacing w:line="300" w:lineRule="exact"/>
              <w:jc w:val="center"/>
              <w:rPr>
                <w:rFonts w:ascii="仿宋_GB2312" w:hAnsi="仿宋_GB2312" w:eastAsia="仿宋_GB2312" w:cs="仿宋_GB2312"/>
                <w:color w:val="000000"/>
                <w:szCs w:val="21"/>
              </w:rPr>
            </w:pPr>
          </w:p>
        </w:tc>
      </w:tr>
      <w:tr w14:paraId="18D978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Merge w:val="continue"/>
            <w:tcBorders>
              <w:bottom w:val="single" w:color="auto" w:sz="2" w:space="0"/>
              <w:right w:val="single" w:color="auto" w:sz="2" w:space="0"/>
            </w:tcBorders>
            <w:noWrap/>
            <w:vAlign w:val="center"/>
          </w:tcPr>
          <w:p w14:paraId="001B8376">
            <w:pPr>
              <w:adjustRightInd w:val="0"/>
              <w:snapToGrid w:val="0"/>
              <w:spacing w:line="300" w:lineRule="exact"/>
              <w:jc w:val="center"/>
              <w:rPr>
                <w:rFonts w:ascii="仿宋_GB2312" w:hAnsi="仿宋_GB2312" w:eastAsia="仿宋_GB2312" w:cs="仿宋_GB2312"/>
                <w:color w:val="000000"/>
                <w:szCs w:val="21"/>
              </w:rPr>
            </w:pPr>
          </w:p>
        </w:tc>
        <w:tc>
          <w:tcPr>
            <w:tcW w:w="2409" w:type="dxa"/>
            <w:vMerge w:val="continue"/>
            <w:tcBorders>
              <w:left w:val="single" w:color="auto" w:sz="2" w:space="0"/>
              <w:bottom w:val="single" w:color="auto" w:sz="2" w:space="0"/>
              <w:right w:val="single" w:color="auto" w:sz="2" w:space="0"/>
            </w:tcBorders>
            <w:noWrap/>
            <w:vAlign w:val="center"/>
          </w:tcPr>
          <w:p w14:paraId="22F04761">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1AACA69C">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拥有者性别</w:t>
            </w:r>
          </w:p>
        </w:tc>
        <w:tc>
          <w:tcPr>
            <w:tcW w:w="2119" w:type="dxa"/>
            <w:tcBorders>
              <w:top w:val="single" w:color="auto" w:sz="2" w:space="0"/>
              <w:left w:val="single" w:color="auto" w:sz="2" w:space="0"/>
              <w:bottom w:val="single" w:color="auto" w:sz="2" w:space="0"/>
            </w:tcBorders>
            <w:noWrap/>
            <w:vAlign w:val="center"/>
          </w:tcPr>
          <w:p w14:paraId="0A4D36B4">
            <w:pPr>
              <w:adjustRightInd w:val="0"/>
              <w:snapToGrid w:val="0"/>
              <w:spacing w:line="300" w:lineRule="exact"/>
              <w:jc w:val="center"/>
              <w:rPr>
                <w:rFonts w:ascii="仿宋_GB2312" w:hAnsi="仿宋_GB2312" w:eastAsia="仿宋_GB2312" w:cs="仿宋_GB2312"/>
                <w:color w:val="000000"/>
                <w:spacing w:val="20"/>
                <w:szCs w:val="21"/>
              </w:rPr>
            </w:pPr>
          </w:p>
        </w:tc>
      </w:tr>
      <w:tr w14:paraId="6094C5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6470A834">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住  所</w:t>
            </w:r>
          </w:p>
        </w:tc>
        <w:tc>
          <w:tcPr>
            <w:tcW w:w="2409" w:type="dxa"/>
            <w:tcBorders>
              <w:top w:val="single" w:color="auto" w:sz="2" w:space="0"/>
              <w:left w:val="single" w:color="auto" w:sz="2" w:space="0"/>
              <w:bottom w:val="single" w:color="auto" w:sz="2" w:space="0"/>
              <w:right w:val="single" w:color="auto" w:sz="2" w:space="0"/>
            </w:tcBorders>
            <w:noWrap/>
            <w:vAlign w:val="center"/>
          </w:tcPr>
          <w:p w14:paraId="6F5467B9">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4D6B76B0">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住  所</w:t>
            </w:r>
          </w:p>
        </w:tc>
        <w:tc>
          <w:tcPr>
            <w:tcW w:w="2119" w:type="dxa"/>
            <w:tcBorders>
              <w:top w:val="single" w:color="auto" w:sz="2" w:space="0"/>
              <w:left w:val="single" w:color="auto" w:sz="2" w:space="0"/>
              <w:bottom w:val="single" w:color="auto" w:sz="2" w:space="0"/>
            </w:tcBorders>
            <w:noWrap/>
            <w:vAlign w:val="center"/>
          </w:tcPr>
          <w:p w14:paraId="490DE5CC">
            <w:pPr>
              <w:adjustRightInd w:val="0"/>
              <w:snapToGrid w:val="0"/>
              <w:spacing w:line="300" w:lineRule="exact"/>
              <w:jc w:val="center"/>
              <w:rPr>
                <w:rFonts w:ascii="仿宋_GB2312" w:hAnsi="仿宋_GB2312" w:eastAsia="仿宋_GB2312" w:cs="仿宋_GB2312"/>
                <w:color w:val="000000"/>
                <w:spacing w:val="20"/>
                <w:szCs w:val="21"/>
              </w:rPr>
            </w:pPr>
          </w:p>
        </w:tc>
      </w:tr>
      <w:tr w14:paraId="1BABF17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02A09035">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 系 人</w:t>
            </w:r>
          </w:p>
        </w:tc>
        <w:tc>
          <w:tcPr>
            <w:tcW w:w="2409" w:type="dxa"/>
            <w:tcBorders>
              <w:top w:val="single" w:color="auto" w:sz="2" w:space="0"/>
              <w:left w:val="single" w:color="auto" w:sz="2" w:space="0"/>
              <w:bottom w:val="single" w:color="auto" w:sz="2" w:space="0"/>
              <w:right w:val="single" w:color="auto" w:sz="2" w:space="0"/>
            </w:tcBorders>
            <w:noWrap/>
            <w:vAlign w:val="center"/>
          </w:tcPr>
          <w:p w14:paraId="0A80B23C">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54805683">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 系 人</w:t>
            </w:r>
          </w:p>
        </w:tc>
        <w:tc>
          <w:tcPr>
            <w:tcW w:w="2119" w:type="dxa"/>
            <w:tcBorders>
              <w:top w:val="single" w:color="auto" w:sz="2" w:space="0"/>
              <w:left w:val="single" w:color="auto" w:sz="2" w:space="0"/>
              <w:bottom w:val="single" w:color="auto" w:sz="2" w:space="0"/>
            </w:tcBorders>
            <w:noWrap/>
            <w:vAlign w:val="center"/>
          </w:tcPr>
          <w:p w14:paraId="7352129D">
            <w:pPr>
              <w:adjustRightInd w:val="0"/>
              <w:snapToGrid w:val="0"/>
              <w:spacing w:line="300" w:lineRule="exact"/>
              <w:jc w:val="center"/>
              <w:rPr>
                <w:rFonts w:ascii="仿宋_GB2312" w:hAnsi="仿宋_GB2312" w:eastAsia="仿宋_GB2312" w:cs="仿宋_GB2312"/>
                <w:color w:val="000000"/>
                <w:spacing w:val="20"/>
                <w:szCs w:val="21"/>
              </w:rPr>
            </w:pPr>
          </w:p>
        </w:tc>
      </w:tr>
      <w:tr w14:paraId="4E069F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6A894538">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联系电话</w:t>
            </w:r>
          </w:p>
        </w:tc>
        <w:tc>
          <w:tcPr>
            <w:tcW w:w="2409" w:type="dxa"/>
            <w:tcBorders>
              <w:top w:val="single" w:color="auto" w:sz="2" w:space="0"/>
              <w:left w:val="single" w:color="auto" w:sz="2" w:space="0"/>
              <w:bottom w:val="single" w:color="auto" w:sz="2" w:space="0"/>
              <w:right w:val="single" w:color="auto" w:sz="2" w:space="0"/>
            </w:tcBorders>
            <w:noWrap/>
            <w:vAlign w:val="center"/>
          </w:tcPr>
          <w:p w14:paraId="7EBC8E01">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7BFC0776">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联系电话</w:t>
            </w:r>
          </w:p>
        </w:tc>
        <w:tc>
          <w:tcPr>
            <w:tcW w:w="2119" w:type="dxa"/>
            <w:tcBorders>
              <w:top w:val="single" w:color="auto" w:sz="2" w:space="0"/>
              <w:left w:val="single" w:color="auto" w:sz="2" w:space="0"/>
              <w:bottom w:val="single" w:color="auto" w:sz="2" w:space="0"/>
            </w:tcBorders>
            <w:noWrap/>
            <w:vAlign w:val="center"/>
          </w:tcPr>
          <w:p w14:paraId="2E53BD68">
            <w:pPr>
              <w:adjustRightInd w:val="0"/>
              <w:snapToGrid w:val="0"/>
              <w:spacing w:line="300" w:lineRule="exact"/>
              <w:jc w:val="center"/>
              <w:rPr>
                <w:rFonts w:ascii="仿宋_GB2312" w:hAnsi="仿宋_GB2312" w:eastAsia="仿宋_GB2312" w:cs="仿宋_GB2312"/>
                <w:color w:val="000000"/>
                <w:spacing w:val="20"/>
                <w:szCs w:val="21"/>
              </w:rPr>
            </w:pPr>
          </w:p>
        </w:tc>
      </w:tr>
      <w:tr w14:paraId="4D370B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3C36DF53">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通信地址</w:t>
            </w:r>
          </w:p>
        </w:tc>
        <w:tc>
          <w:tcPr>
            <w:tcW w:w="2409" w:type="dxa"/>
            <w:tcBorders>
              <w:top w:val="single" w:color="auto" w:sz="2" w:space="0"/>
              <w:left w:val="single" w:color="auto" w:sz="2" w:space="0"/>
              <w:bottom w:val="single" w:color="auto" w:sz="2" w:space="0"/>
              <w:right w:val="single" w:color="auto" w:sz="2" w:space="0"/>
            </w:tcBorders>
            <w:noWrap/>
            <w:vAlign w:val="center"/>
          </w:tcPr>
          <w:p w14:paraId="5D4F2683">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14674E75">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通信地址</w:t>
            </w:r>
          </w:p>
        </w:tc>
        <w:tc>
          <w:tcPr>
            <w:tcW w:w="2119" w:type="dxa"/>
            <w:tcBorders>
              <w:top w:val="single" w:color="auto" w:sz="2" w:space="0"/>
              <w:left w:val="single" w:color="auto" w:sz="2" w:space="0"/>
              <w:bottom w:val="single" w:color="auto" w:sz="2" w:space="0"/>
            </w:tcBorders>
            <w:noWrap/>
            <w:vAlign w:val="center"/>
          </w:tcPr>
          <w:p w14:paraId="0D8EF5F4">
            <w:pPr>
              <w:adjustRightInd w:val="0"/>
              <w:snapToGrid w:val="0"/>
              <w:spacing w:line="300" w:lineRule="exact"/>
              <w:jc w:val="center"/>
              <w:rPr>
                <w:rFonts w:ascii="仿宋_GB2312" w:hAnsi="仿宋_GB2312" w:eastAsia="仿宋_GB2312" w:cs="仿宋_GB2312"/>
                <w:color w:val="000000"/>
                <w:spacing w:val="20"/>
                <w:szCs w:val="21"/>
              </w:rPr>
            </w:pPr>
          </w:p>
        </w:tc>
      </w:tr>
      <w:tr w14:paraId="6FC5E2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14457835">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邮政编码</w:t>
            </w:r>
          </w:p>
        </w:tc>
        <w:tc>
          <w:tcPr>
            <w:tcW w:w="2409" w:type="dxa"/>
            <w:tcBorders>
              <w:top w:val="single" w:color="auto" w:sz="2" w:space="0"/>
              <w:left w:val="single" w:color="auto" w:sz="2" w:space="0"/>
              <w:bottom w:val="single" w:color="auto" w:sz="2" w:space="0"/>
              <w:right w:val="single" w:color="auto" w:sz="2" w:space="0"/>
            </w:tcBorders>
            <w:noWrap/>
            <w:vAlign w:val="center"/>
          </w:tcPr>
          <w:p w14:paraId="3D3603B6">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126A0D1E">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邮政编码</w:t>
            </w:r>
          </w:p>
        </w:tc>
        <w:tc>
          <w:tcPr>
            <w:tcW w:w="2119" w:type="dxa"/>
            <w:tcBorders>
              <w:top w:val="single" w:color="auto" w:sz="2" w:space="0"/>
              <w:left w:val="single" w:color="auto" w:sz="2" w:space="0"/>
              <w:bottom w:val="single" w:color="auto" w:sz="2" w:space="0"/>
            </w:tcBorders>
            <w:noWrap/>
            <w:vAlign w:val="center"/>
          </w:tcPr>
          <w:p w14:paraId="1C19FF91">
            <w:pPr>
              <w:adjustRightInd w:val="0"/>
              <w:snapToGrid w:val="0"/>
              <w:spacing w:line="300" w:lineRule="exact"/>
              <w:jc w:val="center"/>
              <w:rPr>
                <w:rFonts w:ascii="仿宋_GB2312" w:hAnsi="仿宋_GB2312" w:eastAsia="仿宋_GB2312" w:cs="仿宋_GB2312"/>
                <w:color w:val="000000"/>
                <w:spacing w:val="20"/>
                <w:szCs w:val="21"/>
              </w:rPr>
            </w:pPr>
          </w:p>
        </w:tc>
      </w:tr>
      <w:tr w14:paraId="1CB05C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763F5505">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电子邮箱</w:t>
            </w:r>
          </w:p>
        </w:tc>
        <w:tc>
          <w:tcPr>
            <w:tcW w:w="2409" w:type="dxa"/>
            <w:tcBorders>
              <w:top w:val="single" w:color="auto" w:sz="2" w:space="0"/>
              <w:left w:val="single" w:color="auto" w:sz="2" w:space="0"/>
              <w:bottom w:val="single" w:color="auto" w:sz="2" w:space="0"/>
              <w:right w:val="single" w:color="auto" w:sz="2" w:space="0"/>
            </w:tcBorders>
            <w:noWrap/>
            <w:vAlign w:val="center"/>
          </w:tcPr>
          <w:p w14:paraId="0C928E2D">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5E16E412">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电子邮箱</w:t>
            </w:r>
          </w:p>
        </w:tc>
        <w:tc>
          <w:tcPr>
            <w:tcW w:w="2119" w:type="dxa"/>
            <w:tcBorders>
              <w:top w:val="single" w:color="auto" w:sz="2" w:space="0"/>
              <w:left w:val="single" w:color="auto" w:sz="2" w:space="0"/>
              <w:bottom w:val="single" w:color="auto" w:sz="2" w:space="0"/>
            </w:tcBorders>
            <w:noWrap/>
            <w:vAlign w:val="center"/>
          </w:tcPr>
          <w:p w14:paraId="6AC5802C">
            <w:pPr>
              <w:adjustRightInd w:val="0"/>
              <w:snapToGrid w:val="0"/>
              <w:spacing w:line="300" w:lineRule="exact"/>
              <w:jc w:val="center"/>
              <w:rPr>
                <w:rFonts w:ascii="仿宋_GB2312" w:hAnsi="仿宋_GB2312" w:eastAsia="仿宋_GB2312" w:cs="仿宋_GB2312"/>
                <w:color w:val="000000"/>
                <w:spacing w:val="20"/>
                <w:szCs w:val="21"/>
              </w:rPr>
            </w:pPr>
          </w:p>
        </w:tc>
      </w:tr>
      <w:tr w14:paraId="43C914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69D39A23">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统一社会信用代码</w:t>
            </w:r>
          </w:p>
        </w:tc>
        <w:tc>
          <w:tcPr>
            <w:tcW w:w="2409" w:type="dxa"/>
            <w:tcBorders>
              <w:top w:val="single" w:color="auto" w:sz="2" w:space="0"/>
              <w:left w:val="single" w:color="auto" w:sz="2" w:space="0"/>
              <w:bottom w:val="single" w:color="auto" w:sz="2" w:space="0"/>
              <w:right w:val="single" w:color="auto" w:sz="2" w:space="0"/>
            </w:tcBorders>
            <w:noWrap/>
            <w:vAlign w:val="center"/>
          </w:tcPr>
          <w:p w14:paraId="58D283A4">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4623157F">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统一社会信用代码</w:t>
            </w:r>
          </w:p>
        </w:tc>
        <w:tc>
          <w:tcPr>
            <w:tcW w:w="2119" w:type="dxa"/>
            <w:tcBorders>
              <w:top w:val="single" w:color="auto" w:sz="2" w:space="0"/>
              <w:left w:val="single" w:color="auto" w:sz="2" w:space="0"/>
              <w:bottom w:val="single" w:color="auto" w:sz="2" w:space="0"/>
            </w:tcBorders>
            <w:noWrap/>
            <w:vAlign w:val="center"/>
          </w:tcPr>
          <w:p w14:paraId="758794AE">
            <w:pPr>
              <w:adjustRightInd w:val="0"/>
              <w:snapToGrid w:val="0"/>
              <w:spacing w:line="300" w:lineRule="exact"/>
              <w:jc w:val="center"/>
              <w:rPr>
                <w:rFonts w:ascii="仿宋_GB2312" w:hAnsi="仿宋_GB2312" w:eastAsia="仿宋_GB2312" w:cs="仿宋_GB2312"/>
                <w:color w:val="000000"/>
                <w:spacing w:val="20"/>
                <w:szCs w:val="21"/>
              </w:rPr>
            </w:pPr>
          </w:p>
        </w:tc>
      </w:tr>
      <w:tr w14:paraId="71FD96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1A1AEC88">
            <w:pPr>
              <w:adjustRightInd w:val="0"/>
              <w:snapToGrid w:val="0"/>
              <w:spacing w:line="300" w:lineRule="exact"/>
              <w:jc w:val="center"/>
              <w:rPr>
                <w:rFonts w:ascii="仿宋_GB2312" w:hAnsi="仿宋_GB2312" w:eastAsia="仿宋_GB2312" w:cs="仿宋_GB2312"/>
                <w:color w:val="000000"/>
                <w:szCs w:val="21"/>
              </w:rPr>
            </w:pPr>
          </w:p>
        </w:tc>
        <w:tc>
          <w:tcPr>
            <w:tcW w:w="2409" w:type="dxa"/>
            <w:tcBorders>
              <w:top w:val="single" w:color="auto" w:sz="2" w:space="0"/>
              <w:left w:val="single" w:color="auto" w:sz="2" w:space="0"/>
              <w:bottom w:val="single" w:color="auto" w:sz="2" w:space="0"/>
              <w:right w:val="single" w:color="auto" w:sz="2" w:space="0"/>
            </w:tcBorders>
            <w:noWrap/>
            <w:vAlign w:val="center"/>
          </w:tcPr>
          <w:p w14:paraId="17879763">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7B75F20B">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开户名称</w:t>
            </w:r>
          </w:p>
        </w:tc>
        <w:tc>
          <w:tcPr>
            <w:tcW w:w="2119" w:type="dxa"/>
            <w:tcBorders>
              <w:top w:val="single" w:color="auto" w:sz="2" w:space="0"/>
              <w:left w:val="single" w:color="auto" w:sz="2" w:space="0"/>
              <w:bottom w:val="single" w:color="auto" w:sz="2" w:space="0"/>
            </w:tcBorders>
            <w:noWrap/>
            <w:vAlign w:val="center"/>
          </w:tcPr>
          <w:p w14:paraId="2FA0E207">
            <w:pPr>
              <w:adjustRightInd w:val="0"/>
              <w:snapToGrid w:val="0"/>
              <w:spacing w:line="300" w:lineRule="exact"/>
              <w:jc w:val="center"/>
              <w:rPr>
                <w:rFonts w:ascii="仿宋_GB2312" w:hAnsi="仿宋_GB2312" w:eastAsia="仿宋_GB2312" w:cs="仿宋_GB2312"/>
                <w:color w:val="000000"/>
                <w:spacing w:val="20"/>
                <w:szCs w:val="21"/>
              </w:rPr>
            </w:pPr>
          </w:p>
        </w:tc>
      </w:tr>
      <w:tr w14:paraId="6ED70F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4A08FA41">
            <w:pPr>
              <w:adjustRightInd w:val="0"/>
              <w:snapToGrid w:val="0"/>
              <w:spacing w:line="300" w:lineRule="exact"/>
              <w:jc w:val="center"/>
              <w:rPr>
                <w:rFonts w:ascii="仿宋_GB2312" w:hAnsi="仿宋_GB2312" w:eastAsia="仿宋_GB2312" w:cs="仿宋_GB2312"/>
                <w:color w:val="000000"/>
                <w:szCs w:val="21"/>
              </w:rPr>
            </w:pPr>
          </w:p>
        </w:tc>
        <w:tc>
          <w:tcPr>
            <w:tcW w:w="2409" w:type="dxa"/>
            <w:tcBorders>
              <w:top w:val="single" w:color="auto" w:sz="2" w:space="0"/>
              <w:left w:val="single" w:color="auto" w:sz="2" w:space="0"/>
              <w:bottom w:val="single" w:color="auto" w:sz="2" w:space="0"/>
              <w:right w:val="single" w:color="auto" w:sz="2" w:space="0"/>
            </w:tcBorders>
            <w:noWrap/>
            <w:vAlign w:val="center"/>
          </w:tcPr>
          <w:p w14:paraId="52A834C0">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4DB1D629">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开户银行</w:t>
            </w:r>
          </w:p>
        </w:tc>
        <w:tc>
          <w:tcPr>
            <w:tcW w:w="2119" w:type="dxa"/>
            <w:tcBorders>
              <w:top w:val="single" w:color="auto" w:sz="2" w:space="0"/>
              <w:left w:val="single" w:color="auto" w:sz="2" w:space="0"/>
              <w:bottom w:val="single" w:color="auto" w:sz="2" w:space="0"/>
            </w:tcBorders>
            <w:noWrap/>
            <w:vAlign w:val="center"/>
          </w:tcPr>
          <w:p w14:paraId="178D8FAC">
            <w:pPr>
              <w:adjustRightInd w:val="0"/>
              <w:snapToGrid w:val="0"/>
              <w:spacing w:line="300" w:lineRule="exact"/>
              <w:jc w:val="center"/>
              <w:rPr>
                <w:rFonts w:ascii="仿宋_GB2312" w:hAnsi="仿宋_GB2312" w:eastAsia="仿宋_GB2312" w:cs="仿宋_GB2312"/>
                <w:color w:val="000000"/>
                <w:spacing w:val="20"/>
                <w:szCs w:val="21"/>
              </w:rPr>
            </w:pPr>
          </w:p>
        </w:tc>
      </w:tr>
      <w:tr w14:paraId="681FE3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ign w:val="center"/>
          </w:tcPr>
          <w:p w14:paraId="61CFE3EE">
            <w:pPr>
              <w:adjustRightInd w:val="0"/>
              <w:snapToGrid w:val="0"/>
              <w:spacing w:line="300" w:lineRule="exact"/>
              <w:jc w:val="center"/>
              <w:rPr>
                <w:rFonts w:ascii="仿宋_GB2312" w:hAnsi="仿宋_GB2312" w:eastAsia="仿宋_GB2312" w:cs="仿宋_GB2312"/>
                <w:color w:val="000000"/>
                <w:szCs w:val="21"/>
              </w:rPr>
            </w:pPr>
          </w:p>
        </w:tc>
        <w:tc>
          <w:tcPr>
            <w:tcW w:w="2409" w:type="dxa"/>
            <w:tcBorders>
              <w:top w:val="single" w:color="auto" w:sz="2" w:space="0"/>
              <w:left w:val="single" w:color="auto" w:sz="2" w:space="0"/>
              <w:bottom w:val="single" w:color="auto" w:sz="2" w:space="0"/>
              <w:right w:val="single" w:color="auto" w:sz="2" w:space="0"/>
            </w:tcBorders>
            <w:noWrap/>
            <w:vAlign w:val="center"/>
          </w:tcPr>
          <w:p w14:paraId="33D2672D">
            <w:pPr>
              <w:adjustRightInd w:val="0"/>
              <w:snapToGrid w:val="0"/>
              <w:spacing w:line="300" w:lineRule="exact"/>
              <w:jc w:val="center"/>
              <w:rPr>
                <w:rFonts w:ascii="仿宋_GB2312" w:hAnsi="仿宋_GB2312" w:eastAsia="仿宋_GB2312" w:cs="仿宋_GB2312"/>
                <w:color w:val="000000"/>
                <w:szCs w:val="21"/>
              </w:rPr>
            </w:pPr>
          </w:p>
        </w:tc>
        <w:tc>
          <w:tcPr>
            <w:tcW w:w="1976" w:type="dxa"/>
            <w:tcBorders>
              <w:top w:val="single" w:color="auto" w:sz="2" w:space="0"/>
              <w:left w:val="single" w:color="auto" w:sz="2" w:space="0"/>
              <w:bottom w:val="single" w:color="auto" w:sz="2" w:space="0"/>
              <w:right w:val="single" w:color="auto" w:sz="2" w:space="0"/>
            </w:tcBorders>
            <w:noWrap/>
            <w:vAlign w:val="center"/>
          </w:tcPr>
          <w:p w14:paraId="44DD3267">
            <w:pPr>
              <w:adjustRightInd w:val="0"/>
              <w:snapToGrid w:val="0"/>
              <w:spacing w:line="300" w:lineRule="exact"/>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银行账号</w:t>
            </w:r>
          </w:p>
        </w:tc>
        <w:tc>
          <w:tcPr>
            <w:tcW w:w="2119" w:type="dxa"/>
            <w:tcBorders>
              <w:top w:val="single" w:color="auto" w:sz="2" w:space="0"/>
              <w:left w:val="single" w:color="auto" w:sz="2" w:space="0"/>
              <w:bottom w:val="single" w:color="auto" w:sz="2" w:space="0"/>
            </w:tcBorders>
            <w:noWrap/>
            <w:vAlign w:val="center"/>
          </w:tcPr>
          <w:p w14:paraId="5E17C007">
            <w:pPr>
              <w:adjustRightInd w:val="0"/>
              <w:snapToGrid w:val="0"/>
              <w:spacing w:line="300" w:lineRule="exact"/>
              <w:jc w:val="center"/>
              <w:rPr>
                <w:rFonts w:ascii="仿宋_GB2312" w:hAnsi="仿宋_GB2312" w:eastAsia="仿宋_GB2312" w:cs="仿宋_GB2312"/>
                <w:color w:val="000000"/>
                <w:spacing w:val="20"/>
                <w:szCs w:val="21"/>
              </w:rPr>
            </w:pPr>
          </w:p>
        </w:tc>
      </w:tr>
      <w:tr w14:paraId="41EBD5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598" w:type="dxa"/>
            <w:gridSpan w:val="4"/>
            <w:tcBorders>
              <w:top w:val="single" w:color="auto" w:sz="2" w:space="0"/>
            </w:tcBorders>
            <w:noWrap/>
            <w:vAlign w:val="center"/>
          </w:tcPr>
          <w:p w14:paraId="445272D7">
            <w:pPr>
              <w:pStyle w:val="9"/>
              <w:adjustRightInd w:val="0"/>
              <w:snapToGrid w:val="0"/>
              <w:spacing w:beforeLines="50" w:after="0" w:line="360" w:lineRule="auto"/>
              <w:ind w:left="0" w:leftChars="0"/>
              <w:jc w:val="left"/>
              <w:rPr>
                <w:rFonts w:ascii="仿宋_GB2312" w:hAnsi="仿宋_GB2312" w:eastAsia="仿宋_GB2312" w:cs="仿宋_GB2312"/>
                <w:color w:val="000000"/>
                <w:spacing w:val="20"/>
                <w:szCs w:val="21"/>
              </w:rPr>
            </w:pPr>
            <w:r>
              <w:rPr>
                <w:rFonts w:hint="eastAsia" w:ascii="仿宋_GB2312" w:hAnsi="仿宋_GB2312" w:eastAsia="仿宋_GB2312" w:cs="仿宋_GB2312"/>
                <w:color w:val="000000"/>
                <w:szCs w:val="21"/>
              </w:rPr>
              <w:t>注：涉及联合体或其他合同主体的信息应按上表格式加列。</w:t>
            </w:r>
          </w:p>
        </w:tc>
      </w:tr>
    </w:tbl>
    <w:p w14:paraId="3319C189">
      <w:pPr>
        <w:pStyle w:val="3"/>
        <w:adjustRightInd w:val="0"/>
        <w:snapToGrid w:val="0"/>
        <w:spacing w:beforeLines="50"/>
        <w:rPr>
          <w:rFonts w:ascii="黑体" w:hAnsi="黑体" w:eastAsia="黑体" w:cs="黑体"/>
          <w:b w:val="0"/>
          <w:color w:val="000000"/>
          <w:szCs w:val="28"/>
        </w:rPr>
      </w:pPr>
      <w:r>
        <w:rPr>
          <w:rFonts w:hint="eastAsia" w:ascii="Times New Roman" w:hAnsi="Times New Roman" w:cs="仿宋"/>
          <w:color w:val="000000"/>
          <w:sz w:val="21"/>
          <w:szCs w:val="21"/>
          <w:u w:val="single"/>
        </w:rPr>
        <w:br w:type="page"/>
      </w:r>
      <w:bookmarkStart w:id="129" w:name="_Toc27624"/>
      <w:r>
        <w:rPr>
          <w:rFonts w:hint="eastAsia" w:ascii="黑体" w:hAnsi="黑体" w:eastAsia="黑体" w:cs="黑体"/>
          <w:b w:val="0"/>
          <w:color w:val="000000"/>
          <w:szCs w:val="28"/>
        </w:rPr>
        <w:t>第二节 政府采购合同通用条款</w:t>
      </w:r>
      <w:bookmarkEnd w:id="129"/>
    </w:p>
    <w:p w14:paraId="761E3868">
      <w:pPr>
        <w:tabs>
          <w:tab w:val="left" w:pos="8820"/>
          <w:tab w:val="left" w:pos="9345"/>
          <w:tab w:val="left" w:pos="9765"/>
        </w:tabs>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color w:val="000000"/>
          <w:sz w:val="24"/>
        </w:rPr>
        <w:t xml:space="preserve">1. </w:t>
      </w:r>
      <w:r>
        <w:rPr>
          <w:rFonts w:hint="eastAsia" w:ascii="仿宋_GB2312" w:hAnsi="仿宋_GB2312" w:eastAsia="仿宋_GB2312" w:cs="仿宋_GB2312"/>
          <w:b/>
          <w:bCs/>
          <w:color w:val="000000"/>
          <w:sz w:val="24"/>
        </w:rPr>
        <w:t>定义</w:t>
      </w:r>
    </w:p>
    <w:p w14:paraId="7E4E2CE1">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1.1合同当事人</w:t>
      </w:r>
    </w:p>
    <w:p w14:paraId="1756D01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（1）采购人（以下称甲方）是指使用财政性资金，通过政府采购方式向供应商购买货物及其相关服务的国家机关、事业单位、团体组织。</w:t>
      </w:r>
    </w:p>
    <w:p w14:paraId="704B2EED">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（2）供应商（以下称乙方）是指参加政府采购活动并且中标（成交），向采购人提供合同约定的货物及其相关服务的法人、非法人组织或者自然人。</w:t>
      </w:r>
    </w:p>
    <w:p w14:paraId="684FB42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（3）其他合同主体是指除采购人和供应商以外，</w:t>
      </w:r>
      <w:r>
        <w:rPr>
          <w:rFonts w:hint="eastAsia" w:ascii="仿宋_GB2312" w:hAnsi="仿宋_GB2312" w:eastAsia="仿宋_GB2312" w:cs="仿宋_GB2312"/>
          <w:bCs/>
          <w:color w:val="000000"/>
          <w:sz w:val="24"/>
        </w:rPr>
        <w:t>依法参与合同缔结或履行，享有权利、承担义务的合同当事人</w:t>
      </w:r>
      <w:r>
        <w:rPr>
          <w:rFonts w:hint="eastAsia" w:ascii="仿宋_GB2312" w:hAnsi="仿宋_GB2312" w:eastAsia="仿宋_GB2312" w:cs="仿宋_GB2312"/>
          <w:color w:val="000000"/>
          <w:sz w:val="24"/>
        </w:rPr>
        <w:t>。</w:t>
      </w:r>
    </w:p>
    <w:p w14:paraId="636DF81C">
      <w:pPr>
        <w:tabs>
          <w:tab w:val="left" w:pos="570"/>
          <w:tab w:val="left" w:pos="9240"/>
          <w:tab w:val="left" w:pos="9555"/>
        </w:tabs>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1.2本合同下列术语应解释为：</w:t>
      </w:r>
    </w:p>
    <w:p w14:paraId="30C555E8">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（1）“合同”系指</w:t>
      </w:r>
      <w:r>
        <w:rPr>
          <w:rFonts w:hint="eastAsia" w:ascii="仿宋_GB2312" w:hAnsi="仿宋_GB2312" w:eastAsia="仿宋_GB2312" w:cs="仿宋_GB2312"/>
          <w:bCs/>
          <w:color w:val="000000"/>
          <w:sz w:val="24"/>
        </w:rPr>
        <w:t>合同当事人意思表示达成一致的任何协议，包括签署的</w:t>
      </w:r>
      <w:r>
        <w:rPr>
          <w:rFonts w:hint="eastAsia" w:ascii="仿宋_GB2312" w:hAnsi="仿宋_GB2312" w:eastAsia="仿宋_GB2312" w:cs="仿宋_GB2312"/>
          <w:color w:val="000000"/>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D56FDE0">
      <w:pPr>
        <w:tabs>
          <w:tab w:val="left" w:pos="570"/>
          <w:tab w:val="left" w:pos="9240"/>
          <w:tab w:val="left" w:pos="9555"/>
        </w:tabs>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（2）“合同价款”系指根据本合同规定乙方在全面履行合同义务后甲方应支付给乙方的价款。</w:t>
      </w:r>
    </w:p>
    <w:p w14:paraId="53F25F9B">
      <w:pPr>
        <w:tabs>
          <w:tab w:val="left" w:pos="570"/>
          <w:tab w:val="left" w:pos="9240"/>
          <w:tab w:val="left" w:pos="9555"/>
        </w:tabs>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（3）“货物”系指乙方根据本合同规定须向甲方提供的各种形态和种类的物品，包括原材料、设备、产品（包括软件）及相关的其备品备件、工具、手册及其他技术资料和材料等。</w:t>
      </w:r>
    </w:p>
    <w:p w14:paraId="50206E39">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5346F81E">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（5）“分包”系指中标（成交）供应商按采购文件、投标（响应）文件的规定，根据分包意向协议，将中标（成交）项目中的部分履约内容，分给具有相应资质条件的供应商履行合同的行为。</w:t>
      </w:r>
    </w:p>
    <w:p w14:paraId="3FE66E29">
      <w:pPr>
        <w:tabs>
          <w:tab w:val="left" w:pos="570"/>
          <w:tab w:val="left" w:pos="9240"/>
          <w:tab w:val="left" w:pos="9555"/>
        </w:tabs>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w:t>
      </w:r>
    </w:p>
    <w:p w14:paraId="5D5368B0">
      <w:pPr>
        <w:tabs>
          <w:tab w:val="left" w:pos="570"/>
          <w:tab w:val="left" w:pos="9240"/>
          <w:tab w:val="left" w:pos="9555"/>
        </w:tabs>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（7）其他术语解释，见【</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w:t>
      </w:r>
    </w:p>
    <w:p w14:paraId="36F9605D">
      <w:pPr>
        <w:numPr>
          <w:ilvl w:val="0"/>
          <w:numId w:val="36"/>
        </w:num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color w:val="000000"/>
          <w:sz w:val="24"/>
        </w:rPr>
        <w:t>合同标的及金额</w:t>
      </w:r>
    </w:p>
    <w:p w14:paraId="50257B36">
      <w:pPr>
        <w:autoSpaceDE w:val="0"/>
        <w:autoSpaceDN w:val="0"/>
        <w:adjustRightInd w:val="0"/>
        <w:snapToGrid w:val="0"/>
        <w:spacing w:line="400" w:lineRule="exact"/>
        <w:ind w:firstLine="480" w:firstLineChars="200"/>
        <w:jc w:val="left"/>
        <w:rPr>
          <w:rFonts w:ascii="仿宋_GB2312" w:hAnsi="仿宋_GB2312" w:eastAsia="仿宋_GB2312" w:cs="仿宋_GB2312"/>
          <w:b/>
          <w:bCs/>
          <w:i/>
          <w:iCs/>
          <w:color w:val="000000"/>
          <w:sz w:val="24"/>
        </w:rPr>
      </w:pPr>
      <w:r>
        <w:rPr>
          <w:rFonts w:hint="eastAsia" w:ascii="仿宋_GB2312" w:hAnsi="仿宋_GB2312" w:eastAsia="仿宋_GB2312" w:cs="仿宋_GB2312"/>
          <w:color w:val="000000"/>
          <w:sz w:val="24"/>
        </w:rPr>
        <w:t>2.1 合同标的及金额应与中标（成交）结果一致。乙方为履行本合同而发生的所有费用均应包含在合同价款中，甲方不再另行支付其他任何费用。</w:t>
      </w:r>
    </w:p>
    <w:p w14:paraId="02318335">
      <w:pPr>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3. 履行合同的时间、地点和方式</w:t>
      </w:r>
    </w:p>
    <w:p w14:paraId="0DFCCA0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3.1 乙方应当在约定的时间、地点，按照约定方式履行合同。</w:t>
      </w:r>
    </w:p>
    <w:p w14:paraId="088D1ADF">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4. 甲方的权利和义务</w:t>
      </w:r>
    </w:p>
    <w:p w14:paraId="4EFC2C4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4.1 签署合同后，甲方应确定项目负责人（或项目联系人），负责与本合同有关的事务。甲方有权对乙方的履约行为进行检查，并及时确认乙方提交的事项。甲方应当配合乙方完成相关项目实施工作。</w:t>
      </w:r>
    </w:p>
    <w:p w14:paraId="0A2E72D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4.2 甲方有权要求乙方按时提交各阶段有关安排计划，并有权定期核对乙方提供货物数量、规格、质量等内容。甲方有权督促乙方工作并要求乙方更换不符合要求的货物。</w:t>
      </w:r>
    </w:p>
    <w:p w14:paraId="4E5FFF7A">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4.3 甲方有权要求乙方对缺陷部分予以修复，并按合同约定享有货物保修及其他合同约定的权利。</w:t>
      </w:r>
    </w:p>
    <w:p w14:paraId="33EDD51F">
      <w:pPr>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4.4 甲方应当按照合同约定及时对交付的货物进行验收，未在</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约定的期限内对乙方履约提出任何异议或者向乙方作出任何说明的，视为验收通过。</w:t>
      </w:r>
    </w:p>
    <w:p w14:paraId="3BBCCD77">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4.5 甲方应当根据合同约定及时向乙方支付合同价款，不得以内部人员变更、履行内部付款流程等为由，拒绝或迟延支付。</w:t>
      </w:r>
    </w:p>
    <w:p w14:paraId="4A563654">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4.6 国家法律法规规定及</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约定应由甲方承担的其他义务和责任。</w:t>
      </w:r>
    </w:p>
    <w:p w14:paraId="282497A8">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5. 乙方的权利和义务</w:t>
      </w:r>
    </w:p>
    <w:p w14:paraId="14295FF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5.1 签署合同后，乙方应确定项目负责人（或项目联系人），负责与本合同有关的事务。</w:t>
      </w:r>
    </w:p>
    <w:p w14:paraId="1A2A504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A66986F">
      <w:pPr>
        <w:pStyle w:val="8"/>
        <w:spacing w:after="0" w:line="400" w:lineRule="exact"/>
        <w:ind w:firstLine="422" w:firstLineChars="176"/>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5.3乙方有权根据合同约定向甲方收取合同价款。</w:t>
      </w:r>
    </w:p>
    <w:p w14:paraId="425084F6">
      <w:pPr>
        <w:pStyle w:val="8"/>
        <w:spacing w:after="0" w:line="400" w:lineRule="exact"/>
        <w:ind w:firstLine="422" w:firstLineChars="176"/>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5.4国家法律法规规定及</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约定应由乙方承担的其他义务和责任。</w:t>
      </w:r>
    </w:p>
    <w:p w14:paraId="5C9FA595">
      <w:pPr>
        <w:numPr>
          <w:ilvl w:val="0"/>
          <w:numId w:val="37"/>
        </w:num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合同履行</w:t>
      </w:r>
    </w:p>
    <w:p w14:paraId="7EDEAFF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6.1 甲乙双方应当按照</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约定顺序履行合同义务；如果没有先后顺序的，应当同时履行。</w:t>
      </w:r>
    </w:p>
    <w:p w14:paraId="772238DB">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6.2 甲乙双方按照合同约定顺序履行合同义务时，应当先履行一方未履行的，后履行一方有权拒绝其履行请求。先履行一方履行不符合约定的，后履行一方有权拒绝其相应的履行请求。</w:t>
      </w:r>
    </w:p>
    <w:p w14:paraId="3D5AE575">
      <w:pPr>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7. 货物包装、运输、保险和交付要求</w:t>
      </w:r>
    </w:p>
    <w:p w14:paraId="11810404">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7.1 本合同</w:t>
      </w:r>
      <w:r>
        <w:rPr>
          <w:rFonts w:hint="eastAsia" w:ascii="仿宋_GB2312" w:hAnsi="仿宋_GB2312" w:eastAsia="仿宋_GB2312" w:cs="仿宋_GB2312"/>
          <w:bCs/>
          <w:color w:val="000000"/>
          <w:sz w:val="24"/>
        </w:rPr>
        <w:t>涉及商品包装、快递包装的，</w:t>
      </w:r>
      <w:r>
        <w:rPr>
          <w:rFonts w:hint="eastAsia" w:ascii="仿宋_GB2312" w:hAnsi="仿宋_GB2312" w:eastAsia="仿宋_GB2312" w:cs="仿宋_GB2312"/>
          <w:color w:val="000000"/>
          <w:sz w:val="24"/>
        </w:rPr>
        <w:t>除</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另有约定外，</w:t>
      </w:r>
      <w:r>
        <w:rPr>
          <w:rFonts w:hint="eastAsia" w:ascii="仿宋_GB2312" w:hAnsi="仿宋_GB2312" w:eastAsia="仿宋_GB2312" w:cs="仿宋_GB2312"/>
          <w:color w:val="000000"/>
          <w:sz w:val="24"/>
        </w:rPr>
        <w:t>包装应适应远距离运输、防潮、防震、防锈和防野蛮装卸等要求，确保货物安全无损地运抵</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约定的</w:t>
      </w:r>
      <w:r>
        <w:rPr>
          <w:rFonts w:hint="eastAsia" w:ascii="仿宋_GB2312" w:hAnsi="仿宋_GB2312" w:eastAsia="仿宋_GB2312" w:cs="仿宋_GB2312"/>
          <w:color w:val="000000"/>
          <w:sz w:val="24"/>
        </w:rPr>
        <w:t>指定现场。</w:t>
      </w:r>
    </w:p>
    <w:p w14:paraId="365F8CED">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7.2 除</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另有约定外，</w:t>
      </w:r>
      <w:r>
        <w:rPr>
          <w:rFonts w:hint="eastAsia" w:ascii="仿宋_GB2312" w:hAnsi="仿宋_GB2312" w:eastAsia="仿宋_GB2312" w:cs="仿宋_GB2312"/>
          <w:color w:val="000000"/>
          <w:sz w:val="24"/>
        </w:rPr>
        <w:t>乙方负责办理将货物运抵本合同规定的交货地点，并装卸、交付至甲方的一切运输事项，相关费用应包含在合同价款中。</w:t>
      </w:r>
    </w:p>
    <w:p w14:paraId="06174772">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 货物保险要求按</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规定执行</w:t>
      </w:r>
      <w:r>
        <w:rPr>
          <w:rFonts w:hint="eastAsia" w:ascii="仿宋_GB2312" w:hAnsi="仿宋_GB2312" w:eastAsia="仿宋_GB2312" w:cs="仿宋_GB2312"/>
          <w:color w:val="000000"/>
          <w:sz w:val="24"/>
        </w:rPr>
        <w:t>。</w:t>
      </w:r>
    </w:p>
    <w:p w14:paraId="18744E54">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4E38D9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7.5 乙方在运输到达之前应提前通知甲方，并提示货物运输装卸的注意事项，甲方配合乙方做好货物的接收工作。</w:t>
      </w:r>
    </w:p>
    <w:p w14:paraId="306C4139">
      <w:pPr>
        <w:pStyle w:val="35"/>
        <w:ind w:firstLine="480"/>
        <w:rPr>
          <w:rFonts w:ascii="仿宋_GB2312" w:hAnsi="仿宋_GB2312" w:eastAsia="仿宋_GB2312" w:cs="仿宋_GB2312"/>
          <w:color w:val="000000"/>
          <w:sz w:val="24"/>
          <w:szCs w:val="24"/>
        </w:rPr>
      </w:pPr>
      <w:r>
        <w:rPr>
          <w:rFonts w:hint="eastAsia" w:ascii="仿宋_GB2312" w:hAnsi="仿宋_GB2312" w:eastAsia="仿宋_GB2312" w:cs="仿宋_GB2312"/>
          <w:color w:val="000000"/>
          <w:kern w:val="2"/>
          <w:sz w:val="24"/>
          <w:szCs w:val="24"/>
        </w:rPr>
        <w:t>7.6 如因包装、运输问题导致货物损毁、丢失或者品质下降，甲方有权要求降价、换货、拒收部分或整批货物，由此产生的费用和损失，均由乙方承担。</w:t>
      </w:r>
    </w:p>
    <w:p w14:paraId="6EB6ED0A">
      <w:pPr>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8. 质量标准和保证</w:t>
      </w:r>
    </w:p>
    <w:p w14:paraId="6848C736">
      <w:pPr>
        <w:pStyle w:val="10"/>
        <w:adjustRightInd w:val="0"/>
        <w:snapToGrid w:val="0"/>
        <w:spacing w:line="400" w:lineRule="exact"/>
        <w:ind w:firstLine="480" w:firstLineChars="200"/>
        <w:jc w:val="left"/>
        <w:rPr>
          <w:rFonts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8.1 质量标准</w:t>
      </w:r>
    </w:p>
    <w:p w14:paraId="03E50D75">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DF13382">
      <w:pPr>
        <w:pStyle w:val="10"/>
        <w:adjustRightInd w:val="0"/>
        <w:snapToGrid w:val="0"/>
        <w:spacing w:line="400" w:lineRule="exact"/>
        <w:ind w:firstLine="480" w:firstLineChars="200"/>
        <w:jc w:val="left"/>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（2）采用中华人民共和国法定计量单位。</w:t>
      </w:r>
    </w:p>
    <w:p w14:paraId="6E8B0F66">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（3）乙方所提供的货物应符合国家有关安全、环保、卫生的规定。</w:t>
      </w:r>
    </w:p>
    <w:p w14:paraId="63CD3DD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（4）乙方应向甲方提交所提供货物的技术文件，包括相应的中文技术文件，如：产品目录、图纸、操作手册、使用说明、维护手册或服务指南等。上述文件应包装好随货物一同发运。</w:t>
      </w:r>
    </w:p>
    <w:p w14:paraId="77C98A2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8.2 保证</w:t>
      </w:r>
    </w:p>
    <w:p w14:paraId="71B36DA8">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（1）提供</w:t>
      </w:r>
      <w:r>
        <w:rPr>
          <w:rStyle w:val="34"/>
          <w:rFonts w:hint="eastAsia" w:ascii="仿宋_GB2312" w:hAnsi="仿宋_GB2312" w:eastAsia="仿宋_GB2312" w:cs="仿宋_GB2312"/>
          <w:color w:val="000000"/>
          <w:sz w:val="24"/>
        </w:rPr>
        <w:t>《关于符合本国产品标准的声明函》或财政部会同有关部门规定的有关证明文件，《关于本国产品比例的声明函》（采购项目或者采购包中含有多种产品的）进行响应的乙方，应保证提供的货物符合声明函及证明文件中的内容。</w:t>
      </w:r>
    </w:p>
    <w:p w14:paraId="105D079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规定或乙方书面承诺（两者以较长的为准）的质量保证期内，本保证保持有效。</w:t>
      </w:r>
    </w:p>
    <w:p w14:paraId="1902CBE7">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（3）在质量保证期内所发现的缺陷，甲方应尽快以书面形式通知乙方。</w:t>
      </w:r>
    </w:p>
    <w:p w14:paraId="0A0E7504">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（4）乙方收到通知后，应在</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规定的响应时间内以合理的速度免费维修或更换有缺陷的货物或部件。</w:t>
      </w:r>
    </w:p>
    <w:p w14:paraId="6D8CD12F">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（5）在质量保证期内，如果货物的质量或规格与合同不符，或证实货物是有缺陷的，包括潜在的缺陷或使用不符合要求的材料等，甲方可以根据本合同第15.1条规定以书面形式追究乙方的违约责任。</w:t>
      </w:r>
    </w:p>
    <w:p w14:paraId="017F1634">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（6）乙方在约定的时间内未能弥补缺陷，甲方可采取必要的补救措施，但其风险和费用将由乙方承担，甲方根据合同约定对乙方行使的其他权利不受影响。</w:t>
      </w:r>
    </w:p>
    <w:p w14:paraId="5D3F8401">
      <w:pPr>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9. 权利瑕疵担保</w:t>
      </w:r>
    </w:p>
    <w:p w14:paraId="660BE24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 乙方保证对其出售的货物享有合法的权利。</w:t>
      </w:r>
    </w:p>
    <w:p w14:paraId="0E3C2A8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9.2 乙方保证在交付的货物上不存在抵押权等担保物权。</w:t>
      </w:r>
    </w:p>
    <w:p w14:paraId="6E64223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 如甲方使用上述货物构成对第三人侵权的，则由乙方承担全部责任。</w:t>
      </w:r>
    </w:p>
    <w:p w14:paraId="4E586BA8">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10. 知识产权保护</w:t>
      </w:r>
    </w:p>
    <w:p w14:paraId="09B4DF6A">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10.1 乙方对其所销售的货物应当享有知识产权或经权利人合法授权，保证没有侵犯任何第三人的知识产权等权利。</w:t>
      </w:r>
      <w:bookmarkStart w:id="130" w:name="_Hlk163047038"/>
      <w:r>
        <w:rPr>
          <w:rFonts w:hint="eastAsia" w:ascii="仿宋_GB2312" w:hAnsi="仿宋_GB2312" w:eastAsia="仿宋_GB2312" w:cs="仿宋_GB2312"/>
          <w:color w:val="000000"/>
          <w:sz w:val="24"/>
        </w:rPr>
        <w:t>因违反前述约定对第三人构成侵权的，应当由乙方向第三人承担法律责任；甲方依法向第三人赔偿后，有权向乙方追偿。甲方有其他损失的，乙方应当赔偿</w:t>
      </w:r>
      <w:bookmarkEnd w:id="130"/>
      <w:r>
        <w:rPr>
          <w:rFonts w:hint="eastAsia" w:ascii="仿宋_GB2312" w:hAnsi="仿宋_GB2312" w:eastAsia="仿宋_GB2312" w:cs="仿宋_GB2312"/>
          <w:color w:val="000000"/>
          <w:sz w:val="24"/>
        </w:rPr>
        <w:t>。</w:t>
      </w:r>
    </w:p>
    <w:p w14:paraId="7BFC0BE5">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11. 保密义务</w:t>
      </w:r>
    </w:p>
    <w:p w14:paraId="03B4A0A0">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中约定。</w:t>
      </w:r>
    </w:p>
    <w:p w14:paraId="4D52DCB2">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12. 合同价款支付</w:t>
      </w:r>
    </w:p>
    <w:p w14:paraId="04E0EA46">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 合同价款支付按照国库集中支付制度及财政管理相关规定执行。</w:t>
      </w:r>
    </w:p>
    <w:p w14:paraId="45B5B59D">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52499C5D">
      <w:pPr>
        <w:pStyle w:val="8"/>
        <w:spacing w:after="0" w:line="400" w:lineRule="exact"/>
        <w:rPr>
          <w:rFonts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13. 履约保证金</w:t>
      </w:r>
    </w:p>
    <w:p w14:paraId="64596C06">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13.1 乙方应当以支票、汇票、本票或者金融机构、担保机构出具的保函等非现金形式提交。</w:t>
      </w:r>
    </w:p>
    <w:p w14:paraId="3DF2C913">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13.2 如果乙方出现</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9CE1071">
      <w:pPr>
        <w:spacing w:line="400" w:lineRule="exact"/>
        <w:ind w:firstLine="42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 甲方在项目通过验收后按照</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规定的时间内将履约保证金退还乙方；逾期退还的，乙方可要求甲方支付违约金，违约金按照</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规定支付。</w:t>
      </w:r>
    </w:p>
    <w:p w14:paraId="43F3D2C3">
      <w:pPr>
        <w:autoSpaceDE w:val="0"/>
        <w:autoSpaceDN w:val="0"/>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bCs/>
          <w:color w:val="000000"/>
          <w:sz w:val="24"/>
        </w:rPr>
        <w:t xml:space="preserve">14. </w:t>
      </w:r>
      <w:r>
        <w:rPr>
          <w:rFonts w:hint="eastAsia" w:ascii="仿宋_GB2312" w:hAnsi="仿宋_GB2312" w:eastAsia="仿宋_GB2312" w:cs="仿宋_GB2312"/>
          <w:b/>
          <w:color w:val="000000"/>
          <w:sz w:val="24"/>
        </w:rPr>
        <w:t>售后服务</w:t>
      </w:r>
    </w:p>
    <w:p w14:paraId="3EB3EC24">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14.1 除项目不涉及或采购活动中明确约定无须承担外，乙方还应提供下列服务：</w:t>
      </w:r>
    </w:p>
    <w:p w14:paraId="21814F9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（1）货物的现场移动、安装、调试、启动监督及技术支持；</w:t>
      </w:r>
    </w:p>
    <w:p w14:paraId="4FB3DBBB">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（2）提供货物组装和维修所需的专用工具和辅助材料；</w:t>
      </w:r>
    </w:p>
    <w:p w14:paraId="7D50EF23">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（3）在</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约定的期限内对所有的货物实施运行监督、维修，但前提条件是该服务并不能免除乙方在质量保证期内所承担的义务；</w:t>
      </w:r>
    </w:p>
    <w:p w14:paraId="19276E46">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（4）在制造商所在地或指定现场就货物的安装、启动、运营、维护、废弃处置等对甲方操作人员进行培训；</w:t>
      </w:r>
    </w:p>
    <w:p w14:paraId="54B65812">
      <w:pPr>
        <w:pStyle w:val="35"/>
        <w:ind w:firstLine="48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（5）依照法律、行政法规的规定或者按照</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约定，货物在有效使用年限届满后应予回收的，乙方负有自行或者委托第三人对货物予以回收的义务；</w:t>
      </w:r>
    </w:p>
    <w:p w14:paraId="3A6349F0">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规定由乙方提供的其他服务。</w:t>
      </w:r>
    </w:p>
    <w:p w14:paraId="5208512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14.2 乙方提供的售后服务的费用已包含在合同价款中，甲方不再另行支付。</w:t>
      </w:r>
    </w:p>
    <w:p w14:paraId="59F3A665">
      <w:pPr>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15. 违约责任</w:t>
      </w:r>
    </w:p>
    <w:p w14:paraId="1A71EAB1">
      <w:pPr>
        <w:adjustRightInd w:val="0"/>
        <w:snapToGrid w:val="0"/>
        <w:spacing w:line="400" w:lineRule="exact"/>
        <w:ind w:firstLine="480" w:firstLineChars="200"/>
        <w:jc w:val="left"/>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15.1质量瑕疵的违约责任</w:t>
      </w:r>
    </w:p>
    <w:p w14:paraId="1595F8C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乙方提供的产品不符合合同约定的质量标准或存在产品质量缺陷，甲方有权要求乙方根据</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要求</w:t>
      </w:r>
      <w:r>
        <w:rPr>
          <w:rFonts w:hint="eastAsia" w:ascii="仿宋_GB2312" w:hAnsi="仿宋_GB2312" w:eastAsia="仿宋_GB2312" w:cs="仿宋_GB2312"/>
          <w:color w:val="000000"/>
          <w:sz w:val="24"/>
        </w:rPr>
        <w:t>及时修理、重作、更换，并承担由此给甲方造成的损失。</w:t>
      </w:r>
    </w:p>
    <w:p w14:paraId="02B20C6E">
      <w:pPr>
        <w:autoSpaceDE w:val="0"/>
        <w:autoSpaceDN w:val="0"/>
        <w:adjustRightInd w:val="0"/>
        <w:snapToGrid w:val="0"/>
        <w:spacing w:line="400" w:lineRule="exact"/>
        <w:ind w:firstLine="480" w:firstLineChars="200"/>
        <w:jc w:val="left"/>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15.2 迟延交货的违约责任</w:t>
      </w:r>
    </w:p>
    <w:p w14:paraId="5CBB8632">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9F4C5D9">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（2）如果乙方没有按照合同规定的时间交货和提供相关服务，甲方有权从货款中扣除误期赔偿费而不影响合同项下的其他补救方法，赔偿费按</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color w:val="000000"/>
          <w:sz w:val="24"/>
        </w:rPr>
        <w:t>规定执行。如果涉及公共利益，且赔偿金额无法弥补公共利益损失，甲方可要求继续履行或者采取其他补救措施。</w:t>
      </w:r>
    </w:p>
    <w:p w14:paraId="03F0E88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15.3 迟延支付的违约责任</w:t>
      </w:r>
    </w:p>
    <w:p w14:paraId="777A0930">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甲方存在迟延支付乙方合同款项的，应当承担</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规定的逾期付款利息。</w:t>
      </w:r>
    </w:p>
    <w:p w14:paraId="49494D21">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bCs/>
          <w:color w:val="000000"/>
          <w:sz w:val="24"/>
        </w:rPr>
        <w:t>15.4其他违约责任根据项目实际需要按</w:t>
      </w:r>
      <w:r>
        <w:rPr>
          <w:rFonts w:hint="eastAsia" w:ascii="仿宋_GB2312" w:hAnsi="仿宋_GB2312" w:eastAsia="仿宋_GB2312" w:cs="仿宋_GB2312"/>
          <w:b/>
          <w:bCs/>
          <w:color w:val="000000"/>
          <w:sz w:val="24"/>
        </w:rPr>
        <w:t>【政府采购合同专用条款】</w:t>
      </w:r>
      <w:r>
        <w:rPr>
          <w:rFonts w:hint="eastAsia" w:ascii="仿宋_GB2312" w:hAnsi="仿宋_GB2312" w:eastAsia="仿宋_GB2312" w:cs="仿宋_GB2312"/>
          <w:color w:val="000000"/>
          <w:sz w:val="24"/>
        </w:rPr>
        <w:t>规定执行。</w:t>
      </w:r>
    </w:p>
    <w:p w14:paraId="1F553037">
      <w:pPr>
        <w:numPr>
          <w:ilvl w:val="0"/>
          <w:numId w:val="38"/>
        </w:numPr>
        <w:autoSpaceDE w:val="0"/>
        <w:autoSpaceDN w:val="0"/>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合同变更、中止与终止</w:t>
      </w:r>
    </w:p>
    <w:p w14:paraId="61A9BA0A">
      <w:pPr>
        <w:adjustRightInd w:val="0"/>
        <w:snapToGrid w:val="0"/>
        <w:spacing w:line="400" w:lineRule="exact"/>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16.1合同的变更</w:t>
      </w:r>
    </w:p>
    <w:p w14:paraId="50B3F318">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政府采购合同履行中，在不改变合同其他条款的前提下，甲方可以在合同价款10%的范围内追加与合同标的相同的货物，并就此与乙方协商一致后签订补充协议。</w:t>
      </w:r>
    </w:p>
    <w:p w14:paraId="32BCEF97">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16.2合同的中止</w:t>
      </w:r>
    </w:p>
    <w:p w14:paraId="6C2CD8A6">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（1）合同履行过程中因供应商就采购文件、采购过程或结果提起投诉的，甲方认为有必要的，可以中止合同的履行。</w:t>
      </w:r>
    </w:p>
    <w:p w14:paraId="3206EDE6">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786C447">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（3）乙方分立、合并或者变更住所的，应当及时以书面形式告知甲方。乙方没有及时告知甲方，致使合同履行发生困难的，甲方可以中止合同履行并要求乙方承担由此给甲方造成的损失。</w:t>
      </w:r>
    </w:p>
    <w:p w14:paraId="5B8BC5BE">
      <w:pPr>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（4）甲方不得以行政区划调整、政府换届、机构或者职能调整以及相关责任人更替为由中止合同。</w:t>
      </w:r>
    </w:p>
    <w:p w14:paraId="4547815C">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16.3合同的终止</w:t>
      </w:r>
    </w:p>
    <w:p w14:paraId="6EF54A07">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（1）合同因有效期限届满而终止；</w:t>
      </w:r>
    </w:p>
    <w:p w14:paraId="5D559751">
      <w:pPr>
        <w:snapToGrid w:val="0"/>
        <w:spacing w:line="40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（2）乙方未按合同约定履行，构成根本性违约的，甲方有权终止合同，并追究乙方的违约责任。</w:t>
      </w:r>
    </w:p>
    <w:p w14:paraId="6903007F">
      <w:pPr>
        <w:pStyle w:val="35"/>
        <w:ind w:firstLine="48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16.4 </w:t>
      </w:r>
      <w:r>
        <w:rPr>
          <w:rFonts w:hint="eastAsia" w:ascii="仿宋_GB2312" w:hAnsi="仿宋_GB2312" w:eastAsia="仿宋_GB2312" w:cs="仿宋_GB2312"/>
          <w:color w:val="000000"/>
          <w:kern w:val="2"/>
          <w:sz w:val="24"/>
          <w:szCs w:val="24"/>
        </w:rPr>
        <w:t>涉及国家利益、社会公共利益的情形</w:t>
      </w:r>
    </w:p>
    <w:p w14:paraId="3DED3E92">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政府采购合同继续履行将损害国家利益和社会公共利益的，双方当事人应当变更、中止或者终止合同。有过错的一方应当承担赔偿责任，双方都有过错的，各自承担相应的责任。</w:t>
      </w:r>
    </w:p>
    <w:p w14:paraId="532B9417">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17. 合同分包</w:t>
      </w:r>
    </w:p>
    <w:p w14:paraId="4FE1B59C">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17.1 乙方不得将合同转包给其他供应商。涉及合同分包的，乙方应根据采购文件和投标（响应）文件规定进行合同分包。</w:t>
      </w:r>
    </w:p>
    <w:p w14:paraId="6F618B23">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17.2 乙方执行政府采购政策向中小企业依法分包的，乙方应当按采购文件和投标（响应）文件签订分包意向协议，分包意向协议属于本合同组成部分。</w:t>
      </w:r>
    </w:p>
    <w:p w14:paraId="53B1B111">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18. 不可抗力</w:t>
      </w:r>
    </w:p>
    <w:p w14:paraId="6D62B9A3">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18.1 不可抗力是指合同双方不能预见、不能避免且不能克服的客观情况。</w:t>
      </w:r>
    </w:p>
    <w:p w14:paraId="51D8C33E">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18.2 任何一方对由于不可抗力造成的部分或全部不能履行合同不承担违约责任。但迟延履行后发生不可抗力的，不能免除责任。</w:t>
      </w:r>
    </w:p>
    <w:p w14:paraId="26EC697A">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A6AF6D2">
      <w:pPr>
        <w:autoSpaceDE w:val="0"/>
        <w:autoSpaceDN w:val="0"/>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19. 解决争议的方法</w:t>
      </w:r>
    </w:p>
    <w:p w14:paraId="4BC37487">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53FA0813">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19.2 选择仲裁的，应在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中明确仲裁机构及仲裁地；通过诉讼方式解决的，可以在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中进一步约定选择与争议有实际联系的地点的人民法院管辖，但管辖法院的约定不得违反级别管辖和专属管辖的规定。</w:t>
      </w:r>
    </w:p>
    <w:p w14:paraId="0ACE0435">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19.3 如甲乙双方有争议的事项不影响合同其他部分的履行，在争议解决期间，合同其他部分应当继续履行。</w:t>
      </w:r>
    </w:p>
    <w:p w14:paraId="11E1999D">
      <w:pPr>
        <w:autoSpaceDE w:val="0"/>
        <w:autoSpaceDN w:val="0"/>
        <w:adjustRightInd w:val="0"/>
        <w:snapToGrid w:val="0"/>
        <w:spacing w:line="400" w:lineRule="exact"/>
        <w:jc w:val="left"/>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20. 政府采购政策</w:t>
      </w:r>
    </w:p>
    <w:p w14:paraId="4ADB108B">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20.1 </w:t>
      </w:r>
      <w:r>
        <w:rPr>
          <w:rFonts w:hint="eastAsia" w:ascii="仿宋_GB2312" w:hAnsi="仿宋_GB2312" w:eastAsia="仿宋_GB2312" w:cs="仿宋_GB2312"/>
          <w:color w:val="000000"/>
          <w:sz w:val="24"/>
          <w:lang w:val="en-GB"/>
        </w:rPr>
        <w:t>本合同应当按照规定执行政府采购政策。</w:t>
      </w:r>
    </w:p>
    <w:p w14:paraId="17511007">
      <w:pPr>
        <w:autoSpaceDE w:val="0"/>
        <w:autoSpaceDN w:val="0"/>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20.2 本合同依法执行政府采购政策的方式和内容，属于合同履约验收的范围。甲乙双方</w:t>
      </w:r>
      <w:r>
        <w:rPr>
          <w:rFonts w:hint="eastAsia" w:ascii="仿宋_GB2312" w:hAnsi="仿宋_GB2312" w:eastAsia="仿宋_GB2312" w:cs="仿宋_GB2312"/>
          <w:color w:val="000000"/>
          <w:sz w:val="24"/>
          <w:lang w:val="en-GB"/>
        </w:rPr>
        <w:t>未按规定要求执行政府采购政策造成损失的</w:t>
      </w:r>
      <w:r>
        <w:rPr>
          <w:rFonts w:hint="eastAsia" w:ascii="仿宋_GB2312" w:hAnsi="仿宋_GB2312" w:eastAsia="仿宋_GB2312" w:cs="仿宋_GB2312"/>
          <w:color w:val="000000"/>
          <w:sz w:val="24"/>
        </w:rPr>
        <w:t>，有过错的一方应当承担赔偿责任，双方都有过错的，各自承担相应的责任。</w:t>
      </w:r>
    </w:p>
    <w:p w14:paraId="1813DF1A">
      <w:pPr>
        <w:pStyle w:val="8"/>
        <w:spacing w:after="0" w:line="400" w:lineRule="exact"/>
        <w:ind w:firstLine="480" w:firstLineChars="200"/>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AB153BD">
      <w:pPr>
        <w:autoSpaceDE w:val="0"/>
        <w:autoSpaceDN w:val="0"/>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21. 法律适用</w:t>
      </w:r>
    </w:p>
    <w:p w14:paraId="4CDB262D">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21.1 本合同的订立、生效、解释、履行及与本合同有关的争议解决，均适用法律、行政法规。</w:t>
      </w:r>
    </w:p>
    <w:p w14:paraId="16CD51D6">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21.2 本合同条款与法律、行政法规的强制性规定不一致的，双方当事人应按照法律、行政法规的强制性规定修改本合同的相关条款。</w:t>
      </w:r>
    </w:p>
    <w:p w14:paraId="49A360C2">
      <w:pPr>
        <w:autoSpaceDE w:val="0"/>
        <w:autoSpaceDN w:val="0"/>
        <w:adjustRightInd w:val="0"/>
        <w:snapToGrid w:val="0"/>
        <w:spacing w:line="400" w:lineRule="exact"/>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22. 通知</w:t>
      </w:r>
    </w:p>
    <w:p w14:paraId="510E6666">
      <w:pPr>
        <w:pStyle w:val="35"/>
        <w:ind w:firstLine="48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22.1 本合同任何一方向对方发出的通知、信件、数据电文等，应当发送至本合同第一部分《政府采购合同协议书》所约定的通讯地址、联系人、联系电话或电子邮箱。</w:t>
      </w:r>
    </w:p>
    <w:p w14:paraId="545FF8E8">
      <w:pPr>
        <w:pStyle w:val="35"/>
        <w:ind w:firstLine="0" w:firstLineChars="0"/>
        <w:jc w:val="both"/>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22.2 一方当事人变更名称、住所、联系人、联系电话或电子邮箱等信息的，应当在变更后3日内及时书面通知对方，对方实际收到变更通知前的送达仍为有效送达。</w:t>
      </w:r>
    </w:p>
    <w:p w14:paraId="12B40104">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22.3本合同一方给另一方的通知均应采用书面形式，传真或快递送到本合同中规定的对方的地址和办理签收手续。</w:t>
      </w:r>
    </w:p>
    <w:p w14:paraId="0F63CCC4">
      <w:pPr>
        <w:adjustRightInd w:val="0"/>
        <w:snapToGrid w:val="0"/>
        <w:spacing w:line="40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22.4通知以送达之日或通知书中规定的生效之日起生效，两者中以较迟之日为准。</w:t>
      </w:r>
    </w:p>
    <w:p w14:paraId="054C19C5">
      <w:pPr>
        <w:numPr>
          <w:ilvl w:val="0"/>
          <w:numId w:val="39"/>
        </w:numPr>
        <w:adjustRightInd w:val="0"/>
        <w:snapToGrid w:val="0"/>
        <w:spacing w:line="400" w:lineRule="exact"/>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合同未尽事项</w:t>
      </w:r>
    </w:p>
    <w:p w14:paraId="6E2E62C8">
      <w:pPr>
        <w:adjustRightInd w:val="0"/>
        <w:snapToGrid w:val="0"/>
        <w:spacing w:line="400" w:lineRule="exact"/>
        <w:ind w:firstLine="480" w:firstLineChars="200"/>
        <w:jc w:val="left"/>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23.1合同未尽事项见</w:t>
      </w:r>
      <w:r>
        <w:rPr>
          <w:rFonts w:hint="eastAsia" w:ascii="仿宋_GB2312" w:hAnsi="仿宋_GB2312" w:eastAsia="仿宋_GB2312" w:cs="仿宋_GB2312"/>
          <w:b/>
          <w:color w:val="000000"/>
          <w:sz w:val="24"/>
        </w:rPr>
        <w:t>【政府采购合同专用条款】</w:t>
      </w:r>
      <w:r>
        <w:rPr>
          <w:rFonts w:hint="eastAsia" w:ascii="仿宋_GB2312" w:hAnsi="仿宋_GB2312" w:eastAsia="仿宋_GB2312" w:cs="仿宋_GB2312"/>
          <w:bCs/>
          <w:color w:val="000000"/>
          <w:sz w:val="24"/>
        </w:rPr>
        <w:t>。</w:t>
      </w:r>
    </w:p>
    <w:p w14:paraId="432EBFD8">
      <w:pPr>
        <w:adjustRightInd w:val="0"/>
        <w:snapToGrid w:val="0"/>
        <w:spacing w:line="400" w:lineRule="exact"/>
        <w:jc w:val="left"/>
        <w:rPr>
          <w:rFonts w:ascii="仿宋_GB2312" w:hAnsi="仿宋_GB2312" w:eastAsia="仿宋_GB2312" w:cs="仿宋_GB2312"/>
          <w:color w:val="000000"/>
          <w:sz w:val="24"/>
        </w:rPr>
      </w:pPr>
      <w:r>
        <w:rPr>
          <w:rFonts w:hint="eastAsia" w:ascii="仿宋_GB2312" w:hAnsi="仿宋_GB2312" w:eastAsia="仿宋_GB2312" w:cs="仿宋_GB2312"/>
          <w:bCs/>
          <w:color w:val="000000"/>
          <w:sz w:val="24"/>
        </w:rPr>
        <w:t xml:space="preserve">    23.2 合同附件与合同正文具有同等的法律效力。</w:t>
      </w:r>
      <w:bookmarkStart w:id="131" w:name="_Toc20313"/>
    </w:p>
    <w:p w14:paraId="14307134">
      <w:pPr>
        <w:adjustRightInd w:val="0"/>
        <w:snapToGrid w:val="0"/>
        <w:jc w:val="center"/>
        <w:rPr>
          <w:rFonts w:cs="仿宋"/>
          <w:color w:val="000000"/>
          <w:sz w:val="28"/>
          <w:szCs w:val="28"/>
        </w:rPr>
      </w:pPr>
      <w:r>
        <w:rPr>
          <w:rFonts w:hint="eastAsia" w:ascii="仿宋_GB2312" w:hAnsi="仿宋_GB2312" w:eastAsia="仿宋_GB2312" w:cs="仿宋_GB2312"/>
          <w:color w:val="000000"/>
          <w:sz w:val="24"/>
        </w:rPr>
        <w:br w:type="page"/>
      </w:r>
    </w:p>
    <w:p w14:paraId="6BE37D9E">
      <w:pPr>
        <w:pStyle w:val="3"/>
        <w:adjustRightInd w:val="0"/>
        <w:snapToGrid w:val="0"/>
        <w:rPr>
          <w:rFonts w:ascii="黑体" w:hAnsi="黑体" w:eastAsia="黑体" w:cs="黑体"/>
          <w:b w:val="0"/>
          <w:color w:val="000000"/>
          <w:szCs w:val="28"/>
        </w:rPr>
      </w:pPr>
      <w:r>
        <w:rPr>
          <w:rFonts w:hint="eastAsia" w:ascii="黑体" w:hAnsi="黑体" w:eastAsia="黑体" w:cs="黑体"/>
          <w:b w:val="0"/>
          <w:color w:val="000000"/>
          <w:szCs w:val="28"/>
        </w:rPr>
        <w:t>第三节 政府采购合同专用条款</w:t>
      </w:r>
      <w:bookmarkEnd w:id="131"/>
    </w:p>
    <w:tbl>
      <w:tblPr>
        <w:tblStyle w:val="20"/>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5C00B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108995E8">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2AB9ED0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第1.2（6）项</w:t>
            </w:r>
          </w:p>
        </w:tc>
        <w:tc>
          <w:tcPr>
            <w:tcW w:w="1742" w:type="dxa"/>
            <w:noWrap/>
            <w:vAlign w:val="center"/>
          </w:tcPr>
          <w:p w14:paraId="58278DE6">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联合体具体要求</w:t>
            </w:r>
          </w:p>
        </w:tc>
        <w:tc>
          <w:tcPr>
            <w:tcW w:w="5170" w:type="dxa"/>
            <w:noWrap/>
            <w:vAlign w:val="center"/>
          </w:tcPr>
          <w:p w14:paraId="0D8DE30D">
            <w:pPr>
              <w:adjustRightInd w:val="0"/>
              <w:snapToGrid w:val="0"/>
              <w:jc w:val="left"/>
              <w:rPr>
                <w:rFonts w:ascii="仿宋_GB2312" w:hAnsi="仿宋_GB2312" w:eastAsia="仿宋_GB2312" w:cs="仿宋_GB2312"/>
                <w:color w:val="000000"/>
                <w:szCs w:val="21"/>
              </w:rPr>
            </w:pPr>
          </w:p>
        </w:tc>
      </w:tr>
      <w:tr w14:paraId="36F472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ign w:val="center"/>
          </w:tcPr>
          <w:p w14:paraId="5BCC0EFE">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30FA9AD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第1.2（7）项</w:t>
            </w:r>
          </w:p>
        </w:tc>
        <w:tc>
          <w:tcPr>
            <w:tcW w:w="1742" w:type="dxa"/>
            <w:noWrap/>
            <w:vAlign w:val="center"/>
          </w:tcPr>
          <w:p w14:paraId="4C51DB5D">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其他术语解释</w:t>
            </w:r>
          </w:p>
        </w:tc>
        <w:tc>
          <w:tcPr>
            <w:tcW w:w="5170" w:type="dxa"/>
            <w:noWrap/>
            <w:vAlign w:val="center"/>
          </w:tcPr>
          <w:p w14:paraId="55CDF8F1">
            <w:pPr>
              <w:adjustRightInd w:val="0"/>
              <w:snapToGrid w:val="0"/>
              <w:jc w:val="left"/>
              <w:rPr>
                <w:rFonts w:ascii="仿宋_GB2312" w:hAnsi="仿宋_GB2312" w:eastAsia="仿宋_GB2312" w:cs="仿宋_GB2312"/>
                <w:color w:val="000000"/>
                <w:szCs w:val="21"/>
              </w:rPr>
            </w:pPr>
          </w:p>
        </w:tc>
      </w:tr>
      <w:tr w14:paraId="6220EA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598942E7">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7355F593">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第4.4款</w:t>
            </w:r>
          </w:p>
        </w:tc>
        <w:tc>
          <w:tcPr>
            <w:tcW w:w="1742" w:type="dxa"/>
            <w:noWrap/>
            <w:vAlign w:val="center"/>
          </w:tcPr>
          <w:p w14:paraId="12E21969">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履约验收中甲方提出异议或作出说明的期限</w:t>
            </w:r>
          </w:p>
        </w:tc>
        <w:tc>
          <w:tcPr>
            <w:tcW w:w="5170" w:type="dxa"/>
            <w:noWrap/>
            <w:vAlign w:val="center"/>
          </w:tcPr>
          <w:p w14:paraId="71C59D06">
            <w:pPr>
              <w:adjustRightInd w:val="0"/>
              <w:snapToGrid w:val="0"/>
              <w:jc w:val="left"/>
              <w:rPr>
                <w:rFonts w:ascii="仿宋_GB2312" w:hAnsi="仿宋_GB2312" w:eastAsia="仿宋_GB2312" w:cs="仿宋_GB2312"/>
                <w:color w:val="000000"/>
                <w:szCs w:val="21"/>
              </w:rPr>
            </w:pPr>
          </w:p>
        </w:tc>
      </w:tr>
      <w:tr w14:paraId="29F65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1521E1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00E924C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第4.6款</w:t>
            </w:r>
          </w:p>
        </w:tc>
        <w:tc>
          <w:tcPr>
            <w:tcW w:w="1742" w:type="dxa"/>
            <w:noWrap/>
            <w:vAlign w:val="center"/>
          </w:tcPr>
          <w:p w14:paraId="09E928CE">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约定甲方承担的其他义务和责任</w:t>
            </w:r>
          </w:p>
        </w:tc>
        <w:tc>
          <w:tcPr>
            <w:tcW w:w="5170" w:type="dxa"/>
            <w:noWrap/>
            <w:vAlign w:val="center"/>
          </w:tcPr>
          <w:p w14:paraId="32301F29">
            <w:pPr>
              <w:adjustRightInd w:val="0"/>
              <w:snapToGrid w:val="0"/>
              <w:jc w:val="left"/>
              <w:rPr>
                <w:rFonts w:ascii="仿宋_GB2312" w:hAnsi="仿宋_GB2312" w:eastAsia="仿宋_GB2312" w:cs="仿宋_GB2312"/>
                <w:color w:val="000000"/>
                <w:szCs w:val="21"/>
              </w:rPr>
            </w:pPr>
          </w:p>
        </w:tc>
      </w:tr>
      <w:tr w14:paraId="659E6C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045D2BA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4B5A4B8E">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第5.4款</w:t>
            </w:r>
          </w:p>
        </w:tc>
        <w:tc>
          <w:tcPr>
            <w:tcW w:w="1742" w:type="dxa"/>
            <w:noWrap/>
            <w:vAlign w:val="center"/>
          </w:tcPr>
          <w:p w14:paraId="53E5176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约定乙方承担的其他义务和责任</w:t>
            </w:r>
          </w:p>
        </w:tc>
        <w:tc>
          <w:tcPr>
            <w:tcW w:w="5170" w:type="dxa"/>
            <w:noWrap/>
            <w:vAlign w:val="center"/>
          </w:tcPr>
          <w:p w14:paraId="52C34F4E">
            <w:pPr>
              <w:adjustRightInd w:val="0"/>
              <w:snapToGrid w:val="0"/>
              <w:jc w:val="left"/>
              <w:rPr>
                <w:rFonts w:ascii="仿宋_GB2312" w:hAnsi="仿宋_GB2312" w:eastAsia="仿宋_GB2312" w:cs="仿宋_GB2312"/>
                <w:color w:val="000000"/>
                <w:szCs w:val="21"/>
              </w:rPr>
            </w:pPr>
          </w:p>
        </w:tc>
      </w:tr>
      <w:tr w14:paraId="6D376E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73E4F290">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15AFD17F">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第6.1款</w:t>
            </w:r>
          </w:p>
        </w:tc>
        <w:tc>
          <w:tcPr>
            <w:tcW w:w="1742" w:type="dxa"/>
            <w:noWrap/>
            <w:vAlign w:val="center"/>
          </w:tcPr>
          <w:p w14:paraId="09588A5B">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履行合同义务的顺序</w:t>
            </w:r>
          </w:p>
        </w:tc>
        <w:tc>
          <w:tcPr>
            <w:tcW w:w="5170" w:type="dxa"/>
            <w:noWrap/>
            <w:vAlign w:val="center"/>
          </w:tcPr>
          <w:p w14:paraId="706C5C98">
            <w:pPr>
              <w:adjustRightInd w:val="0"/>
              <w:snapToGrid w:val="0"/>
              <w:jc w:val="left"/>
              <w:rPr>
                <w:rFonts w:ascii="仿宋_GB2312" w:hAnsi="仿宋_GB2312" w:eastAsia="仿宋_GB2312" w:cs="仿宋_GB2312"/>
                <w:color w:val="000000"/>
                <w:szCs w:val="21"/>
              </w:rPr>
            </w:pPr>
          </w:p>
        </w:tc>
      </w:tr>
      <w:tr w14:paraId="17E052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ign w:val="center"/>
          </w:tcPr>
          <w:p w14:paraId="6BFD7B80">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32BF733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第7.1款</w:t>
            </w:r>
          </w:p>
        </w:tc>
        <w:tc>
          <w:tcPr>
            <w:tcW w:w="1742" w:type="dxa"/>
            <w:noWrap/>
            <w:vAlign w:val="center"/>
          </w:tcPr>
          <w:p w14:paraId="3E24FCD6">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包装特殊要求</w:t>
            </w:r>
          </w:p>
        </w:tc>
        <w:tc>
          <w:tcPr>
            <w:tcW w:w="5170" w:type="dxa"/>
            <w:noWrap/>
            <w:vAlign w:val="center"/>
          </w:tcPr>
          <w:p w14:paraId="1CCFACF3">
            <w:pPr>
              <w:adjustRightInd w:val="0"/>
              <w:snapToGrid w:val="0"/>
              <w:rPr>
                <w:rFonts w:ascii="仿宋_GB2312" w:hAnsi="仿宋_GB2312" w:eastAsia="仿宋_GB2312" w:cs="仿宋_GB2312"/>
                <w:color w:val="000000"/>
                <w:szCs w:val="21"/>
              </w:rPr>
            </w:pPr>
          </w:p>
        </w:tc>
      </w:tr>
      <w:tr w14:paraId="3C088E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ign w:val="center"/>
          </w:tcPr>
          <w:p w14:paraId="628BE4A5">
            <w:pPr>
              <w:adjustRightInd w:val="0"/>
              <w:snapToGrid w:val="0"/>
              <w:jc w:val="center"/>
              <w:rPr>
                <w:rFonts w:ascii="仿宋_GB2312" w:hAnsi="仿宋_GB2312" w:eastAsia="仿宋_GB2312" w:cs="仿宋_GB2312"/>
                <w:color w:val="000000"/>
                <w:szCs w:val="21"/>
              </w:rPr>
            </w:pPr>
          </w:p>
        </w:tc>
        <w:tc>
          <w:tcPr>
            <w:tcW w:w="1742" w:type="dxa"/>
            <w:noWrap/>
            <w:vAlign w:val="center"/>
          </w:tcPr>
          <w:p w14:paraId="271F97E9">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指定现场</w:t>
            </w:r>
          </w:p>
        </w:tc>
        <w:tc>
          <w:tcPr>
            <w:tcW w:w="5170" w:type="dxa"/>
            <w:noWrap/>
            <w:vAlign w:val="center"/>
          </w:tcPr>
          <w:p w14:paraId="7B7FE9DE">
            <w:pPr>
              <w:adjustRightInd w:val="0"/>
              <w:snapToGrid w:val="0"/>
              <w:rPr>
                <w:rFonts w:ascii="仿宋_GB2312" w:hAnsi="仿宋_GB2312" w:eastAsia="仿宋_GB2312" w:cs="仿宋_GB2312"/>
                <w:color w:val="000000"/>
                <w:szCs w:val="21"/>
              </w:rPr>
            </w:pPr>
          </w:p>
        </w:tc>
      </w:tr>
      <w:tr w14:paraId="725E74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ign w:val="center"/>
          </w:tcPr>
          <w:p w14:paraId="76C8F43D">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378A1E0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第7.2款</w:t>
            </w:r>
          </w:p>
        </w:tc>
        <w:tc>
          <w:tcPr>
            <w:tcW w:w="1742" w:type="dxa"/>
            <w:noWrap/>
            <w:vAlign w:val="center"/>
          </w:tcPr>
          <w:p w14:paraId="6DE9E4DE">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运输特殊要求</w:t>
            </w:r>
          </w:p>
        </w:tc>
        <w:tc>
          <w:tcPr>
            <w:tcW w:w="5170" w:type="dxa"/>
            <w:noWrap/>
            <w:vAlign w:val="center"/>
          </w:tcPr>
          <w:p w14:paraId="065F0EAF">
            <w:pPr>
              <w:adjustRightInd w:val="0"/>
              <w:snapToGrid w:val="0"/>
              <w:rPr>
                <w:rFonts w:ascii="仿宋_GB2312" w:hAnsi="仿宋_GB2312" w:eastAsia="仿宋_GB2312" w:cs="仿宋_GB2312"/>
                <w:color w:val="000000"/>
                <w:szCs w:val="21"/>
              </w:rPr>
            </w:pPr>
          </w:p>
        </w:tc>
      </w:tr>
      <w:tr w14:paraId="66E4C9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ign w:val="center"/>
          </w:tcPr>
          <w:p w14:paraId="4816BB8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6729994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第7.3款</w:t>
            </w:r>
          </w:p>
        </w:tc>
        <w:tc>
          <w:tcPr>
            <w:tcW w:w="1742" w:type="dxa"/>
            <w:noWrap/>
            <w:vAlign w:val="center"/>
          </w:tcPr>
          <w:p w14:paraId="1D395C0B">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保险要求</w:t>
            </w:r>
          </w:p>
        </w:tc>
        <w:tc>
          <w:tcPr>
            <w:tcW w:w="5170" w:type="dxa"/>
            <w:noWrap/>
            <w:vAlign w:val="center"/>
          </w:tcPr>
          <w:p w14:paraId="63A40310">
            <w:pPr>
              <w:adjustRightInd w:val="0"/>
              <w:snapToGrid w:val="0"/>
              <w:rPr>
                <w:rFonts w:ascii="仿宋_GB2312" w:hAnsi="仿宋_GB2312" w:eastAsia="仿宋_GB2312" w:cs="仿宋_GB2312"/>
                <w:color w:val="000000"/>
                <w:szCs w:val="21"/>
              </w:rPr>
            </w:pPr>
          </w:p>
        </w:tc>
      </w:tr>
      <w:tr w14:paraId="57D38F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43272C8">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458E4AD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第8.2（1）项</w:t>
            </w:r>
          </w:p>
        </w:tc>
        <w:tc>
          <w:tcPr>
            <w:tcW w:w="1742" w:type="dxa"/>
            <w:noWrap/>
            <w:vAlign w:val="center"/>
          </w:tcPr>
          <w:p w14:paraId="1C3CEF6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质量保证期</w:t>
            </w:r>
          </w:p>
        </w:tc>
        <w:tc>
          <w:tcPr>
            <w:tcW w:w="5170" w:type="dxa"/>
            <w:noWrap/>
            <w:vAlign w:val="center"/>
          </w:tcPr>
          <w:p w14:paraId="492855FB">
            <w:pPr>
              <w:autoSpaceDE w:val="0"/>
              <w:autoSpaceDN w:val="0"/>
              <w:adjustRightInd w:val="0"/>
              <w:snapToGrid w:val="0"/>
              <w:ind w:firstLine="420" w:firstLineChars="200"/>
              <w:jc w:val="left"/>
              <w:rPr>
                <w:rFonts w:ascii="仿宋_GB2312" w:hAnsi="仿宋_GB2312" w:eastAsia="仿宋_GB2312" w:cs="仿宋_GB2312"/>
                <w:color w:val="000000"/>
                <w:szCs w:val="21"/>
              </w:rPr>
            </w:pPr>
          </w:p>
        </w:tc>
      </w:tr>
      <w:tr w14:paraId="6CFA45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07F18C3A">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6269743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第8.2（3）项</w:t>
            </w:r>
          </w:p>
        </w:tc>
        <w:tc>
          <w:tcPr>
            <w:tcW w:w="1742" w:type="dxa"/>
            <w:noWrap/>
            <w:vAlign w:val="center"/>
          </w:tcPr>
          <w:p w14:paraId="3A64C905">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货物质量缺陷</w:t>
            </w:r>
          </w:p>
          <w:p w14:paraId="3ACAE26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响应时间</w:t>
            </w:r>
          </w:p>
        </w:tc>
        <w:tc>
          <w:tcPr>
            <w:tcW w:w="5170" w:type="dxa"/>
            <w:noWrap/>
            <w:vAlign w:val="center"/>
          </w:tcPr>
          <w:p w14:paraId="315EE53D">
            <w:pPr>
              <w:adjustRightInd w:val="0"/>
              <w:snapToGrid w:val="0"/>
              <w:jc w:val="left"/>
              <w:rPr>
                <w:rFonts w:ascii="仿宋_GB2312" w:hAnsi="仿宋_GB2312" w:eastAsia="仿宋_GB2312" w:cs="仿宋_GB2312"/>
                <w:color w:val="000000"/>
                <w:szCs w:val="21"/>
              </w:rPr>
            </w:pPr>
          </w:p>
        </w:tc>
      </w:tr>
      <w:tr w14:paraId="05AE3A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2B3D4A23">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65216CF3">
            <w:pPr>
              <w:pStyle w:val="35"/>
              <w:snapToGrid w:val="0"/>
              <w:spacing w:line="240" w:lineRule="auto"/>
              <w:ind w:firstLine="0" w:firstLineChars="0"/>
              <w:jc w:val="center"/>
              <w:rPr>
                <w:rFonts w:ascii="仿宋_GB2312" w:hAnsi="仿宋_GB2312" w:eastAsia="仿宋_GB2312" w:cs="仿宋_GB2312"/>
                <w:color w:val="000000"/>
                <w:sz w:val="21"/>
              </w:rPr>
            </w:pPr>
            <w:r>
              <w:rPr>
                <w:rFonts w:hint="eastAsia" w:ascii="仿宋_GB2312" w:hAnsi="仿宋_GB2312" w:eastAsia="仿宋_GB2312" w:cs="仿宋_GB2312"/>
                <w:color w:val="000000"/>
                <w:sz w:val="21"/>
              </w:rPr>
              <w:t>第11.1款</w:t>
            </w:r>
          </w:p>
        </w:tc>
        <w:tc>
          <w:tcPr>
            <w:tcW w:w="1742" w:type="dxa"/>
            <w:noWrap/>
            <w:vAlign w:val="center"/>
          </w:tcPr>
          <w:p w14:paraId="2356636D">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其他应当保密的信息</w:t>
            </w:r>
          </w:p>
        </w:tc>
        <w:tc>
          <w:tcPr>
            <w:tcW w:w="5170" w:type="dxa"/>
            <w:noWrap/>
            <w:vAlign w:val="center"/>
          </w:tcPr>
          <w:p w14:paraId="37EC4ABD">
            <w:pPr>
              <w:adjustRightInd w:val="0"/>
              <w:snapToGrid w:val="0"/>
              <w:jc w:val="left"/>
              <w:rPr>
                <w:rFonts w:ascii="仿宋_GB2312" w:hAnsi="仿宋_GB2312" w:eastAsia="仿宋_GB2312" w:cs="仿宋_GB2312"/>
                <w:color w:val="000000"/>
                <w:szCs w:val="21"/>
              </w:rPr>
            </w:pPr>
          </w:p>
        </w:tc>
      </w:tr>
      <w:tr w14:paraId="245F75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74F30A6D">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6A80BB21">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第12.2款</w:t>
            </w:r>
          </w:p>
        </w:tc>
        <w:tc>
          <w:tcPr>
            <w:tcW w:w="1742" w:type="dxa"/>
            <w:noWrap/>
            <w:vAlign w:val="center"/>
          </w:tcPr>
          <w:p w14:paraId="2F084DB4">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合同价款支付时间</w:t>
            </w:r>
          </w:p>
        </w:tc>
        <w:tc>
          <w:tcPr>
            <w:tcW w:w="5170" w:type="dxa"/>
            <w:noWrap/>
            <w:vAlign w:val="center"/>
          </w:tcPr>
          <w:p w14:paraId="6AC1A3DF">
            <w:pPr>
              <w:adjustRightInd w:val="0"/>
              <w:snapToGrid w:val="0"/>
              <w:jc w:val="left"/>
              <w:rPr>
                <w:rFonts w:ascii="仿宋_GB2312" w:hAnsi="仿宋_GB2312" w:eastAsia="仿宋_GB2312" w:cs="仿宋_GB2312"/>
                <w:color w:val="000000"/>
                <w:szCs w:val="21"/>
              </w:rPr>
            </w:pPr>
          </w:p>
        </w:tc>
      </w:tr>
      <w:tr w14:paraId="0C7228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301C8B1C">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38AF5642">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第13.2款</w:t>
            </w:r>
          </w:p>
        </w:tc>
        <w:tc>
          <w:tcPr>
            <w:tcW w:w="1742" w:type="dxa"/>
            <w:noWrap/>
            <w:vAlign w:val="center"/>
          </w:tcPr>
          <w:p w14:paraId="5DEE7AD3">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履约保证金不予退还的情形</w:t>
            </w:r>
          </w:p>
        </w:tc>
        <w:tc>
          <w:tcPr>
            <w:tcW w:w="5170" w:type="dxa"/>
            <w:noWrap/>
            <w:vAlign w:val="center"/>
          </w:tcPr>
          <w:p w14:paraId="0C8A3CE4">
            <w:pPr>
              <w:adjustRightInd w:val="0"/>
              <w:snapToGrid w:val="0"/>
              <w:jc w:val="left"/>
              <w:rPr>
                <w:rFonts w:ascii="仿宋_GB2312" w:hAnsi="仿宋_GB2312" w:eastAsia="仿宋_GB2312" w:cs="仿宋_GB2312"/>
                <w:color w:val="000000"/>
                <w:szCs w:val="21"/>
              </w:rPr>
            </w:pPr>
          </w:p>
        </w:tc>
      </w:tr>
      <w:tr w14:paraId="4630F7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2B66F02">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228F95C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第13.3款</w:t>
            </w:r>
          </w:p>
        </w:tc>
        <w:tc>
          <w:tcPr>
            <w:tcW w:w="1742" w:type="dxa"/>
            <w:noWrap/>
            <w:vAlign w:val="center"/>
          </w:tcPr>
          <w:p w14:paraId="268A2B3B">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履约保证金退还时间及逾期退还的违约金</w:t>
            </w:r>
          </w:p>
        </w:tc>
        <w:tc>
          <w:tcPr>
            <w:tcW w:w="5170" w:type="dxa"/>
            <w:noWrap/>
            <w:vAlign w:val="center"/>
          </w:tcPr>
          <w:p w14:paraId="19027ED6">
            <w:pPr>
              <w:adjustRightInd w:val="0"/>
              <w:snapToGrid w:val="0"/>
              <w:jc w:val="left"/>
              <w:rPr>
                <w:rFonts w:ascii="仿宋_GB2312" w:hAnsi="仿宋_GB2312" w:eastAsia="仿宋_GB2312" w:cs="仿宋_GB2312"/>
                <w:color w:val="000000"/>
                <w:szCs w:val="21"/>
              </w:rPr>
            </w:pPr>
          </w:p>
        </w:tc>
      </w:tr>
      <w:tr w14:paraId="6E5AFF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1645BA9A">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第二节</w:t>
            </w:r>
          </w:p>
          <w:p w14:paraId="52262C53">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第14.1（3）项</w:t>
            </w:r>
          </w:p>
        </w:tc>
        <w:tc>
          <w:tcPr>
            <w:tcW w:w="1742" w:type="dxa"/>
            <w:noWrap/>
            <w:vAlign w:val="center"/>
          </w:tcPr>
          <w:p w14:paraId="253CD7C9">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运行监督、维修期限</w:t>
            </w:r>
          </w:p>
        </w:tc>
        <w:tc>
          <w:tcPr>
            <w:tcW w:w="5170" w:type="dxa"/>
            <w:noWrap/>
            <w:vAlign w:val="center"/>
          </w:tcPr>
          <w:p w14:paraId="2DCF51E0">
            <w:pPr>
              <w:adjustRightInd w:val="0"/>
              <w:snapToGrid w:val="0"/>
              <w:jc w:val="left"/>
              <w:rPr>
                <w:rFonts w:ascii="仿宋_GB2312" w:hAnsi="仿宋_GB2312" w:eastAsia="仿宋_GB2312" w:cs="仿宋_GB2312"/>
                <w:color w:val="000000"/>
                <w:szCs w:val="21"/>
              </w:rPr>
            </w:pPr>
          </w:p>
        </w:tc>
      </w:tr>
      <w:tr w14:paraId="55EEE0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0E71EA7C">
            <w:pPr>
              <w:adjustRightInd w:val="0"/>
              <w:snapToGrid w:val="0"/>
              <w:jc w:val="center"/>
              <w:rPr>
                <w:rFonts w:cs="仿宋"/>
                <w:color w:val="000000"/>
                <w:szCs w:val="21"/>
              </w:rPr>
            </w:pPr>
            <w:r>
              <w:rPr>
                <w:rFonts w:hint="eastAsia" w:cs="仿宋"/>
                <w:color w:val="000000"/>
                <w:szCs w:val="21"/>
              </w:rPr>
              <w:t>第二节</w:t>
            </w:r>
          </w:p>
          <w:p w14:paraId="2D31D50F">
            <w:pPr>
              <w:adjustRightInd w:val="0"/>
              <w:snapToGrid w:val="0"/>
              <w:jc w:val="center"/>
              <w:rPr>
                <w:rFonts w:cs="仿宋"/>
                <w:color w:val="000000"/>
                <w:szCs w:val="21"/>
              </w:rPr>
            </w:pPr>
            <w:r>
              <w:rPr>
                <w:rFonts w:hint="eastAsia" w:cs="仿宋"/>
                <w:color w:val="000000"/>
                <w:szCs w:val="21"/>
              </w:rPr>
              <w:t>第14.1（5）项</w:t>
            </w:r>
          </w:p>
        </w:tc>
        <w:tc>
          <w:tcPr>
            <w:tcW w:w="1742" w:type="dxa"/>
            <w:noWrap/>
            <w:vAlign w:val="center"/>
          </w:tcPr>
          <w:p w14:paraId="012D0621">
            <w:pPr>
              <w:adjustRightInd w:val="0"/>
              <w:snapToGrid w:val="0"/>
              <w:jc w:val="left"/>
              <w:rPr>
                <w:rFonts w:cs="仿宋"/>
                <w:color w:val="000000"/>
                <w:szCs w:val="21"/>
              </w:rPr>
            </w:pPr>
            <w:r>
              <w:rPr>
                <w:rFonts w:hint="eastAsia" w:cs="仿宋"/>
                <w:color w:val="000000"/>
                <w:szCs w:val="21"/>
              </w:rPr>
              <w:t>货物回收的约定</w:t>
            </w:r>
          </w:p>
        </w:tc>
        <w:tc>
          <w:tcPr>
            <w:tcW w:w="5170" w:type="dxa"/>
            <w:noWrap/>
            <w:vAlign w:val="center"/>
          </w:tcPr>
          <w:p w14:paraId="4918D493">
            <w:pPr>
              <w:adjustRightInd w:val="0"/>
              <w:snapToGrid w:val="0"/>
              <w:jc w:val="left"/>
              <w:rPr>
                <w:rFonts w:cs="仿宋"/>
                <w:color w:val="000000"/>
                <w:szCs w:val="21"/>
              </w:rPr>
            </w:pPr>
          </w:p>
        </w:tc>
      </w:tr>
      <w:tr w14:paraId="06661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6C76BC7">
            <w:pPr>
              <w:adjustRightInd w:val="0"/>
              <w:snapToGrid w:val="0"/>
              <w:jc w:val="center"/>
              <w:rPr>
                <w:rFonts w:cs="仿宋"/>
                <w:color w:val="000000"/>
                <w:szCs w:val="21"/>
              </w:rPr>
            </w:pPr>
            <w:r>
              <w:rPr>
                <w:rFonts w:hint="eastAsia" w:cs="仿宋"/>
                <w:color w:val="000000"/>
                <w:szCs w:val="21"/>
              </w:rPr>
              <w:t>第二节</w:t>
            </w:r>
          </w:p>
          <w:p w14:paraId="203107E3">
            <w:pPr>
              <w:adjustRightInd w:val="0"/>
              <w:snapToGrid w:val="0"/>
              <w:jc w:val="center"/>
              <w:rPr>
                <w:rFonts w:cs="仿宋"/>
                <w:color w:val="000000"/>
                <w:szCs w:val="21"/>
              </w:rPr>
            </w:pPr>
            <w:r>
              <w:rPr>
                <w:rFonts w:hint="eastAsia" w:cs="仿宋"/>
                <w:color w:val="000000"/>
                <w:szCs w:val="21"/>
              </w:rPr>
              <w:t>第14.1（6）项</w:t>
            </w:r>
          </w:p>
        </w:tc>
        <w:tc>
          <w:tcPr>
            <w:tcW w:w="1742" w:type="dxa"/>
            <w:noWrap/>
            <w:vAlign w:val="center"/>
          </w:tcPr>
          <w:p w14:paraId="77F38DC2">
            <w:pPr>
              <w:adjustRightInd w:val="0"/>
              <w:snapToGrid w:val="0"/>
              <w:jc w:val="left"/>
              <w:rPr>
                <w:rFonts w:cs="仿宋"/>
                <w:color w:val="000000"/>
                <w:szCs w:val="21"/>
              </w:rPr>
            </w:pPr>
            <w:r>
              <w:rPr>
                <w:rFonts w:hint="eastAsia" w:cs="仿宋"/>
                <w:color w:val="000000"/>
                <w:szCs w:val="21"/>
              </w:rPr>
              <w:t>乙方提供的其他服务</w:t>
            </w:r>
          </w:p>
        </w:tc>
        <w:tc>
          <w:tcPr>
            <w:tcW w:w="5170" w:type="dxa"/>
            <w:noWrap/>
            <w:vAlign w:val="center"/>
          </w:tcPr>
          <w:p w14:paraId="014B1A13">
            <w:pPr>
              <w:adjustRightInd w:val="0"/>
              <w:snapToGrid w:val="0"/>
              <w:jc w:val="left"/>
              <w:rPr>
                <w:rFonts w:cs="仿宋"/>
                <w:color w:val="000000"/>
                <w:szCs w:val="21"/>
              </w:rPr>
            </w:pPr>
          </w:p>
        </w:tc>
      </w:tr>
      <w:tr w14:paraId="184D33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56CBC126">
            <w:pPr>
              <w:adjustRightInd w:val="0"/>
              <w:snapToGrid w:val="0"/>
              <w:jc w:val="center"/>
              <w:rPr>
                <w:rFonts w:cs="仿宋"/>
                <w:color w:val="000000"/>
                <w:szCs w:val="21"/>
              </w:rPr>
            </w:pPr>
            <w:r>
              <w:rPr>
                <w:rFonts w:hint="eastAsia" w:cs="仿宋"/>
                <w:color w:val="000000"/>
                <w:szCs w:val="21"/>
              </w:rPr>
              <w:t>第二节</w:t>
            </w:r>
          </w:p>
          <w:p w14:paraId="36E9DDBB">
            <w:pPr>
              <w:adjustRightInd w:val="0"/>
              <w:snapToGrid w:val="0"/>
              <w:jc w:val="center"/>
              <w:rPr>
                <w:rFonts w:cs="仿宋"/>
                <w:color w:val="000000"/>
                <w:szCs w:val="21"/>
              </w:rPr>
            </w:pPr>
            <w:r>
              <w:rPr>
                <w:rFonts w:hint="eastAsia" w:cs="仿宋"/>
                <w:color w:val="000000"/>
                <w:szCs w:val="21"/>
              </w:rPr>
              <w:t>第15.1款</w:t>
            </w:r>
          </w:p>
        </w:tc>
        <w:tc>
          <w:tcPr>
            <w:tcW w:w="1742" w:type="dxa"/>
            <w:noWrap/>
            <w:vAlign w:val="center"/>
          </w:tcPr>
          <w:p w14:paraId="636AEDB8">
            <w:pPr>
              <w:adjustRightInd w:val="0"/>
              <w:snapToGrid w:val="0"/>
              <w:jc w:val="left"/>
              <w:rPr>
                <w:rFonts w:cs="仿宋"/>
                <w:color w:val="000000"/>
                <w:szCs w:val="21"/>
              </w:rPr>
            </w:pPr>
            <w:r>
              <w:rPr>
                <w:rFonts w:hint="eastAsia" w:cs="仿宋"/>
                <w:color w:val="000000"/>
                <w:szCs w:val="21"/>
              </w:rPr>
              <w:t>修理、重作、更换相关具体规定</w:t>
            </w:r>
          </w:p>
        </w:tc>
        <w:tc>
          <w:tcPr>
            <w:tcW w:w="5170" w:type="dxa"/>
            <w:noWrap/>
            <w:vAlign w:val="center"/>
          </w:tcPr>
          <w:p w14:paraId="6011A096">
            <w:pPr>
              <w:adjustRightInd w:val="0"/>
              <w:snapToGrid w:val="0"/>
              <w:jc w:val="left"/>
              <w:rPr>
                <w:rFonts w:cs="仿宋"/>
                <w:color w:val="000000"/>
                <w:szCs w:val="21"/>
              </w:rPr>
            </w:pPr>
          </w:p>
        </w:tc>
      </w:tr>
      <w:tr w14:paraId="57BC5C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8615155">
            <w:pPr>
              <w:adjustRightInd w:val="0"/>
              <w:snapToGrid w:val="0"/>
              <w:jc w:val="center"/>
              <w:rPr>
                <w:rFonts w:cs="仿宋"/>
                <w:color w:val="000000"/>
                <w:szCs w:val="21"/>
              </w:rPr>
            </w:pPr>
            <w:r>
              <w:rPr>
                <w:rFonts w:hint="eastAsia" w:cs="仿宋"/>
                <w:color w:val="000000"/>
                <w:szCs w:val="21"/>
              </w:rPr>
              <w:t>第二节</w:t>
            </w:r>
          </w:p>
          <w:p w14:paraId="2DE8C976">
            <w:pPr>
              <w:adjustRightInd w:val="0"/>
              <w:snapToGrid w:val="0"/>
              <w:jc w:val="center"/>
              <w:rPr>
                <w:rFonts w:cs="仿宋"/>
                <w:color w:val="000000"/>
                <w:szCs w:val="21"/>
              </w:rPr>
            </w:pPr>
            <w:r>
              <w:rPr>
                <w:rFonts w:hint="eastAsia" w:cs="仿宋"/>
                <w:color w:val="000000"/>
                <w:szCs w:val="21"/>
              </w:rPr>
              <w:t>第15.2（2）项</w:t>
            </w:r>
          </w:p>
        </w:tc>
        <w:tc>
          <w:tcPr>
            <w:tcW w:w="1742" w:type="dxa"/>
            <w:noWrap/>
            <w:vAlign w:val="center"/>
          </w:tcPr>
          <w:p w14:paraId="3FBD70E2">
            <w:pPr>
              <w:adjustRightInd w:val="0"/>
              <w:snapToGrid w:val="0"/>
              <w:jc w:val="left"/>
              <w:rPr>
                <w:rFonts w:cs="仿宋"/>
                <w:color w:val="000000"/>
                <w:szCs w:val="21"/>
              </w:rPr>
            </w:pPr>
            <w:r>
              <w:rPr>
                <w:rFonts w:hint="eastAsia" w:cs="仿宋"/>
                <w:color w:val="000000"/>
                <w:szCs w:val="21"/>
              </w:rPr>
              <w:t>迟延交货赔偿费</w:t>
            </w:r>
          </w:p>
        </w:tc>
        <w:tc>
          <w:tcPr>
            <w:tcW w:w="5170" w:type="dxa"/>
            <w:noWrap/>
            <w:vAlign w:val="center"/>
          </w:tcPr>
          <w:p w14:paraId="44D09908">
            <w:pPr>
              <w:adjustRightInd w:val="0"/>
              <w:snapToGrid w:val="0"/>
              <w:jc w:val="left"/>
              <w:rPr>
                <w:rFonts w:cs="仿宋"/>
                <w:color w:val="000000"/>
                <w:szCs w:val="21"/>
                <w:u w:val="single"/>
              </w:rPr>
            </w:pPr>
          </w:p>
        </w:tc>
      </w:tr>
      <w:tr w14:paraId="55B029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0054F64">
            <w:pPr>
              <w:adjustRightInd w:val="0"/>
              <w:snapToGrid w:val="0"/>
              <w:jc w:val="center"/>
              <w:rPr>
                <w:rFonts w:cs="仿宋"/>
                <w:color w:val="000000"/>
                <w:szCs w:val="21"/>
              </w:rPr>
            </w:pPr>
            <w:r>
              <w:rPr>
                <w:rFonts w:hint="eastAsia" w:cs="仿宋"/>
                <w:color w:val="000000"/>
                <w:szCs w:val="21"/>
              </w:rPr>
              <w:t>第二节</w:t>
            </w:r>
          </w:p>
          <w:p w14:paraId="5AD360FE">
            <w:pPr>
              <w:adjustRightInd w:val="0"/>
              <w:snapToGrid w:val="0"/>
              <w:jc w:val="center"/>
              <w:rPr>
                <w:rFonts w:cs="仿宋"/>
                <w:color w:val="000000"/>
                <w:szCs w:val="21"/>
              </w:rPr>
            </w:pPr>
            <w:r>
              <w:rPr>
                <w:rFonts w:hint="eastAsia" w:cs="仿宋"/>
                <w:color w:val="000000"/>
                <w:szCs w:val="21"/>
              </w:rPr>
              <w:t>第15.3款</w:t>
            </w:r>
          </w:p>
        </w:tc>
        <w:tc>
          <w:tcPr>
            <w:tcW w:w="1742" w:type="dxa"/>
            <w:noWrap/>
            <w:vAlign w:val="center"/>
          </w:tcPr>
          <w:p w14:paraId="53122ECC">
            <w:pPr>
              <w:adjustRightInd w:val="0"/>
              <w:snapToGrid w:val="0"/>
              <w:jc w:val="left"/>
              <w:rPr>
                <w:rFonts w:cs="仿宋"/>
                <w:color w:val="000000"/>
                <w:szCs w:val="21"/>
              </w:rPr>
            </w:pPr>
            <w:r>
              <w:rPr>
                <w:rFonts w:hint="eastAsia" w:cs="仿宋"/>
                <w:color w:val="000000"/>
                <w:szCs w:val="21"/>
              </w:rPr>
              <w:t>逾期付款利息</w:t>
            </w:r>
          </w:p>
        </w:tc>
        <w:tc>
          <w:tcPr>
            <w:tcW w:w="5170" w:type="dxa"/>
            <w:noWrap/>
            <w:vAlign w:val="center"/>
          </w:tcPr>
          <w:p w14:paraId="3B1A2C18">
            <w:pPr>
              <w:adjustRightInd w:val="0"/>
              <w:snapToGrid w:val="0"/>
              <w:jc w:val="left"/>
              <w:rPr>
                <w:rFonts w:cs="仿宋"/>
                <w:color w:val="000000"/>
                <w:szCs w:val="21"/>
                <w:u w:val="single"/>
              </w:rPr>
            </w:pPr>
          </w:p>
        </w:tc>
      </w:tr>
      <w:tr w14:paraId="435FDE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ign w:val="center"/>
          </w:tcPr>
          <w:p w14:paraId="02613D3E">
            <w:pPr>
              <w:adjustRightInd w:val="0"/>
              <w:snapToGrid w:val="0"/>
              <w:jc w:val="center"/>
              <w:rPr>
                <w:rFonts w:cs="仿宋"/>
                <w:color w:val="000000"/>
                <w:szCs w:val="21"/>
              </w:rPr>
            </w:pPr>
            <w:r>
              <w:rPr>
                <w:rFonts w:hint="eastAsia" w:cs="仿宋"/>
                <w:color w:val="000000"/>
                <w:szCs w:val="21"/>
              </w:rPr>
              <w:t>第二节</w:t>
            </w:r>
          </w:p>
          <w:p w14:paraId="6F1CAE7C">
            <w:pPr>
              <w:adjustRightInd w:val="0"/>
              <w:snapToGrid w:val="0"/>
              <w:jc w:val="center"/>
              <w:rPr>
                <w:rFonts w:cs="仿宋"/>
                <w:color w:val="000000"/>
                <w:szCs w:val="21"/>
              </w:rPr>
            </w:pPr>
            <w:r>
              <w:rPr>
                <w:rFonts w:hint="eastAsia" w:cs="仿宋"/>
                <w:color w:val="000000"/>
                <w:szCs w:val="21"/>
              </w:rPr>
              <w:t>第15.4款</w:t>
            </w:r>
          </w:p>
        </w:tc>
        <w:tc>
          <w:tcPr>
            <w:tcW w:w="1742" w:type="dxa"/>
            <w:tcBorders>
              <w:left w:val="single" w:color="auto" w:sz="2" w:space="0"/>
              <w:bottom w:val="single" w:color="auto" w:sz="2" w:space="0"/>
              <w:right w:val="single" w:color="auto" w:sz="2" w:space="0"/>
            </w:tcBorders>
            <w:noWrap/>
            <w:vAlign w:val="center"/>
          </w:tcPr>
          <w:p w14:paraId="3EC807DB">
            <w:pPr>
              <w:adjustRightInd w:val="0"/>
              <w:snapToGrid w:val="0"/>
              <w:jc w:val="left"/>
              <w:rPr>
                <w:rFonts w:cs="仿宋"/>
                <w:color w:val="000000"/>
                <w:szCs w:val="21"/>
              </w:rPr>
            </w:pPr>
            <w:r>
              <w:rPr>
                <w:rFonts w:hint="eastAsia" w:cs="仿宋"/>
                <w:color w:val="000000"/>
                <w:szCs w:val="21"/>
              </w:rPr>
              <w:t>其他违约责任</w:t>
            </w:r>
          </w:p>
        </w:tc>
        <w:tc>
          <w:tcPr>
            <w:tcW w:w="5170" w:type="dxa"/>
            <w:tcBorders>
              <w:left w:val="single" w:color="auto" w:sz="2" w:space="0"/>
              <w:bottom w:val="single" w:color="auto" w:sz="2" w:space="0"/>
            </w:tcBorders>
            <w:noWrap/>
            <w:vAlign w:val="center"/>
          </w:tcPr>
          <w:p w14:paraId="1F0FD8B6">
            <w:pPr>
              <w:adjustRightInd w:val="0"/>
              <w:snapToGrid w:val="0"/>
              <w:jc w:val="left"/>
              <w:rPr>
                <w:rFonts w:cs="仿宋"/>
                <w:color w:val="000000"/>
                <w:szCs w:val="21"/>
                <w:u w:val="single"/>
              </w:rPr>
            </w:pPr>
          </w:p>
        </w:tc>
      </w:tr>
      <w:tr w14:paraId="5E82F2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ign w:val="center"/>
          </w:tcPr>
          <w:p w14:paraId="05E6CB66">
            <w:pPr>
              <w:adjustRightInd w:val="0"/>
              <w:snapToGrid w:val="0"/>
              <w:jc w:val="center"/>
              <w:rPr>
                <w:rFonts w:cs="仿宋"/>
                <w:color w:val="000000"/>
                <w:szCs w:val="21"/>
              </w:rPr>
            </w:pPr>
            <w:r>
              <w:rPr>
                <w:rFonts w:hint="eastAsia" w:cs="仿宋"/>
                <w:color w:val="000000"/>
                <w:szCs w:val="21"/>
              </w:rPr>
              <w:t>第二节</w:t>
            </w:r>
          </w:p>
          <w:p w14:paraId="484E4A01">
            <w:pPr>
              <w:adjustRightInd w:val="0"/>
              <w:snapToGrid w:val="0"/>
              <w:jc w:val="center"/>
              <w:rPr>
                <w:rFonts w:cs="仿宋"/>
                <w:color w:val="000000"/>
                <w:szCs w:val="21"/>
              </w:rPr>
            </w:pPr>
            <w:r>
              <w:rPr>
                <w:rFonts w:hint="eastAsia" w:cs="仿宋"/>
                <w:color w:val="000000"/>
                <w:szCs w:val="21"/>
              </w:rPr>
              <w:t>第19.2款</w:t>
            </w:r>
          </w:p>
        </w:tc>
        <w:tc>
          <w:tcPr>
            <w:tcW w:w="1742" w:type="dxa"/>
            <w:tcBorders>
              <w:top w:val="single" w:color="auto" w:sz="2" w:space="0"/>
              <w:left w:val="single" w:color="auto" w:sz="2" w:space="0"/>
              <w:right w:val="single" w:color="auto" w:sz="2" w:space="0"/>
            </w:tcBorders>
            <w:noWrap/>
            <w:vAlign w:val="center"/>
          </w:tcPr>
          <w:p w14:paraId="4C68C1E1">
            <w:pPr>
              <w:adjustRightInd w:val="0"/>
              <w:snapToGrid w:val="0"/>
              <w:jc w:val="left"/>
              <w:rPr>
                <w:rFonts w:cs="仿宋"/>
                <w:color w:val="000000"/>
                <w:szCs w:val="21"/>
              </w:rPr>
            </w:pPr>
            <w:r>
              <w:rPr>
                <w:rFonts w:hint="eastAsia" w:cs="仿宋"/>
                <w:color w:val="000000"/>
                <w:szCs w:val="21"/>
              </w:rPr>
              <w:t>解决争议的方法</w:t>
            </w:r>
          </w:p>
        </w:tc>
        <w:tc>
          <w:tcPr>
            <w:tcW w:w="5170" w:type="dxa"/>
            <w:tcBorders>
              <w:top w:val="single" w:color="auto" w:sz="2" w:space="0"/>
              <w:left w:val="single" w:color="auto" w:sz="2" w:space="0"/>
            </w:tcBorders>
            <w:noWrap/>
            <w:vAlign w:val="center"/>
          </w:tcPr>
          <w:p w14:paraId="26BF735F">
            <w:pPr>
              <w:autoSpaceDE w:val="0"/>
              <w:autoSpaceDN w:val="0"/>
              <w:adjustRightInd w:val="0"/>
              <w:snapToGrid w:val="0"/>
              <w:jc w:val="left"/>
              <w:rPr>
                <w:rFonts w:cs="仿宋"/>
                <w:iCs/>
                <w:color w:val="000000"/>
                <w:szCs w:val="21"/>
              </w:rPr>
            </w:pPr>
            <w:r>
              <w:rPr>
                <w:rFonts w:hint="eastAsia" w:cs="仿宋"/>
                <w:iCs/>
                <w:color w:val="000000"/>
                <w:szCs w:val="21"/>
              </w:rPr>
              <w:t>因本合同及合同有关事项发生的争议，按下列第种方式解决：</w:t>
            </w:r>
          </w:p>
          <w:p w14:paraId="2E933251">
            <w:pPr>
              <w:autoSpaceDE w:val="0"/>
              <w:autoSpaceDN w:val="0"/>
              <w:adjustRightInd w:val="0"/>
              <w:snapToGrid w:val="0"/>
              <w:jc w:val="left"/>
              <w:rPr>
                <w:rFonts w:cs="仿宋"/>
                <w:iCs/>
                <w:color w:val="000000"/>
                <w:szCs w:val="21"/>
              </w:rPr>
            </w:pPr>
            <w:r>
              <w:rPr>
                <w:rFonts w:hint="eastAsia" w:cs="仿宋"/>
                <w:iCs/>
                <w:color w:val="000000"/>
                <w:szCs w:val="21"/>
              </w:rPr>
              <w:t>（1）向仲裁委员会申请仲裁，仲裁地点为；</w:t>
            </w:r>
          </w:p>
          <w:p w14:paraId="56720DD0">
            <w:pPr>
              <w:adjustRightInd w:val="0"/>
              <w:snapToGrid w:val="0"/>
              <w:jc w:val="left"/>
              <w:rPr>
                <w:rFonts w:cs="仿宋"/>
                <w:color w:val="000000"/>
                <w:szCs w:val="21"/>
                <w:u w:val="single"/>
              </w:rPr>
            </w:pPr>
            <w:r>
              <w:rPr>
                <w:rFonts w:hint="eastAsia" w:cs="仿宋"/>
                <w:iCs/>
                <w:color w:val="000000"/>
                <w:szCs w:val="21"/>
              </w:rPr>
              <w:t>（2）向人民法院起诉。</w:t>
            </w:r>
          </w:p>
        </w:tc>
      </w:tr>
      <w:tr w14:paraId="226EC9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ign w:val="center"/>
          </w:tcPr>
          <w:p w14:paraId="761A8FD2">
            <w:pPr>
              <w:adjustRightInd w:val="0"/>
              <w:snapToGrid w:val="0"/>
              <w:jc w:val="center"/>
              <w:rPr>
                <w:rFonts w:cs="仿宋"/>
                <w:color w:val="000000"/>
                <w:szCs w:val="21"/>
              </w:rPr>
            </w:pPr>
            <w:r>
              <w:rPr>
                <w:rFonts w:hint="eastAsia" w:cs="仿宋"/>
                <w:color w:val="000000"/>
                <w:szCs w:val="21"/>
              </w:rPr>
              <w:t>第二节</w:t>
            </w:r>
          </w:p>
          <w:p w14:paraId="0DC47BF7">
            <w:pPr>
              <w:adjustRightInd w:val="0"/>
              <w:snapToGrid w:val="0"/>
              <w:jc w:val="center"/>
              <w:rPr>
                <w:rFonts w:cs="仿宋"/>
                <w:color w:val="000000"/>
                <w:szCs w:val="21"/>
              </w:rPr>
            </w:pPr>
            <w:r>
              <w:rPr>
                <w:rFonts w:hint="eastAsia" w:cs="仿宋"/>
                <w:color w:val="000000"/>
                <w:szCs w:val="21"/>
              </w:rPr>
              <w:t>第23.1款</w:t>
            </w:r>
          </w:p>
        </w:tc>
        <w:tc>
          <w:tcPr>
            <w:tcW w:w="1742" w:type="dxa"/>
            <w:noWrap/>
            <w:vAlign w:val="center"/>
          </w:tcPr>
          <w:p w14:paraId="286B22FA">
            <w:pPr>
              <w:adjustRightInd w:val="0"/>
              <w:snapToGrid w:val="0"/>
              <w:jc w:val="left"/>
              <w:rPr>
                <w:rFonts w:cs="仿宋"/>
                <w:color w:val="000000"/>
                <w:szCs w:val="21"/>
              </w:rPr>
            </w:pPr>
            <w:r>
              <w:rPr>
                <w:rFonts w:hint="eastAsia" w:cs="仿宋"/>
                <w:bCs/>
                <w:color w:val="000000"/>
                <w:szCs w:val="21"/>
              </w:rPr>
              <w:t>其他专用条款</w:t>
            </w:r>
          </w:p>
        </w:tc>
        <w:tc>
          <w:tcPr>
            <w:tcW w:w="5170" w:type="dxa"/>
            <w:noWrap/>
            <w:vAlign w:val="center"/>
          </w:tcPr>
          <w:p w14:paraId="03AA76C6">
            <w:pPr>
              <w:adjustRightInd w:val="0"/>
              <w:snapToGrid w:val="0"/>
              <w:jc w:val="left"/>
              <w:rPr>
                <w:rFonts w:cs="仿宋"/>
                <w:color w:val="000000"/>
                <w:szCs w:val="21"/>
              </w:rPr>
            </w:pPr>
          </w:p>
        </w:tc>
      </w:tr>
    </w:tbl>
    <w:p w14:paraId="15BF659C">
      <w:pPr>
        <w:rPr>
          <w:rFonts w:cs="仿宋"/>
          <w:color w:val="000000"/>
        </w:rPr>
      </w:pPr>
    </w:p>
    <w:p w14:paraId="0F656E32">
      <w:pPr>
        <w:rPr>
          <w:rFonts w:cs="仿宋"/>
          <w:color w:val="000000"/>
        </w:rPr>
      </w:pPr>
    </w:p>
    <w:p w14:paraId="345ED9B7">
      <w:pPr>
        <w:wordWrap w:val="0"/>
        <w:adjustRightInd w:val="0"/>
        <w:snapToGrid w:val="0"/>
        <w:spacing w:line="360" w:lineRule="auto"/>
        <w:jc w:val="right"/>
        <w:rPr>
          <w:rFonts w:cs="仿宋"/>
          <w:color w:val="000000"/>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MS Mincho">
    <w:panose1 w:val="02020609040205080304"/>
    <w:charset w:val="80"/>
    <w:family w:val="modern"/>
    <w:pitch w:val="default"/>
    <w:sig w:usb0="A00002BF" w:usb1="68C7FCFB" w:usb2="00000010" w:usb3="00000000" w:csb0="4002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EE85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6017">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135C41">
                          <w:pPr>
                            <w:pStyle w:val="13"/>
                          </w:pPr>
                          <w:r>
                            <w:fldChar w:fldCharType="begin"/>
                          </w:r>
                          <w:r>
                            <w:instrText xml:space="preserve"> PAGE  \* MERGEFORMAT </w:instrText>
                          </w:r>
                          <w:r>
                            <w:fldChar w:fldCharType="separate"/>
                          </w:r>
                          <w:r>
                            <w:t>7</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giEOjzAEAAKcDAAAOAAAAAAAAAAEAIAAAAB4BAABkcnMvZTJv&#10;RG9jLnhtbFBLBQYAAAAABgAGAFkBAABcBQAAAAA=&#10;">
              <v:fill on="f" focussize="0,0"/>
              <v:stroke on="f"/>
              <v:imagedata o:title=""/>
              <o:lock v:ext="edit" aspectratio="f"/>
              <v:textbox inset="0mm,0mm,0mm,0mm" style="mso-fit-shape-to-text:t;">
                <w:txbxContent>
                  <w:p w14:paraId="65135C41">
                    <w:pPr>
                      <w:pStyle w:val="13"/>
                    </w:pPr>
                    <w:r>
                      <w:fldChar w:fldCharType="begin"/>
                    </w:r>
                    <w:r>
                      <w:instrText xml:space="preserve"> PAGE  \* MERGEFORMAT </w:instrText>
                    </w:r>
                    <w:r>
                      <w:fldChar w:fldCharType="separate"/>
                    </w:r>
                    <w:r>
                      <w:t>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788B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403F8"/>
    <w:multiLevelType w:val="singleLevel"/>
    <w:tmpl w:val="8A4403F8"/>
    <w:lvl w:ilvl="0" w:tentative="0">
      <w:start w:val="4"/>
      <w:numFmt w:val="decimal"/>
      <w:suff w:val="nothing"/>
      <w:lvlText w:val="%1、"/>
      <w:lvlJc w:val="left"/>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97DF78E6"/>
    <w:multiLevelType w:val="singleLevel"/>
    <w:tmpl w:val="97DF78E6"/>
    <w:lvl w:ilvl="0" w:tentative="0">
      <w:start w:val="1"/>
      <w:numFmt w:val="decimal"/>
      <w:suff w:val="nothing"/>
      <w:lvlText w:val="%1、"/>
      <w:lvlJc w:val="left"/>
    </w:lvl>
  </w:abstractNum>
  <w:abstractNum w:abstractNumId="3">
    <w:nsid w:val="9A771214"/>
    <w:multiLevelType w:val="singleLevel"/>
    <w:tmpl w:val="9A771214"/>
    <w:lvl w:ilvl="0" w:tentative="0">
      <w:start w:val="2"/>
      <w:numFmt w:val="decimal"/>
      <w:suff w:val="nothing"/>
      <w:lvlText w:val="%1、"/>
      <w:lvlJc w:val="left"/>
    </w:lvl>
  </w:abstractNum>
  <w:abstractNum w:abstractNumId="4">
    <w:nsid w:val="A16CD00A"/>
    <w:multiLevelType w:val="singleLevel"/>
    <w:tmpl w:val="A16CD00A"/>
    <w:lvl w:ilvl="0" w:tentative="0">
      <w:start w:val="3"/>
      <w:numFmt w:val="decimal"/>
      <w:suff w:val="nothing"/>
      <w:lvlText w:val="%1、"/>
      <w:lvlJc w:val="left"/>
    </w:lvl>
  </w:abstractNum>
  <w:abstractNum w:abstractNumId="5">
    <w:nsid w:val="A3289311"/>
    <w:multiLevelType w:val="singleLevel"/>
    <w:tmpl w:val="A3289311"/>
    <w:lvl w:ilvl="0" w:tentative="0">
      <w:start w:val="1"/>
      <w:numFmt w:val="decimal"/>
      <w:lvlText w:val="%1."/>
      <w:lvlJc w:val="left"/>
      <w:pPr>
        <w:tabs>
          <w:tab w:val="left" w:pos="312"/>
        </w:tabs>
      </w:pPr>
    </w:lvl>
  </w:abstractNum>
  <w:abstractNum w:abstractNumId="6">
    <w:nsid w:val="AD1BEF83"/>
    <w:multiLevelType w:val="singleLevel"/>
    <w:tmpl w:val="AD1BEF83"/>
    <w:lvl w:ilvl="0" w:tentative="0">
      <w:start w:val="1"/>
      <w:numFmt w:val="decimal"/>
      <w:lvlText w:val="%1."/>
      <w:lvlJc w:val="left"/>
      <w:pPr>
        <w:tabs>
          <w:tab w:val="left" w:pos="312"/>
        </w:tabs>
      </w:pPr>
    </w:lvl>
  </w:abstractNum>
  <w:abstractNum w:abstractNumId="7">
    <w:nsid w:val="B4E2155D"/>
    <w:multiLevelType w:val="singleLevel"/>
    <w:tmpl w:val="B4E2155D"/>
    <w:lvl w:ilvl="0" w:tentative="0">
      <w:start w:val="1"/>
      <w:numFmt w:val="decimal"/>
      <w:lvlText w:val="%1."/>
      <w:lvlJc w:val="left"/>
      <w:pPr>
        <w:tabs>
          <w:tab w:val="left" w:pos="312"/>
        </w:tabs>
      </w:pPr>
    </w:lvl>
  </w:abstractNum>
  <w:abstractNum w:abstractNumId="8">
    <w:nsid w:val="B4FDF470"/>
    <w:multiLevelType w:val="singleLevel"/>
    <w:tmpl w:val="B4FDF470"/>
    <w:lvl w:ilvl="0" w:tentative="0">
      <w:start w:val="1"/>
      <w:numFmt w:val="decimal"/>
      <w:suff w:val="nothing"/>
      <w:lvlText w:val="（%1）"/>
      <w:lvlJc w:val="left"/>
    </w:lvl>
  </w:abstractNum>
  <w:abstractNum w:abstractNumId="9">
    <w:nsid w:val="B9A1E8D1"/>
    <w:multiLevelType w:val="singleLevel"/>
    <w:tmpl w:val="B9A1E8D1"/>
    <w:lvl w:ilvl="0" w:tentative="0">
      <w:start w:val="1"/>
      <w:numFmt w:val="decimal"/>
      <w:suff w:val="nothing"/>
      <w:lvlText w:val="（%1）"/>
      <w:lvlJc w:val="left"/>
    </w:lvl>
  </w:abstractNum>
  <w:abstractNum w:abstractNumId="10">
    <w:nsid w:val="BF6BC116"/>
    <w:multiLevelType w:val="singleLevel"/>
    <w:tmpl w:val="BF6BC116"/>
    <w:lvl w:ilvl="0" w:tentative="0">
      <w:start w:val="16"/>
      <w:numFmt w:val="decimal"/>
      <w:suff w:val="space"/>
      <w:lvlText w:val="%1."/>
      <w:lvlJc w:val="left"/>
    </w:lvl>
  </w:abstractNum>
  <w:abstractNum w:abstractNumId="11">
    <w:nsid w:val="C65E85E8"/>
    <w:multiLevelType w:val="singleLevel"/>
    <w:tmpl w:val="C65E85E8"/>
    <w:lvl w:ilvl="0" w:tentative="0">
      <w:start w:val="1"/>
      <w:numFmt w:val="decimal"/>
      <w:lvlText w:val="%1."/>
      <w:lvlJc w:val="left"/>
      <w:pPr>
        <w:ind w:left="425" w:hanging="425"/>
      </w:pPr>
      <w:rPr>
        <w:rFonts w:hint="default"/>
      </w:rPr>
    </w:lvl>
  </w:abstractNum>
  <w:abstractNum w:abstractNumId="12">
    <w:nsid w:val="CFE7C3F8"/>
    <w:multiLevelType w:val="singleLevel"/>
    <w:tmpl w:val="CFE7C3F8"/>
    <w:lvl w:ilvl="0" w:tentative="0">
      <w:start w:val="1"/>
      <w:numFmt w:val="decimal"/>
      <w:suff w:val="nothing"/>
      <w:lvlText w:val="（%1）"/>
      <w:lvlJc w:val="left"/>
    </w:lvl>
  </w:abstractNum>
  <w:abstractNum w:abstractNumId="13">
    <w:nsid w:val="D53C5802"/>
    <w:multiLevelType w:val="singleLevel"/>
    <w:tmpl w:val="D53C5802"/>
    <w:lvl w:ilvl="0" w:tentative="0">
      <w:start w:val="1"/>
      <w:numFmt w:val="decimal"/>
      <w:suff w:val="nothing"/>
      <w:lvlText w:val="%1、"/>
      <w:lvlJc w:val="left"/>
    </w:lvl>
  </w:abstractNum>
  <w:abstractNum w:abstractNumId="14">
    <w:nsid w:val="DD7E934F"/>
    <w:multiLevelType w:val="singleLevel"/>
    <w:tmpl w:val="DD7E934F"/>
    <w:lvl w:ilvl="0" w:tentative="0">
      <w:start w:val="1"/>
      <w:numFmt w:val="decimal"/>
      <w:suff w:val="nothing"/>
      <w:lvlText w:val="%1、"/>
      <w:lvlJc w:val="left"/>
    </w:lvl>
  </w:abstractNum>
  <w:abstractNum w:abstractNumId="15">
    <w:nsid w:val="DDECD3BC"/>
    <w:multiLevelType w:val="singleLevel"/>
    <w:tmpl w:val="DDECD3BC"/>
    <w:lvl w:ilvl="0" w:tentative="0">
      <w:start w:val="6"/>
      <w:numFmt w:val="decimal"/>
      <w:suff w:val="space"/>
      <w:lvlText w:val="%1."/>
      <w:lvlJc w:val="left"/>
    </w:lvl>
  </w:abstractNum>
  <w:abstractNum w:abstractNumId="16">
    <w:nsid w:val="DE759F4B"/>
    <w:multiLevelType w:val="singleLevel"/>
    <w:tmpl w:val="DE759F4B"/>
    <w:lvl w:ilvl="0" w:tentative="0">
      <w:start w:val="2"/>
      <w:numFmt w:val="decimal"/>
      <w:suff w:val="space"/>
      <w:lvlText w:val="%1."/>
      <w:lvlJc w:val="left"/>
    </w:lvl>
  </w:abstractNum>
  <w:abstractNum w:abstractNumId="17">
    <w:nsid w:val="DEABE1DB"/>
    <w:multiLevelType w:val="singleLevel"/>
    <w:tmpl w:val="DEABE1DB"/>
    <w:lvl w:ilvl="0" w:tentative="0">
      <w:start w:val="23"/>
      <w:numFmt w:val="decimal"/>
      <w:suff w:val="space"/>
      <w:lvlText w:val="%1."/>
      <w:lvlJc w:val="left"/>
    </w:lvl>
  </w:abstractNum>
  <w:abstractNum w:abstractNumId="18">
    <w:nsid w:val="DF7FE909"/>
    <w:multiLevelType w:val="singleLevel"/>
    <w:tmpl w:val="DF7FE909"/>
    <w:lvl w:ilvl="0" w:tentative="0">
      <w:start w:val="1"/>
      <w:numFmt w:val="decimal"/>
      <w:suff w:val="nothing"/>
      <w:lvlText w:val="%1、"/>
      <w:lvlJc w:val="left"/>
    </w:lvl>
  </w:abstractNum>
  <w:abstractNum w:abstractNumId="19">
    <w:nsid w:val="E3CE6933"/>
    <w:multiLevelType w:val="singleLevel"/>
    <w:tmpl w:val="E3CE6933"/>
    <w:lvl w:ilvl="0" w:tentative="0">
      <w:start w:val="1"/>
      <w:numFmt w:val="decimal"/>
      <w:suff w:val="nothing"/>
      <w:lvlText w:val="%1、"/>
      <w:lvlJc w:val="left"/>
    </w:lvl>
  </w:abstractNum>
  <w:abstractNum w:abstractNumId="20">
    <w:nsid w:val="EE8E3184"/>
    <w:multiLevelType w:val="singleLevel"/>
    <w:tmpl w:val="EE8E3184"/>
    <w:lvl w:ilvl="0" w:tentative="0">
      <w:start w:val="1"/>
      <w:numFmt w:val="decimal"/>
      <w:suff w:val="nothing"/>
      <w:lvlText w:val="（%1）"/>
      <w:lvlJc w:val="left"/>
    </w:lvl>
  </w:abstractNum>
  <w:abstractNum w:abstractNumId="21">
    <w:nsid w:val="F61B0016"/>
    <w:multiLevelType w:val="singleLevel"/>
    <w:tmpl w:val="F61B0016"/>
    <w:lvl w:ilvl="0" w:tentative="0">
      <w:start w:val="1"/>
      <w:numFmt w:val="decimal"/>
      <w:lvlText w:val="%1."/>
      <w:lvlJc w:val="left"/>
      <w:pPr>
        <w:tabs>
          <w:tab w:val="left" w:pos="312"/>
        </w:tabs>
      </w:pPr>
    </w:lvl>
  </w:abstractNum>
  <w:abstractNum w:abstractNumId="22">
    <w:nsid w:val="FA0554C3"/>
    <w:multiLevelType w:val="singleLevel"/>
    <w:tmpl w:val="FA0554C3"/>
    <w:lvl w:ilvl="0" w:tentative="0">
      <w:start w:val="1"/>
      <w:numFmt w:val="decimal"/>
      <w:lvlText w:val="%1."/>
      <w:lvlJc w:val="left"/>
      <w:pPr>
        <w:tabs>
          <w:tab w:val="left" w:pos="312"/>
        </w:tabs>
      </w:pPr>
    </w:lvl>
  </w:abstractNum>
  <w:abstractNum w:abstractNumId="23">
    <w:nsid w:val="FEB3F45F"/>
    <w:multiLevelType w:val="singleLevel"/>
    <w:tmpl w:val="FEB3F45F"/>
    <w:lvl w:ilvl="0" w:tentative="0">
      <w:start w:val="1"/>
      <w:numFmt w:val="decimal"/>
      <w:lvlText w:val="%1."/>
      <w:lvlJc w:val="left"/>
      <w:pPr>
        <w:tabs>
          <w:tab w:val="left" w:pos="312"/>
        </w:tabs>
      </w:pPr>
    </w:lvl>
  </w:abstractNum>
  <w:abstractNum w:abstractNumId="24">
    <w:nsid w:val="FFEFC674"/>
    <w:multiLevelType w:val="singleLevel"/>
    <w:tmpl w:val="FFEFC674"/>
    <w:lvl w:ilvl="0" w:tentative="0">
      <w:start w:val="1"/>
      <w:numFmt w:val="decimal"/>
      <w:suff w:val="nothing"/>
      <w:lvlText w:val="（%1）"/>
      <w:lvlJc w:val="left"/>
    </w:lvl>
  </w:abstractNum>
  <w:abstractNum w:abstractNumId="25">
    <w:nsid w:val="0753B2B5"/>
    <w:multiLevelType w:val="singleLevel"/>
    <w:tmpl w:val="0753B2B5"/>
    <w:lvl w:ilvl="0" w:tentative="0">
      <w:start w:val="1"/>
      <w:numFmt w:val="decimal"/>
      <w:lvlText w:val="%1."/>
      <w:lvlJc w:val="left"/>
      <w:pPr>
        <w:tabs>
          <w:tab w:val="left" w:pos="312"/>
        </w:tabs>
      </w:pPr>
    </w:lvl>
  </w:abstractNum>
  <w:abstractNum w:abstractNumId="26">
    <w:nsid w:val="0A8B19E3"/>
    <w:multiLevelType w:val="singleLevel"/>
    <w:tmpl w:val="0A8B19E3"/>
    <w:lvl w:ilvl="0" w:tentative="0">
      <w:start w:val="1"/>
      <w:numFmt w:val="decimal"/>
      <w:lvlText w:val="%1."/>
      <w:lvlJc w:val="left"/>
      <w:pPr>
        <w:tabs>
          <w:tab w:val="left" w:pos="312"/>
        </w:tabs>
      </w:pPr>
    </w:lvl>
  </w:abstractNum>
  <w:abstractNum w:abstractNumId="27">
    <w:nsid w:val="130A395B"/>
    <w:multiLevelType w:val="singleLevel"/>
    <w:tmpl w:val="130A395B"/>
    <w:lvl w:ilvl="0" w:tentative="0">
      <w:start w:val="1"/>
      <w:numFmt w:val="decimal"/>
      <w:lvlText w:val="%1."/>
      <w:lvlJc w:val="left"/>
      <w:pPr>
        <w:tabs>
          <w:tab w:val="left" w:pos="312"/>
        </w:tabs>
      </w:pPr>
    </w:lvl>
  </w:abstractNum>
  <w:abstractNum w:abstractNumId="28">
    <w:nsid w:val="1F5C6A5A"/>
    <w:multiLevelType w:val="singleLevel"/>
    <w:tmpl w:val="1F5C6A5A"/>
    <w:lvl w:ilvl="0" w:tentative="0">
      <w:start w:val="1"/>
      <w:numFmt w:val="decimal"/>
      <w:lvlText w:val="%1."/>
      <w:lvlJc w:val="left"/>
      <w:pPr>
        <w:tabs>
          <w:tab w:val="left" w:pos="312"/>
        </w:tabs>
      </w:pPr>
    </w:lvl>
  </w:abstractNum>
  <w:abstractNum w:abstractNumId="29">
    <w:nsid w:val="274C5DC8"/>
    <w:multiLevelType w:val="singleLevel"/>
    <w:tmpl w:val="274C5DC8"/>
    <w:lvl w:ilvl="0" w:tentative="0">
      <w:start w:val="1"/>
      <w:numFmt w:val="decimal"/>
      <w:suff w:val="space"/>
      <w:lvlText w:val="%1."/>
      <w:lvlJc w:val="left"/>
    </w:lvl>
  </w:abstractNum>
  <w:abstractNum w:abstractNumId="30">
    <w:nsid w:val="420C153B"/>
    <w:multiLevelType w:val="multilevel"/>
    <w:tmpl w:val="420C153B"/>
    <w:lvl w:ilvl="0" w:tentative="0">
      <w:start w:val="1"/>
      <w:numFmt w:val="decimal"/>
      <w:pStyle w:val="3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1">
    <w:nsid w:val="44EBC090"/>
    <w:multiLevelType w:val="singleLevel"/>
    <w:tmpl w:val="44EBC090"/>
    <w:lvl w:ilvl="0" w:tentative="0">
      <w:start w:val="1"/>
      <w:numFmt w:val="decimal"/>
      <w:lvlText w:val="%1."/>
      <w:lvlJc w:val="left"/>
      <w:pPr>
        <w:tabs>
          <w:tab w:val="left" w:pos="312"/>
        </w:tabs>
      </w:pPr>
    </w:lvl>
  </w:abstractNum>
  <w:abstractNum w:abstractNumId="32">
    <w:nsid w:val="65D8F556"/>
    <w:multiLevelType w:val="singleLevel"/>
    <w:tmpl w:val="65D8F556"/>
    <w:lvl w:ilvl="0" w:tentative="0">
      <w:start w:val="1"/>
      <w:numFmt w:val="decimal"/>
      <w:lvlText w:val="%1."/>
      <w:lvlJc w:val="left"/>
      <w:pPr>
        <w:tabs>
          <w:tab w:val="left" w:pos="312"/>
        </w:tabs>
      </w:pPr>
    </w:lvl>
  </w:abstractNum>
  <w:abstractNum w:abstractNumId="33">
    <w:nsid w:val="6C8AFB0F"/>
    <w:multiLevelType w:val="singleLevel"/>
    <w:tmpl w:val="6C8AFB0F"/>
    <w:lvl w:ilvl="0" w:tentative="0">
      <w:start w:val="1"/>
      <w:numFmt w:val="decimal"/>
      <w:lvlText w:val="%1."/>
      <w:lvlJc w:val="left"/>
      <w:pPr>
        <w:tabs>
          <w:tab w:val="left" w:pos="312"/>
        </w:tabs>
      </w:pPr>
    </w:lvl>
  </w:abstractNum>
  <w:abstractNum w:abstractNumId="34">
    <w:nsid w:val="708EE8C9"/>
    <w:multiLevelType w:val="singleLevel"/>
    <w:tmpl w:val="708EE8C9"/>
    <w:lvl w:ilvl="0" w:tentative="0">
      <w:start w:val="1"/>
      <w:numFmt w:val="decimal"/>
      <w:suff w:val="space"/>
      <w:lvlText w:val="%1."/>
      <w:lvlJc w:val="left"/>
    </w:lvl>
  </w:abstractNum>
  <w:abstractNum w:abstractNumId="35">
    <w:nsid w:val="7A0F6431"/>
    <w:multiLevelType w:val="singleLevel"/>
    <w:tmpl w:val="7A0F6431"/>
    <w:lvl w:ilvl="0" w:tentative="0">
      <w:start w:val="1"/>
      <w:numFmt w:val="decimal"/>
      <w:suff w:val="space"/>
      <w:lvlText w:val="%1."/>
      <w:lvlJc w:val="left"/>
    </w:lvl>
  </w:abstractNum>
  <w:abstractNum w:abstractNumId="36">
    <w:nsid w:val="7B4156D0"/>
    <w:multiLevelType w:val="singleLevel"/>
    <w:tmpl w:val="7B4156D0"/>
    <w:lvl w:ilvl="0" w:tentative="0">
      <w:start w:val="1"/>
      <w:numFmt w:val="decimal"/>
      <w:suff w:val="nothing"/>
      <w:lvlText w:val="（%1）"/>
      <w:lvlJc w:val="left"/>
    </w:lvl>
  </w:abstractNum>
  <w:abstractNum w:abstractNumId="37">
    <w:nsid w:val="7CA477F2"/>
    <w:multiLevelType w:val="singleLevel"/>
    <w:tmpl w:val="7CA477F2"/>
    <w:lvl w:ilvl="0" w:tentative="0">
      <w:start w:val="1"/>
      <w:numFmt w:val="decimal"/>
      <w:suff w:val="space"/>
      <w:lvlText w:val="%1."/>
      <w:lvlJc w:val="left"/>
    </w:lvl>
  </w:abstractNum>
  <w:abstractNum w:abstractNumId="38">
    <w:nsid w:val="7DD2CB81"/>
    <w:multiLevelType w:val="singleLevel"/>
    <w:tmpl w:val="7DD2CB81"/>
    <w:lvl w:ilvl="0" w:tentative="0">
      <w:start w:val="1"/>
      <w:numFmt w:val="decimal"/>
      <w:lvlText w:val="%1."/>
      <w:lvlJc w:val="left"/>
      <w:pPr>
        <w:tabs>
          <w:tab w:val="left" w:pos="312"/>
        </w:tabs>
      </w:pPr>
    </w:lvl>
  </w:abstractNum>
  <w:num w:numId="1">
    <w:abstractNumId w:val="30"/>
  </w:num>
  <w:num w:numId="2">
    <w:abstractNumId w:val="37"/>
  </w:num>
  <w:num w:numId="3">
    <w:abstractNumId w:val="1"/>
  </w:num>
  <w:num w:numId="4">
    <w:abstractNumId w:val="9"/>
  </w:num>
  <w:num w:numId="5">
    <w:abstractNumId w:val="11"/>
  </w:num>
  <w:num w:numId="6">
    <w:abstractNumId w:val="29"/>
  </w:num>
  <w:num w:numId="7">
    <w:abstractNumId w:val="23"/>
  </w:num>
  <w:num w:numId="8">
    <w:abstractNumId w:val="34"/>
  </w:num>
  <w:num w:numId="9">
    <w:abstractNumId w:val="5"/>
  </w:num>
  <w:num w:numId="10">
    <w:abstractNumId w:val="13"/>
  </w:num>
  <w:num w:numId="11">
    <w:abstractNumId w:val="0"/>
  </w:num>
  <w:num w:numId="12">
    <w:abstractNumId w:val="28"/>
  </w:num>
  <w:num w:numId="13">
    <w:abstractNumId w:val="7"/>
  </w:num>
  <w:num w:numId="14">
    <w:abstractNumId w:val="26"/>
  </w:num>
  <w:num w:numId="15">
    <w:abstractNumId w:val="33"/>
  </w:num>
  <w:num w:numId="16">
    <w:abstractNumId w:val="21"/>
  </w:num>
  <w:num w:numId="17">
    <w:abstractNumId w:val="25"/>
  </w:num>
  <w:num w:numId="18">
    <w:abstractNumId w:val="31"/>
  </w:num>
  <w:num w:numId="19">
    <w:abstractNumId w:val="27"/>
  </w:num>
  <w:num w:numId="20">
    <w:abstractNumId w:val="22"/>
  </w:num>
  <w:num w:numId="21">
    <w:abstractNumId w:val="6"/>
  </w:num>
  <w:num w:numId="22">
    <w:abstractNumId w:val="38"/>
  </w:num>
  <w:num w:numId="23">
    <w:abstractNumId w:val="32"/>
  </w:num>
  <w:num w:numId="24">
    <w:abstractNumId w:val="4"/>
  </w:num>
  <w:num w:numId="25">
    <w:abstractNumId w:val="14"/>
  </w:num>
  <w:num w:numId="26">
    <w:abstractNumId w:val="18"/>
  </w:num>
  <w:num w:numId="27">
    <w:abstractNumId w:val="2"/>
  </w:num>
  <w:num w:numId="28">
    <w:abstractNumId w:val="19"/>
  </w:num>
  <w:num w:numId="29">
    <w:abstractNumId w:val="3"/>
  </w:num>
  <w:num w:numId="30">
    <w:abstractNumId w:val="8"/>
  </w:num>
  <w:num w:numId="31">
    <w:abstractNumId w:val="20"/>
  </w:num>
  <w:num w:numId="32">
    <w:abstractNumId w:val="36"/>
  </w:num>
  <w:num w:numId="33">
    <w:abstractNumId w:val="35"/>
  </w:num>
  <w:num w:numId="34">
    <w:abstractNumId w:val="12"/>
  </w:num>
  <w:num w:numId="35">
    <w:abstractNumId w:val="24"/>
  </w:num>
  <w:num w:numId="36">
    <w:abstractNumId w:val="16"/>
  </w:num>
  <w:num w:numId="37">
    <w:abstractNumId w:val="15"/>
  </w:num>
  <w:num w:numId="38">
    <w:abstractNumId w:val="1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NotTrackMoves/>
  <w:documentProtection w:enforcement="0"/>
  <w:defaultTabStop w:val="420"/>
  <w:drawingGridHorizontalSpacing w:val="105"/>
  <w:drawingGridVerticalSpacing w:val="319"/>
  <w:displayHorizont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wNTAxOTY5N2U5NjFjNjBjN2M4NWY5NWI4NjRhZjAifQ=="/>
  </w:docVars>
  <w:rsids>
    <w:rsidRoot w:val="35AB3B2B"/>
    <w:rsid w:val="00001D20"/>
    <w:rsid w:val="00003DE3"/>
    <w:rsid w:val="00004125"/>
    <w:rsid w:val="0000515E"/>
    <w:rsid w:val="00005EDC"/>
    <w:rsid w:val="0000641B"/>
    <w:rsid w:val="00007440"/>
    <w:rsid w:val="0001239F"/>
    <w:rsid w:val="00017AF4"/>
    <w:rsid w:val="00024251"/>
    <w:rsid w:val="000341B1"/>
    <w:rsid w:val="0003661D"/>
    <w:rsid w:val="00045FC2"/>
    <w:rsid w:val="000501DB"/>
    <w:rsid w:val="00051172"/>
    <w:rsid w:val="000535BC"/>
    <w:rsid w:val="00056F1E"/>
    <w:rsid w:val="000577D5"/>
    <w:rsid w:val="0006007B"/>
    <w:rsid w:val="00062FCE"/>
    <w:rsid w:val="0006372F"/>
    <w:rsid w:val="00065BE2"/>
    <w:rsid w:val="0006787C"/>
    <w:rsid w:val="00071A36"/>
    <w:rsid w:val="000730A7"/>
    <w:rsid w:val="000749F2"/>
    <w:rsid w:val="00075CC1"/>
    <w:rsid w:val="00076A14"/>
    <w:rsid w:val="00080F44"/>
    <w:rsid w:val="00084904"/>
    <w:rsid w:val="00084D3F"/>
    <w:rsid w:val="00085F96"/>
    <w:rsid w:val="0008698D"/>
    <w:rsid w:val="00091438"/>
    <w:rsid w:val="00092BC6"/>
    <w:rsid w:val="000A0939"/>
    <w:rsid w:val="000A436A"/>
    <w:rsid w:val="000A696E"/>
    <w:rsid w:val="000B0552"/>
    <w:rsid w:val="000B2C8B"/>
    <w:rsid w:val="000B6FF4"/>
    <w:rsid w:val="000C3A16"/>
    <w:rsid w:val="000C45C0"/>
    <w:rsid w:val="000D2859"/>
    <w:rsid w:val="000D4832"/>
    <w:rsid w:val="000E136E"/>
    <w:rsid w:val="000E2E67"/>
    <w:rsid w:val="000E6157"/>
    <w:rsid w:val="000E663A"/>
    <w:rsid w:val="000F0A3D"/>
    <w:rsid w:val="000F6A8A"/>
    <w:rsid w:val="00100368"/>
    <w:rsid w:val="001006F2"/>
    <w:rsid w:val="00102A03"/>
    <w:rsid w:val="00103323"/>
    <w:rsid w:val="00103720"/>
    <w:rsid w:val="001057A5"/>
    <w:rsid w:val="00112D2F"/>
    <w:rsid w:val="00115EAF"/>
    <w:rsid w:val="0011622C"/>
    <w:rsid w:val="00116EFC"/>
    <w:rsid w:val="00117479"/>
    <w:rsid w:val="001210DA"/>
    <w:rsid w:val="0012132E"/>
    <w:rsid w:val="00125079"/>
    <w:rsid w:val="0012556B"/>
    <w:rsid w:val="00126255"/>
    <w:rsid w:val="001279F6"/>
    <w:rsid w:val="001400E0"/>
    <w:rsid w:val="0014489B"/>
    <w:rsid w:val="001457CF"/>
    <w:rsid w:val="00151505"/>
    <w:rsid w:val="001529A9"/>
    <w:rsid w:val="0015300B"/>
    <w:rsid w:val="00153E3D"/>
    <w:rsid w:val="00154309"/>
    <w:rsid w:val="001565BF"/>
    <w:rsid w:val="001608F6"/>
    <w:rsid w:val="00161761"/>
    <w:rsid w:val="00163B9A"/>
    <w:rsid w:val="00164B69"/>
    <w:rsid w:val="00165FEA"/>
    <w:rsid w:val="00170000"/>
    <w:rsid w:val="00171032"/>
    <w:rsid w:val="001711BB"/>
    <w:rsid w:val="00171212"/>
    <w:rsid w:val="00175E8D"/>
    <w:rsid w:val="00175F00"/>
    <w:rsid w:val="001763B3"/>
    <w:rsid w:val="0019104E"/>
    <w:rsid w:val="00194578"/>
    <w:rsid w:val="001A10E9"/>
    <w:rsid w:val="001B28CD"/>
    <w:rsid w:val="001B58E5"/>
    <w:rsid w:val="001B5C31"/>
    <w:rsid w:val="001C537D"/>
    <w:rsid w:val="001C6199"/>
    <w:rsid w:val="001D47F3"/>
    <w:rsid w:val="001D6499"/>
    <w:rsid w:val="001D7E1B"/>
    <w:rsid w:val="001E32C3"/>
    <w:rsid w:val="001E69F3"/>
    <w:rsid w:val="001E6E81"/>
    <w:rsid w:val="001F0A46"/>
    <w:rsid w:val="001F10F7"/>
    <w:rsid w:val="001F2077"/>
    <w:rsid w:val="001F2B1F"/>
    <w:rsid w:val="001F5E5C"/>
    <w:rsid w:val="00201D14"/>
    <w:rsid w:val="002033CD"/>
    <w:rsid w:val="00205F4F"/>
    <w:rsid w:val="00213F98"/>
    <w:rsid w:val="0021730A"/>
    <w:rsid w:val="002220C1"/>
    <w:rsid w:val="00223C9B"/>
    <w:rsid w:val="00226DE7"/>
    <w:rsid w:val="00237843"/>
    <w:rsid w:val="00245594"/>
    <w:rsid w:val="00250710"/>
    <w:rsid w:val="00250B65"/>
    <w:rsid w:val="00254A05"/>
    <w:rsid w:val="00254D29"/>
    <w:rsid w:val="002603AA"/>
    <w:rsid w:val="0026130D"/>
    <w:rsid w:val="00270624"/>
    <w:rsid w:val="002713DA"/>
    <w:rsid w:val="00275045"/>
    <w:rsid w:val="00277403"/>
    <w:rsid w:val="002857B3"/>
    <w:rsid w:val="00285E04"/>
    <w:rsid w:val="00292FD9"/>
    <w:rsid w:val="00295178"/>
    <w:rsid w:val="00297998"/>
    <w:rsid w:val="002A262E"/>
    <w:rsid w:val="002A733A"/>
    <w:rsid w:val="002B2B54"/>
    <w:rsid w:val="002B4732"/>
    <w:rsid w:val="002C79A6"/>
    <w:rsid w:val="002D095A"/>
    <w:rsid w:val="002E1E8F"/>
    <w:rsid w:val="002F268D"/>
    <w:rsid w:val="002F5D62"/>
    <w:rsid w:val="002F644A"/>
    <w:rsid w:val="002F77A7"/>
    <w:rsid w:val="003000ED"/>
    <w:rsid w:val="00302A71"/>
    <w:rsid w:val="003124BF"/>
    <w:rsid w:val="00320410"/>
    <w:rsid w:val="00320F69"/>
    <w:rsid w:val="003216E0"/>
    <w:rsid w:val="00333267"/>
    <w:rsid w:val="003448C2"/>
    <w:rsid w:val="00345E00"/>
    <w:rsid w:val="00347404"/>
    <w:rsid w:val="00347D42"/>
    <w:rsid w:val="00362E10"/>
    <w:rsid w:val="0036500F"/>
    <w:rsid w:val="00365499"/>
    <w:rsid w:val="00366C45"/>
    <w:rsid w:val="00372EEA"/>
    <w:rsid w:val="00384029"/>
    <w:rsid w:val="0038765D"/>
    <w:rsid w:val="003879AD"/>
    <w:rsid w:val="00390543"/>
    <w:rsid w:val="00393C8D"/>
    <w:rsid w:val="00396190"/>
    <w:rsid w:val="003965F2"/>
    <w:rsid w:val="003A0A83"/>
    <w:rsid w:val="003A0C5B"/>
    <w:rsid w:val="003A51AE"/>
    <w:rsid w:val="003B0DCA"/>
    <w:rsid w:val="003B0F08"/>
    <w:rsid w:val="003B1B37"/>
    <w:rsid w:val="003B38A7"/>
    <w:rsid w:val="003B3DB5"/>
    <w:rsid w:val="003B3F78"/>
    <w:rsid w:val="003B4548"/>
    <w:rsid w:val="003C29D5"/>
    <w:rsid w:val="003C2E8F"/>
    <w:rsid w:val="003C32AC"/>
    <w:rsid w:val="003C63A6"/>
    <w:rsid w:val="003C7F66"/>
    <w:rsid w:val="003D0CB5"/>
    <w:rsid w:val="003D27FC"/>
    <w:rsid w:val="003D7BCD"/>
    <w:rsid w:val="003E0D3A"/>
    <w:rsid w:val="003E2902"/>
    <w:rsid w:val="003E43E3"/>
    <w:rsid w:val="003F02AE"/>
    <w:rsid w:val="003F2EA4"/>
    <w:rsid w:val="003F38B1"/>
    <w:rsid w:val="003F3E2C"/>
    <w:rsid w:val="003F6F22"/>
    <w:rsid w:val="00402DAC"/>
    <w:rsid w:val="00403226"/>
    <w:rsid w:val="00412FED"/>
    <w:rsid w:val="004140C3"/>
    <w:rsid w:val="0041426E"/>
    <w:rsid w:val="00420F2D"/>
    <w:rsid w:val="0042221A"/>
    <w:rsid w:val="00423D3B"/>
    <w:rsid w:val="00425155"/>
    <w:rsid w:val="00426C65"/>
    <w:rsid w:val="004341F6"/>
    <w:rsid w:val="004351D9"/>
    <w:rsid w:val="00440750"/>
    <w:rsid w:val="00442823"/>
    <w:rsid w:val="00446CD6"/>
    <w:rsid w:val="004516E4"/>
    <w:rsid w:val="0045483E"/>
    <w:rsid w:val="00456A8F"/>
    <w:rsid w:val="00460499"/>
    <w:rsid w:val="004637C2"/>
    <w:rsid w:val="00465DC4"/>
    <w:rsid w:val="004661B2"/>
    <w:rsid w:val="004677F2"/>
    <w:rsid w:val="004739CC"/>
    <w:rsid w:val="0048013C"/>
    <w:rsid w:val="00481BAD"/>
    <w:rsid w:val="00483065"/>
    <w:rsid w:val="004838DC"/>
    <w:rsid w:val="00485E4F"/>
    <w:rsid w:val="004959E4"/>
    <w:rsid w:val="00496012"/>
    <w:rsid w:val="0049745C"/>
    <w:rsid w:val="004A1193"/>
    <w:rsid w:val="004A1A92"/>
    <w:rsid w:val="004A1D8B"/>
    <w:rsid w:val="004B7249"/>
    <w:rsid w:val="004C2D27"/>
    <w:rsid w:val="004C3117"/>
    <w:rsid w:val="004C32A3"/>
    <w:rsid w:val="004C452B"/>
    <w:rsid w:val="004C5563"/>
    <w:rsid w:val="004C685C"/>
    <w:rsid w:val="004C7682"/>
    <w:rsid w:val="004E0B83"/>
    <w:rsid w:val="004E3769"/>
    <w:rsid w:val="004E4BAC"/>
    <w:rsid w:val="004E75A5"/>
    <w:rsid w:val="004F55D3"/>
    <w:rsid w:val="004F58CD"/>
    <w:rsid w:val="004F7FA1"/>
    <w:rsid w:val="005018C5"/>
    <w:rsid w:val="00501EC9"/>
    <w:rsid w:val="00502E90"/>
    <w:rsid w:val="0051319F"/>
    <w:rsid w:val="00513444"/>
    <w:rsid w:val="00516C7C"/>
    <w:rsid w:val="00516D31"/>
    <w:rsid w:val="0051788D"/>
    <w:rsid w:val="005227FD"/>
    <w:rsid w:val="00527BD0"/>
    <w:rsid w:val="00541F1E"/>
    <w:rsid w:val="005448AD"/>
    <w:rsid w:val="00547446"/>
    <w:rsid w:val="00547764"/>
    <w:rsid w:val="00550997"/>
    <w:rsid w:val="00552A48"/>
    <w:rsid w:val="005554DD"/>
    <w:rsid w:val="00555AEE"/>
    <w:rsid w:val="0055604D"/>
    <w:rsid w:val="0055608C"/>
    <w:rsid w:val="00556B65"/>
    <w:rsid w:val="0056074F"/>
    <w:rsid w:val="00564A60"/>
    <w:rsid w:val="00566384"/>
    <w:rsid w:val="005670E2"/>
    <w:rsid w:val="005756BA"/>
    <w:rsid w:val="00575A00"/>
    <w:rsid w:val="00575F8E"/>
    <w:rsid w:val="00576FB5"/>
    <w:rsid w:val="00581418"/>
    <w:rsid w:val="00581FD9"/>
    <w:rsid w:val="00584C97"/>
    <w:rsid w:val="005924E4"/>
    <w:rsid w:val="005A2597"/>
    <w:rsid w:val="005B1B64"/>
    <w:rsid w:val="005B7018"/>
    <w:rsid w:val="005B7054"/>
    <w:rsid w:val="005C11FC"/>
    <w:rsid w:val="005C25FD"/>
    <w:rsid w:val="005C2DCD"/>
    <w:rsid w:val="005C40B8"/>
    <w:rsid w:val="005C607E"/>
    <w:rsid w:val="005C733A"/>
    <w:rsid w:val="005C7BCD"/>
    <w:rsid w:val="005D3672"/>
    <w:rsid w:val="005D49FC"/>
    <w:rsid w:val="005D4CFE"/>
    <w:rsid w:val="005D523F"/>
    <w:rsid w:val="005D573C"/>
    <w:rsid w:val="005E4A02"/>
    <w:rsid w:val="005E635E"/>
    <w:rsid w:val="005E65E0"/>
    <w:rsid w:val="005F2452"/>
    <w:rsid w:val="005F3121"/>
    <w:rsid w:val="005F4628"/>
    <w:rsid w:val="005F65DA"/>
    <w:rsid w:val="00600249"/>
    <w:rsid w:val="0060046C"/>
    <w:rsid w:val="00606FAF"/>
    <w:rsid w:val="006072BB"/>
    <w:rsid w:val="006116A2"/>
    <w:rsid w:val="00613AD2"/>
    <w:rsid w:val="00613B5F"/>
    <w:rsid w:val="0062157E"/>
    <w:rsid w:val="006279B9"/>
    <w:rsid w:val="006314BF"/>
    <w:rsid w:val="006322A6"/>
    <w:rsid w:val="00633CA8"/>
    <w:rsid w:val="00635E1A"/>
    <w:rsid w:val="00635F97"/>
    <w:rsid w:val="00636D14"/>
    <w:rsid w:val="00640136"/>
    <w:rsid w:val="0064074B"/>
    <w:rsid w:val="00642EAC"/>
    <w:rsid w:val="006546F2"/>
    <w:rsid w:val="0065798A"/>
    <w:rsid w:val="006632A2"/>
    <w:rsid w:val="00670DFC"/>
    <w:rsid w:val="00677B54"/>
    <w:rsid w:val="006842DF"/>
    <w:rsid w:val="00684C44"/>
    <w:rsid w:val="0069059A"/>
    <w:rsid w:val="00695A48"/>
    <w:rsid w:val="0069767F"/>
    <w:rsid w:val="006A484E"/>
    <w:rsid w:val="006B055E"/>
    <w:rsid w:val="006B10BC"/>
    <w:rsid w:val="006B2032"/>
    <w:rsid w:val="006B4A36"/>
    <w:rsid w:val="006B64FA"/>
    <w:rsid w:val="006C0723"/>
    <w:rsid w:val="006C2295"/>
    <w:rsid w:val="006C3144"/>
    <w:rsid w:val="006C773C"/>
    <w:rsid w:val="006C78CF"/>
    <w:rsid w:val="006D3F80"/>
    <w:rsid w:val="006D4E40"/>
    <w:rsid w:val="006D5B4F"/>
    <w:rsid w:val="006D7234"/>
    <w:rsid w:val="006E25A2"/>
    <w:rsid w:val="006F408B"/>
    <w:rsid w:val="006F5C69"/>
    <w:rsid w:val="0070077B"/>
    <w:rsid w:val="00704159"/>
    <w:rsid w:val="00704A46"/>
    <w:rsid w:val="007051C1"/>
    <w:rsid w:val="0071015B"/>
    <w:rsid w:val="0071080F"/>
    <w:rsid w:val="00714EA7"/>
    <w:rsid w:val="007321E4"/>
    <w:rsid w:val="00741475"/>
    <w:rsid w:val="00743BBF"/>
    <w:rsid w:val="00747BEC"/>
    <w:rsid w:val="00750929"/>
    <w:rsid w:val="00764EE8"/>
    <w:rsid w:val="00770446"/>
    <w:rsid w:val="00772A58"/>
    <w:rsid w:val="00784140"/>
    <w:rsid w:val="00790088"/>
    <w:rsid w:val="007964D3"/>
    <w:rsid w:val="007A034B"/>
    <w:rsid w:val="007B255D"/>
    <w:rsid w:val="007B34BB"/>
    <w:rsid w:val="007B60F3"/>
    <w:rsid w:val="007C1487"/>
    <w:rsid w:val="007C2CCC"/>
    <w:rsid w:val="007D06A8"/>
    <w:rsid w:val="007D0A2A"/>
    <w:rsid w:val="007E2E8E"/>
    <w:rsid w:val="007E538A"/>
    <w:rsid w:val="007E747C"/>
    <w:rsid w:val="007E750F"/>
    <w:rsid w:val="007F11D4"/>
    <w:rsid w:val="007F14E4"/>
    <w:rsid w:val="007F1855"/>
    <w:rsid w:val="007F18A5"/>
    <w:rsid w:val="007F2641"/>
    <w:rsid w:val="007F315A"/>
    <w:rsid w:val="007F5AA0"/>
    <w:rsid w:val="007F5AC9"/>
    <w:rsid w:val="007F774A"/>
    <w:rsid w:val="007F7C22"/>
    <w:rsid w:val="00803A2B"/>
    <w:rsid w:val="00803A51"/>
    <w:rsid w:val="008058AF"/>
    <w:rsid w:val="00813E5D"/>
    <w:rsid w:val="00814972"/>
    <w:rsid w:val="00816C5D"/>
    <w:rsid w:val="00826C0C"/>
    <w:rsid w:val="00826FE4"/>
    <w:rsid w:val="00833C58"/>
    <w:rsid w:val="0084554F"/>
    <w:rsid w:val="00852FFD"/>
    <w:rsid w:val="0085543B"/>
    <w:rsid w:val="00867BCB"/>
    <w:rsid w:val="0087441A"/>
    <w:rsid w:val="00876A74"/>
    <w:rsid w:val="0087734F"/>
    <w:rsid w:val="00883A89"/>
    <w:rsid w:val="00884F68"/>
    <w:rsid w:val="00885A02"/>
    <w:rsid w:val="00885F37"/>
    <w:rsid w:val="00885FE6"/>
    <w:rsid w:val="00890F06"/>
    <w:rsid w:val="00892555"/>
    <w:rsid w:val="008A07F8"/>
    <w:rsid w:val="008A12DD"/>
    <w:rsid w:val="008A48D8"/>
    <w:rsid w:val="008A7FCE"/>
    <w:rsid w:val="008B3AF7"/>
    <w:rsid w:val="008B665A"/>
    <w:rsid w:val="008C70FE"/>
    <w:rsid w:val="008D099E"/>
    <w:rsid w:val="008D1178"/>
    <w:rsid w:val="008D1E72"/>
    <w:rsid w:val="008D297F"/>
    <w:rsid w:val="008D2B28"/>
    <w:rsid w:val="008D32DE"/>
    <w:rsid w:val="008D34E5"/>
    <w:rsid w:val="008E1F6C"/>
    <w:rsid w:val="008E20CD"/>
    <w:rsid w:val="008E2687"/>
    <w:rsid w:val="008E37AC"/>
    <w:rsid w:val="008E5564"/>
    <w:rsid w:val="008E5B7A"/>
    <w:rsid w:val="008F249C"/>
    <w:rsid w:val="008F2B3F"/>
    <w:rsid w:val="008F4A8F"/>
    <w:rsid w:val="008F6E80"/>
    <w:rsid w:val="008F7CA4"/>
    <w:rsid w:val="00900E6A"/>
    <w:rsid w:val="00902178"/>
    <w:rsid w:val="0090586B"/>
    <w:rsid w:val="00905EDA"/>
    <w:rsid w:val="009105C1"/>
    <w:rsid w:val="009171FB"/>
    <w:rsid w:val="00923EDE"/>
    <w:rsid w:val="009273A9"/>
    <w:rsid w:val="00931809"/>
    <w:rsid w:val="00931C17"/>
    <w:rsid w:val="00936C49"/>
    <w:rsid w:val="00941DBB"/>
    <w:rsid w:val="00944572"/>
    <w:rsid w:val="00946992"/>
    <w:rsid w:val="0094701F"/>
    <w:rsid w:val="00953227"/>
    <w:rsid w:val="0096624E"/>
    <w:rsid w:val="009662A6"/>
    <w:rsid w:val="00966835"/>
    <w:rsid w:val="009740DF"/>
    <w:rsid w:val="009774E1"/>
    <w:rsid w:val="00986FDC"/>
    <w:rsid w:val="0098743F"/>
    <w:rsid w:val="0098744A"/>
    <w:rsid w:val="00987F43"/>
    <w:rsid w:val="00990745"/>
    <w:rsid w:val="00991D1E"/>
    <w:rsid w:val="00994CC8"/>
    <w:rsid w:val="00997019"/>
    <w:rsid w:val="009A36AB"/>
    <w:rsid w:val="009A3A1B"/>
    <w:rsid w:val="009A5F69"/>
    <w:rsid w:val="009A70BD"/>
    <w:rsid w:val="009B2F82"/>
    <w:rsid w:val="009B310E"/>
    <w:rsid w:val="009B5152"/>
    <w:rsid w:val="009C4507"/>
    <w:rsid w:val="009C6579"/>
    <w:rsid w:val="009D4D56"/>
    <w:rsid w:val="009E210A"/>
    <w:rsid w:val="009E428A"/>
    <w:rsid w:val="009F1E61"/>
    <w:rsid w:val="009F4690"/>
    <w:rsid w:val="00A01BF6"/>
    <w:rsid w:val="00A04132"/>
    <w:rsid w:val="00A04C9D"/>
    <w:rsid w:val="00A05D3C"/>
    <w:rsid w:val="00A10463"/>
    <w:rsid w:val="00A10D02"/>
    <w:rsid w:val="00A155F7"/>
    <w:rsid w:val="00A20495"/>
    <w:rsid w:val="00A237C2"/>
    <w:rsid w:val="00A2757B"/>
    <w:rsid w:val="00A27ED3"/>
    <w:rsid w:val="00A30936"/>
    <w:rsid w:val="00A3290E"/>
    <w:rsid w:val="00A413A6"/>
    <w:rsid w:val="00A4180E"/>
    <w:rsid w:val="00A429CD"/>
    <w:rsid w:val="00A431E4"/>
    <w:rsid w:val="00A44A5E"/>
    <w:rsid w:val="00A4536C"/>
    <w:rsid w:val="00A52B92"/>
    <w:rsid w:val="00A55206"/>
    <w:rsid w:val="00A563C6"/>
    <w:rsid w:val="00A6193E"/>
    <w:rsid w:val="00A61D97"/>
    <w:rsid w:val="00A6655F"/>
    <w:rsid w:val="00A72775"/>
    <w:rsid w:val="00A766B0"/>
    <w:rsid w:val="00A77046"/>
    <w:rsid w:val="00A82127"/>
    <w:rsid w:val="00A844A4"/>
    <w:rsid w:val="00A850AC"/>
    <w:rsid w:val="00A90E41"/>
    <w:rsid w:val="00A96860"/>
    <w:rsid w:val="00A96C28"/>
    <w:rsid w:val="00A970B8"/>
    <w:rsid w:val="00AA31AD"/>
    <w:rsid w:val="00AA4459"/>
    <w:rsid w:val="00AB297E"/>
    <w:rsid w:val="00AB3ABC"/>
    <w:rsid w:val="00AB456E"/>
    <w:rsid w:val="00AC4735"/>
    <w:rsid w:val="00AC4F4E"/>
    <w:rsid w:val="00AC66A0"/>
    <w:rsid w:val="00AC72CA"/>
    <w:rsid w:val="00AD35CA"/>
    <w:rsid w:val="00AD3EBC"/>
    <w:rsid w:val="00AD4A3F"/>
    <w:rsid w:val="00AD4E7A"/>
    <w:rsid w:val="00AD4F8C"/>
    <w:rsid w:val="00AD58F8"/>
    <w:rsid w:val="00AD774F"/>
    <w:rsid w:val="00AE31F6"/>
    <w:rsid w:val="00AE6103"/>
    <w:rsid w:val="00AE6C93"/>
    <w:rsid w:val="00AE6ECE"/>
    <w:rsid w:val="00AF3219"/>
    <w:rsid w:val="00AF702F"/>
    <w:rsid w:val="00AF782B"/>
    <w:rsid w:val="00B00BE9"/>
    <w:rsid w:val="00B01281"/>
    <w:rsid w:val="00B0248F"/>
    <w:rsid w:val="00B148A2"/>
    <w:rsid w:val="00B21B84"/>
    <w:rsid w:val="00B243CE"/>
    <w:rsid w:val="00B34597"/>
    <w:rsid w:val="00B34B5B"/>
    <w:rsid w:val="00B35BD1"/>
    <w:rsid w:val="00B36EE6"/>
    <w:rsid w:val="00B44FB2"/>
    <w:rsid w:val="00B45EAC"/>
    <w:rsid w:val="00B469D9"/>
    <w:rsid w:val="00B47161"/>
    <w:rsid w:val="00B47A77"/>
    <w:rsid w:val="00B501EA"/>
    <w:rsid w:val="00B51D6E"/>
    <w:rsid w:val="00B520BD"/>
    <w:rsid w:val="00B564A7"/>
    <w:rsid w:val="00B56F14"/>
    <w:rsid w:val="00B62691"/>
    <w:rsid w:val="00B63443"/>
    <w:rsid w:val="00B73DD6"/>
    <w:rsid w:val="00B748CA"/>
    <w:rsid w:val="00B751B8"/>
    <w:rsid w:val="00B7611C"/>
    <w:rsid w:val="00B82712"/>
    <w:rsid w:val="00B92B70"/>
    <w:rsid w:val="00BA2294"/>
    <w:rsid w:val="00BA6F8B"/>
    <w:rsid w:val="00BA7264"/>
    <w:rsid w:val="00BA7453"/>
    <w:rsid w:val="00BB1D83"/>
    <w:rsid w:val="00BB1ECE"/>
    <w:rsid w:val="00BB241E"/>
    <w:rsid w:val="00BB42F7"/>
    <w:rsid w:val="00BB5E97"/>
    <w:rsid w:val="00BB6AEE"/>
    <w:rsid w:val="00BC22DA"/>
    <w:rsid w:val="00BC4FA4"/>
    <w:rsid w:val="00BC51C9"/>
    <w:rsid w:val="00BD03EB"/>
    <w:rsid w:val="00BE0470"/>
    <w:rsid w:val="00BE5BBE"/>
    <w:rsid w:val="00BE6623"/>
    <w:rsid w:val="00BE6DFA"/>
    <w:rsid w:val="00BF007F"/>
    <w:rsid w:val="00BF05AE"/>
    <w:rsid w:val="00BF2574"/>
    <w:rsid w:val="00BF4409"/>
    <w:rsid w:val="00BF5725"/>
    <w:rsid w:val="00C02C78"/>
    <w:rsid w:val="00C041B7"/>
    <w:rsid w:val="00C0492C"/>
    <w:rsid w:val="00C05838"/>
    <w:rsid w:val="00C120AC"/>
    <w:rsid w:val="00C134B8"/>
    <w:rsid w:val="00C160E3"/>
    <w:rsid w:val="00C16964"/>
    <w:rsid w:val="00C16AB5"/>
    <w:rsid w:val="00C17F58"/>
    <w:rsid w:val="00C20842"/>
    <w:rsid w:val="00C22F9A"/>
    <w:rsid w:val="00C2410B"/>
    <w:rsid w:val="00C246E6"/>
    <w:rsid w:val="00C25539"/>
    <w:rsid w:val="00C2639B"/>
    <w:rsid w:val="00C325C2"/>
    <w:rsid w:val="00C4718F"/>
    <w:rsid w:val="00C51F24"/>
    <w:rsid w:val="00C52F15"/>
    <w:rsid w:val="00C53FF8"/>
    <w:rsid w:val="00C54B46"/>
    <w:rsid w:val="00C638B0"/>
    <w:rsid w:val="00C65295"/>
    <w:rsid w:val="00C66946"/>
    <w:rsid w:val="00C76E6E"/>
    <w:rsid w:val="00C7719A"/>
    <w:rsid w:val="00C81E6D"/>
    <w:rsid w:val="00C82968"/>
    <w:rsid w:val="00C83008"/>
    <w:rsid w:val="00C906B7"/>
    <w:rsid w:val="00C9111A"/>
    <w:rsid w:val="00C9148F"/>
    <w:rsid w:val="00C933B3"/>
    <w:rsid w:val="00C951E9"/>
    <w:rsid w:val="00C97087"/>
    <w:rsid w:val="00CA7336"/>
    <w:rsid w:val="00CB65B9"/>
    <w:rsid w:val="00CB6604"/>
    <w:rsid w:val="00CB6B44"/>
    <w:rsid w:val="00CC0E8E"/>
    <w:rsid w:val="00CC7443"/>
    <w:rsid w:val="00CD16BC"/>
    <w:rsid w:val="00CD212D"/>
    <w:rsid w:val="00CD60EC"/>
    <w:rsid w:val="00CE0F75"/>
    <w:rsid w:val="00CE15C2"/>
    <w:rsid w:val="00CE3741"/>
    <w:rsid w:val="00CE573F"/>
    <w:rsid w:val="00CE5F88"/>
    <w:rsid w:val="00CE7DDE"/>
    <w:rsid w:val="00CF06D6"/>
    <w:rsid w:val="00CF0862"/>
    <w:rsid w:val="00CF2730"/>
    <w:rsid w:val="00CF77F2"/>
    <w:rsid w:val="00D01EB5"/>
    <w:rsid w:val="00D20DC8"/>
    <w:rsid w:val="00D249CE"/>
    <w:rsid w:val="00D24A23"/>
    <w:rsid w:val="00D31C69"/>
    <w:rsid w:val="00D3246B"/>
    <w:rsid w:val="00D33D22"/>
    <w:rsid w:val="00D34A65"/>
    <w:rsid w:val="00D356B5"/>
    <w:rsid w:val="00D411F2"/>
    <w:rsid w:val="00D459A0"/>
    <w:rsid w:val="00D519BD"/>
    <w:rsid w:val="00D52014"/>
    <w:rsid w:val="00D52104"/>
    <w:rsid w:val="00D55020"/>
    <w:rsid w:val="00D602FB"/>
    <w:rsid w:val="00D60B11"/>
    <w:rsid w:val="00D625D0"/>
    <w:rsid w:val="00D67C9C"/>
    <w:rsid w:val="00D70A03"/>
    <w:rsid w:val="00D77C54"/>
    <w:rsid w:val="00D805C9"/>
    <w:rsid w:val="00D809AB"/>
    <w:rsid w:val="00D81F13"/>
    <w:rsid w:val="00D82B62"/>
    <w:rsid w:val="00D8435D"/>
    <w:rsid w:val="00D86D7B"/>
    <w:rsid w:val="00D87717"/>
    <w:rsid w:val="00D902DE"/>
    <w:rsid w:val="00D93C09"/>
    <w:rsid w:val="00D95734"/>
    <w:rsid w:val="00DA1BFC"/>
    <w:rsid w:val="00DA2463"/>
    <w:rsid w:val="00DA4744"/>
    <w:rsid w:val="00DA5603"/>
    <w:rsid w:val="00DB10A5"/>
    <w:rsid w:val="00DB41F3"/>
    <w:rsid w:val="00DB62FF"/>
    <w:rsid w:val="00DC7D33"/>
    <w:rsid w:val="00DD02A2"/>
    <w:rsid w:val="00DD084B"/>
    <w:rsid w:val="00DD13B1"/>
    <w:rsid w:val="00DD6353"/>
    <w:rsid w:val="00DD66BF"/>
    <w:rsid w:val="00DD6BCF"/>
    <w:rsid w:val="00DD7FED"/>
    <w:rsid w:val="00DE5EED"/>
    <w:rsid w:val="00DE76CC"/>
    <w:rsid w:val="00DF5B18"/>
    <w:rsid w:val="00E01590"/>
    <w:rsid w:val="00E031BD"/>
    <w:rsid w:val="00E0524F"/>
    <w:rsid w:val="00E06359"/>
    <w:rsid w:val="00E13885"/>
    <w:rsid w:val="00E20E50"/>
    <w:rsid w:val="00E42883"/>
    <w:rsid w:val="00E4425F"/>
    <w:rsid w:val="00E56B75"/>
    <w:rsid w:val="00E61757"/>
    <w:rsid w:val="00E62DF3"/>
    <w:rsid w:val="00E75F4B"/>
    <w:rsid w:val="00E8083E"/>
    <w:rsid w:val="00E81A53"/>
    <w:rsid w:val="00E83E68"/>
    <w:rsid w:val="00E956E4"/>
    <w:rsid w:val="00E96DA4"/>
    <w:rsid w:val="00EA3AA3"/>
    <w:rsid w:val="00EA6FE2"/>
    <w:rsid w:val="00EB5386"/>
    <w:rsid w:val="00EB555E"/>
    <w:rsid w:val="00EB721C"/>
    <w:rsid w:val="00EC0989"/>
    <w:rsid w:val="00EC2968"/>
    <w:rsid w:val="00EC345C"/>
    <w:rsid w:val="00EC6487"/>
    <w:rsid w:val="00ED09DF"/>
    <w:rsid w:val="00ED617D"/>
    <w:rsid w:val="00ED7A9A"/>
    <w:rsid w:val="00EE01BA"/>
    <w:rsid w:val="00EE0AF6"/>
    <w:rsid w:val="00EE68FA"/>
    <w:rsid w:val="00EF0275"/>
    <w:rsid w:val="00EF29D6"/>
    <w:rsid w:val="00EF4FF0"/>
    <w:rsid w:val="00EF5411"/>
    <w:rsid w:val="00F01CBC"/>
    <w:rsid w:val="00F05317"/>
    <w:rsid w:val="00F054E3"/>
    <w:rsid w:val="00F05EBD"/>
    <w:rsid w:val="00F12BEA"/>
    <w:rsid w:val="00F134AC"/>
    <w:rsid w:val="00F1365F"/>
    <w:rsid w:val="00F161CB"/>
    <w:rsid w:val="00F16439"/>
    <w:rsid w:val="00F16FF4"/>
    <w:rsid w:val="00F17E94"/>
    <w:rsid w:val="00F3061C"/>
    <w:rsid w:val="00F31388"/>
    <w:rsid w:val="00F319E3"/>
    <w:rsid w:val="00F37A42"/>
    <w:rsid w:val="00F4356E"/>
    <w:rsid w:val="00F43AD2"/>
    <w:rsid w:val="00F44C10"/>
    <w:rsid w:val="00F501B1"/>
    <w:rsid w:val="00F51127"/>
    <w:rsid w:val="00F5200B"/>
    <w:rsid w:val="00F53C9C"/>
    <w:rsid w:val="00F61503"/>
    <w:rsid w:val="00F64DEA"/>
    <w:rsid w:val="00F674D3"/>
    <w:rsid w:val="00F67C2D"/>
    <w:rsid w:val="00F7590E"/>
    <w:rsid w:val="00F80DF9"/>
    <w:rsid w:val="00F83A67"/>
    <w:rsid w:val="00F841D6"/>
    <w:rsid w:val="00F94824"/>
    <w:rsid w:val="00F950B7"/>
    <w:rsid w:val="00F95A7E"/>
    <w:rsid w:val="00F95F16"/>
    <w:rsid w:val="00FA068A"/>
    <w:rsid w:val="00FA27B3"/>
    <w:rsid w:val="00FA44CE"/>
    <w:rsid w:val="00FA68D8"/>
    <w:rsid w:val="00FA6AF5"/>
    <w:rsid w:val="00FB45B2"/>
    <w:rsid w:val="00FB5ACC"/>
    <w:rsid w:val="00FB6E1A"/>
    <w:rsid w:val="00FC15F9"/>
    <w:rsid w:val="00FC6CD4"/>
    <w:rsid w:val="00FC7FD4"/>
    <w:rsid w:val="00FD535E"/>
    <w:rsid w:val="00FD57C2"/>
    <w:rsid w:val="00FE036D"/>
    <w:rsid w:val="00FE0F08"/>
    <w:rsid w:val="00FE7976"/>
    <w:rsid w:val="00FF2C4E"/>
    <w:rsid w:val="00FF52C7"/>
    <w:rsid w:val="00FF75E6"/>
    <w:rsid w:val="01007E42"/>
    <w:rsid w:val="01057174"/>
    <w:rsid w:val="01275D20"/>
    <w:rsid w:val="013F16F5"/>
    <w:rsid w:val="01767D1A"/>
    <w:rsid w:val="017734C4"/>
    <w:rsid w:val="01864D83"/>
    <w:rsid w:val="019A5532"/>
    <w:rsid w:val="01F376F8"/>
    <w:rsid w:val="024846A8"/>
    <w:rsid w:val="029E7AD0"/>
    <w:rsid w:val="02A16E70"/>
    <w:rsid w:val="02F46132"/>
    <w:rsid w:val="02F545EC"/>
    <w:rsid w:val="02FA30D3"/>
    <w:rsid w:val="03090322"/>
    <w:rsid w:val="03117439"/>
    <w:rsid w:val="032759B1"/>
    <w:rsid w:val="035A30C0"/>
    <w:rsid w:val="036F159C"/>
    <w:rsid w:val="03A07AD7"/>
    <w:rsid w:val="03EC73DD"/>
    <w:rsid w:val="0484342E"/>
    <w:rsid w:val="04932CE9"/>
    <w:rsid w:val="049D565A"/>
    <w:rsid w:val="04AC72EC"/>
    <w:rsid w:val="05190704"/>
    <w:rsid w:val="057B7AFF"/>
    <w:rsid w:val="057E353D"/>
    <w:rsid w:val="0580226C"/>
    <w:rsid w:val="059B2E14"/>
    <w:rsid w:val="05A131E3"/>
    <w:rsid w:val="05AA531D"/>
    <w:rsid w:val="05C02ABE"/>
    <w:rsid w:val="05CD3179"/>
    <w:rsid w:val="05D067D9"/>
    <w:rsid w:val="05D610DF"/>
    <w:rsid w:val="05FE190F"/>
    <w:rsid w:val="06306B73"/>
    <w:rsid w:val="06750C66"/>
    <w:rsid w:val="06DB7470"/>
    <w:rsid w:val="06EF58D3"/>
    <w:rsid w:val="06F16A01"/>
    <w:rsid w:val="07026F93"/>
    <w:rsid w:val="07116147"/>
    <w:rsid w:val="07204668"/>
    <w:rsid w:val="075E76FE"/>
    <w:rsid w:val="077D7F4A"/>
    <w:rsid w:val="079B0BC0"/>
    <w:rsid w:val="07B34DB3"/>
    <w:rsid w:val="0855720F"/>
    <w:rsid w:val="085B4F44"/>
    <w:rsid w:val="088D5F5C"/>
    <w:rsid w:val="08A26242"/>
    <w:rsid w:val="08A542B8"/>
    <w:rsid w:val="08EB0B10"/>
    <w:rsid w:val="09100E8B"/>
    <w:rsid w:val="091A235E"/>
    <w:rsid w:val="0941245A"/>
    <w:rsid w:val="09450F4B"/>
    <w:rsid w:val="094C565A"/>
    <w:rsid w:val="096D5AA7"/>
    <w:rsid w:val="0997077C"/>
    <w:rsid w:val="09BC7504"/>
    <w:rsid w:val="09FD11BF"/>
    <w:rsid w:val="0A13499B"/>
    <w:rsid w:val="0A23066B"/>
    <w:rsid w:val="0A260FC3"/>
    <w:rsid w:val="0A2B6A3F"/>
    <w:rsid w:val="0A643AC5"/>
    <w:rsid w:val="0AB823C4"/>
    <w:rsid w:val="0AC44C9B"/>
    <w:rsid w:val="0ACA4546"/>
    <w:rsid w:val="0AF140D5"/>
    <w:rsid w:val="0B14682F"/>
    <w:rsid w:val="0B1F326B"/>
    <w:rsid w:val="0B5166AE"/>
    <w:rsid w:val="0B781B89"/>
    <w:rsid w:val="0B825441"/>
    <w:rsid w:val="0BA525D8"/>
    <w:rsid w:val="0BD50CE3"/>
    <w:rsid w:val="0BD845F9"/>
    <w:rsid w:val="0BF55B92"/>
    <w:rsid w:val="0C063434"/>
    <w:rsid w:val="0C1A0E75"/>
    <w:rsid w:val="0C2F6006"/>
    <w:rsid w:val="0C421F98"/>
    <w:rsid w:val="0C426CB3"/>
    <w:rsid w:val="0C450D6C"/>
    <w:rsid w:val="0C5056AF"/>
    <w:rsid w:val="0C5B37C6"/>
    <w:rsid w:val="0C602928"/>
    <w:rsid w:val="0C8352C9"/>
    <w:rsid w:val="0C88726E"/>
    <w:rsid w:val="0C9E222B"/>
    <w:rsid w:val="0CBD3697"/>
    <w:rsid w:val="0CCB7B51"/>
    <w:rsid w:val="0CE866DD"/>
    <w:rsid w:val="0D416E49"/>
    <w:rsid w:val="0D5B2BA8"/>
    <w:rsid w:val="0D7652C0"/>
    <w:rsid w:val="0D8F1B47"/>
    <w:rsid w:val="0DA0360B"/>
    <w:rsid w:val="0DA47700"/>
    <w:rsid w:val="0DB55C17"/>
    <w:rsid w:val="0DC134A7"/>
    <w:rsid w:val="0DCF37BE"/>
    <w:rsid w:val="0E246E30"/>
    <w:rsid w:val="0E4D03C4"/>
    <w:rsid w:val="0E512BF8"/>
    <w:rsid w:val="0E561427"/>
    <w:rsid w:val="0E5E57C3"/>
    <w:rsid w:val="0E6A54A7"/>
    <w:rsid w:val="0EF37672"/>
    <w:rsid w:val="0EF46240"/>
    <w:rsid w:val="0EF947EA"/>
    <w:rsid w:val="0F1964F3"/>
    <w:rsid w:val="0F2F360E"/>
    <w:rsid w:val="0F465E03"/>
    <w:rsid w:val="0F5002B6"/>
    <w:rsid w:val="0F5C1D51"/>
    <w:rsid w:val="0F620FFF"/>
    <w:rsid w:val="0F681E22"/>
    <w:rsid w:val="0F6C20F8"/>
    <w:rsid w:val="0F7658A1"/>
    <w:rsid w:val="0F7AA5F0"/>
    <w:rsid w:val="0F9262E5"/>
    <w:rsid w:val="0FCD3553"/>
    <w:rsid w:val="0FEE60A0"/>
    <w:rsid w:val="0FF860F6"/>
    <w:rsid w:val="1000028B"/>
    <w:rsid w:val="100B5B75"/>
    <w:rsid w:val="10390CED"/>
    <w:rsid w:val="10797991"/>
    <w:rsid w:val="108D7FEC"/>
    <w:rsid w:val="10C34A85"/>
    <w:rsid w:val="10EB0A61"/>
    <w:rsid w:val="10F96CD3"/>
    <w:rsid w:val="110662B7"/>
    <w:rsid w:val="110D477C"/>
    <w:rsid w:val="111125C9"/>
    <w:rsid w:val="11230728"/>
    <w:rsid w:val="113C67AC"/>
    <w:rsid w:val="114317C8"/>
    <w:rsid w:val="11504EEC"/>
    <w:rsid w:val="117E3EBF"/>
    <w:rsid w:val="11921F79"/>
    <w:rsid w:val="119D5F23"/>
    <w:rsid w:val="11A63895"/>
    <w:rsid w:val="11AA0E33"/>
    <w:rsid w:val="11B12A00"/>
    <w:rsid w:val="11D465DE"/>
    <w:rsid w:val="11DB026D"/>
    <w:rsid w:val="11DC799E"/>
    <w:rsid w:val="11F35E10"/>
    <w:rsid w:val="12093523"/>
    <w:rsid w:val="12162F10"/>
    <w:rsid w:val="121E003E"/>
    <w:rsid w:val="121F7D7A"/>
    <w:rsid w:val="123238F4"/>
    <w:rsid w:val="124E6914"/>
    <w:rsid w:val="128276A4"/>
    <w:rsid w:val="12871737"/>
    <w:rsid w:val="12942106"/>
    <w:rsid w:val="129D3C57"/>
    <w:rsid w:val="12B45137"/>
    <w:rsid w:val="12D84CD4"/>
    <w:rsid w:val="12F51579"/>
    <w:rsid w:val="12FD7CCA"/>
    <w:rsid w:val="13042B7A"/>
    <w:rsid w:val="13167841"/>
    <w:rsid w:val="131909C4"/>
    <w:rsid w:val="131F2662"/>
    <w:rsid w:val="133777E1"/>
    <w:rsid w:val="137139DD"/>
    <w:rsid w:val="13B47F15"/>
    <w:rsid w:val="13C139AF"/>
    <w:rsid w:val="13E01C4A"/>
    <w:rsid w:val="14011AE1"/>
    <w:rsid w:val="14025F31"/>
    <w:rsid w:val="142A2211"/>
    <w:rsid w:val="14333776"/>
    <w:rsid w:val="144E16AB"/>
    <w:rsid w:val="144F6715"/>
    <w:rsid w:val="1452722B"/>
    <w:rsid w:val="147A16BB"/>
    <w:rsid w:val="149C206F"/>
    <w:rsid w:val="14AA5797"/>
    <w:rsid w:val="154D743D"/>
    <w:rsid w:val="15503878"/>
    <w:rsid w:val="15667555"/>
    <w:rsid w:val="158D492B"/>
    <w:rsid w:val="15A97268"/>
    <w:rsid w:val="15BE15C5"/>
    <w:rsid w:val="15CF1DD7"/>
    <w:rsid w:val="15E211F7"/>
    <w:rsid w:val="15E224A7"/>
    <w:rsid w:val="15E64719"/>
    <w:rsid w:val="15EB05A9"/>
    <w:rsid w:val="160C07B5"/>
    <w:rsid w:val="16133BFA"/>
    <w:rsid w:val="16150220"/>
    <w:rsid w:val="1632723D"/>
    <w:rsid w:val="16397A1B"/>
    <w:rsid w:val="164342FA"/>
    <w:rsid w:val="165351E7"/>
    <w:rsid w:val="165770B0"/>
    <w:rsid w:val="16925150"/>
    <w:rsid w:val="16A22BEB"/>
    <w:rsid w:val="16BE3C64"/>
    <w:rsid w:val="16CB645F"/>
    <w:rsid w:val="16E11B7C"/>
    <w:rsid w:val="171820A2"/>
    <w:rsid w:val="171877C6"/>
    <w:rsid w:val="17571001"/>
    <w:rsid w:val="17647109"/>
    <w:rsid w:val="17707BBF"/>
    <w:rsid w:val="177572AC"/>
    <w:rsid w:val="17776970"/>
    <w:rsid w:val="179E6119"/>
    <w:rsid w:val="17BA1FA3"/>
    <w:rsid w:val="17CB05D4"/>
    <w:rsid w:val="17CF624F"/>
    <w:rsid w:val="181270D8"/>
    <w:rsid w:val="182705E1"/>
    <w:rsid w:val="183A7AB3"/>
    <w:rsid w:val="18402742"/>
    <w:rsid w:val="185C4B83"/>
    <w:rsid w:val="187F524A"/>
    <w:rsid w:val="18815897"/>
    <w:rsid w:val="18C80336"/>
    <w:rsid w:val="18E80CA3"/>
    <w:rsid w:val="190C0B53"/>
    <w:rsid w:val="19962C12"/>
    <w:rsid w:val="19AE3FA6"/>
    <w:rsid w:val="19FD225A"/>
    <w:rsid w:val="1AC3684A"/>
    <w:rsid w:val="1ACA77FB"/>
    <w:rsid w:val="1ACC5BF8"/>
    <w:rsid w:val="1AD774CB"/>
    <w:rsid w:val="1AE92FD5"/>
    <w:rsid w:val="1B1E67F8"/>
    <w:rsid w:val="1B200CF6"/>
    <w:rsid w:val="1B2A7529"/>
    <w:rsid w:val="1B390BDC"/>
    <w:rsid w:val="1B4E55E8"/>
    <w:rsid w:val="1B8E7170"/>
    <w:rsid w:val="1BAF1D5E"/>
    <w:rsid w:val="1BBD111D"/>
    <w:rsid w:val="1BE0443F"/>
    <w:rsid w:val="1C2942AF"/>
    <w:rsid w:val="1C471722"/>
    <w:rsid w:val="1C5C588F"/>
    <w:rsid w:val="1C983F97"/>
    <w:rsid w:val="1CB1569A"/>
    <w:rsid w:val="1CB313F6"/>
    <w:rsid w:val="1CD7615D"/>
    <w:rsid w:val="1CEF0D6A"/>
    <w:rsid w:val="1CFB6B14"/>
    <w:rsid w:val="1D3C45B0"/>
    <w:rsid w:val="1D3D09F8"/>
    <w:rsid w:val="1D4028B0"/>
    <w:rsid w:val="1D537623"/>
    <w:rsid w:val="1D613CFF"/>
    <w:rsid w:val="1E00462C"/>
    <w:rsid w:val="1E1C5E73"/>
    <w:rsid w:val="1E3D5BFF"/>
    <w:rsid w:val="1E3F5B0A"/>
    <w:rsid w:val="1E402DD2"/>
    <w:rsid w:val="1E462655"/>
    <w:rsid w:val="1E5B585E"/>
    <w:rsid w:val="1E703E54"/>
    <w:rsid w:val="1EA0459D"/>
    <w:rsid w:val="1EB21D4C"/>
    <w:rsid w:val="1EB36B6C"/>
    <w:rsid w:val="1EB8717C"/>
    <w:rsid w:val="1ECC5D06"/>
    <w:rsid w:val="1ED42809"/>
    <w:rsid w:val="1EEF0477"/>
    <w:rsid w:val="1EF26162"/>
    <w:rsid w:val="1EF351FB"/>
    <w:rsid w:val="1F6457D9"/>
    <w:rsid w:val="1F64740B"/>
    <w:rsid w:val="1F6A2CF4"/>
    <w:rsid w:val="1F9F2549"/>
    <w:rsid w:val="1FCC5382"/>
    <w:rsid w:val="1FD86B10"/>
    <w:rsid w:val="1FFD6FC8"/>
    <w:rsid w:val="1FFDDD1A"/>
    <w:rsid w:val="201221D2"/>
    <w:rsid w:val="2020322B"/>
    <w:rsid w:val="202279CC"/>
    <w:rsid w:val="20441B19"/>
    <w:rsid w:val="20507733"/>
    <w:rsid w:val="20663493"/>
    <w:rsid w:val="2069018D"/>
    <w:rsid w:val="2078256A"/>
    <w:rsid w:val="20A0219D"/>
    <w:rsid w:val="20AB38D2"/>
    <w:rsid w:val="20B60991"/>
    <w:rsid w:val="20B87A68"/>
    <w:rsid w:val="20BB2F53"/>
    <w:rsid w:val="20BF45FE"/>
    <w:rsid w:val="20C70459"/>
    <w:rsid w:val="20EC166A"/>
    <w:rsid w:val="2102069D"/>
    <w:rsid w:val="2106288F"/>
    <w:rsid w:val="21082292"/>
    <w:rsid w:val="21662A51"/>
    <w:rsid w:val="217505C5"/>
    <w:rsid w:val="219A525F"/>
    <w:rsid w:val="21BD2F51"/>
    <w:rsid w:val="21C9221A"/>
    <w:rsid w:val="22085F8A"/>
    <w:rsid w:val="22160B82"/>
    <w:rsid w:val="228952D6"/>
    <w:rsid w:val="2297314D"/>
    <w:rsid w:val="229F23A9"/>
    <w:rsid w:val="22A279E3"/>
    <w:rsid w:val="22BA2B41"/>
    <w:rsid w:val="22D26F9A"/>
    <w:rsid w:val="22EC1D51"/>
    <w:rsid w:val="2313004F"/>
    <w:rsid w:val="231A3B32"/>
    <w:rsid w:val="23284097"/>
    <w:rsid w:val="23391506"/>
    <w:rsid w:val="233C7E85"/>
    <w:rsid w:val="23AF69F1"/>
    <w:rsid w:val="23B12896"/>
    <w:rsid w:val="23CB0902"/>
    <w:rsid w:val="23D22A8E"/>
    <w:rsid w:val="23E11A3F"/>
    <w:rsid w:val="23E71EDA"/>
    <w:rsid w:val="23F316BB"/>
    <w:rsid w:val="23F77E55"/>
    <w:rsid w:val="241841BA"/>
    <w:rsid w:val="244A6459"/>
    <w:rsid w:val="24763848"/>
    <w:rsid w:val="247C12B5"/>
    <w:rsid w:val="24827E18"/>
    <w:rsid w:val="248666E8"/>
    <w:rsid w:val="24963225"/>
    <w:rsid w:val="249927A7"/>
    <w:rsid w:val="24A52D69"/>
    <w:rsid w:val="24AF2DCF"/>
    <w:rsid w:val="24C31569"/>
    <w:rsid w:val="24C56B1E"/>
    <w:rsid w:val="24C9231F"/>
    <w:rsid w:val="24D52D8A"/>
    <w:rsid w:val="250623CA"/>
    <w:rsid w:val="252E3564"/>
    <w:rsid w:val="25377C12"/>
    <w:rsid w:val="256C5A56"/>
    <w:rsid w:val="25752CBA"/>
    <w:rsid w:val="25902E9C"/>
    <w:rsid w:val="25AE708F"/>
    <w:rsid w:val="25B0273C"/>
    <w:rsid w:val="25B21CB9"/>
    <w:rsid w:val="25C44F82"/>
    <w:rsid w:val="25D20074"/>
    <w:rsid w:val="25D45C3E"/>
    <w:rsid w:val="25DD61F7"/>
    <w:rsid w:val="25E81861"/>
    <w:rsid w:val="26034EF6"/>
    <w:rsid w:val="260E6047"/>
    <w:rsid w:val="261849A4"/>
    <w:rsid w:val="263D5C2C"/>
    <w:rsid w:val="2682292E"/>
    <w:rsid w:val="26AF716B"/>
    <w:rsid w:val="26B57F3A"/>
    <w:rsid w:val="27126E5B"/>
    <w:rsid w:val="27437FDF"/>
    <w:rsid w:val="27475BB0"/>
    <w:rsid w:val="274A4CFE"/>
    <w:rsid w:val="27586A77"/>
    <w:rsid w:val="275B4E31"/>
    <w:rsid w:val="276E7580"/>
    <w:rsid w:val="279E1806"/>
    <w:rsid w:val="279F27E3"/>
    <w:rsid w:val="27C40F6B"/>
    <w:rsid w:val="27D35027"/>
    <w:rsid w:val="28073099"/>
    <w:rsid w:val="281E11E4"/>
    <w:rsid w:val="28546812"/>
    <w:rsid w:val="285B724A"/>
    <w:rsid w:val="28907C53"/>
    <w:rsid w:val="28945323"/>
    <w:rsid w:val="28B92147"/>
    <w:rsid w:val="28E318D4"/>
    <w:rsid w:val="293624BD"/>
    <w:rsid w:val="294D49C5"/>
    <w:rsid w:val="29565F0F"/>
    <w:rsid w:val="296231D6"/>
    <w:rsid w:val="29B616C2"/>
    <w:rsid w:val="29BA0A21"/>
    <w:rsid w:val="29BB2399"/>
    <w:rsid w:val="29FB2C34"/>
    <w:rsid w:val="2A19597B"/>
    <w:rsid w:val="2A23324E"/>
    <w:rsid w:val="2A4B359A"/>
    <w:rsid w:val="2A6C2D68"/>
    <w:rsid w:val="2A6F0AFC"/>
    <w:rsid w:val="2A7439F6"/>
    <w:rsid w:val="2AB438D9"/>
    <w:rsid w:val="2ACE0C31"/>
    <w:rsid w:val="2AFD4EC5"/>
    <w:rsid w:val="2AFF1738"/>
    <w:rsid w:val="2B046437"/>
    <w:rsid w:val="2B1B420B"/>
    <w:rsid w:val="2B376F2C"/>
    <w:rsid w:val="2B417276"/>
    <w:rsid w:val="2B5A5895"/>
    <w:rsid w:val="2B5D643F"/>
    <w:rsid w:val="2B8209DE"/>
    <w:rsid w:val="2B8C3E6A"/>
    <w:rsid w:val="2B954A46"/>
    <w:rsid w:val="2BA17364"/>
    <w:rsid w:val="2BB30A63"/>
    <w:rsid w:val="2C765025"/>
    <w:rsid w:val="2C852F06"/>
    <w:rsid w:val="2C9034E6"/>
    <w:rsid w:val="2C981CCD"/>
    <w:rsid w:val="2C9F53AF"/>
    <w:rsid w:val="2CBA641B"/>
    <w:rsid w:val="2CF54129"/>
    <w:rsid w:val="2D040C32"/>
    <w:rsid w:val="2D0757A6"/>
    <w:rsid w:val="2D7B104F"/>
    <w:rsid w:val="2D982E0B"/>
    <w:rsid w:val="2DB53B3B"/>
    <w:rsid w:val="2DC42F0A"/>
    <w:rsid w:val="2DCB5CD4"/>
    <w:rsid w:val="2DCC44FF"/>
    <w:rsid w:val="2E022955"/>
    <w:rsid w:val="2E072654"/>
    <w:rsid w:val="2E3D32FC"/>
    <w:rsid w:val="2E5E1319"/>
    <w:rsid w:val="2E6C5F79"/>
    <w:rsid w:val="2E6F38EF"/>
    <w:rsid w:val="2EC24EAE"/>
    <w:rsid w:val="2EC70C0D"/>
    <w:rsid w:val="2EE1627B"/>
    <w:rsid w:val="2F47109C"/>
    <w:rsid w:val="2F4B2213"/>
    <w:rsid w:val="2F67C92A"/>
    <w:rsid w:val="2F757F47"/>
    <w:rsid w:val="2F8868AA"/>
    <w:rsid w:val="2F8B4DEA"/>
    <w:rsid w:val="2F9075F6"/>
    <w:rsid w:val="2F965A58"/>
    <w:rsid w:val="2F9A594D"/>
    <w:rsid w:val="2FD4522D"/>
    <w:rsid w:val="2FD47E0E"/>
    <w:rsid w:val="2FF3519E"/>
    <w:rsid w:val="30146F8B"/>
    <w:rsid w:val="30182FEE"/>
    <w:rsid w:val="30303517"/>
    <w:rsid w:val="306227A3"/>
    <w:rsid w:val="307B4A76"/>
    <w:rsid w:val="308E13FA"/>
    <w:rsid w:val="30AD3178"/>
    <w:rsid w:val="30EC0CCB"/>
    <w:rsid w:val="310B01D0"/>
    <w:rsid w:val="311E4999"/>
    <w:rsid w:val="312573D2"/>
    <w:rsid w:val="31300A9C"/>
    <w:rsid w:val="313279B0"/>
    <w:rsid w:val="31652540"/>
    <w:rsid w:val="31785EB2"/>
    <w:rsid w:val="317F3D7D"/>
    <w:rsid w:val="31960D20"/>
    <w:rsid w:val="319A665C"/>
    <w:rsid w:val="31A435DE"/>
    <w:rsid w:val="31CD0C24"/>
    <w:rsid w:val="31F0559B"/>
    <w:rsid w:val="31FF60CF"/>
    <w:rsid w:val="32257A6C"/>
    <w:rsid w:val="322963D4"/>
    <w:rsid w:val="32490EF5"/>
    <w:rsid w:val="324E528F"/>
    <w:rsid w:val="32642296"/>
    <w:rsid w:val="32646A74"/>
    <w:rsid w:val="32665C21"/>
    <w:rsid w:val="326B085A"/>
    <w:rsid w:val="326D66D8"/>
    <w:rsid w:val="32A01606"/>
    <w:rsid w:val="32C94A9C"/>
    <w:rsid w:val="32D040EC"/>
    <w:rsid w:val="32D93D68"/>
    <w:rsid w:val="32E120A3"/>
    <w:rsid w:val="33092D4F"/>
    <w:rsid w:val="3316383B"/>
    <w:rsid w:val="332D454F"/>
    <w:rsid w:val="33426DD3"/>
    <w:rsid w:val="334E1463"/>
    <w:rsid w:val="339165C1"/>
    <w:rsid w:val="33995376"/>
    <w:rsid w:val="33C85644"/>
    <w:rsid w:val="342509B8"/>
    <w:rsid w:val="348E3F5F"/>
    <w:rsid w:val="34A07D70"/>
    <w:rsid w:val="34AE125F"/>
    <w:rsid w:val="34D84426"/>
    <w:rsid w:val="34D85063"/>
    <w:rsid w:val="34F767F8"/>
    <w:rsid w:val="352548D7"/>
    <w:rsid w:val="352A70A8"/>
    <w:rsid w:val="359B5E22"/>
    <w:rsid w:val="359C1AAB"/>
    <w:rsid w:val="35A63D95"/>
    <w:rsid w:val="35AB3B2B"/>
    <w:rsid w:val="35B11597"/>
    <w:rsid w:val="35B27244"/>
    <w:rsid w:val="35E6797E"/>
    <w:rsid w:val="360B3E62"/>
    <w:rsid w:val="364970DE"/>
    <w:rsid w:val="364E1FAC"/>
    <w:rsid w:val="36503AF9"/>
    <w:rsid w:val="366C02C0"/>
    <w:rsid w:val="36780EB8"/>
    <w:rsid w:val="367F29FE"/>
    <w:rsid w:val="36920C7A"/>
    <w:rsid w:val="369C7F24"/>
    <w:rsid w:val="36C24DA9"/>
    <w:rsid w:val="36C26B8E"/>
    <w:rsid w:val="36E41E01"/>
    <w:rsid w:val="36F823B4"/>
    <w:rsid w:val="36FA7861"/>
    <w:rsid w:val="371511B8"/>
    <w:rsid w:val="3716362D"/>
    <w:rsid w:val="3744619F"/>
    <w:rsid w:val="374E03A8"/>
    <w:rsid w:val="375F48B5"/>
    <w:rsid w:val="37730A94"/>
    <w:rsid w:val="37797AAB"/>
    <w:rsid w:val="37965565"/>
    <w:rsid w:val="38683E4F"/>
    <w:rsid w:val="38710E3F"/>
    <w:rsid w:val="387B329C"/>
    <w:rsid w:val="388C54A1"/>
    <w:rsid w:val="389649C5"/>
    <w:rsid w:val="38A4759D"/>
    <w:rsid w:val="38DB3179"/>
    <w:rsid w:val="38E1158D"/>
    <w:rsid w:val="3971655D"/>
    <w:rsid w:val="39725589"/>
    <w:rsid w:val="39777F08"/>
    <w:rsid w:val="39BA1ADC"/>
    <w:rsid w:val="39F40A57"/>
    <w:rsid w:val="3A255BB6"/>
    <w:rsid w:val="3A735F50"/>
    <w:rsid w:val="3A8D08BE"/>
    <w:rsid w:val="3AE356EC"/>
    <w:rsid w:val="3AE83416"/>
    <w:rsid w:val="3AE84F21"/>
    <w:rsid w:val="3AEA295B"/>
    <w:rsid w:val="3AEC5366"/>
    <w:rsid w:val="3AFB5104"/>
    <w:rsid w:val="3B111C96"/>
    <w:rsid w:val="3B1E1277"/>
    <w:rsid w:val="3B241639"/>
    <w:rsid w:val="3B2958E9"/>
    <w:rsid w:val="3B340B10"/>
    <w:rsid w:val="3B4342F2"/>
    <w:rsid w:val="3B705907"/>
    <w:rsid w:val="3BAC54A0"/>
    <w:rsid w:val="3BB450D2"/>
    <w:rsid w:val="3BB51625"/>
    <w:rsid w:val="3BB54D17"/>
    <w:rsid w:val="3BB83A55"/>
    <w:rsid w:val="3BC540CC"/>
    <w:rsid w:val="3C016259"/>
    <w:rsid w:val="3C05702B"/>
    <w:rsid w:val="3C3C3D0E"/>
    <w:rsid w:val="3C70334F"/>
    <w:rsid w:val="3C797D13"/>
    <w:rsid w:val="3C801BC8"/>
    <w:rsid w:val="3C806348"/>
    <w:rsid w:val="3CD2615F"/>
    <w:rsid w:val="3CD66855"/>
    <w:rsid w:val="3CD7363E"/>
    <w:rsid w:val="3CE33B06"/>
    <w:rsid w:val="3CFB44C3"/>
    <w:rsid w:val="3D11205B"/>
    <w:rsid w:val="3D2523C2"/>
    <w:rsid w:val="3D3D55B3"/>
    <w:rsid w:val="3D463C3D"/>
    <w:rsid w:val="3D50398D"/>
    <w:rsid w:val="3D5619DA"/>
    <w:rsid w:val="3D5B6EE5"/>
    <w:rsid w:val="3D604ED5"/>
    <w:rsid w:val="3DE25DB3"/>
    <w:rsid w:val="3DE6670E"/>
    <w:rsid w:val="3E1B54E8"/>
    <w:rsid w:val="3E38578C"/>
    <w:rsid w:val="3E6E0004"/>
    <w:rsid w:val="3E6E121E"/>
    <w:rsid w:val="3E7A463F"/>
    <w:rsid w:val="3E925B12"/>
    <w:rsid w:val="3E9F3722"/>
    <w:rsid w:val="3EC84D62"/>
    <w:rsid w:val="3EFB0FE0"/>
    <w:rsid w:val="3F0128C7"/>
    <w:rsid w:val="3F12480E"/>
    <w:rsid w:val="3F372F35"/>
    <w:rsid w:val="3F50722A"/>
    <w:rsid w:val="3F542A99"/>
    <w:rsid w:val="3F645D9C"/>
    <w:rsid w:val="3F8E1AF4"/>
    <w:rsid w:val="3F914E72"/>
    <w:rsid w:val="3F9623E1"/>
    <w:rsid w:val="3FA35235"/>
    <w:rsid w:val="3FA54560"/>
    <w:rsid w:val="3FB10B8E"/>
    <w:rsid w:val="3FCB2B69"/>
    <w:rsid w:val="3FFD4490"/>
    <w:rsid w:val="402935FA"/>
    <w:rsid w:val="40413A51"/>
    <w:rsid w:val="405A34BE"/>
    <w:rsid w:val="40650AB8"/>
    <w:rsid w:val="406D2075"/>
    <w:rsid w:val="40896772"/>
    <w:rsid w:val="40A73A11"/>
    <w:rsid w:val="40AB0497"/>
    <w:rsid w:val="40D50F73"/>
    <w:rsid w:val="40E765BD"/>
    <w:rsid w:val="41061B71"/>
    <w:rsid w:val="410D6E30"/>
    <w:rsid w:val="413B029F"/>
    <w:rsid w:val="41412351"/>
    <w:rsid w:val="414E6719"/>
    <w:rsid w:val="416D4D8C"/>
    <w:rsid w:val="417A46D4"/>
    <w:rsid w:val="41904DF6"/>
    <w:rsid w:val="419345E1"/>
    <w:rsid w:val="41940CDA"/>
    <w:rsid w:val="41AA2509"/>
    <w:rsid w:val="41B16EBC"/>
    <w:rsid w:val="41CC62C2"/>
    <w:rsid w:val="41CF0BCF"/>
    <w:rsid w:val="41D427C4"/>
    <w:rsid w:val="41E04248"/>
    <w:rsid w:val="42042CCA"/>
    <w:rsid w:val="4206711E"/>
    <w:rsid w:val="42332E3A"/>
    <w:rsid w:val="42787464"/>
    <w:rsid w:val="42812A86"/>
    <w:rsid w:val="42B56350"/>
    <w:rsid w:val="43104C13"/>
    <w:rsid w:val="432C5504"/>
    <w:rsid w:val="43365770"/>
    <w:rsid w:val="43482809"/>
    <w:rsid w:val="43727FC7"/>
    <w:rsid w:val="43794BD1"/>
    <w:rsid w:val="438C5973"/>
    <w:rsid w:val="439006C3"/>
    <w:rsid w:val="43934B60"/>
    <w:rsid w:val="43C33DCA"/>
    <w:rsid w:val="44C409AF"/>
    <w:rsid w:val="44CB6471"/>
    <w:rsid w:val="44D70159"/>
    <w:rsid w:val="4504471C"/>
    <w:rsid w:val="45263750"/>
    <w:rsid w:val="4537689D"/>
    <w:rsid w:val="4567448A"/>
    <w:rsid w:val="45791C6C"/>
    <w:rsid w:val="45974ABD"/>
    <w:rsid w:val="45AB2CE7"/>
    <w:rsid w:val="45D05F89"/>
    <w:rsid w:val="45D75C29"/>
    <w:rsid w:val="45EB289C"/>
    <w:rsid w:val="460008CE"/>
    <w:rsid w:val="46056A19"/>
    <w:rsid w:val="46107943"/>
    <w:rsid w:val="46212412"/>
    <w:rsid w:val="462430DE"/>
    <w:rsid w:val="46250CEB"/>
    <w:rsid w:val="464A4B20"/>
    <w:rsid w:val="468A0B4E"/>
    <w:rsid w:val="469A5235"/>
    <w:rsid w:val="46A301C2"/>
    <w:rsid w:val="46A54CB5"/>
    <w:rsid w:val="46A83331"/>
    <w:rsid w:val="46B215A3"/>
    <w:rsid w:val="46C36755"/>
    <w:rsid w:val="46D027AA"/>
    <w:rsid w:val="47092F16"/>
    <w:rsid w:val="47396823"/>
    <w:rsid w:val="47540331"/>
    <w:rsid w:val="476D5EBB"/>
    <w:rsid w:val="47711558"/>
    <w:rsid w:val="47723768"/>
    <w:rsid w:val="47846F53"/>
    <w:rsid w:val="47D9353C"/>
    <w:rsid w:val="47E54F55"/>
    <w:rsid w:val="47FA3E97"/>
    <w:rsid w:val="47FE50D5"/>
    <w:rsid w:val="483337FA"/>
    <w:rsid w:val="488E4926"/>
    <w:rsid w:val="48961FF5"/>
    <w:rsid w:val="48A25DD0"/>
    <w:rsid w:val="48DD2962"/>
    <w:rsid w:val="48EF5006"/>
    <w:rsid w:val="49490BB1"/>
    <w:rsid w:val="494B36B3"/>
    <w:rsid w:val="49692915"/>
    <w:rsid w:val="49753078"/>
    <w:rsid w:val="49766784"/>
    <w:rsid w:val="499769D5"/>
    <w:rsid w:val="4A3847B0"/>
    <w:rsid w:val="4A3E05CE"/>
    <w:rsid w:val="4A3F772C"/>
    <w:rsid w:val="4A492B02"/>
    <w:rsid w:val="4A584C12"/>
    <w:rsid w:val="4A6603DD"/>
    <w:rsid w:val="4A6E7668"/>
    <w:rsid w:val="4ABC719B"/>
    <w:rsid w:val="4ACD64B1"/>
    <w:rsid w:val="4AE16784"/>
    <w:rsid w:val="4B040E73"/>
    <w:rsid w:val="4B054806"/>
    <w:rsid w:val="4B266B52"/>
    <w:rsid w:val="4B323DAD"/>
    <w:rsid w:val="4B6469EB"/>
    <w:rsid w:val="4B6C0448"/>
    <w:rsid w:val="4B911AF6"/>
    <w:rsid w:val="4B992729"/>
    <w:rsid w:val="4BAD77B9"/>
    <w:rsid w:val="4BB66672"/>
    <w:rsid w:val="4BF14E5C"/>
    <w:rsid w:val="4BF6455A"/>
    <w:rsid w:val="4BFF0FD9"/>
    <w:rsid w:val="4C2C72E7"/>
    <w:rsid w:val="4C59524B"/>
    <w:rsid w:val="4C6A36A5"/>
    <w:rsid w:val="4C8704F6"/>
    <w:rsid w:val="4CB2203E"/>
    <w:rsid w:val="4CE82EA3"/>
    <w:rsid w:val="4D221A5E"/>
    <w:rsid w:val="4D2F1ADF"/>
    <w:rsid w:val="4D397E04"/>
    <w:rsid w:val="4D5B3007"/>
    <w:rsid w:val="4D6604E2"/>
    <w:rsid w:val="4D83282D"/>
    <w:rsid w:val="4D850510"/>
    <w:rsid w:val="4DB91463"/>
    <w:rsid w:val="4DD26CD8"/>
    <w:rsid w:val="4DE16570"/>
    <w:rsid w:val="4E36503C"/>
    <w:rsid w:val="4E663FE6"/>
    <w:rsid w:val="4E7D306C"/>
    <w:rsid w:val="4EBC4081"/>
    <w:rsid w:val="4ED02D42"/>
    <w:rsid w:val="4EE36998"/>
    <w:rsid w:val="4F2E00A1"/>
    <w:rsid w:val="4F377CE8"/>
    <w:rsid w:val="4F42117D"/>
    <w:rsid w:val="4F48599F"/>
    <w:rsid w:val="4F4F2BC1"/>
    <w:rsid w:val="4F604C84"/>
    <w:rsid w:val="4F681D95"/>
    <w:rsid w:val="4F6F2EA9"/>
    <w:rsid w:val="4F7A0880"/>
    <w:rsid w:val="4F96706C"/>
    <w:rsid w:val="4FA060F5"/>
    <w:rsid w:val="4FC915F8"/>
    <w:rsid w:val="4FE24927"/>
    <w:rsid w:val="50052852"/>
    <w:rsid w:val="50421741"/>
    <w:rsid w:val="504E4277"/>
    <w:rsid w:val="505810D1"/>
    <w:rsid w:val="506F3038"/>
    <w:rsid w:val="50952DF2"/>
    <w:rsid w:val="50D55346"/>
    <w:rsid w:val="50D57094"/>
    <w:rsid w:val="50EA74A0"/>
    <w:rsid w:val="50F07683"/>
    <w:rsid w:val="512B3E20"/>
    <w:rsid w:val="51316332"/>
    <w:rsid w:val="513916E5"/>
    <w:rsid w:val="51452994"/>
    <w:rsid w:val="516C70A1"/>
    <w:rsid w:val="51EC18E2"/>
    <w:rsid w:val="52192B0A"/>
    <w:rsid w:val="52372CD0"/>
    <w:rsid w:val="523875ED"/>
    <w:rsid w:val="525620D6"/>
    <w:rsid w:val="52637229"/>
    <w:rsid w:val="526826F8"/>
    <w:rsid w:val="52B339D8"/>
    <w:rsid w:val="52EA30A1"/>
    <w:rsid w:val="5302247A"/>
    <w:rsid w:val="5305097B"/>
    <w:rsid w:val="53315390"/>
    <w:rsid w:val="533A5121"/>
    <w:rsid w:val="53425BB0"/>
    <w:rsid w:val="534B0C47"/>
    <w:rsid w:val="5360776D"/>
    <w:rsid w:val="536F00DD"/>
    <w:rsid w:val="537261AA"/>
    <w:rsid w:val="53E411F3"/>
    <w:rsid w:val="544D59FD"/>
    <w:rsid w:val="545B7591"/>
    <w:rsid w:val="546522AA"/>
    <w:rsid w:val="546A6B00"/>
    <w:rsid w:val="54B10B69"/>
    <w:rsid w:val="54B2621E"/>
    <w:rsid w:val="54D06C0D"/>
    <w:rsid w:val="54D357A1"/>
    <w:rsid w:val="54FE79E1"/>
    <w:rsid w:val="550479F9"/>
    <w:rsid w:val="5526116B"/>
    <w:rsid w:val="554054D5"/>
    <w:rsid w:val="5565242B"/>
    <w:rsid w:val="55891BC0"/>
    <w:rsid w:val="558B0EF2"/>
    <w:rsid w:val="558C043F"/>
    <w:rsid w:val="56195DC5"/>
    <w:rsid w:val="56205935"/>
    <w:rsid w:val="562B05EC"/>
    <w:rsid w:val="56606A5B"/>
    <w:rsid w:val="5671771B"/>
    <w:rsid w:val="56764301"/>
    <w:rsid w:val="567FE80B"/>
    <w:rsid w:val="569F5204"/>
    <w:rsid w:val="56A40F80"/>
    <w:rsid w:val="56CF74B0"/>
    <w:rsid w:val="56E30A23"/>
    <w:rsid w:val="56F805D3"/>
    <w:rsid w:val="56F9482C"/>
    <w:rsid w:val="5729778D"/>
    <w:rsid w:val="572F2122"/>
    <w:rsid w:val="5732282D"/>
    <w:rsid w:val="57513E3C"/>
    <w:rsid w:val="575E71D1"/>
    <w:rsid w:val="57656AAF"/>
    <w:rsid w:val="57780285"/>
    <w:rsid w:val="57895841"/>
    <w:rsid w:val="57A25A93"/>
    <w:rsid w:val="57CB7122"/>
    <w:rsid w:val="580206F4"/>
    <w:rsid w:val="580F49BF"/>
    <w:rsid w:val="581F69C6"/>
    <w:rsid w:val="583C0580"/>
    <w:rsid w:val="58BB51AE"/>
    <w:rsid w:val="58C67724"/>
    <w:rsid w:val="58F74373"/>
    <w:rsid w:val="592B2BC8"/>
    <w:rsid w:val="5932697F"/>
    <w:rsid w:val="5945570A"/>
    <w:rsid w:val="597746E4"/>
    <w:rsid w:val="59843CBF"/>
    <w:rsid w:val="598A1022"/>
    <w:rsid w:val="599E0C2C"/>
    <w:rsid w:val="59B44E5D"/>
    <w:rsid w:val="59B93578"/>
    <w:rsid w:val="59C60319"/>
    <w:rsid w:val="59C65640"/>
    <w:rsid w:val="5A072236"/>
    <w:rsid w:val="5A0A7C1A"/>
    <w:rsid w:val="5A267E5F"/>
    <w:rsid w:val="5A427C66"/>
    <w:rsid w:val="5A4A27BF"/>
    <w:rsid w:val="5A4A7AA9"/>
    <w:rsid w:val="5A5432F7"/>
    <w:rsid w:val="5A636A25"/>
    <w:rsid w:val="5A795462"/>
    <w:rsid w:val="5B314B9C"/>
    <w:rsid w:val="5B3C46B5"/>
    <w:rsid w:val="5B4F5494"/>
    <w:rsid w:val="5B5267B9"/>
    <w:rsid w:val="5B5F034D"/>
    <w:rsid w:val="5B64318C"/>
    <w:rsid w:val="5B7A2A80"/>
    <w:rsid w:val="5B862B33"/>
    <w:rsid w:val="5B9E5C51"/>
    <w:rsid w:val="5BC05588"/>
    <w:rsid w:val="5BD42E24"/>
    <w:rsid w:val="5BE21F66"/>
    <w:rsid w:val="5BFB37A6"/>
    <w:rsid w:val="5C240C7B"/>
    <w:rsid w:val="5C8D51F6"/>
    <w:rsid w:val="5CA223D5"/>
    <w:rsid w:val="5CA52AF5"/>
    <w:rsid w:val="5CB619D0"/>
    <w:rsid w:val="5CB963A2"/>
    <w:rsid w:val="5CC41C0D"/>
    <w:rsid w:val="5CCE1A7B"/>
    <w:rsid w:val="5CDF2169"/>
    <w:rsid w:val="5CDF317A"/>
    <w:rsid w:val="5CE42D12"/>
    <w:rsid w:val="5D2006AE"/>
    <w:rsid w:val="5D5D7AEC"/>
    <w:rsid w:val="5DB07B64"/>
    <w:rsid w:val="5DDA003C"/>
    <w:rsid w:val="5DDE2965"/>
    <w:rsid w:val="5DE55D4F"/>
    <w:rsid w:val="5DF11E25"/>
    <w:rsid w:val="5DF24F34"/>
    <w:rsid w:val="5E0B635A"/>
    <w:rsid w:val="5E1F1A63"/>
    <w:rsid w:val="5E294CEB"/>
    <w:rsid w:val="5E34711E"/>
    <w:rsid w:val="5E84465F"/>
    <w:rsid w:val="5EA11D24"/>
    <w:rsid w:val="5EB35F5C"/>
    <w:rsid w:val="5ED02091"/>
    <w:rsid w:val="5ED02A30"/>
    <w:rsid w:val="5EE18526"/>
    <w:rsid w:val="5EF54261"/>
    <w:rsid w:val="5EF66F80"/>
    <w:rsid w:val="5EF725F4"/>
    <w:rsid w:val="5EFD3DCB"/>
    <w:rsid w:val="5F1B75BB"/>
    <w:rsid w:val="5F323D85"/>
    <w:rsid w:val="5F5919A6"/>
    <w:rsid w:val="5F82440E"/>
    <w:rsid w:val="5F895057"/>
    <w:rsid w:val="5F940A3E"/>
    <w:rsid w:val="5FC1162D"/>
    <w:rsid w:val="5FE408D5"/>
    <w:rsid w:val="60210B27"/>
    <w:rsid w:val="603C0211"/>
    <w:rsid w:val="605C661D"/>
    <w:rsid w:val="60864E22"/>
    <w:rsid w:val="60992FAF"/>
    <w:rsid w:val="60BD4284"/>
    <w:rsid w:val="60E13414"/>
    <w:rsid w:val="610B3038"/>
    <w:rsid w:val="613A6A65"/>
    <w:rsid w:val="6157463B"/>
    <w:rsid w:val="6178045B"/>
    <w:rsid w:val="617E4947"/>
    <w:rsid w:val="618C3680"/>
    <w:rsid w:val="6190791D"/>
    <w:rsid w:val="619157A0"/>
    <w:rsid w:val="61AD7FAC"/>
    <w:rsid w:val="61B9082C"/>
    <w:rsid w:val="61E303B8"/>
    <w:rsid w:val="61F564A8"/>
    <w:rsid w:val="620039AE"/>
    <w:rsid w:val="62012E19"/>
    <w:rsid w:val="620C4DF8"/>
    <w:rsid w:val="623211CF"/>
    <w:rsid w:val="62552691"/>
    <w:rsid w:val="628C5E02"/>
    <w:rsid w:val="628F25D5"/>
    <w:rsid w:val="62A27EEA"/>
    <w:rsid w:val="62A52B40"/>
    <w:rsid w:val="62AD7C47"/>
    <w:rsid w:val="62EE11ED"/>
    <w:rsid w:val="62FE72D8"/>
    <w:rsid w:val="632259C4"/>
    <w:rsid w:val="63263D0D"/>
    <w:rsid w:val="634D2D5C"/>
    <w:rsid w:val="63632B45"/>
    <w:rsid w:val="6373260F"/>
    <w:rsid w:val="637B4800"/>
    <w:rsid w:val="63856413"/>
    <w:rsid w:val="63AD54D7"/>
    <w:rsid w:val="63D201A3"/>
    <w:rsid w:val="63DF6D3D"/>
    <w:rsid w:val="64003D27"/>
    <w:rsid w:val="641207C9"/>
    <w:rsid w:val="64387E64"/>
    <w:rsid w:val="644763D7"/>
    <w:rsid w:val="64505A3F"/>
    <w:rsid w:val="646E04C5"/>
    <w:rsid w:val="649548FB"/>
    <w:rsid w:val="64AD388C"/>
    <w:rsid w:val="64B01275"/>
    <w:rsid w:val="64B60830"/>
    <w:rsid w:val="64D26FE0"/>
    <w:rsid w:val="64D81CF5"/>
    <w:rsid w:val="65420BAE"/>
    <w:rsid w:val="65520C3E"/>
    <w:rsid w:val="65863C10"/>
    <w:rsid w:val="65A45561"/>
    <w:rsid w:val="65A75A3F"/>
    <w:rsid w:val="65EC1148"/>
    <w:rsid w:val="66324275"/>
    <w:rsid w:val="66582833"/>
    <w:rsid w:val="667557A4"/>
    <w:rsid w:val="667F18FA"/>
    <w:rsid w:val="669F5C50"/>
    <w:rsid w:val="66BE78AC"/>
    <w:rsid w:val="66C66E69"/>
    <w:rsid w:val="66E9246C"/>
    <w:rsid w:val="67021CFF"/>
    <w:rsid w:val="67057F1A"/>
    <w:rsid w:val="673D3AD3"/>
    <w:rsid w:val="673D6C94"/>
    <w:rsid w:val="676E3F85"/>
    <w:rsid w:val="67917227"/>
    <w:rsid w:val="67AA791C"/>
    <w:rsid w:val="67B5E530"/>
    <w:rsid w:val="67FC76DA"/>
    <w:rsid w:val="680B1697"/>
    <w:rsid w:val="681253D0"/>
    <w:rsid w:val="681A516E"/>
    <w:rsid w:val="68464F3B"/>
    <w:rsid w:val="684A64D9"/>
    <w:rsid w:val="685A6D95"/>
    <w:rsid w:val="688476C2"/>
    <w:rsid w:val="68994EF5"/>
    <w:rsid w:val="689B44E8"/>
    <w:rsid w:val="68A32F09"/>
    <w:rsid w:val="68B94F59"/>
    <w:rsid w:val="68C0194D"/>
    <w:rsid w:val="68C65D6E"/>
    <w:rsid w:val="68D4417F"/>
    <w:rsid w:val="68DA5ADD"/>
    <w:rsid w:val="68DC1A4F"/>
    <w:rsid w:val="68F2680E"/>
    <w:rsid w:val="69107A14"/>
    <w:rsid w:val="6924250F"/>
    <w:rsid w:val="69271690"/>
    <w:rsid w:val="694C0E55"/>
    <w:rsid w:val="6959691A"/>
    <w:rsid w:val="696033A5"/>
    <w:rsid w:val="696533DD"/>
    <w:rsid w:val="696973C3"/>
    <w:rsid w:val="696F027E"/>
    <w:rsid w:val="697A12F1"/>
    <w:rsid w:val="698E4AF7"/>
    <w:rsid w:val="69A16F46"/>
    <w:rsid w:val="69C55233"/>
    <w:rsid w:val="69EA2F3F"/>
    <w:rsid w:val="69EB0D20"/>
    <w:rsid w:val="6A48689E"/>
    <w:rsid w:val="6A624D6D"/>
    <w:rsid w:val="6A667059"/>
    <w:rsid w:val="6A6E2976"/>
    <w:rsid w:val="6A8C667E"/>
    <w:rsid w:val="6A932B4B"/>
    <w:rsid w:val="6A954F80"/>
    <w:rsid w:val="6AE866A8"/>
    <w:rsid w:val="6AF619D0"/>
    <w:rsid w:val="6AF929C1"/>
    <w:rsid w:val="6B0146A4"/>
    <w:rsid w:val="6B051D29"/>
    <w:rsid w:val="6B087F5F"/>
    <w:rsid w:val="6B511AB7"/>
    <w:rsid w:val="6B676306"/>
    <w:rsid w:val="6B6D718E"/>
    <w:rsid w:val="6B711B7A"/>
    <w:rsid w:val="6B8329FE"/>
    <w:rsid w:val="6B9876E6"/>
    <w:rsid w:val="6B9C2066"/>
    <w:rsid w:val="6BC8556D"/>
    <w:rsid w:val="6BD43669"/>
    <w:rsid w:val="6BE8725E"/>
    <w:rsid w:val="6BEFDF97"/>
    <w:rsid w:val="6C152647"/>
    <w:rsid w:val="6C156D2D"/>
    <w:rsid w:val="6C187585"/>
    <w:rsid w:val="6C255D33"/>
    <w:rsid w:val="6C2F6077"/>
    <w:rsid w:val="6C3345BF"/>
    <w:rsid w:val="6C6608D6"/>
    <w:rsid w:val="6C7D5484"/>
    <w:rsid w:val="6C8870A4"/>
    <w:rsid w:val="6C9852E5"/>
    <w:rsid w:val="6C992705"/>
    <w:rsid w:val="6CB863CF"/>
    <w:rsid w:val="6CD858AC"/>
    <w:rsid w:val="6CFA7D7F"/>
    <w:rsid w:val="6D2F7BD6"/>
    <w:rsid w:val="6D66521C"/>
    <w:rsid w:val="6D6F33E7"/>
    <w:rsid w:val="6D84080B"/>
    <w:rsid w:val="6D8D7A35"/>
    <w:rsid w:val="6DB63AB0"/>
    <w:rsid w:val="6DBD1347"/>
    <w:rsid w:val="6E1667AF"/>
    <w:rsid w:val="6E2A7591"/>
    <w:rsid w:val="6E4F523E"/>
    <w:rsid w:val="6E5729A2"/>
    <w:rsid w:val="6E583A1F"/>
    <w:rsid w:val="6EAA495D"/>
    <w:rsid w:val="6EAB742B"/>
    <w:rsid w:val="6EAE1C55"/>
    <w:rsid w:val="6EB0558D"/>
    <w:rsid w:val="6EC6113E"/>
    <w:rsid w:val="6EC97476"/>
    <w:rsid w:val="6EE4788C"/>
    <w:rsid w:val="6EFF1080"/>
    <w:rsid w:val="6F1179EA"/>
    <w:rsid w:val="6F170E2C"/>
    <w:rsid w:val="6F1C670B"/>
    <w:rsid w:val="6F213326"/>
    <w:rsid w:val="6F3A22A7"/>
    <w:rsid w:val="6F45287E"/>
    <w:rsid w:val="6F68200A"/>
    <w:rsid w:val="6F8779FC"/>
    <w:rsid w:val="6FB44473"/>
    <w:rsid w:val="6FDE7692"/>
    <w:rsid w:val="6FFA1CBF"/>
    <w:rsid w:val="70052E70"/>
    <w:rsid w:val="70531535"/>
    <w:rsid w:val="70626515"/>
    <w:rsid w:val="70BF0D6E"/>
    <w:rsid w:val="70E01DD1"/>
    <w:rsid w:val="71146B51"/>
    <w:rsid w:val="71147230"/>
    <w:rsid w:val="71161C74"/>
    <w:rsid w:val="713C7877"/>
    <w:rsid w:val="71597165"/>
    <w:rsid w:val="717256AD"/>
    <w:rsid w:val="718544F1"/>
    <w:rsid w:val="71976406"/>
    <w:rsid w:val="71DE2066"/>
    <w:rsid w:val="71E95523"/>
    <w:rsid w:val="71ED33BE"/>
    <w:rsid w:val="720A152D"/>
    <w:rsid w:val="721F1D01"/>
    <w:rsid w:val="7222649A"/>
    <w:rsid w:val="723F4FDA"/>
    <w:rsid w:val="725135AB"/>
    <w:rsid w:val="72657123"/>
    <w:rsid w:val="728C1D68"/>
    <w:rsid w:val="72936221"/>
    <w:rsid w:val="72D11304"/>
    <w:rsid w:val="72FF02E9"/>
    <w:rsid w:val="730C4186"/>
    <w:rsid w:val="7341102A"/>
    <w:rsid w:val="73415A10"/>
    <w:rsid w:val="73504D4A"/>
    <w:rsid w:val="7352461E"/>
    <w:rsid w:val="735A1ECE"/>
    <w:rsid w:val="736B0572"/>
    <w:rsid w:val="737974C3"/>
    <w:rsid w:val="73A17E6A"/>
    <w:rsid w:val="73E16D57"/>
    <w:rsid w:val="73E6032E"/>
    <w:rsid w:val="73EE0AE6"/>
    <w:rsid w:val="742279A6"/>
    <w:rsid w:val="742A71C4"/>
    <w:rsid w:val="743A395E"/>
    <w:rsid w:val="7453624B"/>
    <w:rsid w:val="746049BA"/>
    <w:rsid w:val="74874E5A"/>
    <w:rsid w:val="74A227F4"/>
    <w:rsid w:val="74A2568B"/>
    <w:rsid w:val="74BA5E3A"/>
    <w:rsid w:val="74C47F76"/>
    <w:rsid w:val="74DA0D6F"/>
    <w:rsid w:val="74FD32BB"/>
    <w:rsid w:val="751249BE"/>
    <w:rsid w:val="75280B59"/>
    <w:rsid w:val="753D4FBB"/>
    <w:rsid w:val="754E3DD7"/>
    <w:rsid w:val="7573132B"/>
    <w:rsid w:val="757934F0"/>
    <w:rsid w:val="75C80FD3"/>
    <w:rsid w:val="75DC3A8B"/>
    <w:rsid w:val="76021882"/>
    <w:rsid w:val="76160679"/>
    <w:rsid w:val="761715C6"/>
    <w:rsid w:val="765404A5"/>
    <w:rsid w:val="766574D1"/>
    <w:rsid w:val="766A4B41"/>
    <w:rsid w:val="767C3DB4"/>
    <w:rsid w:val="768F2CE9"/>
    <w:rsid w:val="76B907FF"/>
    <w:rsid w:val="76D9FEDD"/>
    <w:rsid w:val="76DE1045"/>
    <w:rsid w:val="76E96905"/>
    <w:rsid w:val="771463D1"/>
    <w:rsid w:val="774A39DA"/>
    <w:rsid w:val="776C147A"/>
    <w:rsid w:val="77777CEB"/>
    <w:rsid w:val="777FBF39"/>
    <w:rsid w:val="779B02BA"/>
    <w:rsid w:val="77B70EF4"/>
    <w:rsid w:val="77BA3F59"/>
    <w:rsid w:val="77CA4292"/>
    <w:rsid w:val="77D64484"/>
    <w:rsid w:val="77E922B4"/>
    <w:rsid w:val="77F46A1C"/>
    <w:rsid w:val="78081990"/>
    <w:rsid w:val="781A58E7"/>
    <w:rsid w:val="7833145C"/>
    <w:rsid w:val="786258A4"/>
    <w:rsid w:val="787A60AB"/>
    <w:rsid w:val="788A6608"/>
    <w:rsid w:val="78BF0401"/>
    <w:rsid w:val="78CE1FD7"/>
    <w:rsid w:val="78D0463B"/>
    <w:rsid w:val="78F87A16"/>
    <w:rsid w:val="78FF0DA4"/>
    <w:rsid w:val="7906595E"/>
    <w:rsid w:val="7917686A"/>
    <w:rsid w:val="794B7201"/>
    <w:rsid w:val="795B0ABE"/>
    <w:rsid w:val="798B1783"/>
    <w:rsid w:val="79B2108A"/>
    <w:rsid w:val="7A000403"/>
    <w:rsid w:val="7A176C08"/>
    <w:rsid w:val="7A417E6A"/>
    <w:rsid w:val="7A551F3B"/>
    <w:rsid w:val="7A92024C"/>
    <w:rsid w:val="7A98347A"/>
    <w:rsid w:val="7AA222D1"/>
    <w:rsid w:val="7B0B5BD1"/>
    <w:rsid w:val="7B1B3E90"/>
    <w:rsid w:val="7B930658"/>
    <w:rsid w:val="7BA53398"/>
    <w:rsid w:val="7BC71689"/>
    <w:rsid w:val="7BD7015A"/>
    <w:rsid w:val="7BE032FF"/>
    <w:rsid w:val="7BE20360"/>
    <w:rsid w:val="7C1A1A2B"/>
    <w:rsid w:val="7C435CA9"/>
    <w:rsid w:val="7C78688F"/>
    <w:rsid w:val="7C867510"/>
    <w:rsid w:val="7C9321E5"/>
    <w:rsid w:val="7C9B31CC"/>
    <w:rsid w:val="7CF01DBB"/>
    <w:rsid w:val="7CF510C4"/>
    <w:rsid w:val="7D21376C"/>
    <w:rsid w:val="7D287906"/>
    <w:rsid w:val="7D622331"/>
    <w:rsid w:val="7D8B198E"/>
    <w:rsid w:val="7D934831"/>
    <w:rsid w:val="7DD42A7E"/>
    <w:rsid w:val="7DD75B87"/>
    <w:rsid w:val="7DF47CFF"/>
    <w:rsid w:val="7DFC7E2B"/>
    <w:rsid w:val="7E122B46"/>
    <w:rsid w:val="7E216C9C"/>
    <w:rsid w:val="7E262275"/>
    <w:rsid w:val="7E2676D0"/>
    <w:rsid w:val="7E4F73AA"/>
    <w:rsid w:val="7E654A6D"/>
    <w:rsid w:val="7E74200D"/>
    <w:rsid w:val="7E7B6F9A"/>
    <w:rsid w:val="7E985A25"/>
    <w:rsid w:val="7EA22277"/>
    <w:rsid w:val="7EBD1D1B"/>
    <w:rsid w:val="7EC63541"/>
    <w:rsid w:val="7EDE320A"/>
    <w:rsid w:val="7EED4B13"/>
    <w:rsid w:val="7F361298"/>
    <w:rsid w:val="7F8B1A78"/>
    <w:rsid w:val="7FA418D8"/>
    <w:rsid w:val="7FA92784"/>
    <w:rsid w:val="7FB13DFC"/>
    <w:rsid w:val="7FDD570F"/>
    <w:rsid w:val="85ABD93A"/>
    <w:rsid w:val="97FBF584"/>
    <w:rsid w:val="9AE83A73"/>
    <w:rsid w:val="AD7B8025"/>
    <w:rsid w:val="B5EF890E"/>
    <w:rsid w:val="B7AAC09E"/>
    <w:rsid w:val="B7BF3CE5"/>
    <w:rsid w:val="B7DA098F"/>
    <w:rsid w:val="BE77F010"/>
    <w:rsid w:val="D27F8337"/>
    <w:rsid w:val="D6FFE356"/>
    <w:rsid w:val="E35F54FE"/>
    <w:rsid w:val="EF5FD7C5"/>
    <w:rsid w:val="F6EFFB30"/>
    <w:rsid w:val="F73AB4B4"/>
    <w:rsid w:val="F7FD1C94"/>
    <w:rsid w:val="FE3A6FE2"/>
    <w:rsid w:val="FF7E3B30"/>
    <w:rsid w:val="FF8D860E"/>
    <w:rsid w:val="FFFF07C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7"/>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link w:val="51"/>
    <w:unhideWhenUsed/>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28"/>
    <w:qFormat/>
    <w:uiPriority w:val="0"/>
    <w:rPr>
      <w:rFonts w:ascii="宋体" w:hAnsi="Calibri" w:eastAsia="宋体"/>
      <w:sz w:val="18"/>
      <w:szCs w:val="18"/>
    </w:rPr>
  </w:style>
  <w:style w:type="paragraph" w:styleId="7">
    <w:name w:val="annotation text"/>
    <w:basedOn w:val="1"/>
    <w:link w:val="29"/>
    <w:unhideWhenUsed/>
    <w:qFormat/>
    <w:uiPriority w:val="99"/>
    <w:pPr>
      <w:jc w:val="left"/>
    </w:pPr>
    <w:rPr>
      <w:rFonts w:ascii="Calibri" w:hAnsi="Calibri"/>
    </w:rPr>
  </w:style>
  <w:style w:type="paragraph" w:styleId="8">
    <w:name w:val="Body Text"/>
    <w:basedOn w:val="1"/>
    <w:unhideWhenUsed/>
    <w:qFormat/>
    <w:uiPriority w:val="0"/>
    <w:pPr>
      <w:spacing w:after="120"/>
    </w:pPr>
    <w:rPr>
      <w:rFonts w:ascii="Calibri" w:hAnsi="Calibri"/>
      <w:szCs w:val="22"/>
    </w:rPr>
  </w:style>
  <w:style w:type="paragraph" w:styleId="9">
    <w:name w:val="Body Text Indent"/>
    <w:basedOn w:val="1"/>
    <w:qFormat/>
    <w:uiPriority w:val="0"/>
    <w:pPr>
      <w:spacing w:after="120"/>
      <w:ind w:left="420" w:leftChars="200"/>
    </w:pPr>
  </w:style>
  <w:style w:type="paragraph" w:styleId="10">
    <w:name w:val="Plain Text"/>
    <w:basedOn w:val="1"/>
    <w:qFormat/>
    <w:uiPriority w:val="99"/>
    <w:rPr>
      <w:rFonts w:ascii="宋体" w:hAnsi="Courier New" w:cs="Courier New"/>
      <w:szCs w:val="21"/>
    </w:rPr>
  </w:style>
  <w:style w:type="paragraph" w:styleId="11">
    <w:name w:val="Date"/>
    <w:basedOn w:val="1"/>
    <w:next w:val="1"/>
    <w:qFormat/>
    <w:uiPriority w:val="0"/>
    <w:rPr>
      <w:rFonts w:ascii="Arial" w:hAnsi="Arial" w:eastAsia="黑体"/>
      <w:sz w:val="28"/>
    </w:rPr>
  </w:style>
  <w:style w:type="paragraph" w:styleId="12">
    <w:name w:val="Balloon Text"/>
    <w:basedOn w:val="1"/>
    <w:link w:val="30"/>
    <w:qFormat/>
    <w:uiPriority w:val="0"/>
    <w:rPr>
      <w:rFonts w:ascii="Calibri" w:hAnsi="Calibri"/>
      <w:sz w:val="18"/>
      <w:szCs w:val="18"/>
    </w:rPr>
  </w:style>
  <w:style w:type="paragraph" w:styleId="13">
    <w:name w:val="footer"/>
    <w:basedOn w:val="1"/>
    <w:link w:val="31"/>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7"/>
    <w:next w:val="7"/>
    <w:link w:val="32"/>
    <w:qFormat/>
    <w:uiPriority w:val="0"/>
    <w:rPr>
      <w:b/>
      <w:bCs/>
    </w:rPr>
  </w:style>
  <w:style w:type="paragraph" w:styleId="18">
    <w:name w:val="Body Text First Indent"/>
    <w:basedOn w:val="8"/>
    <w:qFormat/>
    <w:uiPriority w:val="0"/>
    <w:pPr>
      <w:tabs>
        <w:tab w:val="left" w:pos="567"/>
      </w:tabs>
      <w:spacing w:line="360" w:lineRule="auto"/>
    </w:pPr>
    <w:rPr>
      <w:rFonts w:ascii="宋体" w:hAnsi="宋体"/>
      <w:sz w:val="24"/>
    </w:rPr>
  </w:style>
  <w:style w:type="paragraph" w:styleId="19">
    <w:name w:val="Body Text First Indent 2"/>
    <w:basedOn w:val="9"/>
    <w:qFormat/>
    <w:uiPriority w:val="0"/>
    <w:pPr>
      <w:adjustRightInd w:val="0"/>
      <w:spacing w:line="520" w:lineRule="exact"/>
      <w:ind w:firstLine="210"/>
      <w:textAlignment w:val="baseline"/>
    </w:pPr>
    <w:rPr>
      <w:rFonts w:ascii="黑体" w:hAnsi="Arial" w:eastAsia="黑体"/>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Emphasis"/>
    <w:qFormat/>
    <w:uiPriority w:val="0"/>
    <w:rPr>
      <w:i/>
    </w:rPr>
  </w:style>
  <w:style w:type="character" w:styleId="25">
    <w:name w:val="Hyperlink"/>
    <w:qFormat/>
    <w:uiPriority w:val="0"/>
    <w:rPr>
      <w:color w:val="0000FF"/>
      <w:u w:val="single"/>
    </w:rPr>
  </w:style>
  <w:style w:type="character" w:styleId="26">
    <w:name w:val="annotation reference"/>
    <w:unhideWhenUsed/>
    <w:qFormat/>
    <w:uiPriority w:val="99"/>
    <w:rPr>
      <w:sz w:val="21"/>
      <w:szCs w:val="21"/>
    </w:rPr>
  </w:style>
  <w:style w:type="character" w:customStyle="1" w:styleId="27">
    <w:name w:val="标题 1 Char"/>
    <w:link w:val="2"/>
    <w:qFormat/>
    <w:uiPriority w:val="0"/>
    <w:rPr>
      <w:rFonts w:ascii="Calibri" w:hAnsi="Calibri" w:eastAsia="仿宋" w:cs="Times New Roman"/>
      <w:b/>
      <w:kern w:val="44"/>
      <w:sz w:val="44"/>
      <w:szCs w:val="24"/>
    </w:rPr>
  </w:style>
  <w:style w:type="character" w:customStyle="1" w:styleId="28">
    <w:name w:val="文档结构图 Char"/>
    <w:link w:val="6"/>
    <w:qFormat/>
    <w:uiPriority w:val="0"/>
    <w:rPr>
      <w:rFonts w:ascii="宋体" w:hAnsi="Calibri" w:cs="Times New Roman"/>
      <w:kern w:val="2"/>
      <w:sz w:val="18"/>
      <w:szCs w:val="18"/>
    </w:rPr>
  </w:style>
  <w:style w:type="character" w:customStyle="1" w:styleId="29">
    <w:name w:val="批注文字 Char"/>
    <w:link w:val="7"/>
    <w:qFormat/>
    <w:uiPriority w:val="99"/>
    <w:rPr>
      <w:rFonts w:ascii="Calibri" w:hAnsi="Calibri" w:eastAsia="仿宋" w:cs="Times New Roman"/>
      <w:kern w:val="2"/>
      <w:sz w:val="21"/>
      <w:szCs w:val="24"/>
    </w:rPr>
  </w:style>
  <w:style w:type="character" w:customStyle="1" w:styleId="30">
    <w:name w:val="批注框文本 Char"/>
    <w:link w:val="12"/>
    <w:qFormat/>
    <w:uiPriority w:val="0"/>
    <w:rPr>
      <w:rFonts w:ascii="Calibri" w:hAnsi="Calibri" w:eastAsia="仿宋" w:cs="Times New Roman"/>
      <w:kern w:val="2"/>
      <w:sz w:val="18"/>
      <w:szCs w:val="18"/>
    </w:rPr>
  </w:style>
  <w:style w:type="character" w:customStyle="1" w:styleId="31">
    <w:name w:val="页脚 Char"/>
    <w:link w:val="13"/>
    <w:qFormat/>
    <w:uiPriority w:val="99"/>
    <w:rPr>
      <w:rFonts w:eastAsia="仿宋"/>
      <w:kern w:val="2"/>
      <w:sz w:val="18"/>
      <w:szCs w:val="24"/>
    </w:rPr>
  </w:style>
  <w:style w:type="character" w:customStyle="1" w:styleId="32">
    <w:name w:val="批注主题 Char"/>
    <w:link w:val="17"/>
    <w:qFormat/>
    <w:uiPriority w:val="0"/>
    <w:rPr>
      <w:rFonts w:ascii="Calibri" w:hAnsi="Calibri" w:eastAsia="仿宋" w:cs="Times New Roman"/>
      <w:b/>
      <w:bCs/>
      <w:kern w:val="2"/>
      <w:sz w:val="21"/>
      <w:szCs w:val="24"/>
    </w:rPr>
  </w:style>
  <w:style w:type="character" w:customStyle="1" w:styleId="33">
    <w:name w:val="mm-editor-clipboard"/>
    <w:qFormat/>
    <w:uiPriority w:val="0"/>
  </w:style>
  <w:style w:type="character" w:customStyle="1" w:styleId="34">
    <w:name w:val="underline"/>
    <w:qFormat/>
    <w:uiPriority w:val="0"/>
  </w:style>
  <w:style w:type="paragraph" w:customStyle="1" w:styleId="3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6">
    <w:name w:val="列出段落11"/>
    <w:basedOn w:val="1"/>
    <w:qFormat/>
    <w:uiPriority w:val="34"/>
    <w:pPr>
      <w:ind w:firstLine="420" w:firstLineChars="200"/>
    </w:pPr>
    <w:rPr>
      <w:rFonts w:ascii="Calibri" w:hAnsi="Calibri" w:eastAsia="宋体"/>
      <w:szCs w:val="22"/>
      <w:lang w:val="zh-CN"/>
    </w:rPr>
  </w:style>
  <w:style w:type="paragraph" w:styleId="37">
    <w:name w:val="List Paragraph"/>
    <w:basedOn w:val="1"/>
    <w:qFormat/>
    <w:uiPriority w:val="34"/>
    <w:pPr>
      <w:ind w:firstLine="420" w:firstLineChars="200"/>
    </w:pPr>
  </w:style>
  <w:style w:type="paragraph" w:customStyle="1" w:styleId="3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9">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0">
    <w:name w:val="样式H"/>
    <w:basedOn w:val="2"/>
    <w:next w:val="1"/>
    <w:qFormat/>
    <w:uiPriority w:val="0"/>
    <w:pPr>
      <w:spacing w:before="100" w:line="500" w:lineRule="exact"/>
    </w:pPr>
  </w:style>
  <w:style w:type="paragraph" w:customStyle="1" w:styleId="4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3">
    <w:name w:val="WPSOffice手动目录 1"/>
    <w:qFormat/>
    <w:uiPriority w:val="0"/>
    <w:rPr>
      <w:rFonts w:ascii="Times New Roman" w:hAnsi="Times New Roman" w:eastAsia="宋体" w:cs="Times New Roman"/>
      <w:lang w:val="en-US" w:eastAsia="zh-CN" w:bidi="ar-SA"/>
    </w:rPr>
  </w:style>
  <w:style w:type="paragraph" w:customStyle="1" w:styleId="44">
    <w:name w:val="样式N"/>
    <w:basedOn w:val="40"/>
    <w:qFormat/>
    <w:uiPriority w:val="0"/>
    <w:rPr>
      <w:sz w:val="30"/>
    </w:rPr>
  </w:style>
  <w:style w:type="paragraph" w:customStyle="1" w:styleId="4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6">
    <w:name w:val="列出段落1"/>
    <w:basedOn w:val="1"/>
    <w:qFormat/>
    <w:uiPriority w:val="0"/>
    <w:pPr>
      <w:ind w:firstLine="420" w:firstLineChars="200"/>
    </w:pPr>
    <w:rPr>
      <w:szCs w:val="21"/>
    </w:rPr>
  </w:style>
  <w:style w:type="paragraph" w:customStyle="1" w:styleId="47">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48">
    <w:name w:val="Table Text"/>
    <w:basedOn w:val="1"/>
    <w:semiHidden/>
    <w:qFormat/>
    <w:uiPriority w:val="0"/>
    <w:pPr>
      <w:jc w:val="center"/>
    </w:pPr>
    <w:rPr>
      <w:rFonts w:ascii="仿宋" w:hAnsi="仿宋" w:cs="仿宋"/>
      <w:b/>
      <w:bCs/>
      <w:szCs w:val="21"/>
      <w:lang w:eastAsia="en-US"/>
    </w:rPr>
  </w:style>
  <w:style w:type="paragraph" w:customStyle="1" w:styleId="49">
    <w:name w:val="HtmlNormal"/>
    <w:basedOn w:val="1"/>
    <w:qFormat/>
    <w:uiPriority w:val="0"/>
    <w:pPr>
      <w:widowControl/>
      <w:spacing w:before="100" w:beforeAutospacing="1" w:after="100" w:afterAutospacing="1"/>
      <w:jc w:val="left"/>
      <w:textAlignment w:val="baseline"/>
    </w:pPr>
    <w:rPr>
      <w:rFonts w:ascii="宋体" w:hAnsi="宋体" w:eastAsia="宋体"/>
      <w:kern w:val="0"/>
      <w:sz w:val="24"/>
    </w:rPr>
  </w:style>
  <w:style w:type="character" w:customStyle="1" w:styleId="50">
    <w:name w:val="NormalCharacter"/>
    <w:qFormat/>
    <w:uiPriority w:val="0"/>
  </w:style>
  <w:style w:type="character" w:customStyle="1" w:styleId="51">
    <w:name w:val="标题 3 Char"/>
    <w:basedOn w:val="22"/>
    <w:link w:val="4"/>
    <w:semiHidden/>
    <w:qFormat/>
    <w:uiPriority w:val="0"/>
    <w:rPr>
      <w:rFonts w:eastAsia="仿宋"/>
      <w:b/>
      <w:bCs/>
      <w:kern w:val="2"/>
      <w:sz w:val="32"/>
      <w:szCs w:val="32"/>
    </w:rPr>
  </w:style>
  <w:style w:type="character" w:customStyle="1" w:styleId="52">
    <w:name w:val="font31"/>
    <w:basedOn w:val="22"/>
    <w:qFormat/>
    <w:uiPriority w:val="0"/>
    <w:rPr>
      <w:rFonts w:ascii="Arial" w:hAnsi="Arial" w:cs="Arial"/>
      <w:color w:val="000000"/>
      <w:sz w:val="24"/>
      <w:szCs w:val="24"/>
      <w:u w:val="none"/>
    </w:rPr>
  </w:style>
  <w:style w:type="character" w:customStyle="1" w:styleId="53">
    <w:name w:val="font21"/>
    <w:basedOn w:val="2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263</Pages>
  <Words>2320</Words>
  <Characters>2460</Characters>
  <Lines>1755</Lines>
  <Paragraphs>494</Paragraphs>
  <TotalTime>6</TotalTime>
  <ScaleCrop>false</ScaleCrop>
  <LinksUpToDate>false</LinksUpToDate>
  <CharactersWithSpaces>2514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2019-11-30T20:18:00Z</dcterms:created>
  <dc:creator>meimei</dc:creator>
  <cp:lastModifiedBy>倾慕，</cp:lastModifiedBy>
  <cp:lastPrinted>2026-09-05T00:37:00Z</cp:lastPrinted>
  <dcterms:modified xsi:type="dcterms:W3CDTF">2026-10-26T01:44:12Z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86FC9ED3D4E542D294A80B9E7C959C00_13</vt:lpwstr>
  </property>
  <property fmtid="{D5CDD505-2E9C-101B-9397-08002B2CF9AE}" pid="4" name="KSOTemplateDocerSaveRecord">
    <vt:lpwstr>eyJoZGlkIjoiOGY1NzhjZTY5MjE4ZWY0ZDk4ZTU3NzQxM2ZjYjZhNzEiLCJ1c2VySWQiOiI0ODg1MDU5NjUifQ==</vt:lpwstr>
  </property>
</Properties>
</file>