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sz w:val="24"/>
          <w:szCs w:val="24"/>
        </w:rPr>
      </w:pPr>
      <w:r>
        <w:rPr>
          <w:rFonts w:hint="eastAsia" w:ascii="宋体" w:hAnsi="宋体"/>
          <w:sz w:val="24"/>
          <w:szCs w:val="24"/>
        </w:rPr>
        <w:t>实质性响应一览表</w:t>
      </w:r>
    </w:p>
    <w:tbl>
      <w:tblPr>
        <w:tblStyle w:val="9"/>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807"/>
        <w:gridCol w:w="2880"/>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序号</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实质性响应条款</w:t>
            </w: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投标人响应情况</w:t>
            </w: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1</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r>
              <w:rPr>
                <w:rFonts w:hint="eastAsia"/>
                <w:b/>
                <w:szCs w:val="21"/>
                <w:u w:val="single"/>
              </w:rPr>
              <w:t>★本</w:t>
            </w:r>
            <w:r>
              <w:rPr>
                <w:b/>
                <w:szCs w:val="21"/>
                <w:u w:val="single"/>
              </w:rPr>
              <w:t>项目只允许采购非进口产品（进口产品是指通过中国海关报关验放进入中国境内且产自关境外的产品）</w:t>
            </w:r>
            <w:r>
              <w:rPr>
                <w:rFonts w:hint="eastAsia"/>
                <w:b/>
                <w:szCs w:val="21"/>
                <w:u w:val="single"/>
              </w:rPr>
              <w:t>。</w:t>
            </w: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2</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r>
              <w:rPr>
                <w:rFonts w:hint="eastAsia"/>
                <w:sz w:val="20"/>
                <w:szCs w:val="20"/>
              </w:rPr>
              <w:t>★2、处理器：配置≥2颗英特尔8系铂金系列处理器、单颗处理器核数≥48核、线程≥96个，主频≥2.1GHz，最大睿频频率≥4GHz，缓存≥260MB，最大内存通道数≥8条，UPI Speed≥20GT/s，UPI 链接数≥4，支持睿频加速技术，超线程技术技术，支持DSA，VMD，AMX，MBEC，VT-x， VT-d，EPT，Core Power，Turbo Frequency等功能。</w:t>
            </w: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宋体" w:hAnsi="宋体"/>
                <w:sz w:val="24"/>
                <w:szCs w:val="24"/>
                <w:lang w:val="en-US" w:eastAsia="zh-CN"/>
              </w:rPr>
            </w:pPr>
            <w:r>
              <w:rPr>
                <w:rFonts w:hint="eastAsia"/>
                <w:sz w:val="20"/>
                <w:szCs w:val="20"/>
              </w:rPr>
              <w:t>★6、算力单元：配置≥8块加速卡，每张加速卡显存容量≥141GB，显存带宽≥4.8TB/s，加速卡算力覆盖不少于FP64、FP32、FP16、INT8精度，FP32 算力≥67TFLOPS，FP64 算力≥34TFLOPS,加速卡间互联带宽≥900GB/s，单个加速卡功耗≤700W；</w:t>
            </w:r>
            <w:bookmarkStart w:id="0" w:name="_GoBack"/>
            <w:bookmarkEnd w:id="0"/>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lang w:val="en-US" w:eastAsia="zh-CN"/>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color w:val="auto"/>
                <w:sz w:val="24"/>
                <w:szCs w:val="24"/>
                <w:lang w:val="en-US" w:eastAsia="zh-CN"/>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6</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bl>
    <w:p>
      <w:pPr>
        <w:spacing w:line="360" w:lineRule="auto"/>
        <w:rPr>
          <w:rFonts w:ascii="宋体" w:hAnsi="宋体"/>
          <w:sz w:val="24"/>
          <w:szCs w:val="24"/>
        </w:rPr>
      </w:pPr>
      <w:r>
        <w:rPr>
          <w:rFonts w:hint="eastAsia" w:ascii="宋体" w:hAnsi="宋体"/>
          <w:sz w:val="24"/>
          <w:szCs w:val="24"/>
        </w:rPr>
        <w:t>说明：</w:t>
      </w:r>
    </w:p>
    <w:p>
      <w:pPr>
        <w:pStyle w:val="8"/>
        <w:shd w:val="clear" w:color="auto" w:fill="FFFFFF"/>
        <w:ind w:firstLine="480"/>
      </w:pPr>
      <w:r>
        <w:rPr>
          <w:rFonts w:hint="eastAsia"/>
        </w:rPr>
        <w:t>1.实质性响应条款一览表后续内容请根据第二章采购需求</w:t>
      </w:r>
      <w:r>
        <w:rPr>
          <w:rStyle w:val="11"/>
          <w:rFonts w:hint="eastAsia"/>
          <w:b w:val="0"/>
        </w:rPr>
        <w:t>★</w:t>
      </w:r>
      <w:r>
        <w:rPr>
          <w:rFonts w:hint="eastAsia"/>
        </w:rPr>
        <w:t>号条款详细列举</w:t>
      </w:r>
    </w:p>
    <w:p>
      <w:pPr>
        <w:pStyle w:val="8"/>
        <w:shd w:val="clear" w:color="auto" w:fill="FFFFFF"/>
        <w:ind w:firstLine="480"/>
      </w:pPr>
      <w:r>
        <w:rPr>
          <w:rFonts w:hint="eastAsia"/>
        </w:rPr>
        <w:t>2.本表所列条款必须一一予以响应，“投标人响应情况”一栏应</w:t>
      </w:r>
      <w:r>
        <w:rPr>
          <w:rStyle w:val="11"/>
          <w:rFonts w:hint="eastAsia"/>
          <w:b w:val="0"/>
        </w:rPr>
        <w:t>填写具体的响应内容，有差异</w:t>
      </w:r>
      <w:r>
        <w:rPr>
          <w:rFonts w:hint="eastAsia"/>
        </w:rPr>
        <w:t>的要具体说明。</w:t>
      </w:r>
    </w:p>
    <w:p>
      <w:pPr>
        <w:pStyle w:val="8"/>
        <w:shd w:val="clear" w:color="auto" w:fill="FFFFFF"/>
        <w:ind w:firstLine="480"/>
      </w:pPr>
      <w:r>
        <w:rPr>
          <w:rFonts w:hint="eastAsia"/>
        </w:rPr>
        <w:t>3.请投标人认真填写本表内容，如填写错误将可能导致投标无效。</w:t>
      </w:r>
    </w:p>
    <w:p>
      <w:pPr>
        <w:spacing w:line="360" w:lineRule="auto"/>
        <w:rPr>
          <w:rFonts w:ascii="宋体" w:hAnsi="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hNTc4NjczZDE3ZjJhZmMwNzZiN2E1OGM0YWRhM2IifQ=="/>
  </w:docVars>
  <w:rsids>
    <w:rsidRoot w:val="002F3044"/>
    <w:rsid w:val="00076C5F"/>
    <w:rsid w:val="000C13F0"/>
    <w:rsid w:val="001079D2"/>
    <w:rsid w:val="00194F3E"/>
    <w:rsid w:val="001B369A"/>
    <w:rsid w:val="002048E3"/>
    <w:rsid w:val="0021128E"/>
    <w:rsid w:val="002F3044"/>
    <w:rsid w:val="003105EE"/>
    <w:rsid w:val="00321F0D"/>
    <w:rsid w:val="00387B33"/>
    <w:rsid w:val="004523E4"/>
    <w:rsid w:val="004B30C6"/>
    <w:rsid w:val="00544002"/>
    <w:rsid w:val="00706877"/>
    <w:rsid w:val="008103F4"/>
    <w:rsid w:val="008826E0"/>
    <w:rsid w:val="00906CA6"/>
    <w:rsid w:val="009238D2"/>
    <w:rsid w:val="00926E05"/>
    <w:rsid w:val="00967340"/>
    <w:rsid w:val="00A0648E"/>
    <w:rsid w:val="00A1664F"/>
    <w:rsid w:val="00A30155"/>
    <w:rsid w:val="00A50151"/>
    <w:rsid w:val="00A73AE4"/>
    <w:rsid w:val="00B47072"/>
    <w:rsid w:val="00BB1460"/>
    <w:rsid w:val="00BB7663"/>
    <w:rsid w:val="00C554C7"/>
    <w:rsid w:val="00CD0E81"/>
    <w:rsid w:val="00CF3FAB"/>
    <w:rsid w:val="00DF0BC4"/>
    <w:rsid w:val="00E33BF2"/>
    <w:rsid w:val="00F84676"/>
    <w:rsid w:val="112039F2"/>
    <w:rsid w:val="1CCB58FB"/>
    <w:rsid w:val="312930DF"/>
    <w:rsid w:val="3F800E1C"/>
    <w:rsid w:val="50B21470"/>
    <w:rsid w:val="53A23FCB"/>
    <w:rsid w:val="5FAB511B"/>
    <w:rsid w:val="72B01607"/>
    <w:rsid w:val="75C6408D"/>
    <w:rsid w:val="79AF53B3"/>
    <w:rsid w:val="7E895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rPr>
      <w:rFonts w:ascii="Times New Roman" w:hAnsi="Times New Roman" w:eastAsia="宋体" w:cs="Times New Roman"/>
      <w:kern w:val="0"/>
      <w:sz w:val="21"/>
      <w:szCs w:val="20"/>
      <w:lang w:val="en-US" w:eastAsia="zh-CN" w:bidi="ar-SA"/>
    </w:rPr>
  </w:style>
  <w:style w:type="paragraph" w:styleId="2">
    <w:name w:val="heading 2"/>
    <w:basedOn w:val="1"/>
    <w:next w:val="1"/>
    <w:autoRedefine/>
    <w:unhideWhenUsed/>
    <w:qFormat/>
    <w:uiPriority w:val="0"/>
    <w:pPr>
      <w:keepNext/>
      <w:keepLines/>
      <w:spacing w:line="360" w:lineRule="auto"/>
      <w:ind w:firstLine="0" w:firstLineChars="0"/>
      <w:jc w:val="left"/>
      <w:outlineLvl w:val="1"/>
    </w:pPr>
    <w:rPr>
      <w:rFonts w:ascii="Arial" w:hAnsi="Arial" w:eastAsia="楷体"/>
      <w:b/>
      <w:sz w:val="32"/>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annotation text"/>
    <w:basedOn w:val="1"/>
    <w:link w:val="16"/>
    <w:autoRedefine/>
    <w:unhideWhenUsed/>
    <w:qFormat/>
    <w:uiPriority w:val="0"/>
    <w:rPr>
      <w:sz w:val="20"/>
    </w:rPr>
  </w:style>
  <w:style w:type="paragraph" w:styleId="4">
    <w:name w:val="Body Text"/>
    <w:basedOn w:val="1"/>
    <w:autoRedefine/>
    <w:qFormat/>
    <w:uiPriority w:val="1"/>
    <w:pPr>
      <w:ind w:left="490"/>
    </w:pPr>
    <w:rPr>
      <w:sz w:val="19"/>
      <w:szCs w:val="19"/>
    </w:rPr>
  </w:style>
  <w:style w:type="paragraph" w:styleId="5">
    <w:name w:val="Balloon Text"/>
    <w:basedOn w:val="1"/>
    <w:link w:val="15"/>
    <w:autoRedefine/>
    <w:semiHidden/>
    <w:unhideWhenUsed/>
    <w:qFormat/>
    <w:uiPriority w:val="99"/>
    <w:rPr>
      <w:sz w:val="18"/>
      <w:szCs w:val="18"/>
    </w:rPr>
  </w:style>
  <w:style w:type="paragraph" w:styleId="6">
    <w:name w:val="footer"/>
    <w:basedOn w:val="1"/>
    <w:link w:val="14"/>
    <w:autoRedefine/>
    <w:unhideWhenUsed/>
    <w:qFormat/>
    <w:uiPriority w:val="99"/>
    <w:pPr>
      <w:tabs>
        <w:tab w:val="center" w:pos="4153"/>
        <w:tab w:val="right" w:pos="8306"/>
      </w:tabs>
      <w:snapToGrid w:val="0"/>
    </w:pPr>
    <w:rPr>
      <w:sz w:val="18"/>
      <w:szCs w:val="18"/>
    </w:rPr>
  </w:style>
  <w:style w:type="paragraph" w:styleId="7">
    <w:name w:val="header"/>
    <w:basedOn w:val="1"/>
    <w:link w:val="1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99"/>
    <w:pPr>
      <w:spacing w:line="360" w:lineRule="auto"/>
    </w:pPr>
    <w:rPr>
      <w:rFonts w:ascii="宋体" w:hAnsi="宋体" w:cs="宋体"/>
      <w:sz w:val="24"/>
      <w:szCs w:val="24"/>
    </w:rPr>
  </w:style>
  <w:style w:type="character" w:styleId="11">
    <w:name w:val="Strong"/>
    <w:basedOn w:val="10"/>
    <w:autoRedefine/>
    <w:qFormat/>
    <w:uiPriority w:val="22"/>
    <w:rPr>
      <w:b/>
      <w:bCs/>
    </w:rPr>
  </w:style>
  <w:style w:type="character" w:styleId="12">
    <w:name w:val="annotation reference"/>
    <w:autoRedefine/>
    <w:qFormat/>
    <w:uiPriority w:val="99"/>
    <w:rPr>
      <w:rFonts w:ascii="Tahoma" w:hAnsi="Tahoma"/>
      <w:kern w:val="2"/>
      <w:sz w:val="21"/>
      <w:szCs w:val="21"/>
    </w:rPr>
  </w:style>
  <w:style w:type="character" w:customStyle="1" w:styleId="13">
    <w:name w:val="页眉 字符"/>
    <w:basedOn w:val="10"/>
    <w:link w:val="7"/>
    <w:autoRedefine/>
    <w:qFormat/>
    <w:uiPriority w:val="99"/>
    <w:rPr>
      <w:sz w:val="18"/>
      <w:szCs w:val="18"/>
    </w:rPr>
  </w:style>
  <w:style w:type="character" w:customStyle="1" w:styleId="14">
    <w:name w:val="页脚 字符"/>
    <w:basedOn w:val="10"/>
    <w:link w:val="6"/>
    <w:autoRedefine/>
    <w:qFormat/>
    <w:uiPriority w:val="99"/>
    <w:rPr>
      <w:sz w:val="18"/>
      <w:szCs w:val="18"/>
    </w:rPr>
  </w:style>
  <w:style w:type="character" w:customStyle="1" w:styleId="15">
    <w:name w:val="批注框文本 字符"/>
    <w:basedOn w:val="10"/>
    <w:link w:val="5"/>
    <w:autoRedefine/>
    <w:semiHidden/>
    <w:qFormat/>
    <w:uiPriority w:val="99"/>
    <w:rPr>
      <w:sz w:val="18"/>
      <w:szCs w:val="18"/>
    </w:rPr>
  </w:style>
  <w:style w:type="character" w:customStyle="1" w:styleId="16">
    <w:name w:val="批注文字 字符"/>
    <w:basedOn w:val="10"/>
    <w:link w:val="3"/>
    <w:autoRedefine/>
    <w:qFormat/>
    <w:uiPriority w:val="0"/>
    <w:rPr>
      <w:rFonts w:ascii="Times New Roman" w:hAnsi="Times New Roman" w:eastAsia="宋体" w:cs="Times New Roman"/>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289</Words>
  <Characters>292</Characters>
  <Lines>2</Lines>
  <Paragraphs>1</Paragraphs>
  <TotalTime>0</TotalTime>
  <ScaleCrop>false</ScaleCrop>
  <LinksUpToDate>false</LinksUpToDate>
  <CharactersWithSpaces>295</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黄婕</cp:lastModifiedBy>
  <dcterms:modified xsi:type="dcterms:W3CDTF">2025-05-26T08:54:25Z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4F3605DD48824C4E901C9C6C82E409EE_13</vt:lpwstr>
  </property>
</Properties>
</file>