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440001-2026-30583</w:t>
      </w:r>
    </w:p>
    <w:p>
      <w:pPr>
        <w:pStyle w:val="null3"/>
        <w:jc w:val="center"/>
        <w:outlineLvl w:val="3"/>
      </w:pPr>
      <w:r>
        <w:rPr>
          <w:sz w:val="24"/>
          <w:b/>
        </w:rPr>
        <w:t>采购项目编号：</w:t>
      </w:r>
      <w:r>
        <w:rPr>
          <w:sz w:val="24"/>
          <w:b/>
        </w:rPr>
        <w:t>GDFB-2026HW-12</w:t>
      </w:r>
    </w:p>
    <w:p>
      <w:pPr>
        <w:pStyle w:val="null3"/>
        <w:jc w:val="center"/>
        <w:outlineLvl w:val="3"/>
      </w:pPr>
      <w:r>
        <w:rPr>
          <w:sz w:val="24"/>
          <w:b/>
        </w:rPr>
        <w:t>项目名称：</w:t>
      </w:r>
      <w:r>
        <w:rPr>
          <w:sz w:val="24"/>
          <w:b/>
        </w:rPr>
        <w:t>广东省妇幼保健院采购医疗设备招标项目（2026-33）（超低温自动化样本存储系统、冷冻治疗仪和医用控温仪（亚低温治疗仪））</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广东省华粤采购科技有限公司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广东省华粤采购科技有限公司</w:t>
      </w:r>
      <w:r>
        <w:rPr/>
        <w:t>受</w:t>
      </w:r>
      <w:r>
        <w:rPr/>
        <w:t>广东省妇幼保健院</w:t>
      </w:r>
      <w:r>
        <w:rPr/>
        <w:t>的委托，采用</w:t>
      </w:r>
      <w:r>
        <w:rPr/>
        <w:t>公开招标</w:t>
      </w:r>
      <w:r>
        <w:rPr/>
        <w:t>方式组织采购</w:t>
      </w:r>
      <w:r>
        <w:rPr/>
        <w:t>广东省妇幼保健院采购医疗设备招标项目（2026-33）（超低温自动化样本存储系统、冷冻治疗仪和医用控温仪（亚低温治疗仪））</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广东省妇幼保健院采购医疗设备招标项目（2026-33）（超低温自动化样本存储系统、冷冻治疗仪和医用控温仪（亚低温治疗仪））</w:t>
      </w:r>
    </w:p>
    <w:p>
      <w:pPr>
        <w:pStyle w:val="null3"/>
        <w:ind w:firstLine="480"/>
      </w:pPr>
      <w:r>
        <w:rPr/>
        <w:t>采购计划编号：</w:t>
      </w:r>
      <w:r>
        <w:rPr/>
        <w:t>440001-2026-30583</w:t>
      </w:r>
    </w:p>
    <w:p>
      <w:pPr>
        <w:pStyle w:val="null3"/>
        <w:ind w:firstLine="480"/>
      </w:pPr>
      <w:r>
        <w:rPr/>
        <w:t>采购项目编号：</w:t>
      </w:r>
      <w:r>
        <w:rPr/>
        <w:t>GDFB-2026HW-12</w:t>
      </w:r>
    </w:p>
    <w:p>
      <w:pPr>
        <w:pStyle w:val="null3"/>
        <w:ind w:firstLine="480"/>
      </w:pPr>
      <w:r>
        <w:rPr/>
        <w:t>采购方式：</w:t>
      </w:r>
      <w:r>
        <w:rPr/>
        <w:t>公开招标</w:t>
      </w:r>
    </w:p>
    <w:p>
      <w:pPr>
        <w:pStyle w:val="null3"/>
        <w:ind w:firstLine="480"/>
      </w:pPr>
      <w:r>
        <w:rPr/>
        <w:t>预算金额：</w:t>
      </w:r>
      <w:r>
        <w:rPr/>
        <w:t>1,160,000.00</w:t>
      </w:r>
      <w:r>
        <w:rPr/>
        <w:t>元</w:t>
      </w:r>
    </w:p>
    <w:p>
      <w:pPr>
        <w:pStyle w:val="null3"/>
        <w:outlineLvl w:val="3"/>
      </w:pPr>
      <w:r>
        <w:rPr>
          <w:sz w:val="24"/>
          <w:b/>
        </w:rPr>
        <w:t>2.项目内容及需求情况（采购项目技术规格、参数及要求）</w:t>
      </w:r>
    </w:p>
    <w:p>
      <w:pPr>
        <w:pStyle w:val="null3"/>
      </w:pPr>
      <w:r>
        <w:rPr/>
        <w:t>采购包1(超低温自动化样本存储系统):</w:t>
      </w:r>
    </w:p>
    <w:p>
      <w:pPr>
        <w:pStyle w:val="null3"/>
      </w:pPr>
      <w:r>
        <w:rPr/>
        <w:t>采购包预算金额：760,000.00元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医用低温、冷疗设备</w:t>
            </w:r>
          </w:p>
        </w:tc>
        <w:tc>
          <w:tcPr>
            <w:tcW w:type="dxa" w:w="2052"/>
          </w:tcPr>
          <w:p>
            <w:pPr>
              <w:pStyle w:val="null3"/>
            </w:pPr>
            <w:r>
              <w:rPr/>
              <w:t>超低温自动化样本存储系统</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760,000.00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医用低温、冷疗设备</w:t>
            </w:r>
          </w:p>
        </w:tc>
        <w:tc>
          <w:tcPr>
            <w:tcW w:type="dxa" w:w="2076"/>
          </w:tcPr>
          <w:p>
            <w:pPr>
              <w:pStyle w:val="null3"/>
              <w:jc w:val="left"/>
            </w:pPr>
            <w:r>
              <w:rPr/>
              <w:t>超低温自动化样本存储系统</w:t>
            </w:r>
          </w:p>
        </w:tc>
        <w:tc>
          <w:tcPr>
            <w:tcW w:type="dxa" w:w="2076"/>
          </w:tcPr>
          <w:p>
            <w:pPr>
              <w:pStyle w:val="null3"/>
              <w:jc w:val="left"/>
            </w:pPr>
            <w:r>
              <w:rPr/>
              <w:t>超低温自动化样本存储系统</w:t>
            </w:r>
          </w:p>
        </w:tc>
      </w:tr>
    </w:tbl>
    <w:p>
      <w:pPr>
        <w:pStyle w:val="null3"/>
      </w:pPr>
      <w:r>
        <w:rPr/>
        <w:t>本采购包不接受联合体投标</w:t>
      </w:r>
    </w:p>
    <w:p>
      <w:pPr>
        <w:pStyle w:val="null3"/>
      </w:pPr>
      <w:r>
        <w:rPr/>
        <w:t>合同分包：不允许合同分包</w:t>
      </w:r>
    </w:p>
    <w:p>
      <w:pPr>
        <w:pStyle w:val="null3"/>
      </w:pPr>
      <w:r>
        <w:rPr/>
        <w:t>合同履行期限：签订合同后一个月内交货。</w:t>
      </w:r>
    </w:p>
    <w:p>
      <w:pPr>
        <w:pStyle w:val="null3"/>
      </w:pPr>
      <w:r>
        <w:rPr/>
        <w:t>采购包2(冷冻治疗仪):</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医用低温、冷疗设备</w:t>
            </w:r>
          </w:p>
        </w:tc>
        <w:tc>
          <w:tcPr>
            <w:tcW w:type="dxa" w:w="2052"/>
          </w:tcPr>
          <w:p>
            <w:pPr>
              <w:pStyle w:val="null3"/>
            </w:pPr>
            <w:r>
              <w:rPr/>
              <w:t>冷冻治疗仪</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250,000.00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医用低温、冷疗设备</w:t>
            </w:r>
          </w:p>
        </w:tc>
        <w:tc>
          <w:tcPr>
            <w:tcW w:type="dxa" w:w="2076"/>
          </w:tcPr>
          <w:p>
            <w:pPr>
              <w:pStyle w:val="null3"/>
              <w:jc w:val="left"/>
            </w:pPr>
            <w:r>
              <w:rPr/>
              <w:t>冷冻治疗仪</w:t>
            </w:r>
          </w:p>
        </w:tc>
        <w:tc>
          <w:tcPr>
            <w:tcW w:type="dxa" w:w="2076"/>
          </w:tcPr>
          <w:p>
            <w:pPr>
              <w:pStyle w:val="null3"/>
              <w:jc w:val="left"/>
            </w:pPr>
            <w:r>
              <w:rPr/>
              <w:t>冷冻治疗仪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合同履行期限：签订合同后一个月内交货。</w:t>
      </w:r>
    </w:p>
    <w:p>
      <w:pPr>
        <w:pStyle w:val="null3"/>
      </w:pPr>
      <w:r>
        <w:rPr/>
        <w:t>采购包3(医用控温仪（亚低温治疗仪）):</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医用低温、冷疗设备</w:t>
            </w:r>
          </w:p>
        </w:tc>
        <w:tc>
          <w:tcPr>
            <w:tcW w:type="dxa" w:w="2052"/>
          </w:tcPr>
          <w:p>
            <w:pPr>
              <w:pStyle w:val="null3"/>
            </w:pPr>
            <w:r>
              <w:rPr/>
              <w:t>医用控温仪（亚低温治疗仪）</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医用低温、冷疗设备</w:t>
            </w:r>
          </w:p>
        </w:tc>
        <w:tc>
          <w:tcPr>
            <w:tcW w:type="dxa" w:w="2076"/>
          </w:tcPr>
          <w:p>
            <w:pPr>
              <w:pStyle w:val="null3"/>
              <w:jc w:val="left"/>
            </w:pPr>
            <w:r>
              <w:rPr/>
              <w:t>医用控温仪（亚低温治疗仪）</w:t>
            </w:r>
          </w:p>
        </w:tc>
        <w:tc>
          <w:tcPr>
            <w:tcW w:type="dxa" w:w="2076"/>
          </w:tcPr>
          <w:p>
            <w:pPr>
              <w:pStyle w:val="null3"/>
              <w:jc w:val="left"/>
            </w:pPr>
            <w:r>
              <w:rPr/>
              <w:t>医用控温仪（亚低温治疗仪）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2）有依法缴纳税收和社会保障资金的良好记录：投标截止时间前6个月内任意一个月的依法缴纳税收证明材料（如依法免税，则须提供相应文件证明其依法免税）； 投标截止时间前6个月内任意一个月的依法缴纳社会保险凭据（如依法不需要缴纳社保，则须提供相应文件证明其依法不需要缴纳）。</w:t>
      </w:r>
    </w:p>
    <w:p>
      <w:pPr>
        <w:pStyle w:val="null3"/>
      </w:pPr>
      <w:r>
        <w:rPr/>
        <w:t>3）具有良好的商业信誉和健全的财务会计制度：提供2025年度财务状况报告或2026年至今任意1个月的财务状况报表复印件，或银行出具的资信证明。</w:t>
      </w:r>
    </w:p>
    <w:p>
      <w:pPr>
        <w:pStyle w:val="null3"/>
      </w:pPr>
      <w:r>
        <w:rPr/>
        <w:t>4）履行合同所必需的设备和专业技术能力：提供履行合同所必需的设备和专业技术能力的证明材料或书面声明。</w:t>
      </w:r>
    </w:p>
    <w:p>
      <w:pPr>
        <w:pStyle w:val="null3"/>
      </w:pPr>
      <w:r>
        <w:rPr/>
        <w:t>5）参加采购活动前3年内，在经营活动中没有重大违法记录：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采购包1（超低温自动化样本存储系统）：</w:t>
      </w:r>
      <w:r>
        <w:rPr/>
        <w:t>本项目为非专门面向中小企业采购的项目。</w:t>
      </w:r>
    </w:p>
    <w:p>
      <w:pPr>
        <w:pStyle w:val="null3"/>
        <w:jc w:val="left"/>
      </w:pPr>
      <w:r>
        <w:rPr/>
        <w:t>采购包2（冷冻治疗仪）：</w:t>
      </w:r>
      <w:r>
        <w:rPr/>
        <w:t>本项目为非专门面向中小企业采购的项目。</w:t>
      </w:r>
    </w:p>
    <w:p>
      <w:pPr>
        <w:pStyle w:val="null3"/>
        <w:jc w:val="left"/>
      </w:pPr>
      <w:r>
        <w:rPr/>
        <w:t>采购包3（医用控温仪（亚低温治疗仪））：</w:t>
      </w:r>
      <w:r>
        <w:rPr/>
        <w:t>本项目为非专门面向中小企业采购的项目。</w:t>
      </w:r>
    </w:p>
    <w:p>
      <w:pPr>
        <w:pStyle w:val="null3"/>
        <w:outlineLvl w:val="3"/>
      </w:pPr>
      <w:r>
        <w:rPr>
          <w:sz w:val="24"/>
          <w:b/>
        </w:rPr>
        <w:t>3.本项目特定的资格要求：</w:t>
      </w:r>
    </w:p>
    <w:p>
      <w:pPr>
        <w:pStyle w:val="null3"/>
      </w:pPr>
      <w:r>
        <w:rPr/>
        <w:t>采购包1（超低温自动化样本存储系统）：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t>4)本项目不接受联合体投标。</w:t>
      </w:r>
    </w:p>
    <w:p>
      <w:pPr>
        <w:pStyle w:val="null3"/>
      </w:pPr>
      <w:r>
        <w:rPr/>
        <w:t>5)投标人必须符合法律、行政法规规定的其他条件（依据投标函相关承诺内容）。</w:t>
      </w:r>
    </w:p>
    <w:p>
      <w:pPr>
        <w:pStyle w:val="null3"/>
      </w:pPr>
      <w:r>
        <w:rPr/>
        <w:t>采购包2（冷冻治疗仪）：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t>4)本项目不接受联合体投标。</w:t>
      </w:r>
    </w:p>
    <w:p>
      <w:pPr>
        <w:pStyle w:val="null3"/>
      </w:pPr>
      <w:r>
        <w:rPr/>
        <w:t>5)投标人必须符合法律、行政法规规定的其他条件（依据投标函相关承诺内容）。</w:t>
      </w:r>
    </w:p>
    <w:p>
      <w:pPr>
        <w:pStyle w:val="null3"/>
      </w:pPr>
      <w:r>
        <w:rPr/>
        <w:t>采购包3（医用控温仪（亚低温治疗仪））：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t>4)本项目不接受联合体投标。</w:t>
      </w:r>
    </w:p>
    <w:p>
      <w:pPr>
        <w:pStyle w:val="null3"/>
      </w:pPr>
      <w:r>
        <w:rPr/>
        <w:t>5)投标人必须符合法律、行政法规规定的其他条件（依据投标函相关承诺内容）。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，广东省华粤采购科技有限公司网（www.gdhycg.com）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广东省华粤采购科技有限公司</w:t>
      </w:r>
    </w:p>
    <w:p>
      <w:pPr>
        <w:pStyle w:val="null3"/>
        <w:ind w:firstLine="480"/>
      </w:pPr>
      <w:r>
        <w:rPr/>
        <w:t xml:space="preserve"> 地址：</w:t>
      </w:r>
      <w:r>
        <w:rPr/>
        <w:t>广州市天河区体育西路191号中石化大厦B塔603-611房</w:t>
      </w:r>
    </w:p>
    <w:p>
      <w:pPr>
        <w:pStyle w:val="null3"/>
        <w:ind w:firstLine="480"/>
      </w:pPr>
      <w:r>
        <w:rPr/>
        <w:t xml:space="preserve"> 联系方式：</w:t>
      </w:r>
      <w:r>
        <w:rPr/>
        <w:t>020-62313760-804/809/812</w:t>
      </w:r>
    </w:p>
    <w:p>
      <w:pPr>
        <w:pStyle w:val="null3"/>
        <w:outlineLvl w:val="3"/>
      </w:pPr>
      <w:r>
        <w:rPr>
          <w:sz w:val="24"/>
          <w:b/>
        </w:rPr>
        <w:t xml:space="preserve"> 3.项目联系方式</w:t>
      </w:r>
    </w:p>
    <w:p>
      <w:pPr>
        <w:pStyle w:val="null3"/>
        <w:ind w:firstLine="480"/>
      </w:pPr>
      <w:r>
        <w:rPr/>
        <w:t xml:space="preserve"> 项目联系人：</w:t>
      </w:r>
      <w:r>
        <w:rPr/>
        <w:t>陈泓锦、黄诗颖、德雪萌</w:t>
      </w:r>
    </w:p>
    <w:p>
      <w:pPr>
        <w:pStyle w:val="null3"/>
        <w:ind w:firstLine="480"/>
      </w:pPr>
      <w:r>
        <w:rPr/>
        <w:t xml:space="preserve"> 电话：</w:t>
      </w:r>
      <w:r>
        <w:rPr/>
        <w:t>020-62313760-804/809/812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广东省华粤采购科技有限公司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（一）总体要求：</w:t>
      </w:r>
    </w:p>
    <w:p>
      <w:pPr>
        <w:pStyle w:val="null3"/>
        <w:jc w:val="both"/>
      </w:pPr>
      <w:r>
        <w:rPr>
          <w:sz w:val="21"/>
        </w:rPr>
        <w:t>1</w:t>
      </w:r>
      <w:r>
        <w:rPr>
          <w:sz w:val="21"/>
        </w:rPr>
        <w:t>、投标人必须对所投采购包的所有采购内容进行整体响应，任何只对包内其中部分内容进行响应都被视为无效投标。</w:t>
      </w:r>
    </w:p>
    <w:p>
      <w:pPr>
        <w:pStyle w:val="null3"/>
        <w:jc w:val="both"/>
      </w:pPr>
      <w:r>
        <w:rPr>
          <w:sz w:val="21"/>
        </w:rPr>
        <w:t>2</w:t>
      </w:r>
      <w:r>
        <w:rPr>
          <w:sz w:val="21"/>
        </w:rPr>
        <w:t>、投标人须提供投标产品医疗器械注册证附件“产品技术要求”或生产商出具的技术参数说明、技术白皮书或医疗器械检测机构出具的检验报告复印件等作为技术证明文件，否则评标委员会视为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不同参数提供的技术支持资料相互矛盾的，评标委员会有权视为不响应招标文件要求。</w:t>
      </w:r>
    </w:p>
    <w:p>
      <w:pPr>
        <w:pStyle w:val="null3"/>
      </w:pPr>
      <w:r>
        <w:rPr>
          <w:sz w:val="21"/>
        </w:rPr>
        <w:t>3</w:t>
      </w:r>
      <w:r>
        <w:rPr>
          <w:sz w:val="21"/>
        </w:rPr>
        <w:t>、投标产品如属于《医疗器械监督管理条例》管理范围，参与投标的设备生产厂家</w:t>
      </w:r>
      <w:r>
        <w:rPr>
          <w:sz w:val="21"/>
        </w:rPr>
        <w:t>/</w:t>
      </w:r>
      <w:r>
        <w:rPr>
          <w:sz w:val="21"/>
        </w:rPr>
        <w:t>经销商须符合国家《医疗器械监督管理条例》的有关规定，并提供投标设备合格生产和合法销售的有效文件及相关的产品注册、认证资料。不限于提供以下文件：投标产品如属于第一类医疗器械的，投标供应商应提供投标产品的医疗器械备案证明以及生产厂家的生产备案证明，投标产品如属于第二类及第三类医疗器械的，投标供应商须提供投标产品的《医疗器械注册证》以及产品生产厂家的生产许可证明等。</w:t>
      </w:r>
    </w:p>
    <w:p>
      <w:pPr>
        <w:pStyle w:val="null3"/>
        <w:jc w:val="both"/>
      </w:pPr>
      <w:r>
        <w:rPr>
          <w:sz w:val="21"/>
        </w:rPr>
        <w:t>4</w:t>
      </w:r>
      <w:r>
        <w:rPr>
          <w:sz w:val="21"/>
        </w:rPr>
        <w:t>、鉴于本项目的采购标的属于与公众生命健康息息相关的医疗设备，为保证医疗设备质量，确保实现本项目的功能和目标，采购人有权要求投标人提供产品合法来源的证明文件，具体以招标文件中的相关要求为准。</w:t>
      </w:r>
    </w:p>
    <w:p>
      <w:pPr>
        <w:pStyle w:val="null3"/>
        <w:jc w:val="both"/>
      </w:pPr>
      <w:r>
        <w:rPr>
          <w:sz w:val="21"/>
        </w:rPr>
        <w:t>5</w:t>
      </w:r>
      <w:r>
        <w:rPr>
          <w:sz w:val="21"/>
        </w:rPr>
        <w:t>、各投标人应针对采购人的需求进行详尽分析，并根据需求内容提出有针对性的、贴合需求实际情况的质量保证方案</w:t>
      </w:r>
      <w:r>
        <w:rPr>
          <w:sz w:val="21"/>
        </w:rPr>
        <w:t>(</w:t>
      </w:r>
      <w:r>
        <w:rPr>
          <w:sz w:val="21"/>
        </w:rPr>
        <w:t>包括但不限于质量目标、质量控制措施、质量保证体系及措施、质量保障管理及制度等内容</w:t>
      </w:r>
      <w:r>
        <w:rPr>
          <w:sz w:val="21"/>
        </w:rPr>
        <w:t>)</w:t>
      </w:r>
      <w:r>
        <w:rPr>
          <w:sz w:val="21"/>
        </w:rPr>
        <w:t>。</w:t>
      </w:r>
    </w:p>
    <w:p>
      <w:pPr>
        <w:pStyle w:val="null3"/>
        <w:jc w:val="both"/>
      </w:pPr>
      <w:r>
        <w:rPr>
          <w:sz w:val="21"/>
          <w:b/>
        </w:rPr>
        <w:t>（二）总体说明</w:t>
      </w:r>
    </w:p>
    <w:p>
      <w:pPr>
        <w:pStyle w:val="null3"/>
        <w:jc w:val="both"/>
      </w:pPr>
      <w:r>
        <w:rPr>
          <w:sz w:val="21"/>
        </w:rPr>
        <w:t>1</w:t>
      </w:r>
      <w:r>
        <w:rPr>
          <w:sz w:val="21"/>
        </w:rPr>
        <w:t>、项目类别：本项目为货物类政府采购项目。</w:t>
      </w:r>
    </w:p>
    <w:p>
      <w:pPr>
        <w:pStyle w:val="null3"/>
        <w:jc w:val="both"/>
      </w:pPr>
      <w:r>
        <w:rPr>
          <w:sz w:val="21"/>
        </w:rPr>
        <w:t>2</w:t>
      </w:r>
      <w:r>
        <w:rPr>
          <w:sz w:val="21"/>
        </w:rPr>
        <w:t>、本项目采购标的对应的中小企业划分标准所属行业为：工业，划分标准详见《关于印发中小企业划型标准规定的通知》（</w:t>
      </w:r>
      <w:r>
        <w:rPr>
          <w:sz w:val="21"/>
        </w:rPr>
        <w:t>http://www.ccgp.gov.cn/zcfg/mof/201310/t20131029_3587674.htm</w:t>
      </w:r>
      <w:r>
        <w:rPr>
          <w:sz w:val="21"/>
        </w:rPr>
        <w:t>）。</w:t>
      </w:r>
    </w:p>
    <w:p>
      <w:pPr>
        <w:pStyle w:val="null3"/>
        <w:jc w:val="both"/>
      </w:pPr>
      <w:r>
        <w:rPr>
          <w:sz w:val="21"/>
        </w:rPr>
        <w:t>3</w:t>
      </w:r>
      <w:r>
        <w:rPr>
          <w:sz w:val="21"/>
        </w:rPr>
        <w:t>、本项目不专门面向中小企业采购的原因：预留采购份额无法确保充分供应、充分竞争，或者存在可能影响政府采购目标实现的情形。</w:t>
      </w:r>
    </w:p>
    <w:p>
      <w:pPr>
        <w:pStyle w:val="null3"/>
        <w:jc w:val="both"/>
      </w:pPr>
      <w:r>
        <w:rPr>
          <w:sz w:val="21"/>
        </w:rPr>
        <w:t>4</w:t>
      </w:r>
      <w:r>
        <w:rPr>
          <w:sz w:val="21"/>
        </w:rPr>
        <w:t>、带“★”标记的条款为必须满足的实质性要求，投标人如有一项带“★”的条款未响应或负偏离的，将按无效投标处理；带“▲”标记的条款为评分重要技术指标参数，不做投标无效处理。</w:t>
      </w:r>
      <w:r>
        <w:rPr>
          <w:sz w:val="21"/>
          <w:shd w:fill="FFFFFF" w:val="clear"/>
        </w:rPr>
        <w:t>如有虚假响应，将导致废标，</w:t>
      </w:r>
      <w:r>
        <w:rPr>
          <w:sz w:val="21"/>
        </w:rPr>
        <w:t>移送监管部门查处。</w:t>
      </w:r>
    </w:p>
    <w:p>
      <w:pPr>
        <w:pStyle w:val="null3"/>
        <w:jc w:val="both"/>
      </w:pPr>
      <w:r>
        <w:rPr>
          <w:sz w:val="21"/>
        </w:rPr>
        <w:t>5</w:t>
      </w:r>
      <w:r>
        <w:rPr>
          <w:sz w:val="21"/>
        </w:rPr>
        <w:t>、投标人应对采购需求书中的设备性能和技术指标在技术参数响应表中列出实际参数数值。如果投标人只注明“正偏离”或“无偏离”或照搬照抄采购文件参数、不注明实际数值者，将被视为“负偏离”，从而可能导致严重影响评标结果。</w:t>
      </w:r>
    </w:p>
    <w:p>
      <w:pPr>
        <w:pStyle w:val="null3"/>
        <w:jc w:val="both"/>
      </w:pPr>
      <w:r>
        <w:rPr>
          <w:sz w:val="21"/>
        </w:rPr>
        <w:t>6</w:t>
      </w:r>
      <w:r>
        <w:rPr>
          <w:sz w:val="21"/>
        </w:rPr>
        <w:t>、关于强制性产品、节能产品、环境标志产品的政策及要求：</w:t>
      </w:r>
    </w:p>
    <w:p>
      <w:pPr>
        <w:pStyle w:val="null3"/>
        <w:jc w:val="both"/>
      </w:pPr>
      <w:r>
        <w:rPr>
          <w:sz w:val="21"/>
        </w:rPr>
        <w:t xml:space="preserve">6.1 </w:t>
      </w:r>
      <w:r>
        <w:rPr>
          <w:sz w:val="21"/>
        </w:rPr>
        <w:t>凡列入《中华人民共和国实施强制性产品认证的产品目录》的产品在验收时必须出具有效的</w:t>
      </w:r>
      <w:r>
        <w:rPr>
          <w:sz w:val="21"/>
        </w:rPr>
        <w:t>CCC</w:t>
      </w:r>
      <w:r>
        <w:rPr>
          <w:sz w:val="21"/>
        </w:rPr>
        <w:t>认证证书复印件，并以在产品外部加施认证标志作为验收依据之一。</w:t>
      </w:r>
    </w:p>
    <w:p>
      <w:pPr>
        <w:pStyle w:val="null3"/>
        <w:jc w:val="both"/>
      </w:pPr>
      <w:r>
        <w:rPr>
          <w:sz w:val="21"/>
        </w:rPr>
        <w:t xml:space="preserve">6.2 </w:t>
      </w:r>
      <w:r>
        <w:rPr>
          <w:sz w:val="21"/>
        </w:rPr>
        <w:t>节能产品的优先采购和强制采购以财政部、发展改革委、生态环境部等部门公布的最新《节能产品政府采购品目清单》中所列产品及相关规定为准：</w:t>
      </w:r>
    </w:p>
    <w:p>
      <w:pPr>
        <w:pStyle w:val="null3"/>
        <w:jc w:val="both"/>
      </w:pPr>
      <w:r>
        <w:rPr>
          <w:sz w:val="21"/>
        </w:rPr>
        <w:t xml:space="preserve">6.2.1 </w:t>
      </w:r>
      <w:r>
        <w:rPr>
          <w:sz w:val="21"/>
        </w:rPr>
        <w:t>投标产品如属于政府强制采购节能产品的，供应商必须在投标文件中提供该产品获得的由国家确定的认证机构出具的处于有效期之内的节能产品认证证书。</w:t>
      </w:r>
    </w:p>
    <w:p>
      <w:pPr>
        <w:pStyle w:val="null3"/>
        <w:jc w:val="both"/>
      </w:pPr>
      <w:r>
        <w:rPr>
          <w:sz w:val="21"/>
        </w:rPr>
        <w:t xml:space="preserve">6.2.2 </w:t>
      </w:r>
      <w:r>
        <w:rPr>
          <w:sz w:val="21"/>
        </w:rPr>
        <w:t>投标产品如属于政府优先采购节能产品的，供应商可根据产品实际情况在投标文件中同时提供：①该产品获得的由国家确定的认证机构出具的处于有效期之内的节能产品认证证书，并明确节能产品的金额；②该产品属于《节能产品政府采购品目清单》范围的相关内容页，并对相关内容作圈记；③市场监管总局公布的参与实施政府采购节能产品认证机构名录截图作为评审依据。</w:t>
      </w:r>
    </w:p>
    <w:p>
      <w:pPr>
        <w:pStyle w:val="null3"/>
        <w:jc w:val="both"/>
      </w:pPr>
      <w:r>
        <w:rPr>
          <w:sz w:val="21"/>
        </w:rPr>
        <w:t xml:space="preserve">6.3 </w:t>
      </w:r>
      <w:r>
        <w:rPr>
          <w:sz w:val="21"/>
        </w:rPr>
        <w:t>环境标志产品的优先采购以财政部、发展改革委、生态环境部等部门公布的最新《环境标志产品政府采购品目清单》所列产品为准，投标产品如属于政府优先采购环境标志产品的，供应商可根据产品实际情况在投标文件中同时提供：①该产品获得的由国家确定的认证机构出具的处于有效期之内的环境标志产品认证证书，并明确环境标志产品的金额；②该产品属于《环境标志产品政府采购品目清单》范围的相关内容页，并对相关内容作圈记；③市场监管总局公布的参与实施政府采购环境标志产品认证机构名录截图作为评审依据。</w:t>
      </w:r>
    </w:p>
    <w:p>
      <w:pPr>
        <w:pStyle w:val="null3"/>
        <w:jc w:val="both"/>
      </w:pPr>
      <w:r>
        <w:rPr>
          <w:sz w:val="21"/>
        </w:rPr>
        <w:t xml:space="preserve">6.4 </w:t>
      </w:r>
      <w:r>
        <w:rPr>
          <w:sz w:val="21"/>
        </w:rPr>
        <w:t>涉及优先采购产品类别的，对获得节能产品认证证书或环境标志产品认证证书的产品给予价格扣除优惠（详见价格评审部分）。属于政府强制采购节能产品类别的，不再享受节能产品评审优惠。</w:t>
      </w:r>
    </w:p>
    <w:p>
      <w:pPr>
        <w:pStyle w:val="null3"/>
        <w:jc w:val="both"/>
      </w:pPr>
      <w:r>
        <w:rPr>
          <w:sz w:val="21"/>
        </w:rPr>
        <w:t xml:space="preserve">6.5 </w:t>
      </w:r>
      <w:r>
        <w:rPr>
          <w:sz w:val="21"/>
        </w:rPr>
        <w:t>《节能产品政府采购品目清单》《环境标志产品政府采购品目清单》以及市场监管总局公布的参与实施政府采购节能产品、环境标志产品认证机构名录可查询中国政府采购网（</w:t>
      </w:r>
      <w:r>
        <w:rPr>
          <w:sz w:val="21"/>
        </w:rPr>
        <w:t>http://www.ccgp.gov.cn/</w:t>
      </w:r>
      <w:r>
        <w:rPr>
          <w:sz w:val="21"/>
        </w:rPr>
        <w:t>）。</w:t>
      </w:r>
    </w:p>
    <w:p>
      <w:pPr>
        <w:pStyle w:val="null3"/>
        <w:jc w:val="both"/>
      </w:pPr>
      <w:r>
        <w:rPr>
          <w:sz w:val="21"/>
        </w:rPr>
        <w:t>7</w:t>
      </w:r>
      <w:r>
        <w:rPr>
          <w:sz w:val="21"/>
        </w:rPr>
        <w:t>、投标人没有在投标文件中注明偏离（文字说明或在响应表注明）的参数、配置、条款视为被投标人完全接受。</w:t>
      </w:r>
    </w:p>
    <w:p>
      <w:pPr>
        <w:pStyle w:val="null3"/>
        <w:jc w:val="both"/>
      </w:pPr>
      <w:r>
        <w:rPr>
          <w:sz w:val="21"/>
        </w:rPr>
        <w:t>8</w:t>
      </w:r>
      <w:r>
        <w:rPr>
          <w:sz w:val="21"/>
        </w:rPr>
        <w:t>、本项目不允许中标人转包、分包项目内容。</w:t>
      </w:r>
    </w:p>
    <w:p>
      <w:pPr>
        <w:pStyle w:val="null3"/>
      </w:pPr>
      <w:r>
        <w:rPr>
          <w:sz w:val="21"/>
        </w:rPr>
        <w:t>9</w:t>
      </w:r>
      <w:r>
        <w:rPr>
          <w:sz w:val="21"/>
        </w:rPr>
        <w:t>、本项目采购本国</w:t>
      </w:r>
      <w:r>
        <w:rPr>
          <w:sz w:val="21"/>
        </w:rPr>
        <w:t>.</w:t>
      </w:r>
      <w:r>
        <w:rPr>
          <w:sz w:val="21"/>
        </w:rPr>
        <w:t>产品。如投标人所投标的为进口产品，将视为无效投标。</w:t>
      </w:r>
    </w:p>
    <w:p>
      <w:pPr>
        <w:pStyle w:val="null3"/>
      </w:pPr>
      <w:r>
        <w:rPr/>
        <w:t>采购包1（超低温自动化样本存储系统）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如中标人是中小企业，分三期付款：签订合同后，中标人开具全额发票，采购人凭发票支付合同标的额的30%作为预付款，待货物全部进场且安装调试完成验收合格并正常使用后的60日内支付合同标的额的65%，质保期满且中标人完整提供售后资料并无任何违约行为的次月无息支付剩余5%； （2）如中标人是非中小企业，分两期付款：签订合同后，中标人开具全额发票，待货物全部进场且安装调试完成验收合格并正常使用3个月内，支付合同标的额的95%，质保期满且中标人完整提供售后资料并无任何违约行为的次月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2、产品必须具备合法进货渠道证明。 3、货物为原厂商未启封全新包装，具备出厂合格证，序列号、包装箱号与出厂批号一致，并可追溯查阅。所有随设备的附件必须齐全。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投标供应商报价必须包括货物设计、制造、包装、送货、安装、调试、检测、验收、培训、技术服务（包括技术资料、图纸的提供）、保修期保障、售后服务等一切支出，并包含关税等所有税费。</w:t>
            </w:r>
          </w:p>
        </w:tc>
      </w:tr>
      <w:tr>
        <w:tc>
          <w:tcPr>
            <w:tcW w:type="dxa" w:w="2076"/>
          </w:tcPr>
          <w:p/>
        </w:tc>
        <w:tc>
          <w:tcPr>
            <w:tcW w:type="dxa" w:w="2076"/>
          </w:tcPr>
          <w:p>
            <w:pPr>
              <w:pStyle w:val="null3"/>
              <w:jc w:val="center"/>
            </w:pPr>
            <w:r>
              <w:rPr/>
              <w:t>2</w:t>
            </w:r>
          </w:p>
        </w:tc>
        <w:tc>
          <w:tcPr>
            <w:tcW w:type="dxa" w:w="2076"/>
          </w:tcPr>
          <w:p>
            <w:pPr>
              <w:pStyle w:val="null3"/>
              <w:jc w:val="left"/>
            </w:pPr>
            <w:r>
              <w:rPr/>
              <w:t>交货期、交货地点、交货要求（技术要求中如有特别要求的以技术要求中的为准）</w:t>
            </w:r>
          </w:p>
        </w:tc>
        <w:tc>
          <w:tcPr>
            <w:tcW w:type="dxa" w:w="2076"/>
          </w:tcPr>
          <w:p>
            <w:pPr>
              <w:pStyle w:val="null3"/>
              <w:jc w:val="left"/>
            </w:pPr>
            <w:r>
              <w:rPr/>
              <w:t>1、交货期：签订合同后一个月内交货。 2、交货地点：用户指定地点。 3、交货要求 3.1 中标供应商应提供原装、全新的、符合质量标准的货物，不得以旧货翻新充数，并按有关要求进行包装及装运。 3.2 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3.3 如中标设备属于国家强制计量或检定的设备，则中标供应商须提供国家计量或检定机关所出具的合格证书，采购人可协助中标供应商联系有关部门进行检测，但相关检测费用由中标供应商承担。 3.4 如中标设备需接入采购方院方系统的，则验收前由中标供应商负责接入院方系统，具体实施及相关费用由中标供应商承担。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保修期及维修响应（保修期内所有费用均已包含在项目报价中，采购方不额外支付任何费用）</w:t>
            </w:r>
          </w:p>
        </w:tc>
        <w:tc>
          <w:tcPr>
            <w:tcW w:type="dxa" w:w="2076"/>
          </w:tcPr>
          <w:p>
            <w:pPr>
              <w:pStyle w:val="null3"/>
              <w:jc w:val="left"/>
            </w:pPr>
            <w:r>
              <w:rPr/>
              <w:t>★整机(含所有零配件)保修期≥5年，自用户验收合格之日起计，正版软件终身升级；保修期内，售后服务单位接到用户设备报修通知后，2小时内电话回复处理意见，12小时内现场维修，72小时内修复，若无法修复，则自取走故障件之日起，2个工作日内提供同等性能的备用设备以保证业务正常开展，若无法按时修复或如期提供备品造成停机，则按1:7延长保修期(即停机1天，延长保修期7天)，30天后若完全不能修复则由中标人更换同款整机；中标人未履行前述维修和保养服务的，中标人应向采购人支付合同总金额的5%作为违约金，该违约金不足以赔偿采购人损失的，采购人有权要求中标人继续承担赔偿责任。</w:t>
            </w:r>
          </w:p>
        </w:tc>
      </w:tr>
      <w:tr>
        <w:tc>
          <w:tcPr>
            <w:tcW w:type="dxa" w:w="2076"/>
          </w:tcPr>
          <w:p/>
        </w:tc>
        <w:tc>
          <w:tcPr>
            <w:tcW w:type="dxa" w:w="2076"/>
          </w:tcPr>
          <w:p>
            <w:pPr>
              <w:pStyle w:val="null3"/>
              <w:jc w:val="center"/>
            </w:pPr>
            <w:r>
              <w:rPr/>
              <w:t>4</w:t>
            </w:r>
          </w:p>
        </w:tc>
        <w:tc>
          <w:tcPr>
            <w:tcW w:type="dxa" w:w="2076"/>
          </w:tcPr>
          <w:p>
            <w:pPr>
              <w:pStyle w:val="null3"/>
              <w:jc w:val="left"/>
            </w:pPr>
            <w:r>
              <w:rPr/>
              <w:t>安装培训要求（保修期内所有费用均已包含在项目报价中，采购方不额外支付任何费用）</w:t>
            </w:r>
          </w:p>
        </w:tc>
        <w:tc>
          <w:tcPr>
            <w:tcW w:type="dxa" w:w="2076"/>
          </w:tcPr>
          <w:p>
            <w:pPr>
              <w:pStyle w:val="null3"/>
              <w:jc w:val="left"/>
            </w:pPr>
            <w:r>
              <w:rPr/>
              <w:t>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投标文件列出设备易损配件的最优惠供应单价，作为评标及日后采购参考，国.产货物检验合格的出厂日期与实际到货日期间隔≤半年。</w:t>
            </w:r>
          </w:p>
        </w:tc>
      </w:tr>
      <w:tr>
        <w:tc>
          <w:tcPr>
            <w:tcW w:type="dxa" w:w="2076"/>
          </w:tcPr>
          <w:p/>
        </w:tc>
        <w:tc>
          <w:tcPr>
            <w:tcW w:type="dxa" w:w="2076"/>
          </w:tcPr>
          <w:p>
            <w:pPr>
              <w:pStyle w:val="null3"/>
              <w:jc w:val="center"/>
            </w:pPr>
            <w:r>
              <w:rPr/>
              <w:t>6</w:t>
            </w:r>
          </w:p>
        </w:tc>
        <w:tc>
          <w:tcPr>
            <w:tcW w:type="dxa" w:w="2076"/>
          </w:tcPr>
          <w:p>
            <w:pPr>
              <w:pStyle w:val="null3"/>
              <w:jc w:val="left"/>
            </w:pPr>
            <w:r>
              <w:rPr/>
              <w:t>售后服务（保修期内所有费用均已包含在项目报价中，采购方不额外支付任何费用）</w:t>
            </w:r>
          </w:p>
        </w:tc>
        <w:tc>
          <w:tcPr>
            <w:tcW w:type="dxa" w:w="2076"/>
          </w:tcPr>
          <w:p>
            <w:pPr>
              <w:pStyle w:val="null3"/>
              <w:jc w:val="left"/>
            </w:pPr>
            <w:r>
              <w:rPr/>
              <w:t>签订合同时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★中标方承担设备首次计量费用及对接医院相关系统费用、物联网费用。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医用低温、冷疗设备</w:t>
            </w:r>
          </w:p>
        </w:tc>
        <w:tc>
          <w:tcPr>
            <w:tcW w:type="dxa" w:w="831"/>
          </w:tcPr>
          <w:p>
            <w:pPr>
              <w:pStyle w:val="null3"/>
              <w:jc w:val="left"/>
            </w:pPr>
            <w:r>
              <w:rPr/>
              <w:t>超低温自动化样本存储系统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760,000.00</w:t>
            </w:r>
          </w:p>
        </w:tc>
        <w:tc>
          <w:tcPr>
            <w:tcW w:type="dxa" w:w="831"/>
          </w:tcPr>
          <w:p>
            <w:pPr>
              <w:pStyle w:val="null3"/>
              <w:jc w:val="right"/>
            </w:pPr>
            <w:r>
              <w:rPr/>
              <w:t>760,000.00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超低温自动化样本存储系统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w:t>
            </w:r>
            <w:r>
              <w:rPr>
                <w:sz w:val="20"/>
              </w:rPr>
              <w:t>所投产品具有有效的医疗器械注册证（适用于二、三类医疗器械）</w:t>
            </w:r>
            <w:r>
              <w:rPr>
                <w:sz w:val="20"/>
              </w:rPr>
              <w:t>/</w:t>
            </w:r>
            <w:r>
              <w:rPr>
                <w:sz w:val="20"/>
              </w:rPr>
              <w:t>备案证明（适用于一类医疗器械）；如投标产品不作为医疗器械管理的，供应商须在《技术和服务要求响应表》进行响应说明（如国家另有规定，则适用其规定）。</w:t>
            </w:r>
          </w:p>
        </w:tc>
      </w:tr>
      <w:tr>
        <w:tc>
          <w:tcPr>
            <w:tcW w:type="dxa" w:w="2076"/>
          </w:tcPr>
          <w:p/>
        </w:tc>
        <w:tc>
          <w:tcPr>
            <w:tcW w:type="dxa" w:w="415"/>
          </w:tcPr>
          <w:p>
            <w:pPr>
              <w:pStyle w:val="null3"/>
            </w:pPr>
            <w:r>
              <w:rPr/>
              <w:t>2</w:t>
            </w:r>
          </w:p>
        </w:tc>
        <w:tc>
          <w:tcPr>
            <w:tcW w:type="dxa" w:w="5814"/>
          </w:tcPr>
          <w:p>
            <w:pPr>
              <w:pStyle w:val="null3"/>
            </w:pPr>
            <w:r>
              <w:rPr>
                <w:b/>
              </w:rPr>
              <w:t>一、基本要求</w:t>
            </w:r>
          </w:p>
          <w:p>
            <w:pPr>
              <w:pStyle w:val="null3"/>
            </w:pPr>
            <w:r>
              <w:rPr/>
              <w:t>1</w:t>
            </w:r>
            <w:r>
              <w:rPr/>
              <w:t>、名称：超低温自动化样本存储系统</w:t>
            </w:r>
          </w:p>
          <w:p>
            <w:pPr>
              <w:pStyle w:val="null3"/>
            </w:pPr>
            <w:r>
              <w:rPr/>
              <w:t>2</w:t>
            </w:r>
            <w:r>
              <w:rPr/>
              <w:t>、数量：</w:t>
            </w:r>
            <w:r>
              <w:rPr/>
              <w:t>1</w:t>
            </w:r>
            <w:r>
              <w:rPr/>
              <w:t>套</w:t>
            </w:r>
          </w:p>
          <w:p>
            <w:pPr>
              <w:pStyle w:val="null3"/>
            </w:pPr>
            <w:r>
              <w:rPr/>
              <w:t>3</w:t>
            </w:r>
            <w:r>
              <w:rPr/>
              <w:t>、</w:t>
            </w:r>
            <w:r>
              <w:rPr/>
              <w:t>交</w:t>
            </w:r>
            <w:r>
              <w:rPr/>
              <w:t>货期：签订合同后一个月内</w:t>
            </w:r>
            <w:r>
              <w:rPr/>
              <w:t>交货</w:t>
            </w:r>
          </w:p>
          <w:p>
            <w:pPr>
              <w:pStyle w:val="null3"/>
            </w:pPr>
            <w:r>
              <w:rPr>
                <w:sz w:val="21"/>
              </w:rPr>
              <w:t>4</w:t>
            </w:r>
            <w:r>
              <w:rPr>
                <w:sz w:val="21"/>
              </w:rPr>
              <w:t>、用途：用于为生物样本提供超低温环境下的自动化存储及管理服务，包括样本稳定存储、信息记录与溯源、自动挑取整盒或单支冻存管，实现生物样本的信息化管理。</w:t>
            </w:r>
          </w:p>
        </w:tc>
      </w:tr>
      <w:tr>
        <w:tc>
          <w:tcPr>
            <w:tcW w:type="dxa" w:w="2076"/>
          </w:tcPr>
          <w:p/>
        </w:tc>
        <w:tc>
          <w:tcPr>
            <w:tcW w:type="dxa" w:w="415"/>
          </w:tcPr>
          <w:p>
            <w:pPr>
              <w:pStyle w:val="null3"/>
            </w:pPr>
            <w:r>
              <w:rPr/>
              <w:t>3</w:t>
            </w:r>
          </w:p>
        </w:tc>
        <w:tc>
          <w:tcPr>
            <w:tcW w:type="dxa" w:w="5814"/>
          </w:tcPr>
          <w:p>
            <w:pPr>
              <w:pStyle w:val="null3"/>
            </w:pPr>
            <w:r>
              <w:rPr>
                <w:sz w:val="20"/>
                <w:b/>
              </w:rPr>
              <w:t>二</w:t>
            </w:r>
            <w:r>
              <w:rPr>
                <w:sz w:val="20"/>
                <w:b/>
              </w:rPr>
              <w:t>、</w:t>
            </w:r>
            <w:r>
              <w:rPr>
                <w:sz w:val="20"/>
                <w:b/>
              </w:rPr>
              <w:t>主</w:t>
            </w:r>
            <w:r>
              <w:rPr>
                <w:b/>
              </w:rPr>
              <w:t>要技术要求（达到或优于）</w:t>
            </w:r>
          </w:p>
          <w:p>
            <w:pPr>
              <w:pStyle w:val="null3"/>
            </w:pPr>
            <w:r>
              <w:rPr/>
              <w:t>▲</w:t>
            </w:r>
            <w:r>
              <w:rPr/>
              <w:t>1</w:t>
            </w:r>
            <w:r>
              <w:rPr/>
              <w:t>、存储量：单台</w:t>
            </w:r>
            <w:r>
              <w:rPr/>
              <w:t>-80</w:t>
            </w:r>
            <w:r>
              <w:rPr/>
              <w:t>℃自动化冰箱支持存储</w:t>
            </w:r>
            <w:r>
              <w:rPr/>
              <w:t>2ml</w:t>
            </w:r>
            <w:r>
              <w:rPr/>
              <w:t>标准国际通用工业标准（</w:t>
            </w:r>
            <w:r>
              <w:rPr/>
              <w:t>SBS</w:t>
            </w:r>
            <w:r>
              <w:rPr/>
              <w:t>）格式冻存管≥</w:t>
            </w:r>
            <w:r>
              <w:rPr/>
              <w:t>50,000</w:t>
            </w:r>
            <w:r>
              <w:rPr/>
              <w:t>支。设备须具备整盒及单支冻存管的自动化存取功能。（投标时需提供注册证附件“产品技术要求”或器械检测机构出具的注册检验报告或生产商编制的技术白皮书或产品说明书）</w:t>
            </w:r>
          </w:p>
          <w:p>
            <w:pPr>
              <w:pStyle w:val="null3"/>
            </w:pPr>
            <w:r>
              <w:rPr/>
              <w:t>2</w:t>
            </w:r>
            <w:r>
              <w:rPr/>
              <w:t>、</w:t>
            </w:r>
            <w:r>
              <w:rPr/>
              <w:t>--80</w:t>
            </w:r>
            <w:r>
              <w:rPr/>
              <w:t>℃自动化冰箱至少包含两个独立温区：缓冲区（温度：</w:t>
            </w:r>
            <w:r>
              <w:rPr/>
              <w:t>-25</w:t>
            </w:r>
            <w:r>
              <w:rPr/>
              <w:t>℃，均匀度≤±</w:t>
            </w:r>
            <w:r>
              <w:rPr/>
              <w:t>5</w:t>
            </w:r>
            <w:r>
              <w:rPr/>
              <w:t>℃）与存储区（温度：</w:t>
            </w:r>
            <w:r>
              <w:rPr/>
              <w:t>-80</w:t>
            </w:r>
            <w:r>
              <w:rPr/>
              <w:t>℃，均匀度≤±</w:t>
            </w:r>
            <w:r>
              <w:rPr/>
              <w:t>5</w:t>
            </w:r>
            <w:r>
              <w:rPr/>
              <w:t>℃）。存储区制冷系统采用至少一用一备的机械制冷方式。（投标时需提供注册证附件“产品技术要求”或器械检测机构出具的注册检验报告或生产商编制的技术白皮书或产品说明书）</w:t>
            </w:r>
          </w:p>
          <w:p>
            <w:pPr>
              <w:pStyle w:val="null3"/>
            </w:pPr>
            <w:r>
              <w:rPr/>
              <w:t>3</w:t>
            </w:r>
            <w:r>
              <w:rPr/>
              <w:t>、</w:t>
            </w:r>
            <w:r>
              <w:rPr/>
              <w:t>-80</w:t>
            </w:r>
            <w:r>
              <w:rPr/>
              <w:t>℃自动化冰箱挑管区温度≤</w:t>
            </w:r>
            <w:r>
              <w:rPr/>
              <w:t>-20</w:t>
            </w:r>
            <w:r>
              <w:rPr/>
              <w:t>℃。（投标时需提供注册证附件“产品技术要求”或器械检测机构出具的注册检验报告或生产商编制的技术白皮书或产品说明书）</w:t>
            </w:r>
          </w:p>
          <w:p>
            <w:pPr>
              <w:pStyle w:val="null3"/>
            </w:pPr>
            <w:r>
              <w:rPr/>
              <w:t>▲</w:t>
            </w:r>
            <w:r>
              <w:rPr/>
              <w:t>4</w:t>
            </w:r>
            <w:r>
              <w:rPr/>
              <w:t>、存储区箱体采用聚氨酯发泡加真空隔热板复合保温结构。存储区内制冷盘管均匀布置于≥五个面（包括顶部、底部及三个及以上侧面）。（投标时需提供注册证附件“产品技术要求”或器械检测机构出具的注册检验报告或生产商编制的技术白皮书或产品说明书）</w:t>
            </w:r>
          </w:p>
          <w:p>
            <w:pPr>
              <w:pStyle w:val="null3"/>
            </w:pPr>
            <w:r>
              <w:rPr/>
              <w:t>▲</w:t>
            </w:r>
            <w:r>
              <w:rPr/>
              <w:t>5</w:t>
            </w:r>
            <w:r>
              <w:rPr/>
              <w:t>、</w:t>
            </w:r>
            <w:r>
              <w:rPr/>
              <w:t>-80</w:t>
            </w:r>
            <w:r>
              <w:rPr/>
              <w:t>℃自动化冰箱可独立运行，并支持与多台同系列挑盒设备联机运行。联机运行时，样本不得脱离自动化冰箱内部区域，无需使用其他转运容器，支持从单一存取口存取任意设备内样本，且全过程中样本始终处于低温保护状态。（投标时需提供注册证附件“产品技术要求”或器械检测机构出具的注册检验报告或生产商编制的技术白皮书或产品说明书）</w:t>
            </w:r>
          </w:p>
          <w:p>
            <w:pPr>
              <w:pStyle w:val="null3"/>
            </w:pPr>
            <w:r>
              <w:rPr/>
              <w:t>▲</w:t>
            </w:r>
            <w:r>
              <w:rPr/>
              <w:t>6</w:t>
            </w:r>
            <w:r>
              <w:rPr/>
              <w:t>、在不更改现有</w:t>
            </w:r>
            <w:r>
              <w:rPr/>
              <w:t>-80</w:t>
            </w:r>
            <w:r>
              <w:rPr/>
              <w:t>℃自动化冰箱内部结构的前提下，支持增加同系列挑盒设备，组成完整的</w:t>
            </w:r>
            <w:r>
              <w:rPr/>
              <w:t>-80</w:t>
            </w:r>
            <w:r>
              <w:rPr/>
              <w:t>℃自动化存储系统。整套系统内所有样本无需使用其他转运容器，即可实现整盒或单支冻存管的低温转移功能。（投标时需提供注册证附件“产品技术要求”或器械检测机构出具的注册检验报告或生产商编制的技术白皮书或产品说明书）</w:t>
            </w:r>
          </w:p>
          <w:p>
            <w:pPr>
              <w:pStyle w:val="null3"/>
            </w:pPr>
            <w:r>
              <w:rPr/>
              <w:t>7</w:t>
            </w:r>
            <w:r>
              <w:rPr/>
              <w:t>、为保障样本存取安全，设备采用机械夹爪或托举方式存取冻存管及冻存盒，并兼容市面上主流品牌的冻存管、冻存盒等耗材。</w:t>
            </w:r>
          </w:p>
          <w:p>
            <w:pPr>
              <w:pStyle w:val="null3"/>
            </w:pPr>
            <w:r>
              <w:rPr/>
              <w:t>8</w:t>
            </w:r>
            <w:r>
              <w:rPr/>
              <w:t>、为确保样本存取高效、安全，在整个存取操作过程中，存储区货架不发生任何位移，且始终保持完全静止状态。（投标时需提供注册证附件“产品技术要求”或器械检测机构出具的注册检验报告或生产商编制的技术白皮书或产品说明书）</w:t>
            </w:r>
          </w:p>
          <w:p>
            <w:pPr>
              <w:pStyle w:val="null3"/>
            </w:pPr>
            <w:r>
              <w:rPr/>
              <w:t>9</w:t>
            </w:r>
            <w:r>
              <w:rPr/>
              <w:t>、设备在存取样本时，须确保除目标样本盒外，其他非相关样本盒不得脱离</w:t>
            </w:r>
            <w:r>
              <w:rPr/>
              <w:t>-75</w:t>
            </w:r>
            <w:r>
              <w:rPr/>
              <w:t>℃以下的存储区域。（投标时需提供注册证附件“产品技术要求”或器械检测机构出具的注册检验报告或生产商编制的技术白皮书或产品说明书）</w:t>
            </w:r>
          </w:p>
          <w:p>
            <w:pPr>
              <w:pStyle w:val="null3"/>
            </w:pPr>
            <w:r>
              <w:rPr/>
              <w:t>10</w:t>
            </w:r>
            <w:r>
              <w:rPr/>
              <w:t>、设备配置电力驱动制冷除湿系统，无需额外辅助设备（如液氮补给罐、空压机等）即可实现系统内部除湿。</w:t>
            </w:r>
          </w:p>
          <w:p>
            <w:pPr>
              <w:pStyle w:val="null3"/>
            </w:pPr>
            <w:r>
              <w:rPr/>
              <w:t>11</w:t>
            </w:r>
            <w:r>
              <w:rPr/>
              <w:t>、操作界面显示屏尺寸≥</w:t>
            </w:r>
            <w:r>
              <w:rPr/>
              <w:t>20</w:t>
            </w:r>
            <w:r>
              <w:rPr/>
              <w:t>英寸（投标时需提供注册证附件“产品技术要求”或器械检测机构出具的注册检验报告或生产商编制的技术白皮书或产品说明书）。</w:t>
            </w:r>
          </w:p>
          <w:p>
            <w:pPr>
              <w:pStyle w:val="null3"/>
            </w:pPr>
            <w:r>
              <w:rPr/>
              <w:t>12</w:t>
            </w:r>
            <w:r>
              <w:rPr/>
              <w:t>、设备内部配置网线通讯摄像头，可实时观察内部样本存取操作过程。</w:t>
            </w:r>
          </w:p>
          <w:p>
            <w:pPr>
              <w:pStyle w:val="null3"/>
            </w:pPr>
            <w:r>
              <w:rPr/>
              <w:t>13</w:t>
            </w:r>
            <w:r>
              <w:rPr/>
              <w:t>、设备内置扫码器，通过读取并验证冻存盒或冻存管的信息码，确保取样操作的准确性。</w:t>
            </w:r>
          </w:p>
          <w:p>
            <w:pPr>
              <w:pStyle w:val="null3"/>
            </w:pPr>
            <w:r>
              <w:rPr/>
              <w:t>14</w:t>
            </w:r>
            <w:r>
              <w:rPr/>
              <w:t>、设备具备报警功能，能够实时发出警报，并支持简便的处理方式。</w:t>
            </w:r>
          </w:p>
          <w:p>
            <w:pPr>
              <w:pStyle w:val="null3"/>
            </w:pPr>
            <w:r>
              <w:rPr/>
              <w:t>15</w:t>
            </w:r>
            <w:r>
              <w:rPr/>
              <w:t>、设备具备紧急取样功能，在外部制冷全部失效或极端情况（如地震、火灾）下，允许人员通过应急门手动整盒取出所有样本，避免样本损失。</w:t>
            </w:r>
          </w:p>
          <w:p>
            <w:pPr>
              <w:pStyle w:val="null3"/>
            </w:pPr>
            <w:r>
              <w:rPr/>
              <w:t>16</w:t>
            </w:r>
            <w:r>
              <w:rPr/>
              <w:t>、设备信息系统配备安全锁功能，仅授权人员可解锁，确保样本存取安全。</w:t>
            </w:r>
          </w:p>
          <w:p>
            <w:pPr>
              <w:pStyle w:val="null3"/>
            </w:pPr>
            <w:r>
              <w:rPr/>
              <w:t>17</w:t>
            </w:r>
            <w:r>
              <w:rPr/>
              <w:t>、冷链监控：设备内部配置独立温度传感器，可接入自动化冰箱并实时显示库内温度，具备自动温度记录、数据保存及历史数据查询功能。</w:t>
            </w:r>
          </w:p>
          <w:p>
            <w:pPr>
              <w:pStyle w:val="null3"/>
            </w:pPr>
            <w:r>
              <w:rPr/>
              <w:t>▲</w:t>
            </w:r>
            <w:r>
              <w:rPr/>
              <w:t>18</w:t>
            </w:r>
            <w:r>
              <w:rPr/>
              <w:t>、冷链监控系统须具备温度异常自动报警功能，并支持通过短信方式通知相关人员。（投标时需提供冷链</w:t>
            </w:r>
            <w:r>
              <w:rPr/>
              <w:t>监控</w:t>
            </w:r>
            <w:r>
              <w:rPr/>
              <w:t>系统计算机软件著作权登记证书证明材料）</w:t>
            </w:r>
          </w:p>
          <w:p>
            <w:pPr>
              <w:pStyle w:val="null3"/>
            </w:pPr>
            <w:r>
              <w:rPr/>
              <w:t>19</w:t>
            </w:r>
            <w:r>
              <w:rPr/>
              <w:t>、生物样本库信息管理系统</w:t>
            </w:r>
          </w:p>
          <w:p>
            <w:pPr>
              <w:pStyle w:val="null3"/>
            </w:pPr>
            <w:r>
              <w:rPr/>
              <w:t>19.1</w:t>
            </w:r>
            <w:r>
              <w:rPr/>
              <w:t>用户登录：支持账号密码登录；</w:t>
            </w:r>
          </w:p>
          <w:p>
            <w:pPr>
              <w:pStyle w:val="null3"/>
            </w:pPr>
            <w:r>
              <w:rPr/>
              <w:t>19.2</w:t>
            </w:r>
            <w:r>
              <w:rPr/>
              <w:t>项目管理：支持项目创建、成员管理、样本管理、权限管理；</w:t>
            </w:r>
          </w:p>
          <w:p>
            <w:pPr>
              <w:pStyle w:val="null3"/>
            </w:pPr>
            <w:r>
              <w:rPr/>
              <w:t>19.3</w:t>
            </w:r>
            <w:r>
              <w:rPr/>
              <w:t>样本类型设置：支持类型名称、类型编码、支持自定义字段；</w:t>
            </w:r>
          </w:p>
          <w:p>
            <w:pPr>
              <w:pStyle w:val="null3"/>
            </w:pPr>
            <w:r>
              <w:rPr/>
              <w:t>19.4</w:t>
            </w:r>
            <w:r>
              <w:rPr/>
              <w:t>样本管理：支持样本增删改查、导出、打印；</w:t>
            </w:r>
          </w:p>
          <w:p>
            <w:pPr>
              <w:pStyle w:val="null3"/>
            </w:pPr>
            <w:r>
              <w:rPr/>
              <w:t>19.5</w:t>
            </w:r>
            <w:r>
              <w:rPr/>
              <w:t>样本录入：支持手动录制、导入录入、可对接批量扫码仪支持批量录入；</w:t>
            </w:r>
          </w:p>
          <w:p>
            <w:pPr>
              <w:pStyle w:val="null3"/>
            </w:pPr>
            <w:r>
              <w:rPr/>
              <w:t>19.6</w:t>
            </w:r>
            <w:r>
              <w:rPr/>
              <w:t>样本入库：支持整盒入库、挑管入库；</w:t>
            </w:r>
          </w:p>
          <w:p>
            <w:pPr>
              <w:pStyle w:val="null3"/>
            </w:pPr>
            <w:r>
              <w:rPr/>
              <w:t>19.7</w:t>
            </w:r>
            <w:r>
              <w:rPr/>
              <w:t>样本出库：支持整盒出库、挑管出库、预约出库、保留位置出库；</w:t>
            </w:r>
          </w:p>
          <w:p>
            <w:pPr>
              <w:pStyle w:val="null3"/>
            </w:pPr>
            <w:r>
              <w:rPr/>
              <w:t>19.8</w:t>
            </w:r>
            <w:r>
              <w:rPr/>
              <w:t>样本销毁：具备样本销毁功能；</w:t>
            </w:r>
          </w:p>
          <w:p>
            <w:pPr>
              <w:pStyle w:val="null3"/>
            </w:pPr>
            <w:r>
              <w:rPr/>
              <w:t>19.9</w:t>
            </w:r>
            <w:r>
              <w:rPr/>
              <w:t>样本库内移动：支持样本在库内位置移动、整盒移动、架子移动；</w:t>
            </w:r>
          </w:p>
          <w:p>
            <w:pPr>
              <w:pStyle w:val="null3"/>
            </w:pPr>
            <w:r>
              <w:rPr/>
              <w:t>19.10</w:t>
            </w:r>
            <w:r>
              <w:rPr/>
              <w:t>样本盘点：支持自动化设备盘点；</w:t>
            </w:r>
          </w:p>
          <w:p>
            <w:pPr>
              <w:pStyle w:val="null3"/>
            </w:pPr>
            <w:r>
              <w:rPr/>
              <w:t>19.11</w:t>
            </w:r>
            <w:r>
              <w:rPr/>
              <w:t>样本整理：支持自动化设备多盒整理；</w:t>
            </w:r>
          </w:p>
          <w:p>
            <w:pPr>
              <w:pStyle w:val="null3"/>
            </w:pPr>
            <w:r>
              <w:rPr/>
              <w:t>19.12</w:t>
            </w:r>
            <w:r>
              <w:rPr/>
              <w:t>样本统计：支持按样本类型统计；</w:t>
            </w:r>
          </w:p>
          <w:p>
            <w:pPr>
              <w:pStyle w:val="null3"/>
            </w:pPr>
            <w:r>
              <w:rPr/>
              <w:t>19.13</w:t>
            </w:r>
            <w:r>
              <w:rPr/>
              <w:t>样本出入库统计：支持按出库和入库数量分别统计；</w:t>
            </w:r>
          </w:p>
          <w:p>
            <w:pPr>
              <w:pStyle w:val="null3"/>
            </w:pPr>
            <w:r>
              <w:rPr/>
              <w:t>19.14</w:t>
            </w:r>
            <w:r>
              <w:rPr/>
              <w:t>样本综合查询：支持样本（类型、入库状态、创建时间、创建人员</w:t>
            </w:r>
            <w:r>
              <w:rPr/>
              <w:t>..</w:t>
            </w:r>
            <w:r>
              <w:rPr/>
              <w:t>等）多维度查询；</w:t>
            </w:r>
          </w:p>
          <w:p>
            <w:pPr>
              <w:pStyle w:val="null3"/>
            </w:pPr>
            <w:r>
              <w:rPr/>
              <w:t>19.15</w:t>
            </w:r>
            <w:r>
              <w:rPr/>
              <w:t>设备管理：支持设备和盒子的增删改查、图形化显示设备内样本的存放情况；</w:t>
            </w:r>
          </w:p>
          <w:p>
            <w:pPr>
              <w:pStyle w:val="null3"/>
            </w:pPr>
            <w:r>
              <w:rPr/>
              <w:t>19.16</w:t>
            </w:r>
            <w:r>
              <w:rPr/>
              <w:t>登录记录：支持登录记录、操作记录、导入记录；</w:t>
            </w:r>
          </w:p>
          <w:p>
            <w:pPr>
              <w:pStyle w:val="null3"/>
            </w:pPr>
            <w:r>
              <w:rPr/>
              <w:t>19.17</w:t>
            </w:r>
            <w:r>
              <w:rPr/>
              <w:t>系统管理：具备人员管理、部门管理、角色管理、权限设置功能；</w:t>
            </w:r>
          </w:p>
          <w:p>
            <w:pPr>
              <w:pStyle w:val="null3"/>
            </w:pPr>
            <w:r>
              <w:rPr/>
              <w:t>19.18</w:t>
            </w:r>
            <w:r>
              <w:rPr/>
              <w:t>审批流程设置：支持出入库免审批和审批流程设置；</w:t>
            </w:r>
          </w:p>
          <w:p>
            <w:pPr>
              <w:pStyle w:val="null3"/>
            </w:pPr>
            <w:r>
              <w:rPr/>
              <w:t>19.19</w:t>
            </w:r>
            <w:r>
              <w:rPr/>
              <w:t>打印设置：支持打印标签、打印出入库单；</w:t>
            </w:r>
          </w:p>
          <w:p>
            <w:pPr>
              <w:pStyle w:val="null3"/>
            </w:pPr>
            <w:r>
              <w:rPr>
                <w:sz w:val="21"/>
              </w:rPr>
              <w:t>19.20</w:t>
            </w:r>
            <w:r>
              <w:rPr>
                <w:sz w:val="21"/>
              </w:rPr>
              <w:t>设备报警：支持链接设备物联网，进行温度等异常报警</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0"/>
                <w:b/>
              </w:rPr>
              <w:t>三</w:t>
            </w:r>
            <w:r>
              <w:rPr>
                <w:sz w:val="20"/>
                <w:b/>
              </w:rPr>
              <w:t>、</w:t>
            </w:r>
            <w:r>
              <w:rPr>
                <w:sz w:val="20"/>
                <w:b/>
              </w:rPr>
              <w:t>单套</w:t>
            </w:r>
            <w:r>
              <w:rPr>
                <w:sz w:val="20"/>
                <w:b/>
              </w:rPr>
              <w:t>配置清单</w:t>
            </w:r>
            <w:r>
              <w:rPr>
                <w:sz w:val="20"/>
                <w:b/>
              </w:rPr>
              <w:t>(</w:t>
            </w:r>
            <w:r>
              <w:rPr>
                <w:sz w:val="20"/>
                <w:b/>
              </w:rPr>
              <w:t>包括但不限于</w:t>
            </w:r>
            <w:r>
              <w:rPr>
                <w:sz w:val="20"/>
                <w:b/>
              </w:rPr>
              <w:t>)</w:t>
            </w:r>
          </w:p>
          <w:tbl>
            <w:tblPr>
              <w:tblInd w:type="dxa" w:w="240"/>
              <w:tblBorders>
                <w:top w:val="none" w:color="000000" w:sz="4"/>
                <w:left w:val="none" w:color="000000" w:sz="4"/>
                <w:bottom w:val="none" w:color="000000" w:sz="4"/>
                <w:right w:val="none" w:color="000000" w:sz="4"/>
                <w:insideH w:val="none"/>
                <w:insideV w:val="none"/>
              </w:tblBorders>
            </w:tblPr>
            <w:tblGrid>
              <w:gridCol w:w="771"/>
              <w:gridCol w:w="3747"/>
              <w:gridCol w:w="1080"/>
            </w:tblGrid>
            <w:tr>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主要组件内容</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运行电气控制系统</w:t>
                  </w:r>
                  <w:r>
                    <w:rPr>
                      <w:sz w:val="20"/>
                    </w:rPr>
                    <w:t>（含操作显示屏）</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库体保温系统</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自动化挑管机械手及附件</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自动化取盒机械手及附件</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内部存储货架</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制冷系统（一用一备）</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内部监控系统</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内部低温读码系统</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冷链监控模块</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生物资源库信息管理平台</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中文版说明书</w:t>
                  </w:r>
                  <w:r>
                    <w:rPr>
                      <w:sz w:val="20"/>
                    </w:rPr>
                    <w:t>/</w:t>
                  </w:r>
                  <w:r>
                    <w:rPr>
                      <w:sz w:val="20"/>
                    </w:rPr>
                    <w:t>出厂测试报告等</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pPr>
            <w:r>
              <w:rPr>
                <w:sz w:val="20"/>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采购包2（冷冻治疗仪）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1期：支付比例50%,签订合同后，中标人开具全额发票，采购人凭发票支付合同标的额的50%作为预付款。</w:t>
            </w:r>
          </w:p>
          <w:p>
            <w:pPr>
              <w:pStyle w:val="null3"/>
            </w:pPr>
            <w:r>
              <w:rPr/>
              <w:t>2期：支付比例45%,待货物全部进场且安装调试完成验收合格并正常使用后的60日内支付合同标的额的45%。</w:t>
            </w:r>
          </w:p>
          <w:p>
            <w:pPr>
              <w:pStyle w:val="null3"/>
            </w:pPr>
            <w:r>
              <w:rPr/>
              <w:t>3期：支付比例5%,质保期满且中标人完整提供售后资料并无任何违约行为的次月无息支付剩余5%。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2、产品必须具备合法进货渠道证明。 3、货物为原厂商未启封全新包装，具备出厂合格证，序列号、包装箱号与出厂批号一致，并可追溯查阅。所有随设备的附件必须齐全。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投标供应商报价必须包括货物设计、制造、包装、送货、安装、调试、检测、验收、培训、技术服务（包括技术资料、图纸的提供）、保修期保障、售后服务等一切支出，并包含关税等所有税费。</w:t>
            </w:r>
          </w:p>
        </w:tc>
      </w:tr>
      <w:tr>
        <w:tc>
          <w:tcPr>
            <w:tcW w:type="dxa" w:w="2076"/>
          </w:tcPr>
          <w:p/>
        </w:tc>
        <w:tc>
          <w:tcPr>
            <w:tcW w:type="dxa" w:w="2076"/>
          </w:tcPr>
          <w:p>
            <w:pPr>
              <w:pStyle w:val="null3"/>
              <w:jc w:val="center"/>
            </w:pPr>
            <w:r>
              <w:rPr/>
              <w:t>2</w:t>
            </w:r>
          </w:p>
        </w:tc>
        <w:tc>
          <w:tcPr>
            <w:tcW w:type="dxa" w:w="2076"/>
          </w:tcPr>
          <w:p>
            <w:pPr>
              <w:pStyle w:val="null3"/>
              <w:jc w:val="left"/>
            </w:pPr>
            <w:r>
              <w:rPr/>
              <w:t>交货期、交货地点、交货要求（技术要求中如有特别要求的以技术要求中的为准）</w:t>
            </w:r>
          </w:p>
        </w:tc>
        <w:tc>
          <w:tcPr>
            <w:tcW w:type="dxa" w:w="2076"/>
          </w:tcPr>
          <w:p>
            <w:pPr>
              <w:pStyle w:val="null3"/>
              <w:jc w:val="left"/>
            </w:pPr>
            <w:r>
              <w:rPr/>
              <w:t>1、交货期：签订合同后一个月内交货。 2、交货地点：用户指定地点。 3、交货要求 3.1 中标供应商应提供原装、全新的、符合质量标准的货物，不得以旧货翻新充数，并按有关要求进行包装及装运。 3.2 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3.3 如中标设备属于国家强制计量或检定的设备，则中标供应商须提供国家计量或检定机关所出具的合格证书，采购人可协助中标供应商联系有关部门进行检测，但相关检测费用由中标供应商承担。 3.4 如中标设备需接入采购方院方系统的，则验收前由中标供应商负责接入院方系统，具体实施及相关费用由中标供应商承担。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保修期及维修响应（保修期内所有费用均已包含在项目报价中，采购方不额外支付任何费用）</w:t>
            </w:r>
          </w:p>
        </w:tc>
        <w:tc>
          <w:tcPr>
            <w:tcW w:type="dxa" w:w="2076"/>
          </w:tcPr>
          <w:p>
            <w:pPr>
              <w:pStyle w:val="null3"/>
              <w:jc w:val="left"/>
            </w:pPr>
            <w:r>
              <w:rPr/>
              <w:t>★整机(含所有零配件、一次性耗材除外)保修期≥5年，自用户验收合格之日起计，正版软件终身升级；保修期内，售后服务单位接到用户设备报修通知后，2小时内电话回复处理意见，12小时内现场维修，72小时内修复，若无法修复，则自取走故障件之日起，2个工作日内提供同等性能的备用设备以保证业务正常开展，若无法按时修复或如期提供备品造成停机，则按1:7延长保修期(即停机1天，延长保修期7天)，30天后若完全不能修复则由中标人更换同款整机；中标人未履行前述维修和保养服务的，中标人应向采购人支付合同总金额的5%作为违约金，该违约金不足以赔偿采购人损失的，采购人有权要求中标人继续承担赔偿责任。</w:t>
            </w:r>
          </w:p>
        </w:tc>
      </w:tr>
      <w:tr>
        <w:tc>
          <w:tcPr>
            <w:tcW w:type="dxa" w:w="2076"/>
          </w:tcPr>
          <w:p/>
        </w:tc>
        <w:tc>
          <w:tcPr>
            <w:tcW w:type="dxa" w:w="2076"/>
          </w:tcPr>
          <w:p>
            <w:pPr>
              <w:pStyle w:val="null3"/>
              <w:jc w:val="center"/>
            </w:pPr>
            <w:r>
              <w:rPr/>
              <w:t>4</w:t>
            </w:r>
          </w:p>
        </w:tc>
        <w:tc>
          <w:tcPr>
            <w:tcW w:type="dxa" w:w="2076"/>
          </w:tcPr>
          <w:p>
            <w:pPr>
              <w:pStyle w:val="null3"/>
              <w:jc w:val="left"/>
            </w:pPr>
            <w:r>
              <w:rPr/>
              <w:t>安装培训要求（保修期内所有费用均已包含在项目报价中，采购方不额外支付任何费用）</w:t>
            </w:r>
          </w:p>
        </w:tc>
        <w:tc>
          <w:tcPr>
            <w:tcW w:type="dxa" w:w="2076"/>
          </w:tcPr>
          <w:p>
            <w:pPr>
              <w:pStyle w:val="null3"/>
              <w:jc w:val="left"/>
            </w:pPr>
            <w:r>
              <w:rPr/>
              <w:t>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投标文件列出设备易损配件的最优惠供应单价，作为评标及日后采购参考，国.产货物检验合格的出厂日期与实际到货日期间隔≤半年。</w:t>
            </w:r>
          </w:p>
        </w:tc>
      </w:tr>
      <w:tr>
        <w:tc>
          <w:tcPr>
            <w:tcW w:type="dxa" w:w="2076"/>
          </w:tcPr>
          <w:p/>
        </w:tc>
        <w:tc>
          <w:tcPr>
            <w:tcW w:type="dxa" w:w="2076"/>
          </w:tcPr>
          <w:p>
            <w:pPr>
              <w:pStyle w:val="null3"/>
              <w:jc w:val="center"/>
            </w:pPr>
            <w:r>
              <w:rPr/>
              <w:t>6</w:t>
            </w:r>
          </w:p>
        </w:tc>
        <w:tc>
          <w:tcPr>
            <w:tcW w:type="dxa" w:w="2076"/>
          </w:tcPr>
          <w:p>
            <w:pPr>
              <w:pStyle w:val="null3"/>
              <w:jc w:val="left"/>
            </w:pPr>
            <w:r>
              <w:rPr/>
              <w:t>售后服务（保修期内所有费用均已包含在项目报价中，采购方不额外支付任何费用）</w:t>
            </w:r>
          </w:p>
        </w:tc>
        <w:tc>
          <w:tcPr>
            <w:tcW w:type="dxa" w:w="2076"/>
          </w:tcPr>
          <w:p>
            <w:pPr>
              <w:pStyle w:val="null3"/>
              <w:jc w:val="left"/>
            </w:pPr>
            <w:r>
              <w:rPr/>
              <w:t>签订合同时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★中标方承担设备物联网费用。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医用低温、冷疗设备</w:t>
            </w:r>
          </w:p>
        </w:tc>
        <w:tc>
          <w:tcPr>
            <w:tcW w:type="dxa" w:w="831"/>
          </w:tcPr>
          <w:p>
            <w:pPr>
              <w:pStyle w:val="null3"/>
              <w:jc w:val="left"/>
            </w:pPr>
            <w:r>
              <w:rPr/>
              <w:t>冷冻治疗仪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冷冻治疗仪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w:t>
            </w:r>
            <w:r>
              <w:rPr>
                <w:sz w:val="20"/>
              </w:rPr>
              <w:t>所投产品具有有效的医疗器械注册证（适用于二、三类医疗器械）</w:t>
            </w:r>
            <w:r>
              <w:rPr>
                <w:sz w:val="20"/>
              </w:rPr>
              <w:t>/</w:t>
            </w:r>
            <w:r>
              <w:rPr>
                <w:sz w:val="20"/>
              </w:rPr>
              <w:t>备案证明（适用于一类医疗器械）；如投标产品不作为医疗器械管理的，供应商须在《技术和服务要求响应表》进行响应说明（如国家另有规定，则适用其规定）。</w:t>
            </w:r>
          </w:p>
        </w:tc>
      </w:tr>
      <w:tr>
        <w:tc>
          <w:tcPr>
            <w:tcW w:type="dxa" w:w="2076"/>
          </w:tcPr>
          <w:p/>
        </w:tc>
        <w:tc>
          <w:tcPr>
            <w:tcW w:type="dxa" w:w="415"/>
          </w:tcPr>
          <w:p>
            <w:pPr>
              <w:pStyle w:val="null3"/>
            </w:pPr>
            <w:r>
              <w:rPr/>
              <w:t>2</w:t>
            </w:r>
          </w:p>
        </w:tc>
        <w:tc>
          <w:tcPr>
            <w:tcW w:type="dxa" w:w="5814"/>
          </w:tcPr>
          <w:p>
            <w:pPr>
              <w:pStyle w:val="null3"/>
            </w:pPr>
            <w:r>
              <w:rPr>
                <w:b/>
              </w:rPr>
              <w:t>一、基本要求</w:t>
            </w:r>
          </w:p>
          <w:p>
            <w:pPr>
              <w:pStyle w:val="null3"/>
            </w:pPr>
            <w:r>
              <w:rPr/>
              <w:t>1</w:t>
            </w:r>
            <w:r>
              <w:rPr/>
              <w:t>、名称：冷冻治疗仪</w:t>
            </w:r>
          </w:p>
          <w:p>
            <w:pPr>
              <w:pStyle w:val="null3"/>
            </w:pPr>
            <w:r>
              <w:rPr/>
              <w:t>2</w:t>
            </w:r>
            <w:r>
              <w:rPr/>
              <w:t>、数量：</w:t>
            </w:r>
            <w:r>
              <w:rPr/>
              <w:t>1</w:t>
            </w:r>
            <w:r>
              <w:rPr/>
              <w:t>套</w:t>
            </w:r>
          </w:p>
          <w:p>
            <w:pPr>
              <w:pStyle w:val="null3"/>
            </w:pPr>
            <w:r>
              <w:rPr/>
              <w:t>3</w:t>
            </w:r>
            <w:r>
              <w:rPr/>
              <w:t>、</w:t>
            </w:r>
            <w:r>
              <w:rPr/>
              <w:t>交</w:t>
            </w:r>
            <w:r>
              <w:rPr/>
              <w:t>货期：签订合同后一个月内</w:t>
            </w:r>
            <w:r>
              <w:rPr/>
              <w:t>交货</w:t>
            </w:r>
          </w:p>
          <w:p>
            <w:pPr>
              <w:pStyle w:val="null3"/>
            </w:pPr>
            <w:r>
              <w:rPr>
                <w:sz w:val="21"/>
              </w:rPr>
              <w:t>4</w:t>
            </w:r>
            <w:r>
              <w:rPr>
                <w:sz w:val="21"/>
              </w:rPr>
              <w:t>、用途：用于通过支气管镜对支气管组织冷冻，通过冷冻粘连应用于气道内异物、粘液、血液凝块和坏死组织的冷冻去除以及支气管和肺部组织的冷冻活检。</w:t>
            </w:r>
          </w:p>
        </w:tc>
      </w:tr>
      <w:tr>
        <w:tc>
          <w:tcPr>
            <w:tcW w:type="dxa" w:w="2076"/>
          </w:tcPr>
          <w:p/>
        </w:tc>
        <w:tc>
          <w:tcPr>
            <w:tcW w:type="dxa" w:w="415"/>
          </w:tcPr>
          <w:p>
            <w:pPr>
              <w:pStyle w:val="null3"/>
            </w:pPr>
            <w:r>
              <w:rPr/>
              <w:t>3</w:t>
            </w:r>
          </w:p>
        </w:tc>
        <w:tc>
          <w:tcPr>
            <w:tcW w:type="dxa" w:w="5814"/>
          </w:tcPr>
          <w:p>
            <w:pPr>
              <w:pStyle w:val="null3"/>
              <w:jc w:val="left"/>
            </w:pPr>
            <w:r>
              <w:rPr>
                <w:sz w:val="20"/>
                <w:b/>
              </w:rPr>
              <w:t>二</w:t>
            </w:r>
            <w:r>
              <w:rPr>
                <w:sz w:val="20"/>
                <w:b/>
              </w:rPr>
              <w:t>、主要技术要求（达到或优于）</w:t>
            </w:r>
          </w:p>
          <w:p>
            <w:pPr>
              <w:pStyle w:val="null3"/>
            </w:pPr>
            <w:r>
              <w:rPr/>
              <w:t>▲</w:t>
            </w:r>
            <w:r>
              <w:rPr/>
              <w:t>1</w:t>
            </w:r>
            <w:r>
              <w:rPr/>
              <w:t>、支持中文界面显示，≥</w:t>
            </w:r>
            <w:r>
              <w:rPr/>
              <w:t>7</w:t>
            </w:r>
            <w:r>
              <w:rPr/>
              <w:t>英寸触摸显示屏；</w:t>
            </w:r>
          </w:p>
          <w:p>
            <w:pPr>
              <w:pStyle w:val="null3"/>
            </w:pPr>
            <w:r>
              <w:rPr/>
              <w:t>▲</w:t>
            </w:r>
            <w:r>
              <w:rPr/>
              <w:t>2</w:t>
            </w:r>
            <w:r>
              <w:rPr/>
              <w:t>、计时功能以视觉和听觉两种方式，有正计时与倒计时两种模式；</w:t>
            </w:r>
          </w:p>
          <w:p>
            <w:pPr>
              <w:pStyle w:val="null3"/>
            </w:pPr>
            <w:r>
              <w:rPr/>
              <w:t>3</w:t>
            </w:r>
            <w:r>
              <w:rPr/>
              <w:t>、可显示连接附件信息：如型号规格等；</w:t>
            </w:r>
          </w:p>
          <w:p>
            <w:pPr>
              <w:pStyle w:val="null3"/>
            </w:pPr>
            <w:r>
              <w:rPr/>
              <w:t>▲</w:t>
            </w:r>
            <w:r>
              <w:rPr/>
              <w:t>4</w:t>
            </w:r>
            <w:r>
              <w:rPr/>
              <w:t>、气路连接器与探针采用分体式设计，即插即用；</w:t>
            </w:r>
          </w:p>
          <w:p>
            <w:pPr>
              <w:pStyle w:val="null3"/>
            </w:pPr>
            <w:r>
              <w:rPr/>
              <w:t>5</w:t>
            </w:r>
            <w:r>
              <w:rPr/>
              <w:t>、可根据不同探针自动匹配参数；</w:t>
            </w:r>
          </w:p>
          <w:p>
            <w:pPr>
              <w:pStyle w:val="null3"/>
            </w:pPr>
            <w:r>
              <w:rPr/>
              <w:t>6</w:t>
            </w:r>
            <w:r>
              <w:rPr/>
              <w:t>、冷冻探针型号齐全，能够适用于不同病变；</w:t>
            </w:r>
          </w:p>
          <w:p>
            <w:pPr>
              <w:pStyle w:val="null3"/>
            </w:pPr>
            <w:r>
              <w:rPr/>
              <w:t>▲</w:t>
            </w:r>
            <w:r>
              <w:rPr/>
              <w:t>7</w:t>
            </w:r>
            <w:r>
              <w:rPr/>
              <w:t>、可兼容冷冻探针直径≥</w:t>
            </w:r>
            <w:r>
              <w:rPr/>
              <w:t>2</w:t>
            </w:r>
            <w:r>
              <w:rPr/>
              <w:t>种，包括探针头端直径覆盖</w:t>
            </w:r>
            <w:r>
              <w:rPr/>
              <w:t>1.1mm</w:t>
            </w:r>
            <w:r>
              <w:rPr/>
              <w:t>，</w:t>
            </w:r>
            <w:r>
              <w:rPr/>
              <w:t>1.7mm</w:t>
            </w:r>
            <w:r>
              <w:rPr/>
              <w:t>；</w:t>
            </w:r>
          </w:p>
          <w:p>
            <w:pPr>
              <w:pStyle w:val="null3"/>
            </w:pPr>
            <w:r>
              <w:rPr/>
              <w:t>8</w:t>
            </w:r>
            <w:r>
              <w:rPr/>
              <w:t>、脚踏开关启动；</w:t>
            </w:r>
          </w:p>
          <w:p>
            <w:pPr>
              <w:pStyle w:val="null3"/>
            </w:pPr>
            <w:r>
              <w:rPr/>
              <w:t>9</w:t>
            </w:r>
            <w:r>
              <w:rPr/>
              <w:t>、</w:t>
            </w:r>
            <w:r>
              <w:rPr/>
              <w:t>自动</w:t>
            </w:r>
            <w:r>
              <w:rPr/>
              <w:t>操作模式；</w:t>
            </w:r>
          </w:p>
          <w:p>
            <w:pPr>
              <w:pStyle w:val="null3"/>
            </w:pPr>
            <w:r>
              <w:rPr/>
              <w:t>1</w:t>
            </w:r>
            <w:r>
              <w:rPr/>
              <w:t>0</w:t>
            </w:r>
            <w:r>
              <w:rPr/>
              <w:t>、冷冻剂：二氧化碳；</w:t>
            </w:r>
          </w:p>
          <w:p>
            <w:pPr>
              <w:pStyle w:val="null3"/>
            </w:pPr>
            <w:r>
              <w:rPr/>
              <w:t>1</w:t>
            </w:r>
            <w:r>
              <w:rPr/>
              <w:t>1</w:t>
            </w:r>
            <w:r>
              <w:rPr/>
              <w:t>、最低制冷温度低于</w:t>
            </w:r>
            <w:r>
              <w:rPr/>
              <w:t>-68</w:t>
            </w:r>
            <w:r>
              <w:rPr/>
              <w:t>℃；</w:t>
            </w:r>
          </w:p>
          <w:p>
            <w:pPr>
              <w:pStyle w:val="null3"/>
            </w:pPr>
            <w:r>
              <w:rPr/>
              <w:t>1</w:t>
            </w:r>
            <w:r>
              <w:rPr/>
              <w:t>2</w:t>
            </w:r>
            <w:r>
              <w:rPr/>
              <w:t>、冷冻气体消耗量覆盖：</w:t>
            </w:r>
            <w:r>
              <w:rPr/>
              <w:t>1</w:t>
            </w:r>
            <w:r>
              <w:rPr/>
              <w:t>6</w:t>
            </w:r>
            <w:r>
              <w:rPr/>
              <w:t>g-3</w:t>
            </w:r>
            <w:r>
              <w:rPr/>
              <w:t>2</w:t>
            </w:r>
            <w:r>
              <w:rPr/>
              <w:t>g/min</w:t>
            </w:r>
            <w:r>
              <w:rPr/>
              <w:t>；</w:t>
            </w:r>
          </w:p>
          <w:p>
            <w:pPr>
              <w:pStyle w:val="null3"/>
            </w:pPr>
            <w:r>
              <w:rPr/>
              <w:t>▲</w:t>
            </w:r>
            <w:r>
              <w:rPr/>
              <w:t>1</w:t>
            </w:r>
            <w:r>
              <w:rPr/>
              <w:t>3</w:t>
            </w:r>
            <w:r>
              <w:rPr/>
              <w:t>、探针支持高温高压或低温等离子灭菌后重复使用；</w:t>
            </w:r>
          </w:p>
          <w:p>
            <w:pPr>
              <w:pStyle w:val="null3"/>
            </w:pPr>
            <w:r>
              <w:rPr/>
              <w:t>1</w:t>
            </w:r>
            <w:r>
              <w:rPr/>
              <w:t>4</w:t>
            </w:r>
            <w:r>
              <w:rPr/>
              <w:t>、支持一键余气卸载；</w:t>
            </w:r>
          </w:p>
          <w:p>
            <w:pPr>
              <w:pStyle w:val="null3"/>
            </w:pPr>
            <w:r>
              <w:rPr/>
              <w:t>1</w:t>
            </w:r>
            <w:r>
              <w:rPr/>
              <w:t>5</w:t>
            </w:r>
            <w:r>
              <w:rPr/>
              <w:t>、工作压力覆盖：</w:t>
            </w:r>
            <w:r>
              <w:rPr/>
              <w:t>45-65 bar</w:t>
            </w:r>
            <w:r>
              <w:rPr/>
              <w:t>；</w:t>
            </w:r>
          </w:p>
          <w:p>
            <w:pPr>
              <w:pStyle w:val="null3"/>
            </w:pPr>
            <w:r>
              <w:rPr>
                <w:sz w:val="21"/>
              </w:rPr>
              <w:t>▲</w:t>
            </w:r>
            <w:r>
              <w:rPr>
                <w:sz w:val="21"/>
              </w:rPr>
              <w:t>1</w:t>
            </w:r>
            <w:r>
              <w:rPr>
                <w:sz w:val="21"/>
              </w:rPr>
              <w:t>6</w:t>
            </w:r>
            <w:r>
              <w:rPr>
                <w:sz w:val="21"/>
              </w:rPr>
              <w:t>、设备可用于肺部组织的冷冻活检。（投标时需提供注册证</w:t>
            </w:r>
            <w:r>
              <w:rPr>
                <w:sz w:val="21"/>
              </w:rPr>
              <w:t>或</w:t>
            </w:r>
            <w:r>
              <w:rPr>
                <w:sz w:val="21"/>
              </w:rPr>
              <w:t>注册证附件</w:t>
            </w:r>
            <w:r>
              <w:rPr>
                <w:sz w:val="21"/>
              </w:rPr>
              <w:t>“产品技术要求”或器械检测机构出具的注册检验报告或生产商编制的技术白皮书或产品说明书）</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0"/>
                <w:b/>
              </w:rPr>
              <w:t>三</w:t>
            </w:r>
            <w:r>
              <w:rPr>
                <w:sz w:val="20"/>
                <w:b/>
              </w:rPr>
              <w:t>、</w:t>
            </w:r>
            <w:r>
              <w:rPr>
                <w:sz w:val="20"/>
                <w:b/>
              </w:rPr>
              <w:t>单套</w:t>
            </w:r>
            <w:r>
              <w:rPr>
                <w:sz w:val="20"/>
                <w:b/>
              </w:rPr>
              <w:t>配置清单</w:t>
            </w:r>
            <w:r>
              <w:rPr>
                <w:sz w:val="20"/>
                <w:b/>
              </w:rPr>
              <w:t>(</w:t>
            </w:r>
            <w:r>
              <w:rPr>
                <w:sz w:val="20"/>
                <w:b/>
              </w:rPr>
              <w:t>包括但不限于</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776"/>
              <w:gridCol w:w="3739"/>
              <w:gridCol w:w="1080"/>
            </w:tblGrid>
            <w:tr>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主要组件内容</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气路连接器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重复使用</w:t>
                  </w:r>
                  <w:r>
                    <w:rPr>
                      <w:sz w:val="20"/>
                    </w:rPr>
                    <w:t>冷冻探针</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根</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高压气管</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气瓶减压阀</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气瓶</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喷洒管</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条</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中文版说明书</w:t>
                  </w:r>
                  <w:r>
                    <w:rPr>
                      <w:sz w:val="20"/>
                    </w:rPr>
                    <w:t>/</w:t>
                  </w:r>
                  <w:r>
                    <w:rPr>
                      <w:sz w:val="20"/>
                    </w:rPr>
                    <w:t>出厂测试报告等</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pPr>
            <w:r>
              <w:rPr>
                <w:sz w:val="20"/>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采购包3（医用控温仪（亚低温治疗仪））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1期：支付比例50%,签订合同后，中标人开具全额发票，采购人凭发票支付合同标的额的50%作为预付款。</w:t>
            </w:r>
          </w:p>
          <w:p>
            <w:pPr>
              <w:pStyle w:val="null3"/>
            </w:pPr>
            <w:r>
              <w:rPr/>
              <w:t>2期：支付比例45%,待货物全部进场且安装调试完成验收合格并正常使用后的60日内支付合同标的额的45%。</w:t>
            </w:r>
          </w:p>
          <w:p>
            <w:pPr>
              <w:pStyle w:val="null3"/>
            </w:pPr>
            <w:r>
              <w:rPr/>
              <w:t>3期：支付比例5%,质保期满且中标人完整提供售后资料并无任何违约行为的次月无息支付剩余5%。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2、产品必须具备合法进货渠道证明。 3、货物为原厂商未启封全新包装，具备出厂合格证，序列号、包装箱号与出厂批号一致，并可追溯查阅。所有随设备的附件必须齐全。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投标供应商报价必须包括货物设计、制造、包装、送货、安装、调试、检测、验收、培训、技术服务（包括技术资料、图纸的提供）、保修期保障、售后服务等一切支出，并包含关税等所有税费。</w:t>
            </w:r>
          </w:p>
        </w:tc>
      </w:tr>
      <w:tr>
        <w:tc>
          <w:tcPr>
            <w:tcW w:type="dxa" w:w="2076"/>
          </w:tcPr>
          <w:p/>
        </w:tc>
        <w:tc>
          <w:tcPr>
            <w:tcW w:type="dxa" w:w="2076"/>
          </w:tcPr>
          <w:p>
            <w:pPr>
              <w:pStyle w:val="null3"/>
              <w:jc w:val="center"/>
            </w:pPr>
            <w:r>
              <w:rPr/>
              <w:t>2</w:t>
            </w:r>
          </w:p>
        </w:tc>
        <w:tc>
          <w:tcPr>
            <w:tcW w:type="dxa" w:w="2076"/>
          </w:tcPr>
          <w:p>
            <w:pPr>
              <w:pStyle w:val="null3"/>
              <w:jc w:val="left"/>
            </w:pPr>
            <w:r>
              <w:rPr/>
              <w:t>交货期、交货地点、交货要求（技术要求中如有特别要求的以技术要求中的为准）</w:t>
            </w:r>
          </w:p>
        </w:tc>
        <w:tc>
          <w:tcPr>
            <w:tcW w:type="dxa" w:w="2076"/>
          </w:tcPr>
          <w:p>
            <w:pPr>
              <w:pStyle w:val="null3"/>
              <w:jc w:val="left"/>
            </w:pPr>
            <w:r>
              <w:rPr/>
              <w:t>1、交货期：签订合同后一个月内交货。 2、交货地点：用户指定地点。 3、交货要求 3.1 中标供应商应提供原装、全新的、符合质量标准的货物，不得以旧货翻新充数，并按有关要求进行包装及装运。 3.2 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3.3 如中标设备属于国家强制计量或检定的设备，则中标供应商须提供国家计量或检定机关所出具的合格证书，采购人可协助中标供应商联系有关部门进行检测，但相关检测费用由中标供应商承担。 3.4 如中标设备需接入采购方院方系统的，则验收前由中标供应商负责接入院方系统，具体实施及相关费用由中标供应商承担。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保修期及维修响应（保修期内所有费用均已包含在项目报价中，采购方不额外支付任何费用）</w:t>
            </w:r>
          </w:p>
        </w:tc>
        <w:tc>
          <w:tcPr>
            <w:tcW w:type="dxa" w:w="2076"/>
          </w:tcPr>
          <w:p>
            <w:pPr>
              <w:pStyle w:val="null3"/>
              <w:jc w:val="left"/>
            </w:pPr>
            <w:r>
              <w:rPr/>
              <w:t>★整机(含所有零配件、一次性耗材除外)保修期≥5年，自用户验收合格之日起计，正版软件终身升级；保修期内，售后服务单位接到用户设备报修通知后，2小时内电话回复处理意见，12小时内现场维修，72小时内修复，若无法修复，则自取走故障件之日起，2个工作日内提供同等性能的备用设备以保证业务正常开展，若无法按时修复或如期提供备品造成停机，则按1:7延长保修期(即停机1天，延长保修期7天)，30天后若完全不能修复则由中标人更换同款整机；中标人未履行前述维修和保养服务的，中标人应向采购人支付合同总金额的5%作为违约金，该违约金不足以赔偿采购人损失的，采购人有权要求中标人继续承担赔偿责任。</w:t>
            </w:r>
          </w:p>
        </w:tc>
      </w:tr>
      <w:tr>
        <w:tc>
          <w:tcPr>
            <w:tcW w:type="dxa" w:w="2076"/>
          </w:tcPr>
          <w:p/>
        </w:tc>
        <w:tc>
          <w:tcPr>
            <w:tcW w:type="dxa" w:w="2076"/>
          </w:tcPr>
          <w:p>
            <w:pPr>
              <w:pStyle w:val="null3"/>
              <w:jc w:val="center"/>
            </w:pPr>
            <w:r>
              <w:rPr/>
              <w:t>4</w:t>
            </w:r>
          </w:p>
        </w:tc>
        <w:tc>
          <w:tcPr>
            <w:tcW w:type="dxa" w:w="2076"/>
          </w:tcPr>
          <w:p>
            <w:pPr>
              <w:pStyle w:val="null3"/>
              <w:jc w:val="left"/>
            </w:pPr>
            <w:r>
              <w:rPr/>
              <w:t>安装培训要求（保修期内所有费用均已包含在项目报价中，采购方不额外支付任何费用）</w:t>
            </w:r>
          </w:p>
        </w:tc>
        <w:tc>
          <w:tcPr>
            <w:tcW w:type="dxa" w:w="2076"/>
          </w:tcPr>
          <w:p>
            <w:pPr>
              <w:pStyle w:val="null3"/>
              <w:jc w:val="left"/>
            </w:pPr>
            <w:r>
              <w:rPr/>
              <w:t>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投标文件列出设备易损配件的最优惠供应单价，作为评标及日后采购参考，国.产货物检验合格的出厂日期与实际到货日期间隔≤半年。</w:t>
            </w:r>
          </w:p>
        </w:tc>
      </w:tr>
      <w:tr>
        <w:tc>
          <w:tcPr>
            <w:tcW w:type="dxa" w:w="2076"/>
          </w:tcPr>
          <w:p/>
        </w:tc>
        <w:tc>
          <w:tcPr>
            <w:tcW w:type="dxa" w:w="2076"/>
          </w:tcPr>
          <w:p>
            <w:pPr>
              <w:pStyle w:val="null3"/>
              <w:jc w:val="center"/>
            </w:pPr>
            <w:r>
              <w:rPr/>
              <w:t>6</w:t>
            </w:r>
          </w:p>
        </w:tc>
        <w:tc>
          <w:tcPr>
            <w:tcW w:type="dxa" w:w="2076"/>
          </w:tcPr>
          <w:p>
            <w:pPr>
              <w:pStyle w:val="null3"/>
              <w:jc w:val="left"/>
            </w:pPr>
            <w:r>
              <w:rPr/>
              <w:t>售后服务（保修期内所有费用均已包含在项目报价中，采购方不额外支付任何费用）</w:t>
            </w:r>
          </w:p>
        </w:tc>
        <w:tc>
          <w:tcPr>
            <w:tcW w:type="dxa" w:w="2076"/>
          </w:tcPr>
          <w:p>
            <w:pPr>
              <w:pStyle w:val="null3"/>
              <w:jc w:val="left"/>
            </w:pPr>
            <w:r>
              <w:rPr/>
              <w:t>签订合同时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★中标方承担设备物联网费用及对接医院相关系统费用。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医用低温、冷疗设备</w:t>
            </w:r>
          </w:p>
        </w:tc>
        <w:tc>
          <w:tcPr>
            <w:tcW w:type="dxa" w:w="831"/>
          </w:tcPr>
          <w:p>
            <w:pPr>
              <w:pStyle w:val="null3"/>
              <w:jc w:val="left"/>
            </w:pPr>
            <w:r>
              <w:rPr/>
              <w:t>医用控温仪（亚低温治疗仪）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医用控温仪（亚低温治疗仪）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w:t>
            </w:r>
            <w:r>
              <w:rPr>
                <w:sz w:val="20"/>
              </w:rPr>
              <w:t>所投产品具有有效的医疗器械注册证（适用于二、三类医疗器械）</w:t>
            </w:r>
            <w:r>
              <w:rPr>
                <w:sz w:val="20"/>
              </w:rPr>
              <w:t>/</w:t>
            </w:r>
            <w:r>
              <w:rPr>
                <w:sz w:val="20"/>
              </w:rPr>
              <w:t>备案证明（适用于一类医疗器械）；如投标产品不作为医疗器械管理的，供应商须在《技术和服务要求响应表》进行响应说明（如国家另有规定，则适用其规定）。</w:t>
            </w:r>
          </w:p>
        </w:tc>
      </w:tr>
      <w:tr>
        <w:tc>
          <w:tcPr>
            <w:tcW w:type="dxa" w:w="2076"/>
          </w:tcPr>
          <w:p/>
        </w:tc>
        <w:tc>
          <w:tcPr>
            <w:tcW w:type="dxa" w:w="415"/>
          </w:tcPr>
          <w:p>
            <w:pPr>
              <w:pStyle w:val="null3"/>
            </w:pPr>
            <w:r>
              <w:rPr/>
              <w:t>2</w:t>
            </w:r>
          </w:p>
        </w:tc>
        <w:tc>
          <w:tcPr>
            <w:tcW w:type="dxa" w:w="5814"/>
          </w:tcPr>
          <w:p>
            <w:pPr>
              <w:pStyle w:val="null3"/>
            </w:pPr>
            <w:r>
              <w:rPr>
                <w:b/>
              </w:rPr>
              <w:t>一、基本要求</w:t>
            </w:r>
          </w:p>
          <w:p>
            <w:pPr>
              <w:pStyle w:val="null3"/>
            </w:pPr>
            <w:r>
              <w:rPr/>
              <w:t>1</w:t>
            </w:r>
            <w:r>
              <w:rPr/>
              <w:t>、名称：医用控温仪</w:t>
            </w:r>
            <w:r>
              <w:rPr/>
              <w:t>（亚低温治疗仪）</w:t>
            </w:r>
          </w:p>
          <w:p>
            <w:pPr>
              <w:pStyle w:val="null3"/>
            </w:pPr>
            <w:r>
              <w:rPr/>
              <w:t>2</w:t>
            </w:r>
            <w:r>
              <w:rPr/>
              <w:t>、数量：</w:t>
            </w:r>
            <w:r>
              <w:rPr/>
              <w:t>1</w:t>
            </w:r>
            <w:r>
              <w:rPr/>
              <w:t>套</w:t>
            </w:r>
          </w:p>
          <w:p>
            <w:pPr>
              <w:pStyle w:val="null3"/>
            </w:pPr>
            <w:r>
              <w:rPr/>
              <w:t>3</w:t>
            </w:r>
            <w:r>
              <w:rPr/>
              <w:t>、</w:t>
            </w:r>
            <w:r>
              <w:rPr/>
              <w:t>交</w:t>
            </w:r>
            <w:r>
              <w:rPr/>
              <w:t>货期：签订合同后一个月内</w:t>
            </w:r>
            <w:r>
              <w:rPr/>
              <w:t>交货</w:t>
            </w:r>
          </w:p>
          <w:p>
            <w:pPr>
              <w:pStyle w:val="null3"/>
            </w:pPr>
            <w:r>
              <w:rPr>
                <w:sz w:val="21"/>
              </w:rPr>
              <w:t>4</w:t>
            </w:r>
            <w:r>
              <w:rPr>
                <w:sz w:val="21"/>
              </w:rPr>
              <w:t>、用途：用于高热患者物理降温和低温患者物理升温及需要保持体温的患者</w:t>
            </w:r>
          </w:p>
        </w:tc>
      </w:tr>
      <w:tr>
        <w:tc>
          <w:tcPr>
            <w:tcW w:type="dxa" w:w="2076"/>
          </w:tcPr>
          <w:p/>
        </w:tc>
        <w:tc>
          <w:tcPr>
            <w:tcW w:type="dxa" w:w="415"/>
          </w:tcPr>
          <w:p>
            <w:pPr>
              <w:pStyle w:val="null3"/>
            </w:pPr>
            <w:r>
              <w:rPr/>
              <w:t>3</w:t>
            </w:r>
          </w:p>
        </w:tc>
        <w:tc>
          <w:tcPr>
            <w:tcW w:type="dxa" w:w="5814"/>
          </w:tcPr>
          <w:p>
            <w:pPr>
              <w:pStyle w:val="null3"/>
              <w:jc w:val="left"/>
            </w:pPr>
            <w:r>
              <w:rPr>
                <w:sz w:val="20"/>
                <w:b/>
              </w:rPr>
              <w:t>二</w:t>
            </w:r>
            <w:r>
              <w:rPr>
                <w:sz w:val="20"/>
                <w:b/>
              </w:rPr>
              <w:t>、主要技术要求（达到或优于）</w:t>
            </w:r>
          </w:p>
          <w:p>
            <w:pPr>
              <w:pStyle w:val="null3"/>
            </w:pPr>
            <w:r>
              <w:rPr/>
              <w:t>▲</w:t>
            </w:r>
            <w:r>
              <w:rPr/>
              <w:t>1.</w:t>
            </w:r>
            <w:r>
              <w:rPr/>
              <w:t>具有主动智能控温功能。</w:t>
            </w:r>
            <w:r>
              <w:rPr/>
              <w:t>至少</w:t>
            </w:r>
            <w:r>
              <w:rPr/>
              <w:t>支持循环水控温及体温控温两种模式，采用压缩机制冷方式。</w:t>
            </w:r>
          </w:p>
          <w:p>
            <w:pPr>
              <w:pStyle w:val="null3"/>
            </w:pPr>
            <w:r>
              <w:rPr/>
              <w:t>▲</w:t>
            </w:r>
            <w:r>
              <w:rPr/>
              <w:t>2.</w:t>
            </w:r>
            <w:r>
              <w:rPr/>
              <w:t>操作模式：</w:t>
            </w:r>
            <w:r>
              <w:rPr/>
              <w:t>至少</w:t>
            </w:r>
            <w:r>
              <w:rPr/>
              <w:t>覆盖常规降温</w:t>
            </w:r>
            <w:r>
              <w:rPr/>
              <w:t>/</w:t>
            </w:r>
            <w:r>
              <w:rPr/>
              <w:t>复温模式、手动降温</w:t>
            </w:r>
            <w:r>
              <w:rPr/>
              <w:t>/</w:t>
            </w:r>
            <w:r>
              <w:rPr/>
              <w:t>复温、自动降温</w:t>
            </w:r>
            <w:r>
              <w:rPr/>
              <w:t>/</w:t>
            </w:r>
            <w:r>
              <w:rPr/>
              <w:t>复温、体温监测、降温智能梯度、复温智能梯度等模式。</w:t>
            </w:r>
          </w:p>
          <w:p>
            <w:pPr>
              <w:pStyle w:val="null3"/>
            </w:pPr>
            <w:r>
              <w:rPr/>
              <w:t>3.</w:t>
            </w:r>
            <w:r>
              <w:rPr/>
              <w:t xml:space="preserve">循环水温度设置范围覆盖： </w:t>
            </w:r>
            <w:r>
              <w:rPr/>
              <w:t>5~39</w:t>
            </w:r>
            <w:r>
              <w:rPr/>
              <w:t>℃，控温精度优于或等于±</w:t>
            </w:r>
            <w:r>
              <w:rPr/>
              <w:t>1</w:t>
            </w:r>
            <w:r>
              <w:rPr/>
              <w:t>℃。</w:t>
            </w:r>
          </w:p>
          <w:p>
            <w:pPr>
              <w:pStyle w:val="null3"/>
            </w:pPr>
            <w:r>
              <w:rPr/>
              <w:t>4.</w:t>
            </w:r>
            <w:r>
              <w:rPr/>
              <w:t>体温设置范围覆盖：</w:t>
            </w:r>
            <w:r>
              <w:rPr/>
              <w:t>30~40</w:t>
            </w:r>
            <w:r>
              <w:rPr/>
              <w:t>℃，体温稳定度优于或等于±</w:t>
            </w:r>
            <w:r>
              <w:rPr/>
              <w:t>0.2</w:t>
            </w:r>
            <w:r>
              <w:rPr/>
              <w:t>℃。</w:t>
            </w:r>
          </w:p>
          <w:p>
            <w:pPr>
              <w:pStyle w:val="null3"/>
            </w:pPr>
            <w:r>
              <w:rPr/>
              <w:t>5.</w:t>
            </w:r>
            <w:r>
              <w:rPr/>
              <w:t>具有</w:t>
            </w:r>
            <w:r>
              <w:rPr/>
              <w:t>2</w:t>
            </w:r>
            <w:r>
              <w:rPr/>
              <w:t>路体温检测功能，体温测量范围覆盖：</w:t>
            </w:r>
            <w:r>
              <w:rPr/>
              <w:t>25~45</w:t>
            </w:r>
            <w:r>
              <w:rPr/>
              <w:t>℃，测温精度优于或等于±</w:t>
            </w:r>
            <w:r>
              <w:rPr/>
              <w:t>0.2</w:t>
            </w:r>
            <w:r>
              <w:rPr/>
              <w:t>℃。</w:t>
            </w:r>
          </w:p>
          <w:p>
            <w:pPr>
              <w:pStyle w:val="null3"/>
            </w:pPr>
            <w:r>
              <w:rPr/>
              <w:t>▲</w:t>
            </w:r>
            <w:r>
              <w:rPr/>
              <w:t>6.</w:t>
            </w:r>
            <w:r>
              <w:rPr/>
              <w:t>空载降温速度＞</w:t>
            </w:r>
            <w:r>
              <w:rPr/>
              <w:t>2.5</w:t>
            </w:r>
            <w:r>
              <w:rPr/>
              <w:t>℃</w:t>
            </w:r>
            <w:r>
              <w:rPr/>
              <w:t>/min</w:t>
            </w:r>
            <w:r>
              <w:rPr/>
              <w:t>；负载降温速度：≥</w:t>
            </w:r>
            <w:r>
              <w:rPr/>
              <w:t>4</w:t>
            </w:r>
            <w:r>
              <w:rPr/>
              <w:t>℃</w:t>
            </w:r>
            <w:r>
              <w:rPr/>
              <w:t>/h</w:t>
            </w:r>
            <w:r>
              <w:rPr/>
              <w:t>。（提供</w:t>
            </w:r>
            <w:r>
              <w:rPr/>
              <w:t>第三方</w:t>
            </w:r>
            <w:r>
              <w:rPr/>
              <w:t>检测报告）</w:t>
            </w:r>
          </w:p>
          <w:p>
            <w:pPr>
              <w:pStyle w:val="null3"/>
            </w:pPr>
            <w:r>
              <w:rPr/>
              <w:t>7.</w:t>
            </w:r>
            <w:r>
              <w:rPr/>
              <w:t>空载升温速度＞</w:t>
            </w:r>
            <w:r>
              <w:rPr/>
              <w:t>1.2</w:t>
            </w:r>
            <w:r>
              <w:rPr/>
              <w:t>℃</w:t>
            </w:r>
            <w:r>
              <w:rPr/>
              <w:t>/min</w:t>
            </w:r>
            <w:r>
              <w:rPr/>
              <w:t>；负载升温速度：≥</w:t>
            </w:r>
            <w:r>
              <w:rPr/>
              <w:t>3</w:t>
            </w:r>
            <w:r>
              <w:rPr/>
              <w:t>℃</w:t>
            </w:r>
            <w:r>
              <w:rPr/>
              <w:t>/h</w:t>
            </w:r>
            <w:r>
              <w:rPr/>
              <w:t>。</w:t>
            </w:r>
          </w:p>
          <w:p>
            <w:pPr>
              <w:pStyle w:val="null3"/>
            </w:pPr>
            <w:r>
              <w:rPr/>
              <w:t>8.</w:t>
            </w:r>
            <w:r>
              <w:rPr/>
              <w:t>循环水泵流量≥</w:t>
            </w:r>
            <w:r>
              <w:rPr/>
              <w:t>25L/min</w:t>
            </w:r>
            <w:r>
              <w:rPr/>
              <w:t>，循环水流量≥</w:t>
            </w:r>
            <w:r>
              <w:rPr/>
              <w:t>3L/min</w:t>
            </w:r>
            <w:r>
              <w:rPr/>
              <w:t>。</w:t>
            </w:r>
          </w:p>
          <w:p>
            <w:pPr>
              <w:pStyle w:val="null3"/>
            </w:pPr>
            <w:r>
              <w:rPr/>
              <w:t>9.</w:t>
            </w:r>
            <w:r>
              <w:rPr/>
              <w:t>提示告警保护功能：仪器</w:t>
            </w:r>
            <w:r>
              <w:rPr/>
              <w:t>至少</w:t>
            </w:r>
            <w:r>
              <w:rPr/>
              <w:t>具有循环液体不足、体温传感器监测功能异常、缺水、流速低等提示告警功能。</w:t>
            </w:r>
          </w:p>
          <w:p>
            <w:pPr>
              <w:pStyle w:val="null3"/>
            </w:pPr>
            <w:r>
              <w:rPr/>
              <w:t>10.</w:t>
            </w:r>
            <w:r>
              <w:rPr/>
              <w:t>具备多重温度保护：包括但不限于水温失控保护，水温超温两级硬件保护，体温超温保护。</w:t>
            </w:r>
          </w:p>
          <w:p>
            <w:pPr>
              <w:pStyle w:val="null3"/>
            </w:pPr>
            <w:r>
              <w:rPr/>
              <w:t>11.</w:t>
            </w:r>
            <w:r>
              <w:rPr/>
              <w:t>定时功能：</w:t>
            </w:r>
            <w:r>
              <w:rPr/>
              <w:t>0-72</w:t>
            </w:r>
            <w:r>
              <w:rPr/>
              <w:t>小时可设定，也支持连续运行。</w:t>
            </w:r>
          </w:p>
          <w:p>
            <w:pPr>
              <w:pStyle w:val="null3"/>
            </w:pPr>
            <w:r>
              <w:rPr/>
              <w:t>▲</w:t>
            </w:r>
            <w:r>
              <w:rPr/>
              <w:t>12.</w:t>
            </w:r>
            <w:r>
              <w:rPr/>
              <w:t>整机输入功率≤</w:t>
            </w:r>
            <w:r>
              <w:rPr/>
              <w:t>300W</w:t>
            </w:r>
            <w:r>
              <w:rPr/>
              <w:t>。</w:t>
            </w:r>
          </w:p>
          <w:p>
            <w:pPr>
              <w:pStyle w:val="null3"/>
            </w:pPr>
            <w:r>
              <w:rPr/>
              <w:t>13.</w:t>
            </w:r>
            <w:r>
              <w:rPr/>
              <w:t>控温毯（冰毯冰帽）表面光滑易清洁消毒，耐腐蚀。</w:t>
            </w:r>
          </w:p>
          <w:p>
            <w:pPr>
              <w:pStyle w:val="null3"/>
            </w:pPr>
            <w:r>
              <w:rPr/>
              <w:t>▲</w:t>
            </w:r>
            <w:r>
              <w:rPr/>
              <w:t>14.</w:t>
            </w:r>
            <w:r>
              <w:rPr/>
              <w:t>控温毯（冰毯冰帽）及体温传感器通过生物相容性测试，无毒性无刺激无致敏，确保与人体接触使用安全。（提供第三方检测机构出具的报告）</w:t>
            </w:r>
          </w:p>
          <w:p>
            <w:pPr>
              <w:pStyle w:val="null3"/>
            </w:pPr>
            <w:r>
              <w:rPr/>
              <w:t>15.</w:t>
            </w:r>
            <w:r>
              <w:rPr/>
              <w:t>配备新生儿，儿童专用控温毯及外套，具备专业防冷凝水设计，降低感染风险。</w:t>
            </w:r>
          </w:p>
          <w:p>
            <w:pPr>
              <w:pStyle w:val="null3"/>
            </w:pPr>
            <w:r>
              <w:rPr/>
              <w:t>16.</w:t>
            </w:r>
            <w:r>
              <w:rPr/>
              <w:t>水路接头：采用双路防插错，双向防漏水路接头。双路一体化设计，只需插拔一次。</w:t>
            </w:r>
          </w:p>
          <w:p>
            <w:pPr>
              <w:pStyle w:val="null3"/>
            </w:pPr>
            <w:r>
              <w:rPr/>
              <w:t>17.</w:t>
            </w:r>
            <w:r>
              <w:rPr/>
              <w:t>配备一体化注水漏斗；内置储物盒及设备挂钩，便于附件收纳管理。</w:t>
            </w:r>
          </w:p>
          <w:p>
            <w:pPr>
              <w:pStyle w:val="null3"/>
            </w:pPr>
            <w:r>
              <w:rPr/>
              <w:t>18.</w:t>
            </w:r>
            <w:r>
              <w:rPr/>
              <w:t>采用一键飞梭旋钮结合菜单式操作，具备参数自动记忆功能，一键启动</w:t>
            </w:r>
            <w:r>
              <w:rPr/>
              <w:t>/</w:t>
            </w:r>
            <w:r>
              <w:rPr/>
              <w:t>停止，操作简便。</w:t>
            </w:r>
          </w:p>
          <w:p>
            <w:pPr>
              <w:pStyle w:val="null3"/>
            </w:pPr>
            <w:r>
              <w:rPr/>
              <w:t>19.</w:t>
            </w:r>
            <w:r>
              <w:rPr/>
              <w:t>显示屏视角＞</w:t>
            </w:r>
            <w:r>
              <w:rPr/>
              <w:t>150</w:t>
            </w:r>
            <w:r>
              <w:rPr/>
              <w:t>度，显示清晰无炫光。</w:t>
            </w:r>
          </w:p>
          <w:p>
            <w:pPr>
              <w:pStyle w:val="null3"/>
            </w:pPr>
            <w:r>
              <w:rPr/>
              <w:t>20.</w:t>
            </w:r>
            <w:r>
              <w:rPr/>
              <w:t>电源插座防脱扣设计。</w:t>
            </w:r>
          </w:p>
          <w:p>
            <w:pPr>
              <w:pStyle w:val="null3"/>
            </w:pPr>
            <w:r>
              <w:rPr>
                <w:sz w:val="21"/>
              </w:rPr>
              <w:t>▲</w:t>
            </w:r>
            <w:r>
              <w:rPr>
                <w:sz w:val="21"/>
              </w:rPr>
              <w:t>2</w:t>
            </w:r>
            <w:r>
              <w:rPr>
                <w:sz w:val="21"/>
              </w:rPr>
              <w:t>1</w:t>
            </w:r>
            <w:r>
              <w:rPr>
                <w:sz w:val="21"/>
              </w:rPr>
              <w:t>.</w:t>
            </w:r>
            <w:r>
              <w:rPr>
                <w:sz w:val="21"/>
              </w:rPr>
              <w:t>产品设计使用年限≥</w:t>
            </w:r>
            <w:r>
              <w:rPr>
                <w:sz w:val="21"/>
              </w:rPr>
              <w:t>10</w:t>
            </w:r>
            <w:r>
              <w:rPr>
                <w:sz w:val="21"/>
              </w:rPr>
              <w:t>年</w:t>
            </w:r>
            <w:r>
              <w:rPr>
                <w:sz w:val="21"/>
              </w:rPr>
              <w:t>(</w:t>
            </w:r>
            <w:r>
              <w:rPr>
                <w:sz w:val="21"/>
              </w:rPr>
              <w:t>提供设备铭牌证明</w:t>
            </w:r>
            <w:r>
              <w:rPr>
                <w:sz w:val="21"/>
              </w:rPr>
              <w:t>)</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0"/>
                <w:b/>
              </w:rPr>
              <w:t>三</w:t>
            </w:r>
            <w:r>
              <w:rPr>
                <w:sz w:val="20"/>
                <w:b/>
              </w:rPr>
              <w:t>、</w:t>
            </w:r>
            <w:r>
              <w:rPr>
                <w:sz w:val="20"/>
                <w:b/>
              </w:rPr>
              <w:t>单套</w:t>
            </w:r>
            <w:r>
              <w:rPr>
                <w:sz w:val="20"/>
                <w:b/>
              </w:rPr>
              <w:t>配置清单</w:t>
            </w:r>
            <w:r>
              <w:rPr>
                <w:sz w:val="20"/>
                <w:b/>
              </w:rPr>
              <w:t>(</w:t>
            </w:r>
            <w:r>
              <w:rPr>
                <w:sz w:val="20"/>
                <w:b/>
              </w:rPr>
              <w:t>包括但不限于</w:t>
            </w:r>
            <w:r>
              <w:rPr>
                <w:sz w:val="20"/>
                <w:b/>
              </w:rPr>
              <w:t>)</w:t>
            </w:r>
          </w:p>
          <w:tbl>
            <w:tblPr>
              <w:tblInd w:type="dxa" w:w="240"/>
              <w:tblBorders>
                <w:top w:val="none" w:color="000000" w:sz="4"/>
                <w:left w:val="none" w:color="000000" w:sz="4"/>
                <w:bottom w:val="none" w:color="000000" w:sz="4"/>
                <w:right w:val="none" w:color="000000" w:sz="4"/>
                <w:insideH w:val="none"/>
                <w:insideV w:val="none"/>
              </w:tblBorders>
            </w:tblPr>
            <w:tblGrid>
              <w:gridCol w:w="771"/>
              <w:gridCol w:w="3747"/>
              <w:gridCol w:w="1080"/>
            </w:tblGrid>
            <w:tr>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主要组件内容</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新生儿全身毯</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儿童毯</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新生儿全身毯套</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件</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儿童毯套</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件</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体温传感器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根</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排水管</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中文版说明书</w:t>
                  </w:r>
                  <w:r>
                    <w:rPr>
                      <w:sz w:val="20"/>
                    </w:rPr>
                    <w:t>/</w:t>
                  </w:r>
                  <w:r>
                    <w:rPr>
                      <w:sz w:val="20"/>
                    </w:rPr>
                    <w:t>出厂测试报告等</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pPr>
            <w:r>
              <w:rPr>
                <w:sz w:val="20"/>
              </w:rPr>
              <w:t>以上技术要求不排除参数或配置遗漏的可能性，</w:t>
            </w:r>
            <w:r>
              <w:rPr>
                <w:sz w:val="21"/>
              </w:rPr>
              <w:t>清单中的组件非一次性耗材，</w:t>
            </w:r>
            <w:r>
              <w:rPr>
                <w:sz w:val="20"/>
              </w:rPr>
              <w:t>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1.采购代理机构：本项目是指广东省华粤采购科技有限公司，负责整个采购活动的组织，依法负责编制和发布招标文件，对招标文件拥有最终的解释权，不以任何身份出任评标委员会成员。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金额为基数，参照国家计委关于印发《招标代理服务收费管理暂行办法》的通知（计价格[2002]1980号）、《国家发展改革委办公厅关于招标代理服务收费有关问题的通知》（发改办价格[2003]857号）、《国家发改委关于降低部分建设项目收费标准规范收费行为等有关问题的通知》（发改价格[2011]534号）的规定下浮20%收取；2、与采购人协议有另行规定的，按协议规定收取；3、实际发生有咨询论证费用的，按照实际发生的咨询论证费用收取（如有）；4、一签多年的服务类项目，按照每年度预算为基数计算单一年度服务费，再按照年度数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投标文件要求，1.本项目为远程开标，请各投标人提前将纸质投标文件正本1份、副本2份密封后送达或快递至广东省华粤采购科技有限公司用以项目归档，地址:广州市天河区体育西路191号中石化大厦B塔603-611房，联系方式: 020- 62313760-804，陈小姐(收)。 (为确保信息无误，快递发出时，请务必同步以书面方式发送邮件至我司邮箱:3169465509@qq.com或3169465509@gdhycg.com，书面内容包括: 投标人名称、项目名称、项目编号、合同包号、快递公司名称及快递单号、授权代表联系方式等) 2.本项目纸质版投标文件必须是通过智慧云平台投标客户端软件生成的加了系统水印的投标文件打印的纸质版，否则可能被视为无效的纸质投标文件。如允许同一个供应商参加多个采购包的投标时，其纸质投标文件应按每个采购包分别独立编制、装订和封装。同一个采购包的纸质投标文件统一封装在一个封包，外包装封面标注：采购项目（采购包）编号、名称+供应商名称。</w:t>
            </w:r>
          </w:p>
          <w:p>
            <w:pPr>
              <w:pStyle w:val="null3"/>
              <w:jc w:val="left"/>
            </w:pPr>
            <w:r>
              <w:rPr/>
              <w:t>其他要求，供应商参加本项目投标，如在办理CA和电子签章、投标客户端等操作过程中遇到涉及系统使用的问题，可致电020-62313760联系我单位工作人员或通过平台服务热线：020-88696588等服务方式获取帮助。</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广东省华粤采购科技有限公司</w:t>
      </w:r>
      <w:r>
        <w:rPr/>
        <w:t>代收。具体操作要求详见</w:t>
      </w:r>
      <w:r>
        <w:rPr/>
        <w:t>广东省华粤采购科技有限公司</w:t>
      </w:r>
      <w:r>
        <w:rPr/>
        <w:t>有关指引，递交事宜请自行咨询</w:t>
      </w:r>
      <w:r>
        <w:rPr/>
        <w:t>广东省华粤采购科技有限公司</w:t>
      </w:r>
      <w:r>
        <w:rPr/>
        <w:t>；请各投标人在投标文件递交截止时间前按须知前附表规定的金额递交至</w:t>
      </w:r>
      <w:r>
        <w:rPr/>
        <w:t>广东省华粤采购科技有限公司</w:t>
      </w:r>
      <w:r>
        <w:rPr/>
        <w:t>，到账情况以开标时</w:t>
      </w:r>
      <w:r>
        <w:rPr/>
        <w:t>广东省华粤采购科技有限公司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，广东省华粤采购科技有限公司网（www.gdhycg.com）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，广东省华粤采购科技有限公司网（www.gdhycg.com）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章捷</w:t>
      </w:r>
    </w:p>
    <w:p>
      <w:pPr>
        <w:pStyle w:val="null3"/>
        <w:ind w:firstLine="480"/>
      </w:pPr>
      <w:r>
        <w:rPr/>
        <w:t>电话：</w:t>
      </w:r>
      <w:r>
        <w:rPr/>
        <w:t>020-62313760-802</w:t>
      </w:r>
    </w:p>
    <w:p>
      <w:pPr>
        <w:pStyle w:val="null3"/>
        <w:ind w:firstLine="480"/>
      </w:pPr>
      <w:r>
        <w:rPr/>
        <w:t>传真：</w:t>
      </w:r>
      <w:r>
        <w:rPr/>
        <w:t>020-62313719</w:t>
      </w:r>
    </w:p>
    <w:p>
      <w:pPr>
        <w:pStyle w:val="null3"/>
        <w:ind w:firstLine="480"/>
      </w:pPr>
      <w:r>
        <w:rPr/>
        <w:t>邮箱：</w:t>
      </w:r>
      <w:r>
        <w:rPr/>
        <w:t>3169465509@qq.com或3169465509@gdhycg.com</w:t>
      </w:r>
    </w:p>
    <w:p>
      <w:pPr>
        <w:pStyle w:val="null3"/>
        <w:ind w:firstLine="480"/>
      </w:pPr>
      <w:r>
        <w:rPr/>
        <w:t>地址：</w:t>
      </w:r>
      <w:r>
        <w:rPr/>
        <w:t>广州市天河区体育西路191号中石化大厦B塔603-611房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采购包1(超低温自动化样本存储系统)：综合评分法,是指投标文件满足招标文件全部实质性要求，且按照评审因素的量化指标评审得分最高的投标人为中标候选人的评标方法。（最低报价不是中标的唯一依据。）</w:t>
      </w:r>
    </w:p>
    <w:p>
      <w:pPr>
        <w:pStyle w:val="null3"/>
      </w:pPr>
      <w:r>
        <w:rPr/>
        <w:t>采购包2(冷冻治疗仪)：综合评分法,是指投标文件满足招标文件全部实质性要求，且按照评审因素的量化指标评审得分最高的投标人为中标候选人的评标方法。（最低报价不是中标的唯一依据。）</w:t>
      </w:r>
    </w:p>
    <w:p>
      <w:pPr>
        <w:pStyle w:val="null3"/>
      </w:pPr>
      <w:r>
        <w:rPr/>
        <w:t>采购包3(医用控温仪（亚低温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广东省华粤采购科技有限公司</w:t>
      </w:r>
      <w:r>
        <w:rPr/>
        <w:t>统一对外发布。</w:t>
      </w:r>
    </w:p>
    <w:p>
      <w:pPr>
        <w:pStyle w:val="null3"/>
        <w:ind w:firstLine="480"/>
      </w:pPr>
      <w:r>
        <w:rPr/>
        <w:t>（2）对</w:t>
      </w:r>
      <w:r>
        <w:rPr/>
        <w:t>广东省华粤采购科技有限公司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采购包1（超低温自动化样本存储系统）：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投标供应商报价给予C1的价格扣除（C1的取值范围为10%），即：评标价＝核实价（经符合性审查进行必要的修正后的投标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 投标人所投的节能产品属于“节能产品政府采购品目清单”中的产品，该节能产品报价给予C2的价格扣除（C2的取值范围为1%），即：评标价＝核实价（经符合性审查进行必要的修正后的投标价）－节能产品核实价×C2；B.投标人所投的环境标志产品属于“环境标志产品政府采购品目清单”中的产品，该环境标志产品报价给予C3的价格扣除（C3的取值范围为1%）即：评标价＝核实价（经符合性审查进行必要的修正后的投标价）－环境标志产品核实价×C3；C.同一产品同时属于节能产品和环境标志产品的，不重复价格扣除。D.属于政府强制采购节能产品的，该产品不再享受节能产品价格扣除。注：投标人须按照“《第二章 采购需求》/一、项目概况/（二）总体说明/6、关于强制性产品、节能产品、环境标志产品的政策及要求”的要求提供证明材料。</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采购包2（冷冻治疗仪）：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投标供应商报价给予C1的价格扣除（C1的取值范围为10%），即：评标价＝核实价（经符合性审查进行必要的修正后的投标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 投标人所投的节能产品属于“节能产品政府采购品目清单”中的产品，该节能产品报价给予C2的价格扣除（C2的取值范围为1%），即：评标价＝核实价（经符合性审查进行必要的修正后的投标价）－节能产品核实价×C2；B.投标人所投的环境标志产品属于“环境标志产品政府采购品目清单”中的产品，该环境标志产品报价给予C3的价格扣除（C3的取值范围为1%）即：评标价＝核实价（经符合性审查进行必要的修正后的投标价）－环境标志产品核实价×C3；C.同一产品同时属于节能产品和环境标志产品的，不重复价格扣除。D.属于政府强制采购节能产品的，该产品不再享受节能产品价格扣除。注：投标人须按照“《第二章 采购需求》/一、项目概况/（二）总体说明/6、关于强制性产品、节能产品、环境标志产品的政策及要求”的要求提供证明材料。</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采购包3（医用控温仪（亚低温治疗仪））：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投标供应商报价给予C1的价格扣除（C1的取值范围为10%），即：评标价＝核实价（经符合性审查进行必要的修正后的投标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 投标人所投的节能产品属于“节能产品政府采购品目清单”中的产品，该节能产品报价给予C2的价格扣除（C2的取值范围为1%），即：评标价＝核实价（经符合性审查进行必要的修正后的投标价）－节能产品核实价×C2；B.投标人所投的环境标志产品属于“环境标志产品政府采购品目清单”中的产品，该环境标志产品报价给予C3的价格扣除（C3的取值范围为1%）即：评标价＝核实价（经符合性审查进行必要的修正后的投标价）－环境标志产品核实价×C3；C.同一产品同时属于节能产品和环境标志产品的，不重复价格扣除。D.属于政府强制采购节能产品的，该产品不再享受节能产品价格扣除。注：投标人须按照“《第二章 采购需求》/一、项目概况/（二）总体说明/6、关于强制性产品、节能产品、环境标志产品的政策及要求”的要求提供证明材料。</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采购包1（超低温自动化样本存储系统）：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投标截止时间前6个月内任意一个月的依法缴纳税收证明材料（如依法免税，则须提供相应文件证明其依法免税）； 投标截止时间前6个月内任意一个月的依法缴纳社会保险凭据（如依法不需要缴纳社保，则须提供相应文件证明其依法不需要缴纳）。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提供2025年度财务状况报告或2026年至今任意1个月的财务状况报表复印件，或银行出具的资信证明。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投标人必须符合法律、行政法规规定的其他条件（依据投标函相关承诺内容）。</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w:t>
            </w:r>
          </w:p>
        </w:tc>
      </w:tr>
    </w:tbl>
    <w:p>
      <w:pPr>
        <w:pStyle w:val="null3"/>
      </w:pPr>
      <w:r>
        <w:rPr/>
        <w:t>采购包2（冷冻治疗仪）：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投标截止时间前6个月内任意一个月的依法缴纳税收证明材料（如依法免税，则须提供相应文件证明其依法免税）； 投标截止时间前6个月内任意一个月的依法缴纳社会保险凭据（如依法不需要缴纳社保，则须提供相应文件证明其依法不需要缴纳）。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提供2025年度财务状况报告或2026年至今任意1个月的财务状况报表复印件，或银行出具的资信证明。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投标人必须符合法律、行政法规规定的其他条件（依据投标函相关承诺内容）。</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w:t>
            </w:r>
          </w:p>
        </w:tc>
      </w:tr>
    </w:tbl>
    <w:p>
      <w:pPr>
        <w:pStyle w:val="null3"/>
      </w:pPr>
      <w:r>
        <w:rPr/>
        <w:t>采购包3（医用控温仪（亚低温治疗仪））：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投标截止时间前6个月内任意一个月的依法缴纳税收证明材料（如依法免税，则须提供相应文件证明其依法免税）； 投标截止时间前6个月内任意一个月的依法缴纳社会保险凭据（如依法不需要缴纳社保，则须提供相应文件证明其依法不需要缴纳）。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提供2025年度财务状况报告或2026年至今任意1个月的财务状况报表复印件，或银行出具的资信证明。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投标人必须符合法律、行政法规规定的其他条件（依据投标函相关承诺内容）。</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w:t>
            </w:r>
          </w:p>
        </w:tc>
      </w:tr>
    </w:tbl>
    <w:p>
      <w:pPr>
        <w:pStyle w:val="null3"/>
        <w:ind w:firstLine="480"/>
      </w:pPr>
      <w:r>
        <w:rPr/>
        <w:t>表二符合性审查表：</w:t>
      </w:r>
    </w:p>
    <w:p>
      <w:pPr>
        <w:pStyle w:val="null3"/>
      </w:pPr>
      <w:r>
        <w:rPr/>
        <w:t>采购包1（超低温自动化样本存储系统）：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投标（报价）总金额是固定价且是唯一的，未超过本项目采购预算（最高限价），对采购标的的主体、关键内容无漏项、缺项。</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投标文件完全满足招标文件中“★”号条款和指标，无负偏离。（投标文件中技术参数、功能或其他内容优于招标要求部分不视作偏离）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pPr>
      <w:r>
        <w:rPr/>
        <w:t>采购包2（冷冻治疗仪）：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投标（报价）总金额是固定价且是唯一的，未超过本项目采购预算（最高限价），对采购标的的主体、关键内容无漏项、缺项。</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投标文件完全满足招标文件中“★”号条款和指标，无负偏离。（投标文件中技术参数、功能或其他内容优于招标要求部分不视作偏离）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pPr>
      <w:r>
        <w:rPr/>
        <w:t>采购包3（医用控温仪（亚低温治疗仪））：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投标（报价）总金额是固定价且是唯一的，未超过本项目采购预算（最高限价），对采购标的的主体、关键内容无漏项、缺项。</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投标文件完全满足招标文件中“★”号条款和指标，无负偏离。（投标文件中技术参数、功能或其他内容优于招标要求部分不视作偏离）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采购包1(超低温自动化样本存储系统):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带“▲”的重要技术参数响应程度 (25.0分)</w:t>
            </w:r>
          </w:p>
        </w:tc>
        <w:tc>
          <w:tcPr>
            <w:tcW w:type="dxa" w:w="5076"/>
          </w:tcPr>
          <w:p>
            <w:pPr>
              <w:pStyle w:val="null3"/>
              <w:jc w:val="left"/>
            </w:pPr>
            <w:r>
              <w:rPr/>
              <w:t>根据投标人所投产品对采购需求“具体技术(参数)要求”中的“二、主要技术要求（达到或优于）”带“▲”的重要技术参数（共5条）的响应程度进行评审： 完全满足得25分；每有一项带“▲”参数负偏离或不响应，扣5分，扣完即止。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投标人须在技术证明文件的对应参数指标位置，采用醒目方式（如红色方框）作出标记；同时须在《技术和服务要求响应表》中准确填写对应证明文件的页码，单条参数对应的证明文件页码范围不得超过6页。未做标记可能导致的漏评风险由投标人承担，评标委员会有权可视为不满足；未提供技术证明材料或技术证明材料不能体现该参数要求的，视为不响应，不得分；投标人在《技术和服务要求响应表》中的响应描述与投标文件内提供的证明材料中的技术参数描述不一致时，以投标文件内提供的证明材料中的技术参数描述为准。2.如采购需求中有明确要求证明材料形式的，则以采购需求要求的证明材料为准。】</w:t>
            </w:r>
          </w:p>
        </w:tc>
      </w:tr>
      <w:tr>
        <w:tc>
          <w:tcPr>
            <w:tcW w:type="dxa" w:w="922"/>
            <w:gridSpan w:val="2"/>
            <w:vMerge/>
          </w:tcPr>
          <w:p/>
        </w:tc>
        <w:tc>
          <w:tcPr>
            <w:tcW w:type="dxa" w:w="2307"/>
          </w:tcPr>
          <w:p>
            <w:pPr>
              <w:pStyle w:val="null3"/>
              <w:jc w:val="left"/>
            </w:pPr>
            <w:r>
              <w:rPr/>
              <w:t>不带“★”、“▲”的一般技术参数响应程度 (10.0分)</w:t>
            </w:r>
          </w:p>
        </w:tc>
        <w:tc>
          <w:tcPr>
            <w:tcW w:type="dxa" w:w="5076"/>
          </w:tcPr>
          <w:p>
            <w:pPr>
              <w:pStyle w:val="null3"/>
              <w:jc w:val="left"/>
            </w:pPr>
            <w:r>
              <w:rPr/>
              <w:t>根据投标人所投产品对采购需求“具体技术(参数)要求”中的“二、主要技术要求（达到或优于）”不带“★”、“▲”的一般技术参数的响应程度进行评审： 完全满足得10分； 每有一项一般技术参数条款负偏离或未响应，扣1分，扣完为止；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投标人须在技术证明文件的对应参数指标位置，采用醒目方式（如红色方框）作出标记；同时须在《技术和服务要求响应表》中准确填写对应证明文件的页码，单条参数对应的证明文件页码范围不得超过6页。未做标记可能导致的漏评风险由投标人承担，评标委员会有权可视为不满足；未提供技术证明材料或技术证明材料不能体现该参数要求的，视为不响应，不得分；投标人在《技术和服务要求响应表》中的响应描述与投标文件内提供的证明材料中的技术参数描述不一致时，以投标文件内提供的证明材料中的技术参数描述为准。2.如采购需求中有明确要求提供证明材料的，则以采购需求要求的为准；3.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配置清单响应程度 (4.0分)</w:t>
            </w:r>
          </w:p>
        </w:tc>
        <w:tc>
          <w:tcPr>
            <w:tcW w:type="dxa" w:w="5076"/>
          </w:tcPr>
          <w:p>
            <w:pPr>
              <w:pStyle w:val="null3"/>
              <w:jc w:val="left"/>
            </w:pPr>
            <w:r>
              <w:rPr/>
              <w:t>根据投标人所投产品对采购需求“具体技术(参数)要求”中的“三、单套配置清单(包括但不限于)”的响应程度进行评审： 完全满足得4分，否则不得分； 【本项配置清单按整体评审，以投标人《技术和服务要求响应表》的响应情况为准，未填写的或配置不满足的都视为负偏离不得分。】</w:t>
            </w:r>
          </w:p>
        </w:tc>
      </w:tr>
      <w:tr>
        <w:tc>
          <w:tcPr>
            <w:tcW w:type="dxa" w:w="922"/>
            <w:gridSpan w:val="2"/>
            <w:vMerge/>
          </w:tcPr>
          <w:p/>
        </w:tc>
        <w:tc>
          <w:tcPr>
            <w:tcW w:type="dxa" w:w="2307"/>
          </w:tcPr>
          <w:p>
            <w:pPr>
              <w:pStyle w:val="null3"/>
              <w:jc w:val="left"/>
            </w:pPr>
            <w:r>
              <w:rPr/>
              <w:t>质量保证方案 (9.0分)</w:t>
            </w:r>
          </w:p>
        </w:tc>
        <w:tc>
          <w:tcPr>
            <w:tcW w:type="dxa" w:w="5076"/>
          </w:tcPr>
          <w:p>
            <w:pPr>
              <w:pStyle w:val="null3"/>
              <w:jc w:val="left"/>
            </w:pPr>
            <w:r>
              <w:rPr/>
              <w:t>由评委对各投标人的质量保证方案（包括货物选型及依据、技术说明及技术水平、质量证明、各项货物的供货组织实施方案等情况）进行评议及打分。 （1）投标人对所投货物提供了详尽的选型依据和技术说明，所投货物整体选型科学合理，能体现性能和质量的安全可靠，技术说明充分详实，产品技术水平高，保障性高，各项功能十分完善的，各项质量证明充分且有保障的，各项货物的供货组织实施方案完善有序，得9分； （2）投标人对所投货物提供了具体的选型依据和技术说明，所投货物整体选型有一定依据，性能和质量基本可靠，技术说明基本详实，技术水平整体基本可行，各项功能基本完善的，所提供的质量证明基本详实，各项货物的供货组织实施方案基本满足项目要求，得6分； （3）投标人对所投货物提供了选型依据和技术说明，所投货物整体选型依据欠充分或欠合理，性能和质量部分满足用户需求，技术可靠性略有不足，总体技术水平普通、功能完善性略有欠缺的，所提供的质量证明保障性不足，各项货物的供货组织实施方案基本满足项目要求，得3分； （4）投标人对所投货物提供的选型依据和技术说明不详实，简单空洞，或所投货物整体性能和质量不合理，技术水平落后、功能不完善的，所提供质量证明基本不具有保障性的，各项货物的供货组织实施方案无法满足项目要求的，不得分。 【提供设备.选型依据、体现技术水平的技术说明、质量证明及相关证明材料，如相关认证、技术说明书或有效检验报告等证明材料，并提供供货组织实施方案】</w:t>
            </w:r>
          </w:p>
        </w:tc>
      </w:tr>
      <w:tr>
        <w:tc>
          <w:tcPr>
            <w:tcW w:type="dxa" w:w="922"/>
            <w:gridSpan w:val="2"/>
            <w:vMerge/>
          </w:tcPr>
          <w:p/>
        </w:tc>
        <w:tc>
          <w:tcPr>
            <w:tcW w:type="dxa" w:w="2307"/>
          </w:tcPr>
          <w:p>
            <w:pPr>
              <w:pStyle w:val="null3"/>
              <w:jc w:val="left"/>
            </w:pPr>
            <w:r>
              <w:rPr/>
              <w:t>安装调试、培训方案 (5.0分)</w:t>
            </w:r>
          </w:p>
        </w:tc>
        <w:tc>
          <w:tcPr>
            <w:tcW w:type="dxa" w:w="5076"/>
          </w:tcPr>
          <w:p>
            <w:pPr>
              <w:pStyle w:val="null3"/>
              <w:jc w:val="left"/>
            </w:pPr>
            <w:r>
              <w:rPr/>
              <w:t>根据投标人的安装调试方案（应包含具体的安装调试计划、安装步骤、安装调试人员安排等）、培训方案（应包含具体的培训目标、培训师资、培训方式、培训内容，时间安排等）进行评分： （1）设备安装调试方案有明确的计划和步骤，保障措施详细、合理可行，培训方案具体、合理、可行的，得5分； （2）有较为详细的安装调试方案，培训方案内容较完整较可行，得3分； （3）设备安装、调试方案过于简单或不合理无保障的，培训方案过于简单的，得1分；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每提供1份所投产品自2023年1月1日(以合同签订落款时间为准)以来的与最终用户签订的销售案例得1分，最高得5分。不提供不得分。 注：业绩须同时满足以下条件：投标人或生产商签订的合同且销售内容必须是本项目所投产品同品牌同型号产品，须提供合同关键页(含签订合同双方的单位名称、合同项目名称或产品信息内容（采用醒目方式（如红色方框）作出标记），签订合同双方的落款盖章页、签订日期的关键页)复印件，否则不得分。</w:t>
            </w:r>
          </w:p>
        </w:tc>
      </w:tr>
      <w:tr>
        <w:tc>
          <w:tcPr>
            <w:tcW w:type="dxa" w:w="922"/>
            <w:gridSpan w:val="2"/>
            <w:vMerge/>
          </w:tcPr>
          <w:p/>
        </w:tc>
        <w:tc>
          <w:tcPr>
            <w:tcW w:type="dxa" w:w="2307"/>
          </w:tcPr>
          <w:p>
            <w:pPr>
              <w:pStyle w:val="null3"/>
              <w:jc w:val="left"/>
            </w:pPr>
            <w:r>
              <w:rPr/>
              <w:t>产品来源合法 (5.0分)</w:t>
            </w:r>
          </w:p>
        </w:tc>
        <w:tc>
          <w:tcPr>
            <w:tcW w:type="dxa" w:w="5076"/>
          </w:tcPr>
          <w:p>
            <w:pPr>
              <w:pStyle w:val="null3"/>
              <w:jc w:val="left"/>
            </w:pPr>
            <w:r>
              <w:rPr/>
              <w:t>提供所投产品从生产厂家到投标人完整的渠道来源合法有效证明文件（若投标人为产品生产厂家，无需另行提供渠道证明，视同渠道来源合规），渠道来源链路完整得5分，否则不得分。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售后服务方案（方案应包括但不限于以下内容：①售后服务方案；②售后服务人员资质；③厂家技术支持；④技术升级服务；⑤提供备品备件服务；⑥设备易损配件的最优惠供应单价；⑦保修期满后的后续维修服务等内容）进行综合评价： （1）售后服务方案包含上述所有内容且具体详细、合理可行，能为采购人提供全面保障的，得7分； （2）售后服务方案包含上述所有内容，较详细，合理性、可行性较好，能为采购人提供一定保障，得4分； （3）售后服务方案中内容有小部分缺漏，合理性、可行性一般，保障性一般的，得1分； （4）售后服务方案过于简单，内容有大量缺漏，无法为采购人提供保障，得0分。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采购包2(冷冻治疗仪):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带“▲”的重要技术参数响应程度 (24.0分)</w:t>
            </w:r>
          </w:p>
        </w:tc>
        <w:tc>
          <w:tcPr>
            <w:tcW w:type="dxa" w:w="5076"/>
          </w:tcPr>
          <w:p>
            <w:pPr>
              <w:pStyle w:val="null3"/>
              <w:jc w:val="left"/>
            </w:pPr>
            <w:r>
              <w:rPr/>
              <w:t>根据投标人所投产品对采购需求“具体技术(参数)要求”中的“二、主要技术要求（达到或优于）”带“▲”的重要技术参数（共6条）的响应程度进行评审： 完全满足得24分；每有一项带“▲”参数负偏离或不响应，扣4分，扣完即止。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投标人须在技术证明文件的对应参数指标位置，采用醒目方式（如红色方框）作出标记；同时须在《技术和服务要求响应表》中准确填写对应证明文件的页码，单条参数对应的证明文件页码范围不得超过6页。未做标记可能导致的漏评风险由投标人承担，评标委员会有权可视为不满足；未提供技术证明材料或技术证明材料不能体现该参数要求的，视为不响应，不得分；投标人在《技术和服务要求响应表》中的响应描述与投标文件内提供的证明材料中的技术参数描述不一致时，以投标文件内提供的证明材料中的技术参数描述为准。2.如采购需求中有明确要求证明材料形式的，则以采购需求要求的证明材料为准。】</w:t>
            </w:r>
          </w:p>
        </w:tc>
      </w:tr>
      <w:tr>
        <w:tc>
          <w:tcPr>
            <w:tcW w:type="dxa" w:w="922"/>
            <w:gridSpan w:val="2"/>
            <w:vMerge/>
          </w:tcPr>
          <w:p/>
        </w:tc>
        <w:tc>
          <w:tcPr>
            <w:tcW w:type="dxa" w:w="2307"/>
          </w:tcPr>
          <w:p>
            <w:pPr>
              <w:pStyle w:val="null3"/>
              <w:jc w:val="left"/>
            </w:pPr>
            <w:r>
              <w:rPr/>
              <w:t>不带“★”、“▲”的一般技术参数响应程度 (10.0分)</w:t>
            </w:r>
          </w:p>
        </w:tc>
        <w:tc>
          <w:tcPr>
            <w:tcW w:type="dxa" w:w="5076"/>
          </w:tcPr>
          <w:p>
            <w:pPr>
              <w:pStyle w:val="null3"/>
              <w:jc w:val="left"/>
            </w:pPr>
            <w:r>
              <w:rPr/>
              <w:t>根据投标人所投产品对采购需求“具体技术(参数)要求”中的“二、主要技术要求（达到或优于）”不带“★”、“▲”的一般技术参数的响应程度进行评审： 完全满足得10分； 每有一项一般技术参数条款负偏离或未响应，扣1分，扣完为止；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投标人须在技术证明文件的对应参数指标位置，采用醒目方式（如红色方框）作出标记；同时须在《技术和服务要求响应表》中准确填写对应证明文件的页码，单条参数对应的证明文件页码范围不得超过6页。未做标记可能导致的漏评风险由投标人承担，评标委员会有权可视为不满足；未提供技术证明材料或技术证明材料不能体现该参数要求的，视为不响应，不得分；投标人在《技术和服务要求响应表》中的响应描述与投标文件内提供的证明材料中的技术参数描述不一致时，以投标文件内提供的证明材料中的技术参数描述为准。2.如采购需求中有明确要求提供证明材料的，则以采购需求要求的为准；3.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配置清单响应程度 (4.0分)</w:t>
            </w:r>
          </w:p>
        </w:tc>
        <w:tc>
          <w:tcPr>
            <w:tcW w:type="dxa" w:w="5076"/>
          </w:tcPr>
          <w:p>
            <w:pPr>
              <w:pStyle w:val="null3"/>
              <w:jc w:val="left"/>
            </w:pPr>
            <w:r>
              <w:rPr/>
              <w:t>根据投标人所投产品对采购需求“具体技术(参数)要求”中的“三、单套配置清单(包括但不限于)”的响应程度进行评审： 完全满足得4分，否则不得分； 【本项配置清单按整体评审，以投标人《技术和服务要求响应表》的响应情况为准，未填写的或配置不满足的都视为负偏离不得分。】</w:t>
            </w:r>
          </w:p>
        </w:tc>
      </w:tr>
      <w:tr>
        <w:tc>
          <w:tcPr>
            <w:tcW w:type="dxa" w:w="922"/>
            <w:gridSpan w:val="2"/>
            <w:vMerge/>
          </w:tcPr>
          <w:p/>
        </w:tc>
        <w:tc>
          <w:tcPr>
            <w:tcW w:type="dxa" w:w="2307"/>
          </w:tcPr>
          <w:p>
            <w:pPr>
              <w:pStyle w:val="null3"/>
              <w:jc w:val="left"/>
            </w:pPr>
            <w:r>
              <w:rPr/>
              <w:t>质量保证方案 (9.0分)</w:t>
            </w:r>
          </w:p>
        </w:tc>
        <w:tc>
          <w:tcPr>
            <w:tcW w:type="dxa" w:w="5076"/>
          </w:tcPr>
          <w:p>
            <w:pPr>
              <w:pStyle w:val="null3"/>
              <w:jc w:val="left"/>
            </w:pPr>
            <w:r>
              <w:rPr/>
              <w:t>由评委对各投标人的质量保证方案（包括货物选型及依据、技术说明及技术水平、质量证明、各项货物的供货组织实施方案等情况）进行评议及打分。 （1）投标人对所投货物提供了详尽的选型依据和技术说明，所投货物整体选型科学合理，能体现性能和质量的安全可靠，技术说明充分详实，产品技术水平高，保障性高，各项功能十分完善的，各项质量证明充分且有保障的，各项货物的供货组织实施方案完善有序，得9分； （2）投标人对所投货物提供了具体的选型依据和技术说明，所投货物整体选型有一定依据，性能和质量基本可靠，技术说明基本详实，技术水平整体基本可行，各项功能基本完善的，所提供的质量证明基本详实，各项货物的供货组织实施方案基本满足项目要求，得6分； （3）投标人对所投货物提供了选型依据和技术说明，所投货物整体选型依据欠充分或欠合理，性能和质量部分满足用户需求，技术可靠性略有不足，总体技术水平普通、功能完善性略有欠缺的，所提供的质量证明保障性不足，各项货物的供货组织实施方案基本满足项目要求，得3分； （4）投标人对所投货物提供的选型依据和技术说明不详实，简单空洞，或所投货物整体性能和质量不合理，技术水平落后、功能不完善的，所提供质量证明基本不具有保障性的，各项货物的供货组织实施方案无法满足项目要求的，不得分。 【提供设备.选型依据、体现技术水平的技术说明、质量证明及相关证明材料，如相关认证、技术说明书或有效检验报告等证明材料，并提供供货组织实施方案】</w:t>
            </w:r>
          </w:p>
        </w:tc>
      </w:tr>
      <w:tr>
        <w:tc>
          <w:tcPr>
            <w:tcW w:type="dxa" w:w="922"/>
            <w:gridSpan w:val="2"/>
            <w:vMerge/>
          </w:tcPr>
          <w:p/>
        </w:tc>
        <w:tc>
          <w:tcPr>
            <w:tcW w:type="dxa" w:w="2307"/>
          </w:tcPr>
          <w:p>
            <w:pPr>
              <w:pStyle w:val="null3"/>
              <w:jc w:val="left"/>
            </w:pPr>
            <w:r>
              <w:rPr/>
              <w:t>安装调试、培训方案 (6.0分)</w:t>
            </w:r>
          </w:p>
        </w:tc>
        <w:tc>
          <w:tcPr>
            <w:tcW w:type="dxa" w:w="5076"/>
          </w:tcPr>
          <w:p>
            <w:pPr>
              <w:pStyle w:val="null3"/>
              <w:jc w:val="left"/>
            </w:pPr>
            <w:r>
              <w:rPr/>
              <w:t>根据投标人的安装调试方案（应包含具体的安装调试计划、安装步骤、安装调试人员安排等）、培训方案（应包含具体的培训目标、培训师资、培训方式、培训内容，时间安排等）进行评分： （1）设备安装调试方案有明确的计划和步骤，保障措施详细、合理可行，培训方案具体、合理、可行的，得6分； （2）有较为详细的安装调试方案，培训方案内容较完整较可行，得3分； （3）设备安装、调试方案过于简单或不合理无保障的，培训方案过于简单的，得1分；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每提供1份所投产品自2023年1月1日(以合同签订落款时间为准)以来的与最终用户签订的销售案例得1分，最高得5分。不提供不得分。 注：业绩须同时满足以下条件：投标人或生产商签订的合同且销售内容必须是本项目所投产品同品牌同型号产品，须提供合同关键页(含签订合同双方的单位名称、合同项目名称或产品信息内容（采用醒目方式（如红色方框）作出标记），签订合同双方的落款盖章页、签订日期的关键页)复印件，否则不得分。</w:t>
            </w:r>
          </w:p>
        </w:tc>
      </w:tr>
      <w:tr>
        <w:tc>
          <w:tcPr>
            <w:tcW w:type="dxa" w:w="922"/>
            <w:gridSpan w:val="2"/>
            <w:vMerge/>
          </w:tcPr>
          <w:p/>
        </w:tc>
        <w:tc>
          <w:tcPr>
            <w:tcW w:type="dxa" w:w="2307"/>
          </w:tcPr>
          <w:p>
            <w:pPr>
              <w:pStyle w:val="null3"/>
              <w:jc w:val="left"/>
            </w:pPr>
            <w:r>
              <w:rPr/>
              <w:t>产品来源合法 (5.0分)</w:t>
            </w:r>
          </w:p>
        </w:tc>
        <w:tc>
          <w:tcPr>
            <w:tcW w:type="dxa" w:w="5076"/>
          </w:tcPr>
          <w:p>
            <w:pPr>
              <w:pStyle w:val="null3"/>
              <w:jc w:val="left"/>
            </w:pPr>
            <w:r>
              <w:rPr/>
              <w:t>提供所投产品从生产厂家到投标人完整的渠道来源合法有效证明文件（若投标人为产品生产厂家，无需另行提供渠道证明，视同渠道来源合规），渠道来源链路完整得5分，否则不得分。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售后服务方案（方案应包括但不限于以下内容：①售后服务方案；②售后服务人员资质；③厂家技术支持；④技术升级服务；⑤提供备品备件服务；⑥设备易损配件的最优惠供应单价；⑦保修期满后的后续维修服务等内容）进行综合评价： （1）售后服务方案包含上述所有内容且具体详细、合理可行，能为采购人提供全面保障的，得7分； （2）售后服务方案包含上述所有内容，较详细，合理性、可行性较好，能为采购人提供一定保障，得4分； （3）售后服务方案中内容有小部分缺漏，合理性、可行性一般，保障性一般的，得1分； （4）售后服务方案过于简单，内容有大量缺漏，无法为采购人提供保障，得0分。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采购包3(医用控温仪（亚低温治疗仪）):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带“▲”的重要技术参数响应程度 (21.0分)</w:t>
            </w:r>
          </w:p>
        </w:tc>
        <w:tc>
          <w:tcPr>
            <w:tcW w:type="dxa" w:w="5076"/>
          </w:tcPr>
          <w:p>
            <w:pPr>
              <w:pStyle w:val="null3"/>
              <w:jc w:val="left"/>
            </w:pPr>
            <w:r>
              <w:rPr/>
              <w:t>根据投标人所投产品对采购需求“具体技术(参数)要求”中的“三、主要技术要求（达到或优于）”带“▲”的重要技术参数（共6条）的响应程度进行评审： 完全满足得21分；每有一项带“▲”参数负偏离或不响应，扣3.5分，扣完即止。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投标人须在技术证明文件的对应参数指标位置，采用醒目方式（如红色方框）作出标记；同时须在《技术和服务要求响应表》中准确填写对应证明文件的页码，单条参数对应的证明文件页码范围不得超过6页。未做标记可能导致的漏评风险由投标人承担，评标委员会有权可视为不满足；未提供技术证明材料或技术证明材料不能体现该参数要求的，视为不响应，不得分；投标人在《技术和服务要求响应表》中的响应描述与投标文件内提供的证明材料中的技术参数描述不一致时，以投标文件内提供的证明材料中的技术参数描述为准。2.如采购需求中有明确要求证明材料形式的，则以采购需求要求的证明材料为准。】</w:t>
            </w:r>
          </w:p>
        </w:tc>
      </w:tr>
      <w:tr>
        <w:tc>
          <w:tcPr>
            <w:tcW w:type="dxa" w:w="922"/>
            <w:gridSpan w:val="2"/>
            <w:vMerge/>
          </w:tcPr>
          <w:p/>
        </w:tc>
        <w:tc>
          <w:tcPr>
            <w:tcW w:type="dxa" w:w="2307"/>
          </w:tcPr>
          <w:p>
            <w:pPr>
              <w:pStyle w:val="null3"/>
              <w:jc w:val="left"/>
            </w:pPr>
            <w:r>
              <w:rPr/>
              <w:t>不带“★”、“▲”的一般技术参数响应程度 (15.0分)</w:t>
            </w:r>
          </w:p>
        </w:tc>
        <w:tc>
          <w:tcPr>
            <w:tcW w:type="dxa" w:w="5076"/>
          </w:tcPr>
          <w:p>
            <w:pPr>
              <w:pStyle w:val="null3"/>
              <w:jc w:val="left"/>
            </w:pPr>
            <w:r>
              <w:rPr/>
              <w:t>根据投标人所投产品对采购需求“具体技术(参数)要求”中的“三、主要技术要求（达到或优于）”不带“★”、“▲”的一般技术参数的响应程度进行评审： 完全满足得15分； 每有一项一般技术参数条款负偏离或未响应，扣1分，扣完为止；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投标人须在技术证明文件的对应参数指标位置，采用醒目方式（如红色方框）作出标记；同时须在《技术和服务要求响应表》中准确填写对应证明文件的页码，单条参数对应的证明文件页码范围不得超过6页。未做标记可能导致的漏评风险由投标人承担，评标委员会有权可视为不满足；未提供技术证明材料或技术证明材料不能体现该参数要求的，视为不响应，不得分；投标人在《技术和服务要求响应表》中的响应描述与投标文件内提供的证明材料中的技术参数描述不一致时，以投标文件内提供的证明材料中的技术参数描述为准。2.如采购需求中有明确要求提供证明材料的，则以采购需求要求的为准；3.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配置清单响应程度 (4.0分)</w:t>
            </w:r>
          </w:p>
        </w:tc>
        <w:tc>
          <w:tcPr>
            <w:tcW w:type="dxa" w:w="5076"/>
          </w:tcPr>
          <w:p>
            <w:pPr>
              <w:pStyle w:val="null3"/>
              <w:jc w:val="left"/>
            </w:pPr>
            <w:r>
              <w:rPr/>
              <w:t>根据投标人所投产品对采购需求“具体技术(参数)要求”中的“三、单套配置清单(包括但不限于)”的响应程度进行评审： 完全满足得4分，否则不得分； 【本项配置清单按整体评审，以投标人《技术和服务要求响应表》的响应情况为准，未填写的或配置不满足的都视为负偏离不得分。】</w:t>
            </w:r>
          </w:p>
        </w:tc>
      </w:tr>
      <w:tr>
        <w:tc>
          <w:tcPr>
            <w:tcW w:type="dxa" w:w="922"/>
            <w:gridSpan w:val="2"/>
            <w:vMerge/>
          </w:tcPr>
          <w:p/>
        </w:tc>
        <w:tc>
          <w:tcPr>
            <w:tcW w:type="dxa" w:w="2307"/>
          </w:tcPr>
          <w:p>
            <w:pPr>
              <w:pStyle w:val="null3"/>
              <w:jc w:val="left"/>
            </w:pPr>
            <w:r>
              <w:rPr/>
              <w:t>质量保证方案 (9.0分)</w:t>
            </w:r>
          </w:p>
        </w:tc>
        <w:tc>
          <w:tcPr>
            <w:tcW w:type="dxa" w:w="5076"/>
          </w:tcPr>
          <w:p>
            <w:pPr>
              <w:pStyle w:val="null3"/>
              <w:jc w:val="left"/>
            </w:pPr>
            <w:r>
              <w:rPr/>
              <w:t>由评委对各投标人的质量保证方案（包括货物选型及依据、技术说明及技术水平、质量证明、各项货物的供货组织实施方案等情况）进行评议及打分。 （1）投标人对所投货物提供了详尽的选型依据和技术说明，所投货物整体选型科学合理，能体现性能和质量的安全可靠，技术说明充分详实，产品技术水平高，保障性高，各项功能十分完善的，各项质量证明充分且有保障的，各项货物的供货组织实施方案完善有序，得9分； （2）投标人对所投货物提供了具体的选型依据和技术说明，所投货物整体选型有一定依据，性能和质量基本可靠，技术说明基本详实，技术水平整体基本可行，各项功能基本完善的，所提供的质量证明基本详实，各项货物的供货组织实施方案基本满足项目要求，得6分； （3）投标人对所投货物提供了选型依据和技术说明，所投货物整体选型依据欠充分或欠合理，性能和质量部分满足用户需求，技术可靠性略有不足，总体技术水平普通、功能完善性略有欠缺的，所提供的质量证明保障性不足，各项货物的供货组织实施方案基本满足项目要求，得3分； （4）投标人对所投货物提供的选型依据和技术说明不详实，简单空洞，或所投货物整体性能和质量不合理，技术水平落后、功能不完善的，所提供质量证明基本不具有保障性的，各项货物的供货组织实施方案无法满足项目要求的，不得分。 【提供设备.选型依据、体现技术水平的技术说明、质量证明及相关证明材料，如相关认证、技术说明书或有效检验报告等证明材料，并提供供货组织实施方案】</w:t>
            </w:r>
          </w:p>
        </w:tc>
      </w:tr>
      <w:tr>
        <w:tc>
          <w:tcPr>
            <w:tcW w:type="dxa" w:w="922"/>
            <w:gridSpan w:val="2"/>
            <w:vMerge/>
          </w:tcPr>
          <w:p/>
        </w:tc>
        <w:tc>
          <w:tcPr>
            <w:tcW w:type="dxa" w:w="2307"/>
          </w:tcPr>
          <w:p>
            <w:pPr>
              <w:pStyle w:val="null3"/>
              <w:jc w:val="left"/>
            </w:pPr>
            <w:r>
              <w:rPr/>
              <w:t>安装调试、培训方案 (4.0分)</w:t>
            </w:r>
          </w:p>
        </w:tc>
        <w:tc>
          <w:tcPr>
            <w:tcW w:type="dxa" w:w="5076"/>
          </w:tcPr>
          <w:p>
            <w:pPr>
              <w:pStyle w:val="null3"/>
              <w:jc w:val="left"/>
            </w:pPr>
            <w:r>
              <w:rPr/>
              <w:t>根据投标人的安装调试方案（应包含具体的安装调试计划、安装步骤、安装调试人员安排等）、培训方案（应包含具体的培训目标、培训师资、培训方式、培训内容，时间安排等）进行评分： （1）设备安装调试方案有明确的计划和步骤，保障措施详细、合理可行，培训方案具体、合理、可行的，得4分； （2）有较为详细的安装调试方案，培训方案内容较完整较可行，得2分； （3）设备安装、调试方案过于简单或不合理无保障的，培训方案过于简单的，得1分；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每提供1份所投产品自2023年1月1日(以合同签订落款时间为准)以来的与最终用户签订的销售案例得1分，最高得5分。不提供不得分。 注：业绩须同时满足以下条件：投标人或生产商签订的合同且销售内容必须是本项目所投产品同品牌同型号产品，须提供合同关键页(含签订合同双方的单位名称、合同项目名称或产品信息内容（采用醒目方式（如红色方框）作出标记），签订合同双方的落款盖章页、签订日期的关键页)复印件，否则不得分。</w:t>
            </w:r>
          </w:p>
        </w:tc>
      </w:tr>
      <w:tr>
        <w:tc>
          <w:tcPr>
            <w:tcW w:type="dxa" w:w="922"/>
            <w:gridSpan w:val="2"/>
            <w:vMerge/>
          </w:tcPr>
          <w:p/>
        </w:tc>
        <w:tc>
          <w:tcPr>
            <w:tcW w:type="dxa" w:w="2307"/>
          </w:tcPr>
          <w:p>
            <w:pPr>
              <w:pStyle w:val="null3"/>
              <w:jc w:val="left"/>
            </w:pPr>
            <w:r>
              <w:rPr/>
              <w:t>产品来源合法 (5.0分)</w:t>
            </w:r>
          </w:p>
        </w:tc>
        <w:tc>
          <w:tcPr>
            <w:tcW w:type="dxa" w:w="5076"/>
          </w:tcPr>
          <w:p>
            <w:pPr>
              <w:pStyle w:val="null3"/>
              <w:jc w:val="left"/>
            </w:pPr>
            <w:r>
              <w:rPr/>
              <w:t>提供所投产品从生产厂家到投标人完整的渠道来源合法有效证明文件（若投标人为产品生产厂家，无需另行提供渠道证明，视同渠道来源合规），渠道来源链路完整得5分，否则不得分。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售后服务方案（方案应包括但不限于以下内容：①售后服务方案；②售后服务人员资质；③厂家技术支持；④技术升级服务；⑤提供备品备件服务；⑥设备易损配件的最优惠供应单价；⑦保修期满后的后续维修服务等内容）进行综合评价： （1）售后服务方案包含上述所有内容且具体详细、合理可行，能为采购人提供全面保障的，得7分； （2）售后服务方案包含上述所有内容，较详细，合理性、可行性较好，能为采购人提供一定保障，得4分； （3）售后服务方案中内容有小部分缺漏，合理性、可行性一般，保障性一般的，得1分； （4）售后服务方案过于简单，内容有大量缺漏，无法为采购人提供保障，得0分。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pPr>
      <w:r>
        <w:rPr/>
        <w:t>采购包2：</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pPr>
      <w:r>
        <w:rPr/>
        <w:t>采购包3：</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广东省妇幼保健院医疗设备采购合同</w:t>
      </w:r>
    </w:p>
    <w:p>
      <w:pPr>
        <w:pStyle w:val="null3"/>
        <w:jc w:val="center"/>
      </w:pPr>
      <w:r>
        <w:rPr>
          <w:sz w:val="21"/>
        </w:rPr>
        <w:t>签约地：广州市番禺区兴南大道</w:t>
      </w:r>
      <w:r>
        <w:rPr>
          <w:sz w:val="21"/>
        </w:rPr>
        <w:t>521</w:t>
      </w:r>
      <w:r>
        <w:rPr>
          <w:sz w:val="21"/>
        </w:rPr>
        <w:t>号           合同编号：</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jc w:val="both"/>
            </w:pPr>
            <w:r>
              <w:rPr>
                <w:sz w:val="21"/>
              </w:rPr>
              <w:t>甲方</w:t>
            </w:r>
            <w:r>
              <w:rPr>
                <w:sz w:val="21"/>
              </w:rPr>
              <w:t>(</w:t>
            </w:r>
            <w:r>
              <w:rPr>
                <w:sz w:val="21"/>
              </w:rPr>
              <w:t>采购方</w:t>
            </w:r>
            <w:r>
              <w:rPr>
                <w:sz w:val="21"/>
              </w:rPr>
              <w:t>)</w:t>
            </w:r>
            <w:r>
              <w:rPr>
                <w:sz w:val="21"/>
              </w:rPr>
              <w:t>：广东省妇幼保健院</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乙方</w:t>
            </w:r>
            <w:r>
              <w:rPr>
                <w:sz w:val="21"/>
              </w:rPr>
              <w:t>(</w:t>
            </w:r>
            <w:r>
              <w:rPr>
                <w:sz w:val="21"/>
              </w:rPr>
              <w:t>供应方</w:t>
            </w:r>
            <w:r>
              <w:rPr>
                <w:sz w:val="21"/>
              </w:rPr>
              <w:t>)</w:t>
            </w:r>
            <w:r>
              <w:rPr>
                <w:sz w:val="21"/>
              </w:rPr>
              <w:t>：</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jc w:val="both"/>
            </w:pPr>
            <w:r>
              <w:rPr>
                <w:sz w:val="21"/>
              </w:rPr>
              <w:t>地址：广州市番禺区兴南大道</w:t>
            </w:r>
            <w:r>
              <w:rPr>
                <w:sz w:val="21"/>
              </w:rPr>
              <w:t>521</w:t>
            </w:r>
            <w:r>
              <w:rPr>
                <w:sz w:val="21"/>
              </w:rPr>
              <w:t>号</w:t>
            </w:r>
          </w:p>
          <w:p>
            <w:pPr>
              <w:pStyle w:val="null3"/>
              <w:ind w:firstLine="210"/>
              <w:jc w:val="both"/>
            </w:pPr>
            <w:r>
              <w:rPr>
                <w:sz w:val="21"/>
              </w:rPr>
              <w:t>电话：</w:t>
            </w:r>
            <w:r>
              <w:rPr>
                <w:sz w:val="21"/>
              </w:rPr>
              <w:t>020-39151616</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1"/>
              </w:rPr>
              <w:t>地址：</w:t>
            </w:r>
          </w:p>
          <w:p>
            <w:pPr>
              <w:pStyle w:val="null3"/>
              <w:ind w:firstLine="420"/>
              <w:jc w:val="both"/>
            </w:pPr>
            <w:r>
              <w:rPr>
                <w:sz w:val="21"/>
              </w:rPr>
              <w:t>电话：</w:t>
            </w:r>
          </w:p>
        </w:tc>
      </w:tr>
    </w:tbl>
    <w:p>
      <w:pPr>
        <w:pStyle w:val="null3"/>
        <w:jc w:val="both"/>
      </w:pPr>
      <w:r>
        <w:rPr>
          <w:sz w:val="21"/>
        </w:rPr>
        <w:t xml:space="preserve">                                                           </w:t>
      </w:r>
    </w:p>
    <w:p>
      <w:pPr>
        <w:pStyle w:val="null3"/>
        <w:jc w:val="both"/>
      </w:pPr>
      <w:r>
        <w:rPr>
          <w:sz w:val="21"/>
        </w:rPr>
        <w:t>根据</w:t>
      </w:r>
      <w:r>
        <w:rPr>
          <w:sz w:val="21"/>
        </w:rPr>
        <w:t xml:space="preserve">                          </w:t>
      </w:r>
      <w:r>
        <w:rPr>
          <w:sz w:val="21"/>
        </w:rPr>
        <w:t>项目</w:t>
      </w:r>
      <w:r>
        <w:rPr>
          <w:sz w:val="21"/>
        </w:rPr>
        <w:t>(</w:t>
      </w:r>
      <w:r>
        <w:rPr>
          <w:sz w:val="21"/>
        </w:rPr>
        <w:t xml:space="preserve">项目编号               </w:t>
      </w:r>
      <w:r>
        <w:rPr>
          <w:sz w:val="21"/>
        </w:rPr>
        <w:t>)</w:t>
      </w:r>
      <w:r>
        <w:rPr>
          <w:sz w:val="21"/>
        </w:rPr>
        <w:t>的</w:t>
      </w:r>
      <w:r>
        <w:rPr>
          <w:sz w:val="21"/>
        </w:rPr>
        <w:t>采购</w:t>
      </w:r>
      <w:r>
        <w:rPr>
          <w:sz w:val="21"/>
        </w:rPr>
        <w:t>结果，经双方平等协商，达成以下合同内容：</w:t>
      </w:r>
    </w:p>
    <w:p>
      <w:pPr>
        <w:pStyle w:val="null3"/>
        <w:jc w:val="both"/>
      </w:pPr>
      <w:r>
        <w:rPr>
          <w:sz w:val="21"/>
        </w:rPr>
        <w:t>1</w:t>
      </w:r>
      <w:r>
        <w:rPr>
          <w:sz w:val="21"/>
        </w:rPr>
        <w:t>、合同设备</w:t>
      </w:r>
      <w:r>
        <w:rPr>
          <w:sz w:val="21"/>
        </w:rPr>
        <w:t>:</w:t>
      </w:r>
      <w:r>
        <w:rPr>
          <w:sz w:val="21"/>
        </w:rPr>
        <w:t>乙方负责向甲方供应下表中所列设备及附属配件</w:t>
      </w:r>
      <w:r>
        <w:rPr>
          <w:sz w:val="21"/>
        </w:rPr>
        <w:t>(</w:t>
      </w:r>
      <w:r>
        <w:rPr>
          <w:sz w:val="21"/>
        </w:rPr>
        <w:t>详见配置清单</w:t>
      </w:r>
      <w:r>
        <w:rPr>
          <w:sz w:val="21"/>
        </w:rPr>
        <w:t>)</w:t>
      </w:r>
      <w:r>
        <w:rPr>
          <w:sz w:val="21"/>
        </w:rPr>
        <w:t>，并负责安装调试。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633"/>
        <w:gridCol w:w="1030"/>
        <w:gridCol w:w="867"/>
        <w:gridCol w:w="1344"/>
        <w:gridCol w:w="779"/>
        <w:gridCol w:w="565"/>
        <w:gridCol w:w="892"/>
        <w:gridCol w:w="1168"/>
      </w:tblGrid>
      <w:tr>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w:t>
            </w:r>
            <w:r>
              <w:rPr>
                <w:sz w:val="21"/>
              </w:rPr>
              <w:t>名称</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p>
            <w:pPr>
              <w:pStyle w:val="null3"/>
              <w:jc w:val="center"/>
            </w:pPr>
            <w:r>
              <w:rPr>
                <w:sz w:val="21"/>
              </w:rPr>
              <w:t>型号</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制造商</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成交单价</w:t>
            </w:r>
            <w:r>
              <w:rPr>
                <w:sz w:val="21"/>
              </w:rPr>
              <w:t>(</w:t>
            </w:r>
            <w:r>
              <w:rPr>
                <w:sz w:val="21"/>
              </w:rPr>
              <w:t>元</w:t>
            </w:r>
            <w:r>
              <w:rPr>
                <w:sz w:val="21"/>
              </w:rPr>
              <w:t>)</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w:t>
            </w:r>
            <w:r>
              <w:rPr>
                <w:sz w:val="21"/>
              </w:rPr>
              <w:t>元</w:t>
            </w:r>
            <w:r>
              <w:rPr>
                <w:sz w:val="21"/>
              </w:rPr>
              <w:t>)</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主要配置或附件</w:t>
            </w:r>
          </w:p>
        </w:tc>
      </w:tr>
      <w:tr>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r>
      <w:tr>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合同总价（含税）</w:t>
            </w:r>
          </w:p>
        </w:tc>
        <w:tc>
          <w:tcPr>
            <w:tcW w:type="dxa" w:w="402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w:t>
            </w:r>
            <w:r>
              <w:rPr>
                <w:sz w:val="21"/>
              </w:rPr>
              <w:t>大写</w:t>
            </w:r>
            <w:r>
              <w:rPr>
                <w:sz w:val="21"/>
              </w:rPr>
              <w:t>)</w:t>
            </w:r>
            <w:r>
              <w:rPr>
                <w:sz w:val="21"/>
              </w:rPr>
              <w:t>：             元整</w:t>
            </w:r>
          </w:p>
        </w:tc>
        <w:tc>
          <w:tcPr>
            <w:tcW w:type="dxa" w:w="26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RMB </w:t>
            </w:r>
            <w:r>
              <w:rPr>
                <w:sz w:val="21"/>
              </w:rPr>
              <w:t xml:space="preserve">￥        </w:t>
            </w:r>
            <w:r>
              <w:rPr>
                <w:sz w:val="21"/>
              </w:rPr>
              <w:t xml:space="preserve">.00 </w:t>
            </w:r>
            <w:r>
              <w:rPr>
                <w:sz w:val="21"/>
              </w:rPr>
              <w:t>元</w:t>
            </w:r>
          </w:p>
        </w:tc>
      </w:tr>
    </w:tbl>
    <w:p>
      <w:pPr>
        <w:pStyle w:val="null3"/>
        <w:jc w:val="both"/>
      </w:pPr>
      <w:r>
        <w:rPr>
          <w:sz w:val="21"/>
        </w:rPr>
        <w:t>2</w:t>
      </w:r>
      <w:r>
        <w:rPr>
          <w:sz w:val="21"/>
        </w:rPr>
        <w:t>、设备包装、交货、安装、调试及验收</w:t>
      </w:r>
    </w:p>
    <w:p>
      <w:pPr>
        <w:pStyle w:val="null3"/>
        <w:jc w:val="both"/>
      </w:pPr>
      <w:r>
        <w:rPr>
          <w:sz w:val="21"/>
        </w:rPr>
        <w:t>(1)</w:t>
      </w:r>
      <w:r>
        <w:rPr>
          <w:sz w:val="21"/>
        </w:rPr>
        <w:t>包装及运输：包装应有良好防湿、防锈、防潮、防腐及防碰撞措施</w:t>
      </w:r>
      <w:r>
        <w:rPr>
          <w:sz w:val="21"/>
        </w:rPr>
        <w:t>,</w:t>
      </w:r>
      <w:r>
        <w:rPr>
          <w:sz w:val="21"/>
        </w:rPr>
        <w:t>包装与本合同约定不一致时甲方有权拒收且乙方需承担合同总价</w:t>
      </w:r>
      <w:r>
        <w:rPr>
          <w:sz w:val="21"/>
        </w:rPr>
        <w:t>10%</w:t>
      </w:r>
      <w:r>
        <w:rPr>
          <w:sz w:val="21"/>
        </w:rPr>
        <w:t>的违约金，同时由于包装不良造成的损失和由此产生的费用均由乙方承担。乙方负责将设备材料货到现场过程中的全部运输，包括装卸车、货物现场的搬运。</w:t>
      </w:r>
    </w:p>
    <w:p>
      <w:pPr>
        <w:pStyle w:val="null3"/>
        <w:jc w:val="both"/>
      </w:pPr>
      <w:r>
        <w:rPr>
          <w:sz w:val="21"/>
        </w:rPr>
        <w:t>(2)</w:t>
      </w:r>
      <w:r>
        <w:rPr>
          <w:sz w:val="21"/>
        </w:rPr>
        <w:t>交货：</w:t>
      </w:r>
      <w:r>
        <w:rPr>
          <w:sz w:val="21"/>
        </w:rPr>
        <w:t>1)</w:t>
      </w:r>
      <w:r>
        <w:rPr>
          <w:sz w:val="21"/>
        </w:rPr>
        <w:t>交货时间：合同签订后  天内。</w:t>
      </w:r>
      <w:r>
        <w:rPr>
          <w:sz w:val="21"/>
        </w:rPr>
        <w:t>2</w:t>
      </w:r>
      <w:r>
        <w:rPr>
          <w:sz w:val="21"/>
        </w:rPr>
        <w:t>）交货方式：送货上门。</w:t>
      </w:r>
      <w:r>
        <w:rPr>
          <w:sz w:val="21"/>
        </w:rPr>
        <w:t>3)</w:t>
      </w:r>
      <w:r>
        <w:rPr>
          <w:sz w:val="21"/>
        </w:rPr>
        <w:t xml:space="preserve">交货地点：广东省妇幼保健院          </w:t>
      </w:r>
      <w:r>
        <w:rPr>
          <w:sz w:val="21"/>
        </w:rPr>
        <w:t xml:space="preserve">     </w:t>
      </w:r>
      <w:r>
        <w:rPr>
          <w:sz w:val="21"/>
        </w:rPr>
        <w:t>(</w:t>
      </w:r>
      <w:r>
        <w:rPr>
          <w:sz w:val="21"/>
        </w:rPr>
        <w:t>□</w:t>
      </w:r>
      <w:r>
        <w:rPr>
          <w:sz w:val="21"/>
        </w:rPr>
        <w:t>越秀院区、</w:t>
      </w:r>
      <w:r>
        <w:rPr>
          <w:sz w:val="21"/>
        </w:rPr>
        <w:t>□</w:t>
      </w:r>
      <w:r>
        <w:rPr>
          <w:sz w:val="21"/>
        </w:rPr>
        <w:t>番禺院区、</w:t>
      </w:r>
      <w:r>
        <w:rPr>
          <w:sz w:val="21"/>
        </w:rPr>
        <w:t>□</w:t>
      </w:r>
      <w:r>
        <w:rPr>
          <w:sz w:val="21"/>
        </w:rPr>
        <w:t>天河院区、</w:t>
      </w:r>
      <w:r>
        <w:rPr>
          <w:sz w:val="21"/>
        </w:rPr>
        <w:t>□</w:t>
      </w:r>
      <w:r>
        <w:rPr>
          <w:sz w:val="21"/>
        </w:rPr>
        <w:t>清远院区</w:t>
      </w:r>
      <w:r>
        <w:rPr>
          <w:sz w:val="21"/>
        </w:rPr>
        <w:t>)</w:t>
      </w:r>
      <w:r>
        <w:rPr>
          <w:sz w:val="21"/>
        </w:rPr>
        <w:t>。</w:t>
      </w:r>
    </w:p>
    <w:p>
      <w:pPr>
        <w:pStyle w:val="null3"/>
        <w:jc w:val="both"/>
      </w:pPr>
      <w:r>
        <w:rPr>
          <w:sz w:val="21"/>
        </w:rPr>
        <w:t>(3)</w:t>
      </w:r>
      <w:r>
        <w:rPr>
          <w:sz w:val="21"/>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w:t>
      </w:r>
      <w:r>
        <w:rPr>
          <w:sz w:val="21"/>
        </w:rPr>
        <w:t>2</w:t>
      </w:r>
      <w:r>
        <w:rPr>
          <w:sz w:val="21"/>
        </w:rPr>
        <w:t>）设备到货后安装前，甲乙双方应共同对设备的包装、外观、设备品牌、原厂商、产地、规格型号、数量进行开箱检验。如在开箱检验中发现所交付的合同设备有短缺、损坏、不合格产品、不符合招标文件及合同约定的技术参数、性能要求等；或与合同、随机文件不相符的情形，乙方应于</w:t>
      </w:r>
      <w:r>
        <w:rPr>
          <w:sz w:val="21"/>
        </w:rPr>
        <w:t>5</w:t>
      </w:r>
      <w:r>
        <w:rPr>
          <w:sz w:val="21"/>
        </w:rPr>
        <w:t>日内无条件予以补足，如需更换的，乙方需在甲方指定期限内更换，并向甲方支付合同总价</w:t>
      </w:r>
      <w:r>
        <w:rPr>
          <w:sz w:val="21"/>
        </w:rPr>
        <w:t>5%</w:t>
      </w:r>
      <w:r>
        <w:rPr>
          <w:sz w:val="21"/>
        </w:rPr>
        <w:t>的违约金，违约金不足以弥补甲方损失的，乙方还应继续承担由此造成的一切损失。待设备补足或更换后，甲乙双方重新对合同设备进行检验，开箱检验合格并经甲方签署确认书后再组织安装调试。甲方开箱验收合格不视为对货物质量的最终认可，如因产品质量问题导致无法通过甲方验收的，乙方仍应承担相应责任，包括但不限于更换、补足等。</w:t>
      </w:r>
      <w:r>
        <w:rPr>
          <w:sz w:val="21"/>
        </w:rPr>
        <w:t>3</w:t>
      </w:r>
      <w:r>
        <w:rPr>
          <w:sz w:val="21"/>
        </w:rPr>
        <w:t>）设备到达甲方且经甲方初步验收通过后一周内由制造商培训合格的工程师上门安装调试，并对相关人员进行培训（费用已包含在本合同总价中）。</w:t>
      </w:r>
      <w:r>
        <w:rPr>
          <w:sz w:val="21"/>
        </w:rPr>
        <w:t>4)</w:t>
      </w:r>
      <w:r>
        <w:rPr>
          <w:sz w:val="21"/>
        </w:rPr>
        <w:t>乙方安装时须对各安装场地内其它设备、设施有良好保护措施。</w:t>
      </w:r>
      <w:r>
        <w:rPr>
          <w:sz w:val="21"/>
        </w:rPr>
        <w:t xml:space="preserve">5) </w:t>
      </w:r>
      <w:r>
        <w:rPr>
          <w:sz w:val="21"/>
        </w:rPr>
        <w:t>合同设备安装调试完成正常使用一个月后由甲乙双方共同最终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方指定期限内予以更换设备，由此产生的费用由乙方承担。</w:t>
      </w:r>
      <w:r>
        <w:rPr>
          <w:sz w:val="21"/>
        </w:rPr>
        <w:t>6</w:t>
      </w:r>
      <w:r>
        <w:rPr>
          <w:sz w:val="21"/>
        </w:rPr>
        <w:t>）验收合格后，设备正式移交给甲方。验收合格前产权及保管责任、灭失毁损风险归乙方。</w:t>
      </w:r>
      <w:r>
        <w:rPr>
          <w:sz w:val="21"/>
        </w:rPr>
        <w:t>7</w:t>
      </w:r>
      <w:r>
        <w:rPr>
          <w:sz w:val="21"/>
        </w:rPr>
        <w:t>）乙方应保证在合同签订后【</w:t>
      </w:r>
      <w:r>
        <w:rPr>
          <w:sz w:val="21"/>
        </w:rPr>
        <w:t>90</w:t>
      </w:r>
      <w:r>
        <w:rPr>
          <w:sz w:val="21"/>
        </w:rPr>
        <w:t>】日内通过甲方最终验收。</w:t>
      </w:r>
    </w:p>
    <w:p>
      <w:pPr>
        <w:pStyle w:val="null3"/>
        <w:jc w:val="both"/>
      </w:pPr>
      <w:r>
        <w:rPr>
          <w:sz w:val="21"/>
        </w:rPr>
        <w:t>3</w:t>
      </w:r>
      <w:r>
        <w:rPr>
          <w:sz w:val="21"/>
        </w:rPr>
        <w:t>、售后服务</w:t>
      </w:r>
    </w:p>
    <w:p>
      <w:pPr>
        <w:pStyle w:val="null3"/>
        <w:jc w:val="both"/>
      </w:pPr>
      <w:r>
        <w:rPr>
          <w:sz w:val="21"/>
        </w:rPr>
        <w:t>(1</w:t>
      </w:r>
      <w:r>
        <w:rPr>
          <w:sz w:val="21"/>
        </w:rPr>
        <w:t>）整机</w:t>
      </w:r>
      <w:r>
        <w:rPr>
          <w:sz w:val="21"/>
        </w:rPr>
        <w:t>(</w:t>
      </w:r>
      <w:r>
        <w:rPr>
          <w:sz w:val="21"/>
        </w:rPr>
        <w:t>含所有零配件</w:t>
      </w:r>
      <w:r>
        <w:rPr>
          <w:sz w:val="21"/>
        </w:rPr>
        <w:t>)</w:t>
      </w:r>
      <w:r>
        <w:rPr>
          <w:sz w:val="21"/>
        </w:rPr>
        <w:t>原厂保修期      年，乙方需提供设备生产商或国内总代理上述保修方案的服务书。该服务书包括但不限于售后服务内容及联系电话、招标项目编号、招标项目名称、所投设备名称、招标人名称、制造商或国内总代理名称、落款日期等内容（由此产生的费用已包含在本合同总价中）。自甲方验收合格之日起计，提供正版软件终身升级服务（该费用已包含在本合同总价中）。</w:t>
      </w:r>
    </w:p>
    <w:p>
      <w:pPr>
        <w:pStyle w:val="null3"/>
        <w:jc w:val="both"/>
      </w:pPr>
      <w:r>
        <w:rPr>
          <w:sz w:val="21"/>
        </w:rPr>
        <w:t>（</w:t>
      </w:r>
      <w:r>
        <w:rPr>
          <w:sz w:val="21"/>
        </w:rPr>
        <w:t>2</w:t>
      </w:r>
      <w:r>
        <w:rPr>
          <w:sz w:val="21"/>
        </w:rPr>
        <w:t>）保修期内，售后服务单位接到用户设备报修通知后，</w:t>
      </w:r>
      <w:r>
        <w:rPr>
          <w:sz w:val="21"/>
        </w:rPr>
        <w:t>2</w:t>
      </w:r>
      <w:r>
        <w:rPr>
          <w:sz w:val="21"/>
        </w:rPr>
        <w:t>小时内电话回复处理意见，</w:t>
      </w:r>
      <w:r>
        <w:rPr>
          <w:sz w:val="21"/>
        </w:rPr>
        <w:t>12</w:t>
      </w:r>
      <w:r>
        <w:rPr>
          <w:sz w:val="21"/>
        </w:rPr>
        <w:t>小时内现场维修，</w:t>
      </w:r>
      <w:r>
        <w:rPr>
          <w:sz w:val="21"/>
        </w:rPr>
        <w:t>72</w:t>
      </w:r>
      <w:r>
        <w:rPr>
          <w:sz w:val="21"/>
        </w:rPr>
        <w:t>小时内修复，若无法修复，则自取走故障件之日起，</w:t>
      </w:r>
      <w:r>
        <w:rPr>
          <w:sz w:val="21"/>
        </w:rPr>
        <w:t>2</w:t>
      </w:r>
      <w:r>
        <w:rPr>
          <w:sz w:val="21"/>
        </w:rPr>
        <w:t>个工作日内提供同等性能的备用设备以保证业务正常开展，若无法按时修复或如期提供备品造成停机，则按</w:t>
      </w:r>
      <w:r>
        <w:rPr>
          <w:sz w:val="21"/>
        </w:rPr>
        <w:t>1:7</w:t>
      </w:r>
      <w:r>
        <w:rPr>
          <w:sz w:val="21"/>
        </w:rPr>
        <w:t>延长保修期</w:t>
      </w:r>
      <w:r>
        <w:rPr>
          <w:sz w:val="21"/>
        </w:rPr>
        <w:t>(</w:t>
      </w:r>
      <w:r>
        <w:rPr>
          <w:sz w:val="21"/>
        </w:rPr>
        <w:t>即停机</w:t>
      </w:r>
      <w:r>
        <w:rPr>
          <w:sz w:val="21"/>
        </w:rPr>
        <w:t>1</w:t>
      </w:r>
      <w:r>
        <w:rPr>
          <w:sz w:val="21"/>
        </w:rPr>
        <w:t>天，延长保修期</w:t>
      </w:r>
      <w:r>
        <w:rPr>
          <w:sz w:val="21"/>
        </w:rPr>
        <w:t>7</w:t>
      </w:r>
      <w:r>
        <w:rPr>
          <w:sz w:val="21"/>
        </w:rPr>
        <w:t>天</w:t>
      </w:r>
      <w:r>
        <w:rPr>
          <w:sz w:val="21"/>
        </w:rPr>
        <w:t>)</w:t>
      </w:r>
      <w:r>
        <w:rPr>
          <w:sz w:val="21"/>
        </w:rPr>
        <w:t>，</w:t>
      </w:r>
      <w:r>
        <w:rPr>
          <w:sz w:val="21"/>
        </w:rPr>
        <w:t>30</w:t>
      </w:r>
      <w:r>
        <w:rPr>
          <w:sz w:val="21"/>
        </w:rPr>
        <w:t>天后若完全不能修复则由乙方更换同款整机（甲方无需因此支付任何费用）；乙方未履行前述维修和保养服务的，乙方应向甲方支付合同总金额的</w:t>
      </w:r>
      <w:r>
        <w:rPr>
          <w:sz w:val="21"/>
        </w:rPr>
        <w:t>5%</w:t>
      </w:r>
      <w:r>
        <w:rPr>
          <w:sz w:val="21"/>
        </w:rPr>
        <w:t>作为违约金，该违约金不足以赔偿甲方损失的，甲方有权要求乙方继续承担赔偿责任。</w:t>
      </w:r>
    </w:p>
    <w:p>
      <w:pPr>
        <w:pStyle w:val="null3"/>
        <w:jc w:val="both"/>
      </w:pPr>
      <w:r>
        <w:rPr>
          <w:sz w:val="21"/>
        </w:rPr>
        <w:t>(3)</w:t>
      </w:r>
      <w:r>
        <w:rPr>
          <w:sz w:val="21"/>
        </w:rPr>
        <w:t>售后服务单位</w:t>
      </w:r>
      <w:r>
        <w:rPr>
          <w:sz w:val="21"/>
        </w:rPr>
        <w:t>(</w:t>
      </w:r>
      <w:r>
        <w:rPr>
          <w:sz w:val="21"/>
        </w:rPr>
        <w:t>制造商</w:t>
      </w:r>
      <w:r>
        <w:rPr>
          <w:sz w:val="21"/>
        </w:rPr>
        <w:t>)</w:t>
      </w:r>
      <w:r>
        <w:rPr>
          <w:sz w:val="21"/>
        </w:rPr>
        <w:t xml:space="preserve">：                  地址：                                        </w:t>
      </w:r>
    </w:p>
    <w:p>
      <w:pPr>
        <w:pStyle w:val="null3"/>
        <w:jc w:val="both"/>
      </w:pPr>
      <w:r>
        <w:rPr>
          <w:sz w:val="21"/>
        </w:rPr>
        <w:t>联系人</w:t>
      </w:r>
      <w:r>
        <w:rPr>
          <w:sz w:val="21"/>
        </w:rPr>
        <w:t>(</w:t>
      </w:r>
      <w:r>
        <w:rPr>
          <w:sz w:val="21"/>
        </w:rPr>
        <w:t>售后服务主管</w:t>
      </w:r>
      <w:r>
        <w:rPr>
          <w:sz w:val="21"/>
        </w:rPr>
        <w:t>)</w:t>
      </w:r>
      <w:r>
        <w:rPr>
          <w:sz w:val="21"/>
        </w:rPr>
        <w:t xml:space="preserve">：            固话：               手机：                </w:t>
      </w:r>
    </w:p>
    <w:p>
      <w:pPr>
        <w:pStyle w:val="null3"/>
        <w:jc w:val="both"/>
      </w:pPr>
      <w:r>
        <w:rPr>
          <w:sz w:val="21"/>
        </w:rPr>
        <w:t>(4)</w:t>
      </w:r>
      <w:r>
        <w:rPr>
          <w:sz w:val="21"/>
        </w:rPr>
        <w:t>附售后服务承诺书</w:t>
      </w:r>
      <w:r>
        <w:rPr>
          <w:sz w:val="21"/>
        </w:rPr>
        <w:t>(</w:t>
      </w:r>
      <w:r>
        <w:rPr>
          <w:sz w:val="21"/>
        </w:rPr>
        <w:t>加盖售后服务单位公章，见附件</w:t>
      </w:r>
      <w:r>
        <w:rPr>
          <w:sz w:val="21"/>
        </w:rPr>
        <w:t>7.1</w:t>
      </w:r>
      <w:r>
        <w:rPr>
          <w:sz w:val="21"/>
        </w:rPr>
        <w:t>和</w:t>
      </w:r>
      <w:r>
        <w:rPr>
          <w:sz w:val="21"/>
        </w:rPr>
        <w:t>7.2)</w:t>
      </w:r>
    </w:p>
    <w:p>
      <w:pPr>
        <w:pStyle w:val="null3"/>
        <w:jc w:val="both"/>
      </w:pPr>
      <w:r>
        <w:rPr>
          <w:sz w:val="21"/>
        </w:rPr>
        <w:t>4</w:t>
      </w:r>
      <w:r>
        <w:rPr>
          <w:sz w:val="21"/>
        </w:rPr>
        <w:t>、技术要求</w:t>
      </w:r>
    </w:p>
    <w:p>
      <w:pPr>
        <w:pStyle w:val="null3"/>
        <w:jc w:val="both"/>
      </w:pPr>
      <w:r>
        <w:rPr>
          <w:sz w:val="21"/>
        </w:rPr>
        <w:t>设备是原厂原装全新未经使用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若设备出厂日期超过约定时限，每超期一日按合同总价</w:t>
      </w:r>
      <w:r>
        <w:rPr>
          <w:sz w:val="21"/>
        </w:rPr>
        <w:t>1‰</w:t>
      </w:r>
      <w:r>
        <w:rPr>
          <w:sz w:val="21"/>
        </w:rPr>
        <w:t>支付违约金，或甲方有权拒收、要求更换全新批次设备。</w:t>
      </w:r>
    </w:p>
    <w:p>
      <w:pPr>
        <w:pStyle w:val="null3"/>
        <w:jc w:val="both"/>
      </w:pPr>
      <w:r>
        <w:rPr>
          <w:sz w:val="21"/>
        </w:rPr>
        <w:t>5</w:t>
      </w:r>
      <w:r>
        <w:rPr>
          <w:sz w:val="21"/>
        </w:rPr>
        <w:t>、</w:t>
      </w:r>
      <w:r>
        <w:rPr>
          <w:sz w:val="21"/>
        </w:rPr>
        <w:t>合同款项</w:t>
      </w:r>
    </w:p>
    <w:p>
      <w:pPr>
        <w:pStyle w:val="null3"/>
        <w:jc w:val="both"/>
      </w:pPr>
      <w:r>
        <w:rPr>
          <w:sz w:val="21"/>
        </w:rPr>
        <w:t>(1)</w:t>
      </w:r>
      <w:r>
        <w:rPr>
          <w:sz w:val="21"/>
        </w:rPr>
        <w:t>合同总价包括但不限于：设计、包装、仓储、运输、保险、安装、调试、培训、验收、保修期内服务、保修期内设备零配件更换及各项税费等全部费用</w:t>
      </w:r>
      <w:r>
        <w:rPr>
          <w:sz w:val="21"/>
        </w:rPr>
        <w:t>(</w:t>
      </w:r>
      <w:r>
        <w:rPr>
          <w:sz w:val="21"/>
        </w:rPr>
        <w:t>含税</w:t>
      </w:r>
      <w:r>
        <w:rPr>
          <w:sz w:val="21"/>
        </w:rPr>
        <w:t>)</w:t>
      </w:r>
      <w:r>
        <w:rPr>
          <w:sz w:val="21"/>
        </w:rPr>
        <w:t>。</w:t>
      </w:r>
    </w:p>
    <w:p>
      <w:pPr>
        <w:pStyle w:val="null3"/>
        <w:jc w:val="both"/>
      </w:pPr>
      <w:r>
        <w:rPr>
          <w:sz w:val="21"/>
        </w:rPr>
        <w:t>(2)</w:t>
      </w:r>
      <w:r>
        <w:rPr>
          <w:sz w:val="21"/>
        </w:rPr>
        <w:t>采购设备合同付款方式分为以下</w:t>
      </w:r>
      <w:r>
        <w:rPr>
          <w:sz w:val="21"/>
        </w:rPr>
        <w:t>几</w:t>
      </w:r>
      <w:r>
        <w:rPr>
          <w:sz w:val="21"/>
        </w:rPr>
        <w:t>种，选择付款方式打</w:t>
      </w:r>
      <w:r>
        <w:rPr>
          <w:sz w:val="21"/>
        </w:rPr>
        <w:t>√</w:t>
      </w:r>
      <w:r>
        <w:rPr>
          <w:sz w:val="21"/>
        </w:rPr>
        <w:t>：</w:t>
      </w:r>
    </w:p>
    <w:p>
      <w:pPr>
        <w:pStyle w:val="null3"/>
        <w:jc w:val="both"/>
      </w:pPr>
      <w:r>
        <w:rPr>
          <w:sz w:val="21"/>
        </w:rPr>
        <w:t>自筹资金：</w:t>
      </w:r>
    </w:p>
    <w:p>
      <w:pPr>
        <w:pStyle w:val="null3"/>
        <w:jc w:val="both"/>
      </w:pPr>
      <w:r>
        <w:rPr>
          <w:sz w:val="21"/>
        </w:rPr>
        <w:t>□</w:t>
      </w:r>
      <w:r>
        <w:rPr>
          <w:sz w:val="21"/>
        </w:rPr>
        <w:t>分三期付款：签订合同后</w:t>
      </w:r>
      <w:r>
        <w:rPr>
          <w:sz w:val="21"/>
        </w:rPr>
        <w:t>，乙方开具全额发票，甲方凭发票</w:t>
      </w:r>
      <w:r>
        <w:rPr>
          <w:sz w:val="21"/>
        </w:rPr>
        <w:t>支付合同标的额的</w:t>
      </w:r>
      <w:r>
        <w:rPr>
          <w:sz w:val="21"/>
        </w:rPr>
        <w:t>30%</w:t>
      </w:r>
      <w:r>
        <w:rPr>
          <w:sz w:val="21"/>
        </w:rPr>
        <w:t>（即   元）作为预付款，待货物全部进场且安装调试完成验收合格并正常使用后的</w:t>
      </w:r>
      <w:r>
        <w:rPr>
          <w:sz w:val="21"/>
        </w:rPr>
        <w:t>60</w:t>
      </w:r>
      <w:r>
        <w:rPr>
          <w:sz w:val="21"/>
        </w:rPr>
        <w:t>日内</w:t>
      </w:r>
      <w:r>
        <w:rPr>
          <w:sz w:val="21"/>
        </w:rPr>
        <w:t>支</w:t>
      </w:r>
      <w:r>
        <w:rPr>
          <w:sz w:val="21"/>
        </w:rPr>
        <w:t>付合同标的额的</w:t>
      </w:r>
      <w:r>
        <w:rPr>
          <w:sz w:val="21"/>
        </w:rPr>
        <w:t>6</w:t>
      </w:r>
      <w:r>
        <w:rPr>
          <w:sz w:val="21"/>
        </w:rPr>
        <w:t>5%</w:t>
      </w:r>
      <w:r>
        <w:rPr>
          <w:sz w:val="21"/>
        </w:rPr>
        <w:t>（即       元），</w:t>
      </w:r>
      <w:r>
        <w:rPr>
          <w:sz w:val="21"/>
        </w:rPr>
        <w:t>质</w:t>
      </w:r>
      <w:r>
        <w:rPr>
          <w:sz w:val="21"/>
        </w:rPr>
        <w:t>保期</w:t>
      </w:r>
      <w:r>
        <w:rPr>
          <w:sz w:val="21"/>
        </w:rPr>
        <w:t>满</w:t>
      </w:r>
      <w:r>
        <w:rPr>
          <w:sz w:val="21"/>
        </w:rPr>
        <w:t>且乙方</w:t>
      </w:r>
      <w:r>
        <w:rPr>
          <w:sz w:val="21"/>
        </w:rPr>
        <w:t>完整</w:t>
      </w:r>
      <w:r>
        <w:rPr>
          <w:sz w:val="21"/>
        </w:rPr>
        <w:t>提供售后资料并无任何违约行为的次月无息支付剩余</w:t>
      </w:r>
      <w:r>
        <w:rPr>
          <w:sz w:val="21"/>
        </w:rPr>
        <w:t>5%</w:t>
      </w:r>
      <w:r>
        <w:rPr>
          <w:sz w:val="21"/>
        </w:rPr>
        <w:t>（即       元）。（中小企业适用）</w:t>
      </w:r>
    </w:p>
    <w:p>
      <w:pPr>
        <w:pStyle w:val="null3"/>
        <w:jc w:val="both"/>
      </w:pPr>
      <w:r>
        <w:rPr>
          <w:sz w:val="21"/>
        </w:rPr>
        <w:t>□</w:t>
      </w:r>
      <w:r>
        <w:rPr>
          <w:sz w:val="21"/>
        </w:rPr>
        <w:t>分</w:t>
      </w:r>
      <w:r>
        <w:rPr>
          <w:sz w:val="21"/>
        </w:rPr>
        <w:t>两</w:t>
      </w:r>
      <w:r>
        <w:rPr>
          <w:sz w:val="21"/>
        </w:rPr>
        <w:t>期付款：</w:t>
      </w:r>
      <w:r>
        <w:rPr>
          <w:sz w:val="21"/>
        </w:rPr>
        <w:t>签订合同后</w:t>
      </w:r>
      <w:r>
        <w:rPr>
          <w:sz w:val="21"/>
        </w:rPr>
        <w:t>，乙方开具全额发票，</w:t>
      </w:r>
      <w:r>
        <w:rPr>
          <w:sz w:val="21"/>
        </w:rPr>
        <w:t>待货物全部进场且安装调试完成验收合格并正常使用</w:t>
      </w:r>
      <w:r>
        <w:rPr>
          <w:sz w:val="21"/>
        </w:rPr>
        <w:t>3</w:t>
      </w:r>
      <w:r>
        <w:rPr>
          <w:sz w:val="21"/>
        </w:rPr>
        <w:t>个月内，支付合同标的额的</w:t>
      </w:r>
      <w:r>
        <w:rPr>
          <w:sz w:val="21"/>
        </w:rPr>
        <w:t>95%</w:t>
      </w:r>
      <w:r>
        <w:rPr>
          <w:sz w:val="21"/>
        </w:rPr>
        <w:t>（即       元），</w:t>
      </w:r>
      <w:r>
        <w:rPr>
          <w:sz w:val="21"/>
        </w:rPr>
        <w:t>质</w:t>
      </w:r>
      <w:r>
        <w:rPr>
          <w:sz w:val="21"/>
        </w:rPr>
        <w:t>保期</w:t>
      </w:r>
      <w:r>
        <w:rPr>
          <w:sz w:val="21"/>
        </w:rPr>
        <w:t>满</w:t>
      </w:r>
      <w:r>
        <w:rPr>
          <w:sz w:val="21"/>
        </w:rPr>
        <w:t>且乙方</w:t>
      </w:r>
      <w:r>
        <w:rPr>
          <w:sz w:val="21"/>
        </w:rPr>
        <w:t>完整</w:t>
      </w:r>
      <w:r>
        <w:rPr>
          <w:sz w:val="21"/>
        </w:rPr>
        <w:t>提供售后资料并无任何违约行为的次月无息支付剩余</w:t>
      </w:r>
      <w:r>
        <w:rPr>
          <w:sz w:val="21"/>
        </w:rPr>
        <w:t>5%</w:t>
      </w:r>
      <w:r>
        <w:rPr>
          <w:sz w:val="21"/>
        </w:rPr>
        <w:t>（即       元）。（非中小企业适用）</w:t>
      </w:r>
    </w:p>
    <w:p>
      <w:pPr>
        <w:pStyle w:val="null3"/>
        <w:jc w:val="both"/>
      </w:pPr>
      <w:r>
        <w:rPr>
          <w:sz w:val="21"/>
        </w:rPr>
        <w:t>财政资金：</w:t>
      </w:r>
    </w:p>
    <w:p>
      <w:pPr>
        <w:pStyle w:val="null3"/>
        <w:jc w:val="both"/>
      </w:pPr>
      <w:r>
        <w:rPr>
          <w:sz w:val="21"/>
        </w:rPr>
        <w:t>□</w:t>
      </w:r>
      <w:r>
        <w:rPr>
          <w:sz w:val="21"/>
        </w:rPr>
        <w:t>签订合同</w:t>
      </w:r>
      <w:r>
        <w:rPr>
          <w:sz w:val="21"/>
        </w:rPr>
        <w:t>后</w:t>
      </w:r>
      <w:r>
        <w:rPr>
          <w:sz w:val="21"/>
        </w:rPr>
        <w:t>，</w:t>
      </w:r>
      <w:r>
        <w:rPr>
          <w:sz w:val="21"/>
        </w:rPr>
        <w:t>乙方开具</w:t>
      </w:r>
      <w:r>
        <w:rPr>
          <w:sz w:val="21"/>
        </w:rPr>
        <w:t>全额发票</w:t>
      </w:r>
      <w:r>
        <w:rPr>
          <w:sz w:val="21"/>
        </w:rPr>
        <w:t>并向</w:t>
      </w:r>
      <w:r>
        <w:rPr>
          <w:sz w:val="21"/>
        </w:rPr>
        <w:t>甲方支付合同</w:t>
      </w:r>
      <w:r>
        <w:rPr>
          <w:sz w:val="21"/>
        </w:rPr>
        <w:t>标的</w:t>
      </w:r>
      <w:r>
        <w:rPr>
          <w:sz w:val="21"/>
        </w:rPr>
        <w:t>额的</w:t>
      </w:r>
      <w:r>
        <w:rPr>
          <w:sz w:val="21"/>
        </w:rPr>
        <w:t>5%</w:t>
      </w:r>
      <w:r>
        <w:rPr>
          <w:sz w:val="21"/>
        </w:rPr>
        <w:t>，待货物全部进场且安装调试完成验收合格</w:t>
      </w:r>
      <w:r>
        <w:rPr>
          <w:sz w:val="21"/>
        </w:rPr>
        <w:t>，</w:t>
      </w:r>
      <w:r>
        <w:rPr>
          <w:sz w:val="21"/>
        </w:rPr>
        <w:t>甲方使用财政资金向乙方支付本合同金额的</w:t>
      </w:r>
      <w:r>
        <w:rPr>
          <w:sz w:val="21"/>
        </w:rPr>
        <w:t>100%</w:t>
      </w:r>
      <w:r>
        <w:rPr>
          <w:sz w:val="21"/>
        </w:rPr>
        <w:t>；</w:t>
      </w:r>
      <w:r>
        <w:rPr>
          <w:sz w:val="21"/>
        </w:rPr>
        <w:t>质</w:t>
      </w:r>
      <w:r>
        <w:rPr>
          <w:sz w:val="21"/>
        </w:rPr>
        <w:t>保期</w:t>
      </w:r>
      <w:r>
        <w:rPr>
          <w:sz w:val="21"/>
        </w:rPr>
        <w:t>满</w:t>
      </w:r>
      <w:r>
        <w:rPr>
          <w:sz w:val="21"/>
        </w:rPr>
        <w:t>且乙方提供齐全售后资料并无任何违约行为的次月无息</w:t>
      </w:r>
      <w:r>
        <w:rPr>
          <w:sz w:val="21"/>
        </w:rPr>
        <w:t>退还</w:t>
      </w:r>
      <w:r>
        <w:rPr>
          <w:sz w:val="21"/>
        </w:rPr>
        <w:t>合同</w:t>
      </w:r>
      <w:r>
        <w:rPr>
          <w:sz w:val="21"/>
        </w:rPr>
        <w:t>标的</w:t>
      </w:r>
      <w:r>
        <w:rPr>
          <w:sz w:val="21"/>
        </w:rPr>
        <w:t>额的</w:t>
      </w:r>
      <w:r>
        <w:rPr>
          <w:sz w:val="21"/>
        </w:rPr>
        <w:t>5%</w:t>
      </w:r>
      <w:r>
        <w:rPr>
          <w:sz w:val="21"/>
        </w:rPr>
        <w:t>款项（即       元）。</w:t>
      </w:r>
    </w:p>
    <w:p>
      <w:pPr>
        <w:pStyle w:val="null3"/>
        <w:jc w:val="both"/>
      </w:pPr>
      <w:r>
        <w:rPr>
          <w:sz w:val="21"/>
        </w:rPr>
        <w:t>由于甲方使用财政资金付款，本合同所称付款时间为甲方向财政部门提交付款申请的时间，不含财政实际支付的时间，实际支付遵循财政资金支付规范。</w:t>
      </w:r>
    </w:p>
    <w:p>
      <w:pPr>
        <w:pStyle w:val="null3"/>
        <w:jc w:val="both"/>
      </w:pPr>
      <w:r>
        <w:rPr>
          <w:sz w:val="21"/>
        </w:rPr>
        <w:t>国债项目资金：</w:t>
      </w:r>
    </w:p>
    <w:p>
      <w:pPr>
        <w:pStyle w:val="null3"/>
        <w:jc w:val="both"/>
      </w:pPr>
      <w:r>
        <w:rPr>
          <w:sz w:val="21"/>
        </w:rPr>
        <w:t>□</w:t>
      </w:r>
      <w:r>
        <w:rPr>
          <w:sz w:val="21"/>
        </w:rPr>
        <w:t>签订合同后</w:t>
      </w:r>
      <w:r>
        <w:rPr>
          <w:sz w:val="21"/>
        </w:rPr>
        <w:t>，乙方开具全额发票，甲方凭发票</w:t>
      </w:r>
      <w:r>
        <w:rPr>
          <w:sz w:val="21"/>
        </w:rPr>
        <w:t>支付合同标的额的</w:t>
      </w:r>
      <w:r>
        <w:rPr>
          <w:sz w:val="21"/>
        </w:rPr>
        <w:t>5</w:t>
      </w:r>
      <w:r>
        <w:rPr>
          <w:sz w:val="21"/>
        </w:rPr>
        <w:t>0%</w:t>
      </w:r>
      <w:r>
        <w:rPr>
          <w:sz w:val="21"/>
        </w:rPr>
        <w:t>（即</w:t>
      </w:r>
      <w:r>
        <w:rPr>
          <w:sz w:val="21"/>
        </w:rPr>
        <w:t xml:space="preserve">       </w:t>
      </w:r>
      <w:r>
        <w:rPr>
          <w:sz w:val="21"/>
        </w:rPr>
        <w:t>元）</w:t>
      </w:r>
      <w:r>
        <w:rPr>
          <w:sz w:val="21"/>
        </w:rPr>
        <w:t>作为预付款，待货物全部进场且安装调试完成验收合格并正常使用后的</w:t>
      </w:r>
      <w:r>
        <w:rPr>
          <w:sz w:val="21"/>
        </w:rPr>
        <w:t>60</w:t>
      </w:r>
      <w:r>
        <w:rPr>
          <w:sz w:val="21"/>
        </w:rPr>
        <w:t>日内</w:t>
      </w:r>
      <w:r>
        <w:rPr>
          <w:sz w:val="21"/>
        </w:rPr>
        <w:t>支付</w:t>
      </w:r>
      <w:r>
        <w:rPr>
          <w:sz w:val="21"/>
        </w:rPr>
        <w:t>合同标的额的</w:t>
      </w:r>
      <w:r>
        <w:rPr>
          <w:sz w:val="21"/>
        </w:rPr>
        <w:t>4</w:t>
      </w:r>
      <w:r>
        <w:rPr>
          <w:sz w:val="21"/>
        </w:rPr>
        <w:t>5%</w:t>
      </w:r>
      <w:r>
        <w:rPr>
          <w:sz w:val="21"/>
        </w:rPr>
        <w:t>（即</w:t>
      </w:r>
      <w:r>
        <w:rPr>
          <w:sz w:val="21"/>
        </w:rPr>
        <w:t xml:space="preserve">                </w:t>
      </w:r>
      <w:r>
        <w:rPr>
          <w:sz w:val="21"/>
        </w:rPr>
        <w:t>元），</w:t>
      </w:r>
      <w:r>
        <w:rPr>
          <w:sz w:val="21"/>
        </w:rPr>
        <w:t>质</w:t>
      </w:r>
      <w:r>
        <w:rPr>
          <w:sz w:val="21"/>
        </w:rPr>
        <w:t>保</w:t>
      </w:r>
      <w:r>
        <w:rPr>
          <w:sz w:val="21"/>
        </w:rPr>
        <w:t>期满</w:t>
      </w:r>
      <w:r>
        <w:rPr>
          <w:sz w:val="21"/>
        </w:rPr>
        <w:t>且乙方</w:t>
      </w:r>
      <w:r>
        <w:rPr>
          <w:sz w:val="21"/>
        </w:rPr>
        <w:t>完整</w:t>
      </w:r>
      <w:r>
        <w:rPr>
          <w:sz w:val="21"/>
        </w:rPr>
        <w:t>提供售后资料并无任何违约行为的次月无息支付剩余</w:t>
      </w:r>
      <w:r>
        <w:rPr>
          <w:sz w:val="21"/>
        </w:rPr>
        <w:t>5%</w:t>
      </w:r>
      <w:r>
        <w:rPr>
          <w:sz w:val="21"/>
        </w:rPr>
        <w:t>（即          元）。</w:t>
      </w:r>
    </w:p>
    <w:p>
      <w:pPr>
        <w:pStyle w:val="null3"/>
        <w:jc w:val="both"/>
      </w:pPr>
      <w:r>
        <w:rPr>
          <w:sz w:val="21"/>
        </w:rPr>
        <w:t>(3)</w:t>
      </w:r>
      <w:r>
        <w:rPr>
          <w:sz w:val="21"/>
        </w:rPr>
        <w:t>乙方公司账户信息</w:t>
      </w:r>
    </w:p>
    <w:p>
      <w:pPr>
        <w:pStyle w:val="null3"/>
        <w:jc w:val="both"/>
      </w:pPr>
      <w:r>
        <w:rPr>
          <w:sz w:val="21"/>
        </w:rPr>
        <w:t>账户名称</w:t>
      </w:r>
      <w:r>
        <w:rPr>
          <w:sz w:val="21"/>
        </w:rPr>
        <w:t>：</w:t>
      </w:r>
    </w:p>
    <w:p>
      <w:pPr>
        <w:pStyle w:val="null3"/>
        <w:jc w:val="both"/>
      </w:pPr>
      <w:r>
        <w:rPr>
          <w:sz w:val="21"/>
        </w:rPr>
        <w:t>银行账号：</w:t>
      </w:r>
    </w:p>
    <w:p>
      <w:pPr>
        <w:pStyle w:val="null3"/>
        <w:jc w:val="both"/>
      </w:pPr>
      <w:r>
        <w:rPr>
          <w:sz w:val="21"/>
        </w:rPr>
        <w:t>开户行：</w:t>
      </w:r>
    </w:p>
    <w:p>
      <w:pPr>
        <w:pStyle w:val="null3"/>
        <w:jc w:val="both"/>
      </w:pPr>
      <w:r>
        <w:rPr>
          <w:sz w:val="21"/>
        </w:rPr>
        <w:t>银行联行号：</w:t>
      </w:r>
    </w:p>
    <w:p>
      <w:pPr>
        <w:pStyle w:val="null3"/>
        <w:jc w:val="both"/>
      </w:pPr>
      <w:r>
        <w:rPr>
          <w:sz w:val="21"/>
        </w:rPr>
        <w:t>6</w:t>
      </w:r>
      <w:r>
        <w:rPr>
          <w:sz w:val="21"/>
        </w:rPr>
        <w:t>、</w:t>
      </w:r>
      <w:r>
        <w:rPr>
          <w:sz w:val="21"/>
        </w:rPr>
        <w:t>违约与处罚</w:t>
      </w:r>
    </w:p>
    <w:p>
      <w:pPr>
        <w:pStyle w:val="null3"/>
        <w:jc w:val="both"/>
      </w:pPr>
      <w:r>
        <w:rPr>
          <w:sz w:val="21"/>
        </w:rPr>
        <w:t>（</w:t>
      </w:r>
      <w:r>
        <w:rPr>
          <w:sz w:val="21"/>
        </w:rPr>
        <w:t>1</w:t>
      </w:r>
      <w:r>
        <w:rPr>
          <w:sz w:val="21"/>
        </w:rPr>
        <w:t>）乙方未能按时交货、未能按时完成安装调试、未按约定时间正式向甲方移交设备、未按时通过甲方验收或乙方交付的设备不符合合同约定，在约定更换期限之内不能更换等情形的，均视为逾期交付，每逾期一天，须向甲方支付合同总价</w:t>
      </w:r>
      <w:r>
        <w:rPr>
          <w:sz w:val="21"/>
        </w:rPr>
        <w:t>3‰</w:t>
      </w:r>
      <w:r>
        <w:rPr>
          <w:sz w:val="21"/>
        </w:rPr>
        <w:t>的违约金，甲方有权从履约保证金中扣除。乙方逾期三十天未能交货或交付的设备不符合合同规定的，甲方有权拒收并解除合同，乙方应退回全部已收款项，同时应向甲方支付合同总价</w:t>
      </w:r>
      <w:r>
        <w:rPr>
          <w:sz w:val="21"/>
        </w:rPr>
        <w:t>30</w:t>
      </w:r>
      <w:r>
        <w:rPr>
          <w:sz w:val="21"/>
        </w:rPr>
        <w:t>％的违约金。乙方无正当理由拒绝履行保修、维修或保养服务的，甲方有权另行寻找第三方提供该等服务，相关费用由乙方双倍承担。累计达到叁次未履行保修义务的，甲方有权解除本合同，乙方已支付的</w:t>
      </w:r>
      <w:r>
        <w:rPr>
          <w:sz w:val="21"/>
        </w:rPr>
        <w:t>5%</w:t>
      </w:r>
      <w:r>
        <w:rPr>
          <w:sz w:val="21"/>
        </w:rPr>
        <w:t>履约保证金不予退还外，还有权要求乙方按本合同总价的</w:t>
      </w:r>
      <w:r>
        <w:rPr>
          <w:sz w:val="21"/>
        </w:rPr>
        <w:t>20%</w:t>
      </w:r>
      <w:r>
        <w:rPr>
          <w:sz w:val="21"/>
        </w:rPr>
        <w:t>支付违约金。</w:t>
      </w:r>
    </w:p>
    <w:p>
      <w:pPr>
        <w:pStyle w:val="null3"/>
        <w:jc w:val="both"/>
      </w:pPr>
      <w:r>
        <w:rPr>
          <w:sz w:val="21"/>
        </w:rPr>
        <w:t>(2)</w:t>
      </w:r>
      <w:r>
        <w:rPr>
          <w:sz w:val="21"/>
        </w:rPr>
        <w:t>甲方应依合同规定向乙方支付款，逾期付款的，按本合同总价的</w:t>
      </w:r>
      <w:r>
        <w:rPr>
          <w:sz w:val="21"/>
        </w:rPr>
        <w:t>1‰</w:t>
      </w:r>
      <w:r>
        <w:rPr>
          <w:sz w:val="21"/>
        </w:rPr>
        <w:t>支付违约金。</w:t>
      </w:r>
    </w:p>
    <w:p>
      <w:pPr>
        <w:pStyle w:val="null3"/>
        <w:jc w:val="both"/>
      </w:pPr>
      <w:r>
        <w:rPr>
          <w:sz w:val="21"/>
        </w:rPr>
        <w:t>7</w:t>
      </w:r>
      <w:r>
        <w:rPr>
          <w:sz w:val="21"/>
        </w:rPr>
        <w:t>、合同终止</w:t>
      </w:r>
      <w:r>
        <w:rPr>
          <w:sz w:val="21"/>
        </w:rPr>
        <w:t xml:space="preserve">: </w:t>
      </w: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w:t>
      </w:r>
      <w:r>
        <w:rPr>
          <w:sz w:val="21"/>
        </w:rPr>
        <w:t>向另一方支付违约金。甲方因财政拨款延迟、政策调整等非甲方过错导致的付款迟延不构成违约，甲方无需承担违约赔偿责任。甲方上级主管部门撤销采购项目的，甲方有权单方解除合同且不承担违约责任。</w:t>
      </w:r>
    </w:p>
    <w:p>
      <w:pPr>
        <w:pStyle w:val="null3"/>
        <w:jc w:val="both"/>
      </w:pPr>
      <w:r>
        <w:rPr>
          <w:sz w:val="21"/>
        </w:rPr>
        <w:t>8</w:t>
      </w:r>
      <w:r>
        <w:rPr>
          <w:sz w:val="21"/>
        </w:rPr>
        <w:t>、法律诉讼</w:t>
      </w:r>
      <w:r>
        <w:rPr>
          <w:sz w:val="21"/>
        </w:rPr>
        <w:t>:</w:t>
      </w:r>
      <w:r>
        <w:rPr>
          <w:sz w:val="21"/>
        </w:rPr>
        <w:t>发生争执和分歧，双方应通过友好协商解决。无法协商解决，任何一方应向甲方所在地人民法院（即越秀区人民法院）提起诉讼。受理期间，双方应继续执行合同其余部分。</w:t>
      </w:r>
    </w:p>
    <w:p>
      <w:pPr>
        <w:pStyle w:val="null3"/>
        <w:jc w:val="both"/>
      </w:pPr>
      <w:r>
        <w:rPr>
          <w:sz w:val="21"/>
        </w:rPr>
        <w:t>9</w:t>
      </w:r>
      <w:r>
        <w:rPr>
          <w:sz w:val="21"/>
        </w:rPr>
        <w:t>、其它</w:t>
      </w:r>
      <w:r>
        <w:rPr>
          <w:sz w:val="21"/>
        </w:rPr>
        <w:t xml:space="preserve">: </w:t>
      </w:r>
      <w:r>
        <w:rPr>
          <w:sz w:val="21"/>
        </w:rPr>
        <w:t>签约代表为法人或法人授权人</w:t>
      </w:r>
      <w:r>
        <w:rPr>
          <w:sz w:val="21"/>
        </w:rPr>
        <w:t>(</w:t>
      </w:r>
      <w:r>
        <w:rPr>
          <w:sz w:val="21"/>
        </w:rPr>
        <w:t>须提交授权书</w:t>
      </w:r>
      <w:r>
        <w:rPr>
          <w:sz w:val="21"/>
        </w:rPr>
        <w:t>)</w:t>
      </w:r>
      <w:r>
        <w:rPr>
          <w:sz w:val="21"/>
        </w:rPr>
        <w:t>。合同自盖章签字之日起生效。正本叁份，具同等法律效力，甲方执贰份，乙方执壹份。所有附件及本项目招、投标文件、会议纪要、协议等均为本合同不可分割之一部分。附件之间或附件与本合同之间约定不一致的，以对甲方最有利的条款为准。</w:t>
      </w:r>
    </w:p>
    <w:tbl>
      <w:tblPr>
        <w:tblW w:w="0" w:type="auto"/>
        <w:tblBorders>
          <w:top w:val="none" w:color="000000" w:sz="4"/>
          <w:left w:val="none" w:color="000000" w:sz="4"/>
          <w:bottom w:val="none" w:color="000000" w:sz="4"/>
          <w:right w:val="none" w:color="000000" w:sz="4"/>
          <w:insideH w:val="none"/>
          <w:insideV w:val="none"/>
        </w:tblBorders>
      </w:tblPr>
      <w:tblGrid>
        <w:gridCol w:w="3879"/>
        <w:gridCol w:w="4412"/>
      </w:tblGrid>
      <w:tr>
        <w:tc>
          <w:tcPr>
            <w:tcW w:type="dxa" w:w="38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广东省妇幼保健院</w:t>
            </w:r>
            <w:r>
              <w:rPr>
                <w:sz w:val="21"/>
              </w:rPr>
              <w:t>(</w:t>
            </w:r>
            <w:r>
              <w:rPr>
                <w:sz w:val="21"/>
              </w:rPr>
              <w:t>加盖公章</w:t>
            </w:r>
            <w:r>
              <w:rPr>
                <w:sz w:val="21"/>
              </w:rPr>
              <w:t>)</w:t>
            </w:r>
          </w:p>
        </w:tc>
        <w:tc>
          <w:tcPr>
            <w:tcW w:type="dxa" w:w="4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r>
              <w:rPr>
                <w:sz w:val="21"/>
              </w:rPr>
              <w:t>(</w:t>
            </w:r>
            <w:r>
              <w:rPr>
                <w:sz w:val="21"/>
              </w:rPr>
              <w:t>加盖公章</w:t>
            </w:r>
            <w:r>
              <w:rPr>
                <w:sz w:val="21"/>
              </w:rPr>
              <w:t>)</w:t>
            </w:r>
          </w:p>
        </w:tc>
      </w:tr>
      <w:tr>
        <w:tc>
          <w:tcPr>
            <w:tcW w:type="dxa" w:w="38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38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4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【备注】合同附件应包含以下资料每页加盖公章并骑缝章</w:t>
      </w:r>
      <w:r>
        <w:rPr>
          <w:sz w:val="21"/>
        </w:rPr>
        <w:t>(</w:t>
      </w:r>
      <w:r>
        <w:rPr>
          <w:sz w:val="21"/>
        </w:rPr>
        <w:t>原件扫描、</w:t>
      </w:r>
      <w:r>
        <w:rPr>
          <w:sz w:val="21"/>
        </w:rPr>
        <w:t>双面、按次序左侧装订</w:t>
      </w:r>
      <w:r>
        <w:rPr>
          <w:sz w:val="21"/>
        </w:rPr>
        <w:t>)</w:t>
      </w:r>
      <w:r>
        <w:rPr>
          <w:sz w:val="21"/>
        </w:rPr>
        <w:t>：</w:t>
      </w:r>
      <w:r>
        <w:rPr>
          <w:sz w:val="21"/>
        </w:rPr>
        <w:t>1</w:t>
      </w:r>
      <w:r>
        <w:rPr>
          <w:sz w:val="21"/>
        </w:rPr>
        <w:t>、配置清单及易损件</w:t>
      </w:r>
      <w:r>
        <w:rPr>
          <w:sz w:val="21"/>
        </w:rPr>
        <w:t>/</w:t>
      </w:r>
      <w:r>
        <w:rPr>
          <w:sz w:val="21"/>
        </w:rPr>
        <w:t>试剂</w:t>
      </w:r>
      <w:r>
        <w:rPr>
          <w:sz w:val="21"/>
        </w:rPr>
        <w:t>/</w:t>
      </w:r>
      <w:r>
        <w:rPr>
          <w:sz w:val="21"/>
        </w:rPr>
        <w:t>耗材报价单；</w:t>
      </w:r>
      <w:r>
        <w:rPr>
          <w:sz w:val="21"/>
        </w:rPr>
        <w:t>2</w:t>
      </w:r>
      <w:r>
        <w:rPr>
          <w:sz w:val="21"/>
        </w:rPr>
        <w:t>、合同设备的实际性能参数；</w:t>
      </w:r>
      <w:r>
        <w:rPr>
          <w:sz w:val="21"/>
        </w:rPr>
        <w:t>3</w:t>
      </w:r>
      <w:r>
        <w:rPr>
          <w:sz w:val="21"/>
        </w:rPr>
        <w:t>、产品及生产商证件</w:t>
      </w:r>
      <w:r>
        <w:rPr>
          <w:sz w:val="21"/>
        </w:rPr>
        <w:t>(</w:t>
      </w:r>
      <w:r>
        <w:rPr>
          <w:sz w:val="21"/>
        </w:rPr>
        <w:t>所有合同产品医疗器械注册证及附页、营业执照、医疗器械生产许可证</w:t>
      </w:r>
      <w:r>
        <w:rPr>
          <w:sz w:val="21"/>
        </w:rPr>
        <w:t>)</w:t>
      </w:r>
      <w:r>
        <w:rPr>
          <w:sz w:val="21"/>
        </w:rPr>
        <w:t>；</w:t>
      </w:r>
      <w:r>
        <w:rPr>
          <w:sz w:val="21"/>
        </w:rPr>
        <w:t>4</w:t>
      </w:r>
      <w:r>
        <w:rPr>
          <w:sz w:val="21"/>
        </w:rPr>
        <w:t>、产品授权书</w:t>
      </w:r>
      <w:r>
        <w:rPr>
          <w:sz w:val="21"/>
        </w:rPr>
        <w:t>(</w:t>
      </w:r>
      <w:r>
        <w:rPr>
          <w:sz w:val="21"/>
        </w:rPr>
        <w:t>制造商直销可不出具</w:t>
      </w:r>
      <w:r>
        <w:rPr>
          <w:sz w:val="21"/>
        </w:rPr>
        <w:t>)</w:t>
      </w:r>
      <w:r>
        <w:rPr>
          <w:sz w:val="21"/>
        </w:rPr>
        <w:t>；</w:t>
      </w:r>
      <w:r>
        <w:rPr>
          <w:sz w:val="21"/>
        </w:rPr>
        <w:t>5</w:t>
      </w:r>
      <w:r>
        <w:rPr>
          <w:sz w:val="21"/>
        </w:rPr>
        <w:t>、经销商证件</w:t>
      </w:r>
      <w:r>
        <w:rPr>
          <w:sz w:val="21"/>
        </w:rPr>
        <w:t>(</w:t>
      </w:r>
      <w:r>
        <w:rPr>
          <w:sz w:val="21"/>
        </w:rPr>
        <w:t>营业执照、医疗器械经营许可证</w:t>
      </w:r>
      <w:r>
        <w:rPr>
          <w:sz w:val="21"/>
        </w:rPr>
        <w:t>或</w:t>
      </w:r>
      <w:r>
        <w:rPr>
          <w:sz w:val="21"/>
        </w:rPr>
        <w:t>经营备案</w:t>
      </w:r>
      <w:r>
        <w:rPr>
          <w:sz w:val="21"/>
        </w:rPr>
        <w:t>凭证</w:t>
      </w:r>
      <w:r>
        <w:rPr>
          <w:sz w:val="21"/>
        </w:rPr>
        <w:t>)</w:t>
      </w:r>
      <w:r>
        <w:rPr>
          <w:sz w:val="21"/>
        </w:rPr>
        <w:t>；</w:t>
      </w:r>
      <w:r>
        <w:rPr>
          <w:sz w:val="21"/>
        </w:rPr>
        <w:t>6</w:t>
      </w:r>
      <w:r>
        <w:rPr>
          <w:sz w:val="21"/>
        </w:rPr>
        <w:t>、供方法人授权书；</w:t>
      </w:r>
      <w:r>
        <w:rPr>
          <w:sz w:val="21"/>
        </w:rPr>
        <w:t>7</w:t>
      </w:r>
      <w:r>
        <w:rPr>
          <w:sz w:val="21"/>
        </w:rPr>
        <w:t>、售后服务承诺</w:t>
      </w:r>
      <w:r>
        <w:rPr>
          <w:sz w:val="21"/>
        </w:rPr>
        <w:t>(</w:t>
      </w:r>
      <w:r>
        <w:rPr>
          <w:sz w:val="21"/>
        </w:rPr>
        <w:t>供应商及制造商盖章</w:t>
      </w:r>
      <w:r>
        <w:rPr>
          <w:sz w:val="21"/>
        </w:rPr>
        <w:t>)</w:t>
      </w:r>
      <w:r>
        <w:rPr>
          <w:sz w:val="21"/>
        </w:rPr>
        <w:t>；</w:t>
      </w:r>
      <w:r>
        <w:rPr>
          <w:sz w:val="21"/>
        </w:rPr>
        <w:t>8</w:t>
      </w:r>
      <w:r>
        <w:rPr>
          <w:sz w:val="21"/>
        </w:rPr>
        <w:t>、中标通知书（如有）；</w:t>
      </w:r>
      <w:r>
        <w:rPr>
          <w:sz w:val="21"/>
        </w:rPr>
        <w:t>9</w:t>
      </w:r>
      <w:r>
        <w:rPr>
          <w:sz w:val="21"/>
        </w:rPr>
        <w:t>、反商业贿赂协议</w:t>
      </w:r>
      <w:r>
        <w:rPr>
          <w:sz w:val="21"/>
        </w:rPr>
        <w:t>书</w:t>
      </w:r>
      <w:r>
        <w:rPr>
          <w:sz w:val="21"/>
        </w:rPr>
        <w:t>(</w:t>
      </w:r>
      <w:r>
        <w:rPr>
          <w:sz w:val="21"/>
        </w:rPr>
        <w:t>一式</w:t>
      </w:r>
      <w:r>
        <w:rPr>
          <w:sz w:val="21"/>
        </w:rPr>
        <w:t>两</w:t>
      </w:r>
      <w:r>
        <w:rPr>
          <w:sz w:val="21"/>
        </w:rPr>
        <w:t>份，不用装订</w:t>
      </w:r>
      <w:r>
        <w:rPr>
          <w:sz w:val="21"/>
        </w:rPr>
        <w:t>)</w:t>
      </w:r>
      <w:r>
        <w:rPr>
          <w:sz w:val="21"/>
        </w:rPr>
        <w:t>。</w:t>
      </w:r>
    </w:p>
    <w:p>
      <w:pPr>
        <w:pStyle w:val="null3"/>
        <w:jc w:val="both"/>
      </w:pPr>
      <w:r>
        <w:rPr/>
        <w:t xml:space="preserve"> </w:t>
      </w:r>
    </w:p>
    <w:p>
      <w:pPr>
        <w:pStyle w:val="null3"/>
        <w:jc w:val="both"/>
      </w:pPr>
      <w:r>
        <w:rPr>
          <w:sz w:val="28"/>
          <w:b/>
        </w:rPr>
        <w:t>附件</w:t>
      </w:r>
      <w:r>
        <w:rPr>
          <w:sz w:val="28"/>
          <w:b/>
        </w:rPr>
        <w:t xml:space="preserve">1 </w:t>
      </w:r>
      <w:r>
        <w:rPr>
          <w:sz w:val="28"/>
          <w:b/>
        </w:rPr>
        <w:t>配置清单及易损件</w:t>
      </w:r>
      <w:r>
        <w:rPr>
          <w:sz w:val="28"/>
          <w:b/>
        </w:rPr>
        <w:t>/</w:t>
      </w:r>
      <w:r>
        <w:rPr>
          <w:sz w:val="28"/>
          <w:b/>
        </w:rPr>
        <w:t>试剂</w:t>
      </w:r>
      <w:r>
        <w:rPr>
          <w:sz w:val="28"/>
          <w:b/>
        </w:rPr>
        <w:t>/</w:t>
      </w:r>
      <w:r>
        <w:rPr>
          <w:sz w:val="28"/>
          <w:b/>
        </w:rPr>
        <w:t>耗材报价单</w:t>
      </w:r>
      <w:r>
        <w:rPr>
          <w:sz w:val="28"/>
          <w:b/>
        </w:rPr>
        <w:t>(</w:t>
      </w:r>
      <w:r>
        <w:rPr>
          <w:sz w:val="28"/>
          <w:b/>
        </w:rPr>
        <w:t>不得高于投标报价</w:t>
      </w:r>
      <w:r>
        <w:rPr>
          <w:sz w:val="28"/>
          <w:b/>
        </w:rPr>
        <w:t>)</w:t>
      </w:r>
    </w:p>
    <w:p>
      <w:pPr>
        <w:pStyle w:val="null3"/>
        <w:jc w:val="both"/>
      </w:pPr>
      <w:r>
        <w:rPr>
          <w:sz w:val="28"/>
          <w:b/>
        </w:rPr>
        <w:t>1-1</w:t>
      </w:r>
      <w:r>
        <w:rPr>
          <w:sz w:val="28"/>
          <w:b/>
        </w:rPr>
        <w:t>设备</w:t>
      </w:r>
      <w:r>
        <w:rPr>
          <w:sz w:val="28"/>
          <w:b/>
        </w:rPr>
        <w:t>主要组件</w:t>
      </w:r>
      <w:r>
        <w:rPr>
          <w:sz w:val="28"/>
          <w:b/>
        </w:rPr>
        <w:t>配置清单（设备数量：</w:t>
      </w:r>
      <w:r>
        <w:rPr>
          <w:sz w:val="28"/>
          <w:b/>
        </w:rPr>
        <w:t xml:space="preserve">   </w:t>
      </w:r>
      <w:r>
        <w:rPr>
          <w:sz w:val="28"/>
          <w:b/>
        </w:rPr>
        <w:t>台</w:t>
      </w:r>
      <w:r>
        <w:rPr>
          <w:sz w:val="28"/>
          <w:b/>
        </w:rPr>
        <w:t>/</w:t>
      </w:r>
      <w:r>
        <w:rPr>
          <w:sz w:val="28"/>
          <w:b/>
        </w:rPr>
        <w:t>套）</w:t>
      </w:r>
    </w:p>
    <w:tbl>
      <w:tblPr>
        <w:tblW w:w="0" w:type="auto"/>
        <w:tblBorders>
          <w:top w:val="none" w:color="000000" w:sz="4"/>
          <w:left w:val="none" w:color="000000" w:sz="4"/>
          <w:bottom w:val="none" w:color="000000" w:sz="4"/>
          <w:right w:val="none" w:color="000000" w:sz="4"/>
          <w:insideH w:val="none"/>
          <w:insideV w:val="none"/>
        </w:tblBorders>
      </w:tblPr>
      <w:tblGrid>
        <w:gridCol w:w="765"/>
        <w:gridCol w:w="2580"/>
        <w:gridCol w:w="1635"/>
        <w:gridCol w:w="990"/>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设备主要组件</w:t>
            </w:r>
          </w:p>
          <w:p>
            <w:pPr>
              <w:pStyle w:val="null3"/>
              <w:jc w:val="center"/>
            </w:pPr>
            <w:r>
              <w:rPr>
                <w:sz w:val="24"/>
              </w:rPr>
              <w:t>(</w:t>
            </w:r>
            <w:r>
              <w:rPr>
                <w:sz w:val="24"/>
              </w:rPr>
              <w:t>厂家型号</w:t>
            </w:r>
            <w:r>
              <w:rPr>
                <w:sz w:val="24"/>
              </w:rPr>
              <w:t>)</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w:t>
            </w:r>
            <w:r>
              <w:rPr>
                <w:sz w:val="24"/>
              </w:rPr>
              <w:t>元</w:t>
            </w:r>
            <w:r>
              <w:rPr>
                <w:sz w:val="24"/>
              </w:rPr>
              <w:t>)</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t xml:space="preserve"> </w:t>
      </w:r>
    </w:p>
    <w:p>
      <w:pPr>
        <w:pStyle w:val="null3"/>
        <w:jc w:val="both"/>
      </w:pPr>
      <w:r>
        <w:rPr>
          <w:sz w:val="28"/>
          <w:b/>
        </w:rPr>
        <w:t>1-2</w:t>
      </w:r>
      <w:r>
        <w:rPr>
          <w:sz w:val="28"/>
          <w:b/>
        </w:rPr>
        <w:t>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65"/>
        <w:gridCol w:w="3615"/>
        <w:gridCol w:w="1425"/>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易损件名称</w:t>
            </w:r>
          </w:p>
          <w:p>
            <w:pPr>
              <w:pStyle w:val="null3"/>
              <w:jc w:val="center"/>
            </w:pPr>
            <w:r>
              <w:rPr>
                <w:sz w:val="24"/>
              </w:rPr>
              <w:t>(</w:t>
            </w:r>
            <w:r>
              <w:rPr>
                <w:sz w:val="24"/>
              </w:rPr>
              <w:t>厂家型号</w:t>
            </w:r>
            <w:r>
              <w:rPr>
                <w:sz w:val="24"/>
              </w:rPr>
              <w:t>)</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4"/>
          <w:b/>
        </w:rPr>
        <w:t>1-3</w:t>
      </w:r>
      <w:r>
        <w:rPr>
          <w:sz w:val="24"/>
          <w:b/>
        </w:rPr>
        <w:t>设备配套试剂</w:t>
      </w:r>
      <w:r>
        <w:rPr>
          <w:sz w:val="24"/>
          <w:b/>
        </w:rPr>
        <w:t>/</w:t>
      </w:r>
      <w:r>
        <w:rPr>
          <w:sz w:val="24"/>
          <w:b/>
        </w:rPr>
        <w:t>耗材</w:t>
      </w:r>
      <w:r>
        <w:rPr>
          <w:sz w:val="24"/>
          <w:b/>
        </w:rPr>
        <w:t>/</w:t>
      </w:r>
      <w:r>
        <w:rPr>
          <w:sz w:val="24"/>
          <w:b/>
        </w:rPr>
        <w:t>报价表（此价格表仅供甲方参考，甲方有选择购买权。</w:t>
      </w:r>
      <w:r>
        <w:rPr>
          <w:sz w:val="24"/>
          <w:b/>
        </w:rPr>
        <w:t>如无可自行删除此表</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374"/>
        <w:gridCol w:w="1636"/>
        <w:gridCol w:w="1686"/>
        <w:gridCol w:w="1086"/>
        <w:gridCol w:w="1436"/>
        <w:gridCol w:w="986"/>
        <w:gridCol w:w="1049"/>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w:t>
            </w:r>
            <w:r>
              <w:rPr>
                <w:sz w:val="24"/>
              </w:rPr>
              <w:t>/</w:t>
            </w:r>
            <w:r>
              <w:rPr>
                <w:sz w:val="24"/>
              </w:rPr>
              <w:t>耗材注册证名称</w:t>
            </w:r>
          </w:p>
        </w:tc>
        <w:tc>
          <w:tcPr>
            <w:tcW w:type="dxa" w:w="1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最小包装规格</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成交单价</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市平台产品编号</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8"/>
          <w:b/>
        </w:rPr>
        <w:t>附件</w:t>
      </w:r>
      <w:r>
        <w:rPr>
          <w:sz w:val="28"/>
          <w:b/>
        </w:rPr>
        <w:t xml:space="preserve">2 </w:t>
      </w:r>
      <w:r>
        <w:rPr>
          <w:sz w:val="24"/>
        </w:rPr>
        <w:t>按用户需求书基本要求顺序展现合同设备的实际性能参数</w:t>
      </w:r>
      <w:r>
        <w:rPr>
          <w:sz w:val="24"/>
        </w:rPr>
        <w:t>(</w:t>
      </w:r>
      <w:r>
        <w:rPr>
          <w:sz w:val="24"/>
        </w:rPr>
        <w:t>不限于所列要求</w:t>
      </w:r>
      <w:r>
        <w:rPr>
          <w:sz w:val="24"/>
        </w:rPr>
        <w:t>，</w:t>
      </w:r>
      <w:r>
        <w:rPr>
          <w:sz w:val="24"/>
        </w:rPr>
        <w:t>不得照抄采购需求，加盖生产商公章。仅作顺序提示，制作合同时请删除本标题</w:t>
      </w:r>
      <w:r>
        <w:rPr>
          <w:sz w:val="24"/>
        </w:rPr>
        <w:t>)</w:t>
      </w:r>
      <w:r>
        <w:rPr>
          <w:sz w:val="24"/>
        </w:rPr>
        <w:t>：</w:t>
      </w:r>
    </w:p>
    <w:p>
      <w:pPr>
        <w:pStyle w:val="null3"/>
        <w:jc w:val="left"/>
      </w:pPr>
      <w:r>
        <w:rPr/>
        <w:t xml:space="preserve"> </w:t>
      </w:r>
    </w:p>
    <w:p>
      <w:pPr>
        <w:pStyle w:val="null3"/>
        <w:jc w:val="both"/>
      </w:pPr>
      <w:r>
        <w:rPr>
          <w:sz w:val="28"/>
          <w:b/>
        </w:rPr>
        <w:t>附件</w:t>
      </w:r>
      <w:r>
        <w:rPr>
          <w:sz w:val="28"/>
          <w:b/>
        </w:rPr>
        <w:t>3</w:t>
      </w:r>
      <w:r>
        <w:rPr>
          <w:sz w:val="24"/>
          <w:b/>
        </w:rPr>
        <w:t>产品</w:t>
      </w:r>
      <w:r>
        <w:rPr>
          <w:sz w:val="24"/>
        </w:rPr>
        <w:t>证件</w:t>
      </w:r>
      <w:r>
        <w:rPr>
          <w:sz w:val="24"/>
        </w:rPr>
        <w:t>[</w:t>
      </w:r>
      <w:r>
        <w:rPr>
          <w:sz w:val="24"/>
          <w:b/>
        </w:rPr>
        <w:t>医疗器械注册证及附页</w:t>
      </w:r>
      <w:r>
        <w:rPr>
          <w:sz w:val="24"/>
          <w:b/>
        </w:rPr>
        <w:t>(</w:t>
      </w:r>
      <w:r>
        <w:rPr>
          <w:sz w:val="24"/>
          <w:b/>
        </w:rPr>
        <w:t>如有</w:t>
      </w:r>
      <w:r>
        <w:rPr>
          <w:sz w:val="24"/>
          <w:b/>
        </w:rPr>
        <w:t>)</w:t>
      </w:r>
      <w:r>
        <w:rPr>
          <w:sz w:val="24"/>
        </w:rPr>
        <w:t>/</w:t>
      </w:r>
      <w:r>
        <w:rPr>
          <w:sz w:val="24"/>
        </w:rPr>
        <w:t>备案凭证</w:t>
      </w:r>
      <w:r>
        <w:rPr>
          <w:sz w:val="24"/>
        </w:rPr>
        <w:t>(</w:t>
      </w:r>
      <w:r>
        <w:rPr>
          <w:sz w:val="24"/>
        </w:rPr>
        <w:t>第</w:t>
      </w:r>
      <w:r>
        <w:rPr>
          <w:sz w:val="24"/>
        </w:rPr>
        <w:t>Ⅰ</w:t>
      </w:r>
      <w:r>
        <w:rPr>
          <w:sz w:val="24"/>
        </w:rPr>
        <w:t>类器械适用</w:t>
      </w:r>
      <w:r>
        <w:rPr>
          <w:sz w:val="24"/>
        </w:rPr>
        <w:t>)]</w:t>
      </w:r>
      <w:r>
        <w:rPr>
          <w:sz w:val="24"/>
        </w:rPr>
        <w:t>、</w:t>
      </w:r>
      <w:r>
        <w:rPr>
          <w:sz w:val="24"/>
        </w:rPr>
        <w:t>生产商</w:t>
      </w:r>
      <w:r>
        <w:rPr>
          <w:sz w:val="24"/>
        </w:rPr>
        <w:t>证件</w:t>
      </w:r>
      <w:r>
        <w:rPr>
          <w:sz w:val="24"/>
        </w:rPr>
        <w:t>[</w:t>
      </w:r>
      <w:r>
        <w:rPr>
          <w:sz w:val="24"/>
        </w:rPr>
        <w:t>营业执照、医疗器械生产许可证及产品登记表</w:t>
      </w:r>
      <w:r>
        <w:rPr>
          <w:sz w:val="24"/>
        </w:rPr>
        <w:t>]</w:t>
      </w:r>
      <w:r>
        <w:rPr>
          <w:sz w:val="24"/>
        </w:rPr>
        <w:t>扫描证件原件以保证文字和审批部门公章清晰，仅作顺序提示，制作合同时请删除本标题。</w:t>
      </w:r>
    </w:p>
    <w:p>
      <w:pPr>
        <w:pStyle w:val="null3"/>
        <w:jc w:val="left"/>
      </w:pPr>
      <w:r>
        <w:rPr/>
        <w:t xml:space="preserve"> </w:t>
      </w:r>
    </w:p>
    <w:p>
      <w:pPr>
        <w:pStyle w:val="null3"/>
        <w:jc w:val="both"/>
      </w:pPr>
      <w:r>
        <w:rPr>
          <w:sz w:val="28"/>
          <w:b/>
        </w:rPr>
        <w:t>附件</w:t>
      </w:r>
      <w:r>
        <w:rPr>
          <w:sz w:val="28"/>
          <w:b/>
        </w:rPr>
        <w:t>4</w:t>
      </w:r>
      <w:r>
        <w:rPr>
          <w:sz w:val="24"/>
        </w:rPr>
        <w:t>产品制造商授权书</w:t>
      </w:r>
      <w:r>
        <w:rPr>
          <w:sz w:val="24"/>
        </w:rPr>
        <w:t>(</w:t>
      </w:r>
      <w:r>
        <w:rPr>
          <w:sz w:val="24"/>
        </w:rPr>
        <w:t>载明授权产品注册名称、注册证号、经销范围及授权效期，</w:t>
      </w:r>
      <w:r>
        <w:rPr>
          <w:sz w:val="24"/>
        </w:rPr>
        <w:t>效期最好至合同期满止</w:t>
      </w:r>
      <w:r>
        <w:rPr>
          <w:sz w:val="24"/>
        </w:rPr>
        <w:t>)</w:t>
      </w:r>
      <w:r>
        <w:rPr>
          <w:sz w:val="24"/>
        </w:rPr>
        <w:t>若为厂家直销，则无需此附件；</w:t>
      </w:r>
      <w:r>
        <w:rPr>
          <w:sz w:val="24"/>
        </w:rPr>
        <w:t>扫描证件原件以保证文字和公章清晰，仅作顺序提示，制作合同时请删除本标题。</w:t>
      </w:r>
    </w:p>
    <w:p>
      <w:pPr>
        <w:pStyle w:val="null3"/>
        <w:jc w:val="both"/>
      </w:pPr>
      <w:r>
        <w:rPr/>
        <w:t xml:space="preserve"> </w:t>
      </w:r>
    </w:p>
    <w:p>
      <w:pPr>
        <w:pStyle w:val="null3"/>
        <w:jc w:val="both"/>
      </w:pPr>
      <w:r>
        <w:rPr>
          <w:sz w:val="28"/>
          <w:b/>
        </w:rPr>
        <w:t>附件</w:t>
      </w:r>
      <w:r>
        <w:rPr>
          <w:sz w:val="28"/>
          <w:b/>
        </w:rPr>
        <w:t>5</w:t>
      </w:r>
      <w:r>
        <w:rPr>
          <w:sz w:val="24"/>
        </w:rPr>
        <w:t>乙方证件营业执照</w:t>
      </w:r>
      <w:r>
        <w:rPr>
          <w:sz w:val="24"/>
        </w:rPr>
        <w:t>(</w:t>
      </w:r>
      <w:r>
        <w:rPr>
          <w:sz w:val="24"/>
        </w:rPr>
        <w:t>若为厂家直销，则无需重复提供此证</w:t>
      </w:r>
      <w:r>
        <w:rPr>
          <w:sz w:val="24"/>
        </w:rPr>
        <w:t>)</w:t>
      </w:r>
      <w:r>
        <w:rPr>
          <w:sz w:val="24"/>
        </w:rPr>
        <w:t>、医疗器械经营许可证</w:t>
      </w:r>
      <w:r>
        <w:rPr>
          <w:sz w:val="24"/>
        </w:rPr>
        <w:t>（</w:t>
      </w:r>
      <w:r>
        <w:rPr>
          <w:sz w:val="24"/>
        </w:rPr>
        <w:t>Ⅲ</w:t>
      </w:r>
      <w:r>
        <w:rPr>
          <w:sz w:val="24"/>
        </w:rPr>
        <w:t>类器械适用</w:t>
      </w:r>
      <w:r>
        <w:rPr>
          <w:sz w:val="24"/>
        </w:rPr>
        <w:t>）</w:t>
      </w:r>
      <w:r>
        <w:rPr>
          <w:sz w:val="24"/>
        </w:rPr>
        <w:t>、医疗器械经营备案凭证</w:t>
      </w:r>
      <w:r>
        <w:rPr>
          <w:sz w:val="24"/>
        </w:rPr>
        <w:t>(Ⅱ</w:t>
      </w:r>
      <w:r>
        <w:rPr>
          <w:sz w:val="24"/>
        </w:rPr>
        <w:t>类器械适用</w:t>
      </w:r>
      <w:r>
        <w:rPr>
          <w:sz w:val="24"/>
        </w:rPr>
        <w:t>)</w:t>
      </w:r>
      <w:r>
        <w:rPr>
          <w:sz w:val="24"/>
        </w:rPr>
        <w:t>；</w:t>
      </w:r>
      <w:r>
        <w:rPr>
          <w:sz w:val="24"/>
        </w:rPr>
        <w:t>扫描证件原件以保证文字和审批部门公章清晰，仅作顺序提示，制作合同时请删除本标题。</w:t>
      </w:r>
    </w:p>
    <w:p>
      <w:pPr>
        <w:pStyle w:val="null3"/>
        <w:jc w:val="both"/>
      </w:pPr>
      <w:r>
        <w:rPr/>
        <w:t xml:space="preserve"> </w:t>
      </w:r>
    </w:p>
    <w:p>
      <w:pPr>
        <w:pStyle w:val="null3"/>
        <w:jc w:val="both"/>
      </w:pPr>
      <w:r>
        <w:rPr>
          <w:sz w:val="28"/>
          <w:b/>
        </w:rPr>
        <w:t>附件</w:t>
      </w:r>
      <w:r>
        <w:rPr>
          <w:sz w:val="28"/>
          <w:b/>
        </w:rPr>
        <w:t>6</w:t>
      </w:r>
    </w:p>
    <w:p>
      <w:pPr>
        <w:pStyle w:val="null3"/>
        <w:jc w:val="both"/>
      </w:pPr>
      <w:r>
        <w:rPr>
          <w:sz w:val="28"/>
          <w:b/>
        </w:rPr>
        <w:t>法定代表人</w:t>
      </w:r>
      <w:r>
        <w:rPr>
          <w:sz w:val="28"/>
          <w:b/>
        </w:rPr>
        <w:t>/</w:t>
      </w:r>
      <w:r>
        <w:rPr>
          <w:sz w:val="28"/>
          <w:b/>
        </w:rPr>
        <w:t>负责人资格证明书</w:t>
      </w:r>
    </w:p>
    <w:p>
      <w:pPr>
        <w:pStyle w:val="null3"/>
        <w:jc w:val="both"/>
      </w:pPr>
      <w:r>
        <w:rPr>
          <w:sz w:val="24"/>
        </w:rPr>
        <w:t>致：广东省妇幼保健院</w:t>
      </w:r>
    </w:p>
    <w:p>
      <w:pPr>
        <w:pStyle w:val="null3"/>
        <w:jc w:val="both"/>
      </w:pPr>
      <w:r>
        <w:rPr>
          <w:sz w:val="21"/>
        </w:rPr>
        <w:t xml:space="preserve">     </w:t>
      </w:r>
      <w:r>
        <w:rPr>
          <w:sz w:val="21"/>
          <w:u w:val="single"/>
        </w:rPr>
        <w:t xml:space="preserve">          </w:t>
      </w:r>
      <w:r>
        <w:rPr>
          <w:sz w:val="24"/>
        </w:rPr>
        <w:t>同志，现任我单位</w:t>
      </w:r>
      <w:r>
        <w:rPr>
          <w:sz w:val="21"/>
          <w:u w:val="single"/>
        </w:rPr>
        <w:t xml:space="preserve">          </w:t>
      </w:r>
      <w:r>
        <w:rPr>
          <w:sz w:val="24"/>
        </w:rPr>
        <w:t>职务，为法定代表人，特此证明。</w:t>
      </w:r>
    </w:p>
    <w:p>
      <w:pPr>
        <w:pStyle w:val="null3"/>
        <w:ind w:firstLine="240"/>
        <w:jc w:val="both"/>
      </w:pPr>
      <w:r>
        <w:rPr>
          <w:sz w:val="24"/>
        </w:rPr>
        <w:t>签发日期：</w:t>
      </w:r>
      <w:r>
        <w:rPr>
          <w:sz w:val="24"/>
        </w:rPr>
        <w:t xml:space="preserve">           </w:t>
      </w:r>
      <w:r>
        <w:rPr>
          <w:sz w:val="24"/>
        </w:rPr>
        <w:t>单位：</w:t>
      </w:r>
      <w:r>
        <w:rPr>
          <w:sz w:val="24"/>
        </w:rPr>
        <w:t xml:space="preserve">           (</w:t>
      </w:r>
      <w:r>
        <w:rPr>
          <w:sz w:val="24"/>
        </w:rPr>
        <w:t>单位公章</w:t>
      </w:r>
      <w:r>
        <w:rPr>
          <w:sz w:val="24"/>
        </w:rPr>
        <w:t>)</w:t>
      </w:r>
    </w:p>
    <w:p>
      <w:pPr>
        <w:pStyle w:val="null3"/>
        <w:ind w:firstLine="240"/>
        <w:jc w:val="both"/>
      </w:pPr>
      <w:r>
        <w:rPr>
          <w:sz w:val="24"/>
        </w:rPr>
        <w:t>附：代表人性别：</w:t>
      </w:r>
      <w:r>
        <w:rPr>
          <w:sz w:val="24"/>
        </w:rPr>
        <w:t xml:space="preserve">            </w:t>
      </w:r>
      <w:r>
        <w:rPr>
          <w:sz w:val="24"/>
        </w:rPr>
        <w:t>身份证号码：</w:t>
      </w:r>
    </w:p>
    <w:p>
      <w:pPr>
        <w:pStyle w:val="null3"/>
        <w:ind w:firstLine="240"/>
        <w:jc w:val="both"/>
      </w:pPr>
      <w:r>
        <w:rPr>
          <w:sz w:val="24"/>
        </w:rPr>
        <w:t>固话：</w:t>
      </w:r>
      <w:r>
        <w:rPr>
          <w:sz w:val="24"/>
        </w:rPr>
        <w:t xml:space="preserve">                      </w:t>
      </w:r>
      <w:r>
        <w:rPr>
          <w:sz w:val="24"/>
        </w:rPr>
        <w:t>手机：</w:t>
      </w:r>
    </w:p>
    <w:p>
      <w:pPr>
        <w:pStyle w:val="null3"/>
        <w:ind w:firstLine="240"/>
        <w:jc w:val="both"/>
      </w:pPr>
      <w:r>
        <w:rPr>
          <w:sz w:val="24"/>
        </w:rPr>
        <w:t>营业执照号码：</w:t>
      </w:r>
      <w:r>
        <w:rPr>
          <w:sz w:val="24"/>
        </w:rPr>
        <w:t xml:space="preserve">                       </w:t>
      </w:r>
      <w:r>
        <w:rPr>
          <w:sz w:val="24"/>
        </w:rPr>
        <w:t>经济性质：</w:t>
      </w:r>
    </w:p>
    <w:p>
      <w:pPr>
        <w:pStyle w:val="null3"/>
        <w:ind w:firstLine="240"/>
        <w:jc w:val="both"/>
      </w:pPr>
      <w:r>
        <w:rPr>
          <w:sz w:val="24"/>
        </w:rPr>
        <w:t>主营</w:t>
      </w:r>
      <w:r>
        <w:rPr>
          <w:sz w:val="24"/>
        </w:rPr>
        <w:t>(</w:t>
      </w:r>
      <w:r>
        <w:rPr>
          <w:sz w:val="24"/>
        </w:rPr>
        <w:t>请详列</w:t>
      </w:r>
      <w:r>
        <w:rPr>
          <w:sz w:val="24"/>
        </w:rPr>
        <w:t>国家企业信用</w:t>
      </w:r>
      <w:r>
        <w:rPr>
          <w:sz w:val="24"/>
        </w:rPr>
        <w:t>信息公示平台上的内容或打印</w:t>
      </w:r>
      <w:r>
        <w:rPr>
          <w:sz w:val="24"/>
        </w:rPr>
        <w:t>清晰</w:t>
      </w:r>
      <w:r>
        <w:rPr>
          <w:sz w:val="24"/>
        </w:rPr>
        <w:t>网页</w:t>
      </w:r>
      <w:r>
        <w:rPr>
          <w:sz w:val="24"/>
        </w:rPr>
        <w:t>)</w:t>
      </w:r>
      <w:r>
        <w:rPr>
          <w:sz w:val="24"/>
        </w:rPr>
        <w:t>：</w:t>
      </w:r>
    </w:p>
    <w:p>
      <w:pPr>
        <w:pStyle w:val="null3"/>
        <w:ind w:firstLine="240"/>
        <w:jc w:val="both"/>
      </w:pPr>
      <w:r>
        <w:rPr>
          <w:sz w:val="24"/>
        </w:rPr>
        <w:t>兼营：</w:t>
      </w:r>
    </w:p>
    <w:p>
      <w:pPr>
        <w:pStyle w:val="null3"/>
        <w:ind w:firstLine="240"/>
        <w:jc w:val="both"/>
      </w:pPr>
      <w:r>
        <w:rPr>
          <w:sz w:val="24"/>
        </w:rPr>
        <w:t>说明：</w:t>
      </w:r>
      <w:r>
        <w:rPr>
          <w:sz w:val="24"/>
        </w:rPr>
        <w:t>1</w:t>
      </w:r>
      <w:r>
        <w:rPr>
          <w:sz w:val="24"/>
        </w:rPr>
        <w:t>、法定代表人为企业事业单位、国家机关、社会团体的主要行政负责人。</w:t>
      </w:r>
    </w:p>
    <w:p>
      <w:pPr>
        <w:pStyle w:val="null3"/>
        <w:jc w:val="both"/>
      </w:pPr>
      <w:r>
        <w:rPr>
          <w:sz w:val="24"/>
        </w:rPr>
        <w:t xml:space="preserve">      2</w:t>
      </w:r>
      <w:r>
        <w:rPr>
          <w:sz w:val="24"/>
        </w:rPr>
        <w:t>、内容必须填写真实、清楚、涂改无效，不得转让、买卖。</w:t>
      </w:r>
    </w:p>
    <w:p>
      <w:pPr>
        <w:pStyle w:val="null3"/>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粘贴法定代表人身份证正反面复印件</w:t>
            </w:r>
          </w:p>
        </w:tc>
      </w:tr>
    </w:tbl>
    <w:p>
      <w:pPr>
        <w:pStyle w:val="null3"/>
        <w:jc w:val="both"/>
      </w:pPr>
      <w:r>
        <w:rPr/>
        <w:t xml:space="preserve"> </w:t>
      </w:r>
    </w:p>
    <w:p>
      <w:pPr>
        <w:pStyle w:val="null3"/>
        <w:jc w:val="center"/>
      </w:pPr>
      <w:r>
        <w:rPr>
          <w:sz w:val="28"/>
          <w:b/>
        </w:rPr>
        <w:t>法定代表人</w:t>
      </w:r>
      <w:r>
        <w:rPr>
          <w:sz w:val="28"/>
          <w:b/>
        </w:rPr>
        <w:t>/</w:t>
      </w:r>
      <w:r>
        <w:rPr>
          <w:sz w:val="28"/>
          <w:b/>
        </w:rPr>
        <w:t>负责人授权委托书</w:t>
      </w:r>
    </w:p>
    <w:p>
      <w:pPr>
        <w:pStyle w:val="null3"/>
        <w:jc w:val="both"/>
      </w:pPr>
      <w:r>
        <w:rPr>
          <w:sz w:val="24"/>
        </w:rPr>
        <w:t>致：广东省妇幼保健院</w:t>
      </w:r>
    </w:p>
    <w:p>
      <w:pPr>
        <w:pStyle w:val="null3"/>
        <w:jc w:val="both"/>
      </w:pPr>
      <w:r>
        <w:rPr>
          <w:sz w:val="24"/>
        </w:rPr>
        <w:t>兹授权</w:t>
      </w:r>
      <w:r>
        <w:rPr>
          <w:sz w:val="21"/>
          <w:u w:val="single"/>
        </w:rPr>
        <w:t xml:space="preserve">             </w:t>
      </w:r>
      <w:r>
        <w:rPr>
          <w:sz w:val="24"/>
        </w:rPr>
        <w:t>同志，为我方签订经济合同及办理其他事务代理人，其权限是：特别授权，即</w:t>
      </w:r>
      <w:r>
        <w:rPr>
          <w:sz w:val="24"/>
          <w:u w:val="single"/>
        </w:rPr>
        <w:t>全权代表本公司参与上述采购项目的合同签署，提供与签署确认一切文书资料及履行合同</w:t>
      </w:r>
      <w:r>
        <w:rPr>
          <w:sz w:val="24"/>
        </w:rPr>
        <w:t>。</w:t>
      </w:r>
    </w:p>
    <w:p>
      <w:pPr>
        <w:pStyle w:val="null3"/>
        <w:jc w:val="both"/>
      </w:pPr>
      <w:r>
        <w:rPr>
          <w:sz w:val="24"/>
        </w:rPr>
        <w:t>授权单位：</w:t>
      </w:r>
      <w:r>
        <w:rPr>
          <w:sz w:val="24"/>
        </w:rPr>
        <w:t xml:space="preserve">          (</w:t>
      </w:r>
      <w:r>
        <w:rPr>
          <w:sz w:val="24"/>
        </w:rPr>
        <w:t>盖章</w:t>
      </w:r>
      <w:r>
        <w:rPr>
          <w:sz w:val="24"/>
        </w:rPr>
        <w:t xml:space="preserve">)     </w:t>
      </w:r>
      <w:r>
        <w:rPr>
          <w:sz w:val="24"/>
        </w:rPr>
        <w:t xml:space="preserve">法定代表人              </w:t>
      </w:r>
      <w:r>
        <w:rPr>
          <w:sz w:val="24"/>
        </w:rPr>
        <w:t>(</w:t>
      </w:r>
      <w:r>
        <w:rPr>
          <w:sz w:val="24"/>
        </w:rPr>
        <w:t>签名或盖私章</w:t>
      </w:r>
      <w:r>
        <w:rPr>
          <w:sz w:val="24"/>
        </w:rPr>
        <w:t>)</w:t>
      </w:r>
    </w:p>
    <w:p>
      <w:pPr>
        <w:pStyle w:val="null3"/>
        <w:jc w:val="both"/>
      </w:pPr>
      <w:r>
        <w:rPr>
          <w:sz w:val="24"/>
        </w:rPr>
        <w:t>有效期限：至本合同期满</w:t>
      </w:r>
      <w:r>
        <w:rPr>
          <w:sz w:val="24"/>
        </w:rPr>
        <w:t xml:space="preserve">        </w:t>
      </w:r>
      <w:r>
        <w:rPr>
          <w:sz w:val="24"/>
        </w:rPr>
        <w:t>签发日期：</w:t>
      </w:r>
    </w:p>
    <w:p>
      <w:pPr>
        <w:pStyle w:val="null3"/>
        <w:jc w:val="both"/>
      </w:pPr>
      <w:r>
        <w:rPr>
          <w:sz w:val="24"/>
        </w:rPr>
        <w:t>附：代理人性别：</w:t>
      </w:r>
      <w:r>
        <w:rPr>
          <w:sz w:val="24"/>
        </w:rPr>
        <w:t xml:space="preserve">              </w:t>
      </w:r>
      <w:r>
        <w:rPr>
          <w:sz w:val="24"/>
        </w:rPr>
        <w:t>职务：</w:t>
      </w:r>
      <w:r>
        <w:rPr>
          <w:sz w:val="24"/>
        </w:rPr>
        <w:t xml:space="preserve">         </w:t>
      </w:r>
    </w:p>
    <w:p>
      <w:pPr>
        <w:pStyle w:val="null3"/>
        <w:ind w:firstLine="480"/>
        <w:jc w:val="both"/>
      </w:pPr>
      <w:r>
        <w:rPr>
          <w:sz w:val="24"/>
        </w:rPr>
        <w:t>身份证号码：</w:t>
      </w:r>
      <w:r>
        <w:rPr>
          <w:sz w:val="21"/>
        </w:rPr>
        <w:t xml:space="preserve">          </w:t>
      </w:r>
      <w:r>
        <w:rPr>
          <w:sz w:val="24"/>
        </w:rPr>
        <w:t xml:space="preserve">    </w:t>
      </w:r>
      <w:r>
        <w:rPr>
          <w:sz w:val="24"/>
        </w:rPr>
        <w:t>手机：</w:t>
      </w:r>
      <w:r>
        <w:rPr>
          <w:sz w:val="24"/>
        </w:rPr>
        <w:t xml:space="preserve">              </w:t>
      </w:r>
    </w:p>
    <w:p>
      <w:pPr>
        <w:pStyle w:val="null3"/>
        <w:jc w:val="both"/>
      </w:pPr>
      <w:r>
        <w:rPr>
          <w:sz w:val="24"/>
        </w:rPr>
        <w:t>说明：</w:t>
      </w:r>
    </w:p>
    <w:p>
      <w:pPr>
        <w:pStyle w:val="null3"/>
        <w:ind w:firstLine="537"/>
        <w:jc w:val="both"/>
      </w:pPr>
      <w:r>
        <w:rPr>
          <w:sz w:val="24"/>
        </w:rPr>
        <w:t xml:space="preserve">1. </w:t>
      </w:r>
      <w:r>
        <w:rPr>
          <w:sz w:val="24"/>
        </w:rPr>
        <w:t>法定代表人为企业事业单位、国家机关、社会团体的主要行政负责人。</w:t>
      </w:r>
    </w:p>
    <w:p>
      <w:pPr>
        <w:pStyle w:val="null3"/>
        <w:ind w:firstLine="537"/>
        <w:jc w:val="both"/>
      </w:pPr>
      <w:r>
        <w:rPr>
          <w:sz w:val="24"/>
        </w:rPr>
        <w:t xml:space="preserve">2. </w:t>
      </w:r>
      <w:r>
        <w:rPr>
          <w:sz w:val="24"/>
        </w:rPr>
        <w:t>内容必须填写真实、清楚、涂改无效，不得转让、买卖。</w:t>
      </w:r>
    </w:p>
    <w:p>
      <w:pPr>
        <w:pStyle w:val="null3"/>
        <w:ind w:firstLine="537"/>
        <w:jc w:val="both"/>
      </w:pPr>
      <w:r>
        <w:rPr>
          <w:sz w:val="24"/>
        </w:rPr>
        <w:t xml:space="preserve">3. </w:t>
      </w:r>
      <w:r>
        <w:rPr>
          <w:sz w:val="24"/>
        </w:rPr>
        <w:t>将此证明书提交对方作为合同附件</w:t>
      </w:r>
      <w:r>
        <w:rPr>
          <w:sz w:val="24"/>
          <w:b/>
        </w:rPr>
        <w:t>。</w:t>
      </w:r>
    </w:p>
    <w:p>
      <w:pPr>
        <w:pStyle w:val="null3"/>
        <w:ind w:firstLine="537"/>
        <w:jc w:val="both"/>
      </w:pPr>
      <w:r>
        <w:rPr>
          <w:sz w:val="24"/>
        </w:rPr>
        <w:t xml:space="preserve">4. </w:t>
      </w:r>
      <w:r>
        <w:rPr>
          <w:sz w:val="24"/>
          <w:b/>
          <w:u w:val="single"/>
        </w:rPr>
        <w:t>签字代表为法定代表人，则本表不适用。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粘贴代理人身份证正反面复印件</w:t>
            </w:r>
          </w:p>
        </w:tc>
      </w:tr>
    </w:tbl>
    <w:p>
      <w:pPr>
        <w:pStyle w:val="null3"/>
        <w:jc w:val="both"/>
      </w:pPr>
      <w:r>
        <w:rPr/>
        <w:t xml:space="preserve"> </w:t>
      </w:r>
    </w:p>
    <w:p>
      <w:pPr>
        <w:pStyle w:val="null3"/>
        <w:jc w:val="both"/>
      </w:pPr>
      <w:r>
        <w:rPr>
          <w:sz w:val="28"/>
          <w:b/>
        </w:rPr>
        <w:t>附件</w:t>
      </w:r>
      <w:r>
        <w:rPr>
          <w:sz w:val="28"/>
          <w:b/>
        </w:rPr>
        <w:t>7.1</w:t>
      </w:r>
      <w:r>
        <w:rPr>
          <w:sz w:val="21"/>
        </w:rPr>
        <w:t xml:space="preserve"> </w:t>
      </w:r>
      <w:r>
        <w:rPr>
          <w:sz w:val="24"/>
        </w:rPr>
        <w:t>售后服务承诺书</w:t>
      </w:r>
    </w:p>
    <w:p>
      <w:pPr>
        <w:pStyle w:val="null3"/>
        <w:jc w:val="both"/>
      </w:pPr>
      <w:r>
        <w:rPr>
          <w:sz w:val="24"/>
        </w:rPr>
        <w:t>1</w:t>
      </w:r>
      <w:r>
        <w:rPr>
          <w:sz w:val="24"/>
        </w:rPr>
        <w:t>、</w:t>
      </w:r>
      <w:r>
        <w:rPr>
          <w:sz w:val="24"/>
          <w:b/>
        </w:rPr>
        <w:t>保修期及维修响应时间：</w:t>
      </w:r>
      <w:r>
        <w:rPr>
          <w:sz w:val="24"/>
        </w:rPr>
        <w:t>整机</w:t>
      </w:r>
      <w:r>
        <w:rPr>
          <w:sz w:val="24"/>
        </w:rPr>
        <w:t>(</w:t>
      </w:r>
      <w:r>
        <w:rPr>
          <w:sz w:val="24"/>
        </w:rPr>
        <w:t>含所有零配件</w:t>
      </w:r>
      <w:r>
        <w:rPr>
          <w:sz w:val="24"/>
        </w:rPr>
        <w:t>)</w:t>
      </w:r>
      <w:r>
        <w:rPr>
          <w:sz w:val="24"/>
        </w:rPr>
        <w:t>原厂保修期</w:t>
      </w:r>
      <w:r>
        <w:rPr>
          <w:sz w:val="21"/>
          <w:u w:val="single"/>
        </w:rPr>
        <w:t xml:space="preserve">   </w:t>
      </w:r>
      <w:r>
        <w:rPr>
          <w:sz w:val="24"/>
        </w:rPr>
        <w:t>年（费用已包含在本合同总价中），自用户验收合格之日起计，正版软件终身升级（费用已包含在本合同总价中）；保修期内，售后服务单位接到用户设备报修通知后，</w:t>
      </w:r>
      <w:r>
        <w:rPr>
          <w:sz w:val="24"/>
        </w:rPr>
        <w:t>2</w:t>
      </w:r>
      <w:r>
        <w:rPr>
          <w:sz w:val="24"/>
        </w:rPr>
        <w:t>小时内电话回复处理意见，</w:t>
      </w:r>
      <w:r>
        <w:rPr>
          <w:sz w:val="24"/>
        </w:rPr>
        <w:t>12</w:t>
      </w:r>
      <w:r>
        <w:rPr>
          <w:sz w:val="24"/>
        </w:rPr>
        <w:t>小时内现场维修，</w:t>
      </w:r>
      <w:r>
        <w:rPr>
          <w:sz w:val="24"/>
        </w:rPr>
        <w:t>72</w:t>
      </w:r>
      <w:r>
        <w:rPr>
          <w:sz w:val="24"/>
        </w:rPr>
        <w:t>小时内修复，若无法修复，则自取走故障件之日起，</w:t>
      </w:r>
      <w:r>
        <w:rPr>
          <w:sz w:val="24"/>
        </w:rPr>
        <w:t>2</w:t>
      </w:r>
      <w:r>
        <w:rPr>
          <w:sz w:val="24"/>
        </w:rPr>
        <w:t>个工作日内提供同等性能的备用设备以保证业务正常开展，若无法按时修复或如期提供备品造成停机，则按</w:t>
      </w:r>
      <w:r>
        <w:rPr>
          <w:sz w:val="24"/>
        </w:rPr>
        <w:t>1:7</w:t>
      </w:r>
      <w:r>
        <w:rPr>
          <w:sz w:val="24"/>
        </w:rPr>
        <w:t>延长保修期</w:t>
      </w:r>
      <w:r>
        <w:rPr>
          <w:sz w:val="24"/>
        </w:rPr>
        <w:t>(</w:t>
      </w:r>
      <w:r>
        <w:rPr>
          <w:sz w:val="24"/>
        </w:rPr>
        <w:t>即停机</w:t>
      </w:r>
      <w:r>
        <w:rPr>
          <w:sz w:val="24"/>
        </w:rPr>
        <w:t>1</w:t>
      </w:r>
      <w:r>
        <w:rPr>
          <w:sz w:val="24"/>
        </w:rPr>
        <w:t>天，延长保修期</w:t>
      </w:r>
      <w:r>
        <w:rPr>
          <w:sz w:val="24"/>
        </w:rPr>
        <w:t>7</w:t>
      </w:r>
      <w:r>
        <w:rPr>
          <w:sz w:val="24"/>
        </w:rPr>
        <w:t>天</w:t>
      </w:r>
      <w:r>
        <w:rPr>
          <w:sz w:val="24"/>
        </w:rPr>
        <w:t>)</w:t>
      </w:r>
      <w:r>
        <w:rPr>
          <w:sz w:val="24"/>
        </w:rPr>
        <w:t>，</w:t>
      </w:r>
      <w:r>
        <w:rPr>
          <w:sz w:val="24"/>
        </w:rPr>
        <w:t>30</w:t>
      </w:r>
      <w:r>
        <w:rPr>
          <w:sz w:val="24"/>
        </w:rPr>
        <w:t>天后若完全不能修复则由乙方更换同款整机（费用已包含在本合同总价中）。乙方未履行前述维修和保养服务的，乙方应向</w:t>
      </w:r>
      <w:r>
        <w:rPr>
          <w:sz w:val="24"/>
        </w:rPr>
        <w:t>甲</w:t>
      </w:r>
      <w:r>
        <w:rPr>
          <w:sz w:val="24"/>
        </w:rPr>
        <w:t>方支付合同总金额的</w:t>
      </w:r>
      <w:r>
        <w:rPr>
          <w:sz w:val="24"/>
        </w:rPr>
        <w:t>5%</w:t>
      </w:r>
      <w:r>
        <w:rPr>
          <w:sz w:val="24"/>
        </w:rPr>
        <w:t>作为违约金，该违约金不足以赔偿</w:t>
      </w:r>
      <w:r>
        <w:rPr>
          <w:sz w:val="24"/>
        </w:rPr>
        <w:t>甲</w:t>
      </w:r>
      <w:r>
        <w:rPr>
          <w:sz w:val="24"/>
        </w:rPr>
        <w:t>方损失的，</w:t>
      </w:r>
      <w:r>
        <w:rPr>
          <w:sz w:val="24"/>
        </w:rPr>
        <w:t>甲</w:t>
      </w:r>
      <w:r>
        <w:rPr>
          <w:sz w:val="24"/>
        </w:rPr>
        <w:t>方有权要求乙方继续承担赔偿责任。</w:t>
      </w:r>
    </w:p>
    <w:p>
      <w:pPr>
        <w:pStyle w:val="null3"/>
        <w:jc w:val="both"/>
      </w:pPr>
      <w:r>
        <w:rPr>
          <w:sz w:val="24"/>
        </w:rPr>
        <w:t>2</w:t>
      </w:r>
      <w:r>
        <w:rPr>
          <w:sz w:val="24"/>
        </w:rPr>
        <w:t>、</w:t>
      </w:r>
      <w:r>
        <w:rPr>
          <w:sz w:val="24"/>
          <w:b/>
        </w:rPr>
        <w:t>安装培训要求：</w:t>
      </w:r>
      <w:r>
        <w:rPr>
          <w:sz w:val="24"/>
        </w:rPr>
        <w:t>设备到货，接甲方设备科通知后</w:t>
      </w:r>
      <w:r>
        <w:rPr>
          <w:sz w:val="24"/>
        </w:rPr>
        <w:t>7</w:t>
      </w:r>
      <w:r>
        <w:rPr>
          <w:sz w:val="24"/>
        </w:rPr>
        <w:t>天内由制造商培训合格的工程师上门安装，并负责现场培训采购人操作人员至少</w:t>
      </w:r>
      <w:r>
        <w:rPr>
          <w:sz w:val="24"/>
        </w:rPr>
        <w:t>5</w:t>
      </w:r>
      <w:r>
        <w:rPr>
          <w:sz w:val="24"/>
        </w:rPr>
        <w:t>名</w:t>
      </w:r>
      <w:r>
        <w:rPr>
          <w:sz w:val="24"/>
        </w:rPr>
        <w:t>（该费用已包含在本合同总价中）</w:t>
      </w:r>
      <w:r>
        <w:rPr>
          <w:sz w:val="24"/>
        </w:rPr>
        <w:t>，直至掌握正确使用及日常保养方法，填写《省妇幼医学装备培训登记表》，培训资料留存使用科室。</w:t>
      </w:r>
    </w:p>
    <w:p>
      <w:pPr>
        <w:pStyle w:val="null3"/>
        <w:jc w:val="both"/>
      </w:pPr>
      <w:r>
        <w:rPr>
          <w:sz w:val="24"/>
        </w:rPr>
        <w:t>3</w:t>
      </w:r>
      <w:r>
        <w:rPr>
          <w:sz w:val="24"/>
        </w:rPr>
        <w:t>、</w:t>
      </w:r>
      <w:r>
        <w:rPr>
          <w:sz w:val="24"/>
          <w:b/>
        </w:rPr>
        <w:t>售后服务力量：</w:t>
      </w:r>
      <w:r>
        <w:rPr>
          <w:sz w:val="24"/>
        </w:rPr>
        <w:t>保修期内至少每季度</w:t>
      </w:r>
      <w:r>
        <w:rPr>
          <w:sz w:val="24"/>
        </w:rPr>
        <w:t>1</w:t>
      </w:r>
      <w:r>
        <w:rPr>
          <w:sz w:val="24"/>
        </w:rPr>
        <w:t>次按生产商保养标准做</w:t>
      </w:r>
      <w:r>
        <w:rPr>
          <w:sz w:val="24"/>
        </w:rPr>
        <w:t>1</w:t>
      </w:r>
      <w:r>
        <w:rPr>
          <w:sz w:val="24"/>
        </w:rPr>
        <w:t>次保养（该费用已包含在本合同总价中），并出具报告交采购人设备科留存。保修期后，乙方对设备实行终身上门维修，终身上门保养（</w:t>
      </w:r>
      <w:r>
        <w:rPr>
          <w:sz w:val="24"/>
        </w:rPr>
        <w:t>≥</w:t>
      </w:r>
      <w:r>
        <w:rPr>
          <w:sz w:val="24"/>
        </w:rPr>
        <w:t>1</w:t>
      </w:r>
      <w:r>
        <w:rPr>
          <w:sz w:val="24"/>
        </w:rPr>
        <w:t>次</w:t>
      </w:r>
      <w:r>
        <w:rPr>
          <w:sz w:val="24"/>
        </w:rPr>
        <w:t>/</w:t>
      </w:r>
      <w:r>
        <w:rPr>
          <w:sz w:val="24"/>
        </w:rPr>
        <w:t>年），并提供维修保养报告。（该费用已包含在合同总价中）。设备生产商在广东省内有办事处或制造商维修站，具体地点设在</w:t>
      </w:r>
      <w:r>
        <w:rPr>
          <w:sz w:val="21"/>
          <w:u w:val="single"/>
        </w:rPr>
        <w:t xml:space="preserve">                                                  </w:t>
      </w:r>
      <w:r>
        <w:rPr>
          <w:sz w:val="24"/>
        </w:rPr>
        <w:t>并配有专业维修及培训工程师队伍，</w:t>
      </w:r>
      <w:r>
        <w:rPr>
          <w:sz w:val="24"/>
          <w:b/>
          <w:u w:val="single"/>
        </w:rPr>
        <w:t>技术保障工程师的联系方式</w:t>
      </w:r>
      <w:r>
        <w:rPr>
          <w:sz w:val="24"/>
          <w:b/>
          <w:u w:val="single"/>
        </w:rPr>
        <w:t>(</w:t>
      </w:r>
      <w:r>
        <w:rPr>
          <w:sz w:val="24"/>
          <w:b/>
          <w:u w:val="single"/>
        </w:rPr>
        <w:t>至少</w:t>
      </w:r>
      <w:r>
        <w:rPr>
          <w:sz w:val="24"/>
          <w:b/>
          <w:u w:val="single"/>
        </w:rPr>
        <w:t>2</w:t>
      </w:r>
      <w:r>
        <w:rPr>
          <w:sz w:val="24"/>
          <w:b/>
          <w:u w:val="single"/>
        </w:rPr>
        <w:t>人，其中制造商</w:t>
      </w:r>
      <w:r>
        <w:rPr>
          <w:sz w:val="24"/>
          <w:b/>
          <w:u w:val="single"/>
        </w:rPr>
        <w:t>1</w:t>
      </w:r>
      <w:r>
        <w:rPr>
          <w:sz w:val="24"/>
          <w:b/>
          <w:u w:val="single"/>
        </w:rPr>
        <w:t>人</w:t>
      </w:r>
      <w:r>
        <w:rPr>
          <w:sz w:val="24"/>
          <w:b/>
          <w:u w:val="single"/>
        </w:rPr>
        <w:t>)</w:t>
      </w:r>
      <w:r>
        <w:rPr>
          <w:sz w:val="24"/>
        </w:rPr>
        <w:t>：</w:t>
      </w:r>
      <w:r>
        <w:rPr>
          <w:sz w:val="21"/>
          <w:u w:val="single"/>
        </w:rPr>
        <w:t xml:space="preserve">              </w:t>
      </w:r>
      <w:r>
        <w:rPr>
          <w:sz w:val="21"/>
          <w:u w:val="single"/>
        </w:rPr>
        <w:t xml:space="preserve">                                   </w:t>
      </w:r>
      <w:r>
        <w:rPr>
          <w:sz w:val="21"/>
          <w:u w:val="single"/>
        </w:rPr>
        <w:t xml:space="preserve">         </w:t>
      </w:r>
    </w:p>
    <w:p>
      <w:pPr>
        <w:pStyle w:val="null3"/>
        <w:jc w:val="both"/>
      </w:pPr>
      <w:r>
        <w:rPr>
          <w:sz w:val="24"/>
        </w:rPr>
        <w:t>4</w:t>
      </w:r>
      <w:r>
        <w:rPr>
          <w:sz w:val="24"/>
        </w:rPr>
        <w:t>、为保证设备正常运行，生产商在</w:t>
      </w:r>
      <w:r>
        <w:rPr>
          <w:sz w:val="21"/>
          <w:u w:val="single"/>
        </w:rPr>
        <w:t xml:space="preserve">         </w:t>
      </w:r>
      <w:r>
        <w:rPr>
          <w:sz w:val="24"/>
        </w:rPr>
        <w:t>(</w:t>
      </w:r>
      <w:r>
        <w:rPr>
          <w:sz w:val="24"/>
        </w:rPr>
        <w:t>国内城市名</w:t>
      </w:r>
      <w:r>
        <w:rPr>
          <w:sz w:val="24"/>
        </w:rPr>
        <w:t>)</w:t>
      </w:r>
      <w:r>
        <w:rPr>
          <w:sz w:val="24"/>
        </w:rPr>
        <w:t>设有备件库，保证设备停产后</w:t>
      </w:r>
      <w:r>
        <w:rPr>
          <w:sz w:val="24"/>
        </w:rPr>
        <w:t>5</w:t>
      </w:r>
      <w:r>
        <w:rPr>
          <w:sz w:val="24"/>
        </w:rPr>
        <w:t>年的备件供应缓冲期。</w:t>
      </w:r>
    </w:p>
    <w:p>
      <w:pPr>
        <w:pStyle w:val="null3"/>
        <w:jc w:val="both"/>
      </w:pPr>
      <w:r>
        <w:rPr>
          <w:sz w:val="24"/>
        </w:rPr>
        <w:t>5</w:t>
      </w:r>
      <w:r>
        <w:rPr>
          <w:sz w:val="24"/>
        </w:rPr>
        <w:t>、进口货物检验合格的出厂日期与实际到货日期间隔不超过壹年，国产货物检验合格的出厂日期与实际到货日期间隔不超过半年。</w:t>
      </w:r>
    </w:p>
    <w:p>
      <w:pPr>
        <w:pStyle w:val="null3"/>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已包含在本合同总价中。</w:t>
      </w:r>
    </w:p>
    <w:tbl>
      <w:tblPr>
        <w:tblW w:w="0" w:type="auto"/>
        <w:tblBorders>
          <w:top w:val="none" w:color="000000" w:sz="4"/>
          <w:left w:val="none" w:color="000000" w:sz="4"/>
          <w:bottom w:val="none" w:color="000000" w:sz="4"/>
          <w:right w:val="none" w:color="000000" w:sz="4"/>
          <w:insideH w:val="none"/>
          <w:insideV w:val="none"/>
        </w:tblBorders>
      </w:tblPr>
      <w:tblGrid>
        <w:gridCol w:w="653"/>
        <w:gridCol w:w="940"/>
        <w:gridCol w:w="940"/>
        <w:gridCol w:w="1409"/>
        <w:gridCol w:w="940"/>
        <w:gridCol w:w="940"/>
        <w:gridCol w:w="940"/>
        <w:gridCol w:w="1525"/>
      </w:tblGrid>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服务费用一览表</w:t>
            </w:r>
          </w:p>
        </w:tc>
      </w:tr>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（一</w:t>
            </w:r>
            <w:r>
              <w:rPr>
                <w:sz w:val="24"/>
              </w:rPr>
              <w:t>）</w:t>
            </w:r>
            <w:r>
              <w:rPr>
                <w:sz w:val="24"/>
              </w:rPr>
              <w:t>设备接入</w:t>
            </w:r>
            <w:r>
              <w:rPr>
                <w:sz w:val="24"/>
              </w:rPr>
              <w:t>LIS</w:t>
            </w:r>
            <w:r>
              <w:rPr>
                <w:sz w:val="24"/>
              </w:rPr>
              <w:t>服务费用一览表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类型</w:t>
            </w:r>
          </w:p>
        </w:tc>
        <w:tc>
          <w:tcPr>
            <w:tcW w:type="dxa" w:w="3289"/>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设备种类或名称</w:t>
            </w:r>
          </w:p>
        </w:tc>
        <w:tc>
          <w:tcPr>
            <w:tcW w:type="dxa" w:w="188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单价</w:t>
            </w:r>
            <w:r>
              <w:rPr>
                <w:sz w:val="24"/>
              </w:rPr>
              <w:t>(</w:t>
            </w:r>
            <w:r>
              <w:rPr>
                <w:sz w:val="24"/>
              </w:rPr>
              <w:t>元</w:t>
            </w:r>
            <w:r>
              <w:rPr>
                <w:sz w:val="24"/>
              </w:rPr>
              <w:t>/</w:t>
            </w:r>
            <w:r>
              <w:rPr>
                <w:sz w:val="24"/>
              </w:rPr>
              <w:t>台）</w:t>
            </w:r>
          </w:p>
        </w:tc>
        <w:tc>
          <w:tcPr>
            <w:tcW w:type="dxa" w:w="1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备注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 xml:space="preserve"> </w:t>
            </w: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微生物通讯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BD</w:t>
            </w:r>
            <w:r>
              <w:rPr>
                <w:sz w:val="24"/>
              </w:rPr>
              <w:t>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132160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如果按照每台机器联机费用总和超过</w:t>
            </w:r>
            <w:r>
              <w:rPr>
                <w:sz w:val="24"/>
              </w:rPr>
              <w:t>30000</w:t>
            </w:r>
            <w:r>
              <w:rPr>
                <w:sz w:val="24"/>
              </w:rPr>
              <w:t>，按照每台机器联机费计。</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标本前处理系统</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64960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接种仪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中间体</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r>
              <w:rPr>
                <w:sz w:val="24"/>
              </w:rPr>
              <w:t>起</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rPr>
              <w:t>前处理及流水线</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日立流水线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西门子流水线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雅培流水线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东亚、贝克曼、西门子、迈瑞等血球流水线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尿流水线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标本采集和分拣系统</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采血系统：全自动（每组）</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需配套门诊采血排队叫号系统</w:t>
            </w:r>
            <w:r>
              <w:rPr>
                <w:sz w:val="24"/>
              </w:rPr>
              <w:t>6</w:t>
            </w:r>
            <w:r>
              <w:rPr>
                <w:sz w:val="24"/>
              </w:rPr>
              <w:t>万</w:t>
            </w:r>
            <w:r>
              <w:rPr>
                <w:sz w:val="24"/>
              </w:rPr>
              <w:t>+1</w:t>
            </w:r>
            <w:r>
              <w:rPr>
                <w:sz w:val="24"/>
              </w:rPr>
              <w:t>万</w:t>
            </w:r>
            <w:r>
              <w:rPr>
                <w:sz w:val="24"/>
              </w:rPr>
              <w:t>/</w:t>
            </w:r>
            <w:r>
              <w:rPr>
                <w:sz w:val="24"/>
              </w:rPr>
              <w:t>采集窗口，多采集单元联动的按方案报价</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采血系统：窗口独立式（每个）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11200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分拣机</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287"/>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vAlign w:val="top"/>
          </w:tcPr>
          <w:p>
            <w:pPr>
              <w:pStyle w:val="null3"/>
              <w:jc w:val="both"/>
            </w:pPr>
            <w:r>
              <w:rPr>
                <w:sz w:val="24"/>
              </w:rPr>
              <w:t>（</w:t>
            </w:r>
            <w:r>
              <w:rPr>
                <w:sz w:val="24"/>
              </w:rPr>
              <w:t>二）</w:t>
            </w:r>
            <w:r>
              <w:rPr>
                <w:sz w:val="24"/>
              </w:rPr>
              <w:t>设备接入</w:t>
            </w:r>
            <w:r>
              <w:rPr>
                <w:sz w:val="24"/>
              </w:rPr>
              <w:t>PACS</w:t>
            </w:r>
            <w:r>
              <w:rPr>
                <w:sz w:val="24"/>
              </w:rPr>
              <w:t>服务费用一览表</w:t>
            </w:r>
          </w:p>
        </w:tc>
      </w:tr>
      <w:tr>
        <w:tc>
          <w:tcPr>
            <w:tcW w:type="dxa" w:w="653"/>
            <w:tcBorders>
              <w:top w:val="non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序号</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设备分类</w:t>
            </w:r>
          </w:p>
        </w:tc>
        <w:tc>
          <w:tcPr>
            <w:tcW w:type="dxa" w:w="1409"/>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设备类型</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单价（元）</w:t>
            </w:r>
          </w:p>
        </w:tc>
        <w:tc>
          <w:tcPr>
            <w:tcW w:type="dxa" w:w="2465"/>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备注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MRI</w:t>
            </w:r>
            <w:r>
              <w:rPr>
                <w:sz w:val="24"/>
              </w:rPr>
              <w:t>设备、</w:t>
            </w:r>
            <w:r>
              <w:rPr>
                <w:sz w:val="24"/>
              </w:rPr>
              <w:t>PET-CT</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不含设备制造商的对接费用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CT</w:t>
            </w:r>
            <w:r>
              <w:rPr>
                <w:sz w:val="24"/>
              </w:rPr>
              <w:t>设备、</w:t>
            </w:r>
            <w:r>
              <w:rPr>
                <w:sz w:val="24"/>
              </w:rPr>
              <w:t>DSA</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不含设备制造商的对接费用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DR</w:t>
            </w:r>
            <w:r>
              <w:rPr>
                <w:sz w:val="24"/>
              </w:rPr>
              <w:t>、</w:t>
            </w:r>
            <w:r>
              <w:rPr>
                <w:sz w:val="24"/>
              </w:rPr>
              <w:t>CR</w:t>
            </w:r>
            <w:r>
              <w:rPr>
                <w:sz w:val="24"/>
              </w:rPr>
              <w:t>、床边拍片机、造影机、乳腺钼靶机、牙片机（全景</w:t>
            </w:r>
            <w:r>
              <w:rPr>
                <w:sz w:val="24"/>
              </w:rPr>
              <w:t>+</w:t>
            </w:r>
            <w:r>
              <w:rPr>
                <w:sz w:val="24"/>
              </w:rPr>
              <w:t>定位机）、骨密度</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不含设备制造商的对接费用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普通图像视频采集类设备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超声、内镜、病理显微镜设备</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不含采集卡及图像采集器费用，若设备支持</w:t>
            </w:r>
            <w:r>
              <w:rPr>
                <w:sz w:val="24"/>
              </w:rPr>
              <w:t>Dicom</w:t>
            </w:r>
            <w:r>
              <w:rPr>
                <w:sz w:val="24"/>
              </w:rPr>
              <w:t>接入，同样不含设备制造商对接费用</w:t>
            </w:r>
          </w:p>
        </w:tc>
      </w:tr>
    </w:tbl>
    <w:p>
      <w:pPr>
        <w:pStyle w:val="null3"/>
        <w:jc w:val="both"/>
      </w:pPr>
      <w:r>
        <w:rPr>
          <w:sz w:val="24"/>
        </w:rPr>
        <w:t xml:space="preserve">6.1 </w:t>
      </w:r>
      <w:r>
        <w:rPr>
          <w:sz w:val="24"/>
        </w:rPr>
        <w:t>医疗设备须向甲方开放国内外医疗信息标准交换接口，包括但不限于</w:t>
      </w:r>
      <w:r>
        <w:rPr>
          <w:sz w:val="24"/>
        </w:rPr>
        <w:t>DICOM</w:t>
      </w:r>
      <w:r>
        <w:rPr>
          <w:sz w:val="24"/>
        </w:rPr>
        <w:t>、</w:t>
      </w:r>
      <w:r>
        <w:rPr>
          <w:sz w:val="24"/>
        </w:rPr>
        <w:t>HL7</w:t>
      </w:r>
      <w:r>
        <w:rPr>
          <w:sz w:val="24"/>
        </w:rPr>
        <w:t>等接口以及医疗设备自身对外输出接口</w:t>
      </w:r>
      <w:r>
        <w:rPr>
          <w:sz w:val="24"/>
        </w:rPr>
        <w:t>,</w:t>
      </w:r>
      <w:r>
        <w:rPr>
          <w:sz w:val="24"/>
        </w:rPr>
        <w:t>并按甲方要求与院方相关业务与管理信息系统对接。（该费用已包含在本合同总价中）。</w:t>
      </w:r>
    </w:p>
    <w:p>
      <w:pPr>
        <w:pStyle w:val="null3"/>
        <w:jc w:val="both"/>
      </w:pPr>
      <w:r>
        <w:rPr>
          <w:sz w:val="24"/>
        </w:rPr>
        <w:t>6.2</w:t>
      </w:r>
      <w:r>
        <w:rPr>
          <w:sz w:val="24"/>
        </w:rPr>
        <w:t>医疗设备自带的信息系统须提供基于国内外标准接口，包括但不限于</w:t>
      </w:r>
      <w:r>
        <w:rPr>
          <w:sz w:val="24"/>
        </w:rPr>
        <w:t>HL7</w:t>
      </w:r>
      <w:r>
        <w:rPr>
          <w:sz w:val="24"/>
        </w:rPr>
        <w:t>、数据接口、</w:t>
      </w:r>
      <w:r>
        <w:rPr>
          <w:sz w:val="24"/>
        </w:rPr>
        <w:t>WEBSERVICES</w:t>
      </w:r>
      <w:r>
        <w:rPr>
          <w:sz w:val="24"/>
        </w:rPr>
        <w:t>接口等方式，并按院方要求与院方相关业务与管理信息系统对接。（该费用已包含在本合同总价中）。</w:t>
      </w:r>
    </w:p>
    <w:p>
      <w:pPr>
        <w:pStyle w:val="null3"/>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w:t>
      </w:r>
      <w:r>
        <w:rPr>
          <w:sz w:val="24"/>
        </w:rPr>
        <w:t>、乙方须提供由设备制造商技术人员实施的终身应用技术支持。（该费用已包含在本合同总价中）。</w:t>
      </w:r>
    </w:p>
    <w:p>
      <w:pPr>
        <w:pStyle w:val="null3"/>
        <w:jc w:val="both"/>
      </w:pPr>
      <w:r>
        <w:rPr>
          <w:sz w:val="24"/>
        </w:rPr>
        <w:t>7</w:t>
      </w:r>
      <w:r>
        <w:rPr>
          <w:sz w:val="24"/>
        </w:rPr>
        <w:t>、凡属于计量设备，验收时需提供合格的计量报告（该费用已包含在本合同总价中）。</w:t>
      </w:r>
    </w:p>
    <w:p>
      <w:pPr>
        <w:pStyle w:val="null3"/>
        <w:jc w:val="both"/>
      </w:pPr>
      <w:r>
        <w:rPr>
          <w:sz w:val="24"/>
        </w:rPr>
        <w:t>8</w:t>
      </w:r>
      <w:r>
        <w:rPr>
          <w:sz w:val="24"/>
        </w:rPr>
        <w:t>、</w:t>
      </w:r>
      <w:r>
        <w:rPr>
          <w:sz w:val="24"/>
        </w:rPr>
        <w:t>凡属于射线设备，验收时需提供合格的环境及性能验收检测报告</w:t>
      </w:r>
      <w:r>
        <w:rPr>
          <w:sz w:val="24"/>
        </w:rPr>
        <w:t>（该费用已包含在本合同总价中）</w:t>
      </w:r>
      <w:r>
        <w:rPr>
          <w:sz w:val="24"/>
        </w:rPr>
        <w:t>。</w:t>
      </w:r>
    </w:p>
    <w:p>
      <w:pPr>
        <w:pStyle w:val="null3"/>
        <w:jc w:val="both"/>
      </w:pPr>
      <w:r>
        <w:rPr>
          <w:sz w:val="24"/>
        </w:rPr>
        <w:t>9</w:t>
      </w:r>
      <w:r>
        <w:rPr>
          <w:sz w:val="24"/>
        </w:rPr>
        <w:t>、承担设备物联网费用</w:t>
      </w:r>
      <w:r>
        <w:rPr>
          <w:sz w:val="24"/>
        </w:rPr>
        <w:t>（该费用已包含在本合同总价中）</w:t>
      </w:r>
      <w:r>
        <w:rPr>
          <w:sz w:val="24"/>
        </w:rPr>
        <w:t>。</w:t>
      </w:r>
    </w:p>
    <w:p>
      <w:pPr>
        <w:pStyle w:val="null3"/>
        <w:jc w:val="both"/>
      </w:pPr>
      <w:r>
        <w:rPr>
          <w:sz w:val="24"/>
        </w:rPr>
        <w:t>10</w:t>
      </w:r>
      <w:r>
        <w:rPr>
          <w:sz w:val="24"/>
        </w:rPr>
        <w:t>、</w:t>
      </w:r>
      <w:r>
        <w:rPr>
          <w:sz w:val="24"/>
        </w:rPr>
        <w:t>……..(</w:t>
      </w:r>
      <w:r>
        <w:rPr>
          <w:sz w:val="24"/>
        </w:rPr>
        <w:t>设备制造商若有更多服务承诺可自行补充</w:t>
      </w:r>
      <w:r>
        <w:rPr>
          <w:sz w:val="24"/>
        </w:rPr>
        <w:t>)</w:t>
      </w:r>
    </w:p>
    <w:p>
      <w:pPr>
        <w:pStyle w:val="null3"/>
        <w:jc w:val="both"/>
      </w:pPr>
      <w:r>
        <w:rPr>
          <w:sz w:val="24"/>
        </w:rPr>
        <w:t>供应商名称</w:t>
      </w:r>
      <w:r>
        <w:rPr>
          <w:sz w:val="24"/>
        </w:rPr>
        <w:t>(</w:t>
      </w:r>
      <w:r>
        <w:rPr>
          <w:sz w:val="24"/>
        </w:rPr>
        <w:t>盖章</w:t>
      </w:r>
      <w:r>
        <w:rPr>
          <w:sz w:val="24"/>
        </w:rPr>
        <w:t>)</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right="105"/>
        <w:jc w:val="both"/>
      </w:pPr>
      <w:r>
        <w:rPr/>
        <w:t xml:space="preserve"> </w:t>
      </w:r>
    </w:p>
    <w:p>
      <w:pPr>
        <w:pStyle w:val="null3"/>
        <w:jc w:val="both"/>
      </w:pPr>
      <w:r>
        <w:rPr>
          <w:sz w:val="28"/>
          <w:b/>
        </w:rPr>
        <w:t>附件</w:t>
      </w:r>
      <w:r>
        <w:rPr>
          <w:sz w:val="28"/>
          <w:b/>
        </w:rPr>
        <w:t>7.2</w:t>
      </w:r>
      <w:r>
        <w:rPr>
          <w:sz w:val="21"/>
        </w:rPr>
        <w:t xml:space="preserve"> </w:t>
      </w:r>
      <w:r>
        <w:rPr>
          <w:sz w:val="24"/>
        </w:rPr>
        <w:t>生产商或国内总代理提供上述保修方案的服务书</w:t>
      </w:r>
      <w:r>
        <w:rPr>
          <w:sz w:val="24"/>
        </w:rPr>
        <w:t>(</w:t>
      </w:r>
      <w:r>
        <w:rPr>
          <w:sz w:val="24"/>
        </w:rPr>
        <w:t>质保期不得少于主合同质保期</w:t>
      </w:r>
      <w:r>
        <w:rPr>
          <w:sz w:val="24"/>
        </w:rPr>
        <w:t>)</w:t>
      </w:r>
      <w:r>
        <w:rPr>
          <w:sz w:val="24"/>
        </w:rPr>
        <w:t>仅作顺序提示，制作合同时请删除本标题。</w:t>
      </w:r>
    </w:p>
    <w:p>
      <w:pPr>
        <w:pStyle w:val="null3"/>
        <w:ind w:right="105"/>
        <w:jc w:val="both"/>
      </w:pPr>
      <w:r>
        <w:br/>
      </w:r>
    </w:p>
    <w:p>
      <w:pPr>
        <w:pStyle w:val="null3"/>
        <w:ind w:right="105"/>
        <w:jc w:val="both"/>
      </w:pPr>
      <w:r>
        <w:rPr>
          <w:sz w:val="21"/>
        </w:rPr>
        <w:t>生厂商或者国内总代理名称</w:t>
      </w:r>
      <w:r>
        <w:rPr>
          <w:sz w:val="21"/>
        </w:rPr>
        <w:t>(</w:t>
      </w:r>
      <w:r>
        <w:rPr>
          <w:sz w:val="21"/>
        </w:rPr>
        <w:t>盖章</w:t>
      </w:r>
      <w:r>
        <w:rPr>
          <w:sz w:val="21"/>
        </w:rPr>
        <w:t>)</w:t>
      </w:r>
    </w:p>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t xml:space="preserve"> </w:t>
      </w:r>
    </w:p>
    <w:p>
      <w:pPr>
        <w:pStyle w:val="null3"/>
        <w:ind w:right="105"/>
        <w:jc w:val="both"/>
      </w:pPr>
      <w:r>
        <w:rPr>
          <w:sz w:val="28"/>
          <w:b/>
        </w:rPr>
        <w:t>附件</w:t>
      </w:r>
      <w:r>
        <w:rPr>
          <w:sz w:val="28"/>
          <w:b/>
        </w:rPr>
        <w:t>8</w:t>
      </w:r>
      <w:r>
        <w:rPr>
          <w:sz w:val="21"/>
        </w:rPr>
        <w:t xml:space="preserve"> </w:t>
      </w:r>
      <w:r>
        <w:rPr>
          <w:sz w:val="24"/>
        </w:rPr>
        <w:t>中标通知书</w:t>
      </w:r>
      <w:r>
        <w:rPr>
          <w:sz w:val="24"/>
        </w:rPr>
        <w:t>(</w:t>
      </w:r>
      <w:r>
        <w:rPr>
          <w:sz w:val="24"/>
        </w:rPr>
        <w:t>仅作顺序提示，制作合同时请删除本标题</w:t>
      </w:r>
      <w:r>
        <w:rPr>
          <w:sz w:val="24"/>
        </w:rPr>
        <w:t>)</w:t>
      </w:r>
    </w:p>
    <w:p>
      <w:pPr>
        <w:pStyle w:val="null3"/>
        <w:ind w:right="105"/>
        <w:jc w:val="both"/>
      </w:pPr>
      <w:r>
        <w:rPr/>
        <w:t xml:space="preserve"> </w:t>
      </w:r>
    </w:p>
    <w:p>
      <w:pPr>
        <w:pStyle w:val="null3"/>
        <w:jc w:val="center"/>
      </w:pPr>
      <w:r>
        <w:rPr>
          <w:sz w:val="44"/>
        </w:rPr>
        <w:t>反商业贿赂协议书</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sz w:val="24"/>
          <w:u w:val="single"/>
        </w:rPr>
        <w:t xml:space="preserve">                     </w:t>
      </w:r>
    </w:p>
    <w:p>
      <w:pPr>
        <w:pStyle w:val="null3"/>
        <w:ind w:firstLine="480"/>
        <w:jc w:val="both"/>
      </w:pPr>
      <w:r>
        <w:rPr>
          <w:sz w:val="24"/>
        </w:rPr>
        <w:t>为使甲、乙双方的业务能严格遵循</w:t>
      </w:r>
      <w:r>
        <w:rPr>
          <w:sz w:val="24"/>
        </w:rPr>
        <w:t>“</w:t>
      </w:r>
      <w:r>
        <w:rPr>
          <w:sz w:val="24"/>
        </w:rPr>
        <w:t>公平、公正、公开</w:t>
      </w:r>
      <w:r>
        <w:rPr>
          <w:sz w:val="24"/>
        </w:rPr>
        <w:t>”</w:t>
      </w:r>
      <w:r>
        <w:rPr>
          <w:sz w:val="24"/>
        </w:rPr>
        <w:t>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二、不正当利益：包括物质性利益和非物质性利益。物质性利益是指能够直接用金钱价值加以衡量的利益。包括但不限于回.扣、贿赂、私下佣金、借款、实物、现金或现金等价物（如：消费卡</w:t>
      </w:r>
      <w:r>
        <w:rPr>
          <w:sz w:val="24"/>
        </w:rPr>
        <w:t>/</w:t>
      </w:r>
      <w:r>
        <w:rPr>
          <w:sz w:val="24"/>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1</w:t>
      </w:r>
      <w:r>
        <w:rPr>
          <w:sz w:val="24"/>
        </w:rPr>
        <w:t>）乙方不得向甲方客户、甲方员工及其利害相关人提供任何形式的借款；（</w:t>
      </w:r>
      <w:r>
        <w:rPr>
          <w:sz w:val="24"/>
        </w:rPr>
        <w:t>2</w:t>
      </w:r>
      <w:r>
        <w:rPr>
          <w:sz w:val="24"/>
        </w:rPr>
        <w:t>）乙方的股东、监事、经理、高级管理人员、合作项目负责人及项目成员系甲方客户、甲方员工或其利害相关人员的，应在合作前以书面方式如实、全面告知甲方；（</w:t>
      </w:r>
      <w:r>
        <w:rPr>
          <w:sz w:val="24"/>
        </w:rPr>
        <w:t>3</w:t>
      </w:r>
      <w:r>
        <w:rPr>
          <w:sz w:val="24"/>
        </w:rPr>
        <w:t>）双方合作过程中，乙方不得允许甲方员工及其配偶、近亲属持有或由第三方代持有乙方股权（但通过公开的证券交易市场且低于发行在外</w:t>
      </w:r>
      <w:r>
        <w:rPr>
          <w:sz w:val="24"/>
        </w:rPr>
        <w:t>5</w:t>
      </w:r>
      <w:r>
        <w:rPr>
          <w:sz w:val="24"/>
        </w:rPr>
        <w:t>％的权益、通过直接或间接持有无实际控制权的基金、或通过受益人非本人或利益代言人的信托方式持有的股份除外），亦不得聘用甲方员工（包括但不限于建立正式劳动关系、劳务派遣、外包服务、兼职、咨询顾问等其他形式）；（</w:t>
      </w:r>
      <w:r>
        <w:rPr>
          <w:sz w:val="24"/>
        </w:rPr>
        <w:t>4</w:t>
      </w:r>
      <w:r>
        <w:rPr>
          <w:sz w:val="24"/>
        </w:rPr>
        <w:t>）乙方不得雇佣甲方辞退的人员或自甲方主动离职不到</w:t>
      </w:r>
      <w:r>
        <w:rPr>
          <w:sz w:val="24"/>
        </w:rPr>
        <w:t>1</w:t>
      </w:r>
      <w:r>
        <w:rPr>
          <w:sz w:val="24"/>
        </w:rPr>
        <w:t>年的人员对接甲方业务；（</w:t>
      </w:r>
      <w:r>
        <w:rPr>
          <w:sz w:val="24"/>
        </w:rPr>
        <w:t>5</w:t>
      </w:r>
      <w:r>
        <w:rPr>
          <w:sz w:val="24"/>
        </w:rPr>
        <w:t>）乙方不得通过不正当利益贿赂甲方客户，要求客户购买乙方产品和</w:t>
      </w:r>
      <w:r>
        <w:rPr>
          <w:sz w:val="24"/>
        </w:rPr>
        <w:t>/</w:t>
      </w:r>
      <w:r>
        <w:rPr>
          <w:sz w:val="24"/>
        </w:rPr>
        <w:t>或服务；</w:t>
      </w:r>
    </w:p>
    <w:p>
      <w:pPr>
        <w:pStyle w:val="null3"/>
        <w:ind w:left="-60" w:firstLine="480"/>
        <w:jc w:val="both"/>
      </w:pPr>
      <w:r>
        <w:rPr>
          <w:sz w:val="24"/>
        </w:rPr>
        <w:t>四、若乙方违反上述约定行为之一，甲方有权单方部分或全部终止与乙方的合同，同时乙方应向甲方支付</w:t>
      </w:r>
      <w:r>
        <w:rPr>
          <w:sz w:val="24"/>
        </w:rPr>
        <w:t>10</w:t>
      </w:r>
      <w:r>
        <w:rPr>
          <w:sz w:val="24"/>
        </w:rPr>
        <w:t>万元违约金或者支付合作期间订单（合同）金额的</w:t>
      </w:r>
      <w:r>
        <w:rPr>
          <w:sz w:val="24"/>
        </w:rPr>
        <w:t>50</w:t>
      </w:r>
      <w:r>
        <w:rPr>
          <w:sz w:val="24"/>
        </w:rPr>
        <w:t>％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w:t>
      </w:r>
      <w:r>
        <w:rPr>
          <w:sz w:val="24"/>
        </w:rPr>
        <w:t>5</w:t>
      </w:r>
      <w:r>
        <w:rPr>
          <w:sz w:val="24"/>
        </w:rPr>
        <w:t>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2</w:t>
      </w:r>
      <w:r>
        <w:rPr>
          <w:sz w:val="24"/>
        </w:rPr>
        <w:t>）款和／或第（</w:t>
      </w:r>
      <w:r>
        <w:rPr>
          <w:sz w:val="24"/>
        </w:rPr>
        <w:t>3</w:t>
      </w:r>
      <w:r>
        <w:rPr>
          <w:sz w:val="24"/>
        </w:rPr>
        <w:t>）款、第（</w:t>
      </w:r>
      <w:r>
        <w:rPr>
          <w:sz w:val="24"/>
        </w:rPr>
        <w:t>4</w:t>
      </w:r>
      <w:r>
        <w:rPr>
          <w:sz w:val="24"/>
        </w:rPr>
        <w:t>）款之规定，除应根据上述第四条承担违约金，乙方还应将因此行为所得的全部收益支付给甲方。乙方应于甲方发现该等违约行为之日起</w:t>
      </w:r>
      <w:r>
        <w:rPr>
          <w:sz w:val="24"/>
        </w:rPr>
        <w:t>5</w:t>
      </w:r>
      <w:r>
        <w:rPr>
          <w:sz w:val="24"/>
        </w:rPr>
        <w:t>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33"/>
        <w:gridCol w:w="3744"/>
      </w:tblGrid>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rPr>
              <w:t>甲方：广东省妇幼保健院</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440001-2026-30583</w:t>
      </w:r>
    </w:p>
    <w:p>
      <w:pPr>
        <w:pStyle w:val="null3"/>
        <w:jc w:val="center"/>
        <w:outlineLvl w:val="3"/>
      </w:pPr>
      <w:r>
        <w:rPr>
          <w:sz w:val="24"/>
          <w:b/>
        </w:rPr>
        <w:t>采购项目编号：</w:t>
      </w:r>
      <w:r>
        <w:rPr>
          <w:sz w:val="24"/>
          <w:b/>
        </w:rPr>
        <w:t>GDFB-2026HW-12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广东省华粤采购科技有限公司</w:t>
      </w:r>
    </w:p>
    <w:p>
      <w:pPr>
        <w:pStyle w:val="null3"/>
        <w:ind w:firstLine="480"/>
      </w:pPr>
      <w:r>
        <w:rPr/>
        <w:t xml:space="preserve"> 你方组织的</w:t>
      </w:r>
      <w:r>
        <w:rPr>
          <w:u w:val="single"/>
        </w:rPr>
        <w:t>“</w:t>
      </w:r>
      <w:r>
        <w:rPr>
          <w:u w:val="single"/>
        </w:rPr>
        <w:t>广东省妇幼保健院采购医疗设备招标项目（2026-33）（超低温自动化样本存储系统、冷冻治疗仪和医用控温仪（亚低温治疗仪））</w:t>
      </w:r>
      <w:r>
        <w:rPr>
          <w:u w:val="single"/>
        </w:rPr>
        <w:t>”</w:t>
      </w:r>
      <w:r>
        <w:rPr/>
        <w:t>项目的招标[采购项目编号为：</w:t>
      </w:r>
      <w:r>
        <w:rPr>
          <w:u w:val="single"/>
        </w:rPr>
        <w:t>GDFB-2026HW-12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广东省妇幼保健院采购医疗设备招标项目（2026-33）（超低温自动化样本存储系统、冷冻治疗仪和医用控温仪（亚低温治疗仪））</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广东省华粤采购科技有限公司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广东省妇幼保健院采购医疗设备招标项目（2026-33）（超低温自动化样本存储系统、冷冻治疗仪和医用控温仪（亚低温治疗仪））</w:t>
      </w:r>
      <w:r>
        <w:rPr/>
        <w:t>”项目采购[采购项目编号为</w:t>
      </w:r>
      <w:r>
        <w:rPr/>
        <w:t>GDFB-2026HW-12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广东省华粤采购科技有限公司</w:t>
      </w:r>
    </w:p>
    <w:p>
      <w:pPr>
        <w:pStyle w:val="null3"/>
        <w:ind w:firstLine="480"/>
      </w:pPr>
      <w:r>
        <w:rPr/>
        <w:t xml:space="preserve"> 如果我方在贵采购代理机构组织的</w:t>
      </w:r>
      <w:r>
        <w:rPr/>
        <w:t>广东省妇幼保健院采购医疗设备招标项目（2026-33）（超低温自动化样本存储系统、冷冻治疗仪和医用控温仪（亚低温治疗仪））</w:t>
      </w:r>
      <w:r>
        <w:rPr/>
        <w:t>招标中获中标（采购项目编号：</w:t>
      </w:r>
      <w:r>
        <w:rPr/>
        <w:t>GDFB-2026HW-12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广东省华粤采购科技有限公司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广东省华粤采购科技有限公司</w:t>
      </w:r>
    </w:p>
    <w:p>
      <w:pPr>
        <w:pStyle w:val="null3"/>
        <w:ind w:firstLine="480"/>
      </w:pPr>
      <w:r>
        <w:rPr/>
        <w:t>我单位已登记并准备参与“</w:t>
      </w:r>
      <w:r>
        <w:rPr/>
        <w:t>广东省妇幼保健院采购医疗设备招标项目（2026-33）（超低温自动化样本存储系统、冷冻治疗仪和医用控温仪（亚低温治疗仪））</w:t>
      </w:r>
      <w:r>
        <w:rPr/>
        <w:t>”项目（采购项目编号：</w:t>
      </w:r>
      <w:r>
        <w:rPr/>
        <w:t>GDFB-2026HW-12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