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F56" w:rsidRPr="00694D47" w:rsidRDefault="005F7F56">
      <w:pPr>
        <w:widowControl/>
        <w:jc w:val="left"/>
        <w:rPr>
          <w:rFonts w:ascii="宋体" w:hAnsi="宋体"/>
          <w:sz w:val="48"/>
          <w:szCs w:val="52"/>
        </w:rPr>
      </w:pPr>
      <w:bookmarkStart w:id="0" w:name="_GoBack"/>
    </w:p>
    <w:p w:rsidR="005F7F56" w:rsidRPr="00694D47" w:rsidRDefault="00A34B0C">
      <w:pPr>
        <w:widowControl/>
        <w:jc w:val="center"/>
        <w:rPr>
          <w:rFonts w:ascii="宋体"/>
          <w:sz w:val="48"/>
          <w:szCs w:val="52"/>
        </w:rPr>
      </w:pPr>
      <w:r w:rsidRPr="00694D47">
        <w:rPr>
          <w:rFonts w:ascii="宋体" w:hAnsi="宋体" w:hint="eastAsia"/>
          <w:sz w:val="48"/>
          <w:szCs w:val="52"/>
        </w:rPr>
        <w:t>云南省德宏傣族景颇族自治州政府采购</w:t>
      </w:r>
    </w:p>
    <w:p w:rsidR="005F7F56" w:rsidRPr="00694D47" w:rsidRDefault="005F7F56">
      <w:pPr>
        <w:widowControl/>
        <w:jc w:val="left"/>
        <w:rPr>
          <w:rFonts w:ascii="宋体" w:hAnsi="宋体"/>
          <w:b/>
          <w:sz w:val="84"/>
          <w:szCs w:val="84"/>
        </w:rPr>
      </w:pPr>
    </w:p>
    <w:p w:rsidR="005F7F56" w:rsidRPr="00694D47" w:rsidRDefault="00A34B0C">
      <w:pPr>
        <w:widowControl/>
        <w:jc w:val="center"/>
        <w:rPr>
          <w:rFonts w:ascii="宋体"/>
          <w:b/>
          <w:sz w:val="84"/>
          <w:szCs w:val="84"/>
        </w:rPr>
      </w:pPr>
      <w:r w:rsidRPr="00694D47">
        <w:rPr>
          <w:rFonts w:ascii="宋体" w:hAnsi="宋体" w:hint="eastAsia"/>
          <w:b/>
          <w:sz w:val="84"/>
          <w:szCs w:val="84"/>
        </w:rPr>
        <w:t>招标文件</w:t>
      </w:r>
    </w:p>
    <w:p w:rsidR="005F7F56" w:rsidRPr="00694D47" w:rsidRDefault="005F7F56">
      <w:pPr>
        <w:widowControl/>
        <w:spacing w:line="480" w:lineRule="auto"/>
        <w:jc w:val="left"/>
        <w:rPr>
          <w:rFonts w:ascii="宋体" w:hAnsi="宋体"/>
          <w:sz w:val="28"/>
          <w:szCs w:val="28"/>
        </w:rPr>
      </w:pPr>
    </w:p>
    <w:p w:rsidR="005F7F56" w:rsidRPr="00694D47" w:rsidRDefault="005F7F56">
      <w:pPr>
        <w:widowControl/>
        <w:spacing w:line="480" w:lineRule="auto"/>
        <w:jc w:val="left"/>
        <w:rPr>
          <w:rFonts w:ascii="宋体" w:hAnsi="宋体"/>
          <w:sz w:val="28"/>
          <w:szCs w:val="28"/>
        </w:rPr>
      </w:pPr>
    </w:p>
    <w:p w:rsidR="005F7F56" w:rsidRPr="00694D47" w:rsidRDefault="00A34B0C">
      <w:pPr>
        <w:widowControl/>
        <w:spacing w:line="480" w:lineRule="auto"/>
        <w:ind w:firstLineChars="200" w:firstLine="640"/>
        <w:jc w:val="left"/>
        <w:rPr>
          <w:rFonts w:asciiTheme="minorEastAsia" w:eastAsiaTheme="minorEastAsia" w:hAnsiTheme="minorEastAsia"/>
          <w:sz w:val="24"/>
        </w:rPr>
      </w:pPr>
      <w:r w:rsidRPr="00694D47">
        <w:rPr>
          <w:rFonts w:ascii="宋体" w:hAnsi="宋体" w:hint="eastAsia"/>
          <w:sz w:val="32"/>
          <w:szCs w:val="32"/>
        </w:rPr>
        <w:t>项目名称：2025年德宏职业学院办公及教学设备采购项目</w:t>
      </w:r>
    </w:p>
    <w:p w:rsidR="005F7F56" w:rsidRPr="00694D47" w:rsidRDefault="00A34B0C">
      <w:pPr>
        <w:widowControl/>
        <w:spacing w:line="480" w:lineRule="auto"/>
        <w:ind w:firstLineChars="200" w:firstLine="640"/>
        <w:jc w:val="left"/>
        <w:rPr>
          <w:rFonts w:ascii="宋体" w:hAnsi="宋体"/>
          <w:sz w:val="32"/>
          <w:szCs w:val="32"/>
        </w:rPr>
      </w:pPr>
      <w:r w:rsidRPr="00694D47">
        <w:rPr>
          <w:rFonts w:ascii="宋体" w:hAnsi="宋体" w:hint="eastAsia"/>
          <w:sz w:val="32"/>
          <w:szCs w:val="32"/>
        </w:rPr>
        <w:t>交易编号：DHCG（公）202</w:t>
      </w:r>
      <w:r w:rsidRPr="00694D47">
        <w:rPr>
          <w:rFonts w:ascii="宋体" w:hAnsi="宋体"/>
          <w:sz w:val="32"/>
          <w:szCs w:val="32"/>
        </w:rPr>
        <w:t>5</w:t>
      </w:r>
      <w:r w:rsidRPr="00694D47">
        <w:rPr>
          <w:rFonts w:ascii="宋体" w:hAnsi="宋体" w:hint="eastAsia"/>
          <w:sz w:val="32"/>
          <w:szCs w:val="32"/>
        </w:rPr>
        <w:t>-019</w:t>
      </w:r>
    </w:p>
    <w:p w:rsidR="005F7F56" w:rsidRPr="00694D47" w:rsidRDefault="00A34B0C">
      <w:pPr>
        <w:widowControl/>
        <w:spacing w:line="480" w:lineRule="auto"/>
        <w:ind w:firstLineChars="200" w:firstLine="640"/>
        <w:jc w:val="left"/>
        <w:rPr>
          <w:rFonts w:ascii="宋体" w:hAnsi="宋体" w:cs="宋体"/>
          <w:kern w:val="0"/>
          <w:sz w:val="28"/>
          <w:szCs w:val="28"/>
        </w:rPr>
      </w:pPr>
      <w:r w:rsidRPr="00694D47">
        <w:rPr>
          <w:rFonts w:ascii="宋体" w:hAnsi="宋体" w:hint="eastAsia"/>
          <w:sz w:val="32"/>
          <w:szCs w:val="32"/>
        </w:rPr>
        <w:t>采购</w:t>
      </w:r>
      <w:r w:rsidRPr="00694D47">
        <w:rPr>
          <w:rFonts w:ascii="宋体" w:hAnsi="宋体"/>
          <w:sz w:val="32"/>
          <w:szCs w:val="32"/>
        </w:rPr>
        <w:t>单位：</w:t>
      </w:r>
      <w:r w:rsidRPr="00694D47">
        <w:rPr>
          <w:rFonts w:ascii="宋体" w:hAnsi="宋体" w:cs="宋体" w:hint="eastAsia"/>
          <w:kern w:val="0"/>
          <w:sz w:val="28"/>
          <w:szCs w:val="28"/>
        </w:rPr>
        <w:t>德宏职业学院</w:t>
      </w:r>
    </w:p>
    <w:p w:rsidR="005F7F56" w:rsidRPr="00694D47" w:rsidRDefault="00A34B0C">
      <w:pPr>
        <w:widowControl/>
        <w:spacing w:line="480" w:lineRule="auto"/>
        <w:ind w:firstLineChars="200" w:firstLine="640"/>
        <w:jc w:val="left"/>
        <w:rPr>
          <w:rFonts w:ascii="宋体" w:hAnsi="宋体"/>
          <w:sz w:val="32"/>
          <w:szCs w:val="32"/>
        </w:rPr>
      </w:pPr>
      <w:r w:rsidRPr="00694D47">
        <w:rPr>
          <w:rFonts w:ascii="宋体" w:hAnsi="宋体" w:hint="eastAsia"/>
          <w:sz w:val="32"/>
          <w:szCs w:val="32"/>
        </w:rPr>
        <w:t>政府集采机构：德宏州政府采购和出让中心</w:t>
      </w:r>
    </w:p>
    <w:p w:rsidR="005F7F56" w:rsidRPr="00694D47" w:rsidRDefault="00A34B0C">
      <w:pPr>
        <w:widowControl/>
        <w:spacing w:line="480" w:lineRule="auto"/>
        <w:ind w:firstLineChars="200" w:firstLine="640"/>
        <w:jc w:val="left"/>
        <w:rPr>
          <w:rFonts w:ascii="宋体" w:hAnsi="宋体"/>
          <w:sz w:val="32"/>
          <w:szCs w:val="32"/>
        </w:rPr>
      </w:pPr>
      <w:r w:rsidRPr="00694D47">
        <w:rPr>
          <w:rFonts w:ascii="宋体" w:hAnsi="宋体" w:hint="eastAsia"/>
          <w:sz w:val="32"/>
          <w:szCs w:val="32"/>
        </w:rPr>
        <w:t>联系方式</w:t>
      </w:r>
      <w:r w:rsidRPr="00694D47">
        <w:rPr>
          <w:rFonts w:ascii="宋体" w:hAnsi="宋体"/>
          <w:sz w:val="32"/>
          <w:szCs w:val="32"/>
        </w:rPr>
        <w:t>：</w:t>
      </w:r>
      <w:r w:rsidRPr="00694D47">
        <w:rPr>
          <w:rFonts w:ascii="宋体" w:hAnsi="宋体" w:hint="eastAsia"/>
          <w:sz w:val="32"/>
          <w:szCs w:val="32"/>
        </w:rPr>
        <w:t>李老师 0692-2275632</w:t>
      </w:r>
    </w:p>
    <w:p w:rsidR="005F7F56" w:rsidRPr="00694D47" w:rsidRDefault="00A34B0C">
      <w:pPr>
        <w:widowControl/>
        <w:ind w:firstLine="420"/>
        <w:jc w:val="left"/>
        <w:rPr>
          <w:rFonts w:ascii="宋体"/>
        </w:rPr>
      </w:pPr>
      <w:r w:rsidRPr="00694D47">
        <w:rPr>
          <w:rFonts w:ascii="宋体"/>
        </w:rPr>
        <w:br w:type="page"/>
      </w:r>
    </w:p>
    <w:p w:rsidR="005F7F56" w:rsidRPr="00694D47" w:rsidRDefault="00A34B0C">
      <w:pPr>
        <w:widowControl/>
        <w:spacing w:line="360" w:lineRule="auto"/>
        <w:ind w:firstLine="883"/>
        <w:jc w:val="center"/>
        <w:rPr>
          <w:rFonts w:ascii="宋体" w:hAnsi="宋体"/>
          <w:b/>
          <w:sz w:val="44"/>
          <w:szCs w:val="44"/>
        </w:rPr>
      </w:pPr>
      <w:r w:rsidRPr="00694D47">
        <w:rPr>
          <w:rFonts w:ascii="宋体" w:hAnsi="宋体" w:hint="eastAsia"/>
          <w:b/>
          <w:sz w:val="44"/>
          <w:szCs w:val="44"/>
        </w:rPr>
        <w:lastRenderedPageBreak/>
        <w:t xml:space="preserve">目 </w:t>
      </w:r>
      <w:r w:rsidRPr="00694D47">
        <w:rPr>
          <w:rFonts w:ascii="宋体" w:hAnsi="宋体"/>
          <w:b/>
          <w:sz w:val="44"/>
          <w:szCs w:val="44"/>
        </w:rPr>
        <w:t xml:space="preserve">   </w:t>
      </w:r>
      <w:r w:rsidRPr="00694D47">
        <w:rPr>
          <w:rFonts w:ascii="宋体" w:hAnsi="宋体" w:hint="eastAsia"/>
          <w:b/>
          <w:sz w:val="44"/>
          <w:szCs w:val="44"/>
        </w:rPr>
        <w:t>录</w:t>
      </w:r>
    </w:p>
    <w:p w:rsidR="005F7F56" w:rsidRPr="00694D47" w:rsidRDefault="005F7F56">
      <w:pPr>
        <w:widowControl/>
        <w:spacing w:line="360" w:lineRule="auto"/>
        <w:ind w:firstLine="643"/>
        <w:jc w:val="left"/>
        <w:rPr>
          <w:rFonts w:ascii="宋体"/>
          <w:b/>
          <w:sz w:val="32"/>
          <w:szCs w:val="32"/>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第一章  招标公告</w:t>
      </w:r>
    </w:p>
    <w:p w:rsidR="005F7F56" w:rsidRPr="00694D47" w:rsidRDefault="005F7F56">
      <w:pPr>
        <w:widowControl/>
        <w:spacing w:line="360" w:lineRule="auto"/>
        <w:ind w:firstLineChars="600" w:firstLine="1687"/>
        <w:jc w:val="left"/>
        <w:rPr>
          <w:rFonts w:ascii="宋体"/>
          <w:b/>
          <w:sz w:val="28"/>
          <w:szCs w:val="28"/>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第二章  投标人须知</w:t>
      </w:r>
    </w:p>
    <w:p w:rsidR="005F7F56" w:rsidRPr="00694D47" w:rsidRDefault="005F7F56">
      <w:pPr>
        <w:widowControl/>
        <w:spacing w:line="360" w:lineRule="auto"/>
        <w:ind w:firstLineChars="600" w:firstLine="1687"/>
        <w:jc w:val="left"/>
        <w:rPr>
          <w:rFonts w:ascii="宋体"/>
          <w:b/>
          <w:sz w:val="28"/>
          <w:szCs w:val="28"/>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第三章  采购项目需求</w:t>
      </w:r>
    </w:p>
    <w:p w:rsidR="005F7F56" w:rsidRPr="00694D47" w:rsidRDefault="005F7F56">
      <w:pPr>
        <w:widowControl/>
        <w:spacing w:line="360" w:lineRule="auto"/>
        <w:ind w:firstLineChars="600" w:firstLine="1687"/>
        <w:jc w:val="left"/>
        <w:rPr>
          <w:rFonts w:ascii="宋体"/>
          <w:b/>
          <w:sz w:val="28"/>
          <w:szCs w:val="28"/>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第四章  合同主要条款和合同格式</w:t>
      </w:r>
    </w:p>
    <w:p w:rsidR="005F7F56" w:rsidRPr="00694D47" w:rsidRDefault="005F7F56">
      <w:pPr>
        <w:widowControl/>
        <w:spacing w:line="360" w:lineRule="auto"/>
        <w:ind w:firstLineChars="600" w:firstLine="1687"/>
        <w:jc w:val="left"/>
        <w:rPr>
          <w:rFonts w:ascii="宋体"/>
          <w:b/>
          <w:sz w:val="28"/>
          <w:szCs w:val="28"/>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第五章  评标办法</w:t>
      </w:r>
    </w:p>
    <w:p w:rsidR="005F7F56" w:rsidRPr="00694D47" w:rsidRDefault="005F7F56">
      <w:pPr>
        <w:widowControl/>
        <w:spacing w:line="360" w:lineRule="auto"/>
        <w:ind w:firstLineChars="600" w:firstLine="1687"/>
        <w:jc w:val="left"/>
        <w:rPr>
          <w:rFonts w:ascii="宋体" w:hAnsi="宋体"/>
          <w:b/>
          <w:sz w:val="28"/>
          <w:szCs w:val="28"/>
        </w:rPr>
      </w:pPr>
    </w:p>
    <w:p w:rsidR="005F7F56" w:rsidRPr="00694D47" w:rsidRDefault="00A34B0C">
      <w:pPr>
        <w:widowControl/>
        <w:spacing w:line="360" w:lineRule="auto"/>
        <w:ind w:firstLineChars="600" w:firstLine="1687"/>
        <w:jc w:val="left"/>
        <w:rPr>
          <w:rFonts w:ascii="宋体" w:hAnsi="宋体"/>
          <w:b/>
          <w:sz w:val="28"/>
          <w:szCs w:val="28"/>
        </w:rPr>
      </w:pPr>
      <w:r w:rsidRPr="00694D47">
        <w:rPr>
          <w:rFonts w:ascii="宋体" w:hAnsi="宋体" w:hint="eastAsia"/>
          <w:b/>
          <w:sz w:val="28"/>
          <w:szCs w:val="28"/>
        </w:rPr>
        <w:t>第六章   投标文件格式</w:t>
      </w:r>
    </w:p>
    <w:p w:rsidR="005F7F56" w:rsidRPr="00694D47" w:rsidRDefault="005F7F56">
      <w:pPr>
        <w:widowControl/>
        <w:spacing w:line="360" w:lineRule="auto"/>
        <w:ind w:firstLineChars="600" w:firstLine="1687"/>
        <w:jc w:val="left"/>
        <w:rPr>
          <w:rFonts w:ascii="宋体" w:hAnsi="宋体"/>
          <w:b/>
          <w:sz w:val="28"/>
          <w:szCs w:val="28"/>
        </w:rPr>
      </w:pPr>
    </w:p>
    <w:p w:rsidR="005F7F56" w:rsidRPr="00694D47" w:rsidRDefault="005F7F56">
      <w:pPr>
        <w:pStyle w:val="Default"/>
        <w:rPr>
          <w:rFonts w:eastAsiaTheme="minorEastAsia" w:hint="eastAsia"/>
          <w:color w:val="auto"/>
        </w:rPr>
      </w:pPr>
    </w:p>
    <w:p w:rsidR="005F7F56" w:rsidRPr="00694D47" w:rsidRDefault="005F7F56">
      <w:pPr>
        <w:widowControl/>
        <w:ind w:firstLine="420"/>
        <w:jc w:val="center"/>
        <w:rPr>
          <w:rFonts w:ascii="宋体" w:hAnsi="宋体"/>
          <w:b/>
          <w:sz w:val="32"/>
          <w:szCs w:val="32"/>
        </w:rPr>
        <w:sectPr w:rsidR="005F7F56" w:rsidRPr="00694D47">
          <w:headerReference w:type="default" r:id="rId9"/>
          <w:footerReference w:type="default" r:id="rId10"/>
          <w:pgSz w:w="11906" w:h="16838"/>
          <w:pgMar w:top="1191" w:right="1134" w:bottom="1191" w:left="1134" w:header="680" w:footer="680" w:gutter="0"/>
          <w:pgNumType w:start="1"/>
          <w:cols w:space="720"/>
          <w:docGrid w:linePitch="312"/>
        </w:sectPr>
      </w:pPr>
    </w:p>
    <w:p w:rsidR="005F7F56" w:rsidRPr="00694D47" w:rsidRDefault="00A34B0C">
      <w:pPr>
        <w:widowControl/>
        <w:ind w:firstLine="420"/>
        <w:jc w:val="center"/>
        <w:rPr>
          <w:rFonts w:ascii="宋体" w:hAnsi="宋体"/>
          <w:b/>
          <w:sz w:val="32"/>
          <w:szCs w:val="32"/>
        </w:rPr>
      </w:pPr>
      <w:r w:rsidRPr="00694D47">
        <w:rPr>
          <w:rFonts w:ascii="宋体" w:hAnsi="宋体" w:hint="eastAsia"/>
          <w:b/>
          <w:sz w:val="32"/>
          <w:szCs w:val="32"/>
        </w:rPr>
        <w:lastRenderedPageBreak/>
        <w:t>第一章  招标公告</w:t>
      </w:r>
    </w:p>
    <w:p w:rsidR="005F7F56" w:rsidRPr="00694D47" w:rsidRDefault="005F7F56">
      <w:pPr>
        <w:pStyle w:val="20"/>
        <w:ind w:firstLine="480"/>
        <w:jc w:val="left"/>
      </w:pPr>
    </w:p>
    <w:p w:rsidR="005F7F56" w:rsidRPr="00694D47" w:rsidRDefault="00A34B0C">
      <w:pPr>
        <w:widowControl/>
        <w:spacing w:line="44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项目概况：2025年德宏职业学院办公及教学设备采购项目的潜在投标人</w:t>
      </w:r>
      <w:r w:rsidRPr="00694D47">
        <w:rPr>
          <w:rFonts w:asciiTheme="minorEastAsia" w:eastAsiaTheme="minorEastAsia" w:hAnsiTheme="minorEastAsia" w:cs="宋体" w:hint="eastAsia"/>
          <w:sz w:val="24"/>
        </w:rPr>
        <w:t>登录云南省政府采购云平台（https://login.zcygov.cn）</w:t>
      </w:r>
      <w:r w:rsidRPr="00694D47">
        <w:rPr>
          <w:rFonts w:asciiTheme="minorEastAsia" w:eastAsiaTheme="minorEastAsia" w:hAnsiTheme="minorEastAsia" w:hint="eastAsia"/>
          <w:sz w:val="24"/>
        </w:rPr>
        <w:t>获取招标文件，并于2025</w:t>
      </w:r>
      <w:r w:rsidRPr="00694D47">
        <w:rPr>
          <w:rFonts w:asciiTheme="minorEastAsia" w:eastAsiaTheme="minorEastAsia" w:hAnsiTheme="minorEastAsia" w:hint="eastAsia"/>
          <w:bCs/>
          <w:sz w:val="24"/>
        </w:rPr>
        <w:t>年9月</w:t>
      </w:r>
      <w:r w:rsidR="00C33995" w:rsidRPr="00694D47">
        <w:rPr>
          <w:rFonts w:asciiTheme="minorEastAsia" w:eastAsiaTheme="minorEastAsia" w:hAnsiTheme="minorEastAsia" w:hint="eastAsia"/>
          <w:bCs/>
          <w:sz w:val="24"/>
        </w:rPr>
        <w:t>9</w:t>
      </w:r>
      <w:r w:rsidRPr="00694D47">
        <w:rPr>
          <w:rFonts w:asciiTheme="minorEastAsia" w:eastAsiaTheme="minorEastAsia" w:hAnsiTheme="minorEastAsia" w:hint="eastAsia"/>
          <w:bCs/>
          <w:sz w:val="24"/>
        </w:rPr>
        <w:t>日09:00（北京时间，以下</w:t>
      </w:r>
      <w:r w:rsidRPr="00694D47">
        <w:rPr>
          <w:rFonts w:asciiTheme="minorEastAsia" w:eastAsiaTheme="minorEastAsia" w:hAnsiTheme="minorEastAsia"/>
          <w:bCs/>
          <w:sz w:val="24"/>
        </w:rPr>
        <w:t>类同</w:t>
      </w:r>
      <w:r w:rsidRPr="00694D47">
        <w:rPr>
          <w:rFonts w:asciiTheme="minorEastAsia" w:eastAsiaTheme="minorEastAsia" w:hAnsiTheme="minorEastAsia" w:hint="eastAsia"/>
          <w:bCs/>
          <w:sz w:val="24"/>
        </w:rPr>
        <w:t>）前递交投标</w:t>
      </w:r>
      <w:r w:rsidRPr="00694D47">
        <w:rPr>
          <w:rFonts w:asciiTheme="minorEastAsia" w:eastAsiaTheme="minorEastAsia" w:hAnsiTheme="minorEastAsia"/>
          <w:bCs/>
          <w:sz w:val="24"/>
        </w:rPr>
        <w:t>文件</w:t>
      </w:r>
      <w:r w:rsidRPr="00694D47">
        <w:rPr>
          <w:rFonts w:asciiTheme="minorEastAsia" w:eastAsiaTheme="minorEastAsia" w:hAnsiTheme="minorEastAsia" w:hint="eastAsia"/>
          <w:sz w:val="24"/>
        </w:rPr>
        <w:t>。</w:t>
      </w:r>
    </w:p>
    <w:p w:rsidR="005F7F56" w:rsidRPr="00694D47" w:rsidRDefault="00A34B0C">
      <w:pPr>
        <w:spacing w:line="440" w:lineRule="exact"/>
        <w:ind w:firstLineChars="200" w:firstLine="482"/>
        <w:jc w:val="left"/>
        <w:rPr>
          <w:rFonts w:asciiTheme="minorEastAsia" w:eastAsiaTheme="minorEastAsia" w:hAnsiTheme="minorEastAsia"/>
          <w:b/>
          <w:sz w:val="24"/>
        </w:rPr>
      </w:pPr>
      <w:r w:rsidRPr="00694D47">
        <w:rPr>
          <w:rFonts w:asciiTheme="minorEastAsia" w:eastAsiaTheme="minorEastAsia" w:hAnsiTheme="minorEastAsia" w:hint="eastAsia"/>
          <w:b/>
          <w:sz w:val="24"/>
        </w:rPr>
        <w:t>一、项目基本情况</w:t>
      </w:r>
    </w:p>
    <w:p w:rsidR="005F7F56" w:rsidRPr="00694D47" w:rsidRDefault="00A34B0C">
      <w:pPr>
        <w:widowControl/>
        <w:spacing w:line="44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（一）采购项目：2025年德宏职业学院办公及教学设备采购项目</w:t>
      </w:r>
    </w:p>
    <w:p w:rsidR="005F7F56" w:rsidRPr="00694D47" w:rsidRDefault="00A34B0C">
      <w:pPr>
        <w:widowControl/>
        <w:spacing w:line="440" w:lineRule="exact"/>
        <w:ind w:firstLineChars="200" w:firstLine="480"/>
        <w:jc w:val="left"/>
        <w:rPr>
          <w:rFonts w:asciiTheme="minorEastAsia" w:eastAsiaTheme="minorEastAsia" w:hAnsiTheme="minorEastAsia"/>
          <w:b/>
          <w:sz w:val="24"/>
        </w:rPr>
      </w:pPr>
      <w:r w:rsidRPr="00694D47">
        <w:rPr>
          <w:rFonts w:asciiTheme="minorEastAsia" w:eastAsiaTheme="minorEastAsia" w:hAnsiTheme="minorEastAsia" w:hint="eastAsia"/>
          <w:sz w:val="24"/>
        </w:rPr>
        <w:t>（二）交易编号：</w:t>
      </w:r>
      <w:r w:rsidRPr="00694D47">
        <w:rPr>
          <w:rFonts w:asciiTheme="minorEastAsia" w:eastAsiaTheme="minorEastAsia" w:hAnsiTheme="minorEastAsia"/>
          <w:sz w:val="24"/>
        </w:rPr>
        <w:t>DHCG（公）2025-</w:t>
      </w:r>
      <w:r w:rsidRPr="00694D47">
        <w:rPr>
          <w:rFonts w:asciiTheme="minorEastAsia" w:eastAsiaTheme="minorEastAsia" w:hAnsiTheme="minorEastAsia" w:hint="eastAsia"/>
          <w:sz w:val="24"/>
        </w:rPr>
        <w:t>019</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（三）采购预算（最高限价）：¥1235453.40元（壹佰贰拾叁万伍仟肆佰伍拾叁元肆角</w:t>
      </w:r>
      <w:r w:rsidRPr="00694D47">
        <w:rPr>
          <w:rFonts w:asciiTheme="minorEastAsia" w:eastAsiaTheme="minorEastAsia" w:hAnsiTheme="minorEastAsia" w:cs="宋体" w:hint="eastAsia"/>
          <w:sz w:val="24"/>
        </w:rPr>
        <w:t>）</w:t>
      </w:r>
      <w:r w:rsidR="0018741E" w:rsidRPr="00694D47">
        <w:rPr>
          <w:rFonts w:asciiTheme="minorEastAsia" w:eastAsiaTheme="minorEastAsia" w:hAnsiTheme="minorEastAsia" w:cs="宋体" w:hint="eastAsia"/>
          <w:sz w:val="24"/>
        </w:rPr>
        <w:t>，</w:t>
      </w:r>
      <w:r w:rsidR="0018741E" w:rsidRPr="00694D47">
        <w:rPr>
          <w:rFonts w:asciiTheme="minorEastAsia" w:eastAsiaTheme="minorEastAsia" w:hAnsiTheme="minorEastAsia" w:cs="宋体"/>
          <w:sz w:val="24"/>
        </w:rPr>
        <w:t>其中设备类</w:t>
      </w:r>
      <w:r w:rsidR="0018741E" w:rsidRPr="00694D47">
        <w:rPr>
          <w:rFonts w:asciiTheme="minorEastAsia" w:eastAsiaTheme="minorEastAsia" w:hAnsiTheme="minorEastAsia" w:cs="宋体" w:hint="eastAsia"/>
          <w:sz w:val="24"/>
        </w:rPr>
        <w:t>采购预算（最高</w:t>
      </w:r>
      <w:r w:rsidR="0018741E" w:rsidRPr="00694D47">
        <w:rPr>
          <w:rFonts w:asciiTheme="minorEastAsia" w:eastAsiaTheme="minorEastAsia" w:hAnsiTheme="minorEastAsia" w:cs="宋体"/>
          <w:sz w:val="24"/>
        </w:rPr>
        <w:t>限价）</w:t>
      </w:r>
      <w:r w:rsidR="0018741E" w:rsidRPr="00694D47">
        <w:rPr>
          <w:rFonts w:asciiTheme="minorEastAsia" w:eastAsiaTheme="minorEastAsia" w:hAnsiTheme="minorEastAsia" w:cs="宋体" w:hint="eastAsia"/>
          <w:sz w:val="24"/>
        </w:rPr>
        <w:t>：790400</w:t>
      </w:r>
      <w:r w:rsidR="0018741E" w:rsidRPr="00694D47">
        <w:rPr>
          <w:rFonts w:asciiTheme="minorEastAsia" w:eastAsiaTheme="minorEastAsia" w:hAnsiTheme="minorEastAsia" w:cs="宋体"/>
          <w:sz w:val="24"/>
        </w:rPr>
        <w:t>.00</w:t>
      </w:r>
      <w:r w:rsidR="0018741E" w:rsidRPr="00694D47">
        <w:rPr>
          <w:rFonts w:asciiTheme="minorEastAsia" w:eastAsiaTheme="minorEastAsia" w:hAnsiTheme="minorEastAsia" w:cs="宋体" w:hint="eastAsia"/>
          <w:sz w:val="24"/>
        </w:rPr>
        <w:t>元</w:t>
      </w:r>
      <w:r w:rsidR="0018741E" w:rsidRPr="00694D47">
        <w:rPr>
          <w:rFonts w:asciiTheme="minorEastAsia" w:eastAsiaTheme="minorEastAsia" w:hAnsiTheme="minorEastAsia" w:cs="宋体"/>
          <w:sz w:val="24"/>
        </w:rPr>
        <w:t>；家具类采购预算（</w:t>
      </w:r>
      <w:r w:rsidR="0018741E" w:rsidRPr="00694D47">
        <w:rPr>
          <w:rFonts w:asciiTheme="minorEastAsia" w:eastAsiaTheme="minorEastAsia" w:hAnsiTheme="minorEastAsia" w:cs="宋体" w:hint="eastAsia"/>
          <w:sz w:val="24"/>
        </w:rPr>
        <w:t>最高</w:t>
      </w:r>
      <w:r w:rsidR="0018741E" w:rsidRPr="00694D47">
        <w:rPr>
          <w:rFonts w:asciiTheme="minorEastAsia" w:eastAsiaTheme="minorEastAsia" w:hAnsiTheme="minorEastAsia" w:cs="宋体"/>
          <w:sz w:val="24"/>
        </w:rPr>
        <w:t>限价）</w:t>
      </w:r>
      <w:r w:rsidR="0018741E" w:rsidRPr="00694D47">
        <w:rPr>
          <w:rFonts w:asciiTheme="minorEastAsia" w:eastAsiaTheme="minorEastAsia" w:hAnsiTheme="minorEastAsia" w:cs="宋体" w:hint="eastAsia"/>
          <w:sz w:val="24"/>
        </w:rPr>
        <w:t>；392583.4元</w:t>
      </w:r>
      <w:r w:rsidR="0018741E" w:rsidRPr="00694D47">
        <w:rPr>
          <w:rFonts w:asciiTheme="minorEastAsia" w:eastAsiaTheme="minorEastAsia" w:hAnsiTheme="minorEastAsia" w:cs="宋体"/>
          <w:sz w:val="24"/>
        </w:rPr>
        <w:t>；办公用纸</w:t>
      </w:r>
      <w:r w:rsidR="0018741E" w:rsidRPr="00694D47">
        <w:rPr>
          <w:rFonts w:asciiTheme="minorEastAsia" w:eastAsiaTheme="minorEastAsia" w:hAnsiTheme="minorEastAsia" w:cs="宋体" w:hint="eastAsia"/>
          <w:sz w:val="24"/>
        </w:rPr>
        <w:t>采购</w:t>
      </w:r>
      <w:r w:rsidR="0018741E" w:rsidRPr="00694D47">
        <w:rPr>
          <w:rFonts w:asciiTheme="minorEastAsia" w:eastAsiaTheme="minorEastAsia" w:hAnsiTheme="minorEastAsia" w:cs="宋体"/>
          <w:sz w:val="24"/>
        </w:rPr>
        <w:t>预算（</w:t>
      </w:r>
      <w:r w:rsidR="0018741E" w:rsidRPr="00694D47">
        <w:rPr>
          <w:rFonts w:asciiTheme="minorEastAsia" w:eastAsiaTheme="minorEastAsia" w:hAnsiTheme="minorEastAsia" w:cs="宋体" w:hint="eastAsia"/>
          <w:sz w:val="24"/>
        </w:rPr>
        <w:t>最高</w:t>
      </w:r>
      <w:r w:rsidR="0018741E" w:rsidRPr="00694D47">
        <w:rPr>
          <w:rFonts w:asciiTheme="minorEastAsia" w:eastAsiaTheme="minorEastAsia" w:hAnsiTheme="minorEastAsia" w:cs="宋体"/>
          <w:sz w:val="24"/>
        </w:rPr>
        <w:t>限价）</w:t>
      </w:r>
      <w:r w:rsidR="0018741E" w:rsidRPr="00694D47">
        <w:rPr>
          <w:rFonts w:asciiTheme="minorEastAsia" w:eastAsiaTheme="minorEastAsia" w:hAnsiTheme="minorEastAsia" w:cs="宋体" w:hint="eastAsia"/>
          <w:sz w:val="24"/>
        </w:rPr>
        <w:t>：52470.00元</w:t>
      </w:r>
      <w:r w:rsidR="0018741E" w:rsidRPr="00694D47">
        <w:rPr>
          <w:rFonts w:asciiTheme="minorEastAsia" w:eastAsiaTheme="minorEastAsia" w:hAnsiTheme="minorEastAsia" w:cs="宋体"/>
          <w:sz w:val="24"/>
        </w:rPr>
        <w:t>。</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（四）采购项目及内容（详细</w:t>
      </w:r>
      <w:r w:rsidRPr="00694D47">
        <w:rPr>
          <w:rFonts w:ascii="宋体" w:hAnsi="宋体"/>
          <w:sz w:val="24"/>
        </w:rPr>
        <w:t>要求以招标文件第三</w:t>
      </w:r>
      <w:r w:rsidRPr="00694D47">
        <w:rPr>
          <w:rFonts w:ascii="宋体" w:hAnsi="宋体" w:hint="eastAsia"/>
          <w:sz w:val="24"/>
        </w:rPr>
        <w:t>章</w:t>
      </w:r>
      <w:r w:rsidRPr="00694D47">
        <w:rPr>
          <w:rFonts w:ascii="宋体" w:hAnsi="宋体"/>
          <w:sz w:val="24"/>
        </w:rPr>
        <w:t>内容为准</w:t>
      </w:r>
      <w:r w:rsidRPr="00694D47">
        <w:rPr>
          <w:rFonts w:ascii="宋体" w:hAnsi="宋体" w:hint="eastAsia"/>
          <w:sz w:val="24"/>
        </w:rPr>
        <w:t>）：</w:t>
      </w:r>
    </w:p>
    <w:p w:rsidR="005F7F56" w:rsidRPr="00694D47" w:rsidRDefault="00A34B0C">
      <w:pPr>
        <w:pStyle w:val="2"/>
        <w:ind w:firstLineChars="100" w:firstLine="301"/>
        <w:jc w:val="left"/>
      </w:pPr>
      <w:r w:rsidRPr="00694D47">
        <w:rPr>
          <w:rFonts w:hint="eastAsia"/>
        </w:rPr>
        <w:t>（一）设备类</w:t>
      </w:r>
    </w:p>
    <w:tbl>
      <w:tblPr>
        <w:tblW w:w="92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6615"/>
        <w:gridCol w:w="885"/>
        <w:gridCol w:w="705"/>
      </w:tblGrid>
      <w:tr w:rsidR="00694D47" w:rsidRPr="00694D47">
        <w:trPr>
          <w:trHeight w:val="527"/>
        </w:trPr>
        <w:tc>
          <w:tcPr>
            <w:tcW w:w="106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序号</w:t>
            </w:r>
          </w:p>
        </w:tc>
        <w:tc>
          <w:tcPr>
            <w:tcW w:w="661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设备名称</w:t>
            </w:r>
          </w:p>
        </w:tc>
        <w:tc>
          <w:tcPr>
            <w:tcW w:w="88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数量</w:t>
            </w:r>
          </w:p>
        </w:tc>
        <w:tc>
          <w:tcPr>
            <w:tcW w:w="70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单位</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台式计算机A</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6</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2</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台式计算机B</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7</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3</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台式计算机C</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4</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台式计算机D</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5</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台式计算机E</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40</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6</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便携式计算机</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7</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激光打印机</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7</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8</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多功能一体机</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9</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碎纸机</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10</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高拍仪</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11</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扫描仪</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12</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触控一体机A</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13</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触控一体机B</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14</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触控一体机C</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15</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空调机</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29</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16</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电视机A</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17</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电视机B</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18</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投影仪</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19</w:t>
            </w:r>
          </w:p>
        </w:tc>
        <w:tc>
          <w:tcPr>
            <w:tcW w:w="661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医用冷藏柜</w:t>
            </w:r>
          </w:p>
        </w:tc>
        <w:tc>
          <w:tcPr>
            <w:tcW w:w="88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70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26"/>
        </w:trPr>
        <w:tc>
          <w:tcPr>
            <w:tcW w:w="106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20</w:t>
            </w:r>
          </w:p>
        </w:tc>
        <w:tc>
          <w:tcPr>
            <w:tcW w:w="661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低温冰箱（零下20度以下）</w:t>
            </w:r>
          </w:p>
        </w:tc>
        <w:tc>
          <w:tcPr>
            <w:tcW w:w="88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1</w:t>
            </w:r>
          </w:p>
        </w:tc>
        <w:tc>
          <w:tcPr>
            <w:tcW w:w="70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台</w:t>
            </w:r>
          </w:p>
        </w:tc>
      </w:tr>
    </w:tbl>
    <w:p w:rsidR="005F7F56" w:rsidRPr="00694D47" w:rsidRDefault="00A34B0C">
      <w:pPr>
        <w:pStyle w:val="2"/>
        <w:ind w:firstLineChars="100" w:firstLine="301"/>
        <w:jc w:val="left"/>
      </w:pPr>
      <w:r w:rsidRPr="00694D47">
        <w:rPr>
          <w:rFonts w:hint="eastAsia"/>
        </w:rPr>
        <w:t>（二）家具类</w:t>
      </w:r>
    </w:p>
    <w:tbl>
      <w:tblPr>
        <w:tblW w:w="9330" w:type="dxa"/>
        <w:tblInd w:w="297" w:type="dxa"/>
        <w:tblLayout w:type="fixed"/>
        <w:tblLook w:val="04A0" w:firstRow="1" w:lastRow="0" w:firstColumn="1" w:lastColumn="0" w:noHBand="0" w:noVBand="1"/>
      </w:tblPr>
      <w:tblGrid>
        <w:gridCol w:w="1125"/>
        <w:gridCol w:w="6585"/>
        <w:gridCol w:w="855"/>
        <w:gridCol w:w="765"/>
      </w:tblGrid>
      <w:tr w:rsidR="00694D47" w:rsidRPr="00694D47">
        <w:trPr>
          <w:trHeight w:val="539"/>
          <w:tblHeader/>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序号</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设备名称</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数量</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单位</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文件柜A</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10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文件柜B</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43</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文件柜(带两抽屉)</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10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六门更衣柜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定制更衣柜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储物柜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四门档案柜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四门保密柜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床头柜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治疗柜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定制药柜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钢制定做柜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定制四门病房衣柜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定制电视柜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38.4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抽拉式药架</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组</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书柜A</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小密码柜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档案架</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lastRenderedPageBreak/>
              <w:t>20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药品柜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药品柜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定制货架</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医用货架</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组</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档案密集架</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13.86</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立方</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会议桌A</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会议桌B</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会议桌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预检分诊台</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医用诊断桌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写字桌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折叠条桌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5.5</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8</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培训桌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条形会议桌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lastRenderedPageBreak/>
              <w:t>45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小茶几</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定制医生工作台</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椅凳类A</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48</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椅凳类B</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椅凳类C</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办公椅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112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实木凳</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96</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诊疗椅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折叠培训椅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65</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实木条凳</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条</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会议椅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把</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候诊椅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条</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候诊椅</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20</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条</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沙发茶几类</w:t>
            </w:r>
            <w:r w:rsidRPr="00694D47">
              <w:rPr>
                <w:rFonts w:ascii="宋体" w:hAnsi="宋体" w:cs="宋体" w:hint="eastAsia"/>
                <w:kern w:val="0"/>
                <w:szCs w:val="21"/>
              </w:rPr>
              <w:br/>
              <w:t>（三人座椅1个+单人椅2个+茶几1个）</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套</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沙发茶几类</w:t>
            </w:r>
            <w:r w:rsidRPr="00694D47">
              <w:rPr>
                <w:rFonts w:ascii="宋体" w:hAnsi="宋体" w:cs="宋体" w:hint="eastAsia"/>
                <w:kern w:val="0"/>
                <w:szCs w:val="21"/>
              </w:rPr>
              <w:br/>
              <w:t>（三人座椅1个+单人椅2个+茶几1个）</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套</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三人座沙发</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套</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三人座沙发</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套</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62</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洽谈桌椅(桌子1张、椅子3把)</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套</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63</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家具</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台</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64</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值班床</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65</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医用诊断床</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66</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诊疗床</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67</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沙发床</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张</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68</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热水器</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个</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69</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不锈钢定制柜</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5</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lastRenderedPageBreak/>
              <w:t>70</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定制晾衣杆杆</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米</w:t>
            </w:r>
          </w:p>
        </w:tc>
      </w:tr>
      <w:tr w:rsidR="00694D47" w:rsidRPr="00694D47">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71</w:t>
            </w:r>
          </w:p>
        </w:tc>
        <w:tc>
          <w:tcPr>
            <w:tcW w:w="658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不锈钢护栏</w:t>
            </w:r>
          </w:p>
        </w:tc>
        <w:tc>
          <w:tcPr>
            <w:tcW w:w="85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30.24</w:t>
            </w:r>
          </w:p>
        </w:tc>
        <w:tc>
          <w:tcPr>
            <w:tcW w:w="765"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平方米</w:t>
            </w:r>
          </w:p>
        </w:tc>
      </w:tr>
    </w:tbl>
    <w:p w:rsidR="005F7F56" w:rsidRPr="00694D47" w:rsidRDefault="00A34B0C">
      <w:pPr>
        <w:pStyle w:val="2"/>
        <w:ind w:firstLineChars="100" w:firstLine="301"/>
        <w:jc w:val="left"/>
      </w:pPr>
      <w:r w:rsidRPr="00694D47">
        <w:rPr>
          <w:rFonts w:hint="eastAsia"/>
        </w:rPr>
        <w:t>（三）办公用纸</w:t>
      </w:r>
    </w:p>
    <w:tbl>
      <w:tblPr>
        <w:tblpPr w:leftFromText="180" w:rightFromText="180" w:vertAnchor="text" w:horzAnchor="page" w:tblpX="1450" w:tblpY="166"/>
        <w:tblOverlap w:val="never"/>
        <w:tblW w:w="9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7"/>
        <w:gridCol w:w="6555"/>
        <w:gridCol w:w="885"/>
        <w:gridCol w:w="765"/>
      </w:tblGrid>
      <w:tr w:rsidR="00694D47" w:rsidRPr="00694D47">
        <w:trPr>
          <w:trHeight w:val="567"/>
        </w:trPr>
        <w:tc>
          <w:tcPr>
            <w:tcW w:w="1107"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序号</w:t>
            </w:r>
          </w:p>
        </w:tc>
        <w:tc>
          <w:tcPr>
            <w:tcW w:w="6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产品名称</w:t>
            </w:r>
          </w:p>
        </w:tc>
        <w:tc>
          <w:tcPr>
            <w:tcW w:w="88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数量</w:t>
            </w:r>
          </w:p>
        </w:tc>
        <w:tc>
          <w:tcPr>
            <w:tcW w:w="76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单位</w:t>
            </w:r>
          </w:p>
        </w:tc>
      </w:tr>
      <w:tr w:rsidR="00694D47" w:rsidRPr="00694D47">
        <w:trPr>
          <w:trHeight w:val="567"/>
        </w:trPr>
        <w:tc>
          <w:tcPr>
            <w:tcW w:w="1107"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1</w:t>
            </w:r>
          </w:p>
        </w:tc>
        <w:tc>
          <w:tcPr>
            <w:tcW w:w="6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88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90</w:t>
            </w:r>
          </w:p>
        </w:tc>
        <w:tc>
          <w:tcPr>
            <w:tcW w:w="76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trPr>
          <w:trHeight w:val="567"/>
        </w:trPr>
        <w:tc>
          <w:tcPr>
            <w:tcW w:w="1107"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2</w:t>
            </w:r>
          </w:p>
        </w:tc>
        <w:tc>
          <w:tcPr>
            <w:tcW w:w="6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88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5</w:t>
            </w:r>
          </w:p>
        </w:tc>
        <w:tc>
          <w:tcPr>
            <w:tcW w:w="76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trPr>
          <w:trHeight w:val="567"/>
        </w:trPr>
        <w:tc>
          <w:tcPr>
            <w:tcW w:w="1107"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3</w:t>
            </w:r>
          </w:p>
        </w:tc>
        <w:tc>
          <w:tcPr>
            <w:tcW w:w="6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88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7</w:t>
            </w:r>
          </w:p>
        </w:tc>
        <w:tc>
          <w:tcPr>
            <w:tcW w:w="76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trPr>
          <w:trHeight w:val="567"/>
        </w:trPr>
        <w:tc>
          <w:tcPr>
            <w:tcW w:w="1107"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4</w:t>
            </w:r>
          </w:p>
        </w:tc>
        <w:tc>
          <w:tcPr>
            <w:tcW w:w="6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88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102</w:t>
            </w:r>
          </w:p>
        </w:tc>
        <w:tc>
          <w:tcPr>
            <w:tcW w:w="76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trPr>
          <w:trHeight w:val="567"/>
        </w:trPr>
        <w:tc>
          <w:tcPr>
            <w:tcW w:w="1107"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5</w:t>
            </w:r>
          </w:p>
        </w:tc>
        <w:tc>
          <w:tcPr>
            <w:tcW w:w="655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rPr>
              <w:t>复印纸</w:t>
            </w:r>
          </w:p>
        </w:tc>
        <w:tc>
          <w:tcPr>
            <w:tcW w:w="88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151</w:t>
            </w:r>
          </w:p>
        </w:tc>
        <w:tc>
          <w:tcPr>
            <w:tcW w:w="76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件</w:t>
            </w:r>
          </w:p>
        </w:tc>
      </w:tr>
    </w:tbl>
    <w:p w:rsidR="005F7F56" w:rsidRPr="00694D47" w:rsidRDefault="00A34B0C">
      <w:pPr>
        <w:spacing w:line="440" w:lineRule="exact"/>
        <w:ind w:firstLineChars="200" w:firstLine="480"/>
        <w:jc w:val="left"/>
        <w:rPr>
          <w:rFonts w:ascii="宋体" w:hAnsi="宋体"/>
          <w:sz w:val="24"/>
        </w:rPr>
      </w:pPr>
      <w:r w:rsidRPr="00694D47">
        <w:rPr>
          <w:rFonts w:ascii="宋体" w:hAnsi="宋体" w:cs="宋体" w:hint="eastAsia"/>
          <w:sz w:val="24"/>
        </w:rPr>
        <w:t>（五）</w:t>
      </w:r>
      <w:r w:rsidRPr="00694D47">
        <w:rPr>
          <w:rFonts w:ascii="宋体" w:hAnsi="宋体" w:hint="eastAsia"/>
          <w:sz w:val="24"/>
        </w:rPr>
        <w:t xml:space="preserve">合同履行期限：合同签订后60天内完成。      </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（六）项目实施地点：德宏州芒市营水路11号（德宏职业学院）</w:t>
      </w:r>
    </w:p>
    <w:p w:rsidR="005F7F56" w:rsidRPr="00694D47" w:rsidRDefault="00A34B0C">
      <w:pPr>
        <w:widowControl/>
        <w:spacing w:line="440" w:lineRule="exact"/>
        <w:ind w:firstLineChars="200" w:firstLine="482"/>
        <w:jc w:val="left"/>
        <w:rPr>
          <w:rFonts w:ascii="宋体"/>
          <w:b/>
          <w:sz w:val="24"/>
        </w:rPr>
      </w:pPr>
      <w:r w:rsidRPr="00694D47">
        <w:rPr>
          <w:rFonts w:ascii="宋体" w:hAnsi="宋体" w:hint="eastAsia"/>
          <w:b/>
          <w:sz w:val="24"/>
        </w:rPr>
        <w:t>二、投标人资格要求</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（一）参加本项目投标人应具备《政府采购法》第二十二条投标人资格条件。提供下列证明材料：</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1.提供合法有效的《营业执照》《税务登记证》《组织机构代码证》或多证合一的《营业执照》；</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w:t>
      </w:r>
      <w:r w:rsidR="004D0CFF" w:rsidRPr="00694D47">
        <w:rPr>
          <w:rFonts w:hint="eastAsia"/>
        </w:rPr>
        <w:t xml:space="preserve"> </w:t>
      </w:r>
      <w:r w:rsidR="004D0CFF" w:rsidRPr="00694D47">
        <w:rPr>
          <w:rFonts w:ascii="宋体" w:hAnsi="宋体" w:hint="eastAsia"/>
          <w:sz w:val="24"/>
        </w:rPr>
        <w:t>提供2023年或2024年的经第三方审计的财务报告</w:t>
      </w:r>
      <w:r w:rsidRPr="00694D47">
        <w:rPr>
          <w:rFonts w:ascii="宋体" w:hAnsi="宋体" w:cs="宋体" w:hint="eastAsia"/>
          <w:kern w:val="0"/>
          <w:sz w:val="24"/>
        </w:rPr>
        <w:t>（含资产负债表、利润表、现金流量表）</w:t>
      </w:r>
      <w:r w:rsidRPr="00694D47">
        <w:rPr>
          <w:rFonts w:ascii="宋体" w:hAnsi="宋体" w:hint="eastAsia"/>
          <w:sz w:val="24"/>
        </w:rPr>
        <w:t>,如公司成立不满1年的，提供自成立至今财务报表（包括资产负债表、利润表、现金流量表）；</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3.提供202</w:t>
      </w:r>
      <w:r w:rsidRPr="00694D47">
        <w:rPr>
          <w:rFonts w:ascii="宋体" w:hAnsi="宋体"/>
          <w:sz w:val="24"/>
        </w:rPr>
        <w:t>4</w:t>
      </w:r>
      <w:r w:rsidRPr="00694D47">
        <w:rPr>
          <w:rFonts w:ascii="宋体" w:hAnsi="宋体" w:hint="eastAsia"/>
          <w:sz w:val="24"/>
        </w:rPr>
        <w:t>年1月至今任意一个月依法缴纳税收和社会保障资金的相关证明材料（如公司成立未满一个月的提供成立以来的税收和社会保障资金缴纳凭证或相关情况说明；依法免税或不需要缴纳社会保障资金的投标人，应提供相应文件或情况说明证明其依法免税或不需要缴纳社会保障资金）；</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4.提供具备履行合同所必需的专业技术能力的证明材料或承诺书。</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（二）无重大违法记录声明：提供参加此次投标活动前3年内（自本项目公告发布之日起前3年内），在经营活动中没有重大违法记录的书面声明；</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（三）按照《政府采购货物和服务招标投标管理办法》、《财政部关于在政府采购活动中查询及使用信用记录有关问题的通知》等相关要求，投标人应未列入失信被执行人、未列</w:t>
      </w:r>
      <w:r w:rsidRPr="00694D47">
        <w:rPr>
          <w:rFonts w:ascii="宋体" w:hAnsi="宋体" w:hint="eastAsia"/>
          <w:sz w:val="24"/>
        </w:rPr>
        <w:lastRenderedPageBreak/>
        <w:t>入重大税收违法失信主体、未列入政府采购严重违法失信行为记录名单（投标人的信用信息查询结果以开标现场查询的结果为准，若投标人有失信行为有效记录，视为不满足资格要求，视为无效投标。）；</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（四）本项目不接受联合体投标；</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（五）本项目非专门面向中小微企业采购项目。</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三、获取招标文件</w:t>
      </w:r>
    </w:p>
    <w:p w:rsidR="005F7F56" w:rsidRPr="00694D47" w:rsidRDefault="00A34B0C">
      <w:pPr>
        <w:spacing w:line="440" w:lineRule="exact"/>
        <w:ind w:firstLineChars="200" w:firstLine="480"/>
        <w:jc w:val="left"/>
        <w:rPr>
          <w:rFonts w:ascii="宋体" w:hAnsi="宋体" w:cs="宋体"/>
          <w:sz w:val="24"/>
        </w:rPr>
      </w:pPr>
      <w:r w:rsidRPr="00694D47">
        <w:rPr>
          <w:rFonts w:ascii="宋体" w:hAnsi="宋体" w:cs="宋体" w:hint="eastAsia"/>
          <w:sz w:val="24"/>
        </w:rPr>
        <w:t>（一）时间：2025年8月18日08:</w:t>
      </w:r>
      <w:r w:rsidRPr="00694D47">
        <w:rPr>
          <w:rFonts w:ascii="宋体" w:hAnsi="宋体" w:cs="宋体"/>
          <w:sz w:val="24"/>
        </w:rPr>
        <w:t>0</w:t>
      </w:r>
      <w:r w:rsidRPr="00694D47">
        <w:rPr>
          <w:rFonts w:ascii="宋体" w:hAnsi="宋体" w:cs="宋体" w:hint="eastAsia"/>
          <w:sz w:val="24"/>
        </w:rPr>
        <w:t>0至2025 年8月22日</w:t>
      </w:r>
      <w:r w:rsidRPr="00694D47">
        <w:rPr>
          <w:rFonts w:ascii="宋体" w:hAnsi="宋体" w:cs="宋体"/>
          <w:sz w:val="24"/>
        </w:rPr>
        <w:t>18:0</w:t>
      </w:r>
      <w:r w:rsidRPr="00694D47">
        <w:rPr>
          <w:rFonts w:ascii="宋体" w:hAnsi="宋体" w:cs="宋体" w:hint="eastAsia"/>
          <w:sz w:val="24"/>
        </w:rPr>
        <w:t>0。</w:t>
      </w:r>
    </w:p>
    <w:p w:rsidR="005F7F56" w:rsidRPr="00694D47" w:rsidRDefault="00A34B0C">
      <w:pPr>
        <w:spacing w:line="440" w:lineRule="exact"/>
        <w:ind w:firstLineChars="200" w:firstLine="480"/>
        <w:jc w:val="left"/>
        <w:rPr>
          <w:rFonts w:ascii="宋体" w:hAnsi="宋体"/>
          <w:sz w:val="24"/>
        </w:rPr>
      </w:pPr>
      <w:r w:rsidRPr="00694D47">
        <w:rPr>
          <w:rFonts w:ascii="宋体" w:hAnsi="宋体" w:cs="宋体" w:hint="eastAsia"/>
          <w:sz w:val="24"/>
        </w:rPr>
        <w:t>（二）方式：</w:t>
      </w:r>
      <w:r w:rsidRPr="00694D47">
        <w:rPr>
          <w:rFonts w:ascii="宋体" w:hAnsi="宋体" w:hint="eastAsia"/>
          <w:sz w:val="24"/>
        </w:rPr>
        <w:t>登录云南省政府采购云平台（https://login.zcygov.cn），网上获取招标文件及其他采购资料（此为获取招标文件的唯一方式）；未办理企业CA数字证书的供应商请在报名截止时间前办理企业CA数字证书，并在云南省政府采购云平台（https://login.zcygov.cn）自行下载电子招标文件。</w:t>
      </w:r>
    </w:p>
    <w:p w:rsidR="005F7F56" w:rsidRPr="00694D47" w:rsidRDefault="00A34B0C">
      <w:pPr>
        <w:spacing w:line="440" w:lineRule="exact"/>
        <w:ind w:firstLineChars="200" w:firstLine="480"/>
        <w:jc w:val="left"/>
        <w:rPr>
          <w:rFonts w:ascii="宋体" w:hAnsi="宋体" w:cs="宋体"/>
          <w:sz w:val="24"/>
        </w:rPr>
      </w:pPr>
      <w:r w:rsidRPr="00694D47">
        <w:rPr>
          <w:rFonts w:ascii="宋体" w:hAnsi="宋体" w:cs="宋体" w:hint="eastAsia"/>
          <w:sz w:val="24"/>
        </w:rPr>
        <w:t>（三）售价：（免费获取）。</w:t>
      </w:r>
    </w:p>
    <w:p w:rsidR="005F7F56" w:rsidRPr="00694D47" w:rsidRDefault="00A34B0C">
      <w:pPr>
        <w:spacing w:line="440" w:lineRule="exact"/>
        <w:ind w:firstLineChars="200" w:firstLine="482"/>
        <w:jc w:val="left"/>
        <w:rPr>
          <w:rFonts w:ascii="宋体" w:hAnsi="宋体"/>
          <w:b/>
          <w:sz w:val="24"/>
        </w:rPr>
      </w:pPr>
      <w:r w:rsidRPr="00694D47">
        <w:rPr>
          <w:rFonts w:ascii="宋体" w:hAnsi="宋体" w:cs="宋体" w:hint="eastAsia"/>
          <w:b/>
          <w:sz w:val="24"/>
        </w:rPr>
        <w:t>四、提交投标文件截止时间、开标时间和地点</w:t>
      </w:r>
    </w:p>
    <w:p w:rsidR="005F7F56" w:rsidRPr="00694D47" w:rsidRDefault="00A34B0C">
      <w:pPr>
        <w:spacing w:line="440" w:lineRule="exact"/>
        <w:ind w:firstLineChars="200" w:firstLine="480"/>
        <w:jc w:val="left"/>
        <w:rPr>
          <w:rFonts w:ascii="宋体" w:hAnsi="宋体"/>
          <w:bCs/>
          <w:sz w:val="24"/>
          <w:u w:val="single"/>
        </w:rPr>
      </w:pPr>
      <w:r w:rsidRPr="00694D47">
        <w:rPr>
          <w:rFonts w:ascii="宋体" w:hAnsi="宋体" w:hint="eastAsia"/>
          <w:bCs/>
          <w:sz w:val="24"/>
        </w:rPr>
        <w:t>（一）提交投标文件截止时间、开标时间：2025年9月</w:t>
      </w:r>
      <w:r w:rsidR="00C33995" w:rsidRPr="00694D47">
        <w:rPr>
          <w:rFonts w:ascii="宋体" w:hAnsi="宋体" w:hint="eastAsia"/>
          <w:bCs/>
          <w:sz w:val="24"/>
        </w:rPr>
        <w:t>9</w:t>
      </w:r>
      <w:r w:rsidRPr="00694D47">
        <w:rPr>
          <w:rFonts w:ascii="宋体" w:hAnsi="宋体" w:hint="eastAsia"/>
          <w:bCs/>
          <w:sz w:val="24"/>
        </w:rPr>
        <w:t>日0</w:t>
      </w:r>
      <w:r w:rsidRPr="00694D47">
        <w:rPr>
          <w:rFonts w:ascii="宋体" w:hAnsi="宋体"/>
          <w:bCs/>
          <w:sz w:val="24"/>
        </w:rPr>
        <w:t>9</w:t>
      </w:r>
      <w:r w:rsidRPr="00694D47">
        <w:rPr>
          <w:rFonts w:ascii="宋体" w:hAnsi="宋体" w:hint="eastAsia"/>
          <w:bCs/>
          <w:sz w:val="24"/>
        </w:rPr>
        <w:t>:</w:t>
      </w:r>
      <w:r w:rsidRPr="00694D47">
        <w:rPr>
          <w:rFonts w:ascii="宋体" w:hAnsi="宋体"/>
          <w:bCs/>
          <w:sz w:val="24"/>
        </w:rPr>
        <w:t>0</w:t>
      </w:r>
      <w:r w:rsidRPr="00694D47">
        <w:rPr>
          <w:rFonts w:ascii="宋体" w:hAnsi="宋体" w:hint="eastAsia"/>
          <w:bCs/>
          <w:sz w:val="24"/>
        </w:rPr>
        <w:t>0。</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（二）地点：</w:t>
      </w:r>
      <w:bookmarkStart w:id="1" w:name="_Toc35393625"/>
      <w:bookmarkStart w:id="2" w:name="_Toc28359007"/>
      <w:bookmarkStart w:id="3" w:name="_Toc35393794"/>
      <w:bookmarkStart w:id="4" w:name="_Toc28359084"/>
      <w:r w:rsidRPr="00694D47">
        <w:rPr>
          <w:rFonts w:ascii="宋体" w:hAnsi="宋体" w:hint="eastAsia"/>
          <w:sz w:val="24"/>
        </w:rPr>
        <w:t>德宏州公共资源交易中心2开标室。</w:t>
      </w:r>
    </w:p>
    <w:p w:rsidR="005F7F56" w:rsidRPr="00694D47" w:rsidRDefault="00A34B0C">
      <w:pPr>
        <w:spacing w:line="440" w:lineRule="exact"/>
        <w:ind w:firstLineChars="200" w:firstLine="482"/>
        <w:jc w:val="left"/>
        <w:rPr>
          <w:rFonts w:ascii="宋体" w:hAnsi="宋体" w:cs="宋体"/>
          <w:b/>
          <w:sz w:val="24"/>
        </w:rPr>
      </w:pPr>
      <w:r w:rsidRPr="00694D47">
        <w:rPr>
          <w:rFonts w:ascii="宋体" w:hAnsi="宋体" w:cs="宋体" w:hint="eastAsia"/>
          <w:b/>
          <w:sz w:val="24"/>
        </w:rPr>
        <w:t>五、公告期限</w:t>
      </w:r>
      <w:bookmarkEnd w:id="1"/>
      <w:bookmarkEnd w:id="2"/>
      <w:bookmarkEnd w:id="3"/>
      <w:bookmarkEnd w:id="4"/>
    </w:p>
    <w:p w:rsidR="005F7F56" w:rsidRPr="00694D47" w:rsidRDefault="00A34B0C">
      <w:pPr>
        <w:spacing w:line="440" w:lineRule="exact"/>
        <w:ind w:firstLineChars="200" w:firstLine="480"/>
        <w:jc w:val="left"/>
        <w:rPr>
          <w:rFonts w:ascii="宋体" w:hAnsi="宋体" w:cs="宋体"/>
          <w:kern w:val="0"/>
          <w:sz w:val="24"/>
        </w:rPr>
      </w:pPr>
      <w:r w:rsidRPr="00694D47">
        <w:rPr>
          <w:rFonts w:ascii="宋体" w:hAnsi="宋体" w:cs="宋体" w:hint="eastAsia"/>
          <w:kern w:val="0"/>
          <w:sz w:val="24"/>
        </w:rPr>
        <w:t>（一）自本公告发布之日起</w:t>
      </w:r>
      <w:r w:rsidRPr="00694D47">
        <w:rPr>
          <w:rFonts w:ascii="宋体" w:hAnsi="宋体" w:cs="宋体"/>
          <w:kern w:val="0"/>
          <w:sz w:val="24"/>
        </w:rPr>
        <w:t>5</w:t>
      </w:r>
      <w:r w:rsidRPr="00694D47">
        <w:rPr>
          <w:rFonts w:ascii="宋体" w:hAnsi="宋体" w:cs="宋体" w:hint="eastAsia"/>
          <w:kern w:val="0"/>
          <w:sz w:val="24"/>
        </w:rPr>
        <w:t>个工作日（2025年8月18日至2025年8月22日）。</w:t>
      </w:r>
    </w:p>
    <w:p w:rsidR="005F7F56" w:rsidRPr="00694D47" w:rsidRDefault="00A34B0C">
      <w:pPr>
        <w:spacing w:line="440" w:lineRule="exact"/>
        <w:ind w:firstLineChars="200" w:firstLine="480"/>
        <w:jc w:val="left"/>
        <w:rPr>
          <w:rFonts w:ascii="宋体" w:hAnsi="宋体" w:cs="宋体"/>
          <w:sz w:val="24"/>
        </w:rPr>
      </w:pPr>
      <w:r w:rsidRPr="00694D47">
        <w:rPr>
          <w:rFonts w:ascii="宋体" w:hAnsi="宋体" w:cs="宋体" w:hint="eastAsia"/>
          <w:kern w:val="0"/>
          <w:sz w:val="24"/>
        </w:rPr>
        <w:t>（二）</w:t>
      </w:r>
      <w:r w:rsidRPr="00694D47">
        <w:rPr>
          <w:rFonts w:ascii="宋体" w:hAnsi="宋体" w:cs="宋体" w:hint="eastAsia"/>
          <w:sz w:val="24"/>
        </w:rPr>
        <w:t>本公告在云南省政府采购网（http://www.yngp.com/）发布。</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请各报名投标人在此项目未开标之前密切关注</w:t>
      </w:r>
      <w:r w:rsidRPr="00694D47">
        <w:rPr>
          <w:rFonts w:ascii="宋体" w:hAnsi="宋体" w:cs="宋体" w:hint="eastAsia"/>
          <w:sz w:val="24"/>
        </w:rPr>
        <w:t>以上网站</w:t>
      </w:r>
      <w:r w:rsidRPr="00694D47">
        <w:rPr>
          <w:rFonts w:ascii="宋体" w:hAnsi="宋体" w:hint="eastAsia"/>
          <w:sz w:val="24"/>
        </w:rPr>
        <w:t>，如此项目需发布更正公告或者补充（变更）通知均在此网站发布，我中心不另行通知，因各投标人未及时上网看到更正公告或者下载补充（变更）通知的后果由投标人自行承担。</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六、其他补充事宜</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（一）保证金的缴纳</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1.保证金：￥10000.00元（壹万元整）；</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2.截止时间：递交投标文件截止时间；</w:t>
      </w:r>
    </w:p>
    <w:p w:rsidR="005F7F56" w:rsidRPr="00694D47" w:rsidRDefault="00A34B0C">
      <w:pPr>
        <w:autoSpaceDE w:val="0"/>
        <w:spacing w:line="44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投标人可以采用“银行转账”、“银行保函”、“投标保证保险”任一方式，供应商以支票、汇票、本票、网上银行支付等非现金形式缴纳，其中采用“银行转账”方式的汇入以下指定账户。</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开户名称：德宏州公共资源交易中心</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开户行行号：104754027043</w:t>
      </w:r>
    </w:p>
    <w:p w:rsidR="005F7F56" w:rsidRPr="00694D47" w:rsidRDefault="00A34B0C">
      <w:pPr>
        <w:autoSpaceDE w:val="0"/>
        <w:spacing w:line="440" w:lineRule="exact"/>
        <w:ind w:firstLineChars="150" w:firstLine="360"/>
        <w:jc w:val="left"/>
        <w:rPr>
          <w:rFonts w:ascii="宋体" w:hAnsi="宋体"/>
          <w:sz w:val="24"/>
        </w:rPr>
      </w:pPr>
      <w:r w:rsidRPr="00694D47">
        <w:rPr>
          <w:rFonts w:ascii="宋体" w:hAnsi="宋体" w:hint="eastAsia"/>
          <w:sz w:val="24"/>
        </w:rPr>
        <w:t xml:space="preserve"> 开户银行：中国银行德宏州阔时路支行</w:t>
      </w:r>
    </w:p>
    <w:p w:rsidR="005F7F56" w:rsidRPr="00694D47" w:rsidRDefault="00A34B0C">
      <w:pPr>
        <w:autoSpaceDE w:val="0"/>
        <w:spacing w:line="440" w:lineRule="exact"/>
        <w:ind w:firstLineChars="150" w:firstLine="360"/>
        <w:jc w:val="left"/>
        <w:rPr>
          <w:rFonts w:ascii="宋体" w:hAnsi="宋体"/>
          <w:sz w:val="24"/>
        </w:rPr>
      </w:pPr>
      <w:r w:rsidRPr="00694D47">
        <w:rPr>
          <w:rFonts w:ascii="宋体" w:hAnsi="宋体" w:hint="eastAsia"/>
          <w:sz w:val="24"/>
        </w:rPr>
        <w:t xml:space="preserve"> 账号：135614598493</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lastRenderedPageBreak/>
        <w:t>财务室联系电话：0692-2275638</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（二）技术支持</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1.参加投标活动所需咨询的技术问题，请咨询政采云有限公司，咨询电话：95763.0871-63957340。</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2.供应商需要办理云南CA数字证书的，CA数字证书办理方式：</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（1）登录云南CA数字证书申领网（https://cap.yunnanca.net/login）网上办事-CA办理</w:t>
      </w:r>
      <w:r w:rsidRPr="00694D47">
        <w:rPr>
          <w:rFonts w:ascii="宋体" w:hAnsi="宋体" w:hint="eastAsia"/>
          <w:sz w:val="24"/>
        </w:rPr>
        <w:t>，</w:t>
      </w:r>
      <w:r w:rsidRPr="00694D47">
        <w:rPr>
          <w:rFonts w:ascii="宋体" w:hAnsi="宋体"/>
          <w:sz w:val="24"/>
        </w:rPr>
        <w:t>24小时客服电话：400-6727-666。</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（2）</w:t>
      </w:r>
      <w:r w:rsidRPr="00694D47">
        <w:rPr>
          <w:rFonts w:ascii="宋体" w:hAnsi="宋体" w:hint="eastAsia"/>
          <w:sz w:val="24"/>
        </w:rPr>
        <w:t>登录云南壹证通CA数字证书申领网（http://yzt.ynsmartcert.cn/login）不需要注册可直接进行CA办理（云南壹证通CA24小时客服热线：400 004 0628）。</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3）登录云南省公共资源交易信息网全国公共资源交易平台（云南省）（https：//ggzy.yn.gov.cn/#/homePage）选择地区“德宏州”进入德宏州公共资源交易电子服务系统全国公共资源交易平台（云南省•德宏州）办事指南-数字证书办理。</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hint="eastAsia"/>
          <w:sz w:val="24"/>
        </w:rPr>
        <w:t>（4）</w:t>
      </w:r>
      <w:r w:rsidRPr="00694D47">
        <w:rPr>
          <w:rFonts w:ascii="宋体" w:hAnsi="宋体"/>
          <w:sz w:val="24"/>
        </w:rPr>
        <w:t>现场办理地址：德宏州芒市文蚌街中缅友谊馆三楼（数字证书办理窗口</w:t>
      </w:r>
      <w:r w:rsidRPr="00694D47">
        <w:rPr>
          <w:rFonts w:ascii="宋体" w:hAnsi="宋体" w:hint="eastAsia"/>
          <w:sz w:val="24"/>
        </w:rPr>
        <w:t>，</w:t>
      </w:r>
      <w:r w:rsidRPr="00694D47">
        <w:rPr>
          <w:rFonts w:ascii="宋体" w:hAnsi="宋体"/>
          <w:sz w:val="24"/>
        </w:rPr>
        <w:t>联系电话</w:t>
      </w:r>
      <w:r w:rsidRPr="00694D47">
        <w:rPr>
          <w:rFonts w:ascii="宋体" w:hAnsi="宋体" w:hint="eastAsia"/>
          <w:sz w:val="24"/>
        </w:rPr>
        <w:t>0692-2275609</w:t>
      </w:r>
      <w:r w:rsidRPr="00694D47">
        <w:rPr>
          <w:rFonts w:ascii="宋体" w:hAnsi="宋体"/>
          <w:sz w:val="24"/>
        </w:rPr>
        <w:t>）</w:t>
      </w:r>
      <w:r w:rsidRPr="00694D47">
        <w:rPr>
          <w:rFonts w:ascii="宋体" w:hAnsi="宋体" w:hint="eastAsia"/>
          <w:sz w:val="24"/>
        </w:rPr>
        <w:t>。</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上述CA数字证书办理方式</w:t>
      </w:r>
      <w:r w:rsidRPr="00694D47">
        <w:rPr>
          <w:rFonts w:ascii="宋体" w:hAnsi="宋体" w:hint="eastAsia"/>
          <w:sz w:val="24"/>
        </w:rPr>
        <w:t>任</w:t>
      </w:r>
      <w:r w:rsidRPr="00694D47">
        <w:rPr>
          <w:rFonts w:ascii="宋体" w:hAnsi="宋体"/>
          <w:sz w:val="24"/>
        </w:rPr>
        <w:t>选</w:t>
      </w:r>
      <w:r w:rsidRPr="00694D47">
        <w:rPr>
          <w:rFonts w:ascii="宋体" w:hAnsi="宋体" w:hint="eastAsia"/>
          <w:sz w:val="24"/>
        </w:rPr>
        <w:t>其</w:t>
      </w:r>
      <w:r w:rsidRPr="00694D47">
        <w:rPr>
          <w:rFonts w:ascii="宋体" w:hAnsi="宋体"/>
          <w:sz w:val="24"/>
        </w:rPr>
        <w:t>一。</w:t>
      </w:r>
    </w:p>
    <w:p w:rsidR="005F7F56" w:rsidRPr="00694D47" w:rsidRDefault="00A34B0C">
      <w:pPr>
        <w:wordWrap w:val="0"/>
        <w:autoSpaceDE w:val="0"/>
        <w:spacing w:line="360" w:lineRule="auto"/>
        <w:ind w:firstLineChars="200" w:firstLine="480"/>
        <w:rPr>
          <w:rFonts w:ascii="宋体" w:hAnsi="宋体"/>
          <w:sz w:val="24"/>
        </w:rPr>
      </w:pPr>
      <w:r w:rsidRPr="00694D47">
        <w:rPr>
          <w:rFonts w:ascii="宋体" w:hAnsi="宋体"/>
          <w:sz w:val="24"/>
        </w:rPr>
        <w:t>注：（1）已在云南省内其他地州已经申请办理过CA的用户，若需要在德宏州使用则只需注册登录后提交用户基本信息审核即可，勿须重办；（2）原云南省公共资源交易平台使用的CA在云南省政府采购云平台可正常使用，未能正常使用的，请咨询CA数字证书办理企业。</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（三）现场踏勘要求</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如有需要投标人可自行联系采购人进行现场踏勘，踏勘现场所发生的费用自己承担。</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（四）开标时投标文件解密</w:t>
      </w:r>
    </w:p>
    <w:p w:rsidR="005F7F56" w:rsidRPr="00694D47" w:rsidRDefault="00A34B0C">
      <w:pPr>
        <w:autoSpaceDE w:val="0"/>
        <w:spacing w:line="440" w:lineRule="exact"/>
        <w:ind w:firstLineChars="200" w:firstLine="480"/>
        <w:jc w:val="left"/>
        <w:rPr>
          <w:rFonts w:ascii="宋体" w:hAnsi="宋体"/>
          <w:sz w:val="24"/>
        </w:rPr>
      </w:pPr>
      <w:r w:rsidRPr="00694D47">
        <w:rPr>
          <w:rFonts w:ascii="宋体" w:hAnsi="宋体" w:hint="eastAsia"/>
          <w:sz w:val="24"/>
        </w:rPr>
        <w:t>本项目投标文件实行远程解密。</w:t>
      </w:r>
    </w:p>
    <w:p w:rsidR="005F7F56" w:rsidRPr="00694D47" w:rsidRDefault="00A34B0C">
      <w:pPr>
        <w:autoSpaceDE w:val="0"/>
        <w:spacing w:line="440" w:lineRule="exact"/>
        <w:ind w:firstLineChars="200" w:firstLine="482"/>
        <w:jc w:val="left"/>
        <w:rPr>
          <w:rFonts w:ascii="宋体" w:hAnsi="宋体"/>
          <w:b/>
          <w:sz w:val="24"/>
        </w:rPr>
      </w:pPr>
      <w:r w:rsidRPr="00694D47">
        <w:rPr>
          <w:rFonts w:ascii="宋体" w:hAnsi="宋体" w:hint="eastAsia"/>
          <w:b/>
          <w:sz w:val="24"/>
        </w:rPr>
        <w:t>七、</w:t>
      </w:r>
      <w:r w:rsidRPr="00694D47">
        <w:rPr>
          <w:rFonts w:ascii="宋体" w:hAnsi="宋体" w:hint="eastAsia"/>
          <w:b/>
          <w:kern w:val="0"/>
          <w:sz w:val="24"/>
        </w:rPr>
        <w:t>凡对本次采购提出询问，请按以下方式联系</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（一）采购人信息</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1名称：德宏职业学院</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2.统一社会信用代码：125331004327855266</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3.地址：德宏州芒市营水路11号</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4.联系人：唐老师       联系方式：0692-2105608</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（二）采购代理机构</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1.名称</w:t>
      </w:r>
      <w:r w:rsidRPr="00694D47">
        <w:rPr>
          <w:rFonts w:ascii="宋体" w:hAnsi="宋体"/>
          <w:sz w:val="24"/>
        </w:rPr>
        <w:t>：</w:t>
      </w:r>
      <w:r w:rsidRPr="00694D47">
        <w:rPr>
          <w:rFonts w:ascii="宋体" w:hAnsi="宋体" w:hint="eastAsia"/>
          <w:sz w:val="24"/>
        </w:rPr>
        <w:t>德宏州政府采购和出让中心</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sz w:val="24"/>
        </w:rPr>
        <w:t>2.</w:t>
      </w:r>
      <w:r w:rsidRPr="00694D47">
        <w:rPr>
          <w:rFonts w:ascii="宋体" w:hAnsi="宋体" w:hint="eastAsia"/>
          <w:sz w:val="24"/>
        </w:rPr>
        <w:t>统一社会信用代码：12533100MB0W08570U</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sz w:val="24"/>
        </w:rPr>
        <w:lastRenderedPageBreak/>
        <w:t>3.</w:t>
      </w:r>
      <w:r w:rsidRPr="00694D47">
        <w:rPr>
          <w:rFonts w:ascii="宋体" w:hAnsi="宋体" w:hint="eastAsia"/>
          <w:sz w:val="24"/>
        </w:rPr>
        <w:t>地址：云南省德宏州芒市文蚌街中缅友谊馆三楼</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sz w:val="24"/>
        </w:rPr>
        <w:t>4.</w:t>
      </w:r>
      <w:r w:rsidRPr="00694D47">
        <w:rPr>
          <w:rFonts w:ascii="宋体" w:hAnsi="宋体" w:hint="eastAsia"/>
          <w:sz w:val="24"/>
        </w:rPr>
        <w:t>联系方式：李老师 0692-2275632</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（三）采购监督电话</w:t>
      </w:r>
    </w:p>
    <w:p w:rsidR="005F7F56" w:rsidRPr="00694D47" w:rsidRDefault="00A34B0C">
      <w:pPr>
        <w:widowControl/>
        <w:autoSpaceDE w:val="0"/>
        <w:spacing w:line="440" w:lineRule="exact"/>
        <w:ind w:firstLineChars="200" w:firstLine="480"/>
        <w:jc w:val="left"/>
        <w:rPr>
          <w:rFonts w:ascii="宋体" w:hAnsi="宋体"/>
          <w:sz w:val="24"/>
        </w:rPr>
      </w:pPr>
      <w:r w:rsidRPr="00694D47">
        <w:rPr>
          <w:rFonts w:ascii="宋体" w:hAnsi="宋体" w:hint="eastAsia"/>
          <w:sz w:val="24"/>
        </w:rPr>
        <w:t>1.行业监督联系电话：德宏州财政局0692-3990432</w:t>
      </w:r>
    </w:p>
    <w:p w:rsidR="005F7F56" w:rsidRPr="00694D47" w:rsidRDefault="00A34B0C">
      <w:pPr>
        <w:widowControl/>
        <w:spacing w:line="440" w:lineRule="exact"/>
        <w:ind w:firstLineChars="200" w:firstLine="480"/>
        <w:jc w:val="left"/>
        <w:rPr>
          <w:rFonts w:ascii="宋体" w:hAnsi="宋体"/>
          <w:sz w:val="24"/>
        </w:rPr>
      </w:pPr>
      <w:r w:rsidRPr="00694D47">
        <w:rPr>
          <w:rFonts w:ascii="宋体" w:hAnsi="宋体"/>
          <w:sz w:val="24"/>
        </w:rPr>
        <w:t>2</w:t>
      </w:r>
      <w:r w:rsidRPr="00694D47">
        <w:rPr>
          <w:rFonts w:ascii="宋体" w:hAnsi="宋体" w:hint="eastAsia"/>
          <w:sz w:val="24"/>
        </w:rPr>
        <w:t>.综合监督部门联系电话：德宏州公共资源交易管理局0692-2275625</w:t>
      </w:r>
    </w:p>
    <w:p w:rsidR="005F7F56" w:rsidRPr="00694D47" w:rsidRDefault="00A34B0C">
      <w:pPr>
        <w:widowControl/>
        <w:spacing w:line="440" w:lineRule="exact"/>
        <w:ind w:firstLineChars="200" w:firstLine="480"/>
        <w:jc w:val="left"/>
        <w:rPr>
          <w:rFonts w:ascii="宋体" w:hAnsi="宋体"/>
          <w:sz w:val="24"/>
        </w:rPr>
      </w:pPr>
      <w:r w:rsidRPr="00694D47">
        <w:rPr>
          <w:rFonts w:ascii="宋体" w:hAnsi="宋体"/>
          <w:sz w:val="24"/>
        </w:rPr>
        <w:t>3.</w:t>
      </w:r>
      <w:r w:rsidRPr="00694D47">
        <w:rPr>
          <w:rFonts w:ascii="宋体" w:hAnsi="宋体" w:hint="eastAsia"/>
          <w:sz w:val="24"/>
        </w:rPr>
        <w:t>纪检监察联系电话：0692-12388</w:t>
      </w:r>
    </w:p>
    <w:p w:rsidR="005F7F56" w:rsidRPr="00694D47" w:rsidRDefault="005F7F56">
      <w:pPr>
        <w:pStyle w:val="20"/>
        <w:spacing w:after="0" w:line="440" w:lineRule="exact"/>
        <w:ind w:firstLineChars="0" w:firstLine="200"/>
        <w:jc w:val="left"/>
        <w:rPr>
          <w:rFonts w:ascii="宋体" w:eastAsia="宋体" w:hAnsi="宋体"/>
        </w:rPr>
      </w:pPr>
    </w:p>
    <w:p w:rsidR="005F7F56" w:rsidRPr="00694D47" w:rsidRDefault="005F7F56">
      <w:pPr>
        <w:pStyle w:val="20"/>
        <w:spacing w:after="0" w:line="440" w:lineRule="exact"/>
        <w:ind w:firstLineChars="0" w:firstLine="200"/>
        <w:jc w:val="left"/>
        <w:rPr>
          <w:rFonts w:ascii="宋体" w:eastAsia="宋体" w:hAnsi="宋体"/>
        </w:rPr>
      </w:pPr>
    </w:p>
    <w:p w:rsidR="005F7F56" w:rsidRPr="00694D47" w:rsidRDefault="005F7F56">
      <w:pPr>
        <w:pStyle w:val="20"/>
        <w:spacing w:after="0" w:line="440" w:lineRule="exact"/>
        <w:ind w:firstLineChars="0" w:firstLine="200"/>
        <w:jc w:val="left"/>
        <w:rPr>
          <w:rFonts w:ascii="宋体" w:eastAsia="宋体" w:hAnsi="宋体"/>
        </w:rPr>
      </w:pPr>
    </w:p>
    <w:p w:rsidR="005F7F56" w:rsidRPr="00694D47" w:rsidRDefault="00A34B0C">
      <w:pPr>
        <w:spacing w:line="440" w:lineRule="exact"/>
        <w:ind w:firstLineChars="2000" w:firstLine="4800"/>
        <w:jc w:val="left"/>
        <w:rPr>
          <w:rFonts w:ascii="宋体" w:hAnsi="宋体"/>
          <w:sz w:val="24"/>
        </w:rPr>
      </w:pPr>
      <w:r w:rsidRPr="00694D47">
        <w:rPr>
          <w:rFonts w:ascii="宋体" w:hAnsi="宋体" w:hint="eastAsia"/>
          <w:sz w:val="24"/>
        </w:rPr>
        <w:t>德宏州政府采购和出让中心</w:t>
      </w:r>
    </w:p>
    <w:p w:rsidR="005F7F56" w:rsidRPr="00694D47" w:rsidRDefault="00A34B0C">
      <w:pPr>
        <w:spacing w:line="440" w:lineRule="exact"/>
        <w:ind w:firstLineChars="2150" w:firstLine="5160"/>
        <w:jc w:val="left"/>
        <w:rPr>
          <w:rFonts w:ascii="宋体" w:hAnsi="宋体"/>
          <w:b/>
          <w:sz w:val="32"/>
          <w:szCs w:val="32"/>
        </w:rPr>
      </w:pPr>
      <w:r w:rsidRPr="00694D47">
        <w:rPr>
          <w:rFonts w:ascii="宋体" w:hAnsi="宋体" w:hint="eastAsia"/>
          <w:sz w:val="24"/>
        </w:rPr>
        <w:t>2025年8月15日</w:t>
      </w:r>
    </w:p>
    <w:p w:rsidR="005F7F56" w:rsidRPr="00694D47" w:rsidRDefault="00A34B0C">
      <w:pPr>
        <w:widowControl/>
        <w:jc w:val="left"/>
        <w:rPr>
          <w:rFonts w:ascii="宋体" w:hAnsi="宋体"/>
          <w:b/>
          <w:sz w:val="32"/>
          <w:szCs w:val="32"/>
        </w:rPr>
      </w:pPr>
      <w:r w:rsidRPr="00694D47">
        <w:rPr>
          <w:rFonts w:ascii="宋体" w:hAnsi="宋体"/>
          <w:b/>
          <w:sz w:val="32"/>
          <w:szCs w:val="32"/>
        </w:rPr>
        <w:br w:type="page"/>
      </w:r>
    </w:p>
    <w:p w:rsidR="005F7F56" w:rsidRPr="00694D47" w:rsidRDefault="00A34B0C">
      <w:pPr>
        <w:spacing w:line="360" w:lineRule="auto"/>
        <w:ind w:left="376" w:hangingChars="117" w:hanging="376"/>
        <w:jc w:val="center"/>
        <w:rPr>
          <w:rFonts w:ascii="宋体"/>
          <w:b/>
          <w:sz w:val="32"/>
          <w:szCs w:val="32"/>
        </w:rPr>
      </w:pPr>
      <w:r w:rsidRPr="00694D47">
        <w:rPr>
          <w:rFonts w:ascii="宋体" w:hAnsi="宋体" w:hint="eastAsia"/>
          <w:b/>
          <w:sz w:val="32"/>
          <w:szCs w:val="32"/>
        </w:rPr>
        <w:lastRenderedPageBreak/>
        <w:t>第二章  投标人须知</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有意合作的投标人请认真阅读、并充分理解招标文件的全部内容（包括所有的补充、修改内容、重要事项、格式、条款和技术规范、参数及要求等）。投标人没有按照招标文件要求提交全部资料，或者投标没有对招标文件在各方面都做出实质性响应，将为投标人带来风险，有可能导致其投标被拒绝，或被认定为无效投标。</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一、总则</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（一）适用范围：本招标文件适用于本招标所述项目的政府采购。</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（二）定义：</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1</w:t>
      </w:r>
      <w:r w:rsidRPr="00694D47">
        <w:rPr>
          <w:rFonts w:ascii="宋体" w:hAnsi="宋体" w:hint="eastAsia"/>
          <w:sz w:val="24"/>
        </w:rPr>
        <w:t>.“采购人”是指：德宏职业学院。</w:t>
      </w:r>
    </w:p>
    <w:p w:rsidR="005F7F56" w:rsidRPr="00694D47" w:rsidRDefault="00A34B0C">
      <w:pPr>
        <w:spacing w:line="440" w:lineRule="exact"/>
        <w:ind w:firstLineChars="200" w:firstLine="480"/>
        <w:jc w:val="left"/>
        <w:rPr>
          <w:rFonts w:ascii="宋体"/>
          <w:sz w:val="24"/>
        </w:rPr>
      </w:pPr>
      <w:r w:rsidRPr="00694D47">
        <w:rPr>
          <w:rFonts w:ascii="宋体" w:hAnsi="宋体"/>
          <w:sz w:val="24"/>
        </w:rPr>
        <w:t>2</w:t>
      </w:r>
      <w:r w:rsidRPr="00694D47">
        <w:rPr>
          <w:rFonts w:ascii="宋体" w:hint="eastAsia"/>
          <w:sz w:val="24"/>
        </w:rPr>
        <w:t>.</w:t>
      </w:r>
      <w:r w:rsidRPr="00694D47">
        <w:rPr>
          <w:rFonts w:ascii="宋体" w:hAnsi="宋体" w:hint="eastAsia"/>
          <w:sz w:val="24"/>
        </w:rPr>
        <w:t>“采购代理</w:t>
      </w:r>
      <w:r w:rsidRPr="00694D47">
        <w:rPr>
          <w:rFonts w:ascii="宋体" w:hAnsi="宋体"/>
          <w:sz w:val="24"/>
        </w:rPr>
        <w:t>机构</w:t>
      </w:r>
      <w:r w:rsidRPr="00694D47">
        <w:rPr>
          <w:rFonts w:ascii="宋体" w:hAnsi="宋体" w:hint="eastAsia"/>
          <w:sz w:val="24"/>
        </w:rPr>
        <w:t>”（政府集采机构）是指：德宏州政府采购和出让中心。</w:t>
      </w:r>
    </w:p>
    <w:p w:rsidR="005F7F56" w:rsidRPr="00694D47" w:rsidRDefault="00A34B0C">
      <w:pPr>
        <w:spacing w:line="440" w:lineRule="exact"/>
        <w:ind w:firstLineChars="200" w:firstLine="480"/>
        <w:jc w:val="left"/>
        <w:rPr>
          <w:rFonts w:ascii="宋体"/>
          <w:sz w:val="24"/>
        </w:rPr>
      </w:pPr>
      <w:r w:rsidRPr="00694D47">
        <w:rPr>
          <w:rFonts w:ascii="宋体" w:hAnsi="宋体"/>
          <w:sz w:val="24"/>
        </w:rPr>
        <w:t>3</w:t>
      </w:r>
      <w:r w:rsidRPr="00694D47">
        <w:rPr>
          <w:rFonts w:ascii="宋体" w:hAnsi="宋体" w:hint="eastAsia"/>
          <w:sz w:val="24"/>
        </w:rPr>
        <w:t>.“招标采购单位”是指：采购人、政府集采机构。</w:t>
      </w:r>
    </w:p>
    <w:p w:rsidR="005F7F56" w:rsidRPr="00694D47" w:rsidRDefault="00A34B0C">
      <w:pPr>
        <w:spacing w:line="440" w:lineRule="exact"/>
        <w:ind w:firstLineChars="200" w:firstLine="480"/>
        <w:jc w:val="left"/>
        <w:rPr>
          <w:rFonts w:ascii="宋体"/>
          <w:sz w:val="24"/>
        </w:rPr>
      </w:pPr>
      <w:r w:rsidRPr="00694D47">
        <w:rPr>
          <w:rFonts w:ascii="宋体" w:hAnsi="宋体"/>
          <w:sz w:val="24"/>
        </w:rPr>
        <w:t>4</w:t>
      </w:r>
      <w:r w:rsidRPr="00694D47">
        <w:rPr>
          <w:rFonts w:ascii="宋体" w:hAnsi="宋体" w:hint="eastAsia"/>
          <w:sz w:val="24"/>
        </w:rPr>
        <w:t>.“投标人”是指领取了</w:t>
      </w:r>
      <w:r w:rsidRPr="00694D47">
        <w:rPr>
          <w:rFonts w:ascii="宋体" w:hAnsi="宋体"/>
          <w:sz w:val="24"/>
        </w:rPr>
        <w:t>本项目</w:t>
      </w:r>
      <w:r w:rsidRPr="00694D47">
        <w:rPr>
          <w:rFonts w:ascii="宋体" w:hAnsi="宋体" w:hint="eastAsia"/>
          <w:sz w:val="24"/>
        </w:rPr>
        <w:t>招标文件并向招标采购单位按时提交投标文件的供应商。</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二、我中心为政府集采机构，</w:t>
      </w:r>
      <w:r w:rsidRPr="00694D47">
        <w:rPr>
          <w:rFonts w:ascii="宋体" w:hAnsi="宋体" w:hint="eastAsia"/>
          <w:sz w:val="24"/>
        </w:rPr>
        <w:t>不对投标人领取招标文件时提交的相关资料的真伪做出判断，如投标人发现相关资料被盗用或复制，建议遵循法律途径解决，追究侵权者责任。</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三、不论投标的结果如何，</w:t>
      </w:r>
      <w:r w:rsidRPr="00694D47">
        <w:rPr>
          <w:rFonts w:ascii="宋体" w:hAnsi="宋体" w:hint="eastAsia"/>
          <w:sz w:val="24"/>
        </w:rPr>
        <w:t>投标人应承担所有与编写和提交投标文件有关的费用。采购单位不组织现场踏勘，投标人可自行对现场进行踏勘，并承担踏勘现场所发生的自身费用。</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四、知识产权</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一）采购人在中华人民共和国境内使用投标货物、资料、技术、服务或其任何一部分时，享有不受限制的无偿使用权，如有第三方向采购人提出侵犯其专利权、商标权或其它知识产权的主张，该责任应由投标人承担。</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（二）投标报价应包含所有应向所有权人支付的专利权、商标权或其它知识产权的一切相关费用。</w:t>
      </w:r>
    </w:p>
    <w:p w:rsidR="005F7F56" w:rsidRPr="00694D47" w:rsidRDefault="00A34B0C">
      <w:pPr>
        <w:spacing w:line="440" w:lineRule="exact"/>
        <w:ind w:firstLineChars="200" w:firstLine="482"/>
        <w:jc w:val="left"/>
        <w:rPr>
          <w:rFonts w:ascii="宋体"/>
          <w:sz w:val="24"/>
        </w:rPr>
      </w:pPr>
      <w:r w:rsidRPr="00694D47">
        <w:rPr>
          <w:rFonts w:ascii="宋体" w:hAnsi="宋体" w:hint="eastAsia"/>
          <w:b/>
          <w:sz w:val="24"/>
        </w:rPr>
        <w:t>五、关于关联企业：</w:t>
      </w:r>
      <w:r w:rsidRPr="00694D47">
        <w:rPr>
          <w:rFonts w:ascii="宋体" w:hAnsi="宋体" w:hint="eastAsia"/>
          <w:sz w:val="24"/>
        </w:rPr>
        <w:t>法定代表人为同一个人的两个及两个以上法人，不得同时参加本项目的投标。如同时参加，则评审时将同时被拒绝。</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六、中标方不得将合同转包给其他投标人。</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七、本项目不接受联合体投标。</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八、质疑与投诉</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（一）</w:t>
      </w:r>
      <w:r w:rsidRPr="00694D47">
        <w:rPr>
          <w:rFonts w:ascii="宋体" w:hAnsi="宋体"/>
          <w:sz w:val="24"/>
        </w:rPr>
        <w:t>供应商</w:t>
      </w:r>
      <w:r w:rsidRPr="00694D47">
        <w:rPr>
          <w:rFonts w:ascii="宋体" w:hAnsi="宋体" w:hint="eastAsia"/>
          <w:sz w:val="24"/>
        </w:rPr>
        <w:t>认为采购文件、招标过程和中标结果使自己的权益受到损害的，可以在知道或者应知其权益受到损害之日起7个工作日内</w:t>
      </w:r>
      <w:bookmarkStart w:id="5" w:name="_Hlk143534740"/>
      <w:r w:rsidRPr="00694D47">
        <w:rPr>
          <w:rFonts w:ascii="宋体" w:hAnsi="宋体" w:hint="eastAsia"/>
          <w:sz w:val="24"/>
        </w:rPr>
        <w:t>，向采购人或采购代理机构提出质疑</w:t>
      </w:r>
      <w:bookmarkEnd w:id="5"/>
      <w:r w:rsidRPr="00694D47">
        <w:rPr>
          <w:rFonts w:ascii="宋体" w:hAnsi="宋体" w:hint="eastAsia"/>
          <w:sz w:val="24"/>
        </w:rPr>
        <w:t>。</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（二）</w:t>
      </w:r>
      <w:r w:rsidRPr="00694D47">
        <w:rPr>
          <w:rFonts w:ascii="宋体" w:hAnsi="宋体"/>
          <w:sz w:val="24"/>
        </w:rPr>
        <w:t>供</w:t>
      </w:r>
      <w:r w:rsidRPr="00694D47">
        <w:rPr>
          <w:rFonts w:ascii="宋体" w:hAnsi="宋体" w:hint="eastAsia"/>
          <w:sz w:val="24"/>
        </w:rPr>
        <w:t>应商提出质疑应当提交质疑函和必要的证明材料。质疑函应当包括下列内容：</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（1）质疑人的姓名或者名称、地址、邮编、联系人及联系电话；</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（2）质疑项目的名称、编号；</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lastRenderedPageBreak/>
        <w:t>（3）具体、明确的质疑事项和与质疑事项相关的请求；</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（4）事实依据；</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（5）必要的法律依据；</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（6）提出质疑的日期。</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（三）</w:t>
      </w:r>
      <w:r w:rsidRPr="00694D47">
        <w:rPr>
          <w:rFonts w:ascii="宋体" w:hAnsi="宋体" w:hint="eastAsia"/>
          <w:sz w:val="24"/>
        </w:rPr>
        <w:t>质疑函须使用财政部制定的范本文件。质疑人为自然人的，质疑函应当由本人签字；质疑人为法人或者其他组织的，质疑函应当由法定代表人、主要负责人，或者其授权代表签字或者盖章，并加盖公章。</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（四）</w:t>
      </w:r>
      <w:r w:rsidRPr="00694D47">
        <w:rPr>
          <w:rFonts w:ascii="宋体" w:hAnsi="宋体" w:hint="eastAsia"/>
          <w:sz w:val="24"/>
        </w:rPr>
        <w:t>质疑人应在法定质疑期内一次性提出针对同一采购程序环节的质疑， 法定质疑期内针对同一采购程序环节再次提出的质疑，采购人、采购代理机构有权不予答复。</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（五）质疑函</w:t>
      </w:r>
      <w:r w:rsidRPr="00694D47">
        <w:rPr>
          <w:rFonts w:ascii="宋体" w:hAnsi="宋体"/>
          <w:sz w:val="24"/>
        </w:rPr>
        <w:t>符合</w:t>
      </w:r>
      <w:r w:rsidRPr="00694D47">
        <w:rPr>
          <w:rFonts w:ascii="宋体" w:hAnsi="宋体" w:hint="eastAsia"/>
          <w:sz w:val="24"/>
        </w:rPr>
        <w:t>求的，采购人或代理机构应书面告知具体事项，质疑人应当按要求进行修改或补充，并在质疑有效期限内提交。</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（六</w:t>
      </w:r>
      <w:r w:rsidRPr="00694D47">
        <w:rPr>
          <w:rFonts w:ascii="宋体" w:hAnsi="宋体" w:hint="eastAsia"/>
          <w:sz w:val="24"/>
        </w:rPr>
        <w:t>）</w:t>
      </w:r>
      <w:r w:rsidRPr="00694D47">
        <w:rPr>
          <w:rFonts w:ascii="宋体" w:hAnsi="宋体"/>
          <w:sz w:val="24"/>
        </w:rPr>
        <w:t>接</w:t>
      </w:r>
      <w:r w:rsidRPr="00694D47">
        <w:rPr>
          <w:rFonts w:ascii="宋体" w:hAnsi="宋体" w:hint="eastAsia"/>
          <w:sz w:val="24"/>
        </w:rPr>
        <w:t>收质疑函的方式：以书面形式递交由法定代表人、主要负责人签名或者盖章，并加盖公章的质疑函原件和必要的证明材料；邮寄送达的以邮件交邮日期为准。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联系单位：</w:t>
      </w:r>
      <w:r w:rsidRPr="00694D47">
        <w:rPr>
          <w:rFonts w:ascii="宋体" w:hAnsi="宋体"/>
          <w:sz w:val="24"/>
        </w:rPr>
        <w:t>德宏州政府采购和出让中心</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联系电话：</w:t>
      </w:r>
      <w:r w:rsidRPr="00694D47">
        <w:rPr>
          <w:rFonts w:ascii="宋体" w:hAnsi="宋体"/>
          <w:sz w:val="24"/>
        </w:rPr>
        <w:t>0692-2275632</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联系人：</w:t>
      </w:r>
      <w:r w:rsidRPr="00694D47">
        <w:rPr>
          <w:rFonts w:ascii="宋体" w:hAnsi="宋体"/>
          <w:sz w:val="24"/>
        </w:rPr>
        <w:t>李枝钦</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通讯地址：</w:t>
      </w:r>
      <w:r w:rsidRPr="00694D47">
        <w:rPr>
          <w:rFonts w:ascii="宋体" w:hAnsi="宋体"/>
          <w:sz w:val="24"/>
        </w:rPr>
        <w:t>云南省德宏州芒市文蚌街中缅友谊馆三楼</w:t>
      </w:r>
    </w:p>
    <w:p w:rsidR="005F7F56" w:rsidRPr="00694D47" w:rsidRDefault="00A34B0C">
      <w:pPr>
        <w:spacing w:line="440" w:lineRule="exact"/>
        <w:ind w:firstLineChars="200" w:firstLine="480"/>
        <w:jc w:val="left"/>
        <w:rPr>
          <w:rFonts w:ascii="宋体" w:hAnsi="宋体"/>
          <w:sz w:val="24"/>
        </w:rPr>
      </w:pPr>
      <w:bookmarkStart w:id="6" w:name="_Toc140132801"/>
      <w:bookmarkStart w:id="7" w:name="_Toc163492868"/>
      <w:r w:rsidRPr="00694D47">
        <w:rPr>
          <w:rFonts w:ascii="宋体" w:hAnsi="宋体"/>
          <w:sz w:val="24"/>
        </w:rPr>
        <w:t>（七）质疑答复</w:t>
      </w:r>
      <w:bookmarkEnd w:id="6"/>
      <w:bookmarkEnd w:id="7"/>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1购人或采购代理机构应当在收到供应商的书面质疑后7个工作作出答复，并以书面形式通知质疑供应商和其他有关供应商，但答复的内容不得涉及商业秘密。</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2质疑</w:t>
      </w:r>
      <w:r w:rsidRPr="00694D47">
        <w:rPr>
          <w:rFonts w:ascii="宋体" w:hAnsi="宋体" w:hint="eastAsia"/>
          <w:sz w:val="24"/>
        </w:rPr>
        <w:t>包括下列内容：</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（1）质疑人的姓名或者名称；</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（2）收到质疑函的日期、质疑项目名称及编号；</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（3）质疑事项、质疑答复的具体内容、事实依据和法律依据；</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（4）告知质疑人依法投诉的权利；</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（5）质疑答复人名称；</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（6）答复质疑的日期。</w:t>
      </w:r>
    </w:p>
    <w:p w:rsidR="005F7F56" w:rsidRPr="00694D47" w:rsidRDefault="00A34B0C">
      <w:pPr>
        <w:spacing w:line="440" w:lineRule="exact"/>
        <w:ind w:firstLineChars="200" w:firstLine="480"/>
        <w:jc w:val="left"/>
        <w:rPr>
          <w:rFonts w:ascii="宋体" w:hAnsi="宋体"/>
          <w:sz w:val="24"/>
        </w:rPr>
      </w:pPr>
      <w:bookmarkStart w:id="8" w:name="_Toc163492869"/>
      <w:bookmarkStart w:id="9" w:name="_Toc140132802"/>
      <w:r w:rsidRPr="00694D47">
        <w:rPr>
          <w:rFonts w:ascii="宋体" w:hAnsi="宋体"/>
          <w:sz w:val="24"/>
        </w:rPr>
        <w:t>（八）</w:t>
      </w:r>
      <w:bookmarkEnd w:id="8"/>
      <w:bookmarkEnd w:id="9"/>
      <w:r w:rsidRPr="00694D47">
        <w:rPr>
          <w:rFonts w:ascii="宋体" w:hAnsi="宋体"/>
          <w:sz w:val="24"/>
        </w:rPr>
        <w:t>投诉</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w:t>
      </w:r>
      <w:r w:rsidRPr="00694D47">
        <w:rPr>
          <w:rFonts w:ascii="宋体" w:hAnsi="宋体" w:hint="eastAsia"/>
          <w:sz w:val="24"/>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rsidR="005F7F56" w:rsidRPr="00694D47" w:rsidRDefault="00A34B0C">
      <w:pPr>
        <w:spacing w:line="440" w:lineRule="exact"/>
        <w:ind w:firstLineChars="200" w:firstLine="480"/>
        <w:jc w:val="center"/>
        <w:rPr>
          <w:rFonts w:ascii="宋体" w:hAnsi="宋体"/>
          <w:sz w:val="24"/>
        </w:rPr>
      </w:pPr>
      <w:r w:rsidRPr="00694D47">
        <w:rPr>
          <w:rFonts w:ascii="宋体" w:hAnsi="宋体"/>
          <w:sz w:val="24"/>
        </w:rPr>
        <w:lastRenderedPageBreak/>
        <w:t>（</w:t>
      </w:r>
      <w:r w:rsidRPr="00694D47">
        <w:rPr>
          <w:rFonts w:ascii="宋体" w:hAnsi="宋体" w:hint="eastAsia"/>
          <w:sz w:val="24"/>
        </w:rPr>
        <w:t>2</w:t>
      </w:r>
      <w:r w:rsidRPr="00694D47">
        <w:rPr>
          <w:rFonts w:ascii="宋体" w:hAnsi="宋体"/>
          <w:sz w:val="24"/>
        </w:rPr>
        <w:t>）</w:t>
      </w:r>
      <w:r w:rsidRPr="00694D47">
        <w:rPr>
          <w:rFonts w:ascii="宋体" w:hAnsi="宋体" w:hint="eastAsia"/>
          <w:sz w:val="24"/>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九、投标保证金。</w:t>
      </w:r>
    </w:p>
    <w:p w:rsidR="005F7F56" w:rsidRPr="00694D47" w:rsidRDefault="00A34B0C">
      <w:pPr>
        <w:tabs>
          <w:tab w:val="left" w:pos="1080"/>
        </w:tabs>
        <w:spacing w:line="440" w:lineRule="exact"/>
        <w:ind w:firstLineChars="200" w:firstLine="480"/>
        <w:jc w:val="left"/>
        <w:rPr>
          <w:rFonts w:ascii="宋体" w:hAnsi="宋体" w:cs="宋体"/>
          <w:sz w:val="24"/>
        </w:rPr>
      </w:pPr>
      <w:r w:rsidRPr="00694D47">
        <w:rPr>
          <w:rFonts w:ascii="宋体" w:hAnsi="宋体" w:cs="宋体" w:hint="eastAsia"/>
          <w:sz w:val="24"/>
        </w:rPr>
        <w:t>（一）投标人按招标文件规定的金额和期限缴纳投标保证金，投标保证金作为招标文件的组成部分。</w:t>
      </w:r>
    </w:p>
    <w:p w:rsidR="005F7F56" w:rsidRPr="00694D47" w:rsidRDefault="00A34B0C">
      <w:pPr>
        <w:tabs>
          <w:tab w:val="left" w:pos="1080"/>
        </w:tabs>
        <w:spacing w:line="440" w:lineRule="exact"/>
        <w:ind w:firstLineChars="200" w:firstLine="480"/>
        <w:jc w:val="left"/>
        <w:rPr>
          <w:rFonts w:ascii="宋体" w:hAnsi="宋体" w:cs="宋体"/>
          <w:sz w:val="24"/>
        </w:rPr>
      </w:pPr>
      <w:r w:rsidRPr="00694D47">
        <w:rPr>
          <w:rFonts w:ascii="宋体" w:hAnsi="宋体" w:cs="宋体" w:hint="eastAsia"/>
          <w:sz w:val="24"/>
        </w:rPr>
        <w:t>（二）使用“银行转账” 或“银行保函”或“投标保证保险”（保险单）的，须在投标文件中提供投标保证金缴纳凭证，未按要求提供凭证的视为未响应</w:t>
      </w:r>
      <w:r w:rsidRPr="00694D47">
        <w:rPr>
          <w:rFonts w:ascii="宋体" w:hAnsi="宋体" w:cs="宋体"/>
          <w:sz w:val="24"/>
        </w:rPr>
        <w:t>招标</w:t>
      </w:r>
      <w:r w:rsidRPr="00694D47">
        <w:rPr>
          <w:rFonts w:ascii="宋体" w:hAnsi="宋体" w:cs="宋体" w:hint="eastAsia"/>
          <w:sz w:val="24"/>
        </w:rPr>
        <w:t>文件要求，其后果由投标人自行承担。</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（三）若如无质疑或投诉，未中标的投标人保证金，在中标通知书发出后</w:t>
      </w:r>
      <w:r w:rsidRPr="00694D47">
        <w:rPr>
          <w:rFonts w:ascii="宋体" w:hAnsi="宋体"/>
          <w:sz w:val="24"/>
        </w:rPr>
        <w:t>5</w:t>
      </w:r>
      <w:r w:rsidRPr="00694D47">
        <w:rPr>
          <w:rFonts w:ascii="宋体" w:hAnsi="宋体" w:hint="eastAsia"/>
          <w:sz w:val="24"/>
        </w:rPr>
        <w:t>个工作日内计利息退还；如有质疑或投诉，将在质疑和投诉处理完毕后计利息退还。</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（四）中标人的投标保证金在与使用单位签订合同，待采购人</w:t>
      </w:r>
      <w:r w:rsidRPr="00694D47">
        <w:rPr>
          <w:rFonts w:ascii="宋体" w:hAnsi="宋体"/>
          <w:sz w:val="24"/>
        </w:rPr>
        <w:t>在云南省政府采购网</w:t>
      </w:r>
      <w:r w:rsidRPr="00694D47">
        <w:rPr>
          <w:rFonts w:ascii="宋体" w:hAnsi="宋体" w:hint="eastAsia"/>
          <w:sz w:val="24"/>
        </w:rPr>
        <w:t>合同备案</w:t>
      </w:r>
      <w:r w:rsidRPr="00694D47">
        <w:rPr>
          <w:rFonts w:ascii="宋体" w:hAnsi="宋体"/>
          <w:sz w:val="24"/>
        </w:rPr>
        <w:t>公告</w:t>
      </w:r>
      <w:r w:rsidRPr="00694D47">
        <w:rPr>
          <w:rFonts w:ascii="宋体" w:hAnsi="宋体" w:hint="eastAsia"/>
          <w:sz w:val="24"/>
        </w:rPr>
        <w:t>后5个工作日内计息退还。</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（五）发生以下情况之一，投标保证金将不予退还：</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1.投标截止时间后，投标人撤回其投标书的；</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2.中标通知书发出后，中标方不签定合同或放弃中标权的；</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3.由于中标方的原因致使合同无法履行的；</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4.投标人提供虚假资料的；</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5.投标人存在围标、串标行为的；</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6.招标文件规定的其它情形。</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十、招标文件编制说明</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（一）招标文件的组成：</w:t>
      </w:r>
    </w:p>
    <w:p w:rsidR="005F7F56" w:rsidRPr="00694D47" w:rsidRDefault="00A34B0C">
      <w:pPr>
        <w:spacing w:line="440" w:lineRule="exact"/>
        <w:ind w:firstLineChars="200" w:firstLine="480"/>
        <w:jc w:val="left"/>
        <w:rPr>
          <w:rFonts w:ascii="宋体"/>
          <w:sz w:val="24"/>
        </w:rPr>
      </w:pPr>
      <w:r w:rsidRPr="00694D47">
        <w:rPr>
          <w:rFonts w:ascii="宋体" w:hAnsi="宋体"/>
          <w:sz w:val="24"/>
        </w:rPr>
        <w:t>1</w:t>
      </w:r>
      <w:r w:rsidRPr="00694D47">
        <w:rPr>
          <w:rFonts w:ascii="宋体" w:hAnsi="宋体" w:hint="eastAsia"/>
          <w:sz w:val="24"/>
        </w:rPr>
        <w:t>.招标公告</w:t>
      </w:r>
    </w:p>
    <w:p w:rsidR="005F7F56" w:rsidRPr="00694D47" w:rsidRDefault="00A34B0C">
      <w:pPr>
        <w:spacing w:line="440" w:lineRule="exact"/>
        <w:ind w:firstLineChars="200" w:firstLine="480"/>
        <w:jc w:val="left"/>
        <w:rPr>
          <w:rFonts w:ascii="宋体"/>
          <w:sz w:val="24"/>
        </w:rPr>
      </w:pPr>
      <w:r w:rsidRPr="00694D47">
        <w:rPr>
          <w:rFonts w:ascii="宋体" w:hAnsi="宋体"/>
          <w:sz w:val="24"/>
        </w:rPr>
        <w:t>2</w:t>
      </w:r>
      <w:r w:rsidRPr="00694D47">
        <w:rPr>
          <w:rFonts w:ascii="宋体" w:hAnsi="宋体" w:hint="eastAsia"/>
          <w:sz w:val="24"/>
        </w:rPr>
        <w:t>.投标人须知</w:t>
      </w:r>
    </w:p>
    <w:p w:rsidR="005F7F56" w:rsidRPr="00694D47" w:rsidRDefault="00A34B0C">
      <w:pPr>
        <w:spacing w:line="440" w:lineRule="exact"/>
        <w:ind w:firstLineChars="200" w:firstLine="480"/>
        <w:jc w:val="left"/>
        <w:rPr>
          <w:rFonts w:ascii="宋体"/>
          <w:sz w:val="24"/>
        </w:rPr>
      </w:pPr>
      <w:r w:rsidRPr="00694D47">
        <w:rPr>
          <w:rFonts w:ascii="宋体" w:hAnsi="宋体"/>
          <w:sz w:val="24"/>
        </w:rPr>
        <w:t>3</w:t>
      </w:r>
      <w:r w:rsidRPr="00694D47">
        <w:rPr>
          <w:rFonts w:ascii="宋体" w:hAnsi="宋体" w:hint="eastAsia"/>
          <w:sz w:val="24"/>
        </w:rPr>
        <w:t>.采购项目要求及</w:t>
      </w:r>
      <w:r w:rsidRPr="00694D47">
        <w:rPr>
          <w:rFonts w:ascii="宋体" w:hAnsi="宋体"/>
          <w:sz w:val="24"/>
        </w:rPr>
        <w:t>其有关附表</w:t>
      </w:r>
    </w:p>
    <w:p w:rsidR="005F7F56" w:rsidRPr="00694D47" w:rsidRDefault="00A34B0C">
      <w:pPr>
        <w:spacing w:line="440" w:lineRule="exact"/>
        <w:ind w:firstLineChars="200" w:firstLine="480"/>
        <w:jc w:val="left"/>
        <w:rPr>
          <w:rFonts w:ascii="宋体"/>
          <w:sz w:val="24"/>
        </w:rPr>
      </w:pPr>
      <w:r w:rsidRPr="00694D47">
        <w:rPr>
          <w:rFonts w:ascii="宋体" w:hAnsi="宋体"/>
          <w:sz w:val="24"/>
        </w:rPr>
        <w:t>4</w:t>
      </w:r>
      <w:r w:rsidRPr="00694D47">
        <w:rPr>
          <w:rFonts w:ascii="宋体" w:hAnsi="宋体" w:hint="eastAsia"/>
          <w:sz w:val="24"/>
        </w:rPr>
        <w:t>.合同格式</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5</w:t>
      </w:r>
      <w:r w:rsidRPr="00694D47">
        <w:rPr>
          <w:rFonts w:ascii="宋体" w:hAnsi="宋体" w:hint="eastAsia"/>
          <w:sz w:val="24"/>
        </w:rPr>
        <w:t>.评标</w:t>
      </w:r>
      <w:r w:rsidRPr="00694D47">
        <w:rPr>
          <w:rFonts w:ascii="宋体" w:hAnsi="宋体"/>
          <w:sz w:val="24"/>
        </w:rPr>
        <w:t>办法</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6.投标文件格式</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7.在招标过程中由采购代理机构发出的修正和补充文件等</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（二）招标文件的答疑和澄清</w:t>
      </w:r>
    </w:p>
    <w:p w:rsidR="005F7F56" w:rsidRPr="00694D47" w:rsidRDefault="00A34B0C">
      <w:pPr>
        <w:spacing w:line="440" w:lineRule="exact"/>
        <w:ind w:firstLineChars="200" w:firstLine="480"/>
        <w:jc w:val="left"/>
        <w:rPr>
          <w:rFonts w:ascii="宋体" w:hAnsi="宋体"/>
          <w:sz w:val="24"/>
        </w:rPr>
      </w:pPr>
      <w:r w:rsidRPr="00694D47">
        <w:rPr>
          <w:rFonts w:hint="eastAsia"/>
          <w:sz w:val="24"/>
        </w:rPr>
        <w:t>1</w:t>
      </w:r>
      <w:r w:rsidRPr="00694D47">
        <w:rPr>
          <w:rFonts w:ascii="宋体" w:hAnsi="宋体" w:hint="eastAsia"/>
          <w:sz w:val="24"/>
        </w:rPr>
        <w:t>.采购人或者采购代理机构可以对已发出的招标文件、资格预审文件、投标邀请书进行必要的澄清或者修改，但不得改变采购标的和资格条件。澄清或者修改应当在原公告发布媒</w:t>
      </w:r>
      <w:r w:rsidRPr="00694D47">
        <w:rPr>
          <w:rFonts w:ascii="宋体" w:hAnsi="宋体" w:hint="eastAsia"/>
          <w:sz w:val="24"/>
        </w:rPr>
        <w:lastRenderedPageBreak/>
        <w:t>体上发布澄清公告。澄清或者修改的内容为招标文件、资格预审文件、投标邀请书的组成部分。</w:t>
      </w:r>
      <w:r w:rsidRPr="00694D47">
        <w:rPr>
          <w:rFonts w:hint="eastAsia"/>
          <w:sz w:val="24"/>
        </w:rPr>
        <w:t>澄清或者修改的内容可能影响投标文件编制的，采购人或者采购代理机构应当在投标截止时间至少</w:t>
      </w:r>
      <w:r w:rsidRPr="00694D47">
        <w:rPr>
          <w:rFonts w:hint="eastAsia"/>
          <w:sz w:val="24"/>
        </w:rPr>
        <w:t>15</w:t>
      </w:r>
      <w:r w:rsidRPr="00694D47">
        <w:rPr>
          <w:rFonts w:hint="eastAsia"/>
          <w:sz w:val="24"/>
        </w:rPr>
        <w:t>日前，以书面形式通知所有获取招标文件的潜在投标人；不足</w:t>
      </w:r>
      <w:r w:rsidRPr="00694D47">
        <w:rPr>
          <w:rFonts w:hint="eastAsia"/>
          <w:sz w:val="24"/>
        </w:rPr>
        <w:t>15</w:t>
      </w:r>
      <w:r w:rsidRPr="00694D47">
        <w:rPr>
          <w:rFonts w:hint="eastAsia"/>
          <w:sz w:val="24"/>
        </w:rPr>
        <w:t>日的，采购人或者采购代理机构应当顺延提交投标文件的截止时间。澄清或者修改的内容</w:t>
      </w:r>
      <w:r w:rsidRPr="00694D47">
        <w:rPr>
          <w:rFonts w:ascii="宋体" w:hAnsi="宋体" w:hint="eastAsia"/>
          <w:sz w:val="24"/>
        </w:rPr>
        <w:t>是招标文件的组成部分。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2.采购单位保留对本文件的解释权。</w:t>
      </w:r>
      <w:r w:rsidRPr="00694D47">
        <w:rPr>
          <w:rFonts w:ascii="宋体" w:hAnsi="宋体" w:hint="eastAsia"/>
          <w:spacing w:val="-6"/>
          <w:sz w:val="24"/>
        </w:rPr>
        <w:t>投标人在规定的时间内未对招标文件提出疑问或澄清的，</w:t>
      </w:r>
      <w:r w:rsidRPr="00694D47">
        <w:rPr>
          <w:rFonts w:ascii="宋体" w:hAnsi="宋体" w:hint="eastAsia"/>
          <w:sz w:val="24"/>
        </w:rPr>
        <w:t>将</w:t>
      </w:r>
      <w:r w:rsidRPr="00694D47">
        <w:rPr>
          <w:rFonts w:ascii="宋体" w:hAnsi="宋体" w:hint="eastAsia"/>
          <w:spacing w:val="-6"/>
          <w:sz w:val="24"/>
        </w:rPr>
        <w:t>视其为无异议。对招标文件中描述有歧义或前后不一致的地方，评标委员会有权进行评判，但对同一条款的评判应适用于每个投标人</w:t>
      </w:r>
      <w:r w:rsidRPr="00694D47">
        <w:rPr>
          <w:rFonts w:ascii="宋体" w:hAnsi="宋体" w:hint="eastAsia"/>
          <w:sz w:val="24"/>
        </w:rPr>
        <w:t>。</w:t>
      </w:r>
    </w:p>
    <w:p w:rsidR="005F7F56" w:rsidRPr="00694D47" w:rsidRDefault="00A34B0C">
      <w:pPr>
        <w:widowControl/>
        <w:spacing w:line="440" w:lineRule="exact"/>
        <w:ind w:firstLineChars="200" w:firstLine="480"/>
        <w:jc w:val="left"/>
        <w:rPr>
          <w:rFonts w:ascii="宋体" w:hAnsi="宋体"/>
          <w:sz w:val="24"/>
        </w:rPr>
      </w:pPr>
      <w:r w:rsidRPr="00694D47">
        <w:rPr>
          <w:rFonts w:ascii="宋体" w:hAnsi="宋体" w:hint="eastAsia"/>
          <w:sz w:val="24"/>
        </w:rPr>
        <w:t>3.</w:t>
      </w:r>
      <w:r w:rsidRPr="00694D47">
        <w:rPr>
          <w:rFonts w:hint="eastAsia"/>
          <w:sz w:val="24"/>
        </w:rPr>
        <w:t>招标采购单位可以视采购具体情况，延长投标截止时间和开标时间，但至少应当在招标文件要求提交投标文件的截止时间</w:t>
      </w:r>
      <w:r w:rsidRPr="00694D47">
        <w:rPr>
          <w:rFonts w:hint="eastAsia"/>
          <w:sz w:val="24"/>
        </w:rPr>
        <w:t>3</w:t>
      </w:r>
      <w:r w:rsidRPr="00694D47">
        <w:rPr>
          <w:rFonts w:hint="eastAsia"/>
          <w:sz w:val="24"/>
        </w:rPr>
        <w:t>日前，将变更时间书面通知所有招标文件收受人，并在财政部门指定的政府采购信息发布媒体上发布变更公告。</w:t>
      </w:r>
    </w:p>
    <w:p w:rsidR="005F7F56" w:rsidRPr="00694D47" w:rsidRDefault="00A34B0C">
      <w:pPr>
        <w:snapToGrid w:val="0"/>
        <w:spacing w:line="440" w:lineRule="exact"/>
        <w:ind w:firstLineChars="200" w:firstLine="480"/>
        <w:jc w:val="left"/>
        <w:rPr>
          <w:rFonts w:ascii="宋体" w:hAnsi="宋体"/>
          <w:sz w:val="24"/>
        </w:rPr>
      </w:pPr>
      <w:r w:rsidRPr="00694D47">
        <w:rPr>
          <w:rFonts w:ascii="宋体" w:hAnsi="宋体" w:hint="eastAsia"/>
          <w:sz w:val="24"/>
        </w:rPr>
        <w:t>4.依照《中华人民共和国政府采购法》《中华人民共和国民法典》等规定，招标文件和投标文件将作为合同附件，与合同内容一样具有同等法律效力。</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十一、投标文件编制说明</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（一）投标人应仔细阅读招标文件的所有内容，按招标文件的要求提供投标文件，并保证所提供的全部资料的真实性。</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（二）无论是否递交投标文件，投标人都应将招标文件及有关的补充、更正文件视为保密文件。</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（三）语言和计量单位。投标文件及投标人和采购人就投标交换的文件和来往信件，应以中文书写。除在招标文件的技术规范要求中另有规定外，计量单位应使用中华人民共和国法定计量单位。</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（四）若投标人所投货物、服务、工程的要求与采购人的要求有偏离的，投标人应逐项提供产品配置列表和技术偏离说明，作为投标人投标文件和采购人评标的依据。</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（五）投标人应根据招标要求提供货物和服务合格性以及符合招标文件规定的证明文件，并作为其投标文件的一部分。</w:t>
      </w:r>
    </w:p>
    <w:p w:rsidR="005F7F56" w:rsidRPr="00694D47" w:rsidRDefault="00A34B0C">
      <w:pPr>
        <w:spacing w:line="440" w:lineRule="exact"/>
        <w:ind w:firstLineChars="200" w:firstLine="480"/>
        <w:jc w:val="left"/>
        <w:rPr>
          <w:rFonts w:ascii="宋体"/>
          <w:b/>
          <w:sz w:val="32"/>
          <w:szCs w:val="32"/>
        </w:rPr>
      </w:pPr>
      <w:r w:rsidRPr="00694D47">
        <w:rPr>
          <w:rFonts w:ascii="宋体" w:hAnsi="宋体" w:hint="eastAsia"/>
          <w:sz w:val="24"/>
        </w:rPr>
        <w:t>（六）投标文件构成。投标文件由下列部分构成，应按统一格式填写（格式详见第六章）。</w:t>
      </w:r>
      <w:r w:rsidRPr="00694D47">
        <w:rPr>
          <w:rFonts w:ascii="宋体" w:hAnsi="宋体" w:hint="eastAsia"/>
          <w:b/>
          <w:sz w:val="24"/>
        </w:rPr>
        <w:t>以下除注名需用扫描件外，其余均为原件（电子签字盖章）。</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1.价格部分</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（1）投标报价（唱标）一览表</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（2）分项报价明细表</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2.资格性文件</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（1）投标函</w:t>
      </w:r>
    </w:p>
    <w:p w:rsidR="005F7F56" w:rsidRPr="00694D47" w:rsidRDefault="00A34B0C">
      <w:pPr>
        <w:spacing w:line="440" w:lineRule="exact"/>
        <w:ind w:firstLineChars="200" w:firstLine="480"/>
        <w:jc w:val="left"/>
        <w:rPr>
          <w:rFonts w:ascii="宋体"/>
          <w:sz w:val="24"/>
        </w:rPr>
      </w:pPr>
      <w:r w:rsidRPr="00694D47">
        <w:rPr>
          <w:rFonts w:ascii="宋体" w:hint="eastAsia"/>
          <w:sz w:val="24"/>
        </w:rPr>
        <w:lastRenderedPageBreak/>
        <w:t>（2）法定代表人资格证明及投标人法定代表人授权书</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（3）投标保证金缴纳凭</w:t>
      </w:r>
    </w:p>
    <w:p w:rsidR="005F7F56" w:rsidRPr="00694D47" w:rsidRDefault="00A34B0C">
      <w:pPr>
        <w:spacing w:line="440" w:lineRule="exact"/>
        <w:ind w:firstLineChars="200" w:firstLine="480"/>
        <w:jc w:val="left"/>
        <w:rPr>
          <w:rFonts w:ascii="宋体"/>
          <w:sz w:val="24"/>
        </w:rPr>
      </w:pPr>
      <w:r w:rsidRPr="00694D47">
        <w:rPr>
          <w:rFonts w:ascii="宋体" w:hint="eastAsia"/>
          <w:sz w:val="24"/>
        </w:rPr>
        <w:t>（4）投标人资格证明资料</w:t>
      </w:r>
    </w:p>
    <w:p w:rsidR="005F7F56" w:rsidRPr="00694D47" w:rsidRDefault="00A34B0C">
      <w:pPr>
        <w:snapToGrid w:val="0"/>
        <w:spacing w:line="440" w:lineRule="exact"/>
        <w:ind w:firstLineChars="200" w:firstLine="480"/>
        <w:jc w:val="left"/>
        <w:rPr>
          <w:rFonts w:ascii="宋体" w:hAnsi="宋体"/>
          <w:sz w:val="24"/>
        </w:rPr>
      </w:pPr>
      <w:r w:rsidRPr="00694D47">
        <w:rPr>
          <w:rFonts w:ascii="宋体" w:hAnsi="宋体" w:hint="eastAsia"/>
          <w:sz w:val="24"/>
        </w:rPr>
        <w:t>3.技术部分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（1）投标质量保证书</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（2）技术参数对照表</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（3）各项检测报告</w:t>
      </w:r>
    </w:p>
    <w:p w:rsidR="005F7F56" w:rsidRPr="00694D47" w:rsidRDefault="00A34B0C">
      <w:pPr>
        <w:snapToGrid w:val="0"/>
        <w:spacing w:line="440" w:lineRule="exact"/>
        <w:ind w:firstLineChars="200" w:firstLine="480"/>
        <w:jc w:val="left"/>
        <w:rPr>
          <w:rFonts w:ascii="宋体" w:hAnsi="宋体"/>
          <w:sz w:val="24"/>
        </w:rPr>
      </w:pPr>
      <w:r w:rsidRPr="00694D47">
        <w:rPr>
          <w:rFonts w:ascii="宋体" w:hAnsi="宋体" w:hint="eastAsia"/>
          <w:sz w:val="24"/>
        </w:rPr>
        <w:t>4.商务部分</w:t>
      </w:r>
    </w:p>
    <w:p w:rsidR="005F7F56" w:rsidRPr="00694D47" w:rsidRDefault="00A34B0C">
      <w:pPr>
        <w:snapToGrid w:val="0"/>
        <w:spacing w:line="440" w:lineRule="exact"/>
        <w:ind w:firstLineChars="200" w:firstLine="480"/>
        <w:jc w:val="left"/>
        <w:rPr>
          <w:rFonts w:ascii="宋体" w:hAnsi="宋体"/>
          <w:sz w:val="24"/>
        </w:rPr>
      </w:pPr>
      <w:r w:rsidRPr="00694D47">
        <w:rPr>
          <w:rFonts w:ascii="宋体" w:hAnsi="宋体" w:hint="eastAsia"/>
          <w:sz w:val="24"/>
        </w:rPr>
        <w:t>5.依照规定享有优惠政策需提供的证明资料</w:t>
      </w:r>
    </w:p>
    <w:p w:rsidR="005F7F56" w:rsidRPr="00694D47" w:rsidRDefault="00A34B0C">
      <w:pPr>
        <w:snapToGrid w:val="0"/>
        <w:spacing w:line="440" w:lineRule="exact"/>
        <w:ind w:firstLineChars="200" w:firstLine="480"/>
        <w:jc w:val="left"/>
        <w:rPr>
          <w:rFonts w:ascii="宋体" w:hAnsi="宋体"/>
          <w:sz w:val="24"/>
        </w:rPr>
      </w:pPr>
      <w:r w:rsidRPr="00694D47">
        <w:rPr>
          <w:rFonts w:ascii="宋体" w:hAnsi="宋体" w:hint="eastAsia"/>
          <w:sz w:val="24"/>
        </w:rPr>
        <w:t>6.招标文件要求以及投标人认为有必要提供的资料</w:t>
      </w:r>
    </w:p>
    <w:p w:rsidR="005F7F56" w:rsidRPr="00694D47" w:rsidRDefault="00A34B0C">
      <w:pPr>
        <w:widowControl/>
        <w:adjustRightInd w:val="0"/>
        <w:snapToGrid w:val="0"/>
        <w:spacing w:line="440" w:lineRule="exact"/>
        <w:ind w:firstLineChars="200" w:firstLine="480"/>
        <w:jc w:val="left"/>
        <w:rPr>
          <w:rFonts w:ascii="宋体" w:hAnsi="宋体"/>
          <w:sz w:val="24"/>
        </w:rPr>
      </w:pPr>
      <w:r w:rsidRPr="00694D47">
        <w:rPr>
          <w:rFonts w:ascii="宋体" w:hAnsi="宋体" w:hint="eastAsia"/>
          <w:sz w:val="24"/>
        </w:rPr>
        <w:t>以上除注名需用扫描件外，其余均为原件（使用数字CA 签字加盖电子公章）</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（七）投标报价</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1</w:t>
      </w:r>
      <w:r w:rsidRPr="00694D47">
        <w:rPr>
          <w:rFonts w:ascii="宋体" w:hAnsi="宋体" w:hint="eastAsia"/>
          <w:sz w:val="24"/>
        </w:rPr>
        <w:t>.投标人所提供货物产生</w:t>
      </w:r>
      <w:r w:rsidRPr="00694D47">
        <w:rPr>
          <w:rFonts w:ascii="宋体" w:hAnsi="宋体"/>
          <w:sz w:val="24"/>
        </w:rPr>
        <w:t>的费用</w:t>
      </w:r>
      <w:r w:rsidRPr="00694D47">
        <w:rPr>
          <w:rFonts w:ascii="宋体" w:hAnsi="宋体" w:hint="eastAsia"/>
          <w:sz w:val="24"/>
        </w:rPr>
        <w:t>均应以人民币报价，报价以总价来报。投标报价为项目包干价，以人民币为结算单位，包括本项目全部费用。</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t>2</w:t>
      </w:r>
      <w:r w:rsidRPr="00694D47">
        <w:rPr>
          <w:rFonts w:ascii="宋体" w:hAnsi="宋体" w:hint="eastAsia"/>
          <w:sz w:val="24"/>
        </w:rPr>
        <w:t>.投标人必须按照“第三章采购项目要求”规定的内容、责任范围以及合同条款进行报价，并按确定的格式报出总价和分项价格。投标总价中包含了招标文件要求以外的内容的，在评标时不予核减。</w:t>
      </w:r>
    </w:p>
    <w:p w:rsidR="005F7F56" w:rsidRPr="00694D47" w:rsidRDefault="00A34B0C">
      <w:pPr>
        <w:spacing w:line="440" w:lineRule="exact"/>
        <w:ind w:firstLineChars="200" w:firstLine="480"/>
        <w:jc w:val="left"/>
        <w:rPr>
          <w:rFonts w:ascii="宋体"/>
          <w:b/>
          <w:sz w:val="24"/>
        </w:rPr>
      </w:pPr>
      <w:r w:rsidRPr="00694D47">
        <w:rPr>
          <w:rFonts w:ascii="宋体" w:hAnsi="宋体"/>
          <w:sz w:val="24"/>
        </w:rPr>
        <w:t>3</w:t>
      </w:r>
      <w:r w:rsidRPr="00694D47">
        <w:rPr>
          <w:rFonts w:ascii="宋体" w:hAnsi="宋体" w:hint="eastAsia"/>
          <w:sz w:val="24"/>
        </w:rPr>
        <w:t>.同一标的物只允许有一个报价，否则将被视为无效投标。</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（八）投标文件的有效期</w:t>
      </w:r>
    </w:p>
    <w:p w:rsidR="005F7F56" w:rsidRPr="00694D47" w:rsidRDefault="00A34B0C">
      <w:pPr>
        <w:spacing w:line="440" w:lineRule="exact"/>
        <w:ind w:firstLineChars="200" w:firstLine="480"/>
        <w:jc w:val="left"/>
        <w:rPr>
          <w:rFonts w:ascii="宋体"/>
          <w:sz w:val="24"/>
        </w:rPr>
      </w:pPr>
      <w:r w:rsidRPr="00694D47">
        <w:rPr>
          <w:rFonts w:ascii="宋体" w:hAnsi="宋体"/>
          <w:sz w:val="24"/>
        </w:rPr>
        <w:t>1</w:t>
      </w:r>
      <w:r w:rsidRPr="00694D47">
        <w:rPr>
          <w:rFonts w:ascii="宋体" w:hint="eastAsia"/>
          <w:sz w:val="24"/>
        </w:rPr>
        <w:t>.</w:t>
      </w:r>
      <w:r w:rsidRPr="00694D47">
        <w:rPr>
          <w:rFonts w:ascii="宋体" w:hAnsi="宋体" w:hint="eastAsia"/>
          <w:sz w:val="24"/>
        </w:rPr>
        <w:t>自开标日起</w:t>
      </w:r>
      <w:r w:rsidRPr="00694D47">
        <w:rPr>
          <w:rFonts w:ascii="宋体" w:hAnsi="宋体"/>
          <w:sz w:val="24"/>
        </w:rPr>
        <w:t>90</w:t>
      </w:r>
      <w:r w:rsidRPr="00694D47">
        <w:rPr>
          <w:rFonts w:ascii="宋体" w:hAnsi="宋体" w:hint="eastAsia"/>
          <w:sz w:val="24"/>
        </w:rPr>
        <w:t>天内，投标书保持有效。有效期短于这个规定期限的投标，将被拒绝。</w:t>
      </w:r>
    </w:p>
    <w:p w:rsidR="005F7F56" w:rsidRPr="00694D47" w:rsidRDefault="00A34B0C">
      <w:pPr>
        <w:spacing w:line="440" w:lineRule="exact"/>
        <w:ind w:firstLineChars="200" w:firstLine="480"/>
        <w:jc w:val="left"/>
        <w:rPr>
          <w:rFonts w:ascii="宋体"/>
          <w:sz w:val="24"/>
        </w:rPr>
      </w:pPr>
      <w:r w:rsidRPr="00694D47">
        <w:rPr>
          <w:rFonts w:ascii="宋体" w:hAnsi="宋体"/>
          <w:sz w:val="24"/>
        </w:rPr>
        <w:t>2</w:t>
      </w:r>
      <w:r w:rsidRPr="00694D47">
        <w:rPr>
          <w:rFonts w:ascii="宋体" w:hint="eastAsia"/>
          <w:sz w:val="24"/>
        </w:rPr>
        <w:t>.</w:t>
      </w:r>
      <w:r w:rsidRPr="00694D47">
        <w:rPr>
          <w:rFonts w:ascii="宋体" w:hAnsi="宋体" w:hint="eastAsia"/>
          <w:sz w:val="24"/>
        </w:rPr>
        <w:t>特殊情况下，政府集采机构可于投标有效期期满之前，要求投标人延长其投标有效期。投标人可以拒绝或同意上述要求。对于同意该要求的投标人，政府集采机构既不要求也不允许其修改投标文件。不同意该要求的投标人的投标保证金将无息退还。</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（九）投标文件须按统一格式填写（招标文件规定要签名的地方除外）。</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（十）投标文件的签署及规定。组成投标文件的各项资料均须遵守本条。</w:t>
      </w:r>
    </w:p>
    <w:p w:rsidR="005F7F56" w:rsidRPr="00694D47" w:rsidRDefault="00A34B0C">
      <w:pPr>
        <w:snapToGrid w:val="0"/>
        <w:spacing w:line="440" w:lineRule="exact"/>
        <w:ind w:firstLineChars="200" w:firstLine="482"/>
        <w:jc w:val="left"/>
        <w:rPr>
          <w:rFonts w:ascii="宋体" w:hAnsi="宋体"/>
          <w:b/>
          <w:bCs/>
          <w:sz w:val="24"/>
        </w:rPr>
      </w:pPr>
      <w:r w:rsidRPr="00694D47">
        <w:rPr>
          <w:rFonts w:ascii="宋体" w:hAnsi="宋体" w:hint="eastAsia"/>
          <w:b/>
          <w:bCs/>
          <w:sz w:val="24"/>
        </w:rPr>
        <w:t>按照投标文件格式，采用单位或个人数字证书电子签章或电子签名。</w:t>
      </w:r>
    </w:p>
    <w:p w:rsidR="005F7F56" w:rsidRPr="00694D47" w:rsidRDefault="00A34B0C">
      <w:pPr>
        <w:tabs>
          <w:tab w:val="left" w:pos="5205"/>
        </w:tabs>
        <w:spacing w:line="440" w:lineRule="exact"/>
        <w:ind w:firstLineChars="200" w:firstLine="480"/>
        <w:jc w:val="left"/>
        <w:rPr>
          <w:rFonts w:ascii="宋体"/>
          <w:sz w:val="24"/>
        </w:rPr>
      </w:pPr>
      <w:r w:rsidRPr="00694D47">
        <w:rPr>
          <w:rFonts w:ascii="宋体" w:hAnsi="宋体"/>
          <w:sz w:val="24"/>
        </w:rPr>
        <w:t>1</w:t>
      </w:r>
      <w:r w:rsidRPr="00694D47">
        <w:rPr>
          <w:rFonts w:ascii="宋体" w:hint="eastAsia"/>
          <w:sz w:val="24"/>
        </w:rPr>
        <w:t>.</w:t>
      </w:r>
      <w:r w:rsidRPr="00694D47">
        <w:rPr>
          <w:rFonts w:ascii="宋体" w:hAnsi="宋体" w:hint="eastAsia"/>
          <w:sz w:val="24"/>
        </w:rPr>
        <w:t>投标人应填写全称，同时加盖单位电子公章。</w:t>
      </w:r>
      <w:r w:rsidRPr="00694D47">
        <w:rPr>
          <w:rFonts w:ascii="宋体"/>
          <w:sz w:val="24"/>
        </w:rPr>
        <w:tab/>
      </w:r>
    </w:p>
    <w:p w:rsidR="005F7F56" w:rsidRPr="00694D47" w:rsidRDefault="00A34B0C">
      <w:pPr>
        <w:spacing w:line="440" w:lineRule="exact"/>
        <w:ind w:firstLineChars="200" w:firstLine="480"/>
        <w:jc w:val="left"/>
        <w:rPr>
          <w:rFonts w:ascii="宋体"/>
          <w:sz w:val="24"/>
        </w:rPr>
      </w:pPr>
      <w:r w:rsidRPr="00694D47">
        <w:rPr>
          <w:rFonts w:ascii="宋体" w:hAnsi="宋体"/>
          <w:sz w:val="24"/>
        </w:rPr>
        <w:t>2</w:t>
      </w:r>
      <w:r w:rsidRPr="00694D47">
        <w:rPr>
          <w:rFonts w:ascii="宋体" w:hint="eastAsia"/>
          <w:sz w:val="24"/>
        </w:rPr>
        <w:t>.</w:t>
      </w:r>
      <w:r w:rsidRPr="00694D47">
        <w:rPr>
          <w:rFonts w:ascii="宋体" w:hAnsi="宋体" w:hint="eastAsia"/>
          <w:sz w:val="24"/>
        </w:rPr>
        <w:t>投标文件必须由法人代表电子签章。</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3</w:t>
      </w:r>
      <w:r w:rsidRPr="00694D47">
        <w:rPr>
          <w:rFonts w:ascii="宋体" w:hint="eastAsia"/>
          <w:sz w:val="24"/>
        </w:rPr>
        <w:t>.</w:t>
      </w:r>
      <w:r w:rsidRPr="00694D47">
        <w:rPr>
          <w:rFonts w:ascii="宋体" w:hAnsi="宋体" w:hint="eastAsia"/>
          <w:sz w:val="24"/>
        </w:rPr>
        <w:t>投标文件因字迹潦草、表达不清或材料模糊无法辨认所引起的后果由投标人负责。</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十二、投标文件的递交</w:t>
      </w:r>
    </w:p>
    <w:p w:rsidR="005F7F56" w:rsidRPr="00694D47" w:rsidRDefault="00A34B0C">
      <w:pPr>
        <w:spacing w:line="440" w:lineRule="exact"/>
        <w:ind w:firstLineChars="200" w:firstLine="482"/>
        <w:jc w:val="left"/>
        <w:rPr>
          <w:rFonts w:ascii="宋体" w:hAnsi="宋体"/>
          <w:sz w:val="24"/>
        </w:rPr>
      </w:pPr>
      <w:r w:rsidRPr="00694D47">
        <w:rPr>
          <w:rFonts w:ascii="宋体" w:hAnsi="宋体" w:hint="eastAsia"/>
          <w:b/>
          <w:sz w:val="24"/>
        </w:rPr>
        <w:t>（一）电子投标文件的递交：</w:t>
      </w:r>
      <w:r w:rsidRPr="00694D47">
        <w:rPr>
          <w:rFonts w:ascii="宋体" w:hAnsi="宋体" w:hint="eastAsia"/>
          <w:sz w:val="24"/>
        </w:rPr>
        <w:t>本项目只接受网上递交的电子投标文件，无须递交光盘。于投标截止时间前递交电子响应文件网址为云南省政府采购云平台</w:t>
      </w:r>
      <w:r w:rsidRPr="00694D47">
        <w:rPr>
          <w:rFonts w:ascii="宋体" w:hAnsi="宋体" w:hint="eastAsia"/>
          <w:sz w:val="24"/>
        </w:rPr>
        <w:lastRenderedPageBreak/>
        <w:t>（https://login.zcygov.cn）</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注：建议投标文件上传完成后，将已上传的电子投标文件重新下载下来，用对应类型的编制工具或标书查看工具进行解密查看，确保上传的文件可以正常解密、打开。</w:t>
      </w:r>
    </w:p>
    <w:p w:rsidR="005F7F56" w:rsidRPr="00694D47" w:rsidRDefault="00A34B0C">
      <w:pPr>
        <w:spacing w:line="440" w:lineRule="exact"/>
        <w:ind w:firstLineChars="200" w:firstLine="482"/>
        <w:jc w:val="left"/>
        <w:rPr>
          <w:rFonts w:ascii="宋体" w:hAnsi="宋体"/>
          <w:sz w:val="24"/>
        </w:rPr>
      </w:pPr>
      <w:r w:rsidRPr="00694D47">
        <w:rPr>
          <w:rFonts w:ascii="宋体" w:hAnsi="宋体" w:hint="eastAsia"/>
          <w:b/>
          <w:sz w:val="24"/>
        </w:rPr>
        <w:t>（二）</w:t>
      </w:r>
      <w:r w:rsidRPr="00694D47">
        <w:rPr>
          <w:rFonts w:ascii="宋体" w:hAnsi="宋体" w:hint="eastAsia"/>
          <w:sz w:val="24"/>
        </w:rPr>
        <w:t>在投标截止时间前，投标人可以修改或撤回已在网上递交的投标文件，无须书面形式通知采购人。修改的电子投标文件应按照有关电子投标文件规定进行编制、加密、标记和递交。</w:t>
      </w:r>
    </w:p>
    <w:p w:rsidR="005F7F56" w:rsidRPr="00694D47" w:rsidRDefault="00A34B0C">
      <w:pPr>
        <w:spacing w:line="440" w:lineRule="exact"/>
        <w:ind w:firstLineChars="200" w:firstLine="480"/>
        <w:jc w:val="left"/>
        <w:rPr>
          <w:rFonts w:ascii="宋体" w:hAnsi="宋体" w:cs="宋体"/>
          <w:bCs/>
          <w:kern w:val="0"/>
          <w:sz w:val="24"/>
        </w:rPr>
      </w:pPr>
      <w:r w:rsidRPr="00694D47">
        <w:rPr>
          <w:rFonts w:ascii="宋体" w:hAnsi="宋体" w:cs="宋体" w:hint="eastAsia"/>
          <w:bCs/>
          <w:kern w:val="0"/>
          <w:sz w:val="24"/>
        </w:rPr>
        <w:t>（三）投标人逾期到达或未到达指定地点、或是投标人原因造成投标文件未解密的，视为撤销其投标文件。</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十三、开标</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（一）采购人按招标文件规定的时间、地点组织开标。开标仪式由政府采购和出让中心主持，监督人员、采购方代表、投标人代表及有关工作人员参加。本</w:t>
      </w:r>
      <w:r w:rsidRPr="00694D47">
        <w:rPr>
          <w:rFonts w:ascii="宋体" w:hAnsi="宋体"/>
          <w:sz w:val="24"/>
        </w:rPr>
        <w:t>项目</w:t>
      </w:r>
      <w:r w:rsidRPr="00694D47">
        <w:rPr>
          <w:rFonts w:ascii="宋体" w:hAnsi="宋体" w:hint="eastAsia"/>
          <w:sz w:val="24"/>
        </w:rPr>
        <w:t>投标</w:t>
      </w:r>
      <w:r w:rsidRPr="00694D47">
        <w:rPr>
          <w:rFonts w:ascii="宋体" w:hAnsi="宋体"/>
          <w:sz w:val="24"/>
        </w:rPr>
        <w:t>文件远程</w:t>
      </w:r>
      <w:r w:rsidRPr="00694D47">
        <w:rPr>
          <w:rFonts w:ascii="宋体" w:hAnsi="宋体" w:hint="eastAsia"/>
          <w:sz w:val="24"/>
        </w:rPr>
        <w:t>解密</w:t>
      </w:r>
      <w:r w:rsidRPr="00694D47">
        <w:rPr>
          <w:rFonts w:ascii="宋体" w:hAnsi="宋体"/>
          <w:sz w:val="24"/>
        </w:rPr>
        <w:t>。</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（二）</w:t>
      </w:r>
      <w:r w:rsidRPr="00694D47">
        <w:rPr>
          <w:rFonts w:ascii="宋体" w:hAnsi="宋体"/>
          <w:sz w:val="24"/>
        </w:rPr>
        <w:t>解密</w:t>
      </w:r>
      <w:r w:rsidRPr="00694D47">
        <w:rPr>
          <w:rFonts w:ascii="宋体" w:hAnsi="宋体" w:hint="eastAsia"/>
          <w:sz w:val="24"/>
        </w:rPr>
        <w:t>：</w:t>
      </w:r>
      <w:r w:rsidRPr="00694D47">
        <w:rPr>
          <w:rFonts w:ascii="宋体" w:hAnsi="宋体" w:hint="eastAsia"/>
          <w:bCs/>
          <w:sz w:val="24"/>
        </w:rPr>
        <w:t>远程解密：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1）投标人应在网上开标前对使用远程解密文件的电脑和网络环境的要求进行调试，确保投标文件解密过程顺利。在采购人（代理机构）发布远程解密文件的即时消息后，投标人用CA数字证书加密的投标文件可以直接对此文件进行解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（2）网上智能开标远程解密：投标人必须在规定的时间内完成解密工作，投标文件网上远程解密时间为：2025年9月</w:t>
      </w:r>
      <w:r w:rsidR="00C33995" w:rsidRPr="00694D47">
        <w:rPr>
          <w:rFonts w:ascii="宋体" w:hAnsi="宋体" w:hint="eastAsia"/>
          <w:sz w:val="24"/>
        </w:rPr>
        <w:t>9</w:t>
      </w:r>
      <w:r w:rsidRPr="00694D47">
        <w:rPr>
          <w:rFonts w:ascii="宋体" w:hAnsi="宋体" w:hint="eastAsia"/>
          <w:sz w:val="24"/>
        </w:rPr>
        <w:t>日09:00至</w:t>
      </w:r>
      <w:r w:rsidRPr="00694D47">
        <w:rPr>
          <w:rFonts w:ascii="宋体" w:hAnsi="宋体"/>
          <w:sz w:val="24"/>
        </w:rPr>
        <w:t>09</w:t>
      </w:r>
      <w:r w:rsidRPr="00694D47">
        <w:rPr>
          <w:rFonts w:ascii="宋体" w:hAnsi="宋体" w:hint="eastAsia"/>
          <w:sz w:val="24"/>
        </w:rPr>
        <w:t>:</w:t>
      </w:r>
      <w:r w:rsidRPr="00694D47">
        <w:rPr>
          <w:rFonts w:ascii="宋体" w:hAnsi="宋体"/>
          <w:sz w:val="24"/>
        </w:rPr>
        <w:t>3</w:t>
      </w:r>
      <w:r w:rsidRPr="00694D47">
        <w:rPr>
          <w:rFonts w:ascii="宋体" w:hAnsi="宋体" w:hint="eastAsia"/>
          <w:sz w:val="24"/>
        </w:rPr>
        <w:t>0；由于投标人操作失误或自身原因造成没有按时进行远程解密的，视为自动撤回投标文件。</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注意事项</w:t>
      </w:r>
      <w:r w:rsidRPr="00694D47">
        <w:rPr>
          <w:rFonts w:ascii="宋体" w:hAnsi="宋体"/>
          <w:b/>
          <w:sz w:val="24"/>
        </w:rPr>
        <w:t>：有两</w:t>
      </w:r>
      <w:r w:rsidRPr="00694D47">
        <w:rPr>
          <w:rFonts w:ascii="宋体" w:hAnsi="宋体" w:hint="eastAsia"/>
          <w:b/>
          <w:sz w:val="24"/>
        </w:rPr>
        <w:t>份或</w:t>
      </w:r>
      <w:r w:rsidRPr="00694D47">
        <w:rPr>
          <w:rFonts w:ascii="宋体" w:hAnsi="宋体"/>
          <w:b/>
          <w:sz w:val="24"/>
        </w:rPr>
        <w:t>多份</w:t>
      </w:r>
      <w:r w:rsidRPr="00694D47">
        <w:rPr>
          <w:rFonts w:ascii="宋体" w:hAnsi="宋体" w:hint="eastAsia"/>
          <w:b/>
          <w:sz w:val="24"/>
        </w:rPr>
        <w:t>CA数字证书的</w:t>
      </w:r>
      <w:r w:rsidRPr="00694D47">
        <w:rPr>
          <w:rFonts w:ascii="宋体" w:hAnsi="宋体"/>
          <w:b/>
          <w:sz w:val="24"/>
        </w:rPr>
        <w:t>投标人，制作、解密使用的</w:t>
      </w:r>
      <w:r w:rsidRPr="00694D47">
        <w:rPr>
          <w:rFonts w:ascii="宋体" w:hAnsi="宋体" w:hint="eastAsia"/>
          <w:b/>
          <w:sz w:val="24"/>
        </w:rPr>
        <w:t>CA数字证书必须一致</w:t>
      </w:r>
      <w:r w:rsidRPr="00694D47">
        <w:rPr>
          <w:rFonts w:ascii="宋体" w:hAnsi="宋体"/>
          <w:b/>
          <w:sz w:val="24"/>
        </w:rPr>
        <w:t>。</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（三）唱标结束后，投标人在采购人规定时间内未提出异议的，视为无异议，然后自动进入下一环节。</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（四）投标人（即于</w:t>
      </w:r>
      <w:r w:rsidRPr="00694D47">
        <w:rPr>
          <w:rFonts w:ascii="宋体" w:hAnsi="宋体"/>
          <w:sz w:val="24"/>
        </w:rPr>
        <w:t>开标时间前上传投标文件</w:t>
      </w:r>
      <w:r w:rsidRPr="00694D47">
        <w:rPr>
          <w:rFonts w:ascii="宋体" w:hAnsi="宋体" w:hint="eastAsia"/>
          <w:sz w:val="24"/>
        </w:rPr>
        <w:t>的</w:t>
      </w:r>
      <w:r w:rsidRPr="00694D47">
        <w:rPr>
          <w:rFonts w:ascii="宋体" w:hAnsi="宋体"/>
          <w:sz w:val="24"/>
        </w:rPr>
        <w:t>投标单位</w:t>
      </w:r>
      <w:r w:rsidRPr="00694D47">
        <w:rPr>
          <w:rFonts w:ascii="宋体" w:hAnsi="宋体" w:hint="eastAsia"/>
          <w:sz w:val="24"/>
        </w:rPr>
        <w:t>）不足3家的，不得开标。</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十四、资格审查</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开标结束后，采购人或者采购代理机构应当依法对投标人的资格进行审查，如合格投标人不足3家的，不得评标。</w:t>
      </w:r>
    </w:p>
    <w:p w:rsidR="005F7F56" w:rsidRPr="00694D47" w:rsidRDefault="00A34B0C">
      <w:pPr>
        <w:spacing w:line="440" w:lineRule="exact"/>
        <w:ind w:firstLineChars="200" w:firstLine="482"/>
        <w:jc w:val="left"/>
        <w:rPr>
          <w:rFonts w:ascii="宋体" w:hAnsi="宋体"/>
          <w:sz w:val="24"/>
        </w:rPr>
      </w:pPr>
      <w:r w:rsidRPr="00694D47">
        <w:rPr>
          <w:rFonts w:ascii="宋体" w:hAnsi="宋体" w:hint="eastAsia"/>
          <w:b/>
          <w:sz w:val="24"/>
        </w:rPr>
        <w:t>十五、评标。</w:t>
      </w:r>
      <w:r w:rsidRPr="00694D47">
        <w:rPr>
          <w:rFonts w:ascii="宋体" w:hAnsi="宋体" w:hint="eastAsia"/>
          <w:sz w:val="24"/>
        </w:rPr>
        <w:t>详见第五章评标办法。</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十六、定标</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一）采购单位按照评标报告中推荐的中标候选供应商排名顺序确定中标供应商，如中标供应商因不可抗拒或者自身原因不能履行合同的，采购单位可以确定排名其后第一位的中标候选供应商为中标供应商，以此类推。</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（二）最低报价不能作为中标的保证。</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lastRenderedPageBreak/>
        <w:t>（三）公布中标方。</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采购单位自中标方确定之日起</w:t>
      </w:r>
      <w:r w:rsidRPr="00694D47">
        <w:rPr>
          <w:rFonts w:ascii="宋体" w:hAnsi="宋体"/>
          <w:sz w:val="24"/>
        </w:rPr>
        <w:t>2</w:t>
      </w:r>
      <w:r w:rsidRPr="00694D47">
        <w:rPr>
          <w:rFonts w:ascii="宋体" w:hAnsi="宋体" w:hint="eastAsia"/>
          <w:sz w:val="24"/>
        </w:rPr>
        <w:t>个工作日内，将在云南省政府采购网发布中标公告，同时在云南省政府采购云平台发出电子中标通知书。</w:t>
      </w:r>
    </w:p>
    <w:p w:rsidR="005F7F56" w:rsidRPr="00694D47" w:rsidRDefault="00A34B0C">
      <w:pPr>
        <w:spacing w:line="440" w:lineRule="exact"/>
        <w:ind w:firstLineChars="200" w:firstLine="482"/>
        <w:jc w:val="left"/>
        <w:rPr>
          <w:rFonts w:ascii="宋体"/>
          <w:b/>
          <w:sz w:val="24"/>
        </w:rPr>
      </w:pPr>
      <w:r w:rsidRPr="00694D47">
        <w:rPr>
          <w:rFonts w:ascii="宋体" w:hAnsi="宋体" w:hint="eastAsia"/>
          <w:b/>
          <w:sz w:val="24"/>
        </w:rPr>
        <w:t>十七、授予合同</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（一）采购人应当自中标通知书发出之日起30日内，按照招标文件和中标供应商投标文件的规定，与中标供应商签订书面合同。</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（二）所签订的合同不得对招标文件确定的事项和中标人投标文件作实质性修改。</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（三）采购人不得向中标人提出任何不合理的要求作为签订合同的条件。</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（四）采购单位保留以书面形式要求合同的卖方对其所投设备的配置、装运方式、交货地点及服务等作适当调整的权利。投标人必须在接到买方的变更指示后</w:t>
      </w:r>
      <w:r w:rsidRPr="00694D47">
        <w:rPr>
          <w:rFonts w:ascii="宋体" w:hAnsi="宋体"/>
          <w:sz w:val="24"/>
        </w:rPr>
        <w:t>15</w:t>
      </w:r>
      <w:r w:rsidRPr="00694D47">
        <w:rPr>
          <w:rFonts w:ascii="宋体" w:hAnsi="宋体" w:hint="eastAsia"/>
          <w:sz w:val="24"/>
        </w:rPr>
        <w:t>天内根据本条款提出调整合同价款及交货进度等的实施意见。</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（五）中标或者成交供应商拒绝与采购人签订合同的，采购人可以按照评审报告推荐的中标或者成交候选人名单排序，确定下一候选人为中标或者成交供应商，也可以重新开展政府采购活动。</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（六）《中标通知书》将作为签订合同的重要依据，是合同的一个组成部分，对招标方和中标方具有法律效力。</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（七）中标方的投标文件及评标过程中有关澄清文件均作为合同附件。</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（八）合同签订后两个工作日内，采购人须在云南省政府采购网</w:t>
      </w:r>
      <w:r w:rsidRPr="00694D47">
        <w:rPr>
          <w:rFonts w:ascii="宋体" w:hAnsi="宋体" w:cs="宋体" w:hint="eastAsia"/>
          <w:sz w:val="24"/>
        </w:rPr>
        <w:t>（</w:t>
      </w:r>
      <w:r w:rsidRPr="00694D47">
        <w:rPr>
          <w:rFonts w:ascii="宋体" w:hAnsi="宋体" w:cs="宋体"/>
          <w:sz w:val="24"/>
        </w:rPr>
        <w:t>http://www.yngp.com</w:t>
      </w:r>
      <w:r w:rsidRPr="00694D47">
        <w:rPr>
          <w:rFonts w:ascii="宋体" w:hAnsi="宋体" w:cs="宋体" w:hint="eastAsia"/>
          <w:sz w:val="24"/>
        </w:rPr>
        <w:t>）进行合同</w:t>
      </w:r>
      <w:r w:rsidRPr="00694D47">
        <w:rPr>
          <w:rFonts w:ascii="宋体" w:hAnsi="宋体" w:hint="eastAsia"/>
          <w:sz w:val="24"/>
        </w:rPr>
        <w:t>公布和合同备案。</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十八、其它</w:t>
      </w:r>
      <w:r w:rsidRPr="00694D47">
        <w:rPr>
          <w:rFonts w:ascii="宋体" w:hAnsi="宋体"/>
          <w:b/>
          <w:sz w:val="24"/>
        </w:rPr>
        <w:t>事项</w:t>
      </w:r>
    </w:p>
    <w:p w:rsidR="005F7F56" w:rsidRPr="00694D47" w:rsidRDefault="00A34B0C">
      <w:pPr>
        <w:spacing w:line="440" w:lineRule="exact"/>
        <w:ind w:firstLineChars="200" w:firstLine="482"/>
        <w:jc w:val="left"/>
        <w:rPr>
          <w:rFonts w:ascii="宋体" w:hAnsi="宋体"/>
          <w:sz w:val="24"/>
        </w:rPr>
      </w:pPr>
      <w:r w:rsidRPr="00694D47">
        <w:rPr>
          <w:rFonts w:ascii="宋体" w:hAnsi="宋体" w:hint="eastAsia"/>
          <w:b/>
          <w:sz w:val="24"/>
        </w:rPr>
        <w:t>（一）本项目行业</w:t>
      </w:r>
      <w:r w:rsidRPr="00694D47">
        <w:rPr>
          <w:rFonts w:ascii="宋体" w:hAnsi="宋体"/>
          <w:b/>
          <w:sz w:val="24"/>
        </w:rPr>
        <w:t>划分：</w:t>
      </w:r>
      <w:r w:rsidRPr="00694D47">
        <w:rPr>
          <w:rFonts w:ascii="宋体" w:hAnsi="宋体" w:hint="eastAsia"/>
          <w:b/>
          <w:sz w:val="24"/>
        </w:rPr>
        <w:t>工业。</w:t>
      </w:r>
      <w:r w:rsidRPr="00694D47">
        <w:rPr>
          <w:rFonts w:ascii="宋体" w:hAnsi="宋体" w:hint="eastAsia"/>
          <w:sz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5F7F56" w:rsidRPr="00694D47" w:rsidRDefault="00A34B0C">
      <w:pPr>
        <w:spacing w:line="440" w:lineRule="exact"/>
        <w:ind w:firstLineChars="200" w:firstLine="482"/>
        <w:jc w:val="left"/>
        <w:rPr>
          <w:rFonts w:ascii="宋体" w:hAnsi="宋体"/>
          <w:sz w:val="24"/>
        </w:rPr>
      </w:pPr>
      <w:r w:rsidRPr="00694D47">
        <w:rPr>
          <w:rFonts w:ascii="宋体" w:hAnsi="宋体" w:hint="eastAsia"/>
          <w:b/>
          <w:sz w:val="24"/>
        </w:rPr>
        <w:t>（二）资格审查未</w:t>
      </w:r>
      <w:r w:rsidRPr="00694D47">
        <w:rPr>
          <w:rFonts w:ascii="宋体" w:hAnsi="宋体"/>
          <w:b/>
          <w:sz w:val="24"/>
        </w:rPr>
        <w:t>通过告知事宜。</w:t>
      </w:r>
      <w:r w:rsidRPr="00694D47">
        <w:rPr>
          <w:rFonts w:ascii="宋体" w:hAnsi="宋体" w:hint="eastAsia"/>
          <w:sz w:val="24"/>
        </w:rPr>
        <w:t>请各投标人在中标公告发布期内关注自己在投标文件里预留的邮箱，投标人如</w:t>
      </w:r>
      <w:r w:rsidRPr="00694D47">
        <w:rPr>
          <w:rFonts w:ascii="宋体" w:hAnsi="宋体"/>
          <w:sz w:val="24"/>
        </w:rPr>
        <w:t>资格审查未通过将</w:t>
      </w:r>
      <w:r w:rsidRPr="00694D47">
        <w:rPr>
          <w:rFonts w:ascii="宋体" w:hAnsi="宋体" w:hint="eastAsia"/>
          <w:sz w:val="24"/>
        </w:rPr>
        <w:t>会收到资格审查不通过的告知书。</w:t>
      </w:r>
    </w:p>
    <w:p w:rsidR="005F7F56" w:rsidRPr="00694D47" w:rsidRDefault="005F7F56">
      <w:pPr>
        <w:spacing w:line="440" w:lineRule="exact"/>
        <w:ind w:firstLineChars="200" w:firstLine="480"/>
        <w:jc w:val="left"/>
        <w:rPr>
          <w:rFonts w:ascii="宋体" w:hAnsi="宋体"/>
          <w:sz w:val="24"/>
        </w:rPr>
        <w:sectPr w:rsidR="005F7F56" w:rsidRPr="00694D47">
          <w:footerReference w:type="default" r:id="rId11"/>
          <w:pgSz w:w="11906" w:h="16838"/>
          <w:pgMar w:top="1191" w:right="1134" w:bottom="1191" w:left="1134" w:header="680" w:footer="680" w:gutter="0"/>
          <w:pgNumType w:start="1"/>
          <w:cols w:space="0"/>
          <w:docGrid w:linePitch="312"/>
        </w:sectPr>
      </w:pPr>
    </w:p>
    <w:p w:rsidR="005F7F56" w:rsidRPr="00694D47" w:rsidRDefault="00A34B0C">
      <w:pPr>
        <w:widowControl/>
        <w:jc w:val="center"/>
        <w:rPr>
          <w:rFonts w:ascii="宋体" w:hAnsi="宋体"/>
          <w:b/>
          <w:sz w:val="30"/>
          <w:szCs w:val="30"/>
        </w:rPr>
      </w:pPr>
      <w:r w:rsidRPr="00694D47">
        <w:rPr>
          <w:rFonts w:ascii="宋体" w:hAnsi="宋体" w:hint="eastAsia"/>
          <w:b/>
          <w:sz w:val="30"/>
          <w:szCs w:val="30"/>
        </w:rPr>
        <w:lastRenderedPageBreak/>
        <w:t>第三章  采购项目需求</w:t>
      </w:r>
    </w:p>
    <w:p w:rsidR="005F7F56" w:rsidRPr="00694D47" w:rsidRDefault="005F7F56">
      <w:pPr>
        <w:widowControl/>
        <w:ind w:firstLine="482"/>
        <w:jc w:val="left"/>
        <w:rPr>
          <w:rFonts w:ascii="宋体" w:hAnsi="宋体"/>
          <w:b/>
          <w:sz w:val="24"/>
        </w:rPr>
      </w:pPr>
    </w:p>
    <w:p w:rsidR="005F7F56" w:rsidRPr="00694D47" w:rsidRDefault="00A34B0C">
      <w:pPr>
        <w:spacing w:line="360" w:lineRule="auto"/>
        <w:ind w:firstLineChars="200" w:firstLine="482"/>
        <w:jc w:val="left"/>
        <w:rPr>
          <w:rFonts w:ascii="宋体" w:hAnsi="宋体"/>
          <w:b/>
          <w:sz w:val="24"/>
        </w:rPr>
      </w:pPr>
      <w:r w:rsidRPr="00694D47">
        <w:rPr>
          <w:rFonts w:ascii="宋体" w:hAnsi="宋体" w:hint="eastAsia"/>
          <w:b/>
          <w:sz w:val="24"/>
        </w:rPr>
        <w:t>一、采购资金</w:t>
      </w:r>
    </w:p>
    <w:p w:rsidR="005F7F56" w:rsidRPr="00694D47" w:rsidRDefault="00A34B0C">
      <w:pPr>
        <w:spacing w:line="360" w:lineRule="auto"/>
        <w:ind w:firstLineChars="200" w:firstLine="482"/>
        <w:jc w:val="left"/>
        <w:rPr>
          <w:rFonts w:ascii="宋体" w:hAnsi="宋体"/>
          <w:b/>
          <w:sz w:val="24"/>
        </w:rPr>
      </w:pPr>
      <w:r w:rsidRPr="00694D47">
        <w:rPr>
          <w:rFonts w:ascii="宋体" w:hAnsi="宋体" w:hint="eastAsia"/>
          <w:b/>
          <w:sz w:val="24"/>
        </w:rPr>
        <w:t>采购</w:t>
      </w:r>
      <w:r w:rsidRPr="00694D47">
        <w:rPr>
          <w:rFonts w:ascii="宋体" w:hAnsi="宋体"/>
          <w:b/>
          <w:sz w:val="24"/>
        </w:rPr>
        <w:t>预算</w:t>
      </w:r>
      <w:r w:rsidRPr="00694D47">
        <w:rPr>
          <w:rFonts w:ascii="宋体" w:hAnsi="宋体" w:hint="eastAsia"/>
          <w:b/>
          <w:sz w:val="24"/>
        </w:rPr>
        <w:t>（最高限价）：¥1235453.40元（壹佰贰拾叁万伍仟肆佰伍拾叁元肆角）</w:t>
      </w:r>
      <w:r w:rsidR="00F87FA6" w:rsidRPr="00694D47">
        <w:rPr>
          <w:rFonts w:ascii="宋体" w:hAnsi="宋体" w:hint="eastAsia"/>
          <w:b/>
          <w:sz w:val="24"/>
        </w:rPr>
        <w:t>，其中设备类采购预算（最高限价）：790400.00元；家具类采购预算（最高限价）；392583.4元；办公用纸采购预算（最高限价）：52470.00元，各类别超过</w:t>
      </w:r>
      <w:r w:rsidR="00F87FA6" w:rsidRPr="00694D47">
        <w:rPr>
          <w:rFonts w:ascii="宋体" w:hAnsi="宋体"/>
          <w:b/>
          <w:sz w:val="24"/>
        </w:rPr>
        <w:t>采购预算（</w:t>
      </w:r>
      <w:r w:rsidR="00F87FA6" w:rsidRPr="00694D47">
        <w:rPr>
          <w:rFonts w:ascii="宋体" w:hAnsi="宋体" w:hint="eastAsia"/>
          <w:b/>
          <w:sz w:val="24"/>
        </w:rPr>
        <w:t>最高</w:t>
      </w:r>
      <w:r w:rsidR="00F87FA6" w:rsidRPr="00694D47">
        <w:rPr>
          <w:rFonts w:ascii="宋体" w:hAnsi="宋体"/>
          <w:b/>
          <w:sz w:val="24"/>
        </w:rPr>
        <w:t>限价）</w:t>
      </w:r>
      <w:r w:rsidR="00F87FA6" w:rsidRPr="00694D47">
        <w:rPr>
          <w:rFonts w:ascii="宋体" w:hAnsi="宋体" w:hint="eastAsia"/>
          <w:b/>
          <w:sz w:val="24"/>
        </w:rPr>
        <w:t>的</w:t>
      </w:r>
      <w:r w:rsidR="00F87FA6" w:rsidRPr="00694D47">
        <w:rPr>
          <w:rFonts w:ascii="宋体" w:hAnsi="宋体"/>
          <w:b/>
          <w:sz w:val="24"/>
        </w:rPr>
        <w:t>为无效投标</w:t>
      </w:r>
      <w:r w:rsidR="00F87FA6" w:rsidRPr="00694D47">
        <w:rPr>
          <w:rFonts w:ascii="宋体" w:hAnsi="宋体" w:hint="eastAsia"/>
          <w:b/>
          <w:sz w:val="24"/>
        </w:rPr>
        <w:t>。</w:t>
      </w:r>
    </w:p>
    <w:p w:rsidR="005F7F56" w:rsidRPr="00694D47" w:rsidRDefault="00A34B0C">
      <w:pPr>
        <w:numPr>
          <w:ilvl w:val="0"/>
          <w:numId w:val="2"/>
        </w:numPr>
        <w:spacing w:line="360" w:lineRule="auto"/>
        <w:ind w:firstLineChars="200" w:firstLine="482"/>
        <w:jc w:val="left"/>
      </w:pPr>
      <w:r w:rsidRPr="00694D47">
        <w:rPr>
          <w:rFonts w:ascii="宋体" w:hAnsi="宋体" w:cs="宋体" w:hint="eastAsia"/>
          <w:b/>
          <w:bCs/>
          <w:sz w:val="24"/>
        </w:rPr>
        <w:t>采购内容</w:t>
      </w:r>
    </w:p>
    <w:p w:rsidR="005F7F56" w:rsidRPr="00694D47" w:rsidRDefault="00A34B0C">
      <w:pPr>
        <w:numPr>
          <w:ilvl w:val="0"/>
          <w:numId w:val="3"/>
        </w:numPr>
        <w:spacing w:line="360" w:lineRule="auto"/>
        <w:ind w:firstLineChars="100" w:firstLine="320"/>
        <w:jc w:val="left"/>
        <w:rPr>
          <w:rFonts w:ascii="方正黑体_GBK" w:eastAsia="方正黑体_GBK" w:hAnsi="宋体"/>
          <w:sz w:val="32"/>
          <w:szCs w:val="32"/>
        </w:rPr>
      </w:pPr>
      <w:r w:rsidRPr="00694D47">
        <w:rPr>
          <w:rFonts w:ascii="方正黑体_GBK" w:eastAsia="方正黑体_GBK" w:hAnsi="宋体" w:hint="eastAsia"/>
          <w:sz w:val="32"/>
          <w:szCs w:val="32"/>
        </w:rPr>
        <w:t>设备类</w:t>
      </w: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855"/>
        <w:gridCol w:w="7594"/>
        <w:gridCol w:w="611"/>
        <w:gridCol w:w="432"/>
      </w:tblGrid>
      <w:tr w:rsidR="00694D47" w:rsidRPr="00694D47">
        <w:trPr>
          <w:trHeight w:val="947"/>
        </w:trPr>
        <w:tc>
          <w:tcPr>
            <w:tcW w:w="58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序号</w:t>
            </w:r>
          </w:p>
        </w:tc>
        <w:tc>
          <w:tcPr>
            <w:tcW w:w="855"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设备名称</w:t>
            </w:r>
          </w:p>
        </w:tc>
        <w:tc>
          <w:tcPr>
            <w:tcW w:w="7594"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技术参数、功能要求</w:t>
            </w:r>
          </w:p>
        </w:tc>
        <w:tc>
          <w:tcPr>
            <w:tcW w:w="611"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数量</w:t>
            </w:r>
          </w:p>
        </w:tc>
        <w:tc>
          <w:tcPr>
            <w:tcW w:w="432" w:type="dxa"/>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单位</w:t>
            </w:r>
          </w:p>
        </w:tc>
      </w:tr>
      <w:tr w:rsidR="00694D47" w:rsidRPr="00694D47">
        <w:trPr>
          <w:trHeight w:val="99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台式计算机A</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★1.CPU：≥十四代英特尔酷睿i5处理器(主频≥2.5GHz/睿频≥4.7GHz/缓存20M/物理核10个/16线程)；</w:t>
            </w:r>
            <w:r w:rsidRPr="00694D47">
              <w:rPr>
                <w:rFonts w:ascii="仿宋" w:eastAsia="仿宋" w:hAnsi="仿宋" w:cs="仿宋" w:hint="eastAsia"/>
                <w:kern w:val="0"/>
                <w:sz w:val="24"/>
                <w:lang w:bidi="ar"/>
              </w:rPr>
              <w:br/>
              <w:t xml:space="preserve">    2.主板：Intel 700系列及以上芯片组</w:t>
            </w:r>
            <w:r w:rsidRPr="00694D47">
              <w:rPr>
                <w:rFonts w:ascii="仿宋" w:eastAsia="仿宋" w:hAnsi="仿宋" w:cs="仿宋" w:hint="eastAsia"/>
                <w:kern w:val="0"/>
                <w:sz w:val="24"/>
                <w:lang w:bidi="ar"/>
              </w:rPr>
              <w:br/>
              <w:t xml:space="preserve">    ★3.内存：16G DDR5 5600MHz 内存，提供2个内存槽位</w:t>
            </w:r>
            <w:r w:rsidRPr="00694D47">
              <w:rPr>
                <w:rFonts w:ascii="仿宋" w:eastAsia="仿宋" w:hAnsi="仿宋" w:cs="仿宋" w:hint="eastAsia"/>
                <w:kern w:val="0"/>
                <w:sz w:val="24"/>
                <w:lang w:bidi="ar"/>
              </w:rPr>
              <w:br/>
              <w:t xml:space="preserve">    ★4.显卡：集成显卡</w:t>
            </w:r>
            <w:r w:rsidRPr="00694D47">
              <w:rPr>
                <w:rFonts w:ascii="仿宋" w:eastAsia="仿宋" w:hAnsi="仿宋" w:cs="仿宋" w:hint="eastAsia"/>
                <w:kern w:val="0"/>
                <w:sz w:val="24"/>
                <w:lang w:bidi="ar"/>
              </w:rPr>
              <w:br/>
              <w:t xml:space="preserve">    5.声卡：集成声卡，配置5.1声道(提供前2后1共3个音频接口，其中前置包含1个2合1接口)</w:t>
            </w:r>
            <w:r w:rsidRPr="00694D47">
              <w:rPr>
                <w:rFonts w:ascii="仿宋" w:eastAsia="仿宋" w:hAnsi="仿宋" w:cs="仿宋" w:hint="eastAsia"/>
                <w:kern w:val="0"/>
                <w:sz w:val="24"/>
                <w:lang w:bidi="ar"/>
              </w:rPr>
              <w:br/>
              <w:t xml:space="preserve">    ★6.硬盘：硬盘≥512G  M.2 NVMe协议 SSD固态硬盘</w:t>
            </w:r>
            <w:r w:rsidRPr="00694D47">
              <w:rPr>
                <w:rFonts w:ascii="仿宋" w:eastAsia="仿宋" w:hAnsi="仿宋" w:cs="仿宋" w:hint="eastAsia"/>
                <w:kern w:val="0"/>
                <w:sz w:val="24"/>
                <w:lang w:bidi="ar"/>
              </w:rPr>
              <w:br/>
              <w:t xml:space="preserve">    7.网卡：集成10/100/1000M以太网卡</w:t>
            </w:r>
            <w:r w:rsidRPr="00694D47">
              <w:rPr>
                <w:rFonts w:ascii="仿宋" w:eastAsia="仿宋" w:hAnsi="仿宋" w:cs="仿宋" w:hint="eastAsia"/>
                <w:kern w:val="0"/>
                <w:sz w:val="24"/>
                <w:lang w:bidi="ar"/>
              </w:rPr>
              <w:br/>
              <w:t xml:space="preserve">    8.光驱：DVD-RW 刻录光驱（可选）</w:t>
            </w:r>
            <w:r w:rsidRPr="00694D47">
              <w:rPr>
                <w:rFonts w:ascii="仿宋" w:eastAsia="仿宋" w:hAnsi="仿宋" w:cs="仿宋" w:hint="eastAsia"/>
                <w:kern w:val="0"/>
                <w:sz w:val="24"/>
                <w:lang w:bidi="ar"/>
              </w:rPr>
              <w:br/>
              <w:t xml:space="preserve">    9.扩展槽：1个PCI-E*16、1个PCI-E*1</w:t>
            </w:r>
            <w:r w:rsidRPr="00694D47">
              <w:rPr>
                <w:rFonts w:ascii="仿宋" w:eastAsia="仿宋" w:hAnsi="仿宋" w:cs="仿宋" w:hint="eastAsia"/>
                <w:kern w:val="0"/>
                <w:sz w:val="24"/>
                <w:lang w:bidi="ar"/>
              </w:rPr>
              <w:br/>
              <w:t xml:space="preserve">    10.键盘、鼠标：原厂防水键盘支持键盘开机、抗菌鼠标；</w:t>
            </w:r>
            <w:r w:rsidRPr="00694D47">
              <w:rPr>
                <w:rFonts w:ascii="仿宋" w:eastAsia="仿宋" w:hAnsi="仿宋" w:cs="仿宋" w:hint="eastAsia"/>
                <w:kern w:val="0"/>
                <w:sz w:val="24"/>
                <w:lang w:bidi="ar"/>
              </w:rPr>
              <w:br/>
              <w:t xml:space="preserve">    11.接口：≥7个USB接口（其中至少3个USB 3.2 Gen1）、1*VGA接口、1*HDMI 接口（VGA非转接）、1*DP</w:t>
            </w:r>
            <w:r w:rsidRPr="00694D47">
              <w:rPr>
                <w:rFonts w:ascii="仿宋" w:eastAsia="仿宋" w:hAnsi="仿宋" w:cs="仿宋" w:hint="eastAsia"/>
                <w:kern w:val="0"/>
                <w:sz w:val="24"/>
                <w:lang w:bidi="ar"/>
              </w:rPr>
              <w:br/>
              <w:t xml:space="preserve">    12.电源：≥180W 节能电源</w:t>
            </w:r>
            <w:r w:rsidRPr="00694D47">
              <w:rPr>
                <w:rFonts w:ascii="仿宋" w:eastAsia="仿宋" w:hAnsi="仿宋" w:cs="仿宋" w:hint="eastAsia"/>
                <w:kern w:val="0"/>
                <w:sz w:val="24"/>
                <w:lang w:bidi="ar"/>
              </w:rPr>
              <w:br/>
              <w:t xml:space="preserve">    13.BIOS保护：保护BIOS内容的备份、恢复功能</w:t>
            </w:r>
            <w:r w:rsidRPr="00694D47">
              <w:rPr>
                <w:rFonts w:ascii="仿宋" w:eastAsia="仿宋" w:hAnsi="仿宋" w:cs="仿宋" w:hint="eastAsia"/>
                <w:kern w:val="0"/>
                <w:sz w:val="24"/>
                <w:lang w:bidi="ar"/>
              </w:rPr>
              <w:br/>
              <w:t xml:space="preserve">    ★14.机箱：可立可卧小机箱，采用蜂窝结构，散热更为有效；顶置电源开关键，方便使用；机箱≤8.2L</w:t>
            </w:r>
            <w:r w:rsidRPr="00694D47">
              <w:rPr>
                <w:rFonts w:ascii="仿宋" w:eastAsia="仿宋" w:hAnsi="仿宋" w:cs="仿宋" w:hint="eastAsia"/>
                <w:kern w:val="0"/>
                <w:sz w:val="24"/>
                <w:lang w:bidi="ar"/>
              </w:rPr>
              <w:br/>
              <w:t xml:space="preserve">    15.服务：原厂提供三年有限保修及上门服务，当日下午4点前报修，下一自然日24点前修复，若没有完成修复。</w:t>
            </w:r>
            <w:r w:rsidRPr="00694D47">
              <w:rPr>
                <w:rFonts w:ascii="仿宋" w:eastAsia="仿宋" w:hAnsi="仿宋" w:cs="仿宋" w:hint="eastAsia"/>
                <w:kern w:val="0"/>
                <w:sz w:val="24"/>
                <w:lang w:bidi="ar"/>
              </w:rPr>
              <w:br/>
              <w:t xml:space="preserve">    16.显示器：23.8英寸16:9宽屏显示器（1920x1080，含HDMI高清接口）。</w:t>
            </w:r>
            <w:r w:rsidRPr="00694D47">
              <w:rPr>
                <w:rFonts w:ascii="仿宋" w:eastAsia="仿宋" w:hAnsi="仿宋" w:cs="仿宋" w:hint="eastAsia"/>
                <w:kern w:val="0"/>
                <w:sz w:val="24"/>
                <w:lang w:bidi="ar"/>
              </w:rPr>
              <w:br/>
              <w:t xml:space="preserve">    17.操作系统：windows11家庭版。</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6</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1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2</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台式计算机B</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★1.CPU：≥十四代英特尔酷睿i5处理器(主频≥2.5GHz/睿频≥4.7GHz/缓存20M/物理核10个/16线程)；</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★2.主板：Intel 700系列及以上芯片组</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★3.内存：单条16G DDR5 5600MHz 内存，提供2个内存槽位</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★4.显卡：独立显卡，显存≥4G</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lastRenderedPageBreak/>
              <w:t>5.声卡：集成声卡，配置5.1声道(提供前2后1共3个音频接口，其中前置包含1个2合1接口)</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★6.硬盘：机械硬盘≥1T，SSD固态硬盘≥512G  M.2 NVMe协议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7.网卡：集成10/100/1000M以太网卡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8.光驱：DVD-RW 刻录光驱（可选）</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9.扩展槽：1个PCI-E*16、1个PCI-E*1</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10.键盘、鼠标：原厂防水键盘支持键盘开机、抗菌鼠标；</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11.接口：≥7个USB接口（其中至少3个USB 3.2 Gen1）、1*VGA接口、1*HDMI接口（VGA非转接）、1*DP</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12.电源：≥180W 节能电源</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13.BIOS保护：保护BIOS内容的备份、恢复功能</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14.机箱：可立可卧小机箱，采用蜂窝结构，散热更为有效；顶置电源开关键，方便使用；机箱≤8.2L</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★15.显示器：23.8英寸16:9宽屏显示器（1920x1080，含HDMI高清接口）。</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16.操作系统：windows11家庭版。</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7</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68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3</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台式计算机C</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★1.CPU规格：X86架构处理器，核心数≥14，主频≥2.5GHz、睿频≥4.8GHz；CPU末级缓存≥24M；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★2.内存规格：内存配置容量：≥16GB，内存类型：DDR43200MHz；内存条配置数量：≥1条；</w:t>
            </w:r>
            <w:r w:rsidRPr="00694D47">
              <w:rPr>
                <w:rFonts w:ascii="仿宋" w:eastAsia="仿宋" w:hAnsi="仿宋" w:cs="仿宋" w:hint="eastAsia"/>
                <w:kern w:val="0"/>
                <w:sz w:val="24"/>
                <w:lang w:bidi="ar"/>
              </w:rPr>
              <w:br/>
              <w:t xml:space="preserve">    3.主板规格：主板集成模块：集成资源扩展模块、计算处理模块、音频扩展模块等，主板的互联拓扑可通过处理器或交换电路实现；主板支持的CPU和内存情况：主板支持X86系列CPU、支持DDR4内存、≥2个内存插槽；单内存插槽最大可支持容量：≥32GB；内存插槽满配时提供的最高内存总容量:≥64GB；主板其他内置接口：≥2个SATA接口，≥1*PCIeX16，≥1*PCI，≥2*PCIe*1；</w:t>
            </w:r>
            <w:r w:rsidRPr="00694D47">
              <w:rPr>
                <w:rFonts w:ascii="仿宋" w:eastAsia="仿宋" w:hAnsi="仿宋" w:cs="仿宋" w:hint="eastAsia"/>
                <w:kern w:val="0"/>
                <w:sz w:val="24"/>
                <w:lang w:bidi="ar"/>
              </w:rPr>
              <w:br/>
              <w:t xml:space="preserve">    ★4.存储设备规格：固态盘数量：≥1个；固态存储容量：≥512GB；固态存储形态：采用M.2标准的插卡形态；</w:t>
            </w:r>
            <w:r w:rsidRPr="00694D47">
              <w:rPr>
                <w:rFonts w:ascii="仿宋" w:eastAsia="仿宋" w:hAnsi="仿宋" w:cs="仿宋" w:hint="eastAsia"/>
                <w:kern w:val="0"/>
                <w:sz w:val="24"/>
                <w:lang w:bidi="ar"/>
              </w:rPr>
              <w:br/>
              <w:t xml:space="preserve">    ★5.显卡规格：集成高性能显卡；</w:t>
            </w:r>
            <w:r w:rsidRPr="00694D47">
              <w:rPr>
                <w:rFonts w:ascii="仿宋" w:eastAsia="仿宋" w:hAnsi="仿宋" w:cs="仿宋" w:hint="eastAsia"/>
                <w:kern w:val="0"/>
                <w:sz w:val="24"/>
                <w:lang w:bidi="ar"/>
              </w:rPr>
              <w:br/>
              <w:t xml:space="preserve">    6.显示设备规格：与主机同品牌、显示屏屏占比：≥80%；分辨率：≥1920*1080；尺寸：≥23.8英寸；屏幕比例：16:9；颜色：黑色；显示屏防蓝光：支持防蓝光模式，提供认证证书；显示屏刷新率：≥60Hz；显示屏色域：≥99%sRGB；显示屏响应时间：≤8ms；</w:t>
            </w:r>
            <w:r w:rsidRPr="00694D47">
              <w:rPr>
                <w:rFonts w:ascii="仿宋" w:eastAsia="仿宋" w:hAnsi="仿宋" w:cs="仿宋" w:hint="eastAsia"/>
                <w:kern w:val="0"/>
                <w:sz w:val="24"/>
                <w:lang w:bidi="ar"/>
              </w:rPr>
              <w:br/>
              <w:t xml:space="preserve">    7.外设规格：鼠标数量：1个；键盘数量：1个；键盘按键数目：104键；键盘连接方式：有线；有线键盘连接线：≥1.5米；鼠标连接方式：有线；有线鼠标连接线：≥1.5米；鼠标DPI分辨率：800-1600DPI；</w:t>
            </w:r>
            <w:r w:rsidRPr="00694D47">
              <w:rPr>
                <w:rFonts w:ascii="仿宋" w:eastAsia="仿宋" w:hAnsi="仿宋" w:cs="仿宋" w:hint="eastAsia"/>
                <w:kern w:val="0"/>
                <w:sz w:val="24"/>
                <w:lang w:bidi="ar"/>
              </w:rPr>
              <w:br/>
              <w:t xml:space="preserve">    8.网络设备规格：有线网卡数量：≥1个；有线网卡速率：最高速率应≥1000Mbps，应支持10Mbps、100Mbps、1000Mbps速率自适应；内置无线WIFI。</w:t>
            </w:r>
            <w:r w:rsidRPr="00694D47">
              <w:rPr>
                <w:rFonts w:ascii="仿宋" w:eastAsia="仿宋" w:hAnsi="仿宋" w:cs="仿宋" w:hint="eastAsia"/>
                <w:kern w:val="0"/>
                <w:sz w:val="24"/>
                <w:lang w:bidi="ar"/>
              </w:rPr>
              <w:br/>
              <w:t xml:space="preserve">    9.外部接口规格：USB接口数量：前置≥4个USB3.2接口，后置≥4个USB2.0接口；视频接口数量：≥2个(至少包含1个HDMI+1个VGA)；音频接口数量：≥2个(至少包含1个3.5mm耳机、麦克风二合一接口)，配2.0小音箱；</w:t>
            </w:r>
            <w:r w:rsidRPr="00694D47">
              <w:rPr>
                <w:rFonts w:ascii="仿宋" w:eastAsia="仿宋" w:hAnsi="仿宋" w:cs="仿宋" w:hint="eastAsia"/>
                <w:kern w:val="0"/>
                <w:sz w:val="24"/>
                <w:lang w:bidi="ar"/>
              </w:rPr>
              <w:br/>
              <w:t xml:space="preserve">    ★10.整机基础：机箱尺寸容量：机箱≥14升；电源：≥240W；状态指示灯：在产品显著位置提供状态指示功能，如机器运行状态等指示</w:t>
            </w:r>
            <w:r w:rsidRPr="00694D47">
              <w:rPr>
                <w:rFonts w:ascii="仿宋" w:eastAsia="仿宋" w:hAnsi="仿宋" w:cs="仿宋" w:hint="eastAsia"/>
                <w:kern w:val="0"/>
                <w:sz w:val="24"/>
                <w:lang w:bidi="ar"/>
              </w:rPr>
              <w:lastRenderedPageBreak/>
              <w:t>灯；</w:t>
            </w:r>
            <w:r w:rsidRPr="00694D47">
              <w:rPr>
                <w:rFonts w:ascii="仿宋" w:eastAsia="仿宋" w:hAnsi="仿宋" w:cs="仿宋" w:hint="eastAsia"/>
                <w:kern w:val="0"/>
                <w:sz w:val="24"/>
                <w:lang w:bidi="ar"/>
              </w:rPr>
              <w:br/>
              <w:t xml:space="preserve">    11.操作系统：windows11家庭版；</w:t>
            </w:r>
          </w:p>
          <w:p w:rsidR="005F7F56" w:rsidRPr="00694D47" w:rsidRDefault="00A34B0C">
            <w:pPr>
              <w:pStyle w:val="a0"/>
              <w:widowControl/>
              <w:spacing w:line="320" w:lineRule="exact"/>
              <w:ind w:firstLineChars="200" w:firstLine="480"/>
              <w:rPr>
                <w:rFonts w:ascii="仿宋" w:eastAsia="仿宋" w:hAnsi="仿宋" w:cs="仿宋"/>
                <w:sz w:val="24"/>
                <w:szCs w:val="24"/>
              </w:rPr>
            </w:pPr>
            <w:r w:rsidRPr="00694D47">
              <w:rPr>
                <w:rFonts w:ascii="仿宋" w:eastAsia="仿宋" w:hAnsi="仿宋" w:cs="仿宋" w:hint="eastAsia"/>
                <w:kern w:val="0"/>
                <w:sz w:val="24"/>
                <w:szCs w:val="24"/>
                <w:lang w:bidi="ar"/>
              </w:rPr>
              <w:t>★12总体要求：计算机要求为商用机、全新原厂配置，不接受组装机及拆改配机器.</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4</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台式计算机D</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★1.CPU规格：X86架构处理器，核心数≥14，主频≥2.5GHz、睿频≥4.8GHz；CPU末级缓存≥24M；</w:t>
            </w:r>
            <w:r w:rsidRPr="00694D47">
              <w:rPr>
                <w:rFonts w:ascii="仿宋" w:eastAsia="仿宋" w:hAnsi="仿宋" w:cs="仿宋" w:hint="eastAsia"/>
                <w:kern w:val="0"/>
                <w:sz w:val="24"/>
                <w:lang w:bidi="ar"/>
              </w:rPr>
              <w:br/>
              <w:t xml:space="preserve">    ★2.内存规格：内存配置容量：≥16GB，内存类型：DDR43200MHz；内存条配置数量：≥1条；</w:t>
            </w:r>
            <w:r w:rsidRPr="00694D47">
              <w:rPr>
                <w:rFonts w:ascii="仿宋" w:eastAsia="仿宋" w:hAnsi="仿宋" w:cs="仿宋" w:hint="eastAsia"/>
                <w:kern w:val="0"/>
                <w:sz w:val="24"/>
                <w:lang w:bidi="ar"/>
              </w:rPr>
              <w:br/>
              <w:t xml:space="preserve">    3.主板规格：主板集成模块：集成资源扩展模块、计算处理模块、音频扩展模块等，主板的互联拓扑可通过处理器或交换电路实现；主板支持的CPU和内存情况：主板支持X86系列CPU、支持DDR4内存、≥2个内存插槽；单内存插槽最大可支持容量：≥32GB；内存插槽满配时提供的最高内存总容量:≥64GB；主板其他内置接口：≥2个SATA接口，≥1*PCIeX16，≥1*PCI，≥2*PCIe*1；</w:t>
            </w:r>
            <w:r w:rsidRPr="00694D47">
              <w:rPr>
                <w:rFonts w:ascii="仿宋" w:eastAsia="仿宋" w:hAnsi="仿宋" w:cs="仿宋" w:hint="eastAsia"/>
                <w:kern w:val="0"/>
                <w:sz w:val="24"/>
                <w:lang w:bidi="ar"/>
              </w:rPr>
              <w:br/>
              <w:t xml:space="preserve">    ★4.存储设备规格：固态盘数量：≥1个；固态存储容量：≥512GB；固态存储形态：采用M.2标准的插卡形态；</w:t>
            </w:r>
            <w:r w:rsidRPr="00694D47">
              <w:rPr>
                <w:rFonts w:ascii="仿宋" w:eastAsia="仿宋" w:hAnsi="仿宋" w:cs="仿宋" w:hint="eastAsia"/>
                <w:kern w:val="0"/>
                <w:sz w:val="24"/>
                <w:lang w:bidi="ar"/>
              </w:rPr>
              <w:br/>
              <w:t xml:space="preserve">    ★5.显卡规格：显卡类型：≥GTX1630；显存容量:≥4GB；</w:t>
            </w:r>
            <w:r w:rsidRPr="00694D47">
              <w:rPr>
                <w:rFonts w:ascii="仿宋" w:eastAsia="仿宋" w:hAnsi="仿宋" w:cs="仿宋" w:hint="eastAsia"/>
                <w:kern w:val="0"/>
                <w:sz w:val="24"/>
                <w:lang w:bidi="ar"/>
              </w:rPr>
              <w:br/>
              <w:t xml:space="preserve">    6.显示设备规格：与主机同品牌、显示屏屏占比：≥80%；分辨率：≥1920x1080；尺寸：≥23.8英寸；屏幕比例:16:9；颜色：黑色；显示屏防蓝光：支持防蓝光模式，提供认证证书；显示屏刷新率：≥60Hz；显示屏色域：≥99%sRGB；显示屏响应时间：≤8ms；</w:t>
            </w:r>
            <w:r w:rsidRPr="00694D47">
              <w:rPr>
                <w:rFonts w:ascii="仿宋" w:eastAsia="仿宋" w:hAnsi="仿宋" w:cs="仿宋" w:hint="eastAsia"/>
                <w:kern w:val="0"/>
                <w:sz w:val="24"/>
                <w:lang w:bidi="ar"/>
              </w:rPr>
              <w:br/>
              <w:t xml:space="preserve">    7.外设规格：鼠标数量：1个；键盘数量：1个；键盘按键数目：104键；键盘连接方式：有线；有线键盘连接线：≥1.5米；鼠标连接方式：有线；有线鼠标连接线：≥1.5米；鼠标DPI分辨率：800-1600DPI；</w:t>
            </w:r>
            <w:r w:rsidRPr="00694D47">
              <w:rPr>
                <w:rFonts w:ascii="仿宋" w:eastAsia="仿宋" w:hAnsi="仿宋" w:cs="仿宋" w:hint="eastAsia"/>
                <w:kern w:val="0"/>
                <w:sz w:val="24"/>
                <w:lang w:bidi="ar"/>
              </w:rPr>
              <w:br/>
              <w:t xml:space="preserve">    8.网络设备规格：有线网卡数量：≥1个；有线网卡速率：最高速率应≥1000Mbps，应支持10Mbps、100Mbps、1000Mbps速率自适应；内置无线WIFI。</w:t>
            </w:r>
            <w:r w:rsidRPr="00694D47">
              <w:rPr>
                <w:rFonts w:ascii="仿宋" w:eastAsia="仿宋" w:hAnsi="仿宋" w:cs="仿宋" w:hint="eastAsia"/>
                <w:kern w:val="0"/>
                <w:sz w:val="24"/>
                <w:lang w:bidi="ar"/>
              </w:rPr>
              <w:br/>
              <w:t xml:space="preserve">    9.外部接口规格：USB接口数量：前置≥4个USB3.2接口，后置≥4个USB2.0接口；视频接口数量：≥2个(至少包含1个HDMI+1个VGA)；音频接口数量：≥2个(至少包含1个3.5mm耳机、麦克风二合一接口)，配2.0小音箱；</w:t>
            </w:r>
            <w:r w:rsidRPr="00694D47">
              <w:rPr>
                <w:rFonts w:ascii="仿宋" w:eastAsia="仿宋" w:hAnsi="仿宋" w:cs="仿宋" w:hint="eastAsia"/>
                <w:kern w:val="0"/>
                <w:sz w:val="24"/>
                <w:lang w:bidi="ar"/>
              </w:rPr>
              <w:br/>
              <w:t xml:space="preserve">    ★10.整机基础：机箱尺寸容量：机箱≥14升；电源：≥240W；状态指示灯：在产品显著位置提供状态指示功能，如机器运行状态等指示灯；</w:t>
            </w:r>
            <w:r w:rsidRPr="00694D47">
              <w:rPr>
                <w:rFonts w:ascii="仿宋" w:eastAsia="仿宋" w:hAnsi="仿宋" w:cs="仿宋" w:hint="eastAsia"/>
                <w:kern w:val="0"/>
                <w:sz w:val="24"/>
                <w:lang w:bidi="ar"/>
              </w:rPr>
              <w:br/>
              <w:t xml:space="preserve">    11.操作系统：windows11家庭版；</w:t>
            </w:r>
          </w:p>
          <w:p w:rsidR="005F7F56" w:rsidRPr="00694D47" w:rsidRDefault="00A34B0C">
            <w:pPr>
              <w:pStyle w:val="a0"/>
              <w:widowControl/>
              <w:spacing w:line="320" w:lineRule="exact"/>
              <w:ind w:firstLineChars="200" w:firstLine="480"/>
              <w:rPr>
                <w:rFonts w:ascii="仿宋" w:eastAsia="仿宋" w:hAnsi="仿宋" w:cs="仿宋"/>
                <w:sz w:val="24"/>
                <w:szCs w:val="24"/>
              </w:rPr>
            </w:pPr>
            <w:r w:rsidRPr="00694D47">
              <w:rPr>
                <w:rFonts w:ascii="仿宋" w:eastAsia="仿宋" w:hAnsi="仿宋" w:cs="仿宋" w:hint="eastAsia"/>
                <w:kern w:val="0"/>
                <w:sz w:val="24"/>
                <w:szCs w:val="24"/>
                <w:lang w:bidi="ar"/>
              </w:rPr>
              <w:t>★12.总体要求：计算机要求为商用机、全新原厂配置，不接受组装机及拆改配机器。</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5</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台式计算机E</w:t>
            </w:r>
          </w:p>
        </w:tc>
        <w:tc>
          <w:tcPr>
            <w:tcW w:w="7594" w:type="dxa"/>
            <w:vAlign w:val="center"/>
          </w:tcPr>
          <w:p w:rsidR="005F7F56" w:rsidRPr="00694D47" w:rsidRDefault="005F7F56">
            <w:pPr>
              <w:widowControl/>
              <w:spacing w:line="320" w:lineRule="exact"/>
              <w:ind w:leftChars="228" w:left="479"/>
              <w:jc w:val="left"/>
              <w:textAlignment w:val="center"/>
              <w:rPr>
                <w:rFonts w:ascii="仿宋" w:eastAsia="仿宋" w:hAnsi="仿宋" w:cs="仿宋"/>
                <w:kern w:val="0"/>
                <w:sz w:val="24"/>
                <w:lang w:bidi="ar"/>
              </w:rPr>
            </w:pP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★1.主板：intel B760芯片组；100%固态电容；不少于4个SATA接口</w:t>
            </w:r>
            <w:r w:rsidRPr="00694D47">
              <w:rPr>
                <w:rFonts w:ascii="仿宋" w:eastAsia="仿宋" w:hAnsi="仿宋" w:cs="仿宋" w:hint="eastAsia"/>
                <w:kern w:val="0"/>
                <w:sz w:val="24"/>
                <w:lang w:bidi="ar"/>
              </w:rPr>
              <w:br/>
              <w:t xml:space="preserve">    ★2.CPU：Intel 第14代 10核16线程 最高睿频4.7GHz  三级缓存30MB；</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★3.内存：≥16GB DDR4 3200Hz，2个内存插槽，最大支持扩展至64G；</w:t>
            </w:r>
            <w:r w:rsidRPr="00694D47">
              <w:rPr>
                <w:rFonts w:ascii="仿宋" w:eastAsia="仿宋" w:hAnsi="仿宋" w:cs="仿宋" w:hint="eastAsia"/>
                <w:kern w:val="0"/>
                <w:sz w:val="24"/>
                <w:lang w:bidi="ar"/>
              </w:rPr>
              <w:br/>
              <w:t xml:space="preserve">    ★4.硬盘：≥512 M.2 NVME 4.0固态硬盘，支持混合双硬盘</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5.光驱：无光驱；</w:t>
            </w:r>
            <w:r w:rsidRPr="00694D47">
              <w:rPr>
                <w:rFonts w:ascii="仿宋" w:eastAsia="仿宋" w:hAnsi="仿宋" w:cs="仿宋" w:hint="eastAsia"/>
                <w:kern w:val="0"/>
                <w:sz w:val="24"/>
                <w:lang w:bidi="ar"/>
              </w:rPr>
              <w:br/>
              <w:t xml:space="preserve">    ★6.接口：10个USB接口；</w:t>
            </w:r>
            <w:r w:rsidRPr="00694D47">
              <w:rPr>
                <w:rFonts w:ascii="仿宋" w:eastAsia="仿宋" w:hAnsi="仿宋" w:cs="仿宋" w:hint="eastAsia"/>
                <w:kern w:val="0"/>
                <w:sz w:val="24"/>
                <w:lang w:bidi="ar"/>
              </w:rPr>
              <w:br/>
              <w:t xml:space="preserve">    7.插槽,1个PCIe x16、2个PCIe x1、1个PCI，3个M.2；</w:t>
            </w:r>
            <w:r w:rsidRPr="00694D47">
              <w:rPr>
                <w:rFonts w:ascii="仿宋" w:eastAsia="仿宋" w:hAnsi="仿宋" w:cs="仿宋" w:hint="eastAsia"/>
                <w:kern w:val="0"/>
                <w:sz w:val="24"/>
                <w:lang w:bidi="ar"/>
              </w:rPr>
              <w:br/>
              <w:t xml:space="preserve">    8.显卡：集成显卡；</w:t>
            </w:r>
            <w:r w:rsidRPr="00694D47">
              <w:rPr>
                <w:rFonts w:ascii="仿宋" w:eastAsia="仿宋" w:hAnsi="仿宋" w:cs="仿宋" w:hint="eastAsia"/>
                <w:kern w:val="0"/>
                <w:sz w:val="24"/>
                <w:lang w:bidi="ar"/>
              </w:rPr>
              <w:br/>
              <w:t xml:space="preserve">    9.操作系统：预装正版windows11操作系统;</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★10.机箱：15L，前面板有可拆洗防尘罩，后面板有串并口专用扩展位，顶置提手、开关键、Reset键及资产管理标签位；</w:t>
            </w:r>
            <w:r w:rsidRPr="00694D47">
              <w:rPr>
                <w:rFonts w:ascii="仿宋" w:eastAsia="仿宋" w:hAnsi="仿宋" w:cs="仿宋" w:hint="eastAsia"/>
                <w:kern w:val="0"/>
                <w:sz w:val="24"/>
                <w:lang w:bidi="ar"/>
              </w:rPr>
              <w:br/>
              <w:t xml:space="preserve">    ★11.电源：≥180W铜牌电源； </w:t>
            </w:r>
            <w:r w:rsidRPr="00694D47">
              <w:rPr>
                <w:rFonts w:ascii="仿宋" w:eastAsia="仿宋" w:hAnsi="仿宋" w:cs="仿宋" w:hint="eastAsia"/>
                <w:kern w:val="0"/>
                <w:sz w:val="24"/>
                <w:lang w:bidi="ar"/>
              </w:rPr>
              <w:br/>
              <w:t xml:space="preserve">    12.原厂保修三年；</w:t>
            </w:r>
            <w:r w:rsidRPr="00694D47">
              <w:rPr>
                <w:rFonts w:ascii="仿宋" w:eastAsia="仿宋" w:hAnsi="仿宋" w:cs="仿宋" w:hint="eastAsia"/>
                <w:kern w:val="0"/>
                <w:sz w:val="24"/>
                <w:lang w:bidi="ar"/>
              </w:rPr>
              <w:br/>
              <w:t xml:space="preserve">    13.显示器：同品牌23.8寸液晶显示器，1920*1080 HDMI+VGA</w:t>
            </w:r>
            <w:r w:rsidRPr="00694D47">
              <w:rPr>
                <w:rFonts w:ascii="仿宋" w:eastAsia="仿宋" w:hAnsi="仿宋" w:cs="仿宋" w:hint="eastAsia"/>
                <w:kern w:val="0"/>
                <w:sz w:val="24"/>
                <w:lang w:bidi="ar"/>
              </w:rPr>
              <w:br/>
              <w:t xml:space="preserve">    ★14.机器带网络同传功能，且要求机器安装病毒防护软件，软件要求如下：</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①.支持安全套件环境，支持当前主流架构芯片和操作系统的组合，安装包同源代码构建，不同信创环境均使用同一安装包。（需提供截图）；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②.杀毒引擎和病毒库需支持6亿以上的病毒类型查杀检测。引擎采用Windows引擎相同的架构。可支持全面查杀国产操作系统内文件中的恶意代码，包含跨平台存储的windows病毒；</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③.支持U盘监控功能，可自动对插入U盘设备进行扫描。（需提供截图）；</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fldChar w:fldCharType="begin"/>
            </w:r>
            <w:r w:rsidRPr="00694D47">
              <w:rPr>
                <w:rFonts w:ascii="仿宋" w:eastAsia="仿宋" w:hAnsi="仿宋" w:cs="仿宋" w:hint="eastAsia"/>
                <w:kern w:val="0"/>
                <w:sz w:val="24"/>
                <w:lang w:bidi="ar"/>
              </w:rPr>
              <w:instrText xml:space="preserve"> = 4 \* GB3 \* MERGEFORMAT </w:instrText>
            </w:r>
            <w:r w:rsidRPr="00694D47">
              <w:rPr>
                <w:rFonts w:ascii="仿宋" w:eastAsia="仿宋" w:hAnsi="仿宋" w:cs="仿宋" w:hint="eastAsia"/>
                <w:kern w:val="0"/>
                <w:sz w:val="24"/>
                <w:lang w:bidi="ar"/>
              </w:rPr>
              <w:fldChar w:fldCharType="separate"/>
            </w:r>
            <w:r w:rsidRPr="00694D47">
              <w:rPr>
                <w:rFonts w:ascii="仿宋" w:eastAsia="仿宋" w:hAnsi="仿宋" w:cs="仿宋" w:hint="eastAsia"/>
                <w:kern w:val="0"/>
                <w:sz w:val="24"/>
                <w:lang w:bidi="ar"/>
              </w:rPr>
              <w:t>④</w:t>
            </w:r>
            <w:r w:rsidRPr="00694D47">
              <w:rPr>
                <w:rFonts w:ascii="仿宋" w:eastAsia="仿宋" w:hAnsi="仿宋" w:cs="仿宋" w:hint="eastAsia"/>
                <w:kern w:val="0"/>
                <w:sz w:val="24"/>
                <w:lang w:bidi="ar"/>
              </w:rPr>
              <w:fldChar w:fldCharType="end"/>
            </w:r>
            <w:r w:rsidRPr="00694D47">
              <w:rPr>
                <w:rFonts w:ascii="仿宋" w:eastAsia="仿宋" w:hAnsi="仿宋" w:cs="仿宋" w:hint="eastAsia"/>
                <w:kern w:val="0"/>
                <w:sz w:val="24"/>
                <w:lang w:bidi="ar"/>
              </w:rPr>
              <w:t>.支持主动防御功能，可对指定目录的活跃文件实现实施监控；（需提供截图）；</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fldChar w:fldCharType="begin"/>
            </w:r>
            <w:r w:rsidRPr="00694D47">
              <w:rPr>
                <w:rFonts w:ascii="仿宋" w:eastAsia="仿宋" w:hAnsi="仿宋" w:cs="仿宋" w:hint="eastAsia"/>
                <w:kern w:val="0"/>
                <w:sz w:val="24"/>
                <w:lang w:bidi="ar"/>
              </w:rPr>
              <w:instrText xml:space="preserve"> = 5 \* GB3 \* MERGEFORMAT </w:instrText>
            </w:r>
            <w:r w:rsidRPr="00694D47">
              <w:rPr>
                <w:rFonts w:ascii="仿宋" w:eastAsia="仿宋" w:hAnsi="仿宋" w:cs="仿宋" w:hint="eastAsia"/>
                <w:kern w:val="0"/>
                <w:sz w:val="24"/>
                <w:lang w:bidi="ar"/>
              </w:rPr>
              <w:fldChar w:fldCharType="separate"/>
            </w:r>
            <w:r w:rsidRPr="00694D47">
              <w:rPr>
                <w:rFonts w:ascii="仿宋" w:eastAsia="仿宋" w:hAnsi="仿宋" w:cs="仿宋" w:hint="eastAsia"/>
                <w:kern w:val="0"/>
                <w:sz w:val="24"/>
                <w:lang w:bidi="ar"/>
              </w:rPr>
              <w:t>⑤</w:t>
            </w:r>
            <w:r w:rsidRPr="00694D47">
              <w:rPr>
                <w:rFonts w:ascii="仿宋" w:eastAsia="仿宋" w:hAnsi="仿宋" w:cs="仿宋" w:hint="eastAsia"/>
                <w:kern w:val="0"/>
                <w:sz w:val="24"/>
                <w:lang w:bidi="ar"/>
              </w:rPr>
              <w:fldChar w:fldCharType="end"/>
            </w:r>
            <w:r w:rsidRPr="00694D47">
              <w:rPr>
                <w:rFonts w:ascii="仿宋" w:eastAsia="仿宋" w:hAnsi="仿宋" w:cs="仿宋" w:hint="eastAsia"/>
                <w:kern w:val="0"/>
                <w:sz w:val="24"/>
                <w:lang w:bidi="ar"/>
              </w:rPr>
              <w:t>.具有运行环境智能判断的能力，支持病毒跟踪能力。（需提供截图）；</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fldChar w:fldCharType="begin"/>
            </w:r>
            <w:r w:rsidRPr="00694D47">
              <w:rPr>
                <w:rFonts w:ascii="仿宋" w:eastAsia="仿宋" w:hAnsi="仿宋" w:cs="仿宋" w:hint="eastAsia"/>
                <w:kern w:val="0"/>
                <w:sz w:val="24"/>
                <w:lang w:bidi="ar"/>
              </w:rPr>
              <w:instrText xml:space="preserve"> = 6 \* GB3 \* MERGEFORMAT </w:instrText>
            </w:r>
            <w:r w:rsidRPr="00694D47">
              <w:rPr>
                <w:rFonts w:ascii="仿宋" w:eastAsia="仿宋" w:hAnsi="仿宋" w:cs="仿宋" w:hint="eastAsia"/>
                <w:kern w:val="0"/>
                <w:sz w:val="24"/>
                <w:lang w:bidi="ar"/>
              </w:rPr>
              <w:fldChar w:fldCharType="separate"/>
            </w:r>
            <w:r w:rsidRPr="00694D47">
              <w:rPr>
                <w:rFonts w:ascii="仿宋" w:eastAsia="仿宋" w:hAnsi="仿宋" w:cs="仿宋" w:hint="eastAsia"/>
                <w:kern w:val="0"/>
                <w:sz w:val="24"/>
                <w:lang w:bidi="ar"/>
              </w:rPr>
              <w:t>⑥</w:t>
            </w:r>
            <w:r w:rsidRPr="00694D47">
              <w:rPr>
                <w:rFonts w:ascii="仿宋" w:eastAsia="仿宋" w:hAnsi="仿宋" w:cs="仿宋" w:hint="eastAsia"/>
                <w:kern w:val="0"/>
                <w:sz w:val="24"/>
                <w:lang w:bidi="ar"/>
              </w:rPr>
              <w:fldChar w:fldCharType="end"/>
            </w:r>
            <w:r w:rsidRPr="00694D47">
              <w:rPr>
                <w:rFonts w:ascii="仿宋" w:eastAsia="仿宋" w:hAnsi="仿宋" w:cs="仿宋" w:hint="eastAsia"/>
                <w:kern w:val="0"/>
                <w:sz w:val="24"/>
                <w:lang w:bidi="ar"/>
              </w:rPr>
              <w:t>.≥3年升级服务，永久授权、提供windows的正版授权书。</w:t>
            </w:r>
            <w:r w:rsidRPr="00694D47">
              <w:rPr>
                <w:rFonts w:ascii="仿宋" w:eastAsia="仿宋" w:hAnsi="仿宋" w:cs="仿宋" w:hint="eastAsia"/>
                <w:kern w:val="0"/>
                <w:sz w:val="24"/>
                <w:highlight w:val="red"/>
                <w:lang w:bidi="ar"/>
              </w:rPr>
              <w:br/>
            </w:r>
            <w:r w:rsidRPr="00694D47">
              <w:rPr>
                <w:rFonts w:ascii="仿宋" w:eastAsia="仿宋" w:hAnsi="仿宋" w:cs="仿宋" w:hint="eastAsia"/>
                <w:kern w:val="0"/>
                <w:sz w:val="24"/>
                <w:lang w:bidi="ar"/>
              </w:rPr>
              <w:t xml:space="preserve">    15.配2.0小音箱。</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40</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6</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便携式计算机</w:t>
            </w:r>
          </w:p>
        </w:tc>
        <w:tc>
          <w:tcPr>
            <w:tcW w:w="7594" w:type="dxa"/>
            <w:vAlign w:val="center"/>
          </w:tcPr>
          <w:p w:rsidR="005F7F56" w:rsidRPr="00694D47" w:rsidRDefault="00A34B0C">
            <w:pPr>
              <w:widowControl/>
              <w:numPr>
                <w:ilvl w:val="0"/>
                <w:numId w:val="4"/>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处理器：Intel® Core™ Ultra 5/Ultra 7;  </w:t>
            </w:r>
          </w:p>
          <w:p w:rsidR="005F7F56" w:rsidRPr="00694D47" w:rsidRDefault="00A34B0C">
            <w:pPr>
              <w:widowControl/>
              <w:numPr>
                <w:ilvl w:val="0"/>
                <w:numId w:val="4"/>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内存：16GB/32GB LPDDR5;</w:t>
            </w:r>
            <w:r w:rsidRPr="00694D47">
              <w:rPr>
                <w:rFonts w:ascii="仿宋" w:eastAsia="仿宋" w:hAnsi="仿宋" w:cs="仿宋" w:hint="eastAsia"/>
                <w:kern w:val="0"/>
                <w:sz w:val="24"/>
                <w:lang w:bidi="ar"/>
              </w:rPr>
              <w:br/>
              <w:t xml:space="preserve">    3.存储：512GB/1TB NVMe SSD;  </w:t>
            </w:r>
            <w:r w:rsidRPr="00694D47">
              <w:rPr>
                <w:rFonts w:ascii="仿宋" w:eastAsia="仿宋" w:hAnsi="仿宋" w:cs="仿宋" w:hint="eastAsia"/>
                <w:kern w:val="0"/>
                <w:sz w:val="24"/>
                <w:lang w:bidi="ar"/>
              </w:rPr>
              <w:br/>
              <w:t xml:space="preserve">    4.系统：预装Linux（部分版本无系统）;  </w:t>
            </w:r>
            <w:r w:rsidRPr="00694D47">
              <w:rPr>
                <w:rFonts w:ascii="仿宋" w:eastAsia="仿宋" w:hAnsi="仿宋" w:cs="仿宋" w:hint="eastAsia"/>
                <w:kern w:val="0"/>
                <w:sz w:val="24"/>
                <w:lang w:bidi="ar"/>
              </w:rPr>
              <w:br/>
              <w:t xml:space="preserve">    5.显示屏;</w:t>
            </w:r>
            <w:r w:rsidRPr="00694D47">
              <w:rPr>
                <w:rFonts w:ascii="仿宋" w:eastAsia="仿宋" w:hAnsi="仿宋" w:cs="仿宋" w:hint="eastAsia"/>
                <w:kern w:val="0"/>
                <w:sz w:val="24"/>
                <w:lang w:bidi="ar"/>
              </w:rPr>
              <w:br/>
              <w:t xml:space="preserve">    6.尺寸：14英寸 2.8K OLED（2880×1800）  </w:t>
            </w:r>
            <w:r w:rsidRPr="00694D47">
              <w:rPr>
                <w:rFonts w:ascii="仿宋" w:eastAsia="仿宋" w:hAnsi="仿宋" w:cs="仿宋" w:hint="eastAsia"/>
                <w:kern w:val="0"/>
                <w:sz w:val="24"/>
                <w:lang w:bidi="ar"/>
              </w:rPr>
              <w:br/>
              <w:t xml:space="preserve">    7.触控：十点触控 ; </w:t>
            </w:r>
            <w:r w:rsidRPr="00694D47">
              <w:rPr>
                <w:rFonts w:ascii="仿宋" w:eastAsia="仿宋" w:hAnsi="仿宋" w:cs="仿宋" w:hint="eastAsia"/>
                <w:kern w:val="0"/>
                <w:sz w:val="24"/>
                <w:lang w:bidi="ar"/>
              </w:rPr>
              <w:br/>
              <w:t xml:space="preserve">    8.色域**：100% DCI-P3;  </w:t>
            </w:r>
            <w:r w:rsidRPr="00694D47">
              <w:rPr>
                <w:rFonts w:ascii="仿宋" w:eastAsia="仿宋" w:hAnsi="仿宋" w:cs="仿宋" w:hint="eastAsia"/>
                <w:kern w:val="0"/>
                <w:sz w:val="24"/>
                <w:lang w:bidi="ar"/>
              </w:rPr>
              <w:br/>
              <w:t xml:space="preserve">    9.亮度：400-600尼特（HDR更高）;  </w:t>
            </w:r>
            <w:r w:rsidRPr="00694D47">
              <w:rPr>
                <w:rFonts w:ascii="仿宋" w:eastAsia="仿宋" w:hAnsi="仿宋" w:cs="仿宋" w:hint="eastAsia"/>
                <w:kern w:val="0"/>
                <w:sz w:val="24"/>
                <w:lang w:bidi="ar"/>
              </w:rPr>
              <w:br/>
              <w:t xml:space="preserve">    10.设计、续航：重量：约1.31kg | 厚度：15.9mm；电池：70Wh | 快充：65W/90W USB-C;  </w:t>
            </w:r>
            <w:r w:rsidRPr="00694D47">
              <w:rPr>
                <w:rFonts w:ascii="仿宋" w:eastAsia="仿宋" w:hAnsi="仿宋" w:cs="仿宋" w:hint="eastAsia"/>
                <w:kern w:val="0"/>
                <w:sz w:val="24"/>
                <w:lang w:bidi="ar"/>
              </w:rPr>
              <w:br/>
              <w:t xml:space="preserve">    11.接口：2×Thunderbolt 4（USB-C）、1×USB-A 3.2 |1×HDMI 2.1**、3.5mm耳机孔;</w:t>
            </w:r>
            <w:r w:rsidRPr="00694D47">
              <w:rPr>
                <w:rFonts w:ascii="仿宋" w:eastAsia="仿宋" w:hAnsi="仿宋" w:cs="仿宋" w:hint="eastAsia"/>
                <w:kern w:val="0"/>
                <w:sz w:val="24"/>
                <w:lang w:bidi="ar"/>
              </w:rPr>
              <w:br/>
              <w:t xml:space="preserve">    12.操作系统：windows11家庭版；</w:t>
            </w:r>
          </w:p>
          <w:p w:rsidR="005F7F56" w:rsidRPr="00694D47" w:rsidRDefault="00A34B0C">
            <w:pPr>
              <w:widowControl/>
              <w:numPr>
                <w:ilvl w:val="0"/>
                <w:numId w:val="5"/>
              </w:numPr>
              <w:spacing w:line="320" w:lineRule="exact"/>
              <w:ind w:leftChars="228" w:left="479"/>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Wi-Fi 6E| 蓝牙5.2 ; </w:t>
            </w:r>
          </w:p>
          <w:p w:rsidR="005F7F56" w:rsidRPr="00694D47" w:rsidRDefault="00A34B0C">
            <w:pPr>
              <w:widowControl/>
              <w:numPr>
                <w:ilvl w:val="0"/>
                <w:numId w:val="5"/>
              </w:numPr>
              <w:spacing w:line="320" w:lineRule="exact"/>
              <w:ind w:leftChars="228" w:left="479"/>
              <w:jc w:val="left"/>
              <w:textAlignment w:val="center"/>
              <w:rPr>
                <w:rFonts w:ascii="仿宋" w:eastAsia="仿宋" w:hAnsi="仿宋" w:cs="仿宋"/>
                <w:sz w:val="24"/>
              </w:rPr>
            </w:pPr>
            <w:r w:rsidRPr="00694D47">
              <w:rPr>
                <w:rFonts w:ascii="仿宋" w:eastAsia="仿宋" w:hAnsi="仿宋" w:cs="仿宋" w:hint="eastAsia"/>
                <w:kern w:val="0"/>
                <w:sz w:val="24"/>
                <w:lang w:bidi="ar"/>
              </w:rPr>
              <w:t>隐藏式720P摄像头；</w:t>
            </w:r>
            <w:r w:rsidRPr="00694D47">
              <w:rPr>
                <w:rFonts w:ascii="仿宋" w:eastAsia="仿宋" w:hAnsi="仿宋" w:cs="仿宋" w:hint="eastAsia"/>
                <w:kern w:val="0"/>
                <w:sz w:val="24"/>
                <w:lang w:bidi="ar"/>
              </w:rPr>
              <w:br/>
              <w:t>15.指纹电源键多屏协同。</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台0</w:t>
            </w:r>
          </w:p>
        </w:tc>
      </w:tr>
      <w:tr w:rsidR="00694D47" w:rsidRPr="00694D47">
        <w:trPr>
          <w:trHeight w:val="90"/>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7</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激光打印机</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1.品牌类型：国产品牌；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2.类型：A4彩色激光多功能一体机；</w:t>
            </w:r>
            <w:r w:rsidRPr="00694D47">
              <w:rPr>
                <w:rFonts w:ascii="仿宋" w:eastAsia="仿宋" w:hAnsi="仿宋" w:cs="仿宋" w:hint="eastAsia"/>
                <w:kern w:val="0"/>
                <w:sz w:val="24"/>
                <w:lang w:bidi="ar"/>
              </w:rPr>
              <w:br/>
              <w:t xml:space="preserve">    3.设备接口：USB、RJ45；</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4.打印功能：支持自动双面打印、支持网络打印、支持PC端打印状态监控；</w:t>
            </w:r>
            <w:r w:rsidRPr="00694D47">
              <w:rPr>
                <w:rFonts w:ascii="仿宋" w:eastAsia="仿宋" w:hAnsi="仿宋" w:cs="仿宋" w:hint="eastAsia"/>
                <w:kern w:val="0"/>
                <w:sz w:val="24"/>
                <w:lang w:bidi="ar"/>
              </w:rPr>
              <w:br/>
              <w:t xml:space="preserve">    5.复印功能：支持稿台（FB)、自动进稿器（ADF)、支持彩色复印、逐份复印、复印模式包括文本、文本/照片、自动、图形。支持多页合一复印、缩放复印;</w:t>
            </w:r>
            <w:r w:rsidRPr="00694D47">
              <w:rPr>
                <w:rFonts w:ascii="仿宋" w:eastAsia="仿宋" w:hAnsi="仿宋" w:cs="仿宋" w:hint="eastAsia"/>
                <w:kern w:val="0"/>
                <w:sz w:val="24"/>
                <w:lang w:bidi="ar"/>
              </w:rPr>
              <w:br/>
              <w:t xml:space="preserve">    6.扫描功能：支持彩色扫描、支持稿台（FB)、自动进稿（ADF)、自带扫描应用软件；</w:t>
            </w:r>
            <w:r w:rsidRPr="00694D47">
              <w:rPr>
                <w:rFonts w:ascii="仿宋" w:eastAsia="仿宋" w:hAnsi="仿宋" w:cs="仿宋" w:hint="eastAsia"/>
                <w:kern w:val="0"/>
                <w:sz w:val="24"/>
                <w:lang w:bidi="ar"/>
              </w:rPr>
              <w:br/>
              <w:t xml:space="preserve">    ★7打印准备时间8.93S、首页打印时间3.47S；</w:t>
            </w:r>
            <w:r w:rsidRPr="00694D47">
              <w:rPr>
                <w:rFonts w:ascii="仿宋" w:eastAsia="仿宋" w:hAnsi="仿宋" w:cs="仿宋" w:hint="eastAsia"/>
                <w:kern w:val="0"/>
                <w:sz w:val="24"/>
                <w:lang w:bidi="ar"/>
              </w:rPr>
              <w:br/>
              <w:t xml:space="preserve">    8.打印速度18ppm；</w:t>
            </w:r>
            <w:r w:rsidRPr="00694D47">
              <w:rPr>
                <w:rFonts w:ascii="仿宋" w:eastAsia="仿宋" w:hAnsi="仿宋" w:cs="仿宋" w:hint="eastAsia"/>
                <w:kern w:val="0"/>
                <w:sz w:val="24"/>
                <w:lang w:bidi="ar"/>
              </w:rPr>
              <w:br/>
              <w:t xml:space="preserve">    9.最大打印分辨率(dpi)1200*600dpi；</w:t>
            </w:r>
            <w:r w:rsidRPr="00694D47">
              <w:rPr>
                <w:rFonts w:ascii="仿宋" w:eastAsia="仿宋" w:hAnsi="仿宋" w:cs="仿宋" w:hint="eastAsia"/>
                <w:kern w:val="0"/>
                <w:sz w:val="24"/>
                <w:lang w:bidi="ar"/>
              </w:rPr>
              <w:br/>
              <w:t xml:space="preserve">    10.3.5英寸彩色触摸屏;</w:t>
            </w:r>
            <w:r w:rsidRPr="00694D47">
              <w:rPr>
                <w:rFonts w:ascii="仿宋" w:eastAsia="仿宋" w:hAnsi="仿宋" w:cs="仿宋" w:hint="eastAsia"/>
                <w:kern w:val="0"/>
                <w:sz w:val="24"/>
                <w:lang w:bidi="ar"/>
              </w:rPr>
              <w:br/>
              <w:t xml:space="preserve">    11.标准进纸盒容量250页；标准出纸盒容量100页;</w:t>
            </w:r>
            <w:r w:rsidRPr="00694D47">
              <w:rPr>
                <w:rFonts w:ascii="仿宋" w:eastAsia="仿宋" w:hAnsi="仿宋" w:cs="仿宋" w:hint="eastAsia"/>
                <w:kern w:val="0"/>
                <w:sz w:val="24"/>
                <w:lang w:bidi="ar"/>
              </w:rPr>
              <w:br/>
              <w:t xml:space="preserve">    12.操作系统：支持国际通用系统，中科方德+兆芯、中标麒麟+龙芯、银河麒麟+飞腾、银河麒麟+龙芯、银河麒麟+兆芯、银河麒麟+鲲鹏、中标麒麟+兆芯、UOS+龙芯、UOS+兆芯、UOS+鲲鹏、UOS+飞腾。</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7</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90"/>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8</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多功能一体机</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1.打印速度：黑彩同速25页/分钟（标准模式），34页/分钟（经济模式）;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2.最大打印分辨率4800x1200dpi;</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3.支持自动双面打印、逐份打印、双面复印;</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4.扫描最大分辨率9600dpi;</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5.ADF最大放置数量50页A480g;</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6.ADF复印速度22页/分钟（单面）14页/分钟（双面）;</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7.传真类型：黑/白、彩色传真传真速度（数据传输率）可达33.6kbps;</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8.液晶显示屏2.4英寸LCD彩色液晶屏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9.接口：高速USB接口，无线接口（IEEE802.11a/b/g/n/ac（第5代Wifi，支持5GHz）），有线网络接口（1000Base-T/100BASE-TX/10BASE-T），支持WiFi直连（最多同时连接8个设备）;</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10.进纸容量：标准2个（250页底部纸盒+80页后部进纸），最高5个（可选配最多3个500页进纸纸盒）;</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11.支持纸张重量（高质量光泽照片纸）255g/m;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12.最高能耗约27W;</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13.4色颜料墨水，防水耐剐蹭，办公文件长久存档无压力;</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14.提供3C、环境标志认证、节能认证。</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2684"/>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9</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碎纸机</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1.碎针碎卡碎光盘，时尚外观，智能过载退纸，智能满屑报警，手动进退纸，自动感应进纸，电机过热自动断电保护，拉开箱门自动断电；</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2.碎纸效果：2*10mm；碎光盘效果：2*10mm；额定碎纸张数70g/A4（张/次）：15张；</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3.最大碎纸张数70g/A4（张/次）：17张；</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4.一分钟碎纸张数70g/A4（张/次）：200张；</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5.连续工作时间：30min；</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6.保密等级：5级（DIN66399-1-2012）；</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7.碎纸速度：3.8m/min；</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8.进纸宽度：240mm；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lastRenderedPageBreak/>
              <w:t>9.纸箱容量：30L；</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10.入口：1个；电机输入功率：610W；工作噪声：≤58dB。</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11.国保测2022C11628，锰钢刀具终身免费保修，整机三年质保。</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1558"/>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10</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高拍仪</w:t>
            </w:r>
          </w:p>
        </w:tc>
        <w:tc>
          <w:tcPr>
            <w:tcW w:w="7594" w:type="dxa"/>
            <w:vAlign w:val="center"/>
          </w:tcPr>
          <w:p w:rsidR="005F7F56" w:rsidRPr="00694D47" w:rsidRDefault="00A34B0C">
            <w:pPr>
              <w:widowControl/>
              <w:numPr>
                <w:ilvl w:val="0"/>
                <w:numId w:val="6"/>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高清CMOS镜头、主头：1600万像素 支持A3幅面及身份证件、ABS底座+金属支撑杆；底座四周可拉伸、底座带有身份证凹槽；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2.支撑杆可上下伸缩，切换拍摄A3/A4幅面文件；</w:t>
            </w:r>
            <w:r w:rsidRPr="00694D47">
              <w:rPr>
                <w:rFonts w:ascii="仿宋" w:eastAsia="仿宋" w:hAnsi="仿宋" w:cs="仿宋" w:hint="eastAsia"/>
                <w:kern w:val="0"/>
                <w:sz w:val="24"/>
                <w:lang w:bidi="ar"/>
              </w:rPr>
              <w:br/>
              <w:t xml:space="preserve">    3.扫描速度：≤1秒高速扫描，传输帧率最大15FPS；</w:t>
            </w:r>
            <w:r w:rsidRPr="00694D47">
              <w:rPr>
                <w:rFonts w:ascii="仿宋" w:eastAsia="仿宋" w:hAnsi="仿宋" w:cs="仿宋" w:hint="eastAsia"/>
                <w:kern w:val="0"/>
                <w:sz w:val="24"/>
                <w:lang w:bidi="ar"/>
              </w:rPr>
              <w:br/>
              <w:t xml:space="preserve">    4.图片格式：JPG、TIF、BMP等 图像处理：自动去阴影、去黑边、去灰底、修边补偿；</w:t>
            </w:r>
            <w:r w:rsidRPr="00694D47">
              <w:rPr>
                <w:rFonts w:ascii="仿宋" w:eastAsia="仿宋" w:hAnsi="仿宋" w:cs="仿宋" w:hint="eastAsia"/>
                <w:kern w:val="0"/>
                <w:sz w:val="24"/>
                <w:lang w:bidi="ar"/>
              </w:rPr>
              <w:br/>
              <w:t xml:space="preserve">    5.自动对齐，自动纠偏，图像旋转，双面图像合并、OCR文字识别、二维码识别；</w:t>
            </w:r>
            <w:r w:rsidRPr="00694D47">
              <w:rPr>
                <w:rFonts w:ascii="仿宋" w:eastAsia="仿宋" w:hAnsi="仿宋" w:cs="仿宋" w:hint="eastAsia"/>
                <w:kern w:val="0"/>
                <w:sz w:val="24"/>
                <w:lang w:bidi="ar"/>
              </w:rPr>
              <w:br/>
              <w:t xml:space="preserve">    6.接口：WDM Driver / VFW Driver / 标准TWAIN 接口 提供SDK二次开发包，支持C#/C++/DELPHI/VB/VC/JAVA等多种编程；</w:t>
            </w:r>
            <w:r w:rsidRPr="00694D47">
              <w:rPr>
                <w:rFonts w:ascii="仿宋" w:eastAsia="仿宋" w:hAnsi="仿宋" w:cs="仿宋" w:hint="eastAsia"/>
                <w:kern w:val="0"/>
                <w:sz w:val="24"/>
                <w:lang w:bidi="ar"/>
              </w:rPr>
              <w:br/>
              <w:t xml:space="preserve">    7.语言开发方式支持：龙芯、飞腾、华为、兆芯等处理器平台兼容 统信UOS、中标麒麟、银河麒麟、等操作系统。 </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11</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扫描仪</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分辨率 2400dpi x 1200dpi 感光元件 接触式传感器 扫描范围 216 x 297 mm 扫描方式 平台扫描 光源 LED  扫描速度 1.5S/3.5S(回程)  接口 USB2.0  外观尺寸（W×D×H）约 284×401×45mm  重量 1.5Kg  供电方式 电源适配器 额定电压 12V，1.5A。</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12</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触控一体机A</w:t>
            </w:r>
          </w:p>
        </w:tc>
        <w:tc>
          <w:tcPr>
            <w:tcW w:w="7594" w:type="dxa"/>
            <w:vAlign w:val="center"/>
          </w:tcPr>
          <w:p w:rsidR="005F7F56" w:rsidRPr="00694D47" w:rsidRDefault="00A34B0C">
            <w:pPr>
              <w:widowControl/>
              <w:spacing w:line="320" w:lineRule="exact"/>
              <w:ind w:firstLineChars="200" w:firstLine="482"/>
              <w:jc w:val="left"/>
              <w:textAlignment w:val="center"/>
              <w:rPr>
                <w:rFonts w:ascii="仿宋" w:eastAsia="仿宋" w:hAnsi="仿宋" w:cs="仿宋"/>
                <w:kern w:val="0"/>
                <w:sz w:val="24"/>
                <w:lang w:bidi="ar"/>
              </w:rPr>
            </w:pPr>
            <w:r w:rsidRPr="00694D47">
              <w:rPr>
                <w:rFonts w:ascii="仿宋" w:eastAsia="仿宋" w:hAnsi="仿宋" w:cs="仿宋" w:hint="eastAsia"/>
                <w:b/>
                <w:bCs/>
                <w:kern w:val="0"/>
                <w:sz w:val="24"/>
                <w:lang w:bidi="ar"/>
              </w:rPr>
              <w:t>一、整机设计</w:t>
            </w:r>
            <w:r w:rsidRPr="00694D47">
              <w:rPr>
                <w:rFonts w:ascii="仿宋" w:eastAsia="仿宋" w:hAnsi="仿宋" w:cs="仿宋" w:hint="eastAsia"/>
                <w:kern w:val="0"/>
                <w:sz w:val="24"/>
                <w:lang w:bidi="ar"/>
              </w:rPr>
              <w:br/>
              <w:t xml:space="preserve">     1.屏幕采用86英寸超高清LED液晶显示器，显示比例16:9，分辨率3840×2160；</w:t>
            </w:r>
            <w:r w:rsidRPr="00694D47">
              <w:rPr>
                <w:rFonts w:ascii="仿宋" w:eastAsia="仿宋" w:hAnsi="仿宋" w:cs="仿宋" w:hint="eastAsia"/>
                <w:kern w:val="0"/>
                <w:sz w:val="24"/>
                <w:lang w:bidi="ar"/>
              </w:rPr>
              <w:br/>
              <w:t xml:space="preserve">    2.整机采用防眩光玻璃，钢化玻璃表面硬度≥9H；</w:t>
            </w:r>
            <w:r w:rsidRPr="00694D47">
              <w:rPr>
                <w:rFonts w:ascii="仿宋" w:eastAsia="仿宋" w:hAnsi="仿宋" w:cs="仿宋" w:hint="eastAsia"/>
                <w:kern w:val="0"/>
                <w:sz w:val="24"/>
                <w:lang w:bidi="ar"/>
              </w:rPr>
              <w:br/>
              <w:t xml:space="preserve">    3.整机色域覆盖率（NTSC）≥90%，灰阶等级≥256级</w:t>
            </w:r>
            <w:r w:rsidRPr="00694D47">
              <w:rPr>
                <w:rFonts w:ascii="仿宋" w:eastAsia="仿宋" w:hAnsi="仿宋" w:cs="仿宋" w:hint="eastAsia"/>
                <w:kern w:val="0"/>
                <w:sz w:val="24"/>
                <w:lang w:bidi="ar"/>
              </w:rPr>
              <w:br/>
              <w:t xml:space="preserve">    4.整机支持人工智能画质调节模式（AI-PQ），在安卓通道下可根据屏幕内容自动调节画质参数，当屏幕出现人物、建筑、夜景等元素时，自动调整对比度、饱和度、锐利度、色调色相值、高光/阴影；</w:t>
            </w:r>
            <w:r w:rsidRPr="00694D47">
              <w:rPr>
                <w:rFonts w:ascii="仿宋" w:eastAsia="仿宋" w:hAnsi="仿宋" w:cs="仿宋" w:hint="eastAsia"/>
                <w:kern w:val="0"/>
                <w:sz w:val="24"/>
                <w:lang w:bidi="ar"/>
              </w:rPr>
              <w:br/>
              <w:t xml:space="preserve">    5.整机支持色彩空间可选，包含标准模式和sRGB模式，在sRGB模式下可做到高色准△E≤1.12；</w:t>
            </w:r>
            <w:r w:rsidRPr="00694D47">
              <w:rPr>
                <w:rFonts w:ascii="仿宋" w:eastAsia="仿宋" w:hAnsi="仿宋" w:cs="仿宋" w:hint="eastAsia"/>
                <w:kern w:val="0"/>
                <w:sz w:val="24"/>
                <w:lang w:bidi="ar"/>
              </w:rPr>
              <w:br/>
              <w:t xml:space="preserve">    6.整机全通道支持纸质护眼模式，可实现画面纹理的实时调整。</w:t>
            </w:r>
            <w:r w:rsidRPr="00694D47">
              <w:rPr>
                <w:rFonts w:ascii="仿宋" w:eastAsia="仿宋" w:hAnsi="仿宋" w:cs="仿宋" w:hint="eastAsia"/>
                <w:kern w:val="0"/>
                <w:sz w:val="24"/>
                <w:lang w:bidi="ar"/>
              </w:rPr>
              <w:br/>
              <w:t xml:space="preserve">    7.整机内置2.2声道扬声器，位于设备上边框，顶置朝前发声，前朝向10W高音扬声器2个，上朝向20W中低音扬声器2个，额定总功率60W。</w:t>
            </w:r>
            <w:r w:rsidRPr="00694D47">
              <w:rPr>
                <w:rFonts w:ascii="仿宋" w:eastAsia="仿宋" w:hAnsi="仿宋" w:cs="仿宋" w:hint="eastAsia"/>
                <w:kern w:val="0"/>
                <w:sz w:val="24"/>
                <w:lang w:bidi="ar"/>
              </w:rPr>
              <w:br/>
              <w:t xml:space="preserve">    8.支持AI空间感知音效模式，AI空间感知音效模式可通过内置麦克风采集教室物理环境声音，自动生成符合当前教室物理环境的频段、音量、音效；</w:t>
            </w:r>
            <w:r w:rsidRPr="00694D47">
              <w:rPr>
                <w:rFonts w:ascii="仿宋" w:eastAsia="仿宋" w:hAnsi="仿宋" w:cs="仿宋" w:hint="eastAsia"/>
                <w:kern w:val="0"/>
                <w:sz w:val="24"/>
                <w:lang w:bidi="ar"/>
              </w:rPr>
              <w:br/>
              <w:t xml:space="preserve">    9.整机内置非独立外扩展的8阵列麦克风，拾音角度≥180°，可用于对教室环境音频进行采集，拾音距离≥12m；</w:t>
            </w:r>
            <w:r w:rsidRPr="00694D47">
              <w:rPr>
                <w:rFonts w:ascii="仿宋" w:eastAsia="仿宋" w:hAnsi="仿宋" w:cs="仿宋" w:hint="eastAsia"/>
                <w:kern w:val="0"/>
                <w:sz w:val="24"/>
                <w:lang w:bidi="ar"/>
              </w:rPr>
              <w:br/>
              <w:t xml:space="preserve">    10.采用红外触控技术，支持Windows系统中进行38点或以上触控，</w:t>
            </w:r>
            <w:r w:rsidRPr="00694D47">
              <w:rPr>
                <w:rFonts w:ascii="仿宋" w:eastAsia="仿宋" w:hAnsi="仿宋" w:cs="仿宋" w:hint="eastAsia"/>
                <w:kern w:val="0"/>
                <w:sz w:val="24"/>
                <w:lang w:bidi="ar"/>
              </w:rPr>
              <w:lastRenderedPageBreak/>
              <w:t>支持在Android系统中进行36点或以上触控；</w:t>
            </w:r>
            <w:r w:rsidRPr="00694D47">
              <w:rPr>
                <w:rFonts w:ascii="仿宋" w:eastAsia="仿宋" w:hAnsi="仿宋" w:cs="仿宋" w:hint="eastAsia"/>
                <w:kern w:val="0"/>
                <w:sz w:val="24"/>
                <w:lang w:bidi="ar"/>
              </w:rPr>
              <w:br/>
              <w:t xml:space="preserve">    11.触摸分辨率32768×32768，书写触控延迟≤25ms，触摸响应≤4ms；</w:t>
            </w:r>
            <w:r w:rsidRPr="00694D47">
              <w:rPr>
                <w:rFonts w:ascii="仿宋" w:eastAsia="仿宋" w:hAnsi="仿宋" w:cs="仿宋" w:hint="eastAsia"/>
                <w:kern w:val="0"/>
                <w:sz w:val="24"/>
                <w:lang w:bidi="ar"/>
              </w:rPr>
              <w:br/>
              <w:t xml:space="preserve">    12.整机触控书写功能集成预测算法，在书写速度≥50cm/s，支持笔迹距离笔的距离小于20mm；</w:t>
            </w:r>
            <w:r w:rsidRPr="00694D47">
              <w:rPr>
                <w:rFonts w:ascii="仿宋" w:eastAsia="仿宋" w:hAnsi="仿宋" w:cs="仿宋" w:hint="eastAsia"/>
                <w:kern w:val="0"/>
                <w:sz w:val="24"/>
                <w:lang w:bidi="ar"/>
              </w:rPr>
              <w:br/>
              <w:t xml:space="preserve">    13.整机支持提笔书写，在Windows系统下可实现无需点击任意功能入口，当检测到红外笔笔尖接触屏幕时，自动进入书写模式。</w:t>
            </w:r>
            <w:r w:rsidRPr="00694D47">
              <w:rPr>
                <w:rFonts w:ascii="仿宋" w:eastAsia="仿宋" w:hAnsi="仿宋" w:cs="仿宋" w:hint="eastAsia"/>
                <w:kern w:val="0"/>
                <w:sz w:val="24"/>
                <w:lang w:bidi="ar"/>
              </w:rPr>
              <w:br/>
              <w:t xml:space="preserve">    14.触摸支持动态压力感应，支持无任何电子功能的普通书写笔在整机上书写或点压时，能感应压力变化，书写或点压过程笔迹呈现不同粗细；</w:t>
            </w:r>
            <w:r w:rsidRPr="00694D47">
              <w:rPr>
                <w:rFonts w:ascii="仿宋" w:eastAsia="仿宋" w:hAnsi="仿宋" w:cs="仿宋" w:hint="eastAsia"/>
                <w:kern w:val="0"/>
                <w:sz w:val="24"/>
                <w:lang w:bidi="ar"/>
              </w:rPr>
              <w:br/>
              <w:t xml:space="preserve">    15.整机具备至少6个前置按键，可实现开关机、调出中控菜单、音量+/-、护眼、录屏操作；</w:t>
            </w:r>
            <w:r w:rsidRPr="00694D47">
              <w:rPr>
                <w:rFonts w:ascii="仿宋" w:eastAsia="仿宋" w:hAnsi="仿宋" w:cs="仿宋" w:hint="eastAsia"/>
                <w:kern w:val="0"/>
                <w:sz w:val="24"/>
                <w:lang w:bidi="ar"/>
              </w:rPr>
              <w:br/>
              <w:t xml:space="preserve">    16.前置输入接口3路USB接口，包含1路Type-C、2路USB；</w:t>
            </w:r>
            <w:r w:rsidRPr="00694D47">
              <w:rPr>
                <w:rFonts w:ascii="仿宋" w:eastAsia="仿宋" w:hAnsi="仿宋" w:cs="仿宋" w:hint="eastAsia"/>
                <w:kern w:val="0"/>
                <w:sz w:val="24"/>
                <w:lang w:bidi="ar"/>
              </w:rPr>
              <w:br/>
              <w:t xml:space="preserve">    ★17.上边框内置非独立式摄像头，采用一体化集成设计，摄像头数量不少于4个,整机上边框内置非独立式3个智能拼接摄像头，支持清晰度TV lines ≥ 1600 lines。    18.整机内置触摸中控菜单，可查看当前正在运行的应用，支持应用切换，在全屏应用下无需退出全屏应用即可进行切换；支持应用关闭，以及关闭所有应用；</w:t>
            </w:r>
            <w:r w:rsidRPr="00694D47">
              <w:rPr>
                <w:rFonts w:ascii="仿宋" w:eastAsia="仿宋" w:hAnsi="仿宋" w:cs="仿宋" w:hint="eastAsia"/>
                <w:kern w:val="0"/>
                <w:sz w:val="24"/>
                <w:lang w:bidi="ar"/>
              </w:rPr>
              <w:br/>
              <w:t xml:space="preserve">    19.整机全通道侧边栏快捷菜单包含如下小工具：批注、降半屏、截屏、放大镜、倒计时、日历、聚光灯、秒表、冻屏、倒数日、答题、节拍器；</w:t>
            </w:r>
            <w:r w:rsidRPr="00694D47">
              <w:rPr>
                <w:rFonts w:ascii="仿宋" w:eastAsia="仿宋" w:hAnsi="仿宋" w:cs="仿宋" w:hint="eastAsia"/>
                <w:kern w:val="0"/>
                <w:sz w:val="24"/>
                <w:lang w:bidi="ar"/>
              </w:rPr>
              <w:br/>
              <w:t xml:space="preserve">    20.整机关机状态下，通过长按电源键进入设置界面后，可点击屏幕选择故障检测、系统还原功能，系统还原可单独还原PC系统，单独还原整机系统；</w:t>
            </w:r>
            <w:r w:rsidRPr="00694D47">
              <w:rPr>
                <w:rFonts w:ascii="仿宋" w:eastAsia="仿宋" w:hAnsi="仿宋" w:cs="仿宋" w:hint="eastAsia"/>
                <w:kern w:val="0"/>
                <w:sz w:val="24"/>
                <w:lang w:bidi="ar"/>
              </w:rPr>
              <w:br/>
              <w:t xml:space="preserve">    ★21.整机支持发出频率为18kHz-22kHz超声波信号，智能手机通过麦克风接收后，智能手机与整机无需在同一局域网内，可实现配对，一键投屏，用户无需手动输入投屏码或扫码获取投屏码。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22.整机Windows通道支持文件传输应用，传输方式支持公网传输、局域网传输；</w:t>
            </w:r>
            <w:r w:rsidRPr="00694D47">
              <w:rPr>
                <w:rFonts w:ascii="仿宋" w:eastAsia="仿宋" w:hAnsi="仿宋" w:cs="仿宋" w:hint="eastAsia"/>
                <w:kern w:val="0"/>
                <w:sz w:val="24"/>
                <w:lang w:bidi="ar"/>
              </w:rPr>
              <w:br/>
              <w:t xml:space="preserve">    23.整机设备自带地震预警软件；支持在地震预警页面中获取位置，可以手动进行位置校准；支持在地震预警页面中选择提醒阈值；支持在地震预警界面中开启和关闭地震预警服务；</w:t>
            </w:r>
            <w:r w:rsidRPr="00694D47">
              <w:rPr>
                <w:rFonts w:ascii="仿宋" w:eastAsia="仿宋" w:hAnsi="仿宋" w:cs="仿宋" w:hint="eastAsia"/>
                <w:kern w:val="0"/>
                <w:sz w:val="24"/>
                <w:lang w:bidi="ar"/>
              </w:rPr>
              <w:br/>
              <w:t xml:space="preserve">    24.整机设备教学桌面支持查看设备盘符，支持本地磁盘和外接U盘、移动硬盘，点击即可打开该磁盘查看磁盘文件；</w:t>
            </w:r>
            <w:r w:rsidRPr="00694D47">
              <w:rPr>
                <w:rFonts w:ascii="仿宋" w:eastAsia="仿宋" w:hAnsi="仿宋" w:cs="仿宋" w:hint="eastAsia"/>
                <w:kern w:val="0"/>
                <w:sz w:val="24"/>
                <w:lang w:bidi="ar"/>
              </w:rPr>
              <w:br/>
              <w:t xml:space="preserve">    25.安卓系统不低于Android 13。内存≥2GB。存储空间≥8GB。</w:t>
            </w:r>
            <w:r w:rsidRPr="00694D47">
              <w:rPr>
                <w:rFonts w:ascii="仿宋" w:eastAsia="仿宋" w:hAnsi="仿宋" w:cs="仿宋" w:hint="eastAsia"/>
                <w:kern w:val="0"/>
                <w:sz w:val="24"/>
                <w:lang w:bidi="ar"/>
              </w:rPr>
              <w:br/>
              <w:t xml:space="preserve">    26.整机内置双WiFi6无线网卡，在Android和Windows系统下，可实现Wi-Fi无线上网连接、AP无线热点发射；</w:t>
            </w:r>
            <w:r w:rsidRPr="00694D47">
              <w:rPr>
                <w:rFonts w:ascii="仿宋" w:eastAsia="仿宋" w:hAnsi="仿宋" w:cs="仿宋" w:hint="eastAsia"/>
                <w:kern w:val="0"/>
                <w:sz w:val="24"/>
                <w:lang w:bidi="ar"/>
              </w:rPr>
              <w:br/>
              <w:t xml:space="preserve">    27.整机支持蓝牙Bluetooth 5.4标准，固件版本号HCI13.0/LMP13.0。</w:t>
            </w:r>
            <w:r w:rsidRPr="00694D47">
              <w:rPr>
                <w:rFonts w:ascii="仿宋" w:eastAsia="仿宋" w:hAnsi="仿宋" w:cs="仿宋" w:hint="eastAsia"/>
                <w:kern w:val="0"/>
                <w:sz w:val="24"/>
                <w:lang w:bidi="ar"/>
              </w:rPr>
              <w:br/>
            </w:r>
            <w:r w:rsidRPr="00694D47">
              <w:rPr>
                <w:rFonts w:ascii="仿宋" w:eastAsia="仿宋" w:hAnsi="仿宋" w:cs="仿宋" w:hint="eastAsia"/>
                <w:b/>
                <w:bCs/>
                <w:kern w:val="0"/>
                <w:sz w:val="24"/>
                <w:lang w:bidi="ar"/>
              </w:rPr>
              <w:t>二、PC模块</w:t>
            </w:r>
            <w:r w:rsidRPr="00694D47">
              <w:rPr>
                <w:rFonts w:ascii="仿宋" w:eastAsia="仿宋" w:hAnsi="仿宋" w:cs="仿宋" w:hint="eastAsia"/>
                <w:kern w:val="0"/>
                <w:sz w:val="24"/>
                <w:lang w:bidi="ar"/>
              </w:rPr>
              <w:br/>
              <w:t xml:space="preserve">    1.Intel 酷睿系列，12代 i5 CPU；</w:t>
            </w:r>
            <w:r w:rsidRPr="00694D47">
              <w:rPr>
                <w:rFonts w:ascii="仿宋" w:eastAsia="仿宋" w:hAnsi="仿宋" w:cs="仿宋" w:hint="eastAsia"/>
                <w:kern w:val="0"/>
                <w:sz w:val="24"/>
                <w:lang w:bidi="ar"/>
              </w:rPr>
              <w:br/>
              <w:t xml:space="preserve">    2.内存容量不低于8G，固态硬盘容量≥256G；</w:t>
            </w:r>
            <w:r w:rsidRPr="00694D47">
              <w:rPr>
                <w:rFonts w:ascii="仿宋" w:eastAsia="仿宋" w:hAnsi="仿宋" w:cs="仿宋" w:hint="eastAsia"/>
                <w:kern w:val="0"/>
                <w:sz w:val="24"/>
                <w:lang w:bidi="ar"/>
              </w:rPr>
              <w:br/>
              <w:t xml:space="preserve">    3.具有标准 PC 防盗锁孔，确保电脑模块安全防盗；</w:t>
            </w:r>
            <w:r w:rsidRPr="00694D47">
              <w:rPr>
                <w:rFonts w:ascii="仿宋" w:eastAsia="仿宋" w:hAnsi="仿宋" w:cs="仿宋" w:hint="eastAsia"/>
                <w:kern w:val="0"/>
                <w:sz w:val="24"/>
                <w:lang w:bidi="ar"/>
              </w:rPr>
              <w:br/>
              <w:t xml:space="preserve">    ★4.和整机的连接接口针脚数≤65pin；                                    </w:t>
            </w:r>
            <w:r w:rsidRPr="00694D47">
              <w:rPr>
                <w:rFonts w:ascii="仿宋" w:eastAsia="仿宋" w:hAnsi="仿宋" w:cs="仿宋" w:hint="eastAsia"/>
                <w:kern w:val="0"/>
                <w:sz w:val="24"/>
                <w:lang w:bidi="ar"/>
              </w:rPr>
              <w:br/>
            </w:r>
            <w:r w:rsidRPr="00694D47">
              <w:rPr>
                <w:rFonts w:ascii="仿宋" w:eastAsia="仿宋" w:hAnsi="仿宋" w:cs="仿宋" w:hint="eastAsia"/>
                <w:b/>
                <w:bCs/>
                <w:kern w:val="0"/>
                <w:sz w:val="24"/>
                <w:lang w:bidi="ar"/>
              </w:rPr>
              <w:t xml:space="preserve">三、支架  </w:t>
            </w:r>
            <w:r w:rsidRPr="00694D47">
              <w:rPr>
                <w:rFonts w:ascii="仿宋" w:eastAsia="仿宋" w:hAnsi="仿宋" w:cs="仿宋" w:hint="eastAsia"/>
                <w:kern w:val="0"/>
                <w:sz w:val="24"/>
                <w:lang w:bidi="ar"/>
              </w:rPr>
              <w:t xml:space="preserve">                                                                                                                                         </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1.移动支架通过防倾斜实验，正负10度倾斜角度下不能翻倒；                                                                                                   </w:t>
            </w:r>
            <w:r w:rsidRPr="00694D47">
              <w:rPr>
                <w:rFonts w:ascii="仿宋" w:eastAsia="仿宋" w:hAnsi="仿宋" w:cs="仿宋" w:hint="eastAsia"/>
                <w:kern w:val="0"/>
                <w:sz w:val="24"/>
                <w:lang w:bidi="ar"/>
              </w:rPr>
              <w:br/>
              <w:t xml:space="preserve">    2.承挂≥100kg，壁挂高度可调；整体高度≥1597mm；                                                                                               </w:t>
            </w:r>
            <w:r w:rsidRPr="00694D47">
              <w:rPr>
                <w:rFonts w:ascii="仿宋" w:eastAsia="仿宋" w:hAnsi="仿宋" w:cs="仿宋" w:hint="eastAsia"/>
                <w:kern w:val="0"/>
                <w:sz w:val="24"/>
                <w:lang w:bidi="ar"/>
              </w:rPr>
              <w:br/>
              <w:t xml:space="preserve">    3.托盘承重25KG,模具设置U型置物槽，方便触摸笔、遥控器等物品放置；                                                                              </w:t>
            </w:r>
            <w:r w:rsidRPr="00694D47">
              <w:rPr>
                <w:rFonts w:ascii="仿宋" w:eastAsia="仿宋" w:hAnsi="仿宋" w:cs="仿宋" w:hint="eastAsia"/>
                <w:kern w:val="0"/>
                <w:sz w:val="24"/>
                <w:lang w:bidi="ar"/>
              </w:rPr>
              <w:br/>
              <w:t xml:space="preserve">    4.支撑立杆采用壁厚≥1.8mm方通冷轧钢材质，表面黑色喷涂；                                                                                             </w:t>
            </w:r>
            <w:r w:rsidRPr="00694D47">
              <w:rPr>
                <w:rFonts w:ascii="仿宋" w:eastAsia="仿宋" w:hAnsi="仿宋" w:cs="仿宋" w:hint="eastAsia"/>
                <w:kern w:val="0"/>
                <w:sz w:val="24"/>
                <w:lang w:bidi="ar"/>
              </w:rPr>
              <w:br/>
              <w:t xml:space="preserve">    5.脚轮为万向轮，聚氨酯（PU）材质，均带脚刹，直径不小于∮75mm；脚轮中心距横向≥1115mm，纵向≥627mm。</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13</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触控一体机B</w:t>
            </w:r>
          </w:p>
        </w:tc>
        <w:tc>
          <w:tcPr>
            <w:tcW w:w="7594" w:type="dxa"/>
            <w:vAlign w:val="center"/>
          </w:tcPr>
          <w:p w:rsidR="005F7F56" w:rsidRPr="00694D47" w:rsidRDefault="00A34B0C">
            <w:pPr>
              <w:widowControl/>
              <w:numPr>
                <w:ilvl w:val="0"/>
                <w:numId w:val="7"/>
              </w:numPr>
              <w:spacing w:line="320" w:lineRule="exact"/>
              <w:ind w:firstLineChars="200" w:firstLine="482"/>
              <w:jc w:val="left"/>
              <w:textAlignment w:val="center"/>
              <w:rPr>
                <w:rFonts w:ascii="仿宋" w:eastAsia="仿宋" w:hAnsi="仿宋" w:cs="仿宋"/>
                <w:kern w:val="0"/>
                <w:sz w:val="24"/>
                <w:lang w:bidi="ar"/>
              </w:rPr>
            </w:pPr>
            <w:r w:rsidRPr="00694D47">
              <w:rPr>
                <w:rFonts w:ascii="仿宋" w:eastAsia="仿宋" w:hAnsi="仿宋" w:cs="仿宋" w:hint="eastAsia"/>
                <w:b/>
                <w:bCs/>
                <w:kern w:val="0"/>
                <w:sz w:val="24"/>
                <w:lang w:bidi="ar"/>
              </w:rPr>
              <w:t>整机设备硬件参数以及功能要求：</w:t>
            </w:r>
            <w:r w:rsidRPr="00694D47">
              <w:rPr>
                <w:rFonts w:ascii="仿宋" w:eastAsia="仿宋" w:hAnsi="仿宋" w:cs="仿宋" w:hint="eastAsia"/>
                <w:kern w:val="0"/>
                <w:sz w:val="24"/>
                <w:lang w:bidi="ar"/>
              </w:rPr>
              <w:br/>
              <w:t xml:space="preserve">    1.整机采用全金属外壳一体设计，边角采用弧形设计，表面无尖锐边缘或凸起，外部无任何可见内部功能模块连接线；</w:t>
            </w:r>
            <w:r w:rsidRPr="00694D47">
              <w:rPr>
                <w:rFonts w:ascii="仿宋" w:eastAsia="仿宋" w:hAnsi="仿宋" w:cs="仿宋" w:hint="eastAsia"/>
                <w:kern w:val="0"/>
                <w:sz w:val="24"/>
                <w:lang w:bidi="ar"/>
              </w:rPr>
              <w:br/>
              <w:t xml:space="preserve">    2.整机屏幕采用86英寸液晶显示器。整机采用UHD超高清LED液晶屏，显示比例16:9，分辨率3840*2160；</w:t>
            </w:r>
            <w:r w:rsidRPr="00694D47">
              <w:rPr>
                <w:rFonts w:ascii="仿宋" w:eastAsia="仿宋" w:hAnsi="仿宋" w:cs="仿宋" w:hint="eastAsia"/>
                <w:kern w:val="0"/>
                <w:sz w:val="24"/>
                <w:lang w:bidi="ar"/>
              </w:rPr>
              <w:br/>
              <w:t xml:space="preserve">    3.采用红外触控技术，支持Windows系统中进行20点或以上触控，安卓系统中进行 10 点或以上触控，支持红外笔书写；</w:t>
            </w:r>
            <w:r w:rsidRPr="00694D47">
              <w:rPr>
                <w:rFonts w:ascii="仿宋" w:eastAsia="仿宋" w:hAnsi="仿宋" w:cs="仿宋" w:hint="eastAsia"/>
                <w:kern w:val="0"/>
                <w:sz w:val="24"/>
                <w:lang w:bidi="ar"/>
              </w:rPr>
              <w:br/>
              <w:t xml:space="preserve">    4.嵌入式系统版本不低于Android9.0，内存≥2GB，存储空间≥8GB；</w:t>
            </w:r>
            <w:r w:rsidRPr="00694D47">
              <w:rPr>
                <w:rFonts w:ascii="仿宋" w:eastAsia="仿宋" w:hAnsi="仿宋" w:cs="仿宋" w:hint="eastAsia"/>
                <w:kern w:val="0"/>
                <w:sz w:val="24"/>
                <w:lang w:bidi="ar"/>
              </w:rPr>
              <w:br/>
              <w:t xml:space="preserve">    5.具有三合一电源按键，同一电源物理按键完成Android系统和Windows系统的开机、节能熄屏、关机操作；关机状态下轻按按键开机。开机状态下轻按按键实现节能熄屏/唤醒，长按按键实现关机；</w:t>
            </w:r>
            <w:r w:rsidRPr="00694D47">
              <w:rPr>
                <w:rFonts w:ascii="仿宋" w:eastAsia="仿宋" w:hAnsi="仿宋" w:cs="仿宋" w:hint="eastAsia"/>
                <w:kern w:val="0"/>
                <w:sz w:val="24"/>
                <w:lang w:bidi="ar"/>
              </w:rPr>
              <w:br/>
              <w:t xml:space="preserve">    6.整机内置 2.1 声道扬声器，前朝向 15W中高音扬声器 2 个，后朝向 20W 低音扬声器 1 个，额定总功率 50W；</w:t>
            </w:r>
            <w:r w:rsidRPr="00694D47">
              <w:rPr>
                <w:rFonts w:ascii="仿宋" w:eastAsia="仿宋" w:hAnsi="仿宋" w:cs="仿宋" w:hint="eastAsia"/>
                <w:kern w:val="0"/>
                <w:sz w:val="24"/>
                <w:lang w:bidi="ar"/>
              </w:rPr>
              <w:br/>
              <w:t xml:space="preserve">    7.整机屏幕触摸有效识别高度不超过3.5mm，即触摸物体距离玻璃外表面高度不超过 3.5mm 时，触摸屏识别为点击操作；</w:t>
            </w:r>
            <w:r w:rsidRPr="00694D47">
              <w:rPr>
                <w:rFonts w:ascii="仿宋" w:eastAsia="仿宋" w:hAnsi="仿宋" w:cs="仿宋" w:hint="eastAsia"/>
                <w:kern w:val="0"/>
                <w:sz w:val="24"/>
                <w:lang w:bidi="ar"/>
              </w:rPr>
              <w:br/>
              <w:t xml:space="preserve">    8.支持传屏功能，可以将外部电脑的屏幕画面通过无线方式传输到整机上显示；</w:t>
            </w:r>
            <w:r w:rsidRPr="00694D47">
              <w:rPr>
                <w:rFonts w:ascii="仿宋" w:eastAsia="仿宋" w:hAnsi="仿宋" w:cs="仿宋" w:hint="eastAsia"/>
                <w:kern w:val="0"/>
                <w:sz w:val="24"/>
                <w:lang w:bidi="ar"/>
              </w:rPr>
              <w:br/>
              <w:t xml:space="preserve">    9.整机内置无线网络模块，PC模块无任何外接或转接天线、网卡可实现Wi-Fi无线上网连接和AP无线热点发射；</w:t>
            </w:r>
            <w:r w:rsidRPr="00694D47">
              <w:rPr>
                <w:rFonts w:ascii="仿宋" w:eastAsia="仿宋" w:hAnsi="仿宋" w:cs="仿宋" w:hint="eastAsia"/>
                <w:kern w:val="0"/>
                <w:sz w:val="24"/>
                <w:lang w:bidi="ar"/>
              </w:rPr>
              <w:br/>
              <w:t xml:space="preserve">    10.Wi-Fi和AP热点均支持频段 2.4GHz/5GHz ，满足IEEE 802.11 a/b/g/n/ac标准。Wi-Fi和AP热点工作距离≥12米；</w:t>
            </w:r>
            <w:r w:rsidRPr="00694D47">
              <w:rPr>
                <w:rFonts w:ascii="仿宋" w:eastAsia="仿宋" w:hAnsi="仿宋" w:cs="仿宋" w:hint="eastAsia"/>
                <w:kern w:val="0"/>
                <w:sz w:val="24"/>
                <w:lang w:bidi="ar"/>
              </w:rPr>
              <w:br/>
              <w:t xml:space="preserve">    11.整机具备至少6个前置按键，实现老师开关机、调出中控菜单、音量+/-、护眼、录屏的操作；</w:t>
            </w:r>
            <w:r w:rsidRPr="00694D47">
              <w:rPr>
                <w:rFonts w:ascii="仿宋" w:eastAsia="仿宋" w:hAnsi="仿宋" w:cs="仿宋" w:hint="eastAsia"/>
                <w:kern w:val="0"/>
                <w:sz w:val="24"/>
                <w:lang w:bidi="ar"/>
              </w:rPr>
              <w:br/>
              <w:t xml:space="preserve">    12.整机具有护眼功能，可通过前置面板物理功能按键一键启用护眼模式；</w:t>
            </w:r>
            <w:r w:rsidRPr="00694D47">
              <w:rPr>
                <w:rFonts w:ascii="仿宋" w:eastAsia="仿宋" w:hAnsi="仿宋" w:cs="仿宋" w:hint="eastAsia"/>
                <w:kern w:val="0"/>
                <w:sz w:val="24"/>
                <w:lang w:bidi="ar"/>
              </w:rPr>
              <w:br/>
              <w:t xml:space="preserve">    13.设备支持通过前置面板物理按键一键启动录屏功能，可将屏幕中显示的课件、音频内容与老师人声同时录制；</w:t>
            </w:r>
            <w:r w:rsidRPr="00694D47">
              <w:rPr>
                <w:rFonts w:ascii="仿宋" w:eastAsia="仿宋" w:hAnsi="仿宋" w:cs="仿宋" w:hint="eastAsia"/>
                <w:kern w:val="0"/>
                <w:sz w:val="24"/>
                <w:lang w:bidi="ar"/>
              </w:rPr>
              <w:br/>
              <w:t xml:space="preserve">    14.Android系统和Windows系统下，支持通过任何一个前置USB接口读取外接移动存储设备；</w:t>
            </w:r>
            <w:r w:rsidRPr="00694D47">
              <w:rPr>
                <w:rFonts w:ascii="仿宋" w:eastAsia="仿宋" w:hAnsi="仿宋" w:cs="仿宋" w:hint="eastAsia"/>
                <w:kern w:val="0"/>
                <w:sz w:val="24"/>
                <w:lang w:bidi="ar"/>
              </w:rPr>
              <w:br/>
              <w:t xml:space="preserve">    15.支持前置Type-C接口，通过Type-C接口实现音视频输入，外接电脑设备通过标准TypeC线连接至整机TypeC口，即可把外接电脑设备画面投到整机上，同时在整机上操作画面，可实现触摸电脑的操作，无需再连接触控USB线；</w:t>
            </w:r>
            <w:r w:rsidRPr="00694D47">
              <w:rPr>
                <w:rFonts w:ascii="仿宋" w:eastAsia="仿宋" w:hAnsi="仿宋" w:cs="仿宋" w:hint="eastAsia"/>
                <w:kern w:val="0"/>
                <w:sz w:val="24"/>
                <w:lang w:bidi="ar"/>
              </w:rPr>
              <w:br/>
              <w:t xml:space="preserve">    16.整机内置非独立的高清摄像头，可拍摄不低于 800 万像素数的照片。摄像头对角角度≥120度；</w:t>
            </w:r>
            <w:r w:rsidRPr="00694D47">
              <w:rPr>
                <w:rFonts w:ascii="仿宋" w:eastAsia="仿宋" w:hAnsi="仿宋" w:cs="仿宋" w:hint="eastAsia"/>
                <w:kern w:val="0"/>
                <w:sz w:val="24"/>
                <w:lang w:bidi="ar"/>
              </w:rPr>
              <w:br/>
              <w:t xml:space="preserve">    17.整机内置非独立外扩展的阵列麦克风，可用于对教室环境音频进行采集，拾音距离≥12米；</w:t>
            </w:r>
            <w:r w:rsidRPr="00694D47">
              <w:rPr>
                <w:rFonts w:ascii="仿宋" w:eastAsia="仿宋" w:hAnsi="仿宋" w:cs="仿宋" w:hint="eastAsia"/>
                <w:kern w:val="0"/>
                <w:sz w:val="24"/>
                <w:lang w:bidi="ar"/>
              </w:rPr>
              <w:br/>
              <w:t xml:space="preserve">    18.具备智能手势识别功能，在任意信号源通道下可识别五指上、</w:t>
            </w:r>
            <w:r w:rsidRPr="00694D47">
              <w:rPr>
                <w:rFonts w:ascii="仿宋" w:eastAsia="仿宋" w:hAnsi="仿宋" w:cs="仿宋" w:hint="eastAsia"/>
                <w:kern w:val="0"/>
                <w:sz w:val="24"/>
                <w:lang w:bidi="ar"/>
              </w:rPr>
              <w:lastRenderedPageBreak/>
              <w:t>下、左、右方向手势滑动并调用响应功能，支持将各手势滑动方向自定义设置为无操作、熄屏、批注、桌面、半屏模式；</w:t>
            </w:r>
            <w:r w:rsidRPr="00694D47">
              <w:rPr>
                <w:rFonts w:ascii="仿宋" w:eastAsia="仿宋" w:hAnsi="仿宋" w:cs="仿宋" w:hint="eastAsia"/>
                <w:kern w:val="0"/>
                <w:sz w:val="24"/>
                <w:lang w:bidi="ar"/>
              </w:rPr>
              <w:br/>
              <w:t xml:space="preserve">    19.整机视网膜蓝光危害（蓝光加权辐射亮度LB）符合IEC62471标准，LB限值范围≤0.55（蓝光危害最大状况下）；</w:t>
            </w:r>
            <w:r w:rsidRPr="00694D47">
              <w:rPr>
                <w:rFonts w:ascii="仿宋" w:eastAsia="仿宋" w:hAnsi="仿宋" w:cs="仿宋" w:hint="eastAsia"/>
                <w:kern w:val="0"/>
                <w:sz w:val="24"/>
                <w:lang w:bidi="ar"/>
              </w:rPr>
              <w:br/>
              <w:t xml:space="preserve">    20.支持锁定屏幕触摸和整机前置按键，可通过遥控器、十指长按、软件菜单（调试菜单）实现该功能，也可通过前置面板的物理按键以组合按键的形式进行锁定/解锁；</w:t>
            </w:r>
            <w:r w:rsidRPr="00694D47">
              <w:rPr>
                <w:rFonts w:ascii="仿宋" w:eastAsia="仿宋" w:hAnsi="仿宋" w:cs="仿宋" w:hint="eastAsia"/>
                <w:kern w:val="0"/>
                <w:sz w:val="24"/>
                <w:lang w:bidi="ar"/>
              </w:rPr>
              <w:br/>
              <w:t xml:space="preserve">    21.整机内置专业硬件自检维护工具（不接受第三方工具），支持对触摸框、PC模块等模块进行检测，针对不同模块给出问题原因提示。</w:t>
            </w:r>
            <w:r w:rsidRPr="00694D47">
              <w:rPr>
                <w:rFonts w:ascii="仿宋" w:eastAsia="仿宋" w:hAnsi="仿宋" w:cs="仿宋" w:hint="eastAsia"/>
                <w:kern w:val="0"/>
                <w:sz w:val="24"/>
                <w:lang w:bidi="ar"/>
              </w:rPr>
              <w:br/>
            </w:r>
            <w:r w:rsidRPr="00694D47">
              <w:rPr>
                <w:rFonts w:ascii="仿宋" w:eastAsia="仿宋" w:hAnsi="仿宋" w:cs="仿宋" w:hint="eastAsia"/>
                <w:b/>
                <w:bCs/>
                <w:kern w:val="0"/>
                <w:sz w:val="24"/>
                <w:lang w:bidi="ar"/>
              </w:rPr>
              <w:t>二、电脑模块要求 ：</w:t>
            </w:r>
            <w:r w:rsidRPr="00694D47">
              <w:rPr>
                <w:rFonts w:ascii="仿宋" w:eastAsia="仿宋" w:hAnsi="仿宋" w:cs="仿宋" w:hint="eastAsia"/>
                <w:kern w:val="0"/>
                <w:sz w:val="24"/>
                <w:lang w:bidi="ar"/>
              </w:rPr>
              <w:br/>
              <w:t xml:space="preserve">    1.搭载Intel酷睿系列 i5 CPU。内存：8GB DDR4笔记本内存或以上配置。硬盘：256GB或以上SSD固态硬盘；</w:t>
            </w:r>
            <w:r w:rsidRPr="00694D47">
              <w:rPr>
                <w:rFonts w:ascii="仿宋" w:eastAsia="仿宋" w:hAnsi="仿宋" w:cs="仿宋" w:hint="eastAsia"/>
                <w:kern w:val="0"/>
                <w:sz w:val="24"/>
                <w:lang w:bidi="ar"/>
              </w:rPr>
              <w:br/>
              <w:t xml:space="preserve">     2.具有独立非外扩展的视频输出接口：≥1路HDMI。具有独立非外扩展的电脑USB接口：≥3路USB；</w:t>
            </w:r>
            <w:r w:rsidRPr="00694D47">
              <w:rPr>
                <w:rFonts w:ascii="仿宋" w:eastAsia="仿宋" w:hAnsi="仿宋" w:cs="仿宋" w:hint="eastAsia"/>
                <w:kern w:val="0"/>
                <w:sz w:val="24"/>
                <w:lang w:bidi="ar"/>
              </w:rPr>
              <w:br/>
              <w:t xml:space="preserve">     3.和整机的连接采用万兆级接口，传输速率≥10Gbps；</w:t>
            </w:r>
            <w:r w:rsidRPr="00694D47">
              <w:rPr>
                <w:rFonts w:ascii="仿宋" w:eastAsia="仿宋" w:hAnsi="仿宋" w:cs="仿宋" w:hint="eastAsia"/>
                <w:kern w:val="0"/>
                <w:sz w:val="24"/>
                <w:lang w:bidi="ar"/>
              </w:rPr>
              <w:br/>
              <w:t xml:space="preserve">     4.采用按压式卡扣，无需工具就可快速拆卸电脑模块。</w:t>
            </w:r>
            <w:r w:rsidRPr="00694D47">
              <w:rPr>
                <w:rFonts w:ascii="仿宋" w:eastAsia="仿宋" w:hAnsi="仿宋" w:cs="仿宋" w:hint="eastAsia"/>
                <w:kern w:val="0"/>
                <w:sz w:val="24"/>
                <w:lang w:bidi="ar"/>
              </w:rPr>
              <w:br/>
            </w:r>
            <w:r w:rsidRPr="00694D47">
              <w:rPr>
                <w:rFonts w:ascii="仿宋" w:eastAsia="仿宋" w:hAnsi="仿宋" w:cs="仿宋" w:hint="eastAsia"/>
                <w:b/>
                <w:bCs/>
                <w:kern w:val="0"/>
                <w:sz w:val="24"/>
                <w:lang w:bidi="ar"/>
              </w:rPr>
              <w:t>三、资质证书：</w:t>
            </w:r>
            <w:r w:rsidRPr="00694D47">
              <w:rPr>
                <w:rFonts w:ascii="仿宋" w:eastAsia="仿宋" w:hAnsi="仿宋" w:cs="仿宋" w:hint="eastAsia"/>
                <w:kern w:val="0"/>
                <w:sz w:val="24"/>
                <w:lang w:bidi="ar"/>
              </w:rPr>
              <w:br/>
              <w:t xml:space="preserve">     1.备授课软件提供国家版权局颁发的《计算机软件著作权登记证书》 (提供电子扫描件加盖厂家公章)，且与交互智能平板为同一品牌；                                                                                                                  </w:t>
            </w:r>
            <w:r w:rsidRPr="00694D47">
              <w:rPr>
                <w:rFonts w:ascii="仿宋" w:eastAsia="仿宋" w:hAnsi="仿宋" w:cs="仿宋" w:hint="eastAsia"/>
                <w:kern w:val="0"/>
                <w:sz w:val="24"/>
                <w:lang w:bidi="ar"/>
              </w:rPr>
              <w:br/>
              <w:t xml:space="preserve">     2.投标人须取得产品制造厂商针对本项目售后服务承诺书电子扫描件。整机质保三年。配专用移动推车；                                                                                           </w:t>
            </w:r>
            <w:r w:rsidRPr="00694D47">
              <w:rPr>
                <w:rFonts w:ascii="仿宋" w:eastAsia="仿宋" w:hAnsi="仿宋" w:cs="仿宋" w:hint="eastAsia"/>
                <w:b/>
                <w:bCs/>
                <w:kern w:val="0"/>
                <w:sz w:val="24"/>
                <w:lang w:bidi="ar"/>
              </w:rPr>
              <w:t>四、支架：</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 xml:space="preserve">1.移动支架通过防倾斜实验，正负10度倾斜角度下不能翻倒；                                                                                                   </w:t>
            </w:r>
            <w:r w:rsidRPr="00694D47">
              <w:rPr>
                <w:rFonts w:ascii="仿宋" w:eastAsia="仿宋" w:hAnsi="仿宋" w:cs="仿宋" w:hint="eastAsia"/>
                <w:kern w:val="0"/>
                <w:sz w:val="24"/>
                <w:lang w:bidi="ar"/>
              </w:rPr>
              <w:br/>
              <w:t xml:space="preserve">    2.承挂≥100kg，壁挂高度可调；整体高度≥1597mm；                                                                                               </w:t>
            </w:r>
            <w:r w:rsidRPr="00694D47">
              <w:rPr>
                <w:rFonts w:ascii="仿宋" w:eastAsia="仿宋" w:hAnsi="仿宋" w:cs="仿宋" w:hint="eastAsia"/>
                <w:kern w:val="0"/>
                <w:sz w:val="24"/>
                <w:lang w:bidi="ar"/>
              </w:rPr>
              <w:br/>
              <w:t xml:space="preserve">    3.托盘承重25KG,模具设置U型置物槽，方便触摸笔、遥控器等物品放置；                                                                              </w:t>
            </w:r>
            <w:r w:rsidRPr="00694D47">
              <w:rPr>
                <w:rFonts w:ascii="仿宋" w:eastAsia="仿宋" w:hAnsi="仿宋" w:cs="仿宋" w:hint="eastAsia"/>
                <w:kern w:val="0"/>
                <w:sz w:val="24"/>
                <w:lang w:bidi="ar"/>
              </w:rPr>
              <w:br/>
              <w:t xml:space="preserve">    4.支撑立杆采用壁厚≥1.8mm方通冷轧钢材质，表面黑色喷涂；                                                                                             </w:t>
            </w:r>
            <w:r w:rsidRPr="00694D47">
              <w:rPr>
                <w:rFonts w:ascii="仿宋" w:eastAsia="仿宋" w:hAnsi="仿宋" w:cs="仿宋" w:hint="eastAsia"/>
                <w:kern w:val="0"/>
                <w:sz w:val="24"/>
                <w:lang w:bidi="ar"/>
              </w:rPr>
              <w:br/>
              <w:t xml:space="preserve">    5.脚轮为万向轮，聚氨酯（PU）材质，均带脚刹，直径不小于∮75mm；脚轮中心距横向≥1115mm，纵向≥627mm。</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2515"/>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14</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触控一体机C</w:t>
            </w:r>
          </w:p>
        </w:tc>
        <w:tc>
          <w:tcPr>
            <w:tcW w:w="7594" w:type="dxa"/>
            <w:vAlign w:val="center"/>
          </w:tcPr>
          <w:p w:rsidR="005F7F56" w:rsidRPr="00694D47" w:rsidRDefault="00A34B0C">
            <w:pPr>
              <w:widowControl/>
              <w:spacing w:line="320" w:lineRule="exact"/>
              <w:ind w:firstLineChars="200" w:firstLine="482"/>
              <w:jc w:val="left"/>
              <w:textAlignment w:val="center"/>
              <w:rPr>
                <w:rFonts w:ascii="仿宋" w:eastAsia="仿宋" w:hAnsi="仿宋" w:cs="仿宋"/>
                <w:kern w:val="0"/>
                <w:sz w:val="24"/>
                <w:lang w:bidi="ar"/>
              </w:rPr>
            </w:pPr>
            <w:r w:rsidRPr="00694D47">
              <w:rPr>
                <w:rFonts w:ascii="仿宋" w:eastAsia="仿宋" w:hAnsi="仿宋" w:cs="仿宋" w:hint="eastAsia"/>
                <w:b/>
                <w:bCs/>
                <w:kern w:val="0"/>
                <w:sz w:val="24"/>
                <w:lang w:bidi="ar"/>
              </w:rPr>
              <w:t>一、屏体硬件：</w:t>
            </w:r>
            <w:r w:rsidRPr="00694D47">
              <w:rPr>
                <w:rFonts w:ascii="仿宋" w:eastAsia="仿宋" w:hAnsi="仿宋" w:cs="仿宋" w:hint="eastAsia"/>
                <w:kern w:val="0"/>
                <w:sz w:val="24"/>
                <w:lang w:bidi="ar"/>
              </w:rPr>
              <w:t xml:space="preserve">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（一）.整体设计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1.整机采用一体设计，外部无任何可见内部功能模块连接线。</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2.整机采用全金属外壳设计，边角采用弧形设计，表面无尖锐边缘或凸起；整机屏幕边缘采用金属圆角包边防护，整机背板采用金属材质。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3.整机采用UHD超高清LED液晶屏，显示分辨率3840*2160，可视角度≥178°。</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4.整机屏幕采用98英寸液晶显示器。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5.整机采用LED液晶A规屏，显示比例16:9。</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6.屏幕采用≥3.2mm防眩钢化玻璃保护，表面硬度≥莫氏8级，硬度大于等于9H，透光率不低于93%，雾度≤8%。</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7.整机支持色彩空间可选，包含标准模式和sRGB，在sRGB模式下可做到高色准△E≤1。</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（二）.整机设计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★1.整机为双系统设计，内置安卓系统，CPU核数不小于8核，GPU核数不小于4核，嵌入式安卓操作系统版本为Android14；同时嵌入式</w:t>
            </w:r>
            <w:r w:rsidRPr="00694D47">
              <w:rPr>
                <w:rFonts w:ascii="仿宋" w:eastAsia="仿宋" w:hAnsi="仿宋" w:cs="仿宋" w:hint="eastAsia"/>
                <w:kern w:val="0"/>
                <w:sz w:val="24"/>
                <w:lang w:bidi="ar"/>
              </w:rPr>
              <w:lastRenderedPageBreak/>
              <w:t>Android操作系统下可实现windows系统中常用的教学应用功能，具有白板书写、WPS软件使用和网页浏览，安卓系统ram：4G；rom：32G。</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★2.整机CPU，可编程逻辑芯片、时钟芯片、采用国产自主芯片；</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3.前置USB接口支持Android系统、Windows系统读取外接移动存储设备。</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4.通过一根线（无需重复连接触摸信号）连接到整机的电脑或手机在投屏的同时即可直接读写整机前置USB接口的移动存储设备数据，连接整机前置USB接口的翻页笔和无线鼠标外接设备可直接使用于外接电脑。</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5.整机内置扬声器采用针孔发声技术，喇叭采用槽式开口设计；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★6.整机内置2.2声道音响，前朝向额定15W中高音扬声器2个，后朝向额定15W低音扬声器2个，额定总功率≥60W，谐振频率低于300Hz。</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整机支持高级音效设置，可以调节左右声道平衡；在中低频段125Hz～1KHz，高频段2KHz～16KHz分别有-12dB～12dB范围的调节功能；整机扬声器在100%音量下，可做到1米处声压级≥90db，10米处声压级≥79dB，能够有效保障教室后排学生听觉感受。</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为满足教师实际教学需求，可便捷外接所需的设备，整机前置USB3.0接口3个；HDMI接口1个；全功能Type-C接口1个（具备音视频传输、触控传输、充电、U盘数据传输功能，快速充电功能，接管摄像头在外接电脑即可控制整机拍摄教室画面、调用扬声器），可将整机网络共享给外接电脑，并支持反向触控控制功能，且前置接口采用可防护的磁吸式盖板；侧置输入接口具备1路HDMIIN、1路RS232、2路USB接口；侧置输出接口具备1路音频输入输出、1路触控USB输出。整机前置接口具有丝印标识。</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9.前置Type-C接口，支持通过不带转换转置的外部线缆，实现外接电脑HDMI信号的接入显示。外接电脑设备经双头Type-C线连接至整机，可调用整机内置的摄像头、麦克风、扬声器，在外接电脑即可控制整机拍摄教室画面。</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★10.外接电脑设备经双头Type-C线连接至整机，可将整机网络共享给外接电脑，并支持反向触控控制功能。</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11.前置接口具备翻转盖板，翻转角度180°;在有U盘插入时盖板能对U盘进行保护，防止推拉黑板误关对U盘造成损伤。</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12.触摸最小识别物≤3mm，触控首点响应时间≤4ms，连续响应时间≤2ms。</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13.整机采用红外触控技术，支持Windows及安卓双系统下50点触控；支持同一红外笔笔头、笔尾书写不同的颜色，且颜色可自定义。</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14.整机内置≥1600万像素摄像头麦克风，无需外接线材连接，任何可见外接线材及模块化拼接痕迹，未占用整机设备端口，支持远程巡课、简易录播的应用，摄像视场角≥145°,水平视场角可达到121°,支持输出4:3、16:9比例的图片和视频；可拍摄输出4K分辨率的视频、图片。</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★15.具备摄像头工作指示灯，摄像头运行时，有指示灯提示。</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16.摄像头可做包括但不限于远程巡课、人脸识别，且根据环境色温判断调节合适的显示图像效果，拍摄范围可以涵盖整机距离摄像头垂</w:t>
            </w:r>
            <w:r w:rsidRPr="00694D47">
              <w:rPr>
                <w:rFonts w:ascii="仿宋" w:eastAsia="仿宋" w:hAnsi="仿宋" w:cs="仿宋" w:hint="eastAsia"/>
                <w:kern w:val="0"/>
                <w:sz w:val="24"/>
                <w:lang w:bidi="ar"/>
              </w:rPr>
              <w:lastRenderedPageBreak/>
              <w:t>直法线左右水平距离各大于等于4米，左右最边缘深度大于等于2.3米范围内，并且在≥10米距离时AI识别人像。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17.整机内置非独立外扩展的8阵列麦克风，拾音角度≥180°,可用于对教室环境音频进行采集，拾音距离≥12m。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18.整机内置独立音频处理器，支持麦克风自动增益控制（AGC）、自动抑制噪声（ANC）、自动回声消除（AEC），提升麦克风拾音效果。</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19.整机内置专属的4核音频CPU处理器，最多支持8路麦克风数据处理，采样率支持192K，同时不占用整机系统的CPU能力。</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20.支持标准、听力、影院、自定义模式以及AI空间感知音效模式，AI空间感知音效模式可通过内置麦克风采集教室物理环境声音，自动生成符合当前教室物理环境的频段、音量、音效。</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★21.整机具有NFC模块，支持主从模式，在同一NFC模块中实现一碰投屏和IC卡刷卡解锁设备，无需手动切换模式。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22.整机支持windows系统和android系统之间进行串口通信，android系统可获取OPS的CPU型号，内存，网卡型号，序列号等信息，android系统下可一键还原windows操作系统，控制OPS的开关机；★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p>
          <w:p w:rsidR="005F7F56" w:rsidRPr="00694D47" w:rsidRDefault="00A34B0C">
            <w:pPr>
              <w:widowControl/>
              <w:spacing w:line="320" w:lineRule="exact"/>
              <w:ind w:firstLineChars="200" w:firstLine="482"/>
              <w:jc w:val="left"/>
              <w:textAlignment w:val="center"/>
              <w:rPr>
                <w:rFonts w:ascii="仿宋" w:eastAsia="仿宋" w:hAnsi="仿宋" w:cs="仿宋"/>
                <w:b/>
                <w:bCs/>
                <w:kern w:val="0"/>
                <w:sz w:val="24"/>
                <w:lang w:bidi="ar"/>
              </w:rPr>
            </w:pPr>
            <w:r w:rsidRPr="00694D47">
              <w:rPr>
                <w:rFonts w:ascii="仿宋" w:eastAsia="仿宋" w:hAnsi="仿宋" w:cs="仿宋" w:hint="eastAsia"/>
                <w:b/>
                <w:bCs/>
                <w:kern w:val="0"/>
                <w:sz w:val="24"/>
                <w:lang w:bidi="ar"/>
              </w:rPr>
              <w:t>二、OPS电脑</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1.采用Intel中国开放式可插拔规范80pin接口,即插即用，易于维护。</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★2.CPU采用Intel第11代酷睿I5处理器；电脑模块提供3C强制性认证电脑具备防盗锁孔，内置电脑采用向下插拔结构，无需拆卸显示屏及两侧书写板即可完成插拔操作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3.内存：≥ 8G DDR4。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4.硬盘：≥256G SSD固态硬盘。</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5.接口：整机非外扩展具备6个USB接口（其中至少包含3路USB3.0接口）；具有独立非外扩展的视频输出接口：≥1路HDMI ；≥1路DP等。</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6.标配预装Windows 10操作系统(64Bit）。</w:t>
            </w:r>
            <w:r w:rsidRPr="00694D47">
              <w:rPr>
                <w:rFonts w:ascii="仿宋" w:eastAsia="仿宋" w:hAnsi="仿宋" w:cs="仿宋" w:hint="eastAsia"/>
                <w:kern w:val="0"/>
                <w:sz w:val="24"/>
                <w:lang w:bidi="ar"/>
              </w:rPr>
              <w:br/>
            </w:r>
            <w:r w:rsidRPr="00694D47">
              <w:rPr>
                <w:rFonts w:ascii="仿宋" w:eastAsia="仿宋" w:hAnsi="仿宋" w:cs="仿宋" w:hint="eastAsia"/>
                <w:b/>
                <w:bCs/>
                <w:kern w:val="0"/>
                <w:sz w:val="24"/>
                <w:lang w:bidi="ar"/>
              </w:rPr>
              <w:t>三、配置移动推车</w:t>
            </w:r>
            <w:r w:rsidRPr="00694D47">
              <w:rPr>
                <w:rFonts w:ascii="仿宋" w:eastAsia="仿宋" w:hAnsi="仿宋" w:cs="仿宋" w:hint="eastAsia"/>
                <w:kern w:val="0"/>
                <w:sz w:val="24"/>
                <w:lang w:bidi="ar"/>
              </w:rPr>
              <w:t xml:space="preserve">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1.移动支架通过防倾斜实验，正负10度倾斜角度下不能翻倒；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2.承挂≥100kg，壁挂高度可调；整体高度≥1597mm；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3.托盘承重25KG,模具设置U型置物槽，方便触摸笔、遥控器等物品放置；                                                                              </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4.支撑立杆采用壁厚≥1.8mm方通冷轧钢材质，表面黑色喷涂；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5.脚轮为万向轮，聚氨酯（PU）材质，均带脚刹，直径不小于∮75mm；脚轮中心距横向≥1115mm，纵向≥627mm。</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461"/>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15</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空调机</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1.空调类型:分体式立柜空调;</w:t>
            </w:r>
            <w:r w:rsidRPr="00694D47">
              <w:rPr>
                <w:rFonts w:ascii="仿宋" w:eastAsia="仿宋" w:hAnsi="仿宋" w:cs="仿宋" w:hint="eastAsia"/>
                <w:kern w:val="0"/>
                <w:sz w:val="24"/>
                <w:lang w:bidi="ar"/>
              </w:rPr>
              <w:br/>
              <w:t xml:space="preserve">    2.空调匹数：3匹;</w:t>
            </w:r>
            <w:r w:rsidRPr="00694D47">
              <w:rPr>
                <w:rFonts w:ascii="仿宋" w:eastAsia="仿宋" w:hAnsi="仿宋" w:cs="仿宋" w:hint="eastAsia"/>
                <w:kern w:val="0"/>
                <w:sz w:val="24"/>
                <w:lang w:bidi="ar"/>
              </w:rPr>
              <w:br/>
              <w:t xml:space="preserve">    3.能效等级：一级;</w:t>
            </w:r>
            <w:r w:rsidRPr="00694D47">
              <w:rPr>
                <w:rFonts w:ascii="仿宋" w:eastAsia="仿宋" w:hAnsi="仿宋" w:cs="仿宋" w:hint="eastAsia"/>
                <w:kern w:val="0"/>
                <w:sz w:val="24"/>
                <w:lang w:bidi="ar"/>
              </w:rPr>
              <w:br/>
              <w:t xml:space="preserve">    4.变频/定频：变频;</w:t>
            </w:r>
            <w:r w:rsidRPr="00694D47">
              <w:rPr>
                <w:rFonts w:ascii="仿宋" w:eastAsia="仿宋" w:hAnsi="仿宋" w:cs="仿宋" w:hint="eastAsia"/>
                <w:kern w:val="0"/>
                <w:sz w:val="24"/>
                <w:lang w:bidi="ar"/>
              </w:rPr>
              <w:br/>
              <w:t xml:space="preserve">    5.出风形式:上出风</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6.冷暖类型：冷暖型;</w:t>
            </w:r>
            <w:r w:rsidRPr="00694D47">
              <w:rPr>
                <w:rFonts w:ascii="仿宋" w:eastAsia="仿宋" w:hAnsi="仿宋" w:cs="仿宋" w:hint="eastAsia"/>
                <w:kern w:val="0"/>
                <w:sz w:val="24"/>
                <w:lang w:bidi="ar"/>
              </w:rPr>
              <w:br/>
              <w:t xml:space="preserve">    7.冷媒管材质：铜管，标配3米;</w:t>
            </w:r>
            <w:r w:rsidRPr="00694D47">
              <w:rPr>
                <w:rFonts w:ascii="仿宋" w:eastAsia="仿宋" w:hAnsi="仿宋" w:cs="仿宋" w:hint="eastAsia"/>
                <w:kern w:val="0"/>
                <w:sz w:val="24"/>
                <w:lang w:bidi="ar"/>
              </w:rPr>
              <w:br/>
              <w:t xml:space="preserve">    8.电压/频率：220V/50Hz制冷量(W)7220(1100-9150)，制冷功率(W)1980(320-3550)，制热量(W)9660(1100-12000)，制热功率(W)2970(320-4150)，风量(m3/h)≥1500。</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29</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16</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电视机A</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1.4K全面屏电视，分辨率3840*2160，屏幕尺寸：65吋；</w:t>
            </w:r>
            <w:r w:rsidRPr="00694D47">
              <w:rPr>
                <w:rFonts w:ascii="仿宋" w:eastAsia="仿宋" w:hAnsi="仿宋" w:cs="仿宋" w:hint="eastAsia"/>
                <w:kern w:val="0"/>
                <w:sz w:val="24"/>
                <w:lang w:bidi="ar"/>
              </w:rPr>
              <w:br/>
              <w:t xml:space="preserve">    2.背光方式：直下式LED；</w:t>
            </w:r>
            <w:r w:rsidRPr="00694D47">
              <w:rPr>
                <w:rFonts w:ascii="仿宋" w:eastAsia="仿宋" w:hAnsi="仿宋" w:cs="仿宋" w:hint="eastAsia"/>
                <w:kern w:val="0"/>
                <w:sz w:val="24"/>
                <w:lang w:bidi="ar"/>
              </w:rPr>
              <w:br/>
              <w:t xml:space="preserve">    3.整机工艺：采用无边框设计，金属工艺边框背板，屏占比达95%以上；</w:t>
            </w:r>
            <w:r w:rsidRPr="00694D47">
              <w:rPr>
                <w:rFonts w:ascii="仿宋" w:eastAsia="仿宋" w:hAnsi="仿宋" w:cs="仿宋" w:hint="eastAsia"/>
                <w:kern w:val="0"/>
                <w:sz w:val="24"/>
                <w:lang w:bidi="ar"/>
              </w:rPr>
              <w:br/>
              <w:t xml:space="preserve">    4.亮度≥200nits,对比度≥1200：1 ；</w:t>
            </w:r>
            <w:r w:rsidRPr="00694D47">
              <w:rPr>
                <w:rFonts w:ascii="仿宋" w:eastAsia="仿宋" w:hAnsi="仿宋" w:cs="仿宋" w:hint="eastAsia"/>
                <w:kern w:val="0"/>
                <w:sz w:val="24"/>
                <w:lang w:bidi="ar"/>
              </w:rPr>
              <w:br/>
              <w:t xml:space="preserve">    5.屏幕比例：16：9；</w:t>
            </w:r>
            <w:r w:rsidRPr="00694D47">
              <w:rPr>
                <w:rFonts w:ascii="仿宋" w:eastAsia="仿宋" w:hAnsi="仿宋" w:cs="仿宋" w:hint="eastAsia"/>
                <w:kern w:val="0"/>
                <w:sz w:val="24"/>
                <w:lang w:bidi="ar"/>
              </w:rPr>
              <w:br/>
              <w:t xml:space="preserve">    6.最大可视角度：≥178°；</w:t>
            </w:r>
            <w:r w:rsidRPr="00694D47">
              <w:rPr>
                <w:rFonts w:ascii="仿宋" w:eastAsia="仿宋" w:hAnsi="仿宋" w:cs="仿宋" w:hint="eastAsia"/>
                <w:kern w:val="0"/>
                <w:sz w:val="24"/>
                <w:lang w:bidi="ar"/>
              </w:rPr>
              <w:br/>
              <w:t xml:space="preserve">    7.Android 9.0智能操作系统，4核A35高性能处理器，1.8GHz主频，2GB DDR4运行内存，32GB存储内存，内置双天线wifi模块，支持802.11 b/g/n；</w:t>
            </w:r>
            <w:r w:rsidRPr="00694D47">
              <w:rPr>
                <w:rFonts w:ascii="仿宋" w:eastAsia="仿宋" w:hAnsi="仿宋" w:cs="仿宋" w:hint="eastAsia"/>
                <w:kern w:val="0"/>
                <w:sz w:val="24"/>
                <w:lang w:bidi="ar"/>
              </w:rPr>
              <w:br/>
              <w:t xml:space="preserve">    8.接口支持HDMI2.0*2、AV接口*1、同轴接口*1、RF（DTMB）接口*1、USB2.0*2、网络接口*1、RS232接口*1；</w:t>
            </w:r>
            <w:r w:rsidRPr="00694D47">
              <w:rPr>
                <w:rFonts w:ascii="仿宋" w:eastAsia="仿宋" w:hAnsi="仿宋" w:cs="仿宋" w:hint="eastAsia"/>
                <w:kern w:val="0"/>
                <w:sz w:val="24"/>
                <w:lang w:bidi="ar"/>
              </w:rPr>
              <w:br/>
              <w:t xml:space="preserve">    9.支持DTMB与DVB-C清流接收；</w:t>
            </w:r>
            <w:r w:rsidRPr="00694D47">
              <w:rPr>
                <w:rFonts w:ascii="仿宋" w:eastAsia="仿宋" w:hAnsi="仿宋" w:cs="仿宋" w:hint="eastAsia"/>
                <w:kern w:val="0"/>
                <w:sz w:val="24"/>
                <w:lang w:bidi="ar"/>
              </w:rPr>
              <w:br/>
              <w:t xml:space="preserve">    10.音频系统:杜比MS12解码；</w:t>
            </w:r>
            <w:r w:rsidRPr="00694D47">
              <w:rPr>
                <w:rFonts w:ascii="仿宋" w:eastAsia="仿宋" w:hAnsi="仿宋" w:cs="仿宋" w:hint="eastAsia"/>
                <w:kern w:val="0"/>
                <w:sz w:val="24"/>
                <w:lang w:bidi="ar"/>
              </w:rPr>
              <w:br/>
              <w:t xml:space="preserve">    11.支持视频解码格式：H264|H265|MPEG1|MPEG2|MPEG4|VP8|AVS|AVS2|HLG|HDR10，jpg|jpeg|png|bmp等常见图片格式，MP3|MPEG2|MPEG4|Dolby MS12|Vorbis|FLAC|APE等音频格式；</w:t>
            </w:r>
            <w:r w:rsidRPr="00694D47">
              <w:rPr>
                <w:rFonts w:ascii="仿宋" w:eastAsia="仿宋" w:hAnsi="仿宋" w:cs="仿宋" w:hint="eastAsia"/>
                <w:kern w:val="0"/>
                <w:sz w:val="24"/>
                <w:lang w:bidi="ar"/>
              </w:rPr>
              <w:br/>
              <w:t xml:space="preserve">    12.支持HDR10高动态画质提升技术，可完美还原图像真实色彩；</w:t>
            </w:r>
            <w:r w:rsidRPr="00694D47">
              <w:rPr>
                <w:rFonts w:ascii="仿宋" w:eastAsia="仿宋" w:hAnsi="仿宋" w:cs="仿宋" w:hint="eastAsia"/>
                <w:kern w:val="0"/>
                <w:sz w:val="24"/>
                <w:lang w:bidi="ar"/>
              </w:rPr>
              <w:br/>
              <w:t xml:space="preserve">    13.H.264/H.265高清视频处理技术，确保输出的画质高清晰；</w:t>
            </w:r>
            <w:r w:rsidRPr="00694D47">
              <w:rPr>
                <w:rFonts w:ascii="仿宋" w:eastAsia="仿宋" w:hAnsi="仿宋" w:cs="仿宋" w:hint="eastAsia"/>
                <w:kern w:val="0"/>
                <w:sz w:val="24"/>
                <w:lang w:bidi="ar"/>
              </w:rPr>
              <w:br/>
              <w:t xml:space="preserve">    14.支持场景屏变； </w:t>
            </w:r>
            <w:r w:rsidRPr="00694D47">
              <w:rPr>
                <w:rFonts w:ascii="仿宋" w:eastAsia="仿宋" w:hAnsi="仿宋" w:cs="仿宋" w:hint="eastAsia"/>
                <w:kern w:val="0"/>
                <w:sz w:val="24"/>
                <w:lang w:bidi="ar"/>
              </w:rPr>
              <w:br/>
              <w:t xml:space="preserve">    15.电视节目频道存储量不少于255个，且可以自由根据需求进行频道设置或禁用；</w:t>
            </w:r>
            <w:r w:rsidRPr="00694D47">
              <w:rPr>
                <w:rFonts w:ascii="仿宋" w:eastAsia="仿宋" w:hAnsi="仿宋" w:cs="仿宋" w:hint="eastAsia"/>
                <w:kern w:val="0"/>
                <w:sz w:val="24"/>
                <w:lang w:bidi="ar"/>
              </w:rPr>
              <w:br/>
              <w:t xml:space="preserve">    16.支持勿扰模式，在待机状态下指示灯熄灭，无视觉干扰；</w:t>
            </w:r>
            <w:r w:rsidRPr="00694D47">
              <w:rPr>
                <w:rFonts w:ascii="仿宋" w:eastAsia="仿宋" w:hAnsi="仿宋" w:cs="仿宋" w:hint="eastAsia"/>
                <w:kern w:val="0"/>
                <w:sz w:val="24"/>
                <w:lang w:bidi="ar"/>
              </w:rPr>
              <w:br/>
              <w:t>商用系统酒店功能：开机画面设定、无信号待机、开机动画设定、假待机、开机logo设定、开机恢复、开机音量控制、通电状态记忆、最大音量控制、时针功能（RTC）、开机频道设置与锁定、U盘克隆、TV频道设置、定时开关机、DTMB频道设置、主页替换、默认信号源、U盘安装应用、待机时间 爱投屏禁用、频道禁用、恢复出厂、上电开机、RS232接口、无操作待机、ATV功能（模拟电视）；</w:t>
            </w:r>
            <w:r w:rsidRPr="00694D47">
              <w:rPr>
                <w:rFonts w:ascii="仿宋" w:eastAsia="仿宋" w:hAnsi="仿宋" w:cs="仿宋" w:hint="eastAsia"/>
                <w:kern w:val="0"/>
                <w:sz w:val="24"/>
                <w:lang w:bidi="ar"/>
              </w:rPr>
              <w:br/>
              <w:t xml:space="preserve">    17.HDMI高清连接线：用于分诊叫号系统连接线。</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t>17</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电视机B</w:t>
            </w:r>
          </w:p>
        </w:tc>
        <w:tc>
          <w:tcPr>
            <w:tcW w:w="7594" w:type="dxa"/>
            <w:vAlign w:val="center"/>
          </w:tcPr>
          <w:p w:rsidR="005F7F56" w:rsidRPr="00694D47" w:rsidRDefault="00A34B0C">
            <w:pPr>
              <w:widowControl/>
              <w:spacing w:line="320" w:lineRule="exact"/>
              <w:ind w:leftChars="228" w:left="479"/>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1.屏幕尺寸：65英寸；</w:t>
            </w:r>
            <w:r w:rsidRPr="00694D47">
              <w:rPr>
                <w:rFonts w:ascii="仿宋" w:eastAsia="仿宋" w:hAnsi="仿宋" w:cs="仿宋" w:hint="eastAsia"/>
                <w:kern w:val="0"/>
                <w:sz w:val="24"/>
                <w:lang w:bidi="ar"/>
              </w:rPr>
              <w:br/>
              <w:t>2.语音控制：人工智能语音；</w:t>
            </w:r>
            <w:r w:rsidRPr="00694D47">
              <w:rPr>
                <w:rFonts w:ascii="仿宋" w:eastAsia="仿宋" w:hAnsi="仿宋" w:cs="仿宋" w:hint="eastAsia"/>
                <w:kern w:val="0"/>
                <w:sz w:val="24"/>
                <w:lang w:bidi="ar"/>
              </w:rPr>
              <w:br/>
              <w:t>3.刷屏率：144Hz；</w:t>
            </w:r>
            <w:r w:rsidRPr="00694D47">
              <w:rPr>
                <w:rFonts w:ascii="仿宋" w:eastAsia="仿宋" w:hAnsi="仿宋" w:cs="仿宋" w:hint="eastAsia"/>
                <w:kern w:val="0"/>
                <w:sz w:val="24"/>
                <w:lang w:bidi="ar"/>
              </w:rPr>
              <w:br/>
              <w:t>4.能效等级：一级能效；</w:t>
            </w:r>
            <w:r w:rsidRPr="00694D47">
              <w:rPr>
                <w:rFonts w:ascii="仿宋" w:eastAsia="仿宋" w:hAnsi="仿宋" w:cs="仿宋" w:hint="eastAsia"/>
                <w:kern w:val="0"/>
                <w:sz w:val="24"/>
                <w:lang w:bidi="ar"/>
              </w:rPr>
              <w:br/>
              <w:t>5.屏幕技术：ADS Pro；</w:t>
            </w:r>
            <w:r w:rsidRPr="00694D47">
              <w:rPr>
                <w:rFonts w:ascii="仿宋" w:eastAsia="仿宋" w:hAnsi="仿宋" w:cs="仿宋" w:hint="eastAsia"/>
                <w:kern w:val="0"/>
                <w:sz w:val="24"/>
                <w:lang w:bidi="ar"/>
              </w:rPr>
              <w:br/>
              <w:t>6.WIFI频段：2.4G&amp;5G；</w:t>
            </w:r>
            <w:r w:rsidRPr="00694D47">
              <w:rPr>
                <w:rFonts w:ascii="仿宋" w:eastAsia="仿宋" w:hAnsi="仿宋" w:cs="仿宋" w:hint="eastAsia"/>
                <w:kern w:val="0"/>
                <w:sz w:val="24"/>
                <w:lang w:bidi="ar"/>
              </w:rPr>
              <w:br/>
              <w:t>7.存储内存：32GB；</w:t>
            </w:r>
            <w:r w:rsidRPr="00694D47">
              <w:rPr>
                <w:rFonts w:ascii="仿宋" w:eastAsia="仿宋" w:hAnsi="仿宋" w:cs="仿宋" w:hint="eastAsia"/>
                <w:kern w:val="0"/>
                <w:sz w:val="24"/>
                <w:lang w:bidi="ar"/>
              </w:rPr>
              <w:br/>
              <w:t>8.CPU架构：四核A55；</w:t>
            </w:r>
            <w:r w:rsidRPr="00694D47">
              <w:rPr>
                <w:rFonts w:ascii="仿宋" w:eastAsia="仿宋" w:hAnsi="仿宋" w:cs="仿宋" w:hint="eastAsia"/>
                <w:kern w:val="0"/>
                <w:sz w:val="24"/>
                <w:lang w:bidi="ar"/>
              </w:rPr>
              <w:br/>
              <w:t>9.运行内存/RAM：4GB；</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10.背光方式：直下式/DLED；</w:t>
            </w:r>
            <w:r w:rsidRPr="00694D47">
              <w:rPr>
                <w:rFonts w:ascii="仿宋" w:eastAsia="仿宋" w:hAnsi="仿宋" w:cs="仿宋" w:hint="eastAsia"/>
                <w:kern w:val="0"/>
                <w:sz w:val="24"/>
                <w:lang w:bidi="ar"/>
              </w:rPr>
              <w:br/>
              <w:t>11.屏占比：95%&gt;N≥90%；</w:t>
            </w:r>
            <w:r w:rsidRPr="00694D47">
              <w:rPr>
                <w:rFonts w:ascii="仿宋" w:eastAsia="仿宋" w:hAnsi="仿宋" w:cs="仿宋" w:hint="eastAsia"/>
                <w:kern w:val="0"/>
                <w:sz w:val="24"/>
                <w:lang w:bidi="ar"/>
              </w:rPr>
              <w:br/>
              <w:t>12.HDMI2.1接口数：2个；</w:t>
            </w:r>
            <w:r w:rsidRPr="00694D47">
              <w:rPr>
                <w:rFonts w:ascii="仿宋" w:eastAsia="仿宋" w:hAnsi="仿宋" w:cs="仿宋" w:hint="eastAsia"/>
                <w:kern w:val="0"/>
                <w:sz w:val="24"/>
                <w:lang w:bidi="ar"/>
              </w:rPr>
              <w:br/>
              <w:t>13.USB3.0接口数：2个；</w:t>
            </w:r>
            <w:r w:rsidRPr="00694D47">
              <w:rPr>
                <w:rFonts w:ascii="仿宋" w:eastAsia="仿宋" w:hAnsi="仿宋" w:cs="仿宋" w:hint="eastAsia"/>
                <w:kern w:val="0"/>
                <w:sz w:val="24"/>
                <w:lang w:bidi="ar"/>
              </w:rPr>
              <w:br/>
              <w:t>14.背光分区数：50-100级；</w:t>
            </w:r>
            <w:r w:rsidRPr="00694D47">
              <w:rPr>
                <w:rFonts w:ascii="仿宋" w:eastAsia="仿宋" w:hAnsi="仿宋" w:cs="仿宋" w:hint="eastAsia"/>
                <w:kern w:val="0"/>
                <w:sz w:val="24"/>
                <w:lang w:bidi="ar"/>
              </w:rPr>
              <w:br/>
              <w:t>15.响应时间：8ms；</w:t>
            </w:r>
            <w:r w:rsidRPr="00694D47">
              <w:rPr>
                <w:rFonts w:ascii="仿宋" w:eastAsia="仿宋" w:hAnsi="仿宋" w:cs="仿宋" w:hint="eastAsia"/>
                <w:kern w:val="0"/>
                <w:sz w:val="24"/>
                <w:lang w:bidi="ar"/>
              </w:rPr>
              <w:br/>
              <w:t>16.色域值：100%；</w:t>
            </w:r>
            <w:r w:rsidRPr="00694D47">
              <w:rPr>
                <w:rFonts w:ascii="仿宋" w:eastAsia="仿宋" w:hAnsi="仿宋" w:cs="仿宋" w:hint="eastAsia"/>
                <w:kern w:val="0"/>
                <w:sz w:val="24"/>
                <w:lang w:bidi="ar"/>
              </w:rPr>
              <w:br/>
              <w:t>17.色域标准：sRGB；</w:t>
            </w:r>
          </w:p>
          <w:p w:rsidR="005F7F56" w:rsidRPr="00694D47" w:rsidRDefault="00A34B0C">
            <w:pPr>
              <w:widowControl/>
              <w:spacing w:line="320" w:lineRule="exact"/>
              <w:ind w:leftChars="228" w:left="479"/>
              <w:jc w:val="left"/>
              <w:textAlignment w:val="center"/>
              <w:rPr>
                <w:rFonts w:ascii="仿宋" w:eastAsia="仿宋" w:hAnsi="仿宋" w:cs="仿宋"/>
                <w:sz w:val="24"/>
              </w:rPr>
            </w:pPr>
            <w:r w:rsidRPr="00694D47">
              <w:rPr>
                <w:rFonts w:ascii="仿宋" w:eastAsia="仿宋" w:hAnsi="仿宋" w:cs="仿宋" w:hint="eastAsia"/>
                <w:kern w:val="0"/>
                <w:sz w:val="24"/>
                <w:lang w:bidi="ar"/>
              </w:rPr>
              <w:t>18.屏幕分辨率：超高清4K；</w:t>
            </w:r>
            <w:r w:rsidRPr="00694D47">
              <w:rPr>
                <w:rFonts w:ascii="仿宋" w:eastAsia="仿宋" w:hAnsi="仿宋" w:cs="仿宋" w:hint="eastAsia"/>
                <w:kern w:val="0"/>
                <w:sz w:val="24"/>
                <w:lang w:bidi="ar"/>
              </w:rPr>
              <w:br/>
              <w:t>19.屏幕比例：16:9；</w:t>
            </w:r>
            <w:r w:rsidRPr="00694D47">
              <w:rPr>
                <w:rFonts w:ascii="仿宋" w:eastAsia="仿宋" w:hAnsi="仿宋" w:cs="仿宋" w:hint="eastAsia"/>
                <w:kern w:val="0"/>
                <w:sz w:val="24"/>
                <w:lang w:bidi="ar"/>
              </w:rPr>
              <w:br/>
              <w:t>20.音响功率：20W；</w:t>
            </w:r>
            <w:r w:rsidRPr="00694D47">
              <w:rPr>
                <w:rFonts w:ascii="仿宋" w:eastAsia="仿宋" w:hAnsi="仿宋" w:cs="仿宋" w:hint="eastAsia"/>
                <w:kern w:val="0"/>
                <w:sz w:val="24"/>
                <w:lang w:bidi="ar"/>
              </w:rPr>
              <w:br/>
              <w:t>21.发声单元个数：2。</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90"/>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lang w:bidi="ar"/>
              </w:rPr>
              <w:lastRenderedPageBreak/>
              <w:t>18</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投影仪</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 xml:space="preserve">★1.标准分辨率≥1920*1080； </w:t>
            </w:r>
            <w:r w:rsidRPr="00694D47">
              <w:rPr>
                <w:rFonts w:ascii="仿宋" w:eastAsia="仿宋" w:hAnsi="仿宋" w:cs="仿宋" w:hint="eastAsia"/>
                <w:kern w:val="0"/>
                <w:sz w:val="24"/>
                <w:lang w:bidi="ar"/>
              </w:rPr>
              <w:br/>
              <w:t xml:space="preserve">    ★2.亮度≥4500 ISO21118流明；</w:t>
            </w:r>
            <w:r w:rsidRPr="00694D47">
              <w:rPr>
                <w:rFonts w:ascii="仿宋" w:eastAsia="仿宋" w:hAnsi="仿宋" w:cs="仿宋" w:hint="eastAsia"/>
                <w:kern w:val="0"/>
                <w:sz w:val="24"/>
                <w:lang w:bidi="ar"/>
              </w:rPr>
              <w:br/>
              <w:t xml:space="preserve">    ★3.对比度≥50,000:1；</w:t>
            </w:r>
            <w:r w:rsidRPr="00694D47">
              <w:rPr>
                <w:rFonts w:ascii="仿宋" w:eastAsia="仿宋" w:hAnsi="仿宋" w:cs="仿宋" w:hint="eastAsia"/>
                <w:kern w:val="0"/>
                <w:sz w:val="24"/>
                <w:lang w:bidi="ar"/>
              </w:rPr>
              <w:br/>
              <w:t xml:space="preserve">    4、采用德州仪器BrilliantColorTM II技术；最新DDP4422 1080P DMD芯片；</w:t>
            </w:r>
            <w:r w:rsidRPr="00694D47">
              <w:rPr>
                <w:rFonts w:ascii="仿宋" w:eastAsia="仿宋" w:hAnsi="仿宋" w:cs="仿宋" w:hint="eastAsia"/>
                <w:kern w:val="0"/>
                <w:sz w:val="24"/>
                <w:lang w:bidi="ar"/>
              </w:rPr>
              <w:br/>
              <w:t xml:space="preserve">    ★5.1.3x中短焦镜头设计；1.124~1.467 :1；</w:t>
            </w:r>
            <w:r w:rsidRPr="00694D47">
              <w:rPr>
                <w:rFonts w:ascii="仿宋" w:eastAsia="仿宋" w:hAnsi="仿宋" w:cs="仿宋" w:hint="eastAsia"/>
                <w:kern w:val="0"/>
                <w:sz w:val="24"/>
                <w:lang w:bidi="ar"/>
              </w:rPr>
              <w:br/>
              <w:t xml:space="preserve">    ★6.兼容4K分辨率显示以及HDR Like功能；</w:t>
            </w:r>
            <w:r w:rsidRPr="00694D47">
              <w:rPr>
                <w:rFonts w:ascii="仿宋" w:eastAsia="仿宋" w:hAnsi="仿宋" w:cs="仿宋" w:hint="eastAsia"/>
                <w:kern w:val="0"/>
                <w:sz w:val="24"/>
                <w:lang w:bidi="ar"/>
              </w:rPr>
              <w:br/>
              <w:t xml:space="preserve">    7.具有HDMI1.4a接口，支持蓝光3D格式（144Hz）；</w:t>
            </w:r>
            <w:r w:rsidRPr="00694D47">
              <w:rPr>
                <w:rFonts w:ascii="仿宋" w:eastAsia="仿宋" w:hAnsi="仿宋" w:cs="仿宋" w:hint="eastAsia"/>
                <w:kern w:val="0"/>
                <w:sz w:val="24"/>
                <w:lang w:bidi="ar"/>
              </w:rPr>
              <w:br/>
              <w:t xml:space="preserve">    8.HDMI2支持MHL设备输入；</w:t>
            </w:r>
            <w:r w:rsidRPr="00694D47">
              <w:rPr>
                <w:rFonts w:ascii="仿宋" w:eastAsia="仿宋" w:hAnsi="仿宋" w:cs="仿宋" w:hint="eastAsia"/>
                <w:kern w:val="0"/>
                <w:sz w:val="24"/>
                <w:lang w:bidi="ar"/>
              </w:rPr>
              <w:br/>
              <w:t xml:space="preserve">    9.DICOM SIM医疗设备模拟显示模式；</w:t>
            </w:r>
            <w:r w:rsidRPr="00694D47">
              <w:rPr>
                <w:rFonts w:ascii="仿宋" w:eastAsia="仿宋" w:hAnsi="仿宋" w:cs="仿宋" w:hint="eastAsia"/>
                <w:kern w:val="0"/>
                <w:sz w:val="24"/>
                <w:lang w:bidi="ar"/>
              </w:rPr>
              <w:br/>
              <w:t xml:space="preserve">    10.内建10W扬声器，大会议不需要单独准备音箱；</w:t>
            </w:r>
            <w:r w:rsidRPr="00694D47">
              <w:rPr>
                <w:rFonts w:ascii="仿宋" w:eastAsia="仿宋" w:hAnsi="仿宋" w:cs="仿宋" w:hint="eastAsia"/>
                <w:kern w:val="0"/>
                <w:sz w:val="24"/>
                <w:lang w:bidi="ar"/>
              </w:rPr>
              <w:br/>
              <w:t xml:space="preserve">    11.智能省电模式，更省电更节能；</w:t>
            </w:r>
            <w:r w:rsidRPr="00694D47">
              <w:rPr>
                <w:rFonts w:ascii="仿宋" w:eastAsia="仿宋" w:hAnsi="仿宋" w:cs="仿宋" w:hint="eastAsia"/>
                <w:kern w:val="0"/>
                <w:sz w:val="24"/>
                <w:lang w:bidi="ar"/>
              </w:rPr>
              <w:br/>
              <w:t xml:space="preserve">    ★12.信号输出入接口HDMI 1.4ax 1 , HDMI 2.0x 1， VGA input x 1, USB Type A *1, Audio In x 1, Audio out x 1 , RS-232 x 1</w:t>
            </w:r>
            <w:r w:rsidRPr="00694D47">
              <w:rPr>
                <w:rFonts w:ascii="仿宋" w:eastAsia="仿宋" w:hAnsi="仿宋" w:cs="仿宋" w:hint="eastAsia"/>
                <w:kern w:val="0"/>
                <w:sz w:val="24"/>
                <w:lang w:bidi="ar"/>
              </w:rPr>
              <w:br/>
              <w:t xml:space="preserve">    13.支持快速恢复功能；；</w:t>
            </w:r>
            <w:r w:rsidRPr="00694D47">
              <w:rPr>
                <w:rFonts w:ascii="仿宋" w:eastAsia="仿宋" w:hAnsi="仿宋" w:cs="仿宋" w:hint="eastAsia"/>
                <w:kern w:val="0"/>
                <w:sz w:val="24"/>
                <w:lang w:bidi="ar"/>
              </w:rPr>
              <w:br/>
              <w:t xml:space="preserve">    14.支持电源侦测直接开机功能</w:t>
            </w:r>
            <w:r w:rsidRPr="00694D47">
              <w:rPr>
                <w:rFonts w:ascii="仿宋" w:eastAsia="仿宋" w:hAnsi="仿宋" w:cs="仿宋" w:hint="eastAsia"/>
                <w:kern w:val="0"/>
                <w:sz w:val="24"/>
                <w:lang w:bidi="ar"/>
              </w:rPr>
              <w:br/>
              <w:t xml:space="preserve">    15.双自动关机倒数提醒功能（无信号/睡眠自动关机）；</w:t>
            </w:r>
            <w:r w:rsidRPr="00694D47">
              <w:rPr>
                <w:rFonts w:ascii="仿宋" w:eastAsia="仿宋" w:hAnsi="仿宋" w:cs="仿宋" w:hint="eastAsia"/>
                <w:kern w:val="0"/>
                <w:sz w:val="24"/>
                <w:lang w:bidi="ar"/>
              </w:rPr>
              <w:br/>
              <w:t xml:space="preserve">    16.开机密码锁及限时使用功能，避免非授权使用内建Kensington锁扣和安全栓，确保安全★整机2年全免质保；</w:t>
            </w:r>
            <w:r w:rsidRPr="00694D47">
              <w:rPr>
                <w:rFonts w:ascii="仿宋" w:eastAsia="仿宋" w:hAnsi="仿宋" w:cs="仿宋" w:hint="eastAsia"/>
                <w:kern w:val="0"/>
                <w:sz w:val="24"/>
                <w:lang w:bidi="ar"/>
              </w:rPr>
              <w:br/>
              <w:t xml:space="preserve">    ★17.为保证所投产品参数真实性；须提供产品官网参数截图</w:t>
            </w:r>
            <w:r w:rsidRPr="00694D47">
              <w:rPr>
                <w:rFonts w:ascii="仿宋" w:eastAsia="仿宋" w:hAnsi="仿宋" w:cs="仿宋" w:hint="eastAsia"/>
                <w:kern w:val="0"/>
                <w:sz w:val="24"/>
                <w:lang w:bidi="ar"/>
              </w:rPr>
              <w:br/>
              <w:t xml:space="preserve">    ★18.所投产品须通过3C认证；</w:t>
            </w:r>
            <w:r w:rsidRPr="00694D47">
              <w:rPr>
                <w:rFonts w:ascii="仿宋" w:eastAsia="仿宋" w:hAnsi="仿宋" w:cs="仿宋" w:hint="eastAsia"/>
                <w:kern w:val="0"/>
                <w:sz w:val="24"/>
                <w:lang w:bidi="ar"/>
              </w:rPr>
              <w:br/>
              <w:t xml:space="preserve">    ★19.。投影机生产厂家具有“投影仪散热控制装置与方法”和“省电功能 的投影设备及其控制电路与方法”专利证书。</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rPr>
            </w:pPr>
            <w:r w:rsidRPr="00694D47">
              <w:rPr>
                <w:rFonts w:ascii="宋体" w:hAnsi="宋体" w:cs="宋体" w:hint="eastAsia"/>
                <w:kern w:val="0"/>
                <w:szCs w:val="21"/>
              </w:rPr>
              <w:t>19</w:t>
            </w:r>
          </w:p>
        </w:tc>
        <w:tc>
          <w:tcPr>
            <w:tcW w:w="855"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医用冷藏柜</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适用于医院、药房、制药厂、疾病防控等行业。用于冷藏保存药品、试剂、生物制品和疫苗等。</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1、温度控制系统：微电脑控制，数码温度显示，显示精度 0.1℃；</w:t>
            </w:r>
          </w:p>
          <w:p w:rsidR="005F7F56" w:rsidRPr="00694D47" w:rsidRDefault="00A34B0C">
            <w:pPr>
              <w:widowControl/>
              <w:spacing w:line="320" w:lineRule="exact"/>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强制风冷系统，箱内温度恒定控制在2℃~8℃。</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安全控制系统：多故障报警:高低温报警、传感器故障报警、开门报警、断电报警(YC-60/80/100除外)、电池欠电压报警(W-626/1006)等；三种报警方式:声音蜂鸣报警、灯光闪烁报警、可接远程报警(Y0-626/1006)；开机延时、停机间隔等保护功能。</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3、制冷系统：</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采用国际名牌压缩机和国际名牌 EBT 风扇电机。合理优化蒸发冷</w:t>
            </w:r>
            <w:r w:rsidRPr="00694D47">
              <w:rPr>
                <w:rFonts w:ascii="仿宋" w:eastAsia="仿宋" w:hAnsi="仿宋" w:cs="仿宋" w:hint="eastAsia"/>
                <w:kern w:val="0"/>
                <w:sz w:val="24"/>
                <w:lang w:bidi="ar"/>
              </w:rPr>
              <w:lastRenderedPageBreak/>
              <w:t>凝系统设计，制冷迅速。内部强制风冷系统，专业风道设计(0-180/280/330/370 为内置冷器)，确保箱内温度均匀稳定。</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4、人性化设计：安全门锁设计，防止随意开启；宽电压带设证，适合187~242V 电压下使用；透明中空钢化镀膜反射玻璃门，防止玻璃门凝露，内设照明灯，存取物品一目了然；多层搁架+篮筺设计（YC-180/280/330/370)，可根据需要调整间隙，方便实用。</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5、技术参数：有效容积:330L、箱内温度:2~8℃、额定电压/频率:~220V/50。</w:t>
            </w:r>
          </w:p>
        </w:tc>
        <w:tc>
          <w:tcPr>
            <w:tcW w:w="611"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lastRenderedPageBreak/>
              <w:t>2</w:t>
            </w:r>
          </w:p>
        </w:tc>
        <w:tc>
          <w:tcPr>
            <w:tcW w:w="432" w:type="dxa"/>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547"/>
        </w:trPr>
        <w:tc>
          <w:tcPr>
            <w:tcW w:w="58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lastRenderedPageBreak/>
              <w:t>20</w:t>
            </w:r>
          </w:p>
        </w:tc>
        <w:tc>
          <w:tcPr>
            <w:tcW w:w="85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低温冰箱（零下20度以下）</w:t>
            </w:r>
          </w:p>
        </w:tc>
        <w:tc>
          <w:tcPr>
            <w:tcW w:w="7594" w:type="dxa"/>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适用于医院、血站、科研院所、疾病防控、畜牧等行业机构。用于冷冻保存血浆、试剂、疫苗、生物材料等。</w:t>
            </w:r>
            <w:r w:rsidRPr="00694D47">
              <w:rPr>
                <w:rFonts w:ascii="仿宋" w:eastAsia="仿宋" w:hAnsi="仿宋" w:cs="仿宋" w:hint="eastAsia"/>
                <w:kern w:val="0"/>
                <w:sz w:val="24"/>
                <w:lang w:bidi="ar"/>
              </w:rPr>
              <w:br/>
              <w:t xml:space="preserve">     1.温度控制系统:微电脑控制，数码显示箱内温度，箱内温度-10℃~-25℃可调。高低温报警控制，可根据需要设定报警温度点。</w:t>
            </w:r>
            <w:r w:rsidRPr="00694D47">
              <w:rPr>
                <w:rFonts w:ascii="仿宋" w:eastAsia="仿宋" w:hAnsi="仿宋" w:cs="仿宋" w:hint="eastAsia"/>
                <w:kern w:val="0"/>
                <w:sz w:val="24"/>
                <w:lang w:bidi="ar"/>
              </w:rPr>
              <w:br/>
              <w:t xml:space="preserve">     2.安全的控制系统:两种故障报警：高低温报警、传感器故障报警。两种报警方式：声音蜂鸣报警、灯光闪烁报警。多重保护功能：开机延时、停机间隔、键盘锁定等。</w:t>
            </w:r>
            <w:r w:rsidRPr="00694D47">
              <w:rPr>
                <w:rFonts w:ascii="仿宋" w:eastAsia="仿宋" w:hAnsi="仿宋" w:cs="仿宋" w:hint="eastAsia"/>
                <w:kern w:val="0"/>
                <w:sz w:val="24"/>
                <w:lang w:bidi="ar"/>
              </w:rPr>
              <w:br/>
              <w:t xml:space="preserve">    3.制冷系统：采用名牌压缩机和名牌风扇电机，制冷迅速。加厚保温层，超微孔发泡技术，保温效果好。无氟发泡、无氟制冷剂，绿色环保。合理优化蒸发冷凝系统设计，制冷强劲。</w:t>
            </w:r>
            <w:r w:rsidRPr="00694D47">
              <w:rPr>
                <w:rFonts w:ascii="仿宋" w:eastAsia="仿宋" w:hAnsi="仿宋" w:cs="仿宋" w:hint="eastAsia"/>
                <w:kern w:val="0"/>
                <w:sz w:val="24"/>
                <w:lang w:bidi="ar"/>
              </w:rPr>
              <w:br/>
              <w:t xml:space="preserve">    4.人性化设计：抽屉设计，取放物品更方便。</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5.安装压力平衡阀，开门更省力；</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6.安全门锁设计，防止随意开启；</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7.宽电压带设计，适应电源环境广；</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8.底脚轮设计，移动方便轻松。</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9.宽气候带设计，适合10℃~32℃环境使用。有效容积≥300（L），箱内温度-10~-25（℃）额定电压/频率~220V/50（V/Hz）抽屉6（个），功率190（W）</w:t>
            </w:r>
            <w:r w:rsidRPr="00694D47">
              <w:rPr>
                <w:rFonts w:ascii="仿宋" w:eastAsia="仿宋" w:hAnsi="仿宋" w:cs="仿宋" w:hint="eastAsia"/>
                <w:sz w:val="24"/>
              </w:rPr>
              <w:t>。</w:t>
            </w:r>
          </w:p>
        </w:tc>
        <w:tc>
          <w:tcPr>
            <w:tcW w:w="611"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1</w:t>
            </w:r>
          </w:p>
        </w:tc>
        <w:tc>
          <w:tcPr>
            <w:tcW w:w="432"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台</w:t>
            </w:r>
          </w:p>
        </w:tc>
      </w:tr>
    </w:tbl>
    <w:p w:rsidR="005F7F56" w:rsidRPr="00694D47" w:rsidRDefault="00A34B0C">
      <w:pPr>
        <w:spacing w:line="440" w:lineRule="exact"/>
        <w:rPr>
          <w:rFonts w:ascii="宋体" w:hAnsi="宋体" w:cs="宋体"/>
          <w:szCs w:val="21"/>
        </w:rPr>
      </w:pPr>
      <w:r w:rsidRPr="00694D47">
        <w:rPr>
          <w:rFonts w:ascii="宋体" w:hAnsi="宋体" w:cs="宋体" w:hint="eastAsia"/>
          <w:szCs w:val="21"/>
        </w:rPr>
        <w:t>（二）家具类</w:t>
      </w:r>
    </w:p>
    <w:tbl>
      <w:tblPr>
        <w:tblW w:w="10065" w:type="dxa"/>
        <w:tblLayout w:type="fixed"/>
        <w:tblLook w:val="04A0" w:firstRow="1" w:lastRow="0" w:firstColumn="1" w:lastColumn="0" w:noHBand="0" w:noVBand="1"/>
      </w:tblPr>
      <w:tblGrid>
        <w:gridCol w:w="568"/>
        <w:gridCol w:w="851"/>
        <w:gridCol w:w="4981"/>
        <w:gridCol w:w="2417"/>
        <w:gridCol w:w="660"/>
        <w:gridCol w:w="588"/>
      </w:tblGrid>
      <w:tr w:rsidR="00694D47" w:rsidRPr="00694D47">
        <w:trPr>
          <w:trHeight w:hRule="exact" w:val="680"/>
          <w:tblHeader/>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序号</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设备</w:t>
            </w:r>
          </w:p>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名称</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rPr>
                <w:rFonts w:ascii="宋体" w:hAnsi="宋体" w:cs="宋体"/>
                <w:b/>
                <w:bCs/>
                <w:kern w:val="0"/>
                <w:szCs w:val="21"/>
              </w:rPr>
            </w:pPr>
            <w:r w:rsidRPr="00694D47">
              <w:rPr>
                <w:rFonts w:ascii="宋体" w:hAnsi="宋体" w:cs="宋体" w:hint="eastAsia"/>
                <w:b/>
                <w:bCs/>
                <w:kern w:val="0"/>
                <w:szCs w:val="21"/>
              </w:rPr>
              <w:t>技术参数、功能要求</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jc w:val="center"/>
              <w:rPr>
                <w:rFonts w:ascii="宋体" w:hAnsi="宋体" w:cs="宋体"/>
                <w:b/>
                <w:szCs w:val="21"/>
              </w:rPr>
            </w:pPr>
            <w:r w:rsidRPr="00694D47">
              <w:rPr>
                <w:rFonts w:ascii="宋体" w:hAnsi="宋体" w:cs="宋体" w:hint="eastAsia"/>
                <w:b/>
                <w:bCs/>
                <w:kern w:val="0"/>
                <w:szCs w:val="21"/>
              </w:rPr>
              <w:t>参考图片</w:t>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jc w:val="center"/>
              <w:rPr>
                <w:rFonts w:ascii="宋体" w:hAnsi="宋体" w:cs="宋体"/>
                <w:b/>
                <w:szCs w:val="21"/>
              </w:rPr>
            </w:pPr>
            <w:r w:rsidRPr="00694D47">
              <w:rPr>
                <w:rFonts w:ascii="宋体" w:hAnsi="宋体" w:cs="宋体" w:hint="eastAsia"/>
                <w:b/>
                <w:szCs w:val="21"/>
              </w:rPr>
              <w:t>数量</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jc w:val="center"/>
              <w:rPr>
                <w:rFonts w:ascii="宋体" w:hAnsi="宋体" w:cs="宋体"/>
                <w:b/>
                <w:bCs/>
                <w:kern w:val="0"/>
                <w:szCs w:val="21"/>
              </w:rPr>
            </w:pPr>
            <w:r w:rsidRPr="00694D47">
              <w:rPr>
                <w:rFonts w:ascii="宋体" w:hAnsi="宋体" w:cs="宋体" w:hint="eastAsia"/>
                <w:b/>
                <w:szCs w:val="21"/>
              </w:rPr>
              <w:t>单位</w:t>
            </w:r>
          </w:p>
        </w:tc>
      </w:tr>
      <w:tr w:rsidR="00694D47" w:rsidRPr="00694D47">
        <w:trPr>
          <w:trHeight w:val="90"/>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文件柜A</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1.钥匙资料柜一体：</w:t>
            </w:r>
            <w:r w:rsidRPr="00694D47">
              <w:rPr>
                <w:rFonts w:ascii="仿宋" w:eastAsia="仿宋" w:hAnsi="仿宋" w:cs="仿宋" w:hint="eastAsia"/>
                <w:kern w:val="0"/>
                <w:sz w:val="24"/>
                <w:lang w:bidi="ar"/>
              </w:rPr>
              <w:br/>
              <w:t xml:space="preserve">    2.规格尺寸1800*850*390mm；</w:t>
            </w:r>
            <w:r w:rsidRPr="00694D47">
              <w:rPr>
                <w:rFonts w:ascii="仿宋" w:eastAsia="仿宋" w:hAnsi="仿宋" w:cs="仿宋" w:hint="eastAsia"/>
                <w:kern w:val="0"/>
                <w:sz w:val="24"/>
                <w:lang w:bidi="ar"/>
              </w:rPr>
              <w:br/>
              <w:t xml:space="preserve">    3.柜体材质：采用壁厚0.6mm，优质冷轧钢板；</w:t>
            </w:r>
            <w:r w:rsidRPr="00694D47">
              <w:rPr>
                <w:rFonts w:ascii="仿宋" w:eastAsia="仿宋" w:hAnsi="仿宋" w:cs="仿宋" w:hint="eastAsia"/>
                <w:kern w:val="0"/>
                <w:sz w:val="24"/>
                <w:lang w:bidi="ar"/>
              </w:rPr>
              <w:br/>
              <w:t xml:space="preserve">    4.经二氧化碳保护焊接，焊接牢固、均匀，无虚焊、焊穿、咬边、漏焊；</w:t>
            </w:r>
            <w:r w:rsidRPr="00694D47">
              <w:rPr>
                <w:rFonts w:ascii="仿宋" w:eastAsia="仿宋" w:hAnsi="仿宋" w:cs="仿宋" w:hint="eastAsia"/>
                <w:kern w:val="0"/>
                <w:sz w:val="24"/>
                <w:lang w:bidi="ar"/>
              </w:rPr>
              <w:br/>
              <w:t xml:space="preserve">    5.表面经酸洗磷化后采用优质塑粉高温静电喷，涂色泽均匀，无明显色差，附着牢固，无气泡、明显划痕、挂流、露底；</w:t>
            </w:r>
            <w:r w:rsidRPr="00694D47">
              <w:rPr>
                <w:rFonts w:ascii="仿宋" w:eastAsia="仿宋" w:hAnsi="仿宋" w:cs="仿宋" w:hint="eastAsia"/>
                <w:kern w:val="0"/>
                <w:sz w:val="24"/>
                <w:lang w:bidi="ar"/>
              </w:rPr>
              <w:br/>
              <w:t xml:space="preserve">    6.配优质锁，台板为二折弯，底部中央加筋；</w:t>
            </w:r>
            <w:r w:rsidRPr="00694D47">
              <w:rPr>
                <w:rFonts w:ascii="仿宋" w:eastAsia="仿宋" w:hAnsi="仿宋" w:cs="仿宋" w:hint="eastAsia"/>
                <w:kern w:val="0"/>
                <w:sz w:val="24"/>
                <w:lang w:bidi="ar"/>
              </w:rPr>
              <w:br/>
              <w:t xml:space="preserve">   7.优质旋钮锁，电镀拉手。</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left"/>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59264" behindDoc="0" locked="0" layoutInCell="1" allowOverlap="1" wp14:anchorId="0C02E18D" wp14:editId="65939B70">
                  <wp:simplePos x="0" y="0"/>
                  <wp:positionH relativeFrom="column">
                    <wp:posOffset>-23495</wp:posOffset>
                  </wp:positionH>
                  <wp:positionV relativeFrom="paragraph">
                    <wp:posOffset>41275</wp:posOffset>
                  </wp:positionV>
                  <wp:extent cx="1477010" cy="1654175"/>
                  <wp:effectExtent l="0" t="0" r="8890" b="3175"/>
                  <wp:wrapNone/>
                  <wp:docPr id="27" name="图片_2"/>
                  <wp:cNvGraphicFramePr/>
                  <a:graphic xmlns:a="http://schemas.openxmlformats.org/drawingml/2006/main">
                    <a:graphicData uri="http://schemas.openxmlformats.org/drawingml/2006/picture">
                      <pic:pic xmlns:pic="http://schemas.openxmlformats.org/drawingml/2006/picture">
                        <pic:nvPicPr>
                          <pic:cNvPr id="27" name="图片_2"/>
                          <pic:cNvPicPr/>
                        </pic:nvPicPr>
                        <pic:blipFill>
                          <a:blip r:embed="rId12"/>
                          <a:stretch>
                            <a:fillRect/>
                          </a:stretch>
                        </pic:blipFill>
                        <pic:spPr>
                          <a:xfrm>
                            <a:off x="0" y="0"/>
                            <a:ext cx="1477010" cy="165417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89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文件柜B</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规格：长*宽*高约850*390*1800mm，4门。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1.柜体材质核心要求：柜体材质需采用厚</w:t>
            </w:r>
            <w:r w:rsidRPr="00694D47">
              <w:rPr>
                <w:rFonts w:ascii="仿宋" w:eastAsia="仿宋" w:hAnsi="仿宋" w:cs="仿宋" w:hint="eastAsia"/>
                <w:kern w:val="0"/>
                <w:sz w:val="24"/>
                <w:lang w:bidi="ar"/>
              </w:rPr>
              <w:lastRenderedPageBreak/>
              <w:t>度≥0.8mm 的优质冷轧钢板，确保基材强度与稳定性；所有工件经数控激光切割、模具冲压、数控折弯、焊接、机器打磨而成，再经表洗、彩磷、清洗、烘干、静电喷涂、高温固化、安装而成。​</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2.冷轧钢板（冷轧钢带）标准要求：冷轧钢板（冷轧钢带）须符合以下标准：QB/T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柜体制作采用二氧化碳保护焊接工艺，焊接质量需满足：焊接牢固、均匀，无虚焊现象；​无焊穿、咬边、漏焊等缺陷。​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表面处理流程：经酸洗磷化后，采用优质粉末涂料进行高温静电喷涂；粉末涂料（静电喷涂粉末）质量要求：色泽均匀，无明显色差；附着牢固，无气泡、明显划痕、挂流、露底现象。​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5.制作工艺要求：所有工件制作流程如下：数控激光切割、模具冲压、数控折弯、焊接、机器打磨；表洗、彩磷、清洗、烘干、静电喷涂、高温固化、安装。​</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6.层板配置要求​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层板平斜可调节，满足不同存放需求；​层板带滑轨可抽拉，提升使用便捷性。​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7.柜锁配置要求​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柜锁采用液晶面板密码锁，确保使用便捷性与安全性。​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8.医用资料柜质量要求​</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医用资料柜质量符合以下要求：​形状和位置公差检测合格；​外观性能要求：人造板外观件干花、湿花、污斑、表面划痕、表面压痕、色差、鼓包、龟裂、分层检测符合要求；​表面理化性能、力学性能、产品有害物质限量检测合格；​甲醛释放量≤0.05mg/m³；​苯、甲苯、二甲苯检测合格；​产品寿命拉门耐久性≥8 万次检测合格。​</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left"/>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60288" behindDoc="0" locked="0" layoutInCell="1" allowOverlap="1" wp14:anchorId="6ABF00E2" wp14:editId="3C91DF34">
                  <wp:simplePos x="0" y="0"/>
                  <wp:positionH relativeFrom="column">
                    <wp:posOffset>46990</wp:posOffset>
                  </wp:positionH>
                  <wp:positionV relativeFrom="paragraph">
                    <wp:posOffset>56515</wp:posOffset>
                  </wp:positionV>
                  <wp:extent cx="1374140" cy="2096135"/>
                  <wp:effectExtent l="0" t="0" r="16510" b="18415"/>
                  <wp:wrapNone/>
                  <wp:docPr id="34" name="图片_1"/>
                  <wp:cNvGraphicFramePr/>
                  <a:graphic xmlns:a="http://schemas.openxmlformats.org/drawingml/2006/main">
                    <a:graphicData uri="http://schemas.openxmlformats.org/drawingml/2006/picture">
                      <pic:pic xmlns:pic="http://schemas.openxmlformats.org/drawingml/2006/picture">
                        <pic:nvPicPr>
                          <pic:cNvPr id="34" name="图片_1"/>
                          <pic:cNvPicPr/>
                        </pic:nvPicPr>
                        <pic:blipFill>
                          <a:blip r:embed="rId13"/>
                          <a:stretch>
                            <a:fillRect/>
                          </a:stretch>
                        </pic:blipFill>
                        <pic:spPr>
                          <a:xfrm>
                            <a:off x="0" y="0"/>
                            <a:ext cx="1374140" cy="209613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43</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文件柜(带两</w:t>
            </w:r>
            <w:r w:rsidRPr="00694D47">
              <w:rPr>
                <w:rFonts w:ascii="宋体" w:hAnsi="宋体" w:cs="宋体" w:hint="eastAsia"/>
                <w:kern w:val="0"/>
                <w:szCs w:val="21"/>
                <w:lang w:bidi="ar"/>
              </w:rPr>
              <w:lastRenderedPageBreak/>
              <w:t>抽屉)</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lastRenderedPageBreak/>
              <w:t>1.钥匙（带两抽屉）资料柜一体：</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2.规格尺寸高宽深约1800*850*390mm</w:t>
            </w:r>
            <w:r w:rsidRPr="00694D47">
              <w:rPr>
                <w:rFonts w:ascii="仿宋" w:eastAsia="仿宋" w:hAnsi="仿宋" w:cs="仿宋" w:hint="eastAsia"/>
                <w:kern w:val="0"/>
                <w:sz w:val="24"/>
                <w:lang w:bidi="ar"/>
              </w:rPr>
              <w:br/>
              <w:t xml:space="preserve">    3.体材质：采用壁厚0.6mm，优质冷轧钢板；</w:t>
            </w:r>
            <w:r w:rsidRPr="00694D47">
              <w:rPr>
                <w:rFonts w:ascii="仿宋" w:eastAsia="仿宋" w:hAnsi="仿宋" w:cs="仿宋" w:hint="eastAsia"/>
                <w:kern w:val="0"/>
                <w:sz w:val="24"/>
                <w:lang w:bidi="ar"/>
              </w:rPr>
              <w:br/>
              <w:t xml:space="preserve">    4.经二氧化碳保护焊接，焊接牢固、均匀，无虚焊、焊穿、咬边、漏焊；</w:t>
            </w:r>
            <w:r w:rsidRPr="00694D47">
              <w:rPr>
                <w:rFonts w:ascii="仿宋" w:eastAsia="仿宋" w:hAnsi="仿宋" w:cs="仿宋" w:hint="eastAsia"/>
                <w:kern w:val="0"/>
                <w:sz w:val="24"/>
                <w:lang w:bidi="ar"/>
              </w:rPr>
              <w:br/>
              <w:t xml:space="preserve">    5.表面经酸洗磷化后采用优质塑粉高温静电喷，涂色泽均匀，无明显色差，附着牢固，无气泡、明显划痕、挂流、露底；</w:t>
            </w:r>
            <w:r w:rsidRPr="00694D47">
              <w:rPr>
                <w:rFonts w:ascii="仿宋" w:eastAsia="仿宋" w:hAnsi="仿宋" w:cs="仿宋" w:hint="eastAsia"/>
                <w:kern w:val="0"/>
                <w:sz w:val="24"/>
                <w:lang w:bidi="ar"/>
              </w:rPr>
              <w:br/>
              <w:t xml:space="preserve">    6.配优质锁，台板为二折弯，底部中央加筋；优质旋钮锁，电镀拉手。</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61312" behindDoc="0" locked="0" layoutInCell="1" allowOverlap="1" wp14:anchorId="432CA675" wp14:editId="22FAA4CE">
                  <wp:simplePos x="0" y="0"/>
                  <wp:positionH relativeFrom="column">
                    <wp:posOffset>144145</wp:posOffset>
                  </wp:positionH>
                  <wp:positionV relativeFrom="paragraph">
                    <wp:posOffset>49530</wp:posOffset>
                  </wp:positionV>
                  <wp:extent cx="1309370" cy="1697990"/>
                  <wp:effectExtent l="0" t="0" r="5080" b="16510"/>
                  <wp:wrapNone/>
                  <wp:docPr id="26" name="图片_11"/>
                  <wp:cNvGraphicFramePr/>
                  <a:graphic xmlns:a="http://schemas.openxmlformats.org/drawingml/2006/main">
                    <a:graphicData uri="http://schemas.openxmlformats.org/drawingml/2006/picture">
                      <pic:pic xmlns:pic="http://schemas.openxmlformats.org/drawingml/2006/picture">
                        <pic:nvPicPr>
                          <pic:cNvPr id="26" name="图片_11"/>
                          <pic:cNvPicPr/>
                        </pic:nvPicPr>
                        <pic:blipFill>
                          <a:blip r:embed="rId14"/>
                          <a:stretch>
                            <a:fillRect/>
                          </a:stretch>
                        </pic:blipFill>
                        <pic:spPr>
                          <a:xfrm>
                            <a:off x="0" y="0"/>
                            <a:ext cx="1309370" cy="169799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25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六门更衣柜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规格：长*宽*高约900*420*1800mm，6门。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1.柜体材质核心要求：柜体材质需采用厚度≥0.8mm 的优质冷轧钢板，保障基材的强度与结构稳定性。​所有工件经数控激光切割、模具冲压、数控折弯、焊接、机器打磨而成，再依次经过表洗、彩磷、清洗、烘干、静电喷涂、高温固化、安装等工序完成制作。​</w:t>
            </w:r>
          </w:p>
          <w:p w:rsidR="005F7F56" w:rsidRPr="00694D47" w:rsidRDefault="00A34B0C">
            <w:pPr>
              <w:widowControl/>
              <w:spacing w:line="320" w:lineRule="exact"/>
              <w:ind w:firstLineChars="200" w:firstLine="420"/>
              <w:jc w:val="left"/>
              <w:textAlignment w:val="center"/>
              <w:rPr>
                <w:rFonts w:ascii="仿宋" w:eastAsia="仿宋" w:hAnsi="仿宋" w:cs="仿宋"/>
                <w:kern w:val="0"/>
                <w:sz w:val="24"/>
                <w:lang w:bidi="ar"/>
              </w:rPr>
            </w:pPr>
            <w:r w:rsidRPr="00694D47">
              <w:rPr>
                <w:rFonts w:ascii="宋体" w:hAnsi="宋体" w:cs="宋体" w:hint="eastAsia"/>
                <w:noProof/>
                <w:kern w:val="0"/>
                <w:szCs w:val="21"/>
                <w:bdr w:val="single" w:sz="4" w:space="0" w:color="000000"/>
              </w:rPr>
              <w:drawing>
                <wp:anchor distT="0" distB="0" distL="114300" distR="114300" simplePos="0" relativeHeight="251662336" behindDoc="0" locked="0" layoutInCell="1" allowOverlap="1" wp14:anchorId="04914590" wp14:editId="542646CE">
                  <wp:simplePos x="0" y="0"/>
                  <wp:positionH relativeFrom="column">
                    <wp:posOffset>3366135</wp:posOffset>
                  </wp:positionH>
                  <wp:positionV relativeFrom="paragraph">
                    <wp:posOffset>187325</wp:posOffset>
                  </wp:positionV>
                  <wp:extent cx="1153160" cy="1845310"/>
                  <wp:effectExtent l="0" t="0" r="8890" b="2540"/>
                  <wp:wrapNone/>
                  <wp:docPr id="33" name="图片_42"/>
                  <wp:cNvGraphicFramePr/>
                  <a:graphic xmlns:a="http://schemas.openxmlformats.org/drawingml/2006/main">
                    <a:graphicData uri="http://schemas.openxmlformats.org/drawingml/2006/picture">
                      <pic:pic xmlns:pic="http://schemas.openxmlformats.org/drawingml/2006/picture">
                        <pic:nvPicPr>
                          <pic:cNvPr id="33" name="图片_42"/>
                          <pic:cNvPicPr/>
                        </pic:nvPicPr>
                        <pic:blipFill>
                          <a:blip r:embed="rId15"/>
                          <a:stretch>
                            <a:fillRect/>
                          </a:stretch>
                        </pic:blipFill>
                        <pic:spPr>
                          <a:xfrm>
                            <a:off x="0" y="0"/>
                            <a:ext cx="1153160" cy="1845310"/>
                          </a:xfrm>
                          <a:prstGeom prst="rect">
                            <a:avLst/>
                          </a:prstGeom>
                          <a:noFill/>
                          <a:ln>
                            <a:noFill/>
                          </a:ln>
                        </pic:spPr>
                      </pic:pic>
                    </a:graphicData>
                  </a:graphic>
                </wp:anchor>
              </w:drawing>
            </w:r>
            <w:r w:rsidRPr="00694D47">
              <w:rPr>
                <w:rFonts w:ascii="仿宋" w:eastAsia="仿宋" w:hAnsi="仿宋" w:cs="仿宋" w:hint="eastAsia"/>
                <w:kern w:val="0"/>
                <w:sz w:val="24"/>
                <w:lang w:bidi="ar"/>
              </w:rPr>
              <w:t>2.冷轧钢板（冷轧钢带）标准要求：冷轧钢板（冷轧钢带）须符合以下标准：​QB/T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3.焊接工艺要求：柜体制作采用二氧化碳保护焊接工艺，焊接质量应满足：​焊接牢固、均匀，无虚焊现象；​无焊穿、咬边、漏焊等焊接缺陷。​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表面处理流程：经酸洗磷化处理后，采用优质粉末涂料进行高温静电喷涂；​粉末涂料（静电喷涂粉末）质量要求：​色泽均匀，无明显色差；​附着牢固，无气泡、明显划痕、挂流、露底等表面缺陷。​</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5.制作工艺要求：所有工件的完整制作流程如下：​加工阶段：数控激光切割、模具冲压、数控折弯、焊接、机器打磨；表面处理及组装阶段：表洗、彩磷、清洗、烘干、静电喷涂、高温固化、安装。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2627"/>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定制更衣柜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规格：长*宽*高约850*390*1800mm（不带门）含2个挂衣架</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1.柜体材质要求：柜体材质须采用厚度≥0.8mm 的优质冷轧钢板，以保证柜体整体的结构强度与使用稳定性。​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2.冷轧钢板（冷轧钢带）标准规范​</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冷轧钢板（冷轧钢带）必须符合以下标准要求：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QB/T 3827-1999《轻工产品金属镀层和化学处理层的耐腐蚀试验方法 乙酸盐雾试验 </w:t>
            </w:r>
            <w:r w:rsidRPr="00694D47">
              <w:rPr>
                <w:rFonts w:ascii="宋体" w:hAnsi="宋体" w:cs="宋体" w:hint="eastAsia"/>
                <w:noProof/>
                <w:kern w:val="0"/>
                <w:szCs w:val="21"/>
                <w:bdr w:val="single" w:sz="4" w:space="0" w:color="000000"/>
              </w:rPr>
              <w:drawing>
                <wp:anchor distT="0" distB="0" distL="114300" distR="114300" simplePos="0" relativeHeight="251663360" behindDoc="0" locked="0" layoutInCell="1" allowOverlap="1" wp14:anchorId="5B772E17" wp14:editId="06301FB8">
                  <wp:simplePos x="0" y="0"/>
                  <wp:positionH relativeFrom="column">
                    <wp:posOffset>3367405</wp:posOffset>
                  </wp:positionH>
                  <wp:positionV relativeFrom="paragraph">
                    <wp:posOffset>321310</wp:posOffset>
                  </wp:positionV>
                  <wp:extent cx="1130300" cy="1825625"/>
                  <wp:effectExtent l="0" t="0" r="12700" b="3175"/>
                  <wp:wrapNone/>
                  <wp:docPr id="32" name="图片_81"/>
                  <wp:cNvGraphicFramePr/>
                  <a:graphic xmlns:a="http://schemas.openxmlformats.org/drawingml/2006/main">
                    <a:graphicData uri="http://schemas.openxmlformats.org/drawingml/2006/picture">
                      <pic:pic xmlns:pic="http://schemas.openxmlformats.org/drawingml/2006/picture">
                        <pic:nvPicPr>
                          <pic:cNvPr id="32" name="图片_81"/>
                          <pic:cNvPicPr/>
                        </pic:nvPicPr>
                        <pic:blipFill>
                          <a:blip r:embed="rId16"/>
                          <a:stretch>
                            <a:fillRect/>
                          </a:stretch>
                        </pic:blipFill>
                        <pic:spPr>
                          <a:xfrm>
                            <a:off x="0" y="0"/>
                            <a:ext cx="1130300" cy="1825625"/>
                          </a:xfrm>
                          <a:prstGeom prst="rect">
                            <a:avLst/>
                          </a:prstGeom>
                          <a:noFill/>
                          <a:ln>
                            <a:noFill/>
                          </a:ln>
                        </pic:spPr>
                      </pic:pic>
                    </a:graphicData>
                  </a:graphic>
                </wp:anchor>
              </w:drawing>
            </w:r>
            <w:r w:rsidRPr="00694D47">
              <w:rPr>
                <w:rFonts w:ascii="仿宋" w:eastAsia="仿宋" w:hAnsi="仿宋" w:cs="仿宋" w:hint="eastAsia"/>
                <w:kern w:val="0"/>
                <w:sz w:val="24"/>
                <w:lang w:bidi="ar"/>
              </w:rPr>
              <w:t>(ASS) 法》​、QB/T 3832-1999《轻工产品金属镀层腐蚀试验结果的价》、GB/T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3.焊接工艺标准：柜体制作采用二氧化碳保护焊接工艺，焊接质量需达到：焊接牢固、均匀，无虚焊情况；不存在焊穿、咬边、漏焊等焊接缺陷。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工艺要求：表面处理流程：柜体表面经酸洗磷化处理后，采用优质粉末涂料进行高温静电喷涂；​粉末涂料（静电喷涂粉末）质量标准：​色泽均匀一致，无明显色差；​涂层附着牢固，无气泡、明显划痕、挂流、露底等表面问题。​</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整体制作流程规范：所有工件的制作需遵循以下流程：​加工环节：依次经过数控激光切割、模具冲压、数控折弯、焊接、机器打磨；​后处理及组装环节：经表洗、彩磷、清洗、烘干、静电喷涂、高温固化后进行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储物柜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规格：长*宽*高约800*500*2000mm</w:t>
            </w:r>
            <w:r w:rsidRPr="00694D47">
              <w:rPr>
                <w:rFonts w:ascii="仿宋" w:eastAsia="仿宋" w:hAnsi="仿宋" w:cs="仿宋" w:hint="eastAsia"/>
                <w:kern w:val="0"/>
                <w:sz w:val="24"/>
                <w:lang w:bidi="ar"/>
              </w:rPr>
              <w:br/>
              <w:t xml:space="preserve">    1.基材：柜体整体采用18mm≥ 厚木纹色 E0级三聚氰胺颗粒板。</w:t>
            </w:r>
            <w:r w:rsidRPr="00694D47">
              <w:rPr>
                <w:rFonts w:ascii="仿宋" w:eastAsia="仿宋" w:hAnsi="仿宋" w:cs="仿宋" w:hint="eastAsia"/>
                <w:kern w:val="0"/>
                <w:sz w:val="24"/>
                <w:lang w:bidi="ar"/>
              </w:rPr>
              <w:br/>
              <w:t xml:space="preserve">    2.封边：采用≥ 1.0mm 厚 PVC 封边条符合QB/T 4463-2013《家具用封边条技术要求》标准；耐开裂性（耐龟裂性）≥1级，耐光色牢度（灰色样卡）≥4级，甲醛释放量未检出，氯乙烯单体未检出，可迁移元素（可溶性重金属）镉≤0.7mg/kg、钡≤1.5mg/kg、铅、铬、汞、砷、锑、硒、邻苯二甲酸脂（DBP、BBP、DEHP、DNOP、DINP和DIDP的总量）均未检出，禁用多溴联苯，禁用多溴联苯醚。</w:t>
            </w:r>
            <w:r w:rsidRPr="00694D47">
              <w:rPr>
                <w:rFonts w:ascii="仿宋" w:eastAsia="仿宋" w:hAnsi="仿宋" w:cs="仿宋" w:hint="eastAsia"/>
                <w:kern w:val="0"/>
                <w:sz w:val="24"/>
                <w:lang w:bidi="ar"/>
              </w:rPr>
              <w:br/>
              <w:t xml:space="preserve">   3.五金配件：优质五金配件。</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★4.医用储物柜质量符合：QB/T 2530-2011《木制柜》标准。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64384" behindDoc="0" locked="0" layoutInCell="1" allowOverlap="1" wp14:anchorId="7F3D96E1" wp14:editId="78D2290D">
                  <wp:simplePos x="0" y="0"/>
                  <wp:positionH relativeFrom="column">
                    <wp:posOffset>252730</wp:posOffset>
                  </wp:positionH>
                  <wp:positionV relativeFrom="paragraph">
                    <wp:posOffset>285750</wp:posOffset>
                  </wp:positionV>
                  <wp:extent cx="953770" cy="1637030"/>
                  <wp:effectExtent l="0" t="0" r="17780" b="1270"/>
                  <wp:wrapNone/>
                  <wp:docPr id="30" name="图片_1782"/>
                  <wp:cNvGraphicFramePr/>
                  <a:graphic xmlns:a="http://schemas.openxmlformats.org/drawingml/2006/main">
                    <a:graphicData uri="http://schemas.openxmlformats.org/drawingml/2006/picture">
                      <pic:pic xmlns:pic="http://schemas.openxmlformats.org/drawingml/2006/picture">
                        <pic:nvPicPr>
                          <pic:cNvPr id="30" name="图片_1782"/>
                          <pic:cNvPicPr/>
                        </pic:nvPicPr>
                        <pic:blipFill>
                          <a:blip r:embed="rId17"/>
                          <a:stretch>
                            <a:fillRect/>
                          </a:stretch>
                        </pic:blipFill>
                        <pic:spPr>
                          <a:xfrm>
                            <a:off x="0" y="0"/>
                            <a:ext cx="953770" cy="163703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四门档案柜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规格：长*宽*高约850*390*1800mm，4门。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1.柜体材质核心要求：柜体材质需采用厚度≥0.8mm 的优质冷轧钢板，确保基材强度与稳定性。​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▲2.冷轧钢板（冷轧钢带）须符合以下标准：​</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①QB/T 3827-1999《轻工产品金属镀层和化学处理层的耐腐蚀试验方法 乙酸盐雾试验 (ASS) 法》。</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②QB/T 3832-1999《轻工产品金属镀层腐蚀试验结果的评价》。​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③GB/T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3.焊接工艺要求：柜体制作采用二氧化碳保护焊接工艺，焊接质量需满足：焊接牢固、均匀，无虚焊现象；无焊穿、咬边、漏焊等缺陷。​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4.表面处理要求：表面处理流程：经酸洗磷化后，采用优质粉末涂料进行高温静电喷涂；粉末涂料（静电喷涂粉末）质量要求：色泽均匀，无明显色差；附着牢固，无气泡、明显划痕、挂流、露底现象。​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5.制作工艺要求：所有工件制作流程如下：数控激光切割、模具冲压、数控折弯、焊接、机器打磨；表洗、彩磷、清洗、烘干、静电喷涂、高温固化、安装。​</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6.检测报告要求：标注▲号的参数，即 “冷轧钢板（冷轧钢带）符合 QB/T 3827-1999、QB/T 3832-1999、GB/T 11253-2019 标准”，需提供检测机构出具的带 CMA 或 CNAS 标识的检验或检测报告。</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65408" behindDoc="0" locked="0" layoutInCell="1" allowOverlap="1" wp14:anchorId="317DC68B" wp14:editId="41368ED9">
                  <wp:simplePos x="0" y="0"/>
                  <wp:positionH relativeFrom="column">
                    <wp:posOffset>178435</wp:posOffset>
                  </wp:positionH>
                  <wp:positionV relativeFrom="paragraph">
                    <wp:posOffset>397510</wp:posOffset>
                  </wp:positionV>
                  <wp:extent cx="1324610" cy="1963420"/>
                  <wp:effectExtent l="0" t="0" r="8890" b="17780"/>
                  <wp:wrapNone/>
                  <wp:docPr id="31" name="图片_73"/>
                  <wp:cNvGraphicFramePr/>
                  <a:graphic xmlns:a="http://schemas.openxmlformats.org/drawingml/2006/main">
                    <a:graphicData uri="http://schemas.openxmlformats.org/drawingml/2006/picture">
                      <pic:pic xmlns:pic="http://schemas.openxmlformats.org/drawingml/2006/picture">
                        <pic:nvPicPr>
                          <pic:cNvPr id="31" name="图片_73"/>
                          <pic:cNvPicPr/>
                        </pic:nvPicPr>
                        <pic:blipFill>
                          <a:blip r:embed="rId18"/>
                          <a:stretch>
                            <a:fillRect/>
                          </a:stretch>
                        </pic:blipFill>
                        <pic:spPr>
                          <a:xfrm>
                            <a:off x="0" y="0"/>
                            <a:ext cx="1324610" cy="196342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2615"/>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四门保密柜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规格：长*宽*高约850*390*1800mm，4门。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1.柜体材质核心要求：柜体材质需采用厚度≥0.8mm 的优质冷轧钢板，且柜体厚度不小于 0.8mm，确保基材强度与稳定性；所有工件经数控激光切割、模具冲压、数控折弯、焊接、机器打磨而成，再经表洗、彩磷、清洗、烘干、静电喷涂、高温固化、安装而成。​</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▲2.冷轧钢板（冷轧钢带）须符合以下标</w:t>
            </w:r>
            <w:r w:rsidRPr="00694D47">
              <w:rPr>
                <w:rFonts w:ascii="仿宋" w:eastAsia="仿宋" w:hAnsi="仿宋" w:cs="仿宋" w:hint="eastAsia"/>
                <w:kern w:val="0"/>
                <w:sz w:val="24"/>
                <w:lang w:bidi="ar"/>
              </w:rPr>
              <w:lastRenderedPageBreak/>
              <w:t>准：QB/T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柜体制作采用二氧化碳保护焊接工艺，焊接质量需满足：​焊接牢固、均匀，无虚焊现象；​无焊穿、咬边、漏焊等缺陷。​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表面处理流程：整柜采用酸洗磷化喷涂工艺，经酸洗磷化后，采用优质粉末涂料进行高温静电喷涂；粉末涂料（静电喷涂粉末）质量要求：采用专业环保高光白塑粉，无甲醛等有毒有害气体；色泽均匀，无明显色差；附着牢固，无气泡、明显划痕、挂流、露底现象；表面整齐光滑。表面静电喷粉涂装性能要求：漆膜硬度≥2H；冲击强度：无裂纹；附着力：不低2级；耐腐蚀性能：无气泡产生、无锈迹、剥落、起皱、变色和失光现象，保证十年不脱落。​</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5.制作工艺要求：所有工件制作流程如下：数控激光切割、模具冲压、数控折弯、焊接、机器打磨；表洗、彩磷、清洗、烘干、静电喷涂、高温固化、安装。​</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6.柜锁配置要求：柜锁采用液晶面板密码锁，确保使用便捷性与安全性。</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7、检测报告要求：标注▲号的参数，即 “冷轧钢板（冷轧钢带）符合 QB/T 3827-1999、QB/T 3832-1999、GB/T 11253-2019 标准”，需提供检测机构出具的带 CMA 或 CNAS 标识的检验或检测报告。​</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66432" behindDoc="0" locked="0" layoutInCell="1" allowOverlap="1" wp14:anchorId="6512F831" wp14:editId="23C85614">
                  <wp:simplePos x="0" y="0"/>
                  <wp:positionH relativeFrom="column">
                    <wp:posOffset>-3810</wp:posOffset>
                  </wp:positionH>
                  <wp:positionV relativeFrom="paragraph">
                    <wp:posOffset>1007110</wp:posOffset>
                  </wp:positionV>
                  <wp:extent cx="1487805" cy="2262505"/>
                  <wp:effectExtent l="0" t="0" r="17145" b="4445"/>
                  <wp:wrapNone/>
                  <wp:docPr id="19" name="图片 9"/>
                  <wp:cNvGraphicFramePr/>
                  <a:graphic xmlns:a="http://schemas.openxmlformats.org/drawingml/2006/main">
                    <a:graphicData uri="http://schemas.openxmlformats.org/drawingml/2006/picture">
                      <pic:pic xmlns:pic="http://schemas.openxmlformats.org/drawingml/2006/picture">
                        <pic:nvPicPr>
                          <pic:cNvPr id="19" name="图片 9"/>
                          <pic:cNvPicPr/>
                        </pic:nvPicPr>
                        <pic:blipFill>
                          <a:blip r:embed="rId19"/>
                          <a:stretch>
                            <a:fillRect/>
                          </a:stretch>
                        </pic:blipFill>
                        <pic:spPr>
                          <a:xfrm>
                            <a:off x="0" y="0"/>
                            <a:ext cx="1487805" cy="226250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床头柜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规格：长*宽*高约1200*600*760mm。</w:t>
            </w:r>
            <w:r w:rsidRPr="00694D47">
              <w:rPr>
                <w:rFonts w:ascii="仿宋" w:eastAsia="仿宋" w:hAnsi="仿宋" w:cs="仿宋" w:hint="eastAsia"/>
                <w:kern w:val="0"/>
                <w:sz w:val="24"/>
                <w:lang w:bidi="ar"/>
              </w:rPr>
              <w:br/>
              <w:t xml:space="preserve">    1.基材：台面采用 25mm≥ 厚木纹色 E0级三聚氰胺颗粒板，其它板材采用 ≥18mm 厚， 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w:t>
            </w:r>
            <w:r w:rsidRPr="00694D47">
              <w:rPr>
                <w:rFonts w:ascii="仿宋" w:eastAsia="仿宋" w:hAnsi="仿宋" w:cs="仿宋" w:hint="eastAsia"/>
                <w:kern w:val="0"/>
                <w:sz w:val="24"/>
                <w:lang w:bidi="ar"/>
              </w:rPr>
              <w:lastRenderedPageBreak/>
              <w:t>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仿宋" w:eastAsia="仿宋" w:hAnsi="仿宋" w:cs="仿宋" w:hint="eastAsia"/>
                <w:noProof/>
                <w:kern w:val="0"/>
                <w:sz w:val="24"/>
                <w:bdr w:val="single" w:sz="4" w:space="0" w:color="000000"/>
              </w:rPr>
              <w:lastRenderedPageBreak/>
              <w:drawing>
                <wp:anchor distT="0" distB="0" distL="114300" distR="114300" simplePos="0" relativeHeight="251667456" behindDoc="0" locked="0" layoutInCell="1" allowOverlap="1" wp14:anchorId="579B14C8" wp14:editId="73791C7D">
                  <wp:simplePos x="0" y="0"/>
                  <wp:positionH relativeFrom="column">
                    <wp:posOffset>41910</wp:posOffset>
                  </wp:positionH>
                  <wp:positionV relativeFrom="paragraph">
                    <wp:posOffset>1271270</wp:posOffset>
                  </wp:positionV>
                  <wp:extent cx="1461770" cy="1062355"/>
                  <wp:effectExtent l="0" t="0" r="5080" b="4445"/>
                  <wp:wrapNone/>
                  <wp:docPr id="24" name="图片_84"/>
                  <wp:cNvGraphicFramePr/>
                  <a:graphic xmlns:a="http://schemas.openxmlformats.org/drawingml/2006/main">
                    <a:graphicData uri="http://schemas.openxmlformats.org/drawingml/2006/picture">
                      <pic:pic xmlns:pic="http://schemas.openxmlformats.org/drawingml/2006/picture">
                        <pic:nvPicPr>
                          <pic:cNvPr id="24" name="图片_84"/>
                          <pic:cNvPicPr/>
                        </pic:nvPicPr>
                        <pic:blipFill>
                          <a:blip r:embed="rId20"/>
                          <a:stretch>
                            <a:fillRect/>
                          </a:stretch>
                        </pic:blipFill>
                        <pic:spPr>
                          <a:xfrm>
                            <a:off x="0" y="0"/>
                            <a:ext cx="1461770" cy="106235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治疗柜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规格：长度定制，宽*高约600*760mm。</w:t>
            </w:r>
            <w:r w:rsidRPr="00694D47">
              <w:rPr>
                <w:rFonts w:ascii="仿宋" w:eastAsia="仿宋" w:hAnsi="仿宋" w:cs="仿宋" w:hint="eastAsia"/>
                <w:kern w:val="0"/>
                <w:sz w:val="24"/>
                <w:lang w:bidi="ar"/>
              </w:rPr>
              <w:br/>
              <w:t xml:space="preserve">    1.基材：主台面采用人造石，其它板材采用 ≥18mm 厚E0级三聚氰胺颗粒板；静曲强度≥12.1Mpa；弹性模量≥2850Mpa；内结合强度≥0.45Mpa；2h吸水厚度膨胀率≤0.1%；含水率≤8.9%；表面胶合强度≥1.24MPa；握螺</w:t>
            </w:r>
            <w:r w:rsidRPr="00694D47">
              <w:rPr>
                <w:rFonts w:ascii="宋体" w:hAnsi="宋体" w:cs="宋体" w:hint="eastAsia"/>
                <w:noProof/>
                <w:kern w:val="0"/>
                <w:szCs w:val="21"/>
                <w:bdr w:val="single" w:sz="4" w:space="0" w:color="000000"/>
              </w:rPr>
              <w:drawing>
                <wp:anchor distT="0" distB="0" distL="114300" distR="114300" simplePos="0" relativeHeight="251668480" behindDoc="0" locked="0" layoutInCell="1" allowOverlap="1" wp14:anchorId="0846CD77" wp14:editId="1F4510FE">
                  <wp:simplePos x="0" y="0"/>
                  <wp:positionH relativeFrom="column">
                    <wp:posOffset>3212465</wp:posOffset>
                  </wp:positionH>
                  <wp:positionV relativeFrom="paragraph">
                    <wp:posOffset>469900</wp:posOffset>
                  </wp:positionV>
                  <wp:extent cx="1384300" cy="1841500"/>
                  <wp:effectExtent l="0" t="0" r="6350" b="6350"/>
                  <wp:wrapNone/>
                  <wp:docPr id="18" name="图片_96"/>
                  <wp:cNvGraphicFramePr/>
                  <a:graphic xmlns:a="http://schemas.openxmlformats.org/drawingml/2006/main">
                    <a:graphicData uri="http://schemas.openxmlformats.org/drawingml/2006/picture">
                      <pic:pic xmlns:pic="http://schemas.openxmlformats.org/drawingml/2006/picture">
                        <pic:nvPicPr>
                          <pic:cNvPr id="18" name="图片_96"/>
                          <pic:cNvPicPr/>
                        </pic:nvPicPr>
                        <pic:blipFill>
                          <a:blip r:embed="rId21"/>
                          <a:stretch>
                            <a:fillRect/>
                          </a:stretch>
                        </pic:blipFill>
                        <pic:spPr>
                          <a:xfrm>
                            <a:off x="0" y="0"/>
                            <a:ext cx="1384300" cy="1841500"/>
                          </a:xfrm>
                          <a:prstGeom prst="rect">
                            <a:avLst/>
                          </a:prstGeom>
                          <a:noFill/>
                          <a:ln>
                            <a:noFill/>
                          </a:ln>
                        </pic:spPr>
                      </pic:pic>
                    </a:graphicData>
                  </a:graphic>
                </wp:anchor>
              </w:drawing>
            </w:r>
            <w:r w:rsidRPr="00694D47">
              <w:rPr>
                <w:rFonts w:ascii="仿宋" w:eastAsia="仿宋" w:hAnsi="仿宋" w:cs="仿宋" w:hint="eastAsia"/>
                <w:kern w:val="0"/>
                <w:sz w:val="24"/>
                <w:lang w:bidi="ar"/>
              </w:rPr>
              <w:t>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r w:rsidRPr="00694D47">
              <w:rPr>
                <w:rFonts w:ascii="仿宋" w:eastAsia="仿宋" w:hAnsi="仿宋" w:cs="仿宋" w:hint="eastAsia"/>
                <w:kern w:val="0"/>
                <w:sz w:val="24"/>
                <w:lang w:bidi="ar"/>
              </w:rPr>
              <w:br/>
              <w:t xml:space="preserve">   ★4.治疗柜产品质量符合：QB/T 3826-1999《轻工产品金属镀层和化学处理层的耐腐蚀试验方法中性盐试验(NSS)法》QB/T3832-1999《轻工产品金属镀层腐蚀试验结的》GB20286-2006《公共场所阻燃制品及组件燃烧性能要求和标识》标准；形状和位置公差检测合格，外观性能要求，安全性能、理化性能、力学性能、产品有害物质限量检测合格，甲醛释放量≤0.05mg/m³、苯、甲苯、二甲苯检测合格。燃烧性能检测合格。</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11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定制药柜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规格：8层，长*宽*高约500*650*2000mm。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lastRenderedPageBreak/>
              <w:t>1.柜体材质及结构核心要求：柜体材质须采用厚度≥0.8mm 的优质冷轧钢板，确保柜体整体结构具备足够强度与稳定性。​柜体设计为抽拉式结构，提升使用便捷性。​所有工件加工及制作流程需严格遵循规范，保障成品质量。​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2.冷轧钢板（冷轧钢带）必须符合以下标准要求，以保证基材性能达标：QB/T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3.焊接工艺标准：柜体制作采用二氧化碳保护焊接工艺，焊接质量需满足以下要求：​焊接点牢固、分布均匀，无虚焊情况；​焊接部位无焊穿、咬边、漏焊等影响结构强度的缺陷。​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工艺要求：表面处理流程：柜体表面先经酸洗磷化处理，再采用优质粉末涂料进行高温静电喷涂；​粉末涂料（静电喷涂粉末）质量标准：​涂层色泽均匀一致，无明显视觉色差；​涂层与基材附着牢固，表面无气泡、明显划痕、挂流、露底等缺陷。​</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整体制作流程规范：所有工件需按以下流程制作，确保工艺一致性：加工环节：依次通过数控激光切割、模具冲压、数控折弯、焊接、机器打磨进行成型加工；后处理及组装环节：经表洗、彩磷、清洗、烘干、静电喷涂、高温固化工序后完成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69504" behindDoc="0" locked="0" layoutInCell="1" allowOverlap="1" wp14:anchorId="37A9B40B" wp14:editId="046CE6B0">
                  <wp:simplePos x="0" y="0"/>
                  <wp:positionH relativeFrom="column">
                    <wp:posOffset>151765</wp:posOffset>
                  </wp:positionH>
                  <wp:positionV relativeFrom="paragraph">
                    <wp:posOffset>462280</wp:posOffset>
                  </wp:positionV>
                  <wp:extent cx="1252855" cy="1857375"/>
                  <wp:effectExtent l="0" t="0" r="4445" b="9525"/>
                  <wp:wrapNone/>
                  <wp:docPr id="29" name="图片_97"/>
                  <wp:cNvGraphicFramePr/>
                  <a:graphic xmlns:a="http://schemas.openxmlformats.org/drawingml/2006/main">
                    <a:graphicData uri="http://schemas.openxmlformats.org/drawingml/2006/picture">
                      <pic:pic xmlns:pic="http://schemas.openxmlformats.org/drawingml/2006/picture">
                        <pic:nvPicPr>
                          <pic:cNvPr id="29" name="图片_97"/>
                          <pic:cNvPicPr/>
                        </pic:nvPicPr>
                        <pic:blipFill>
                          <a:blip r:embed="rId22"/>
                          <a:stretch>
                            <a:fillRect/>
                          </a:stretch>
                        </pic:blipFill>
                        <pic:spPr>
                          <a:xfrm>
                            <a:off x="0" y="0"/>
                            <a:ext cx="1252855" cy="185737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钢制定做柜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规格：长度定制，宽*高约400*2000mm。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柜体材质须采用厚度≥0.8mm 的优质冷轧钢板，保障柜体整体结构强度与稳定性。​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2.冷轧钢板（冷轧钢带）必须符合以下标准要求：QB/T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3.焊接工艺标准：柜体制作采用二氧化碳</w:t>
            </w:r>
            <w:r w:rsidRPr="00694D47">
              <w:rPr>
                <w:rFonts w:ascii="仿宋" w:eastAsia="仿宋" w:hAnsi="仿宋" w:cs="仿宋" w:hint="eastAsia"/>
                <w:kern w:val="0"/>
                <w:sz w:val="24"/>
                <w:lang w:bidi="ar"/>
              </w:rPr>
              <w:lastRenderedPageBreak/>
              <w:t>保护焊接工艺，焊接质量需达到：焊接牢固、均匀，无虚焊现象；无焊穿、咬边、漏焊等焊接缺陷。​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工艺要求：表面处理流程：柜体表面经酸洗磷化处理后，采用优质粉末涂料进行高温静电喷涂；粉末涂料（静电喷涂粉末）质量标准：色泽均匀一致，无明显色差；涂层附着牢固，无气泡、明显划痕、挂流、露底等表面问题。​</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整体制作流程规范：所有工件的制作需遵循以下流程：加工环节：依次经过数控激光切割、模具冲压、数控折弯、焊接、机器打磨；后处理及组装环节：经表洗、彩磷、清洗、烘干、静电喷涂、高温固化后完成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70528" behindDoc="0" locked="0" layoutInCell="1" allowOverlap="1" wp14:anchorId="60DA957F" wp14:editId="3CA625BE">
                  <wp:simplePos x="0" y="0"/>
                  <wp:positionH relativeFrom="column">
                    <wp:posOffset>107950</wp:posOffset>
                  </wp:positionH>
                  <wp:positionV relativeFrom="paragraph">
                    <wp:posOffset>661670</wp:posOffset>
                  </wp:positionV>
                  <wp:extent cx="1369695" cy="2441575"/>
                  <wp:effectExtent l="0" t="0" r="1905" b="15875"/>
                  <wp:wrapNone/>
                  <wp:docPr id="28" name="图片_92"/>
                  <wp:cNvGraphicFramePr/>
                  <a:graphic xmlns:a="http://schemas.openxmlformats.org/drawingml/2006/main">
                    <a:graphicData uri="http://schemas.openxmlformats.org/drawingml/2006/picture">
                      <pic:pic xmlns:pic="http://schemas.openxmlformats.org/drawingml/2006/picture">
                        <pic:nvPicPr>
                          <pic:cNvPr id="28" name="图片_92"/>
                          <pic:cNvPicPr/>
                        </pic:nvPicPr>
                        <pic:blipFill>
                          <a:blip r:embed="rId23"/>
                          <a:stretch>
                            <a:fillRect/>
                          </a:stretch>
                        </pic:blipFill>
                        <pic:spPr>
                          <a:xfrm>
                            <a:off x="0" y="0"/>
                            <a:ext cx="1369695" cy="244157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定制四门病房衣柜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规格：长度定制，宽*高约2000*400*1800mm，四门。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柜体材质须采用厚度≥0.8mm 的优质冷轧钢板，确保柜体整体结构具备足够强度与稳定性。​所有工件加工及制作流程需严格遵循规范，保障成品质量。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2.冷轧钢板（冷轧钢带）必须符合以下标准要求，以保证基材性能达标：QB/T 3827-1999《轻工产品金属镀层和化学处理层的耐腐蚀试验方法 乙酸盐雾试验 (ASS) 法》、QB/T </w:t>
            </w:r>
            <w:r w:rsidRPr="00694D47">
              <w:rPr>
                <w:rFonts w:ascii="宋体" w:hAnsi="宋体" w:cs="宋体" w:hint="eastAsia"/>
                <w:noProof/>
                <w:kern w:val="0"/>
                <w:szCs w:val="21"/>
                <w:bdr w:val="single" w:sz="4" w:space="0" w:color="000000"/>
              </w:rPr>
              <w:drawing>
                <wp:anchor distT="0" distB="0" distL="114300" distR="114300" simplePos="0" relativeHeight="251671552" behindDoc="0" locked="0" layoutInCell="1" allowOverlap="1" wp14:anchorId="4D02C67C" wp14:editId="7E85626D">
                  <wp:simplePos x="0" y="0"/>
                  <wp:positionH relativeFrom="column">
                    <wp:posOffset>3251200</wp:posOffset>
                  </wp:positionH>
                  <wp:positionV relativeFrom="paragraph">
                    <wp:posOffset>337820</wp:posOffset>
                  </wp:positionV>
                  <wp:extent cx="1228725" cy="1833880"/>
                  <wp:effectExtent l="0" t="0" r="9525" b="13970"/>
                  <wp:wrapNone/>
                  <wp:docPr id="25" name="图片_93"/>
                  <wp:cNvGraphicFramePr/>
                  <a:graphic xmlns:a="http://schemas.openxmlformats.org/drawingml/2006/main">
                    <a:graphicData uri="http://schemas.openxmlformats.org/drawingml/2006/picture">
                      <pic:pic xmlns:pic="http://schemas.openxmlformats.org/drawingml/2006/picture">
                        <pic:nvPicPr>
                          <pic:cNvPr id="25" name="图片_93"/>
                          <pic:cNvPicPr/>
                        </pic:nvPicPr>
                        <pic:blipFill>
                          <a:blip r:embed="rId24"/>
                          <a:stretch>
                            <a:fillRect/>
                          </a:stretch>
                        </pic:blipFill>
                        <pic:spPr>
                          <a:xfrm>
                            <a:off x="0" y="0"/>
                            <a:ext cx="1228725" cy="1833880"/>
                          </a:xfrm>
                          <a:prstGeom prst="rect">
                            <a:avLst/>
                          </a:prstGeom>
                          <a:noFill/>
                          <a:ln>
                            <a:noFill/>
                          </a:ln>
                        </pic:spPr>
                      </pic:pic>
                    </a:graphicData>
                  </a:graphic>
                </wp:anchor>
              </w:drawing>
            </w:r>
            <w:r w:rsidRPr="00694D47">
              <w:rPr>
                <w:rFonts w:ascii="仿宋" w:eastAsia="仿宋" w:hAnsi="仿宋" w:cs="仿宋" w:hint="eastAsia"/>
                <w:kern w:val="0"/>
                <w:sz w:val="24"/>
                <w:lang w:bidi="ar"/>
              </w:rPr>
              <w:t>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3.焊接工艺标准：柜体制作采用二氧化碳保护焊接工艺，焊接质量需满足以下要求：焊接点牢固、分布均匀，无虚焊情况；焊接部位无焊穿、咬边、漏焊等影响结构强度的缺陷；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工艺要求：表面处理流程：柜体表面先经酸洗磷化处理，再采用优质粉末涂料进行高温静电喷涂；粉末涂料（静电喷涂粉末）质量标准：涂层色泽均匀一致，无明显视觉色差；涂层与基材附着牢固，表面无气泡、明显划痕、挂流、露底等缺陷。​</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5.整体制作流程规范：所有工件需按以下流程制作，确保工艺一致性：加工环节：依次通过数控激光切割、模具冲压、数控折弯、焊</w:t>
            </w:r>
            <w:r w:rsidRPr="00694D47">
              <w:rPr>
                <w:rFonts w:ascii="仿宋" w:eastAsia="仿宋" w:hAnsi="仿宋" w:cs="仿宋" w:hint="eastAsia"/>
                <w:kern w:val="0"/>
                <w:sz w:val="24"/>
                <w:lang w:bidi="ar"/>
              </w:rPr>
              <w:lastRenderedPageBreak/>
              <w:t>接、机器打磨进行成型加工；后处理及组装环节：经表洗、彩磷、清洗、烘干、静电喷涂、高温固化工序后完成安装。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17</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1703"/>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定制电视柜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规格：定制，宽*高约350*450mm。</w:t>
            </w:r>
            <w:r w:rsidRPr="00694D47">
              <w:rPr>
                <w:rFonts w:ascii="仿宋" w:eastAsia="仿宋" w:hAnsi="仿宋" w:cs="仿宋" w:hint="eastAsia"/>
                <w:kern w:val="0"/>
                <w:sz w:val="24"/>
                <w:lang w:bidi="ar"/>
              </w:rPr>
              <w:br/>
              <w:t xml:space="preserve">    1.基材：台面采用 25mm≥ 厚木纹色 E0级三聚氰胺颗粒板，其它板材采用 ≥18mm 厚，E0级三聚氰胺颗粒板静曲强度≥12.1Mpa；弹性模量≥2850Mpa；内结合强度≥0.45Mpa；2h吸水厚度膨胀率≤0.1%；含水率≤8.9%；表面胶合强度≥1.24MPa；握螺钉力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2576" behindDoc="0" locked="0" layoutInCell="1" allowOverlap="1" wp14:anchorId="5E1DF891" wp14:editId="3ED5AE04">
                  <wp:simplePos x="0" y="0"/>
                  <wp:positionH relativeFrom="column">
                    <wp:posOffset>131445</wp:posOffset>
                  </wp:positionH>
                  <wp:positionV relativeFrom="paragraph">
                    <wp:posOffset>865505</wp:posOffset>
                  </wp:positionV>
                  <wp:extent cx="1343025" cy="1508125"/>
                  <wp:effectExtent l="0" t="0" r="9525" b="15875"/>
                  <wp:wrapNone/>
                  <wp:docPr id="22" name="图片_94"/>
                  <wp:cNvGraphicFramePr/>
                  <a:graphic xmlns:a="http://schemas.openxmlformats.org/drawingml/2006/main">
                    <a:graphicData uri="http://schemas.openxmlformats.org/drawingml/2006/picture">
                      <pic:pic xmlns:pic="http://schemas.openxmlformats.org/drawingml/2006/picture">
                        <pic:nvPicPr>
                          <pic:cNvPr id="22" name="图片_94"/>
                          <pic:cNvPicPr/>
                        </pic:nvPicPr>
                        <pic:blipFill>
                          <a:blip r:embed="rId25"/>
                          <a:stretch>
                            <a:fillRect/>
                          </a:stretch>
                        </pic:blipFill>
                        <pic:spPr>
                          <a:xfrm>
                            <a:off x="0" y="0"/>
                            <a:ext cx="1343025" cy="150812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38.4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2423"/>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15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抽拉式药架</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规格：长*宽*高约800*460*2000。</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1.柜体材质核心要求：柜体材质需采用厚度≥0.8mm 的优质冷轧钢板，确保基材强度与稳定性。​所有工件经数控激光切割、模具冲压、数控折弯、焊接、机器打磨而成，再经表洗、彩磷、清洗、烘干、静电喷涂、高温固化、安装而成。​</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▲2.冷轧钢板（冷轧钢带）须符合以下标准：QB/T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3.焊接工艺要求：柜体制作采用二氧化碳保护焊接工艺，焊接质量需满足：焊接牢固、均匀，无虚焊现象；无焊穿、咬边、漏焊等缺陷。​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4.表面处理要求：表面处理流程：经酸洗</w:t>
            </w:r>
            <w:r w:rsidRPr="00694D47">
              <w:rPr>
                <w:rFonts w:ascii="仿宋" w:eastAsia="仿宋" w:hAnsi="仿宋" w:cs="仿宋" w:hint="eastAsia"/>
                <w:kern w:val="0"/>
                <w:sz w:val="24"/>
                <w:lang w:bidi="ar"/>
              </w:rPr>
              <w:lastRenderedPageBreak/>
              <w:t>磷化后，采用优质粉末涂料进行高温静电喷涂；粉末涂料（静电喷涂粉末）质量要求：色泽均匀，无明显色差；​附着牢固，无气泡、明显划痕、挂流、露底现象。​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5.所有工件制作流程如下：数控激光切割、模具冲压、数控折弯、焊接、机器打磨；表洗、彩磷、清洗、烘干、静电喷涂、高温固化、安装。​</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6.层板配置要求：层板平斜可调节，满足不同存放需求；层板带滑轨可抽拉，提升使用便捷性。​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7.柜锁配置要求：柜锁采用液晶面板密码锁，确保使用便捷性与安全性。​</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8.检测报告要求：标注▲号的参数，即 “冷轧钢板（冷轧钢带）符合 QB/T 3827-1999、QB/T 3832-1999、GB/T 11253-2019 标准”，需提供检测机构出具的带 CMA 或 CNAS 标识的检验或检测报告。</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仿宋" w:eastAsia="仿宋" w:hAnsi="仿宋" w:cs="仿宋" w:hint="eastAsia"/>
                <w:noProof/>
                <w:kern w:val="0"/>
                <w:sz w:val="24"/>
                <w:bdr w:val="single" w:sz="4" w:space="0" w:color="000000"/>
              </w:rPr>
              <w:lastRenderedPageBreak/>
              <w:drawing>
                <wp:anchor distT="0" distB="0" distL="114300" distR="114300" simplePos="0" relativeHeight="251728896" behindDoc="0" locked="0" layoutInCell="1" allowOverlap="1" wp14:anchorId="2681930A" wp14:editId="53F2BA54">
                  <wp:simplePos x="0" y="0"/>
                  <wp:positionH relativeFrom="column">
                    <wp:posOffset>8255</wp:posOffset>
                  </wp:positionH>
                  <wp:positionV relativeFrom="paragraph">
                    <wp:posOffset>2726690</wp:posOffset>
                  </wp:positionV>
                  <wp:extent cx="1365885" cy="1807210"/>
                  <wp:effectExtent l="0" t="0" r="5715" b="2540"/>
                  <wp:wrapNone/>
                  <wp:docPr id="20" name="图片_75"/>
                  <wp:cNvGraphicFramePr/>
                  <a:graphic xmlns:a="http://schemas.openxmlformats.org/drawingml/2006/main">
                    <a:graphicData uri="http://schemas.openxmlformats.org/drawingml/2006/picture">
                      <pic:pic xmlns:pic="http://schemas.openxmlformats.org/drawingml/2006/picture">
                        <pic:nvPicPr>
                          <pic:cNvPr id="20" name="图片_75"/>
                          <pic:cNvPicPr/>
                        </pic:nvPicPr>
                        <pic:blipFill>
                          <a:blip r:embed="rId26"/>
                          <a:stretch>
                            <a:fillRect/>
                          </a:stretch>
                        </pic:blipFill>
                        <pic:spPr>
                          <a:xfrm>
                            <a:off x="0" y="0"/>
                            <a:ext cx="1365885" cy="18072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组</w:t>
            </w:r>
          </w:p>
        </w:tc>
      </w:tr>
      <w:tr w:rsidR="00694D47" w:rsidRPr="00694D47">
        <w:trPr>
          <w:trHeight w:val="2941"/>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书柜A</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规格高约180cm长约100cm宽约30cm环保优质高密度纤维板材， 材质性能极好， 表面防潮防腐，耐磨耐高温。参数看图片</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3600" behindDoc="0" locked="0" layoutInCell="1" allowOverlap="1" wp14:anchorId="21E2FE3C" wp14:editId="1C4015D9">
                  <wp:simplePos x="0" y="0"/>
                  <wp:positionH relativeFrom="column">
                    <wp:posOffset>62230</wp:posOffset>
                  </wp:positionH>
                  <wp:positionV relativeFrom="paragraph">
                    <wp:posOffset>-175895</wp:posOffset>
                  </wp:positionV>
                  <wp:extent cx="1397000" cy="1428750"/>
                  <wp:effectExtent l="0" t="0" r="12700" b="0"/>
                  <wp:wrapNone/>
                  <wp:docPr id="21" name="图片_14"/>
                  <wp:cNvGraphicFramePr/>
                  <a:graphic xmlns:a="http://schemas.openxmlformats.org/drawingml/2006/main">
                    <a:graphicData uri="http://schemas.openxmlformats.org/drawingml/2006/picture">
                      <pic:pic xmlns:pic="http://schemas.openxmlformats.org/drawingml/2006/picture">
                        <pic:nvPicPr>
                          <pic:cNvPr id="21" name="图片_14"/>
                          <pic:cNvPicPr/>
                        </pic:nvPicPr>
                        <pic:blipFill>
                          <a:blip r:embed="rId27"/>
                          <a:stretch>
                            <a:fillRect/>
                          </a:stretch>
                        </pic:blipFill>
                        <pic:spPr>
                          <a:xfrm>
                            <a:off x="0" y="0"/>
                            <a:ext cx="1397000" cy="142875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17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规格：长度定制，长*宽*高约400*800mm</w:t>
            </w:r>
            <w:r w:rsidRPr="00694D47">
              <w:rPr>
                <w:rFonts w:ascii="仿宋" w:eastAsia="仿宋" w:hAnsi="仿宋" w:cs="仿宋" w:hint="eastAsia"/>
                <w:kern w:val="0"/>
                <w:sz w:val="24"/>
                <w:lang w:bidi="ar"/>
              </w:rPr>
              <w:br/>
              <w:t xml:space="preserve">    1.基材：台面采用 25mm≥ 厚木纹色 E0级三聚氰胺颗粒板，其它板材采用 ≥18mm 厚；静曲强度≥12.1Mpa；弹性模量≥2850Mpa；内结合强度≥0.45Mpa；2h吸水厚度膨胀率≤0.1%；含水率≤8.9%；表面胶合强度≥1.24MPa；握螺钉力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w:t>
            </w:r>
            <w:r w:rsidRPr="00694D47">
              <w:rPr>
                <w:rFonts w:ascii="仿宋" w:eastAsia="仿宋" w:hAnsi="仿宋" w:cs="仿宋" w:hint="eastAsia"/>
                <w:kern w:val="0"/>
                <w:sz w:val="24"/>
                <w:lang w:bidi="ar"/>
              </w:rPr>
              <w:lastRenderedPageBreak/>
              <w:t>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74624" behindDoc="0" locked="0" layoutInCell="1" allowOverlap="1" wp14:anchorId="6192D556" wp14:editId="590F2439">
                  <wp:simplePos x="0" y="0"/>
                  <wp:positionH relativeFrom="column">
                    <wp:posOffset>20320</wp:posOffset>
                  </wp:positionH>
                  <wp:positionV relativeFrom="paragraph">
                    <wp:posOffset>943610</wp:posOffset>
                  </wp:positionV>
                  <wp:extent cx="1391285" cy="1220470"/>
                  <wp:effectExtent l="0" t="0" r="18415" b="17780"/>
                  <wp:wrapNone/>
                  <wp:docPr id="23" name="图片_109"/>
                  <wp:cNvGraphicFramePr/>
                  <a:graphic xmlns:a="http://schemas.openxmlformats.org/drawingml/2006/main">
                    <a:graphicData uri="http://schemas.openxmlformats.org/drawingml/2006/picture">
                      <pic:pic xmlns:pic="http://schemas.openxmlformats.org/drawingml/2006/picture">
                        <pic:nvPicPr>
                          <pic:cNvPr id="23" name="图片_109"/>
                          <pic:cNvPicPr/>
                        </pic:nvPicPr>
                        <pic:blipFill>
                          <a:blip r:embed="rId28"/>
                          <a:stretch>
                            <a:fillRect/>
                          </a:stretch>
                        </pic:blipFill>
                        <pic:spPr>
                          <a:xfrm>
                            <a:off x="0" y="0"/>
                            <a:ext cx="1391285" cy="122047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3180"/>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18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小密码柜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1.密码＋钥匙款</w:t>
            </w:r>
            <w:r w:rsidRPr="00694D47">
              <w:rPr>
                <w:rFonts w:ascii="仿宋" w:eastAsia="仿宋" w:hAnsi="仿宋" w:cs="仿宋" w:hint="eastAsia"/>
                <w:kern w:val="0"/>
                <w:sz w:val="24"/>
                <w:lang w:bidi="ar"/>
              </w:rPr>
              <w:br/>
              <w:t xml:space="preserve">    2.基材一体成型，全钢柜体</w:t>
            </w:r>
            <w:r w:rsidRPr="00694D47">
              <w:rPr>
                <w:rFonts w:ascii="仿宋" w:eastAsia="仿宋" w:hAnsi="仿宋" w:cs="仿宋" w:hint="eastAsia"/>
                <w:kern w:val="0"/>
                <w:sz w:val="24"/>
                <w:lang w:bidi="ar"/>
              </w:rPr>
              <w:br/>
              <w:t xml:space="preserve">    3.颜色：黑色</w:t>
            </w:r>
            <w:r w:rsidRPr="00694D47">
              <w:rPr>
                <w:rFonts w:ascii="仿宋" w:eastAsia="仿宋" w:hAnsi="仿宋" w:cs="仿宋" w:hint="eastAsia"/>
                <w:kern w:val="0"/>
                <w:sz w:val="24"/>
                <w:lang w:bidi="ar"/>
              </w:rPr>
              <w:br/>
              <w:t xml:space="preserve">    4.外部尺寸长宽高约：80*48*42cm</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left"/>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5648" behindDoc="0" locked="0" layoutInCell="1" allowOverlap="1" wp14:anchorId="34ED92B2" wp14:editId="19219766">
                  <wp:simplePos x="0" y="0"/>
                  <wp:positionH relativeFrom="column">
                    <wp:posOffset>226695</wp:posOffset>
                  </wp:positionH>
                  <wp:positionV relativeFrom="paragraph">
                    <wp:posOffset>379730</wp:posOffset>
                  </wp:positionV>
                  <wp:extent cx="1143635" cy="1666875"/>
                  <wp:effectExtent l="0" t="0" r="18415" b="9525"/>
                  <wp:wrapNone/>
                  <wp:docPr id="16" name="图片 19"/>
                  <wp:cNvGraphicFramePr/>
                  <a:graphic xmlns:a="http://schemas.openxmlformats.org/drawingml/2006/main">
                    <a:graphicData uri="http://schemas.openxmlformats.org/drawingml/2006/picture">
                      <pic:pic xmlns:pic="http://schemas.openxmlformats.org/drawingml/2006/picture">
                        <pic:nvPicPr>
                          <pic:cNvPr id="16" name="图片 19"/>
                          <pic:cNvPicPr/>
                        </pic:nvPicPr>
                        <pic:blipFill>
                          <a:blip r:embed="rId29"/>
                          <a:stretch>
                            <a:fillRect/>
                          </a:stretch>
                        </pic:blipFill>
                        <pic:spPr>
                          <a:xfrm>
                            <a:off x="0" y="0"/>
                            <a:ext cx="1143635" cy="166687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269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19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档案架</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8"/>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基材：木质或钢架背板＋烤漆钢架结构。</w:t>
            </w:r>
          </w:p>
          <w:p w:rsidR="005F7F56" w:rsidRPr="00694D47" w:rsidRDefault="00A34B0C">
            <w:pPr>
              <w:widowControl/>
              <w:numPr>
                <w:ilvl w:val="0"/>
                <w:numId w:val="8"/>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颜色：黑色。</w:t>
            </w:r>
            <w:r w:rsidRPr="00694D47">
              <w:rPr>
                <w:rFonts w:ascii="仿宋" w:eastAsia="仿宋" w:hAnsi="仿宋" w:cs="仿宋" w:hint="eastAsia"/>
                <w:kern w:val="0"/>
                <w:sz w:val="24"/>
                <w:lang w:bidi="ar"/>
              </w:rPr>
              <w:br/>
              <w:t xml:space="preserve">    3.尺寸长宽高约：150*30*180cm</w:t>
            </w:r>
            <w:r w:rsidRPr="00694D47">
              <w:rPr>
                <w:rFonts w:ascii="仿宋" w:eastAsia="仿宋" w:hAnsi="仿宋" w:cs="仿宋" w:hint="eastAsia"/>
                <w:kern w:val="0"/>
                <w:sz w:val="24"/>
                <w:lang w:bidi="ar"/>
              </w:rPr>
              <w:br/>
              <w:t xml:space="preserve">    4.层高约：35cm。</w:t>
            </w:r>
            <w:r w:rsidRPr="00694D47">
              <w:rPr>
                <w:rFonts w:ascii="仿宋" w:eastAsia="仿宋" w:hAnsi="仿宋" w:cs="仿宋" w:hint="eastAsia"/>
                <w:kern w:val="0"/>
                <w:sz w:val="24"/>
                <w:lang w:bidi="ar"/>
              </w:rPr>
              <w:br/>
              <w:t xml:space="preserve">    5.加粗加厚称重。</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fldChar w:fldCharType="begin"/>
            </w:r>
            <w:r w:rsidRPr="00694D47">
              <w:rPr>
                <w:rFonts w:ascii="宋体" w:hAnsi="宋体" w:cs="宋体" w:hint="eastAsia"/>
                <w:kern w:val="0"/>
                <w:szCs w:val="21"/>
                <w:lang w:bidi="ar"/>
              </w:rPr>
              <w:instrText xml:space="preserve">INCLUDEPICTURE \d "C:\\Users\\admin\\AppData\\Local\\Temp\\ksohtml\\clip_cell_image2.png" \* MERGEFORMATINET </w:instrText>
            </w:r>
            <w:r w:rsidRPr="00694D47">
              <w:rPr>
                <w:rFonts w:ascii="宋体" w:hAnsi="宋体" w:cs="宋体" w:hint="eastAsia"/>
                <w:kern w:val="0"/>
                <w:szCs w:val="21"/>
                <w:lang w:bidi="ar"/>
              </w:rPr>
              <w:fldChar w:fldCharType="separate"/>
            </w:r>
            <w:r w:rsidRPr="00694D47">
              <w:rPr>
                <w:rFonts w:ascii="宋体" w:hAnsi="宋体" w:cs="宋体" w:hint="eastAsia"/>
                <w:noProof/>
                <w:kern w:val="0"/>
                <w:szCs w:val="21"/>
              </w:rPr>
              <w:drawing>
                <wp:inline distT="0" distB="0" distL="114300" distR="114300" wp14:anchorId="38B9EAA3" wp14:editId="4F6B4D19">
                  <wp:extent cx="1724025" cy="1685925"/>
                  <wp:effectExtent l="0" t="0" r="9525" b="952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30"/>
                          <a:stretch>
                            <a:fillRect/>
                          </a:stretch>
                        </pic:blipFill>
                        <pic:spPr>
                          <a:xfrm>
                            <a:off x="0" y="0"/>
                            <a:ext cx="1724025" cy="1685925"/>
                          </a:xfrm>
                          <a:prstGeom prst="rect">
                            <a:avLst/>
                          </a:prstGeom>
                          <a:noFill/>
                          <a:ln>
                            <a:noFill/>
                          </a:ln>
                        </pic:spPr>
                      </pic:pic>
                    </a:graphicData>
                  </a:graphic>
                </wp:inline>
              </w:drawing>
            </w:r>
            <w:r w:rsidRPr="00694D47">
              <w:rPr>
                <w:rFonts w:ascii="宋体" w:hAnsi="宋体" w:cs="宋体" w:hint="eastAsia"/>
                <w:kern w:val="0"/>
                <w:szCs w:val="21"/>
                <w:lang w:bidi="ar"/>
              </w:rPr>
              <w:fldChar w:fldCharType="end"/>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297"/>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药品柜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规格：长*宽*高约1000*600*2000mm</w:t>
            </w:r>
            <w:r w:rsidRPr="00694D47">
              <w:rPr>
                <w:rFonts w:ascii="仿宋" w:eastAsia="仿宋" w:hAnsi="仿宋" w:cs="仿宋" w:hint="eastAsia"/>
                <w:kern w:val="0"/>
                <w:sz w:val="24"/>
                <w:lang w:bidi="ar"/>
              </w:rPr>
              <w:br/>
              <w:t xml:space="preserve">    技术参数要求：</w:t>
            </w:r>
            <w:r w:rsidRPr="00694D47">
              <w:rPr>
                <w:rFonts w:ascii="仿宋" w:eastAsia="仿宋" w:hAnsi="仿宋" w:cs="仿宋" w:hint="eastAsia"/>
                <w:kern w:val="0"/>
                <w:sz w:val="24"/>
                <w:lang w:bidi="ar"/>
              </w:rPr>
              <w:br/>
              <w:t xml:space="preserve">    1.柜体材质采用厚度≥0.8mm的优质冷轧钢板，冷轧钢板（冷轧钢带）(符合QB/T 3827-1999《轻工产品金属镀层和化学处理层的耐腐蚀试验方法 乙酸盐雾试验(ASS)法》:QB/T 3832-1999《轻工产品金属镀层腐蚀试验结果的评价》:GB/T 11253-2019《碳素结构钢冷轧钢板及钢带》标准；经二氧化碳保护焊接，焊接牢固、均匀，无虚焊、焊穿、咬边、漏焊；表面经酸洗磷化后采用优质粉末涂料高温静电喷涂，粉末涂料（静电喷涂粉末），色泽均匀，无明显色差，附着牢固，无气泡、明显划痕、挂流、露底；。所有工件经数控激光切割、模具冲压、数控折弯、焊接、机器打磨而成，再经表洗、彩磷、清洗、烘干、静电喷涂、高温固化、安装而成；</w:t>
            </w:r>
            <w:r w:rsidRPr="00694D47">
              <w:rPr>
                <w:rFonts w:ascii="仿宋" w:eastAsia="仿宋" w:hAnsi="仿宋" w:cs="仿宋" w:hint="eastAsia"/>
                <w:kern w:val="0"/>
                <w:sz w:val="24"/>
                <w:lang w:bidi="ar"/>
              </w:rPr>
              <w:br/>
              <w:t xml:space="preserve">   2.柜子底部带轮子可移动。</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6672" behindDoc="0" locked="0" layoutInCell="1" allowOverlap="1" wp14:anchorId="6279A8C6" wp14:editId="704C94F6">
                  <wp:simplePos x="0" y="0"/>
                  <wp:positionH relativeFrom="column">
                    <wp:posOffset>27940</wp:posOffset>
                  </wp:positionH>
                  <wp:positionV relativeFrom="paragraph">
                    <wp:posOffset>542925</wp:posOffset>
                  </wp:positionV>
                  <wp:extent cx="1456690" cy="1680210"/>
                  <wp:effectExtent l="0" t="0" r="10160" b="15240"/>
                  <wp:wrapNone/>
                  <wp:docPr id="7" name="图片_55"/>
                  <wp:cNvGraphicFramePr/>
                  <a:graphic xmlns:a="http://schemas.openxmlformats.org/drawingml/2006/main">
                    <a:graphicData uri="http://schemas.openxmlformats.org/drawingml/2006/picture">
                      <pic:pic xmlns:pic="http://schemas.openxmlformats.org/drawingml/2006/picture">
                        <pic:nvPicPr>
                          <pic:cNvPr id="7" name="图片_55"/>
                          <pic:cNvPicPr/>
                        </pic:nvPicPr>
                        <pic:blipFill>
                          <a:blip r:embed="rId31"/>
                          <a:stretch>
                            <a:fillRect/>
                          </a:stretch>
                        </pic:blipFill>
                        <pic:spPr>
                          <a:xfrm>
                            <a:off x="0" y="0"/>
                            <a:ext cx="1456690" cy="16802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3058"/>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21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药品柜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规格：长*宽*高约1500*600*2000mm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1.柜体材质核心要求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柜体材质采用厚度≥0.8mm 的优质冷轧钢板。</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2.冷轧钢板（冷轧钢带）需符合以下标准：</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①QB/T 3827-1999《轻工产品金属镀层和化学处理层的耐腐蚀试验方法 乙酸盐雾试验 (ASS) 法》。</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②QB/T 3832-1999《轻工产品金属镀层腐蚀试验结果的评价》。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③GB/T 11253-2019《碳素结构钢冷轧钢板及钢带》标准。</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3.焊接工艺要求：柜体经二氧化碳保护焊接，焊接质量需满足：焊接牢固、均匀，无虚焊、焊穿、咬边、漏焊现象。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4.表面处理要求：表面处理流程：经酸洗磷化后采用优质粉末涂料高温静电喷涂。粉末涂料（静电喷涂粉末）质量要求：色泽均匀，无明显色差，附着牢固，无气泡、明显划痕、挂流、露底现象。</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5.所有工件经以下流程制作而成：数控激光切割、模具冲压、数控折弯、焊接、机器打磨；表洗、彩磷、清洗、烘干、静电喷涂、高温固化、安装。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7696" behindDoc="0" locked="0" layoutInCell="1" allowOverlap="1" wp14:anchorId="44FB83D3" wp14:editId="7FFD0333">
                  <wp:simplePos x="0" y="0"/>
                  <wp:positionH relativeFrom="column">
                    <wp:posOffset>-3175</wp:posOffset>
                  </wp:positionH>
                  <wp:positionV relativeFrom="paragraph">
                    <wp:posOffset>559435</wp:posOffset>
                  </wp:positionV>
                  <wp:extent cx="1527175" cy="1609090"/>
                  <wp:effectExtent l="0" t="0" r="15875" b="10160"/>
                  <wp:wrapNone/>
                  <wp:docPr id="14" name="图片_56"/>
                  <wp:cNvGraphicFramePr/>
                  <a:graphic xmlns:a="http://schemas.openxmlformats.org/drawingml/2006/main">
                    <a:graphicData uri="http://schemas.openxmlformats.org/drawingml/2006/picture">
                      <pic:pic xmlns:pic="http://schemas.openxmlformats.org/drawingml/2006/picture">
                        <pic:nvPicPr>
                          <pic:cNvPr id="14" name="图片_56"/>
                          <pic:cNvPicPr/>
                        </pic:nvPicPr>
                        <pic:blipFill>
                          <a:blip r:embed="rId32"/>
                          <a:stretch>
                            <a:fillRect/>
                          </a:stretch>
                        </pic:blipFill>
                        <pic:spPr>
                          <a:xfrm>
                            <a:off x="0" y="0"/>
                            <a:ext cx="1527175" cy="160909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202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定制货架</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规格：定制长*宽*高约17000*600*2000mm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1.柜体材质要求：柜体材质须采用厚度≥0.8mm 的优质冷轧钢板，以保证柜体整体的结构强度与使用稳定性。​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2.冷轧钢板（冷轧钢带）必须符合以下标准要求：QB/T 3827-1999《轻工产品金属镀层和化学处理层的耐腐蚀试验方法 乙酸盐雾试验 (ASS) 法》、QB/T 3832-1999《轻工产品金属镀层腐蚀试验结果的评价》、GB/T 11253-2019《碳素结构钢冷轧钢板及钢带》。</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3.结构部件参数要求：立柱：采用优质冷轧钢板和 C 型钢，规格≥35mm×60mm×1.5mm；横梁：采用优质冷轧钢板，规格≥40mm×60mm×1.1mm；搁板：采用优质冷轧钢板，厚度≥0.8mm；搁板采用六次折弯成型工艺，底部带加强筋，两侧面各压两条加强筋，以增强其承载力。​</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lastRenderedPageBreak/>
              <w:t>4.焊接工艺标准：柜体制作采用二氧化碳保护焊接工艺，焊接质量需达到：焊接牢固、均匀，无虚焊情况；不存在焊穿、咬边、漏焊等焊接缺陷。​</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5.表面处理工艺要求：表面处理流程：柜体表面（含立柱、横梁、搁板等所有部件）经酸洗磷化处理后，采用优质粉末涂料进行高温静电喷涂；粉末涂料（静电喷涂粉末）质量标准：色泽均匀一致，无明显色差；涂层附着牢固，无气泡、明显划痕、挂流、露底等表面问题。​</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6.所有工件的制作需遵循以下流程：加工环节：依次经过数控激光切割、模具冲压、数控折弯、焊接、机器打磨；后处理及组装环节：经表洗、彩磷、清洗、烘干、静电喷涂、高温固化后进行安装。</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78720" behindDoc="0" locked="0" layoutInCell="1" allowOverlap="1" wp14:anchorId="2870BBA8" wp14:editId="07DBE6E3">
                  <wp:simplePos x="0" y="0"/>
                  <wp:positionH relativeFrom="column">
                    <wp:posOffset>138430</wp:posOffset>
                  </wp:positionH>
                  <wp:positionV relativeFrom="paragraph">
                    <wp:posOffset>38735</wp:posOffset>
                  </wp:positionV>
                  <wp:extent cx="1254125" cy="1184910"/>
                  <wp:effectExtent l="0" t="0" r="3175" b="15240"/>
                  <wp:wrapNone/>
                  <wp:docPr id="17" name="图片_82"/>
                  <wp:cNvGraphicFramePr/>
                  <a:graphic xmlns:a="http://schemas.openxmlformats.org/drawingml/2006/main">
                    <a:graphicData uri="http://schemas.openxmlformats.org/drawingml/2006/picture">
                      <pic:pic xmlns:pic="http://schemas.openxmlformats.org/drawingml/2006/picture">
                        <pic:nvPicPr>
                          <pic:cNvPr id="17" name="图片_82"/>
                          <pic:cNvPicPr/>
                        </pic:nvPicPr>
                        <pic:blipFill>
                          <a:blip r:embed="rId33"/>
                          <a:stretch>
                            <a:fillRect/>
                          </a:stretch>
                        </pic:blipFill>
                        <pic:spPr>
                          <a:xfrm>
                            <a:off x="0" y="0"/>
                            <a:ext cx="1254125" cy="11849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17</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23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医用货架</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规格;约2000*600*2000mm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1.结构部件参数要求：立柱：采用优质冷轧钢板和 C 型钢，规格≥35mm×60mm×1.5mm，保障货架整体支撑强度。​横梁：规格≥40mm×60mm×1.1mm，确保承重稳定性。​搁板：厚度≥0.8mm；采用六次折弯成型工艺，且通过全自动滚压设备一次成型；底部带加强筋，两侧面各压两条加强筋，以增强其承载力。​</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2.制作工艺要求：搁板制作需严格遵循六次折弯成型及全自动滚压设备一次成型工艺标准，保障结构精度与稳定性。​所有结构部件加工需符合相关工艺规范，确保连接牢固、尺寸精准。​</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3.表面处理要求：所有部件表面喷涂塑粉，提升防腐性能与外观质量。</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4.产品质量标准规范​</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▲5.医用货架须符合以下标准要求：QB/T 3826-1999《轻工产品金属镀层和化学处理层的耐腐蚀试验方法中性试验 (NSS) 法》、QB/T 3832-1999《轻工产品金属镀层腐蚀试验结果的评价》。</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79744" behindDoc="0" locked="0" layoutInCell="1" allowOverlap="1" wp14:anchorId="1A35578D" wp14:editId="0B6C81D6">
                  <wp:simplePos x="0" y="0"/>
                  <wp:positionH relativeFrom="column">
                    <wp:posOffset>-36830</wp:posOffset>
                  </wp:positionH>
                  <wp:positionV relativeFrom="paragraph">
                    <wp:posOffset>179070</wp:posOffset>
                  </wp:positionV>
                  <wp:extent cx="1557655" cy="1465580"/>
                  <wp:effectExtent l="0" t="0" r="4445" b="1270"/>
                  <wp:wrapNone/>
                  <wp:docPr id="6" name="图片_104"/>
                  <wp:cNvGraphicFramePr/>
                  <a:graphic xmlns:a="http://schemas.openxmlformats.org/drawingml/2006/main">
                    <a:graphicData uri="http://schemas.openxmlformats.org/drawingml/2006/picture">
                      <pic:pic xmlns:pic="http://schemas.openxmlformats.org/drawingml/2006/picture">
                        <pic:nvPicPr>
                          <pic:cNvPr id="6" name="图片_104"/>
                          <pic:cNvPicPr/>
                        </pic:nvPicPr>
                        <pic:blipFill>
                          <a:blip r:embed="rId34"/>
                          <a:stretch>
                            <a:fillRect/>
                          </a:stretch>
                        </pic:blipFill>
                        <pic:spPr>
                          <a:xfrm>
                            <a:off x="0" y="0"/>
                            <a:ext cx="1557655" cy="146558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组</w:t>
            </w:r>
          </w:p>
        </w:tc>
      </w:tr>
      <w:tr w:rsidR="00694D47" w:rsidRPr="00694D47">
        <w:trPr>
          <w:trHeight w:val="314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24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档案密集架</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规格：长度定制，宽*高约700*2400mm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技术参数要求：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1.结构部件参数要求：立柱：材质：采用优质冷轧钢板和 C 型钢，确保材质强度满足承重需求。​规格：≥35mm×60mm×1.5mm（长 × 宽 × 厚），通过合理规格设计保障货架整体支撑强度。横梁​：规格：≥40mm×60mm×1.1mm（长 × 宽 × 厚），通过精准规格设定确保承重稳定性。搁板​：厚度：≥0.8mm，保障基础承重能力。成型工艺：采用六次折弯成型工艺，且通过全自动滚压设备一次成型，提升结构完整性。​加强设计：底部带加强筋，两侧面各压两条加强筋，通过多重加强结构增强其承载力。</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制作工艺要求：搁板制作需严格执行六次折弯成型工艺标准，同时必须通过全自动滚压设备一次成型，确保结构精度与尺寸稳定性，减少加工误差。​所有结构部件（立柱、横梁、搁板等）的加工过程需符合国家及行业相关工艺规范，加工后需保证各部件连接牢固、尺寸精准，满足装配及使用要求。​</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3.表面处理要求：所有部件表面均需进行喷涂塑粉处理，通过该工艺提升货架的防腐防锈性能，同时保证外观色泽均匀、质感良好。</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4.产品质量标准规范。​</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▲5.医用货架整体质量须符合以下标准要求：​QB/T 3826-1999《轻工产品金属镀层和化学处理层的耐腐蚀试验方法 中性盐雾试验 (NSS) 法》​、QB/T 3832-1999《轻工产品金属镀层腐蚀试验结果的评价》。</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0768" behindDoc="0" locked="0" layoutInCell="1" allowOverlap="1" wp14:anchorId="5CBD9867" wp14:editId="708C80F4">
                  <wp:simplePos x="0" y="0"/>
                  <wp:positionH relativeFrom="column">
                    <wp:posOffset>-53975</wp:posOffset>
                  </wp:positionH>
                  <wp:positionV relativeFrom="paragraph">
                    <wp:posOffset>1197610</wp:posOffset>
                  </wp:positionV>
                  <wp:extent cx="1505585" cy="1365885"/>
                  <wp:effectExtent l="0" t="0" r="18415" b="5715"/>
                  <wp:wrapNone/>
                  <wp:docPr id="8" name="图片_107"/>
                  <wp:cNvGraphicFramePr/>
                  <a:graphic xmlns:a="http://schemas.openxmlformats.org/drawingml/2006/main">
                    <a:graphicData uri="http://schemas.openxmlformats.org/drawingml/2006/picture">
                      <pic:pic xmlns:pic="http://schemas.openxmlformats.org/drawingml/2006/picture">
                        <pic:nvPicPr>
                          <pic:cNvPr id="8" name="图片_107"/>
                          <pic:cNvPicPr/>
                        </pic:nvPicPr>
                        <pic:blipFill>
                          <a:blip r:embed="rId35"/>
                          <a:stretch>
                            <a:fillRect/>
                          </a:stretch>
                        </pic:blipFill>
                        <pic:spPr>
                          <a:xfrm>
                            <a:off x="0" y="0"/>
                            <a:ext cx="1505585" cy="136588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13.86</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立方</w:t>
            </w:r>
          </w:p>
        </w:tc>
      </w:tr>
      <w:tr w:rsidR="00694D47" w:rsidRPr="00694D47">
        <w:trPr>
          <w:trHeight w:val="3509"/>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会议桌A</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9"/>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大会议桌，基材：采用优质高密度板；</w:t>
            </w:r>
          </w:p>
          <w:p w:rsidR="005F7F56" w:rsidRPr="00694D47" w:rsidRDefault="00A34B0C">
            <w:pPr>
              <w:widowControl/>
              <w:numPr>
                <w:ilvl w:val="0"/>
                <w:numId w:val="9"/>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面材：采用天然木皮双贴面 (宽度≥200mm)。五金：优质五金配件。选用环保油漆,采用自动喷涂线，密闭油饰；</w:t>
            </w:r>
          </w:p>
          <w:p w:rsidR="005F7F56" w:rsidRPr="00694D47" w:rsidRDefault="00A34B0C">
            <w:pPr>
              <w:widowControl/>
              <w:numPr>
                <w:ilvl w:val="0"/>
                <w:numId w:val="9"/>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封边:人造板件全部双饰面、封四边，长宽高约:8000*2200*760mm。</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1792" behindDoc="0" locked="0" layoutInCell="1" allowOverlap="1" wp14:anchorId="593C132A" wp14:editId="70B81C47">
                  <wp:simplePos x="0" y="0"/>
                  <wp:positionH relativeFrom="column">
                    <wp:posOffset>109220</wp:posOffset>
                  </wp:positionH>
                  <wp:positionV relativeFrom="paragraph">
                    <wp:posOffset>358140</wp:posOffset>
                  </wp:positionV>
                  <wp:extent cx="1246505" cy="1393190"/>
                  <wp:effectExtent l="0" t="0" r="10795" b="16510"/>
                  <wp:wrapNone/>
                  <wp:docPr id="12" name="图片_1_SpCnt_1"/>
                  <wp:cNvGraphicFramePr/>
                  <a:graphic xmlns:a="http://schemas.openxmlformats.org/drawingml/2006/main">
                    <a:graphicData uri="http://schemas.openxmlformats.org/drawingml/2006/picture">
                      <pic:pic xmlns:pic="http://schemas.openxmlformats.org/drawingml/2006/picture">
                        <pic:nvPicPr>
                          <pic:cNvPr id="12" name="图片_1_SpCnt_1"/>
                          <pic:cNvPicPr/>
                        </pic:nvPicPr>
                        <pic:blipFill>
                          <a:blip r:embed="rId36"/>
                          <a:stretch>
                            <a:fillRect/>
                          </a:stretch>
                        </pic:blipFill>
                        <pic:spPr>
                          <a:xfrm>
                            <a:off x="0" y="0"/>
                            <a:ext cx="1246505" cy="139319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2490"/>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26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会议桌B</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 xml:space="preserve">1.规格为：长宽高:约240*120*75cm，面板采用5cm厚实木颗粒板制造。  </w:t>
            </w:r>
            <w:r w:rsidRPr="00694D47">
              <w:rPr>
                <w:rFonts w:ascii="仿宋" w:eastAsia="仿宋" w:hAnsi="仿宋" w:cs="仿宋" w:hint="eastAsia"/>
                <w:kern w:val="0"/>
                <w:sz w:val="24"/>
                <w:lang w:bidi="ar"/>
              </w:rPr>
              <w:br/>
              <w:t xml:space="preserve">    2.封边：进口“胶王”胶及加厚PVC封边条用全自动封边机封边。耐腐蚀、耐磨、颜色持久艳丽、不易脱落。</w:t>
            </w:r>
            <w:r w:rsidRPr="00694D47">
              <w:rPr>
                <w:rFonts w:ascii="仿宋" w:eastAsia="仿宋" w:hAnsi="仿宋" w:cs="仿宋" w:hint="eastAsia"/>
                <w:kern w:val="0"/>
                <w:sz w:val="24"/>
                <w:lang w:bidi="ar"/>
              </w:rPr>
              <w:br/>
              <w:t xml:space="preserve">    3.五金件：均采用国标产品。特点：保证连接牢固，使用寿命长。</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2816" behindDoc="0" locked="0" layoutInCell="1" allowOverlap="1" wp14:anchorId="6221D0D1" wp14:editId="4654DA09">
                  <wp:simplePos x="0" y="0"/>
                  <wp:positionH relativeFrom="column">
                    <wp:posOffset>43180</wp:posOffset>
                  </wp:positionH>
                  <wp:positionV relativeFrom="paragraph">
                    <wp:posOffset>196850</wp:posOffset>
                  </wp:positionV>
                  <wp:extent cx="1463675" cy="1277620"/>
                  <wp:effectExtent l="0" t="0" r="3175" b="17780"/>
                  <wp:wrapNone/>
                  <wp:docPr id="11" name="图片_3"/>
                  <wp:cNvGraphicFramePr/>
                  <a:graphic xmlns:a="http://schemas.openxmlformats.org/drawingml/2006/main">
                    <a:graphicData uri="http://schemas.openxmlformats.org/drawingml/2006/picture">
                      <pic:pic xmlns:pic="http://schemas.openxmlformats.org/drawingml/2006/picture">
                        <pic:nvPicPr>
                          <pic:cNvPr id="11" name="图片_3"/>
                          <pic:cNvPicPr/>
                        </pic:nvPicPr>
                        <pic:blipFill>
                          <a:blip r:embed="rId37"/>
                          <a:stretch>
                            <a:fillRect/>
                          </a:stretch>
                        </pic:blipFill>
                        <pic:spPr>
                          <a:xfrm>
                            <a:off x="0" y="0"/>
                            <a:ext cx="1463675" cy="127762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会议桌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规格：长度定制，宽*高约1400*760mm</w:t>
            </w:r>
            <w:r w:rsidRPr="00694D47">
              <w:rPr>
                <w:rFonts w:ascii="仿宋" w:eastAsia="仿宋" w:hAnsi="仿宋" w:cs="仿宋" w:hint="eastAsia"/>
                <w:kern w:val="0"/>
                <w:sz w:val="24"/>
                <w:lang w:bidi="ar"/>
              </w:rPr>
              <w:br/>
              <w:t xml:space="preserve">    1.基材：台面采用 25mm≥ 厚木纹色 E0级三聚氰胺颗粒板，其它板材采用 ≥18mm 厚；静曲强度≥12.1Mpa；弹性模量≥2850Mpa；内结合强度≥0.45Mpa；2h吸水厚度膨胀率≤0.1%；含水率≤8.9%；表面胶合强度≥1.24MPa；握螺钉力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3840" behindDoc="0" locked="0" layoutInCell="1" allowOverlap="1" wp14:anchorId="403D6BA1" wp14:editId="0F56C998">
                  <wp:simplePos x="0" y="0"/>
                  <wp:positionH relativeFrom="column">
                    <wp:posOffset>-20320</wp:posOffset>
                  </wp:positionH>
                  <wp:positionV relativeFrom="paragraph">
                    <wp:posOffset>1671320</wp:posOffset>
                  </wp:positionV>
                  <wp:extent cx="1510665" cy="1038225"/>
                  <wp:effectExtent l="0" t="0" r="13335" b="9525"/>
                  <wp:wrapNone/>
                  <wp:docPr id="9" name="图片_8"/>
                  <wp:cNvGraphicFramePr/>
                  <a:graphic xmlns:a="http://schemas.openxmlformats.org/drawingml/2006/main">
                    <a:graphicData uri="http://schemas.openxmlformats.org/drawingml/2006/picture">
                      <pic:pic xmlns:pic="http://schemas.openxmlformats.org/drawingml/2006/picture">
                        <pic:nvPicPr>
                          <pic:cNvPr id="9" name="图片_8"/>
                          <pic:cNvPicPr/>
                        </pic:nvPicPr>
                        <pic:blipFill>
                          <a:blip r:embed="rId38"/>
                          <a:stretch>
                            <a:fillRect/>
                          </a:stretch>
                        </pic:blipFill>
                        <pic:spPr>
                          <a:xfrm>
                            <a:off x="0" y="0"/>
                            <a:ext cx="1510665" cy="103822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28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规格：长度定制，宽*高约800*760mm</w:t>
            </w:r>
            <w:r w:rsidRPr="00694D47">
              <w:rPr>
                <w:rFonts w:ascii="仿宋" w:eastAsia="仿宋" w:hAnsi="仿宋" w:cs="仿宋" w:hint="eastAsia"/>
                <w:kern w:val="0"/>
                <w:sz w:val="24"/>
                <w:lang w:bidi="ar"/>
              </w:rPr>
              <w:br/>
              <w:t xml:space="preserve">    1.基材：台面采用 25mm≥ 厚木纹色 E0级三聚氰胺颗粒板，其它板材采用 ≥18mm 厚；静曲强度≥12.1Mpa；弹性模量≥2850Mpa；内结合强度≥0.45Mpa；2h吸水厚度膨胀率≤0.1%；含水率≤8.9%；表面胶合强度≥1.24MPa；握螺钉力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w:t>
            </w:r>
            <w:r w:rsidRPr="00694D47">
              <w:rPr>
                <w:rFonts w:ascii="仿宋" w:eastAsia="仿宋" w:hAnsi="仿宋" w:cs="仿宋" w:hint="eastAsia"/>
                <w:kern w:val="0"/>
                <w:sz w:val="24"/>
                <w:lang w:bidi="ar"/>
              </w:rPr>
              <w:lastRenderedPageBreak/>
              <w:t>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84864" behindDoc="0" locked="0" layoutInCell="1" allowOverlap="1" wp14:anchorId="0F809859" wp14:editId="536156C9">
                  <wp:simplePos x="0" y="0"/>
                  <wp:positionH relativeFrom="column">
                    <wp:posOffset>22860</wp:posOffset>
                  </wp:positionH>
                  <wp:positionV relativeFrom="paragraph">
                    <wp:posOffset>676275</wp:posOffset>
                  </wp:positionV>
                  <wp:extent cx="1449705" cy="1464945"/>
                  <wp:effectExtent l="0" t="0" r="17145" b="1905"/>
                  <wp:wrapNone/>
                  <wp:docPr id="15" name="图片_115"/>
                  <wp:cNvGraphicFramePr/>
                  <a:graphic xmlns:a="http://schemas.openxmlformats.org/drawingml/2006/main">
                    <a:graphicData uri="http://schemas.openxmlformats.org/drawingml/2006/picture">
                      <pic:pic xmlns:pic="http://schemas.openxmlformats.org/drawingml/2006/picture">
                        <pic:nvPicPr>
                          <pic:cNvPr id="15" name="图片_115"/>
                          <pic:cNvPicPr/>
                        </pic:nvPicPr>
                        <pic:blipFill>
                          <a:blip r:embed="rId39"/>
                          <a:stretch>
                            <a:fillRect/>
                          </a:stretch>
                        </pic:blipFill>
                        <pic:spPr>
                          <a:xfrm>
                            <a:off x="0" y="0"/>
                            <a:ext cx="1449705" cy="146494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29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规格：长*宽*高约1000*600*760mm（定制）</w:t>
            </w:r>
            <w:r w:rsidRPr="00694D47">
              <w:rPr>
                <w:rFonts w:ascii="仿宋" w:eastAsia="仿宋" w:hAnsi="仿宋" w:cs="仿宋" w:hint="eastAsia"/>
                <w:kern w:val="0"/>
                <w:sz w:val="24"/>
                <w:lang w:bidi="ar"/>
              </w:rPr>
              <w:br/>
              <w:t xml:space="preserve">    1.基材：主台面采用 25mm≥ 厚木纹色 E0级三聚氰胺颗粒板，其它板材采用 ≥18mm 厚，★E0级三聚氰胺颗粒板符合QB/T 15102-2017 《浸渍胶膜纸饰面纤维板和刨花板》、GB 18580-2017 《室内装饰装修材料 人造板及其制品中甲醛释放限量》；静曲强度≥12.1Mpa；弹性模量≥2850Mpa；内结合强度≥0.45Mpa；2h吸水厚度膨胀率≤0.1%；含水率≤8.9%；表面胶合强度≥1.24MPa；握螺钉力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封边条符合QB/T 4463-2013《家具用封边条技术要求》标准；耐开裂性（耐龟裂性）≥1级，耐光色牢度（灰色样卡）≥4级，甲醛释放量未检出，氯乙烯单体未检出，可迁移元素（可溶性重金属）镉≤0.7mg/kg、钡≤1.5mg/kg、铅、铬、汞、砷、锑、硒、邻苯二甲酸脂（DBP、BBP、DEHP、DNOP、DINP和DIDP的总量）均未检出，禁用多溴联苯，禁用多溴联苯醚。</w:t>
            </w:r>
            <w:r w:rsidRPr="00694D47">
              <w:rPr>
                <w:rFonts w:ascii="仿宋" w:eastAsia="仿宋" w:hAnsi="仿宋" w:cs="仿宋" w:hint="eastAsia"/>
                <w:kern w:val="0"/>
                <w:sz w:val="24"/>
                <w:lang w:bidi="ar"/>
              </w:rPr>
              <w:br/>
              <w:t xml:space="preserve">    3.五金配件：优质五金配件。三合一符合QB/T3827-1999、QB/T3832-1999、GB/T28203-2011标准；阻尼铰链（缓冲门铰）符合QB/T3827-1999、QB/T3832-1999、QB/T2189-2013标准、阻尼导轨（缓冲导轨）符合QB/T3827-1999、QB/T3832-1999、</w:t>
            </w:r>
            <w:r w:rsidRPr="00694D47">
              <w:rPr>
                <w:rFonts w:ascii="仿宋" w:eastAsia="仿宋" w:hAnsi="仿宋" w:cs="仿宋" w:hint="eastAsia"/>
                <w:kern w:val="0"/>
                <w:sz w:val="24"/>
                <w:lang w:bidi="ar"/>
              </w:rPr>
              <w:lastRenderedPageBreak/>
              <w:t>GB/T2454-2013标准；锁具符合QB/T3827-1999、QB/T1621-2015、QB/T3832-1999标准。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仿宋" w:eastAsia="仿宋" w:hAnsi="仿宋" w:cs="仿宋" w:hint="eastAsia"/>
                <w:noProof/>
                <w:kern w:val="0"/>
                <w:sz w:val="24"/>
                <w:bdr w:val="single" w:sz="4" w:space="0" w:color="000000"/>
              </w:rPr>
              <w:lastRenderedPageBreak/>
              <w:drawing>
                <wp:anchor distT="0" distB="0" distL="114300" distR="114300" simplePos="0" relativeHeight="251685888" behindDoc="0" locked="0" layoutInCell="1" allowOverlap="1" wp14:anchorId="584B4FA9" wp14:editId="5C3BDCC9">
                  <wp:simplePos x="0" y="0"/>
                  <wp:positionH relativeFrom="column">
                    <wp:posOffset>-57785</wp:posOffset>
                  </wp:positionH>
                  <wp:positionV relativeFrom="paragraph">
                    <wp:posOffset>2643505</wp:posOffset>
                  </wp:positionV>
                  <wp:extent cx="1487805" cy="1057275"/>
                  <wp:effectExtent l="0" t="0" r="17145" b="9525"/>
                  <wp:wrapNone/>
                  <wp:docPr id="13" name="图片_62"/>
                  <wp:cNvGraphicFramePr/>
                  <a:graphic xmlns:a="http://schemas.openxmlformats.org/drawingml/2006/main">
                    <a:graphicData uri="http://schemas.openxmlformats.org/drawingml/2006/picture">
                      <pic:pic xmlns:pic="http://schemas.openxmlformats.org/drawingml/2006/picture">
                        <pic:nvPicPr>
                          <pic:cNvPr id="13" name="图片_62"/>
                          <pic:cNvPicPr/>
                        </pic:nvPicPr>
                        <pic:blipFill>
                          <a:blip r:embed="rId40"/>
                          <a:stretch>
                            <a:fillRect/>
                          </a:stretch>
                        </pic:blipFill>
                        <pic:spPr>
                          <a:xfrm>
                            <a:off x="0" y="0"/>
                            <a:ext cx="1487805" cy="105727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预检分诊台</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规格：长*宽*高约1600*600*760mm（定制）</w:t>
            </w:r>
            <w:r w:rsidRPr="00694D47">
              <w:rPr>
                <w:rFonts w:ascii="仿宋" w:eastAsia="仿宋" w:hAnsi="仿宋" w:cs="仿宋" w:hint="eastAsia"/>
                <w:kern w:val="0"/>
                <w:sz w:val="24"/>
                <w:lang w:bidi="ar"/>
              </w:rPr>
              <w:br/>
              <w:t xml:space="preserve">    1.基材：主台面采用 25mm≥ 厚木纹色 E0级三聚氰胺颗粒板，其它板材采用 ≥18mm 厚，E0级三聚氰胺颗粒板符合QB/T 15102-2017 《浸渍胶膜纸饰面纤维板和刨花板》、GB 18580-2017 《室内装饰装修材料 人造板及其制品中甲醛释放限量》；静曲强度≥12.1Mpa；弹性模量≥2850Mpa；内结合强度≥0.45Mpa；2h吸水厚度膨胀率≤0.1%；含水率≤8.9%；表面胶合强度≥1.24MPa；握螺钉力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封边条符合QB/T 4463-2013《家具用封边条技术要求》标准；耐开裂性（耐龟裂性）≥1级，耐光色牢度（灰色样卡）≥4级，甲醛释放量未检出，氯乙烯单体未检出，可迁移元素（可溶性重金属）镉≤0.7mg/kg、钡≤1.5mg/kg、铅、铬、汞、砷、锑、硒、邻苯二甲酸脂（DBP、BBP、DEHP、DNOP、DINP和DIDP的总量）均未检出，禁用多溴联苯，禁用多溴联苯醚。</w:t>
            </w:r>
            <w:r w:rsidRPr="00694D47">
              <w:rPr>
                <w:rFonts w:ascii="仿宋" w:eastAsia="仿宋" w:hAnsi="仿宋" w:cs="仿宋" w:hint="eastAsia"/>
                <w:kern w:val="0"/>
                <w:sz w:val="24"/>
                <w:lang w:bidi="ar"/>
              </w:rPr>
              <w:br/>
              <w:t xml:space="preserve">    3.五金配件：优质五金配件。★三合一符合QB/T3827-1999、QB/T3832-1999、GB/T28203-2011标准；★阻尼铰链（缓冲门铰）符合QB/T3827-1999、QB/T3832-1999、QB/T2189-2013标准、★阻尼导轨（缓冲导轨）符合QB/T3827-1999、QB/T3832-1999、GB/T2454-2013标准；★锁具符合QB/T3827-1999、QB/T1621-2015、</w:t>
            </w:r>
            <w:r w:rsidRPr="00694D47">
              <w:rPr>
                <w:rFonts w:ascii="仿宋" w:eastAsia="仿宋" w:hAnsi="仿宋" w:cs="仿宋" w:hint="eastAsia"/>
                <w:kern w:val="0"/>
                <w:sz w:val="24"/>
                <w:lang w:bidi="ar"/>
              </w:rPr>
              <w:lastRenderedPageBreak/>
              <w:t>QB/T3832-1999标准。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686912" behindDoc="0" locked="0" layoutInCell="1" allowOverlap="1" wp14:anchorId="7F91F56A" wp14:editId="1D80E104">
                  <wp:simplePos x="0" y="0"/>
                  <wp:positionH relativeFrom="column">
                    <wp:posOffset>43815</wp:posOffset>
                  </wp:positionH>
                  <wp:positionV relativeFrom="paragraph">
                    <wp:posOffset>1567815</wp:posOffset>
                  </wp:positionV>
                  <wp:extent cx="1418590" cy="916305"/>
                  <wp:effectExtent l="0" t="0" r="10160" b="17145"/>
                  <wp:wrapNone/>
                  <wp:docPr id="37" name="图片_63"/>
                  <wp:cNvGraphicFramePr/>
                  <a:graphic xmlns:a="http://schemas.openxmlformats.org/drawingml/2006/main">
                    <a:graphicData uri="http://schemas.openxmlformats.org/drawingml/2006/picture">
                      <pic:pic xmlns:pic="http://schemas.openxmlformats.org/drawingml/2006/picture">
                        <pic:nvPicPr>
                          <pic:cNvPr id="37" name="图片_63"/>
                          <pic:cNvPicPr/>
                        </pic:nvPicPr>
                        <pic:blipFill>
                          <a:blip r:embed="rId41"/>
                          <a:stretch>
                            <a:fillRect/>
                          </a:stretch>
                        </pic:blipFill>
                        <pic:spPr>
                          <a:xfrm>
                            <a:off x="0" y="0"/>
                            <a:ext cx="1418590" cy="91630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医用诊断桌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规格：长*宽*高约1400*600*760mm（定制）</w:t>
            </w:r>
            <w:r w:rsidRPr="00694D47">
              <w:rPr>
                <w:rFonts w:ascii="仿宋" w:eastAsia="仿宋" w:hAnsi="仿宋" w:cs="仿宋" w:hint="eastAsia"/>
                <w:kern w:val="0"/>
                <w:sz w:val="24"/>
                <w:lang w:bidi="ar"/>
              </w:rPr>
              <w:br/>
              <w:t xml:space="preserve">    1.基材：主台面采用 25mm≥ 厚木纹色 E0级三聚氰胺颗粒板，其它板材采用 ≥18mm 厚，E0级三聚氰胺颗粒静曲强度≥12.1Mpa；弹性模量≥2850Mpa；内结合强度≥0.45Mpa；2h吸水厚度膨胀率≤0.1%；含水率≤8.9%；表面胶合强度≥1.24MPa；握螺钉力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r w:rsidRPr="00694D47">
              <w:rPr>
                <w:rFonts w:ascii="仿宋" w:eastAsia="仿宋" w:hAnsi="仿宋" w:cs="仿宋" w:hint="eastAsia"/>
                <w:kern w:val="0"/>
                <w:sz w:val="24"/>
                <w:lang w:bidi="ar"/>
              </w:rPr>
              <w:br/>
              <w:t xml:space="preserve">    4.配不锈钢圆盘桌架。</w:t>
            </w:r>
            <w:r w:rsidRPr="00694D47">
              <w:rPr>
                <w:rFonts w:ascii="仿宋" w:eastAsia="仿宋" w:hAnsi="仿宋" w:cs="仿宋" w:hint="eastAsia"/>
                <w:kern w:val="0"/>
                <w:sz w:val="24"/>
                <w:lang w:bidi="ar"/>
              </w:rPr>
              <w:br/>
              <w:t xml:space="preserve">    ★5.医用诊断桌质量符合以下要求：外观性能要求：人造板外观件干花、湿花、污斑、表面划痕、表面压痕、色差、鼓包、龟裂、分层检测符合要求；表面理化性能检测合格，甲醛释放量≤1.5mg/L。</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7936" behindDoc="0" locked="0" layoutInCell="1" allowOverlap="1" wp14:anchorId="74451384" wp14:editId="190AB095">
                  <wp:simplePos x="0" y="0"/>
                  <wp:positionH relativeFrom="column">
                    <wp:posOffset>-57150</wp:posOffset>
                  </wp:positionH>
                  <wp:positionV relativeFrom="paragraph">
                    <wp:posOffset>1157605</wp:posOffset>
                  </wp:positionV>
                  <wp:extent cx="1463040" cy="905510"/>
                  <wp:effectExtent l="0" t="0" r="3810" b="8890"/>
                  <wp:wrapNone/>
                  <wp:docPr id="35" name="图片_64"/>
                  <wp:cNvGraphicFramePr/>
                  <a:graphic xmlns:a="http://schemas.openxmlformats.org/drawingml/2006/main">
                    <a:graphicData uri="http://schemas.openxmlformats.org/drawingml/2006/picture">
                      <pic:pic xmlns:pic="http://schemas.openxmlformats.org/drawingml/2006/picture">
                        <pic:nvPicPr>
                          <pic:cNvPr id="35" name="图片_64"/>
                          <pic:cNvPicPr/>
                        </pic:nvPicPr>
                        <pic:blipFill>
                          <a:blip r:embed="rId42"/>
                          <a:stretch>
                            <a:fillRect/>
                          </a:stretch>
                        </pic:blipFill>
                        <pic:spPr>
                          <a:xfrm>
                            <a:off x="0" y="0"/>
                            <a:ext cx="1463040" cy="9055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373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32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写字桌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规格：长*宽*高约1200*600*760mm</w:t>
            </w:r>
            <w:r w:rsidRPr="00694D47">
              <w:rPr>
                <w:rFonts w:ascii="仿宋" w:eastAsia="仿宋" w:hAnsi="仿宋" w:cs="仿宋" w:hint="eastAsia"/>
                <w:kern w:val="0"/>
                <w:sz w:val="24"/>
                <w:lang w:bidi="ar"/>
              </w:rPr>
              <w:br/>
              <w:t xml:space="preserve">    1.基材：主台面采用 25mm≥ 厚木纹色 E0级三聚氰胺颗粒板，其它板材采用 ≥18mm 厚。</w:t>
            </w:r>
            <w:r w:rsidRPr="00694D47">
              <w:rPr>
                <w:rFonts w:ascii="仿宋" w:eastAsia="仿宋" w:hAnsi="仿宋" w:cs="仿宋" w:hint="eastAsia"/>
                <w:kern w:val="0"/>
                <w:sz w:val="24"/>
                <w:lang w:bidi="ar"/>
              </w:rPr>
              <w:br/>
              <w:t xml:space="preserve">    2.封边：采用≥ 1.0mm 厚 PVC 封边条符合QB/T 4463-2013《家具用封边条技术要求》标准；耐开裂性（耐龟裂性）≥1级，耐光色牢度（灰色样卡）≥4级，甲醛释放量未检出，氯乙烯单体未检出，可迁移元素（可溶性重金属）镉≤0.7mg/kg、钡≤1.5mg/kg、铅、铬、汞、砷、锑、硒、邻苯二甲酸脂（DBP、BBP、DEHP、DNOP、DINP和DIDP的总量）均未检出，禁用多溴联苯，禁用多溴联苯醚。</w:t>
            </w:r>
            <w:r w:rsidRPr="00694D47">
              <w:rPr>
                <w:rFonts w:ascii="仿宋" w:eastAsia="仿宋" w:hAnsi="仿宋" w:cs="仿宋" w:hint="eastAsia"/>
                <w:kern w:val="0"/>
                <w:sz w:val="24"/>
                <w:lang w:bidi="ar"/>
              </w:rPr>
              <w:br/>
              <w:t xml:space="preserve">    3.五金配件：优质五金配件。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88960" behindDoc="0" locked="0" layoutInCell="1" allowOverlap="1" wp14:anchorId="4A2500E5" wp14:editId="08A036F3">
                  <wp:simplePos x="0" y="0"/>
                  <wp:positionH relativeFrom="column">
                    <wp:posOffset>27305</wp:posOffset>
                  </wp:positionH>
                  <wp:positionV relativeFrom="paragraph">
                    <wp:posOffset>676910</wp:posOffset>
                  </wp:positionV>
                  <wp:extent cx="1450975" cy="1007110"/>
                  <wp:effectExtent l="0" t="0" r="15875" b="2540"/>
                  <wp:wrapNone/>
                  <wp:docPr id="38" name="图片_4"/>
                  <wp:cNvGraphicFramePr/>
                  <a:graphic xmlns:a="http://schemas.openxmlformats.org/drawingml/2006/main">
                    <a:graphicData uri="http://schemas.openxmlformats.org/drawingml/2006/picture">
                      <pic:pic xmlns:pic="http://schemas.openxmlformats.org/drawingml/2006/picture">
                        <pic:nvPicPr>
                          <pic:cNvPr id="38" name="图片_4"/>
                          <pic:cNvPicPr/>
                        </pic:nvPicPr>
                        <pic:blipFill>
                          <a:blip r:embed="rId43"/>
                          <a:stretch>
                            <a:fillRect/>
                          </a:stretch>
                        </pic:blipFill>
                        <pic:spPr>
                          <a:xfrm>
                            <a:off x="0" y="0"/>
                            <a:ext cx="1450975" cy="10071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5</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规格：长*宽*高约1200*600*760mm。</w:t>
            </w:r>
            <w:r w:rsidRPr="00694D47">
              <w:rPr>
                <w:rFonts w:ascii="仿宋" w:eastAsia="仿宋" w:hAnsi="仿宋" w:cs="仿宋" w:hint="eastAsia"/>
                <w:kern w:val="0"/>
                <w:sz w:val="24"/>
                <w:lang w:bidi="ar"/>
              </w:rPr>
              <w:br/>
              <w:t xml:space="preserve">    1.基材：台面采用 25mm≥ 厚木纹色 E0级三聚氰胺颗粒板，其它板材采用 ≥18mm 厚，E0级三聚氰胺颗粒板静曲强度≥12.1Mpa；弹性模量≥2850Mpa；内结合强度≥0.45Mpa；2h吸水厚度膨胀率≤0.1%；含水率≤8.9%；表面胶合强度≥1.24MPa；握螺钉力 板面≥1630N,板边≥1230N；表面耐冷热循环 无裂纹、鼓</w:t>
            </w:r>
            <w:r w:rsidRPr="00694D47">
              <w:rPr>
                <w:rFonts w:ascii="仿宋" w:eastAsia="仿宋" w:hAnsi="仿宋" w:cs="仿宋" w:hint="eastAsia"/>
                <w:noProof/>
                <w:kern w:val="0"/>
                <w:sz w:val="24"/>
                <w:bdr w:val="single" w:sz="4" w:space="0" w:color="000000"/>
              </w:rPr>
              <w:drawing>
                <wp:anchor distT="0" distB="0" distL="114300" distR="114300" simplePos="0" relativeHeight="251689984" behindDoc="0" locked="0" layoutInCell="1" allowOverlap="1" wp14:anchorId="0568AF05" wp14:editId="1C0F02C6">
                  <wp:simplePos x="0" y="0"/>
                  <wp:positionH relativeFrom="column">
                    <wp:posOffset>3146425</wp:posOffset>
                  </wp:positionH>
                  <wp:positionV relativeFrom="paragraph">
                    <wp:posOffset>264160</wp:posOffset>
                  </wp:positionV>
                  <wp:extent cx="1454150" cy="1007745"/>
                  <wp:effectExtent l="0" t="0" r="12700" b="1905"/>
                  <wp:wrapNone/>
                  <wp:docPr id="36" name="图片_76"/>
                  <wp:cNvGraphicFramePr/>
                  <a:graphic xmlns:a="http://schemas.openxmlformats.org/drawingml/2006/main">
                    <a:graphicData uri="http://schemas.openxmlformats.org/drawingml/2006/picture">
                      <pic:pic xmlns:pic="http://schemas.openxmlformats.org/drawingml/2006/picture">
                        <pic:nvPicPr>
                          <pic:cNvPr id="36" name="图片_76"/>
                          <pic:cNvPicPr/>
                        </pic:nvPicPr>
                        <pic:blipFill>
                          <a:blip r:embed="rId44"/>
                          <a:stretch>
                            <a:fillRect/>
                          </a:stretch>
                        </pic:blipFill>
                        <pic:spPr>
                          <a:xfrm>
                            <a:off x="0" y="0"/>
                            <a:ext cx="1454150" cy="1007745"/>
                          </a:xfrm>
                          <a:prstGeom prst="rect">
                            <a:avLst/>
                          </a:prstGeom>
                          <a:noFill/>
                          <a:ln>
                            <a:noFill/>
                          </a:ln>
                        </pic:spPr>
                      </pic:pic>
                    </a:graphicData>
                  </a:graphic>
                </wp:anchor>
              </w:drawing>
            </w:r>
            <w:r w:rsidRPr="00694D47">
              <w:rPr>
                <w:rFonts w:ascii="仿宋" w:eastAsia="仿宋" w:hAnsi="仿宋" w:cs="仿宋" w:hint="eastAsia"/>
                <w:kern w:val="0"/>
                <w:sz w:val="24"/>
                <w:lang w:bidi="ar"/>
              </w:rPr>
              <w:t>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34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规格：长*宽*高约1800*500*750mm。</w:t>
            </w:r>
            <w:r w:rsidRPr="00694D47">
              <w:rPr>
                <w:rFonts w:ascii="仿宋" w:eastAsia="仿宋" w:hAnsi="仿宋" w:cs="仿宋" w:hint="eastAsia"/>
                <w:kern w:val="0"/>
                <w:sz w:val="24"/>
                <w:lang w:bidi="ar"/>
              </w:rPr>
              <w:br/>
              <w:t xml:space="preserve">    1.基材：台面采用 25mm≥ 厚木纹色 E0级三聚氰胺颗粒板，其它板材采用 ≥18mm 厚， 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91008" behindDoc="0" locked="0" layoutInCell="1" allowOverlap="1" wp14:anchorId="06EA2300" wp14:editId="5F4D6BE6">
                  <wp:simplePos x="0" y="0"/>
                  <wp:positionH relativeFrom="column">
                    <wp:posOffset>97155</wp:posOffset>
                  </wp:positionH>
                  <wp:positionV relativeFrom="paragraph">
                    <wp:posOffset>1047115</wp:posOffset>
                  </wp:positionV>
                  <wp:extent cx="1273810" cy="944880"/>
                  <wp:effectExtent l="0" t="0" r="2540" b="7620"/>
                  <wp:wrapNone/>
                  <wp:docPr id="4" name="图片_86"/>
                  <wp:cNvGraphicFramePr/>
                  <a:graphic xmlns:a="http://schemas.openxmlformats.org/drawingml/2006/main">
                    <a:graphicData uri="http://schemas.openxmlformats.org/drawingml/2006/picture">
                      <pic:pic xmlns:pic="http://schemas.openxmlformats.org/drawingml/2006/picture">
                        <pic:nvPicPr>
                          <pic:cNvPr id="4" name="图片_86"/>
                          <pic:cNvPicPr/>
                        </pic:nvPicPr>
                        <pic:blipFill>
                          <a:blip r:embed="rId45"/>
                          <a:stretch>
                            <a:fillRect/>
                          </a:stretch>
                        </pic:blipFill>
                        <pic:spPr>
                          <a:xfrm>
                            <a:off x="0" y="0"/>
                            <a:ext cx="1273810" cy="94488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折叠条桌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规格：长*宽*高约1200*400*750mm</w:t>
            </w:r>
            <w:r w:rsidRPr="00694D47">
              <w:rPr>
                <w:rFonts w:ascii="仿宋" w:eastAsia="仿宋" w:hAnsi="仿宋" w:cs="仿宋" w:hint="eastAsia"/>
                <w:kern w:val="0"/>
                <w:sz w:val="24"/>
                <w:lang w:bidi="ar"/>
              </w:rPr>
              <w:br/>
              <w:t xml:space="preserve">    1.基材：台面采用 25mm≥ 厚木纹色 E0级三聚氰胺颗粒板，其它板材采用 ≥18mm 厚， E0级三聚氰胺颗粒板静曲强度≥</w:t>
            </w:r>
            <w:r w:rsidRPr="00694D47">
              <w:rPr>
                <w:rFonts w:ascii="宋体" w:hAnsi="宋体" w:cs="宋体" w:hint="eastAsia"/>
                <w:noProof/>
                <w:kern w:val="0"/>
                <w:szCs w:val="21"/>
                <w:bdr w:val="single" w:sz="4" w:space="0" w:color="000000"/>
              </w:rPr>
              <w:drawing>
                <wp:anchor distT="0" distB="0" distL="114300" distR="114300" simplePos="0" relativeHeight="251692032" behindDoc="0" locked="0" layoutInCell="1" allowOverlap="1" wp14:anchorId="38313989" wp14:editId="53791496">
                  <wp:simplePos x="0" y="0"/>
                  <wp:positionH relativeFrom="column">
                    <wp:posOffset>3203575</wp:posOffset>
                  </wp:positionH>
                  <wp:positionV relativeFrom="paragraph">
                    <wp:posOffset>618490</wp:posOffset>
                  </wp:positionV>
                  <wp:extent cx="1390650" cy="1325880"/>
                  <wp:effectExtent l="0" t="0" r="0" b="7620"/>
                  <wp:wrapNone/>
                  <wp:docPr id="5" name="图片_87"/>
                  <wp:cNvGraphicFramePr/>
                  <a:graphic xmlns:a="http://schemas.openxmlformats.org/drawingml/2006/main">
                    <a:graphicData uri="http://schemas.openxmlformats.org/drawingml/2006/picture">
                      <pic:pic xmlns:pic="http://schemas.openxmlformats.org/drawingml/2006/picture">
                        <pic:nvPicPr>
                          <pic:cNvPr id="5" name="图片_87"/>
                          <pic:cNvPicPr/>
                        </pic:nvPicPr>
                        <pic:blipFill>
                          <a:blip r:embed="rId46"/>
                          <a:stretch>
                            <a:fillRect/>
                          </a:stretch>
                        </pic:blipFill>
                        <pic:spPr>
                          <a:xfrm>
                            <a:off x="0" y="0"/>
                            <a:ext cx="1390650" cy="1325880"/>
                          </a:xfrm>
                          <a:prstGeom prst="rect">
                            <a:avLst/>
                          </a:prstGeom>
                          <a:noFill/>
                          <a:ln>
                            <a:noFill/>
                          </a:ln>
                        </pic:spPr>
                      </pic:pic>
                    </a:graphicData>
                  </a:graphic>
                </wp:anchor>
              </w:drawing>
            </w:r>
            <w:r w:rsidRPr="00694D47">
              <w:rPr>
                <w:rFonts w:ascii="仿宋" w:eastAsia="仿宋" w:hAnsi="仿宋" w:cs="仿宋" w:hint="eastAsia"/>
                <w:kern w:val="0"/>
                <w:sz w:val="24"/>
                <w:lang w:bidi="ar"/>
              </w:rPr>
              <w:t>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3.五金配件：优质五金配件。钢制折叠桌架带活动轮。</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36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规格：长*宽*高约1200*600*760mm。</w:t>
            </w:r>
            <w:r w:rsidRPr="00694D47">
              <w:rPr>
                <w:rFonts w:ascii="仿宋" w:eastAsia="仿宋" w:hAnsi="仿宋" w:cs="仿宋" w:hint="eastAsia"/>
                <w:kern w:val="0"/>
                <w:sz w:val="24"/>
                <w:lang w:bidi="ar"/>
              </w:rPr>
              <w:br/>
              <w:t xml:space="preserve">    1.基材：台面采用 25mm≥ 厚木纹色 E0级三聚氰胺颗粒板，其它板材采用 ≥18mm 厚， 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仿宋" w:eastAsia="仿宋" w:hAnsi="仿宋" w:cs="仿宋" w:hint="eastAsia"/>
                <w:noProof/>
                <w:kern w:val="0"/>
                <w:sz w:val="24"/>
                <w:bdr w:val="single" w:sz="4" w:space="0" w:color="000000"/>
              </w:rPr>
              <w:lastRenderedPageBreak/>
              <w:drawing>
                <wp:anchor distT="0" distB="0" distL="114300" distR="114300" simplePos="0" relativeHeight="251693056" behindDoc="0" locked="0" layoutInCell="1" allowOverlap="1" wp14:anchorId="671793D5" wp14:editId="0E8F4E50">
                  <wp:simplePos x="0" y="0"/>
                  <wp:positionH relativeFrom="column">
                    <wp:posOffset>3810</wp:posOffset>
                  </wp:positionH>
                  <wp:positionV relativeFrom="paragraph">
                    <wp:posOffset>1269365</wp:posOffset>
                  </wp:positionV>
                  <wp:extent cx="1456055" cy="1174750"/>
                  <wp:effectExtent l="0" t="0" r="10795" b="6350"/>
                  <wp:wrapNone/>
                  <wp:docPr id="40" name="图片_91"/>
                  <wp:cNvGraphicFramePr/>
                  <a:graphic xmlns:a="http://schemas.openxmlformats.org/drawingml/2006/main">
                    <a:graphicData uri="http://schemas.openxmlformats.org/drawingml/2006/picture">
                      <pic:pic xmlns:pic="http://schemas.openxmlformats.org/drawingml/2006/picture">
                        <pic:nvPicPr>
                          <pic:cNvPr id="40" name="图片_91"/>
                          <pic:cNvPicPr/>
                        </pic:nvPicPr>
                        <pic:blipFill>
                          <a:blip r:embed="rId47"/>
                          <a:stretch>
                            <a:fillRect/>
                          </a:stretch>
                        </pic:blipFill>
                        <pic:spPr>
                          <a:xfrm>
                            <a:off x="0" y="0"/>
                            <a:ext cx="1456055" cy="117475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5.5</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规格：长*宽*高约1400*600*760mm</w:t>
            </w:r>
            <w:r w:rsidRPr="00694D47">
              <w:rPr>
                <w:rFonts w:ascii="仿宋" w:eastAsia="仿宋" w:hAnsi="仿宋" w:cs="仿宋" w:hint="eastAsia"/>
                <w:kern w:val="0"/>
                <w:sz w:val="24"/>
                <w:lang w:bidi="ar"/>
              </w:rPr>
              <w:br/>
              <w:t xml:space="preserve">    1.基材：台面采用 25mm≥ 厚木纹色 E0级三聚氰胺颗粒板，其它板材采用 ≥18mm 厚，E0级三聚氰胺颗粒板静曲强度≥12.1Mpa；弹性模量≥2850Mpa；内结合强度≥0.45Mpa；2h吸水厚度膨胀率≤0.1%；含水率≤8.9%；表面胶合强度≥1.24MPa；握螺钉力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94080" behindDoc="0" locked="0" layoutInCell="1" allowOverlap="1" wp14:anchorId="2ABC172D" wp14:editId="0CD1D119">
                  <wp:simplePos x="0" y="0"/>
                  <wp:positionH relativeFrom="column">
                    <wp:posOffset>29845</wp:posOffset>
                  </wp:positionH>
                  <wp:positionV relativeFrom="paragraph">
                    <wp:posOffset>1043940</wp:posOffset>
                  </wp:positionV>
                  <wp:extent cx="1341755" cy="1406525"/>
                  <wp:effectExtent l="0" t="0" r="10795" b="3175"/>
                  <wp:wrapNone/>
                  <wp:docPr id="41" name="图片_4_SpCnt_1"/>
                  <wp:cNvGraphicFramePr/>
                  <a:graphic xmlns:a="http://schemas.openxmlformats.org/drawingml/2006/main">
                    <a:graphicData uri="http://schemas.openxmlformats.org/drawingml/2006/picture">
                      <pic:pic xmlns:pic="http://schemas.openxmlformats.org/drawingml/2006/picture">
                        <pic:nvPicPr>
                          <pic:cNvPr id="41" name="图片_4_SpCnt_1"/>
                          <pic:cNvPicPr/>
                        </pic:nvPicPr>
                        <pic:blipFill>
                          <a:blip r:embed="rId48"/>
                          <a:stretch>
                            <a:fillRect/>
                          </a:stretch>
                        </pic:blipFill>
                        <pic:spPr>
                          <a:xfrm>
                            <a:off x="0" y="0"/>
                            <a:ext cx="1341755" cy="140652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8</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38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培训桌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规格：长*宽*高约1400*500*750mm</w:t>
            </w:r>
            <w:r w:rsidRPr="00694D47">
              <w:rPr>
                <w:rFonts w:ascii="仿宋" w:eastAsia="仿宋" w:hAnsi="仿宋" w:cs="仿宋" w:hint="eastAsia"/>
                <w:kern w:val="0"/>
                <w:sz w:val="24"/>
                <w:lang w:bidi="ar"/>
              </w:rPr>
              <w:br/>
              <w:t xml:space="preserve">    1.基材：台面采用25mm≥厚 E0 级三聚氰胺颗粒板，其他板材厚度为 18mm，出，TOVC≤15μg/m3。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2.饰面：采用优质★三聚氰胺浸渍胶膜纸，符合LY/T 1831-2009《人造板饰面专用装饰纸》、QB/T4371-2012《家具抗菌性能的评价》、GB/T1741-2020《漆膜耐霉菌性测定法》</w:t>
            </w:r>
            <w:r w:rsidRPr="00694D47">
              <w:rPr>
                <w:rFonts w:ascii="仿宋" w:eastAsia="仿宋" w:hAnsi="仿宋" w:cs="仿宋" w:hint="eastAsia"/>
                <w:noProof/>
                <w:kern w:val="0"/>
                <w:sz w:val="24"/>
                <w:bdr w:val="single" w:sz="4" w:space="0" w:color="000000"/>
              </w:rPr>
              <w:drawing>
                <wp:anchor distT="0" distB="0" distL="114300" distR="114300" simplePos="0" relativeHeight="251695104" behindDoc="0" locked="0" layoutInCell="1" allowOverlap="1" wp14:anchorId="684F64F3" wp14:editId="48E0B94F">
                  <wp:simplePos x="0" y="0"/>
                  <wp:positionH relativeFrom="column">
                    <wp:posOffset>3181985</wp:posOffset>
                  </wp:positionH>
                  <wp:positionV relativeFrom="paragraph">
                    <wp:posOffset>635635</wp:posOffset>
                  </wp:positionV>
                  <wp:extent cx="1425575" cy="1583055"/>
                  <wp:effectExtent l="0" t="0" r="3175" b="17145"/>
                  <wp:wrapNone/>
                  <wp:docPr id="39" name="图片_103"/>
                  <wp:cNvGraphicFramePr/>
                  <a:graphic xmlns:a="http://schemas.openxmlformats.org/drawingml/2006/main">
                    <a:graphicData uri="http://schemas.openxmlformats.org/drawingml/2006/picture">
                      <pic:pic xmlns:pic="http://schemas.openxmlformats.org/drawingml/2006/picture">
                        <pic:nvPicPr>
                          <pic:cNvPr id="39" name="图片_103"/>
                          <pic:cNvPicPr/>
                        </pic:nvPicPr>
                        <pic:blipFill>
                          <a:blip r:embed="rId49"/>
                          <a:stretch>
                            <a:fillRect/>
                          </a:stretch>
                        </pic:blipFill>
                        <pic:spPr>
                          <a:xfrm>
                            <a:off x="0" y="0"/>
                            <a:ext cx="1425575" cy="1583055"/>
                          </a:xfrm>
                          <a:prstGeom prst="rect">
                            <a:avLst/>
                          </a:prstGeom>
                          <a:noFill/>
                          <a:ln>
                            <a:noFill/>
                          </a:ln>
                        </pic:spPr>
                      </pic:pic>
                    </a:graphicData>
                  </a:graphic>
                </wp:anchor>
              </w:drawing>
            </w:r>
            <w:r w:rsidRPr="00694D47">
              <w:rPr>
                <w:rFonts w:ascii="仿宋" w:eastAsia="仿宋" w:hAnsi="仿宋" w:cs="仿宋" w:hint="eastAsia"/>
                <w:kern w:val="0"/>
                <w:sz w:val="24"/>
                <w:lang w:bidi="ar"/>
              </w:rPr>
              <w:t>标准，抗菌性能：大肠杆菌、金黄色葡萄球菌、白色念珠菌、肺炎克雷伯氏菌、鼠伤寒沙门氏菌、白色葡萄球菌、海氏肠球菌、粘质沙雷伯氏菌、乙型溶血性链球菌、鲍曼不动杆菌、奇异变形杆菌、嗜肺军团菌、宋氏志贺菌、恶臭假单胞菌、粪肠球菌，抗菌性能不低于98%，耐霉菌性能：黑曲霉、黄曲霉、腊叶芽枝霉、宛氏拟青霉、桔青霉、绿色木霉、出芽短梗霉、链格孢、灰绿青霉、里氏木霉、平滑正青霉、赭绿青霉、大毛霉、土曲霉、绿粘帚霉，耐霉菌性能达到0级。</w:t>
            </w:r>
            <w:r w:rsidRPr="00694D47">
              <w:rPr>
                <w:rFonts w:ascii="仿宋" w:eastAsia="仿宋" w:hAnsi="仿宋" w:cs="仿宋" w:hint="eastAsia"/>
                <w:kern w:val="0"/>
                <w:sz w:val="24"/>
                <w:lang w:bidi="ar"/>
              </w:rPr>
              <w:br/>
              <w:t xml:space="preserve">    3.封边：采用优质1.0mm 厚 PVC 封边条，</w:t>
            </w:r>
            <w:r w:rsidRPr="00694D47">
              <w:rPr>
                <w:rFonts w:ascii="仿宋" w:eastAsia="仿宋" w:hAnsi="仿宋" w:cs="仿宋" w:hint="eastAsia"/>
                <w:kern w:val="0"/>
                <w:sz w:val="24"/>
                <w:lang w:bidi="ar"/>
              </w:rPr>
              <w:lastRenderedPageBreak/>
              <w:t>符合QB/T 4463-2013《家具用封边条技术要求》标准；耐开裂性（耐龟裂性）≥1级，耐光色牢度（灰色样卡）≥4级，甲醛释放量未检出，氯乙烯单体未检出，可迁移元素（可溶性重金属）镉≤0.7mg/kg、钡≤1.5mg/kg、铅、铬、汞、砷、锑、硒、邻苯二甲酸脂（DBP、BBP、DEHP、DNOP、DINP和DIDP的总量）均未检出，禁用多溴联苯，禁用多溴联苯醚。</w:t>
            </w:r>
            <w:r w:rsidRPr="00694D47">
              <w:rPr>
                <w:rFonts w:ascii="仿宋" w:eastAsia="仿宋" w:hAnsi="仿宋" w:cs="仿宋" w:hint="eastAsia"/>
                <w:kern w:val="0"/>
                <w:sz w:val="24"/>
                <w:lang w:bidi="ar"/>
              </w:rPr>
              <w:br/>
              <w:t xml:space="preserve">    4.脚架：钢脚厚度 2.0mm，表面抑菌粉末静电喷涂；符合HG/T3950-2007《抗菌涂料》、GB 18581-2001《室内装饰装修材料 溶剂型木器涂料中有害物质限量》标准检测，可溶性重金属（铅，汞，铬，镉）均检测合格。</w:t>
            </w:r>
            <w:r w:rsidRPr="00694D47">
              <w:rPr>
                <w:rFonts w:ascii="仿宋" w:eastAsia="仿宋" w:hAnsi="仿宋" w:cs="仿宋" w:hint="eastAsia"/>
                <w:kern w:val="0"/>
                <w:sz w:val="24"/>
                <w:lang w:bidi="ar"/>
              </w:rPr>
              <w:br/>
              <w:t xml:space="preserve">    5.配置：手按折叠开关，带刹车 PU 静音轮。</w:t>
            </w:r>
            <w:r w:rsidRPr="00694D47">
              <w:rPr>
                <w:rFonts w:ascii="仿宋" w:eastAsia="仿宋" w:hAnsi="仿宋" w:cs="仿宋" w:hint="eastAsia"/>
                <w:kern w:val="0"/>
                <w:sz w:val="24"/>
                <w:lang w:bidi="ar"/>
              </w:rPr>
              <w:br/>
              <w:t>书网：采用ø12*1.0mm不锈钢圆管与塑胶件紧密扣合组成。</w:t>
            </w:r>
            <w:r w:rsidRPr="00694D47">
              <w:rPr>
                <w:rFonts w:ascii="仿宋" w:eastAsia="仿宋" w:hAnsi="仿宋" w:cs="仿宋" w:hint="eastAsia"/>
                <w:kern w:val="0"/>
                <w:sz w:val="24"/>
                <w:lang w:bidi="ar"/>
              </w:rPr>
              <w:br/>
              <w:t xml:space="preserve">    6.折叠方式：手动旋钮机关，自动弹回卡位，扣合紧密。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39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规格：长*宽*高约1600*700*760mm</w:t>
            </w:r>
            <w:r w:rsidRPr="00694D47">
              <w:rPr>
                <w:rFonts w:ascii="仿宋" w:eastAsia="仿宋" w:hAnsi="仿宋" w:cs="仿宋" w:hint="eastAsia"/>
                <w:kern w:val="0"/>
                <w:sz w:val="24"/>
                <w:lang w:bidi="ar"/>
              </w:rPr>
              <w:br/>
              <w:t xml:space="preserve">    1.基材：台面采用 25mm≥ 厚木纹色 E0级三聚氰胺颗粒板，其它板材采用 ≥18mm 厚，；静曲强度≥12.1Mpa；弹性模量≥2850Mpa；内结合强度≥0.45Mpa；2h吸水厚度膨胀率≤0.1%；含水率≤8.9%；表面胶合强度≥1.24MPa；握螺钉力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sz w:val="24"/>
              </w:rPr>
              <w:fldChar w:fldCharType="begin"/>
            </w:r>
            <w:r w:rsidRPr="00694D47">
              <w:rPr>
                <w:rFonts w:ascii="宋体" w:hAnsi="宋体" w:cs="宋体"/>
                <w:sz w:val="24"/>
              </w:rPr>
              <w:instrText xml:space="preserve">INCLUDEPICTURE \d "D:\\企业微信\\WXWork\\1688850545440478\\Cache\\Image\\2025-08\\企业微信截图_17540443286921.png" \* MERGEFORMATINET </w:instrText>
            </w:r>
            <w:r w:rsidRPr="00694D47">
              <w:rPr>
                <w:rFonts w:ascii="宋体" w:hAnsi="宋体" w:cs="宋体"/>
                <w:sz w:val="24"/>
              </w:rPr>
              <w:fldChar w:fldCharType="separate"/>
            </w:r>
            <w:r w:rsidRPr="00694D47">
              <w:rPr>
                <w:rFonts w:ascii="宋体" w:hAnsi="宋体" w:cs="宋体"/>
                <w:noProof/>
                <w:sz w:val="24"/>
              </w:rPr>
              <w:drawing>
                <wp:inline distT="0" distB="0" distL="114300" distR="114300" wp14:anchorId="7031EF47" wp14:editId="46B55FFE">
                  <wp:extent cx="1457960" cy="1134110"/>
                  <wp:effectExtent l="0" t="0" r="8890" b="8890"/>
                  <wp:docPr id="4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descr="IMG_256"/>
                          <pic:cNvPicPr>
                            <a:picLocks noChangeAspect="1"/>
                          </pic:cNvPicPr>
                        </pic:nvPicPr>
                        <pic:blipFill>
                          <a:blip r:embed="rId50"/>
                          <a:stretch>
                            <a:fillRect/>
                          </a:stretch>
                        </pic:blipFill>
                        <pic:spPr>
                          <a:xfrm>
                            <a:off x="0" y="0"/>
                            <a:ext cx="1457960" cy="1134110"/>
                          </a:xfrm>
                          <a:prstGeom prst="rect">
                            <a:avLst/>
                          </a:prstGeom>
                          <a:noFill/>
                          <a:ln>
                            <a:noFill/>
                          </a:ln>
                        </pic:spPr>
                      </pic:pic>
                    </a:graphicData>
                  </a:graphic>
                </wp:inline>
              </w:drawing>
            </w:r>
            <w:r w:rsidRPr="00694D47">
              <w:rPr>
                <w:rFonts w:ascii="宋体" w:hAnsi="宋体" w:cs="宋体"/>
                <w:sz w:val="24"/>
              </w:rPr>
              <w:fldChar w:fldCharType="end"/>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40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规格：长*宽*高约1400*600*760mm</w:t>
            </w:r>
            <w:r w:rsidRPr="00694D47">
              <w:rPr>
                <w:rFonts w:ascii="仿宋" w:eastAsia="仿宋" w:hAnsi="仿宋" w:cs="仿宋" w:hint="eastAsia"/>
                <w:kern w:val="0"/>
                <w:sz w:val="24"/>
                <w:lang w:bidi="ar"/>
              </w:rPr>
              <w:br/>
              <w:t xml:space="preserve">    1.基材：台面采用 25mm≥ 厚木纹色 E0级三聚氰胺颗粒板，其它板材采用 ≥18mm </w:t>
            </w:r>
            <w:r w:rsidRPr="00694D47">
              <w:rPr>
                <w:rFonts w:ascii="仿宋" w:eastAsia="仿宋" w:hAnsi="仿宋" w:cs="仿宋" w:hint="eastAsia"/>
                <w:kern w:val="0"/>
                <w:sz w:val="24"/>
                <w:lang w:bidi="ar"/>
              </w:rPr>
              <w:lastRenderedPageBreak/>
              <w:t>厚，E0级三聚氰胺颗粒板静曲强度≥12.1Mpa；弹性模量≥2850Mpa；内结合强度≥0.45Mpa；2h吸水厚度膨胀率≤0.1%；含水率≤8.9%；表面胶合强度≥1.24MPa；握螺钉力 板面≥1630N,板边≥1230N；表面耐冷热循环 无裂纹、鼓泡、变色、起皱等；表面耐划痕 ≥1.5N表面无大于90%的连续划痕；表面耐磨 磨耗值</w:t>
            </w:r>
            <w:r w:rsidRPr="00694D47">
              <w:rPr>
                <w:rFonts w:ascii="仿宋" w:eastAsia="仿宋" w:hAnsi="仿宋" w:cs="仿宋" w:hint="eastAsia"/>
                <w:noProof/>
                <w:kern w:val="0"/>
                <w:sz w:val="24"/>
                <w:bdr w:val="single" w:sz="4" w:space="0" w:color="000000"/>
              </w:rPr>
              <w:drawing>
                <wp:anchor distT="0" distB="0" distL="114300" distR="114300" simplePos="0" relativeHeight="251696128" behindDoc="0" locked="0" layoutInCell="1" allowOverlap="1" wp14:anchorId="37306E03" wp14:editId="57F941A7">
                  <wp:simplePos x="0" y="0"/>
                  <wp:positionH relativeFrom="column">
                    <wp:posOffset>3145790</wp:posOffset>
                  </wp:positionH>
                  <wp:positionV relativeFrom="paragraph">
                    <wp:posOffset>258445</wp:posOffset>
                  </wp:positionV>
                  <wp:extent cx="1518920" cy="1019810"/>
                  <wp:effectExtent l="0" t="0" r="5080" b="8890"/>
                  <wp:wrapNone/>
                  <wp:docPr id="44" name="图片_44"/>
                  <wp:cNvGraphicFramePr/>
                  <a:graphic xmlns:a="http://schemas.openxmlformats.org/drawingml/2006/main">
                    <a:graphicData uri="http://schemas.openxmlformats.org/drawingml/2006/picture">
                      <pic:pic xmlns:pic="http://schemas.openxmlformats.org/drawingml/2006/picture">
                        <pic:nvPicPr>
                          <pic:cNvPr id="44" name="图片_44"/>
                          <pic:cNvPicPr/>
                        </pic:nvPicPr>
                        <pic:blipFill>
                          <a:blip r:embed="rId51"/>
                          <a:stretch>
                            <a:fillRect/>
                          </a:stretch>
                        </pic:blipFill>
                        <pic:spPr>
                          <a:xfrm>
                            <a:off x="0" y="0"/>
                            <a:ext cx="1518920" cy="1019810"/>
                          </a:xfrm>
                          <a:prstGeom prst="rect">
                            <a:avLst/>
                          </a:prstGeom>
                          <a:noFill/>
                          <a:ln>
                            <a:noFill/>
                          </a:ln>
                        </pic:spPr>
                      </pic:pic>
                    </a:graphicData>
                  </a:graphic>
                </wp:anchor>
              </w:drawing>
            </w:r>
            <w:r w:rsidRPr="00694D47">
              <w:rPr>
                <w:rFonts w:ascii="仿宋" w:eastAsia="仿宋" w:hAnsi="仿宋" w:cs="仿宋" w:hint="eastAsia"/>
                <w:kern w:val="0"/>
                <w:sz w:val="24"/>
                <w:lang w:bidi="ar"/>
              </w:rPr>
              <w:t>≤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规格：长*宽*高约1200*600*760mm</w:t>
            </w:r>
            <w:r w:rsidRPr="00694D47">
              <w:rPr>
                <w:rFonts w:ascii="仿宋" w:eastAsia="仿宋" w:hAnsi="仿宋" w:cs="仿宋" w:hint="eastAsia"/>
                <w:kern w:val="0"/>
                <w:sz w:val="24"/>
                <w:lang w:bidi="ar"/>
              </w:rPr>
              <w:br/>
              <w:t xml:space="preserve">    1.基材：台面采用 25mm≥ 厚木纹色 E0级三聚氰胺颗粒板，其它板材采用 ≥18mm 厚， E0级三聚氰胺颗粒板静曲强度≥12.1Mpa；弹性模量≥2850Mpa；内结合强度≥0.45Mpa；2h吸水厚度膨胀率≤0.1%；含水率≤8.9%；表面胶合强度≥1.24MPa；握螺钉力 板面≥1630N,板边≥1230N；表面耐冷热循环 无裂纹、鼓泡、变色、起皱等；表面耐划痕 ≥1.5N表面无大于</w:t>
            </w:r>
            <w:r w:rsidRPr="00694D47">
              <w:rPr>
                <w:rFonts w:ascii="仿宋" w:eastAsia="仿宋" w:hAnsi="仿宋" w:cs="仿宋" w:hint="eastAsia"/>
                <w:noProof/>
                <w:kern w:val="0"/>
                <w:sz w:val="24"/>
                <w:bdr w:val="single" w:sz="4" w:space="0" w:color="000000"/>
              </w:rPr>
              <w:drawing>
                <wp:anchor distT="0" distB="0" distL="114300" distR="114300" simplePos="0" relativeHeight="251697152" behindDoc="0" locked="0" layoutInCell="1" allowOverlap="1" wp14:anchorId="10589856" wp14:editId="31D8C79A">
                  <wp:simplePos x="0" y="0"/>
                  <wp:positionH relativeFrom="column">
                    <wp:posOffset>3186430</wp:posOffset>
                  </wp:positionH>
                  <wp:positionV relativeFrom="paragraph">
                    <wp:posOffset>198755</wp:posOffset>
                  </wp:positionV>
                  <wp:extent cx="1461770" cy="1330960"/>
                  <wp:effectExtent l="0" t="0" r="5080" b="2540"/>
                  <wp:wrapNone/>
                  <wp:docPr id="42" name="图片_4_SpCnt_2"/>
                  <wp:cNvGraphicFramePr/>
                  <a:graphic xmlns:a="http://schemas.openxmlformats.org/drawingml/2006/main">
                    <a:graphicData uri="http://schemas.openxmlformats.org/drawingml/2006/picture">
                      <pic:pic xmlns:pic="http://schemas.openxmlformats.org/drawingml/2006/picture">
                        <pic:nvPicPr>
                          <pic:cNvPr id="42" name="图片_4_SpCnt_2"/>
                          <pic:cNvPicPr/>
                        </pic:nvPicPr>
                        <pic:blipFill>
                          <a:blip r:embed="rId52"/>
                          <a:stretch>
                            <a:fillRect/>
                          </a:stretch>
                        </pic:blipFill>
                        <pic:spPr>
                          <a:xfrm>
                            <a:off x="0" y="0"/>
                            <a:ext cx="1461770" cy="1330960"/>
                          </a:xfrm>
                          <a:prstGeom prst="rect">
                            <a:avLst/>
                          </a:prstGeom>
                          <a:noFill/>
                          <a:ln>
                            <a:noFill/>
                          </a:ln>
                        </pic:spPr>
                      </pic:pic>
                    </a:graphicData>
                  </a:graphic>
                </wp:anchor>
              </w:drawing>
            </w:r>
            <w:r w:rsidRPr="00694D47">
              <w:rPr>
                <w:rFonts w:ascii="仿宋" w:eastAsia="仿宋" w:hAnsi="仿宋" w:cs="仿宋" w:hint="eastAsia"/>
                <w:kern w:val="0"/>
                <w:sz w:val="24"/>
                <w:lang w:bidi="ar"/>
              </w:rPr>
              <w:t>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3.五金配件：优质五金配件、钢架脚。</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2250"/>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条形会议桌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0"/>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条形会议桌尺寸：长宽高约1200*400*760mm。</w:t>
            </w:r>
          </w:p>
          <w:p w:rsidR="005F7F56" w:rsidRPr="00694D47" w:rsidRDefault="00A34B0C">
            <w:pPr>
              <w:widowControl/>
              <w:numPr>
                <w:ilvl w:val="0"/>
                <w:numId w:val="10"/>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材质：采用优质高密度板。面材：采用天然木皮双贴面 (宽度≥200mm)。</w:t>
            </w:r>
          </w:p>
          <w:p w:rsidR="005F7F56" w:rsidRPr="00694D47" w:rsidRDefault="00A34B0C">
            <w:pPr>
              <w:widowControl/>
              <w:numPr>
                <w:ilvl w:val="0"/>
                <w:numId w:val="10"/>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五金：优质五金配件。选用环保油漆,采用自动喷涂线，密闭油饰。</w:t>
            </w:r>
          </w:p>
          <w:p w:rsidR="005F7F56" w:rsidRPr="00694D47" w:rsidRDefault="00A34B0C">
            <w:pPr>
              <w:widowControl/>
              <w:numPr>
                <w:ilvl w:val="0"/>
                <w:numId w:val="10"/>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封边:人造板件全部双饰面、封四边。</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98176" behindDoc="0" locked="0" layoutInCell="1" allowOverlap="1" wp14:anchorId="646E26CD" wp14:editId="70D367BA">
                  <wp:simplePos x="0" y="0"/>
                  <wp:positionH relativeFrom="column">
                    <wp:posOffset>141605</wp:posOffset>
                  </wp:positionH>
                  <wp:positionV relativeFrom="paragraph">
                    <wp:posOffset>110490</wp:posOffset>
                  </wp:positionV>
                  <wp:extent cx="1343660" cy="1283970"/>
                  <wp:effectExtent l="0" t="0" r="8890" b="11430"/>
                  <wp:wrapNone/>
                  <wp:docPr id="45" name="图片_1_SpCnt_2"/>
                  <wp:cNvGraphicFramePr/>
                  <a:graphic xmlns:a="http://schemas.openxmlformats.org/drawingml/2006/main">
                    <a:graphicData uri="http://schemas.openxmlformats.org/drawingml/2006/picture">
                      <pic:pic xmlns:pic="http://schemas.openxmlformats.org/drawingml/2006/picture">
                        <pic:nvPicPr>
                          <pic:cNvPr id="45" name="图片_1_SpCnt_2"/>
                          <pic:cNvPicPr/>
                        </pic:nvPicPr>
                        <pic:blipFill>
                          <a:blip r:embed="rId53"/>
                          <a:stretch>
                            <a:fillRect/>
                          </a:stretch>
                        </pic:blipFill>
                        <pic:spPr>
                          <a:xfrm>
                            <a:off x="0" y="0"/>
                            <a:ext cx="1343660" cy="128397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3080"/>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43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1"/>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规格：长宽高约1400*700*760mm。  </w:t>
            </w:r>
          </w:p>
          <w:p w:rsidR="005F7F56" w:rsidRPr="00694D47" w:rsidRDefault="00A34B0C">
            <w:pPr>
              <w:widowControl/>
              <w:numPr>
                <w:ilvl w:val="0"/>
                <w:numId w:val="11"/>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基材：采用露水河E1级板材，红胡桃色。面材：采用进口一级0.6mm厚天然胡桃木木皮双贴面 (宽度≥200mm)。木材含水率8-11% 。</w:t>
            </w:r>
          </w:p>
          <w:p w:rsidR="005F7F56" w:rsidRPr="00694D47" w:rsidRDefault="00A34B0C">
            <w:pPr>
              <w:widowControl/>
              <w:numPr>
                <w:ilvl w:val="0"/>
                <w:numId w:val="11"/>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五金：选用华润环保油漆,游离甲苯二异氰酸酯(TDI)0.2%，采用自动喷涂线，密闭油饰。</w:t>
            </w:r>
          </w:p>
          <w:p w:rsidR="005F7F56" w:rsidRPr="00694D47" w:rsidRDefault="00A34B0C">
            <w:pPr>
              <w:widowControl/>
              <w:numPr>
                <w:ilvl w:val="0"/>
                <w:numId w:val="11"/>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封边:人造板件全部双饰面、封四边。</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699200" behindDoc="0" locked="0" layoutInCell="1" allowOverlap="1" wp14:anchorId="793F41EE" wp14:editId="0AD12EF1">
                  <wp:simplePos x="0" y="0"/>
                  <wp:positionH relativeFrom="column">
                    <wp:posOffset>60325</wp:posOffset>
                  </wp:positionH>
                  <wp:positionV relativeFrom="paragraph">
                    <wp:posOffset>316230</wp:posOffset>
                  </wp:positionV>
                  <wp:extent cx="1410335" cy="1333500"/>
                  <wp:effectExtent l="0" t="0" r="18415" b="0"/>
                  <wp:wrapNone/>
                  <wp:docPr id="46" name="图片_2_SpCnt_1"/>
                  <wp:cNvGraphicFramePr/>
                  <a:graphic xmlns:a="http://schemas.openxmlformats.org/drawingml/2006/main">
                    <a:graphicData uri="http://schemas.openxmlformats.org/drawingml/2006/picture">
                      <pic:pic xmlns:pic="http://schemas.openxmlformats.org/drawingml/2006/picture">
                        <pic:nvPicPr>
                          <pic:cNvPr id="46" name="图片_2_SpCnt_1"/>
                          <pic:cNvPicPr/>
                        </pic:nvPicPr>
                        <pic:blipFill>
                          <a:blip r:embed="rId54"/>
                          <a:stretch>
                            <a:fillRect/>
                          </a:stretch>
                        </pic:blipFill>
                        <pic:spPr>
                          <a:xfrm>
                            <a:off x="0" y="0"/>
                            <a:ext cx="1410335" cy="133350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44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办公桌</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规格：长*宽*高约1400*700*750mm</w:t>
            </w:r>
            <w:r w:rsidRPr="00694D47">
              <w:rPr>
                <w:rFonts w:ascii="仿宋" w:eastAsia="仿宋" w:hAnsi="仿宋" w:cs="仿宋" w:hint="eastAsia"/>
                <w:kern w:val="0"/>
                <w:sz w:val="24"/>
                <w:lang w:bidi="ar"/>
              </w:rPr>
              <w:br/>
              <w:t xml:space="preserve">    1.贴面材料：采用优质实木皮贴面：★天然木皮符合GB 18584-2001、GB/T13010-2020标准，厚度≥0.6mm,其中甲醛释放量≤0.05mg/L,含水率≤8%。检测合格。</w:t>
            </w:r>
            <w:r w:rsidRPr="00694D47">
              <w:rPr>
                <w:rFonts w:ascii="仿宋" w:eastAsia="仿宋" w:hAnsi="仿宋" w:cs="仿宋" w:hint="eastAsia"/>
                <w:kern w:val="0"/>
                <w:sz w:val="24"/>
                <w:lang w:bidi="ar"/>
              </w:rPr>
              <w:br/>
              <w:t xml:space="preserve">    ★2.基材：采用中密度纤维板（MDF板），符合GB/T39600-2021、GB18580-2017、JC/T2039-2010、GB/T11718-2021、QB/T4371-2012、GB/T35601-2017、GBT17657-2022标准，静曲强度检测结果≥24MPa,弹性模量检测结果≥2300 MPa,内胶合强度检测结果≥0.45MPa,表面胶合强度检测结果≥0.9MPa,,板边握螺钉力检测结果≥900N,板面握螺钉力检测结果≥900N,;甲醛释放量检测结果未检出，苯、甲苯、二甲苯、总挥发性有机化合物检测结果均未检出，抗细菌性能：金黄色葡萄球菌、肺炎链球菌、检测结果≥99.92%，防霉菌性能等级≤1级。</w:t>
            </w:r>
            <w:r w:rsidRPr="00694D47">
              <w:rPr>
                <w:rFonts w:ascii="仿宋" w:eastAsia="仿宋" w:hAnsi="仿宋" w:cs="仿宋" w:hint="eastAsia"/>
                <w:kern w:val="0"/>
                <w:sz w:val="24"/>
                <w:lang w:bidi="ar"/>
              </w:rPr>
              <w:br/>
              <w:t xml:space="preserve">    3.封边用材：采用贴面相同的实木木皮封边。</w:t>
            </w:r>
            <w:r w:rsidRPr="00694D47">
              <w:rPr>
                <w:rFonts w:ascii="仿宋" w:eastAsia="仿宋" w:hAnsi="仿宋" w:cs="仿宋" w:hint="eastAsia"/>
                <w:kern w:val="0"/>
                <w:sz w:val="24"/>
                <w:lang w:bidi="ar"/>
              </w:rPr>
              <w:br/>
              <w:t xml:space="preserve">    ★4.胶水：采用环保水溶性胶黏剂（白乳胶），符合GB18583-2008、GB/T21604-2022、HJ2541-2016标准，游离甲醛≤0.05g/kg,苯、甲苯+二甲苯含量≤0.02g/kg,总挥发性有机物≤110g/L。</w:t>
            </w:r>
            <w:r w:rsidRPr="00694D47">
              <w:rPr>
                <w:rFonts w:ascii="仿宋" w:eastAsia="仿宋" w:hAnsi="仿宋" w:cs="仿宋" w:hint="eastAsia"/>
                <w:kern w:val="0"/>
                <w:sz w:val="24"/>
                <w:lang w:bidi="ar"/>
              </w:rPr>
              <w:br/>
              <w:t xml:space="preserve">    ★5.油漆：采用环保水性面漆、水性底漆，</w:t>
            </w:r>
            <w:r w:rsidRPr="00694D47">
              <w:rPr>
                <w:rFonts w:ascii="仿宋" w:eastAsia="仿宋" w:hAnsi="仿宋" w:cs="仿宋" w:hint="eastAsia"/>
                <w:kern w:val="0"/>
                <w:sz w:val="24"/>
                <w:lang w:bidi="ar"/>
              </w:rPr>
              <w:lastRenderedPageBreak/>
              <w:t>符合GB/T23999-2009、GB/T23991-2009、GB18581-2020、GB/T23986-2009、GB/T23990-2009 、GB/T21604-2022、HJ2537-2014标准， VOC含量检测结果≤20g/L，可溶性重金属含量（镉铬汞）检测结果均未检出，未检出总铅含量，甲醛含量检测结果≤0.01mg/kg,未检出苯系物总和含量[限苯、甲苯、二甲苯(含乙苯)]，工业涂料中有害物质限量未检出。</w:t>
            </w:r>
            <w:r w:rsidRPr="00694D47">
              <w:rPr>
                <w:rFonts w:ascii="仿宋" w:eastAsia="仿宋" w:hAnsi="仿宋" w:cs="仿宋" w:hint="eastAsia"/>
                <w:kern w:val="0"/>
                <w:sz w:val="24"/>
                <w:lang w:bidi="ar"/>
              </w:rPr>
              <w:br/>
              <w:t xml:space="preserve">     6.五金件：采用优质五金配件。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700224" behindDoc="0" locked="0" layoutInCell="1" allowOverlap="1" wp14:anchorId="1602812F" wp14:editId="7922B34D">
                  <wp:simplePos x="0" y="0"/>
                  <wp:positionH relativeFrom="column">
                    <wp:posOffset>-3810</wp:posOffset>
                  </wp:positionH>
                  <wp:positionV relativeFrom="paragraph">
                    <wp:posOffset>883920</wp:posOffset>
                  </wp:positionV>
                  <wp:extent cx="1442720" cy="1513840"/>
                  <wp:effectExtent l="0" t="0" r="5080" b="10160"/>
                  <wp:wrapNone/>
                  <wp:docPr id="47" name="图片_112"/>
                  <wp:cNvGraphicFramePr/>
                  <a:graphic xmlns:a="http://schemas.openxmlformats.org/drawingml/2006/main">
                    <a:graphicData uri="http://schemas.openxmlformats.org/drawingml/2006/picture">
                      <pic:pic xmlns:pic="http://schemas.openxmlformats.org/drawingml/2006/picture">
                        <pic:nvPicPr>
                          <pic:cNvPr id="47" name="图片_112"/>
                          <pic:cNvPicPr/>
                        </pic:nvPicPr>
                        <pic:blipFill>
                          <a:blip r:embed="rId55"/>
                          <a:stretch>
                            <a:fillRect/>
                          </a:stretch>
                        </pic:blipFill>
                        <pic:spPr>
                          <a:xfrm>
                            <a:off x="0" y="0"/>
                            <a:ext cx="1442720" cy="151384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小茶几</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规格：长*宽*高约600*600*450mm</w:t>
            </w:r>
            <w:r w:rsidRPr="00694D47">
              <w:rPr>
                <w:rFonts w:ascii="仿宋" w:eastAsia="仿宋" w:hAnsi="仿宋" w:cs="仿宋" w:hint="eastAsia"/>
                <w:kern w:val="0"/>
                <w:sz w:val="24"/>
                <w:lang w:bidi="ar"/>
              </w:rPr>
              <w:br/>
              <w:t xml:space="preserve">    1.贴面材料：采用优质实木皮贴面：符合GB 18584-2001、GB/T13010-2020标准，厚度≥0.6mm,其中甲醛释放量≤0.05mg/L,含水率≤8%。检测合格。</w:t>
            </w:r>
            <w:r w:rsidRPr="00694D47">
              <w:rPr>
                <w:rFonts w:ascii="仿宋" w:eastAsia="仿宋" w:hAnsi="仿宋" w:cs="仿宋" w:hint="eastAsia"/>
                <w:kern w:val="0"/>
                <w:sz w:val="24"/>
                <w:lang w:bidi="ar"/>
              </w:rPr>
              <w:br/>
              <w:t xml:space="preserve">    2.基材：采用中密度纤维板（MDF板）。</w:t>
            </w:r>
            <w:r w:rsidRPr="00694D47">
              <w:rPr>
                <w:rFonts w:ascii="仿宋" w:eastAsia="仿宋" w:hAnsi="仿宋" w:cs="仿宋" w:hint="eastAsia"/>
                <w:kern w:val="0"/>
                <w:sz w:val="24"/>
                <w:lang w:bidi="ar"/>
              </w:rPr>
              <w:br/>
              <w:t xml:space="preserve">    3.封边用材：采用贴面相同的实木木皮封边。</w:t>
            </w:r>
            <w:r w:rsidRPr="00694D47">
              <w:rPr>
                <w:rFonts w:ascii="仿宋" w:eastAsia="仿宋" w:hAnsi="仿宋" w:cs="仿宋" w:hint="eastAsia"/>
                <w:kern w:val="0"/>
                <w:sz w:val="24"/>
                <w:lang w:bidi="ar"/>
              </w:rPr>
              <w:br/>
              <w:t xml:space="preserve">    4.胶水：采用环保水溶性胶黏剂（白乳胶），符合GB18583-2008、GB/T21604-2022、HJ2541-2016标准，游离甲醛≤0.05g/kg,苯、甲苯+二甲苯含量≤0.02g/kg,总挥发性有机物≤110g/L。</w:t>
            </w:r>
            <w:r w:rsidRPr="00694D47">
              <w:rPr>
                <w:rFonts w:ascii="仿宋" w:eastAsia="仿宋" w:hAnsi="仿宋" w:cs="仿宋" w:hint="eastAsia"/>
                <w:kern w:val="0"/>
                <w:sz w:val="24"/>
                <w:lang w:bidi="ar"/>
              </w:rPr>
              <w:br/>
              <w:t xml:space="preserve">    5.油漆：采用环保水性面漆、水性底漆，符合GB/T23999-2009、GB/T23991-2009、GB18581-2020、GB/T23986-2009、GB/T23990-2009 、GB/T21604-2022、HJ2537-2014标准， VOC含量检测结果≤20g/L，可溶性重金属含量（镉铬汞）检测结果均未检出，未检出总铅含量，甲醛含量检测结果≤0.01mg/kg,未检出苯系物总和含量[限苯、甲苯、二甲苯(含乙苯)]，工业涂料中有害物质限量未检出。</w:t>
            </w:r>
            <w:r w:rsidRPr="00694D47">
              <w:rPr>
                <w:rFonts w:ascii="仿宋" w:eastAsia="仿宋" w:hAnsi="仿宋" w:cs="仿宋" w:hint="eastAsia"/>
                <w:kern w:val="0"/>
                <w:sz w:val="24"/>
                <w:lang w:bidi="ar"/>
              </w:rPr>
              <w:br/>
              <w:t xml:space="preserve">    6.五金件：采用优质五金配件。三合一符合QB/T3827-1999、QB/T3832-1999、GB/T28203-2011标准。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01248" behindDoc="0" locked="0" layoutInCell="1" allowOverlap="1" wp14:anchorId="434578E6" wp14:editId="5B3BE6FF">
                  <wp:simplePos x="0" y="0"/>
                  <wp:positionH relativeFrom="column">
                    <wp:posOffset>24130</wp:posOffset>
                  </wp:positionH>
                  <wp:positionV relativeFrom="paragraph">
                    <wp:posOffset>216535</wp:posOffset>
                  </wp:positionV>
                  <wp:extent cx="1379220" cy="1542415"/>
                  <wp:effectExtent l="0" t="0" r="11430" b="635"/>
                  <wp:wrapNone/>
                  <wp:docPr id="48" name="图片_117"/>
                  <wp:cNvGraphicFramePr/>
                  <a:graphic xmlns:a="http://schemas.openxmlformats.org/drawingml/2006/main">
                    <a:graphicData uri="http://schemas.openxmlformats.org/drawingml/2006/picture">
                      <pic:pic xmlns:pic="http://schemas.openxmlformats.org/drawingml/2006/picture">
                        <pic:nvPicPr>
                          <pic:cNvPr id="48" name="图片_117"/>
                          <pic:cNvPicPr/>
                        </pic:nvPicPr>
                        <pic:blipFill>
                          <a:blip r:embed="rId56"/>
                          <a:stretch>
                            <a:fillRect/>
                          </a:stretch>
                        </pic:blipFill>
                        <pic:spPr>
                          <a:xfrm>
                            <a:off x="0" y="0"/>
                            <a:ext cx="1379220" cy="154241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46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定制医生工作台</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规格：约长度定制*600*760mm</w:t>
            </w:r>
            <w:r w:rsidRPr="00694D47">
              <w:rPr>
                <w:rFonts w:ascii="仿宋" w:eastAsia="仿宋" w:hAnsi="仿宋" w:cs="仿宋" w:hint="eastAsia"/>
                <w:kern w:val="0"/>
                <w:sz w:val="24"/>
                <w:lang w:bidi="ar"/>
              </w:rPr>
              <w:br/>
              <w:t xml:space="preserve">    1.基材：主台面采用 25mm≥ 厚木纹色 E0级三聚氰胺颗粒板，其它板材采用 ≥18mm 厚，E0级三聚氰胺颗粒板静曲强度≥12.1Mpa；弹性模量≥2850Mpa；内结合强度≥0.45Mpa；2h吸水厚度膨胀率≤0.1%；含水率≤8.9%；表</w:t>
            </w:r>
            <w:r w:rsidRPr="00694D47">
              <w:rPr>
                <w:rFonts w:ascii="仿宋" w:eastAsia="仿宋" w:hAnsi="仿宋" w:cs="仿宋" w:hint="eastAsia"/>
                <w:noProof/>
                <w:kern w:val="0"/>
                <w:sz w:val="24"/>
                <w:bdr w:val="single" w:sz="4" w:space="0" w:color="000000"/>
                <w:shd w:val="clear" w:color="auto" w:fill="9BBB59"/>
              </w:rPr>
              <w:lastRenderedPageBreak/>
              <w:drawing>
                <wp:anchor distT="0" distB="0" distL="114300" distR="114300" simplePos="0" relativeHeight="251702272" behindDoc="0" locked="0" layoutInCell="1" allowOverlap="1" wp14:anchorId="24199D81" wp14:editId="05BC21AD">
                  <wp:simplePos x="0" y="0"/>
                  <wp:positionH relativeFrom="column">
                    <wp:posOffset>3140710</wp:posOffset>
                  </wp:positionH>
                  <wp:positionV relativeFrom="paragraph">
                    <wp:posOffset>369570</wp:posOffset>
                  </wp:positionV>
                  <wp:extent cx="1483995" cy="934085"/>
                  <wp:effectExtent l="0" t="0" r="1905" b="18415"/>
                  <wp:wrapNone/>
                  <wp:docPr id="49" name="图片_78"/>
                  <wp:cNvGraphicFramePr/>
                  <a:graphic xmlns:a="http://schemas.openxmlformats.org/drawingml/2006/main">
                    <a:graphicData uri="http://schemas.openxmlformats.org/drawingml/2006/picture">
                      <pic:pic xmlns:pic="http://schemas.openxmlformats.org/drawingml/2006/picture">
                        <pic:nvPicPr>
                          <pic:cNvPr id="49" name="图片_78"/>
                          <pic:cNvPicPr/>
                        </pic:nvPicPr>
                        <pic:blipFill>
                          <a:blip r:embed="rId57"/>
                          <a:stretch>
                            <a:fillRect/>
                          </a:stretch>
                        </pic:blipFill>
                        <pic:spPr>
                          <a:xfrm>
                            <a:off x="0" y="0"/>
                            <a:ext cx="1483995" cy="934085"/>
                          </a:xfrm>
                          <a:prstGeom prst="rect">
                            <a:avLst/>
                          </a:prstGeom>
                          <a:noFill/>
                          <a:ln>
                            <a:noFill/>
                          </a:ln>
                        </pic:spPr>
                      </pic:pic>
                    </a:graphicData>
                  </a:graphic>
                </wp:anchor>
              </w:drawing>
            </w:r>
            <w:r w:rsidRPr="00694D47">
              <w:rPr>
                <w:rFonts w:ascii="仿宋" w:eastAsia="仿宋" w:hAnsi="仿宋" w:cs="仿宋" w:hint="eastAsia"/>
                <w:kern w:val="0"/>
                <w:sz w:val="24"/>
                <w:lang w:bidi="ar"/>
              </w:rPr>
              <w:t>面胶合强度≥1.24MPa；握螺钉力 板面≥1630N,板边≥1230N；表面耐冷热循环 无裂纹、鼓泡、变色、起皱等；表面耐划痕 ≥1.5N表面无大于90%的连续划痕；表面耐磨 磨耗值≤57mg/100r,表面情况磨素色磨350r以后应无露底现象；表面耐香烟灼烧≥4级(5级最好，1级最差）；表面耐干热≥4级(5级最好，1级最差）；表面耐污染腐蚀素色≥4级(5级最好，1级最差）；表面耐龟裂≥5级(5级最好，1级最差）；表面耐水蒸气≥4级(5级最好，1级最差）；甲醛释放量未检出；挥发性有机化合物：苯、甲苯、二甲苯均未检出，TOVC≤15μg/m3。</w:t>
            </w:r>
            <w:r w:rsidRPr="00694D47">
              <w:rPr>
                <w:rFonts w:ascii="仿宋" w:eastAsia="仿宋" w:hAnsi="仿宋" w:cs="仿宋" w:hint="eastAsia"/>
                <w:kern w:val="0"/>
                <w:sz w:val="24"/>
                <w:lang w:bidi="ar"/>
              </w:rPr>
              <w:br/>
              <w:t xml:space="preserve">    2.封边：采用≥ 1.0mm 厚 PVC 封边。</w:t>
            </w:r>
            <w:r w:rsidRPr="00694D47">
              <w:rPr>
                <w:rFonts w:ascii="仿宋" w:eastAsia="仿宋" w:hAnsi="仿宋" w:cs="仿宋" w:hint="eastAsia"/>
                <w:kern w:val="0"/>
                <w:sz w:val="24"/>
                <w:lang w:bidi="ar"/>
              </w:rPr>
              <w:br/>
              <w:t xml:space="preserve">    3.五金配件：优质五金配件。</w:t>
            </w:r>
            <w:r w:rsidRPr="00694D47">
              <w:rPr>
                <w:rFonts w:ascii="仿宋" w:eastAsia="仿宋" w:hAnsi="仿宋" w:cs="仿宋" w:hint="eastAsia"/>
                <w:kern w:val="0"/>
                <w:sz w:val="24"/>
                <w:lang w:bidi="ar"/>
              </w:rPr>
              <w:br/>
              <w:t xml:space="preserve">    ★4.医用工作台质量符合以下要求：形状和位置公差检测合格，外观性能要求：人造板外观件干花、湿花、污斑、表面划痕、表面压痕、色差、鼓包、龟裂、分层检测符合要求；表面理化性能、力学性能、产品有害物质限量检测合格，甲醛释放量≤0.05mg/m³、苯、甲苯、二甲苯均未检出。</w:t>
            </w:r>
            <w:r w:rsidRPr="00694D47">
              <w:rPr>
                <w:rFonts w:ascii="仿宋" w:eastAsia="仿宋" w:hAnsi="仿宋" w:cs="仿宋" w:hint="eastAsia"/>
                <w:kern w:val="0"/>
                <w:sz w:val="24"/>
                <w:lang w:bidi="ar"/>
              </w:rPr>
              <w:br/>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1999"/>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椅凳类A</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优质西皮，优质橡胶木架体，高回弹海绵，环保油漆工艺，优质五金配件，约470*580*900mm</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03296" behindDoc="0" locked="0" layoutInCell="1" allowOverlap="1" wp14:anchorId="1D64AC16" wp14:editId="3A2A9159">
                  <wp:simplePos x="0" y="0"/>
                  <wp:positionH relativeFrom="column">
                    <wp:posOffset>296545</wp:posOffset>
                  </wp:positionH>
                  <wp:positionV relativeFrom="paragraph">
                    <wp:posOffset>105410</wp:posOffset>
                  </wp:positionV>
                  <wp:extent cx="962025" cy="1136650"/>
                  <wp:effectExtent l="0" t="0" r="9525" b="6350"/>
                  <wp:wrapNone/>
                  <wp:docPr id="50" name="图片_2_SpCnt_2"/>
                  <wp:cNvGraphicFramePr/>
                  <a:graphic xmlns:a="http://schemas.openxmlformats.org/drawingml/2006/main">
                    <a:graphicData uri="http://schemas.openxmlformats.org/drawingml/2006/picture">
                      <pic:pic xmlns:pic="http://schemas.openxmlformats.org/drawingml/2006/picture">
                        <pic:nvPicPr>
                          <pic:cNvPr id="50" name="图片_2_SpCnt_2"/>
                          <pic:cNvPicPr/>
                        </pic:nvPicPr>
                        <pic:blipFill>
                          <a:blip r:embed="rId58"/>
                          <a:stretch>
                            <a:fillRect/>
                          </a:stretch>
                        </pic:blipFill>
                        <pic:spPr>
                          <a:xfrm>
                            <a:off x="0" y="0"/>
                            <a:ext cx="962025" cy="113665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48</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48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椅凳类B</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尺寸：椅宽约:52cm，坐宽约:47cm，坐高约:48cm，椅高约:88cm，坐深约:47cm</w:t>
            </w:r>
            <w:r w:rsidRPr="00694D47">
              <w:rPr>
                <w:rFonts w:ascii="仿宋" w:eastAsia="仿宋" w:hAnsi="仿宋" w:cs="仿宋" w:hint="eastAsia"/>
                <w:kern w:val="0"/>
                <w:sz w:val="24"/>
                <w:lang w:bidi="ar"/>
              </w:rPr>
              <w:br/>
              <w:t xml:space="preserve">    ★1.面料：采用灰色台湾进口“颐达”网布；形状既具现代美感又符合人体工学原理，坐感舒适。</w:t>
            </w:r>
            <w:r w:rsidRPr="00694D47">
              <w:rPr>
                <w:rFonts w:ascii="仿宋" w:eastAsia="仿宋" w:hAnsi="仿宋" w:cs="仿宋" w:hint="eastAsia"/>
                <w:kern w:val="0"/>
                <w:sz w:val="24"/>
                <w:lang w:bidi="ar"/>
              </w:rPr>
              <w:br/>
              <w:t xml:space="preserve">    ★2.背板：依据人体工学原理设计，内板木皮热压成型，经防潮、防腐、防虫等化学处理，符合国家标准。</w:t>
            </w:r>
            <w:r w:rsidRPr="00694D47">
              <w:rPr>
                <w:rFonts w:ascii="仿宋" w:eastAsia="仿宋" w:hAnsi="仿宋" w:cs="仿宋" w:hint="eastAsia"/>
                <w:kern w:val="0"/>
                <w:sz w:val="24"/>
                <w:lang w:bidi="ar"/>
              </w:rPr>
              <w:br/>
              <w:t xml:space="preserve">    ★3.坐垫海绵：采用弹力聚氨酯海绵，软硬适中，回弹性能好，不变形。</w:t>
            </w:r>
            <w:r w:rsidRPr="00694D47">
              <w:rPr>
                <w:rFonts w:ascii="仿宋" w:eastAsia="仿宋" w:hAnsi="仿宋" w:cs="仿宋" w:hint="eastAsia"/>
                <w:kern w:val="0"/>
                <w:sz w:val="24"/>
                <w:lang w:bidi="ar"/>
              </w:rPr>
              <w:br/>
              <w:t xml:space="preserve">    4.底座采用优质五金配件。</w:t>
            </w:r>
            <w:r w:rsidRPr="00694D47">
              <w:rPr>
                <w:rFonts w:ascii="仿宋" w:eastAsia="仿宋" w:hAnsi="仿宋" w:cs="仿宋" w:hint="eastAsia"/>
                <w:kern w:val="0"/>
                <w:sz w:val="24"/>
                <w:lang w:bidi="ar"/>
              </w:rPr>
              <w:br/>
              <w:t xml:space="preserve">    ★5.脚架：采用金属电镀四脚架，厚度1.2mm。</w:t>
            </w:r>
            <w:r w:rsidRPr="00694D47">
              <w:rPr>
                <w:rFonts w:ascii="仿宋" w:eastAsia="仿宋" w:hAnsi="仿宋" w:cs="仿宋" w:hint="eastAsia"/>
                <w:kern w:val="0"/>
                <w:sz w:val="24"/>
                <w:lang w:bidi="ar"/>
              </w:rPr>
              <w:br/>
            </w:r>
            <w:r w:rsidRPr="00694D47">
              <w:rPr>
                <w:rFonts w:ascii="仿宋" w:eastAsia="仿宋" w:hAnsi="仿宋" w:cs="仿宋" w:hint="eastAsia"/>
                <w:kern w:val="0"/>
                <w:sz w:val="24"/>
                <w:lang w:bidi="ar"/>
              </w:rPr>
              <w:lastRenderedPageBreak/>
              <w:t xml:space="preserve">    6.提供制造厂商具有家具中有害物质限量认证证书加盖公章扫描件。 </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lastRenderedPageBreak/>
              <w:drawing>
                <wp:anchor distT="0" distB="0" distL="114300" distR="114300" simplePos="0" relativeHeight="251704320" behindDoc="0" locked="0" layoutInCell="1" allowOverlap="1" wp14:anchorId="0E16D681" wp14:editId="1D2FDE2B">
                  <wp:simplePos x="0" y="0"/>
                  <wp:positionH relativeFrom="column">
                    <wp:posOffset>-23495</wp:posOffset>
                  </wp:positionH>
                  <wp:positionV relativeFrom="paragraph">
                    <wp:posOffset>492125</wp:posOffset>
                  </wp:positionV>
                  <wp:extent cx="1511300" cy="1369695"/>
                  <wp:effectExtent l="0" t="0" r="12700" b="1905"/>
                  <wp:wrapNone/>
                  <wp:docPr id="51" name="图片_4_SpCnt_3"/>
                  <wp:cNvGraphicFramePr/>
                  <a:graphic xmlns:a="http://schemas.openxmlformats.org/drawingml/2006/main">
                    <a:graphicData uri="http://schemas.openxmlformats.org/drawingml/2006/picture">
                      <pic:pic xmlns:pic="http://schemas.openxmlformats.org/drawingml/2006/picture">
                        <pic:nvPicPr>
                          <pic:cNvPr id="51" name="图片_4_SpCnt_3"/>
                          <pic:cNvPicPr/>
                        </pic:nvPicPr>
                        <pic:blipFill>
                          <a:blip r:embed="rId59"/>
                          <a:stretch>
                            <a:fillRect/>
                          </a:stretch>
                        </pic:blipFill>
                        <pic:spPr>
                          <a:xfrm>
                            <a:off x="0" y="0"/>
                            <a:ext cx="1511300" cy="136969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3195"/>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49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椅凳类C</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2"/>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尺寸总高1000mm扶手总宽600mm坐深500mm坐宽500mm地面到坐面460mm坐面到背高600mm背宽480mm地面到扶手面620mm脚轮采用PA+玻纤注塑而成的面包轮，不伤地板，经久耐磨，静音顺滑；</w:t>
            </w:r>
            <w:r w:rsidRPr="00694D47">
              <w:rPr>
                <w:rFonts w:ascii="仿宋" w:eastAsia="仿宋" w:hAnsi="仿宋" w:cs="仿宋" w:hint="eastAsia"/>
                <w:kern w:val="0"/>
                <w:sz w:val="24"/>
                <w:lang w:bidi="ar"/>
              </w:rPr>
              <w:br/>
              <w:t xml:space="preserve">    2.汽杆内充氮气6.8MPa，管壁厚，镭射钢印，升降12万次功能正常，75kg重量38cm高度自由落体冲击10万次气压杆不拉坏；负重136kg，旋转10万次，气压杆无结构性破坏及功能性损失；</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3.使用者可轻松选择不同角度的座姿，久座放松和舒适。优质金属五星脚；</w:t>
            </w:r>
            <w:r w:rsidRPr="00694D47">
              <w:rPr>
                <w:rFonts w:ascii="仿宋" w:eastAsia="仿宋" w:hAnsi="仿宋" w:cs="仿宋" w:hint="eastAsia"/>
                <w:kern w:val="0"/>
                <w:sz w:val="24"/>
                <w:lang w:bidi="ar"/>
              </w:rPr>
              <w:br/>
              <w:t xml:space="preserve">    4.整椅座背采用玻纤交织尼龙弹网，单层镂空透气性好，具有较强的延伸性和弹性，横纵向撕裂强度≥10kg，横纵向拉断强度12kg/cm；  </w:t>
            </w:r>
            <w:r w:rsidRPr="00694D47">
              <w:rPr>
                <w:rFonts w:ascii="仿宋" w:eastAsia="仿宋" w:hAnsi="仿宋" w:cs="仿宋" w:hint="eastAsia"/>
                <w:kern w:val="0"/>
                <w:sz w:val="24"/>
                <w:lang w:bidi="ar"/>
              </w:rPr>
              <w:br/>
              <w:t xml:space="preserve">    5.扶手成整体，增加牢固性。</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05344" behindDoc="0" locked="0" layoutInCell="1" allowOverlap="1" wp14:anchorId="506AE027" wp14:editId="2F260B6A">
                  <wp:simplePos x="0" y="0"/>
                  <wp:positionH relativeFrom="column">
                    <wp:posOffset>118745</wp:posOffset>
                  </wp:positionH>
                  <wp:positionV relativeFrom="paragraph">
                    <wp:posOffset>106680</wp:posOffset>
                  </wp:positionV>
                  <wp:extent cx="1365250" cy="1776730"/>
                  <wp:effectExtent l="0" t="0" r="6350" b="13970"/>
                  <wp:wrapNone/>
                  <wp:docPr id="52" name="图片_2_SpCnt_3"/>
                  <wp:cNvGraphicFramePr/>
                  <a:graphic xmlns:a="http://schemas.openxmlformats.org/drawingml/2006/main">
                    <a:graphicData uri="http://schemas.openxmlformats.org/drawingml/2006/picture">
                      <pic:pic xmlns:pic="http://schemas.openxmlformats.org/drawingml/2006/picture">
                        <pic:nvPicPr>
                          <pic:cNvPr id="52" name="图片_2_SpCnt_3"/>
                          <pic:cNvPicPr/>
                        </pic:nvPicPr>
                        <pic:blipFill>
                          <a:blip r:embed="rId60"/>
                          <a:stretch>
                            <a:fillRect/>
                          </a:stretch>
                        </pic:blipFill>
                        <pic:spPr>
                          <a:xfrm>
                            <a:off x="0" y="0"/>
                            <a:ext cx="1365250" cy="177673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办公椅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规格：常规带靠背,长*宽*高约430*450*850mm</w:t>
            </w:r>
            <w:r w:rsidRPr="00694D47">
              <w:rPr>
                <w:rFonts w:ascii="仿宋" w:eastAsia="仿宋" w:hAnsi="仿宋" w:cs="仿宋" w:hint="eastAsia"/>
                <w:kern w:val="0"/>
                <w:sz w:val="24"/>
                <w:lang w:bidi="ar"/>
              </w:rPr>
              <w:br/>
              <w:t xml:space="preserve">    ★1.实木框架结构，耐用度高全实木制作，手感光滑，无毛刺；环保喷漆，实木框架结构，耐用度高。实木方（橡胶木）用料检验须依GB/T1927.4-2021、GB/T6043-2009《木材pH值测定方法》:JC/T2039-2010《抗菌防霉木质装饰板》GB/T1927.19-2021《无疵小试样木材物理力学性质试验方法第19部分:硬度测定》:GB/T 1927.6-2021《无疵小试样木材物理力学性质试验方法 第6部分:干缩性测定》等标准方式检验，同时还须达到甲醛释放量≤1.5㎎/L，抗菌性能、防霉菌性能检测合格。</w:t>
            </w:r>
            <w:r w:rsidRPr="00694D47">
              <w:rPr>
                <w:rFonts w:ascii="仿宋" w:eastAsia="仿宋" w:hAnsi="仿宋" w:cs="仿宋" w:hint="eastAsia"/>
                <w:kern w:val="0"/>
                <w:sz w:val="24"/>
                <w:lang w:bidi="ar"/>
              </w:rPr>
              <w:br/>
              <w:t xml:space="preserve">    ★2.油漆：采用环保水性面漆、水性底漆，符合GB/T23999-2009、GB/T23991-2009、GB18581-2020、GB/T23986-2009、GB/T23990-2009 、GB/T21604-2022、HJ2537-2014标准， VOC含量检测结果≤20g/L，可溶性重金属含量（镉铬汞）检测结果均未检出，未检出总铅含量，甲醛含量检测结果≤0.01mg/kg,未检出苯系物总和含量[限苯、甲苯、二甲苯(含乙苯)]，工业涂料中有害物质限量未检出。</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06368" behindDoc="0" locked="0" layoutInCell="1" allowOverlap="1" wp14:anchorId="6190B3C7" wp14:editId="074DC412">
                  <wp:simplePos x="0" y="0"/>
                  <wp:positionH relativeFrom="column">
                    <wp:posOffset>-1270</wp:posOffset>
                  </wp:positionH>
                  <wp:positionV relativeFrom="paragraph">
                    <wp:posOffset>802640</wp:posOffset>
                  </wp:positionV>
                  <wp:extent cx="1464310" cy="1747520"/>
                  <wp:effectExtent l="0" t="0" r="2540" b="5080"/>
                  <wp:wrapNone/>
                  <wp:docPr id="53" name="图片_61"/>
                  <wp:cNvGraphicFramePr/>
                  <a:graphic xmlns:a="http://schemas.openxmlformats.org/drawingml/2006/main">
                    <a:graphicData uri="http://schemas.openxmlformats.org/drawingml/2006/picture">
                      <pic:pic xmlns:pic="http://schemas.openxmlformats.org/drawingml/2006/picture">
                        <pic:nvPicPr>
                          <pic:cNvPr id="53" name="图片_61"/>
                          <pic:cNvPicPr/>
                        </pic:nvPicPr>
                        <pic:blipFill>
                          <a:blip r:embed="rId61"/>
                          <a:stretch>
                            <a:fillRect/>
                          </a:stretch>
                        </pic:blipFill>
                        <pic:spPr>
                          <a:xfrm>
                            <a:off x="0" y="0"/>
                            <a:ext cx="1464310" cy="174752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112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51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实木凳</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规格：长*宽*高约380*300*450mm；</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1.凳体材质及结构要求：凳体采用全实木制作，实木框架结构，耐用度高。实木方材质为橡胶木；</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2.制作工艺要求：凳体表面手感光滑，无毛刺。表面采用环保喷漆工艺</w:t>
            </w:r>
            <w:r w:rsidRPr="00694D47">
              <w:rPr>
                <w:rFonts w:ascii="仿宋" w:eastAsia="仿宋" w:hAnsi="仿宋" w:cs="仿宋" w:hint="eastAsia"/>
                <w:noProof/>
                <w:kern w:val="0"/>
                <w:sz w:val="24"/>
                <w:bdr w:val="single" w:sz="4" w:space="0" w:color="000000"/>
              </w:rPr>
              <w:drawing>
                <wp:anchor distT="0" distB="0" distL="114300" distR="114300" simplePos="0" relativeHeight="251707392" behindDoc="0" locked="0" layoutInCell="1" allowOverlap="1" wp14:anchorId="4D6793CC" wp14:editId="199DC7DD">
                  <wp:simplePos x="0" y="0"/>
                  <wp:positionH relativeFrom="column">
                    <wp:posOffset>3395345</wp:posOffset>
                  </wp:positionH>
                  <wp:positionV relativeFrom="paragraph">
                    <wp:posOffset>112395</wp:posOffset>
                  </wp:positionV>
                  <wp:extent cx="1064260" cy="1114425"/>
                  <wp:effectExtent l="0" t="0" r="2540" b="9525"/>
                  <wp:wrapNone/>
                  <wp:docPr id="54" name="图片_65"/>
                  <wp:cNvGraphicFramePr/>
                  <a:graphic xmlns:a="http://schemas.openxmlformats.org/drawingml/2006/main">
                    <a:graphicData uri="http://schemas.openxmlformats.org/drawingml/2006/picture">
                      <pic:pic xmlns:pic="http://schemas.openxmlformats.org/drawingml/2006/picture">
                        <pic:nvPicPr>
                          <pic:cNvPr id="54" name="图片_65"/>
                          <pic:cNvPicPr/>
                        </pic:nvPicPr>
                        <pic:blipFill>
                          <a:blip r:embed="rId62"/>
                          <a:stretch>
                            <a:fillRect/>
                          </a:stretch>
                        </pic:blipFill>
                        <pic:spPr>
                          <a:xfrm>
                            <a:off x="0" y="0"/>
                            <a:ext cx="1064260" cy="1114425"/>
                          </a:xfrm>
                          <a:prstGeom prst="rect">
                            <a:avLst/>
                          </a:prstGeom>
                          <a:noFill/>
                          <a:ln>
                            <a:noFill/>
                          </a:ln>
                        </pic:spPr>
                      </pic:pic>
                    </a:graphicData>
                  </a:graphic>
                </wp:anchor>
              </w:drawing>
            </w:r>
            <w:r w:rsidRPr="00694D47">
              <w:rPr>
                <w:rFonts w:ascii="仿宋" w:eastAsia="仿宋" w:hAnsi="仿宋" w:cs="仿宋" w:hint="eastAsia"/>
                <w:kern w:val="0"/>
                <w:sz w:val="24"/>
                <w:lang w:bidi="ar"/>
              </w:rPr>
              <w:t>；</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3.实木方用料检验标准要求：实木方（橡胶木）用料须依据以下标准进行检验：GB/T1927.4-2021、GB/T6043-2009《木材 pH 值测定方法》、JC/T2039-2010《抗菌防霉木质装饰板》、GB/T1927.19-2021《无疵小试样木材物理力学性质试验方法第 19 部分：硬度测定》、GB/T 1927.6-2021《无疵小试样木材物理力学性质试验方法 第 6 部分：干缩性测定》；</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4.环保及性能要求：甲醛释放量≤1.5㎎/L。抗菌性能检测合格。防霉菌性能检测合格；</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5.检测报告要求：实木方（橡胶木）用料检验报告：需提供依据本部分第三条所列标准进行检测的检验报告。甲醛释放量检测报告：需提供证明甲醛释放量≤1.5㎎/L 的检验报告。抗菌性能、防霉菌性能检测报告：需提供证明抗菌性能、防霉菌性能检测合格的检验报告。</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96</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诊疗椅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规格：凳面直径约350mm</w:t>
            </w:r>
            <w:r w:rsidRPr="00694D47">
              <w:rPr>
                <w:rFonts w:ascii="仿宋" w:eastAsia="仿宋" w:hAnsi="仿宋" w:cs="仿宋" w:hint="eastAsia"/>
                <w:kern w:val="0"/>
                <w:sz w:val="24"/>
                <w:lang w:bidi="ar"/>
              </w:rPr>
              <w:br/>
              <w:t xml:space="preserve">    1.采用医用抑菌皮革，★环保抑菌皮革符合抗病毒性能检测，试验毒株至少包含肠道病毒EV71、流感病毒H3N2，试验时间不低于24小时，抗病毒活性</w:t>
            </w:r>
            <w:r w:rsidRPr="00694D47">
              <w:rPr>
                <w:rFonts w:ascii="仿宋" w:eastAsia="仿宋" w:hAnsi="仿宋" w:cs="仿宋" w:hint="eastAsia"/>
                <w:noProof/>
                <w:kern w:val="0"/>
                <w:sz w:val="24"/>
                <w:bdr w:val="single" w:sz="4" w:space="0" w:color="000000"/>
              </w:rPr>
              <w:drawing>
                <wp:anchor distT="0" distB="0" distL="114300" distR="114300" simplePos="0" relativeHeight="251708416" behindDoc="0" locked="0" layoutInCell="1" allowOverlap="1" wp14:anchorId="55091917" wp14:editId="59145CD9">
                  <wp:simplePos x="0" y="0"/>
                  <wp:positionH relativeFrom="column">
                    <wp:posOffset>3329940</wp:posOffset>
                  </wp:positionH>
                  <wp:positionV relativeFrom="paragraph">
                    <wp:posOffset>648970</wp:posOffset>
                  </wp:positionV>
                  <wp:extent cx="1279525" cy="1205230"/>
                  <wp:effectExtent l="0" t="0" r="15875" b="13970"/>
                  <wp:wrapNone/>
                  <wp:docPr id="55" name="图片_7"/>
                  <wp:cNvGraphicFramePr/>
                  <a:graphic xmlns:a="http://schemas.openxmlformats.org/drawingml/2006/main">
                    <a:graphicData uri="http://schemas.openxmlformats.org/drawingml/2006/picture">
                      <pic:pic xmlns:pic="http://schemas.openxmlformats.org/drawingml/2006/picture">
                        <pic:nvPicPr>
                          <pic:cNvPr id="55" name="图片_7"/>
                          <pic:cNvPicPr/>
                        </pic:nvPicPr>
                        <pic:blipFill>
                          <a:blip r:embed="rId63"/>
                          <a:stretch>
                            <a:fillRect/>
                          </a:stretch>
                        </pic:blipFill>
                        <pic:spPr>
                          <a:xfrm>
                            <a:off x="0" y="0"/>
                            <a:ext cx="1279525" cy="1205230"/>
                          </a:xfrm>
                          <a:prstGeom prst="rect">
                            <a:avLst/>
                          </a:prstGeom>
                          <a:noFill/>
                          <a:ln>
                            <a:noFill/>
                          </a:ln>
                        </pic:spPr>
                      </pic:pic>
                    </a:graphicData>
                  </a:graphic>
                </wp:anchor>
              </w:drawing>
            </w:r>
            <w:r w:rsidRPr="00694D47">
              <w:rPr>
                <w:rFonts w:ascii="仿宋" w:eastAsia="仿宋" w:hAnsi="仿宋" w:cs="仿宋" w:hint="eastAsia"/>
                <w:kern w:val="0"/>
                <w:sz w:val="24"/>
                <w:lang w:bidi="ar"/>
              </w:rPr>
              <w:t>率不低于85%；</w:t>
            </w:r>
            <w:r w:rsidRPr="00694D47">
              <w:rPr>
                <w:rFonts w:ascii="仿宋" w:eastAsia="仿宋" w:hAnsi="仿宋" w:cs="仿宋" w:hint="eastAsia"/>
                <w:kern w:val="0"/>
                <w:sz w:val="24"/>
                <w:lang w:bidi="ar"/>
              </w:rPr>
              <w:br/>
              <w:t xml:space="preserve">    2.海棉：高密度 50 度定型泡棉，高回弹性，耐用度高，★高密度阻燃海绵符合GB/T10802-2006《通用软质聚醚型聚氨酯泡沫塑料》标准、参照QB/T 2280-2016《办公家具 办公椅》标准；压陷性能：25%压陷硬度115N；65%/25%压陷比≥3.2；75%压缩永久变形≤5.6%；回弹率≥40%；拉伸强度≥92kPa；撕裂强度≥2.4N/cm；干热老化后拉伸强度≥144.4kPa；湿热老化后拉伸强度≥93.6kPa；湿热老化后拉伸强度变化率+1.7%，甲醛释放量未检出，TVOC不应大于0.027mg/m2h；</w:t>
            </w:r>
            <w:r w:rsidRPr="00694D47">
              <w:rPr>
                <w:rFonts w:ascii="仿宋" w:eastAsia="仿宋" w:hAnsi="仿宋" w:cs="仿宋" w:hint="eastAsia"/>
                <w:kern w:val="0"/>
                <w:sz w:val="24"/>
                <w:lang w:bidi="ar"/>
              </w:rPr>
              <w:br/>
              <w:t xml:space="preserve">    3.气压棒：优质品牌 3 级气压棒，升降行程 60-120mm，可承受 250KG 压力，升降 8 </w:t>
            </w:r>
            <w:r w:rsidRPr="00694D47">
              <w:rPr>
                <w:rFonts w:ascii="仿宋" w:eastAsia="仿宋" w:hAnsi="仿宋" w:cs="仿宋" w:hint="eastAsia"/>
                <w:kern w:val="0"/>
                <w:sz w:val="24"/>
                <w:lang w:bidi="ar"/>
              </w:rPr>
              <w:lastRenderedPageBreak/>
              <w:t>万次无损；</w:t>
            </w:r>
            <w:r w:rsidRPr="00694D47">
              <w:rPr>
                <w:rFonts w:ascii="仿宋" w:eastAsia="仿宋" w:hAnsi="仿宋" w:cs="仿宋" w:hint="eastAsia"/>
                <w:kern w:val="0"/>
                <w:sz w:val="24"/>
                <w:lang w:bidi="ar"/>
              </w:rPr>
              <w:br/>
              <w:t xml:space="preserve">    4.曲木板：座垫为 15mm 多层曲木板热压成型；</w:t>
            </w:r>
            <w:r w:rsidRPr="00694D47">
              <w:rPr>
                <w:rFonts w:ascii="仿宋" w:eastAsia="仿宋" w:hAnsi="仿宋" w:cs="仿宋" w:hint="eastAsia"/>
                <w:kern w:val="0"/>
                <w:sz w:val="24"/>
                <w:lang w:bidi="ar"/>
              </w:rPr>
              <w:br/>
              <w:t xml:space="preserve">    5.底盘：采用优质品牌一级锁定基本倾仰底盘，壁厚 2.0mm；</w:t>
            </w:r>
            <w:r w:rsidRPr="00694D47">
              <w:rPr>
                <w:rFonts w:ascii="仿宋" w:eastAsia="仿宋" w:hAnsi="仿宋" w:cs="仿宋" w:hint="eastAsia"/>
                <w:kern w:val="0"/>
                <w:sz w:val="24"/>
                <w:lang w:bidi="ar"/>
              </w:rPr>
              <w:br/>
              <w:t xml:space="preserve">    6.椅轮：椅轮采用高强度合成尼龙纤维树脂材料制成，活动自如，耐磨性。</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1031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53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折叠培训椅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 xml:space="preserve">规格：长*宽*高约510*600*880mm1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★1.饰面：优质透气网布，耐磨性强、透气性好； 阻燃面料(阻燃布)GB 18401-2010《国家纺织产品基本安全技术规范》:GB17927.1-2011《软体家具床垫和沙发抗引燃特性的评定第1部分：阴燃的香烟》；甲醛含量A、B、C类未检出；禁用可分解致癌芳香胺染料。</w:t>
            </w:r>
            <w:r w:rsidRPr="00694D47">
              <w:rPr>
                <w:rFonts w:ascii="仿宋" w:eastAsia="仿宋" w:hAnsi="仿宋" w:cs="仿宋" w:hint="eastAsia"/>
                <w:kern w:val="0"/>
                <w:sz w:val="24"/>
                <w:lang w:bidi="ar"/>
              </w:rPr>
              <w:br/>
              <w:t xml:space="preserve">    2.海绵:采用优质环保高密度阻燃海绵。★高密度阻燃海绵符合GB/T10802-2006《通用软质聚醚型聚氨酯泡沫塑料》标准、参照QB/T 2280-2016《办公家具 办公椅》标准；压陷性能：25%压陷硬度115N；65%/25%压陷比≥3.2；75%压缩永久变形≤5.6%；回弹率≥40%；拉伸强度≥92kPa；撕裂强度≥2.4N/cm；干热老化后拉伸强度≥144.4kPa；湿热老化后拉伸强度≥93.6kPa；湿热老化后拉伸强度变化率+1.7%，甲醛释放量未检出，TVOC不应大于0.027mg/m2h。</w:t>
            </w:r>
            <w:r w:rsidRPr="00694D47">
              <w:rPr>
                <w:rFonts w:ascii="仿宋" w:eastAsia="仿宋" w:hAnsi="仿宋" w:cs="仿宋" w:hint="eastAsia"/>
                <w:kern w:val="0"/>
                <w:sz w:val="24"/>
                <w:lang w:bidi="ar"/>
              </w:rPr>
              <w:br/>
              <w:t xml:space="preserve">    3.扶手：PA+30%玻纤扶手、耐磨。</w:t>
            </w:r>
            <w:r w:rsidRPr="00694D47">
              <w:rPr>
                <w:rFonts w:ascii="仿宋" w:eastAsia="仿宋" w:hAnsi="仿宋" w:cs="仿宋" w:hint="eastAsia"/>
                <w:kern w:val="0"/>
                <w:sz w:val="24"/>
                <w:lang w:bidi="ar"/>
              </w:rPr>
              <w:br/>
              <w:t xml:space="preserve">    4.架子：≥32.5mm*20.5mm*1.5mm厚，Q235碳素钢。</w:t>
            </w:r>
            <w:r w:rsidRPr="00694D47">
              <w:rPr>
                <w:rFonts w:ascii="仿宋" w:eastAsia="仿宋" w:hAnsi="仿宋" w:cs="仿宋" w:hint="eastAsia"/>
                <w:kern w:val="0"/>
                <w:sz w:val="24"/>
                <w:lang w:bidi="ar"/>
              </w:rPr>
              <w:br/>
              <w:t xml:space="preserve">    5.功能：可全折叠。</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09440" behindDoc="0" locked="0" layoutInCell="1" allowOverlap="1" wp14:anchorId="7D3AD455" wp14:editId="54F0C979">
                  <wp:simplePos x="0" y="0"/>
                  <wp:positionH relativeFrom="column">
                    <wp:posOffset>76200</wp:posOffset>
                  </wp:positionH>
                  <wp:positionV relativeFrom="paragraph">
                    <wp:posOffset>941070</wp:posOffset>
                  </wp:positionV>
                  <wp:extent cx="1303020" cy="1170940"/>
                  <wp:effectExtent l="0" t="0" r="11430" b="10160"/>
                  <wp:wrapNone/>
                  <wp:docPr id="56" name="图片_88"/>
                  <wp:cNvGraphicFramePr/>
                  <a:graphic xmlns:a="http://schemas.openxmlformats.org/drawingml/2006/main">
                    <a:graphicData uri="http://schemas.openxmlformats.org/drawingml/2006/picture">
                      <pic:pic xmlns:pic="http://schemas.openxmlformats.org/drawingml/2006/picture">
                        <pic:nvPicPr>
                          <pic:cNvPr id="56" name="图片_88"/>
                          <pic:cNvPicPr/>
                        </pic:nvPicPr>
                        <pic:blipFill>
                          <a:blip r:embed="rId64"/>
                          <a:stretch>
                            <a:fillRect/>
                          </a:stretch>
                        </pic:blipFill>
                        <pic:spPr>
                          <a:xfrm>
                            <a:off x="0" y="0"/>
                            <a:ext cx="1303020" cy="117094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65</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435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54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实木条凳</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1.规格：长*宽*高约1500*400*400mm；全实木制作，手感光滑，无毛刺；</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2.油漆：环保喷漆，实木框架结构，耐用度高。实木方（橡胶木）用料检验须依据GB/T1927.4-2021、GB/T6043-2009《木材pH值测定方法》:JC/T2039-2010《抗菌防霉木质装饰板》GB/T1927.19-2021《无疵小试样木材物理力学性质试验方法第19部分:硬度测定》:GB/T 1927.6-2021《无疵小试样木材物理力学性质试验方法 第6部分:干缩性测定》等标准方式检验，同时还须达到甲醛释放量≤1.5㎎/L，抗菌性能、防霉菌性能检测合格。</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0464" behindDoc="0" locked="0" layoutInCell="1" allowOverlap="1" wp14:anchorId="346E05E4" wp14:editId="7BE4DAFC">
                  <wp:simplePos x="0" y="0"/>
                  <wp:positionH relativeFrom="column">
                    <wp:posOffset>150495</wp:posOffset>
                  </wp:positionH>
                  <wp:positionV relativeFrom="paragraph">
                    <wp:posOffset>430530</wp:posOffset>
                  </wp:positionV>
                  <wp:extent cx="1296035" cy="810895"/>
                  <wp:effectExtent l="0" t="0" r="18415" b="8255"/>
                  <wp:wrapNone/>
                  <wp:docPr id="57" name="图片_90"/>
                  <wp:cNvGraphicFramePr/>
                  <a:graphic xmlns:a="http://schemas.openxmlformats.org/drawingml/2006/main">
                    <a:graphicData uri="http://schemas.openxmlformats.org/drawingml/2006/picture">
                      <pic:pic xmlns:pic="http://schemas.openxmlformats.org/drawingml/2006/picture">
                        <pic:nvPicPr>
                          <pic:cNvPr id="57" name="图片_90"/>
                          <pic:cNvPicPr/>
                        </pic:nvPicPr>
                        <pic:blipFill>
                          <a:blip r:embed="rId65"/>
                          <a:stretch>
                            <a:fillRect/>
                          </a:stretch>
                        </pic:blipFill>
                        <pic:spPr>
                          <a:xfrm>
                            <a:off x="0" y="0"/>
                            <a:ext cx="1296035" cy="81089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条</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会议椅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规格：长*宽*高约500*500*980mm</w:t>
            </w:r>
            <w:r w:rsidRPr="00694D47">
              <w:rPr>
                <w:rFonts w:ascii="仿宋" w:eastAsia="仿宋" w:hAnsi="仿宋" w:cs="仿宋" w:hint="eastAsia"/>
                <w:kern w:val="0"/>
                <w:sz w:val="24"/>
                <w:lang w:bidi="ar"/>
              </w:rPr>
              <w:br/>
              <w:t xml:space="preserve">    1.饰面：优质透气网布，耐磨性强、透气性好；  </w:t>
            </w:r>
            <w:r w:rsidRPr="00694D47">
              <w:rPr>
                <w:rFonts w:ascii="仿宋" w:eastAsia="仿宋" w:hAnsi="仿宋" w:cs="仿宋" w:hint="eastAsia"/>
                <w:kern w:val="0"/>
                <w:sz w:val="24"/>
                <w:lang w:bidi="ar"/>
              </w:rPr>
              <w:br/>
              <w:t xml:space="preserve">    2.海绵:采用优质环保高密度阻燃海绵。不应大于0.027mg/m2h。</w:t>
            </w:r>
            <w:r w:rsidRPr="00694D47">
              <w:rPr>
                <w:rFonts w:ascii="仿宋" w:eastAsia="仿宋" w:hAnsi="仿宋" w:cs="仿宋" w:hint="eastAsia"/>
                <w:kern w:val="0"/>
                <w:sz w:val="24"/>
                <w:lang w:bidi="ar"/>
              </w:rPr>
              <w:br/>
              <w:t xml:space="preserve">    3.靠背：靠背设计符合人体工程力学，适合身体高度，调整到最佳舒适状态；</w:t>
            </w:r>
            <w:r w:rsidRPr="00694D47">
              <w:rPr>
                <w:rFonts w:ascii="仿宋" w:eastAsia="仿宋" w:hAnsi="仿宋" w:cs="仿宋" w:hint="eastAsia"/>
                <w:kern w:val="0"/>
                <w:sz w:val="24"/>
                <w:lang w:bidi="ar"/>
              </w:rPr>
              <w:br/>
              <w:t xml:space="preserve">    4.扶手：PP 固定扶手；</w:t>
            </w:r>
            <w:r w:rsidRPr="00694D47">
              <w:rPr>
                <w:rFonts w:ascii="仿宋" w:eastAsia="仿宋" w:hAnsi="仿宋" w:cs="仿宋" w:hint="eastAsia"/>
                <w:kern w:val="0"/>
                <w:sz w:val="24"/>
                <w:lang w:bidi="ar"/>
              </w:rPr>
              <w:br/>
              <w:t xml:space="preserve">    5.弓形脚架。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1488" behindDoc="0" locked="0" layoutInCell="1" allowOverlap="1" wp14:anchorId="15B1E99D" wp14:editId="655BED72">
                  <wp:simplePos x="0" y="0"/>
                  <wp:positionH relativeFrom="column">
                    <wp:posOffset>264160</wp:posOffset>
                  </wp:positionH>
                  <wp:positionV relativeFrom="paragraph">
                    <wp:posOffset>95250</wp:posOffset>
                  </wp:positionV>
                  <wp:extent cx="1155065" cy="1419225"/>
                  <wp:effectExtent l="0" t="0" r="6985" b="9525"/>
                  <wp:wrapNone/>
                  <wp:docPr id="58" name="图片_114"/>
                  <wp:cNvGraphicFramePr/>
                  <a:graphic xmlns:a="http://schemas.openxmlformats.org/drawingml/2006/main">
                    <a:graphicData uri="http://schemas.openxmlformats.org/drawingml/2006/picture">
                      <pic:pic xmlns:pic="http://schemas.openxmlformats.org/drawingml/2006/picture">
                        <pic:nvPicPr>
                          <pic:cNvPr id="58" name="图片_114"/>
                          <pic:cNvPicPr/>
                        </pic:nvPicPr>
                        <pic:blipFill>
                          <a:blip r:embed="rId66"/>
                          <a:stretch>
                            <a:fillRect/>
                          </a:stretch>
                        </pic:blipFill>
                        <pic:spPr>
                          <a:xfrm>
                            <a:off x="0" y="0"/>
                            <a:ext cx="1155065" cy="141922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把</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候诊椅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规格：长*宽*高不小于2300*650*780mm,4人位。</w:t>
            </w:r>
            <w:r w:rsidRPr="00694D47">
              <w:rPr>
                <w:rFonts w:ascii="仿宋" w:eastAsia="仿宋" w:hAnsi="仿宋" w:cs="仿宋" w:hint="eastAsia"/>
                <w:kern w:val="0"/>
                <w:sz w:val="24"/>
                <w:lang w:bidi="ar"/>
              </w:rPr>
              <w:br/>
              <w:t xml:space="preserve">    1.椅架采用优质钢材，椅面采用优质PU面，优质扶手，外形美观，坐感舒适，内置钢架,背板与座板正面采用2.0mm冷板冲压成型，冷板上压有加强筋工艺，背板与座板核心受力处采用了加厚冷板焊接成型；，安装简单牢固，座椅各部件间采用螺纹连接，不能采用焊接，单个椅面静态承载能力≥250kg。</w:t>
            </w:r>
            <w:r w:rsidRPr="00694D47">
              <w:rPr>
                <w:rFonts w:ascii="仿宋" w:eastAsia="仿宋" w:hAnsi="仿宋" w:cs="仿宋" w:hint="eastAsia"/>
                <w:kern w:val="0"/>
                <w:sz w:val="24"/>
                <w:lang w:bidi="ar"/>
              </w:rPr>
              <w:br/>
              <w:t xml:space="preserve">    ★2.候诊椅产品质量符合：QB/T 3826-1999《轻工产品金属镀层和化学处理层的耐腐蚀试验方法中性盐雾试验(NSS)法》QB/T 3832-1999《轻工产品金属镀层腐蚀试验结果的评价》GB/T 16422.2-2014《塑料实验室光源暴露试验方法第2部分:弧灯》标准。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2512" behindDoc="0" locked="0" layoutInCell="1" allowOverlap="1" wp14:anchorId="12B11E36" wp14:editId="2FE0B165">
                  <wp:simplePos x="0" y="0"/>
                  <wp:positionH relativeFrom="column">
                    <wp:posOffset>33020</wp:posOffset>
                  </wp:positionH>
                  <wp:positionV relativeFrom="paragraph">
                    <wp:posOffset>501015</wp:posOffset>
                  </wp:positionV>
                  <wp:extent cx="1417955" cy="1249680"/>
                  <wp:effectExtent l="0" t="0" r="10795" b="7620"/>
                  <wp:wrapNone/>
                  <wp:docPr id="59" name="图片_66"/>
                  <wp:cNvGraphicFramePr/>
                  <a:graphic xmlns:a="http://schemas.openxmlformats.org/drawingml/2006/main">
                    <a:graphicData uri="http://schemas.openxmlformats.org/drawingml/2006/picture">
                      <pic:pic xmlns:pic="http://schemas.openxmlformats.org/drawingml/2006/picture">
                        <pic:nvPicPr>
                          <pic:cNvPr id="59" name="图片_66"/>
                          <pic:cNvPicPr/>
                        </pic:nvPicPr>
                        <pic:blipFill>
                          <a:blip r:embed="rId67"/>
                          <a:stretch>
                            <a:fillRect/>
                          </a:stretch>
                        </pic:blipFill>
                        <pic:spPr>
                          <a:xfrm>
                            <a:off x="0" y="0"/>
                            <a:ext cx="1417955" cy="124968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条</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候诊椅</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规格：长*宽*高不小于1750*650*780mm，3人位。</w:t>
            </w:r>
            <w:r w:rsidRPr="00694D47">
              <w:rPr>
                <w:rFonts w:ascii="仿宋" w:eastAsia="仿宋" w:hAnsi="仿宋" w:cs="仿宋" w:hint="eastAsia"/>
                <w:kern w:val="0"/>
                <w:sz w:val="24"/>
                <w:lang w:bidi="ar"/>
              </w:rPr>
              <w:br/>
              <w:t xml:space="preserve">    1.椅架采用优质钢材，椅面采用优质PU面，优质扶手，外形美观，坐感舒适，内置钢架,背板与座板正面采用2.0mm冷板冲压成型，</w:t>
            </w:r>
            <w:r w:rsidRPr="00694D47">
              <w:rPr>
                <w:rFonts w:ascii="宋体" w:hAnsi="宋体" w:cs="宋体" w:hint="eastAsia"/>
                <w:noProof/>
                <w:kern w:val="0"/>
                <w:szCs w:val="21"/>
                <w:bdr w:val="single" w:sz="4" w:space="0" w:color="000000"/>
              </w:rPr>
              <w:lastRenderedPageBreak/>
              <w:drawing>
                <wp:anchor distT="0" distB="0" distL="114300" distR="114300" simplePos="0" relativeHeight="251713536" behindDoc="0" locked="0" layoutInCell="1" allowOverlap="1" wp14:anchorId="5A0236DF" wp14:editId="21FFF848">
                  <wp:simplePos x="0" y="0"/>
                  <wp:positionH relativeFrom="column">
                    <wp:posOffset>3158490</wp:posOffset>
                  </wp:positionH>
                  <wp:positionV relativeFrom="paragraph">
                    <wp:posOffset>291465</wp:posOffset>
                  </wp:positionV>
                  <wp:extent cx="1397635" cy="1162050"/>
                  <wp:effectExtent l="0" t="0" r="12065" b="0"/>
                  <wp:wrapNone/>
                  <wp:docPr id="60" name="图片_83"/>
                  <wp:cNvGraphicFramePr/>
                  <a:graphic xmlns:a="http://schemas.openxmlformats.org/drawingml/2006/main">
                    <a:graphicData uri="http://schemas.openxmlformats.org/drawingml/2006/picture">
                      <pic:pic xmlns:pic="http://schemas.openxmlformats.org/drawingml/2006/picture">
                        <pic:nvPicPr>
                          <pic:cNvPr id="60" name="图片_83"/>
                          <pic:cNvPicPr/>
                        </pic:nvPicPr>
                        <pic:blipFill>
                          <a:blip r:embed="rId68"/>
                          <a:stretch>
                            <a:fillRect/>
                          </a:stretch>
                        </pic:blipFill>
                        <pic:spPr>
                          <a:xfrm>
                            <a:off x="0" y="0"/>
                            <a:ext cx="1397635" cy="1162050"/>
                          </a:xfrm>
                          <a:prstGeom prst="rect">
                            <a:avLst/>
                          </a:prstGeom>
                          <a:noFill/>
                          <a:ln>
                            <a:noFill/>
                          </a:ln>
                        </pic:spPr>
                      </pic:pic>
                    </a:graphicData>
                  </a:graphic>
                </wp:anchor>
              </w:drawing>
            </w:r>
            <w:r w:rsidRPr="00694D47">
              <w:rPr>
                <w:rFonts w:ascii="仿宋" w:eastAsia="仿宋" w:hAnsi="仿宋" w:cs="仿宋" w:hint="eastAsia"/>
                <w:kern w:val="0"/>
                <w:sz w:val="24"/>
                <w:lang w:bidi="ar"/>
              </w:rPr>
              <w:t>冷板上压有加强筋工艺，背板与座板核心受力处采用了加厚冷板焊接成型；，安装简单牢固，座椅各部件间采用螺纹连接，不能采用焊接，单个椅面静态承载能力≥250kg。</w:t>
            </w:r>
            <w:r w:rsidRPr="00694D47">
              <w:rPr>
                <w:rFonts w:ascii="仿宋" w:eastAsia="仿宋" w:hAnsi="仿宋" w:cs="仿宋" w:hint="eastAsia"/>
                <w:kern w:val="0"/>
                <w:sz w:val="24"/>
                <w:lang w:bidi="ar"/>
              </w:rPr>
              <w:br/>
              <w:t xml:space="preserve">    2.候诊椅产品质量符合：QB/T 3826-1999《轻工产品金属镀层和化学处理层的耐腐蚀试验方法中性盐雾试验(NSS)法》QB/T 3832-1999《轻工产品金属镀层腐蚀试验结果的评价》GB/T 16422.2-2014《塑料实验室光源暴露试验方法第2部分:弧灯》标准。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20</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条</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58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沙发茶几类</w:t>
            </w:r>
            <w:r w:rsidRPr="00694D47">
              <w:rPr>
                <w:rFonts w:ascii="宋体" w:hAnsi="宋体" w:cs="宋体" w:hint="eastAsia"/>
                <w:kern w:val="0"/>
                <w:szCs w:val="21"/>
                <w:lang w:bidi="ar"/>
              </w:rPr>
              <w:br/>
              <w:t>（三人座椅1个+单人椅2个+茶几1个）</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1.规格：沙发茶几类（三人座椅1个+单人椅2个+茶几1个）；三人座沙发：长*宽*高约1900*800*920mm；单人座沙发:长*宽*高约900*800*920mm;茶几长*宽*高约：1200*600*450mm。</w:t>
            </w:r>
            <w:r w:rsidRPr="00694D47">
              <w:rPr>
                <w:rFonts w:ascii="仿宋" w:eastAsia="仿宋" w:hAnsi="仿宋" w:cs="仿宋" w:hint="eastAsia"/>
                <w:kern w:val="0"/>
                <w:sz w:val="24"/>
                <w:lang w:bidi="ar"/>
              </w:rPr>
              <w:br/>
              <w:t xml:space="preserve">    2.功能结构：实木框架。</w:t>
            </w:r>
            <w:r w:rsidRPr="00694D47">
              <w:rPr>
                <w:rFonts w:ascii="仿宋" w:eastAsia="仿宋" w:hAnsi="仿宋" w:cs="仿宋" w:hint="eastAsia"/>
                <w:kern w:val="0"/>
                <w:sz w:val="24"/>
                <w:lang w:bidi="ar"/>
              </w:rPr>
              <w:br/>
              <w:t xml:space="preserve">    3.材料：框架材料：实木。</w:t>
            </w:r>
            <w:r w:rsidRPr="00694D47">
              <w:rPr>
                <w:rFonts w:ascii="仿宋" w:eastAsia="仿宋" w:hAnsi="仿宋" w:cs="仿宋" w:hint="eastAsia"/>
                <w:kern w:val="0"/>
                <w:sz w:val="24"/>
                <w:lang w:bidi="ar"/>
              </w:rPr>
              <w:br/>
              <w:t xml:space="preserve">    4.覆面：座垫采用国产优质西皮面料，阻燃、阻污、抗静电。</w:t>
            </w:r>
            <w:r w:rsidRPr="00694D47">
              <w:rPr>
                <w:rFonts w:ascii="仿宋" w:eastAsia="仿宋" w:hAnsi="仿宋" w:cs="仿宋" w:hint="eastAsia"/>
                <w:kern w:val="0"/>
                <w:sz w:val="24"/>
                <w:lang w:bidi="ar"/>
              </w:rPr>
              <w:br/>
              <w:t xml:space="preserve">    ★5.西皮符合GB/T 16799-2018《家具用</w:t>
            </w:r>
            <w:r w:rsidRPr="00694D47">
              <w:rPr>
                <w:rFonts w:ascii="宋体" w:hAnsi="宋体" w:cs="宋体" w:hint="eastAsia"/>
                <w:noProof/>
                <w:kern w:val="0"/>
                <w:szCs w:val="21"/>
                <w:bdr w:val="single" w:sz="4" w:space="0" w:color="000000"/>
              </w:rPr>
              <w:drawing>
                <wp:anchor distT="0" distB="0" distL="114300" distR="114300" simplePos="0" relativeHeight="251714560" behindDoc="0" locked="0" layoutInCell="1" allowOverlap="1" wp14:anchorId="73E4B1E1" wp14:editId="2788E8C5">
                  <wp:simplePos x="0" y="0"/>
                  <wp:positionH relativeFrom="column">
                    <wp:posOffset>3160395</wp:posOffset>
                  </wp:positionH>
                  <wp:positionV relativeFrom="paragraph">
                    <wp:posOffset>67945</wp:posOffset>
                  </wp:positionV>
                  <wp:extent cx="1493520" cy="1180465"/>
                  <wp:effectExtent l="0" t="0" r="11430" b="635"/>
                  <wp:wrapNone/>
                  <wp:docPr id="61" name="图片_89"/>
                  <wp:cNvGraphicFramePr/>
                  <a:graphic xmlns:a="http://schemas.openxmlformats.org/drawingml/2006/main">
                    <a:graphicData uri="http://schemas.openxmlformats.org/drawingml/2006/picture">
                      <pic:pic xmlns:pic="http://schemas.openxmlformats.org/drawingml/2006/picture">
                        <pic:nvPicPr>
                          <pic:cNvPr id="61" name="图片_89"/>
                          <pic:cNvPicPr/>
                        </pic:nvPicPr>
                        <pic:blipFill>
                          <a:blip r:embed="rId69"/>
                          <a:stretch>
                            <a:fillRect/>
                          </a:stretch>
                        </pic:blipFill>
                        <pic:spPr>
                          <a:xfrm>
                            <a:off x="0" y="0"/>
                            <a:ext cx="1493520" cy="1180465"/>
                          </a:xfrm>
                          <a:prstGeom prst="rect">
                            <a:avLst/>
                          </a:prstGeom>
                          <a:noFill/>
                          <a:ln>
                            <a:noFill/>
                          </a:ln>
                        </pic:spPr>
                      </pic:pic>
                    </a:graphicData>
                  </a:graphic>
                </wp:anchor>
              </w:drawing>
            </w:r>
            <w:r w:rsidRPr="00694D47">
              <w:rPr>
                <w:rFonts w:ascii="仿宋" w:eastAsia="仿宋" w:hAnsi="仿宋" w:cs="仿宋" w:hint="eastAsia"/>
                <w:kern w:val="0"/>
                <w:sz w:val="24"/>
                <w:lang w:bidi="ar"/>
              </w:rPr>
              <w:t>皮革》，GB 17927.1-2011《软体家具 床垫和沙发 抗引燃特性的评定 第1部分: 阴燃的香烟》西皮质量要求：</w:t>
            </w:r>
            <w:r w:rsidRPr="00694D47">
              <w:rPr>
                <w:rFonts w:ascii="仿宋" w:eastAsia="仿宋" w:hAnsi="仿宋" w:cs="仿宋" w:hint="eastAsia"/>
                <w:kern w:val="0"/>
                <w:sz w:val="24"/>
                <w:lang w:bidi="ar"/>
              </w:rPr>
              <w:br/>
              <w:t>（1）干擦（500次）≥4级；（2）湿擦（250次）≥4级；（3）碱性汗液（80次）≥4级；（4）游离甲醛≤75mg/kg；（5）香烟抗引燃特性试验检测结果合格。</w:t>
            </w:r>
            <w:r w:rsidRPr="00694D47">
              <w:rPr>
                <w:rFonts w:ascii="仿宋" w:eastAsia="仿宋" w:hAnsi="仿宋" w:cs="仿宋" w:hint="eastAsia"/>
                <w:kern w:val="0"/>
                <w:sz w:val="24"/>
                <w:lang w:bidi="ar"/>
              </w:rPr>
              <w:br/>
              <w:t xml:space="preserve">    6.阻燃海绵：内衬优质环保高回弹阻燃海绵，无刺鼻性气味。</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套</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59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沙发茶几类</w:t>
            </w:r>
            <w:r w:rsidRPr="00694D47">
              <w:rPr>
                <w:rFonts w:ascii="宋体" w:hAnsi="宋体" w:cs="宋体" w:hint="eastAsia"/>
                <w:kern w:val="0"/>
                <w:szCs w:val="21"/>
                <w:lang w:bidi="ar"/>
              </w:rPr>
              <w:br/>
              <w:t>（三人座椅1个+单人椅2个+茶几1个）</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规格：沙发茶几类（三人座椅1个+单人椅2个+茶几1个）；三人座沙发长*宽*高约1830*830*800mm：单人沙发:长*宽*高约900*830*800mm;茶几长*宽*高约1200*600*450mm。</w:t>
            </w:r>
            <w:r w:rsidRPr="00694D47">
              <w:rPr>
                <w:rFonts w:ascii="仿宋" w:eastAsia="仿宋" w:hAnsi="仿宋" w:cs="仿宋" w:hint="eastAsia"/>
                <w:kern w:val="0"/>
                <w:sz w:val="24"/>
                <w:lang w:bidi="ar"/>
              </w:rPr>
              <w:br/>
              <w:t xml:space="preserve">    1.面料:选用优质纳帕皮,经液态浸色及防潮、防污等工艺处理,皮面柔软舒适,光泽持久；</w:t>
            </w:r>
            <w:r w:rsidRPr="00694D47">
              <w:rPr>
                <w:rFonts w:ascii="仿宋" w:eastAsia="仿宋" w:hAnsi="仿宋" w:cs="仿宋" w:hint="eastAsia"/>
                <w:kern w:val="0"/>
                <w:sz w:val="24"/>
                <w:lang w:bidi="ar"/>
              </w:rPr>
              <w:br/>
              <w:t xml:space="preserve">    2.基材:优质进口含水率低9%以下的硬木木方及5mm的多层夹板,经防虫、防腐等化学处理；</w:t>
            </w:r>
            <w:r w:rsidRPr="00694D47">
              <w:rPr>
                <w:rFonts w:ascii="仿宋" w:eastAsia="仿宋" w:hAnsi="仿宋" w:cs="仿宋" w:hint="eastAsia"/>
                <w:kern w:val="0"/>
                <w:sz w:val="24"/>
                <w:lang w:bidi="ar"/>
              </w:rPr>
              <w:br/>
              <w:t xml:space="preserve">    3.辅料:采用PU成型发泡高密度海绵,表面有一层保护面,可防氧化,防碎,经过HD测试</w:t>
            </w:r>
            <w:r w:rsidRPr="00694D47">
              <w:rPr>
                <w:rFonts w:ascii="仿宋" w:eastAsia="仿宋" w:hAnsi="仿宋" w:cs="仿宋" w:hint="eastAsia"/>
                <w:kern w:val="0"/>
                <w:sz w:val="24"/>
                <w:lang w:bidi="ar"/>
              </w:rPr>
              <w:lastRenderedPageBreak/>
              <w:t>永不变形。</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shd w:val="clear" w:color="auto" w:fill="FFFF00"/>
              </w:rPr>
              <w:lastRenderedPageBreak/>
              <w:drawing>
                <wp:anchor distT="0" distB="0" distL="114300" distR="114300" simplePos="0" relativeHeight="251715584" behindDoc="0" locked="0" layoutInCell="1" allowOverlap="1" wp14:anchorId="4A5693EC" wp14:editId="7675B413">
                  <wp:simplePos x="0" y="0"/>
                  <wp:positionH relativeFrom="column">
                    <wp:posOffset>60325</wp:posOffset>
                  </wp:positionH>
                  <wp:positionV relativeFrom="paragraph">
                    <wp:posOffset>424180</wp:posOffset>
                  </wp:positionV>
                  <wp:extent cx="1329055" cy="1050290"/>
                  <wp:effectExtent l="0" t="0" r="4445" b="16510"/>
                  <wp:wrapNone/>
                  <wp:docPr id="62" name="图片_6_SpCnt_1"/>
                  <wp:cNvGraphicFramePr/>
                  <a:graphic xmlns:a="http://schemas.openxmlformats.org/drawingml/2006/main">
                    <a:graphicData uri="http://schemas.openxmlformats.org/drawingml/2006/picture">
                      <pic:pic xmlns:pic="http://schemas.openxmlformats.org/drawingml/2006/picture">
                        <pic:nvPicPr>
                          <pic:cNvPr id="62" name="图片_6_SpCnt_1"/>
                          <pic:cNvPicPr/>
                        </pic:nvPicPr>
                        <pic:blipFill>
                          <a:blip r:embed="rId70"/>
                          <a:stretch>
                            <a:fillRect/>
                          </a:stretch>
                        </pic:blipFill>
                        <pic:spPr>
                          <a:xfrm>
                            <a:off x="0" y="0"/>
                            <a:ext cx="1329055" cy="105029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套</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60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三人座沙发</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规格：沙发三人，长*宽*高约 2000*850*830mm。</w:t>
            </w:r>
            <w:r w:rsidRPr="00694D47">
              <w:rPr>
                <w:rFonts w:ascii="仿宋" w:eastAsia="仿宋" w:hAnsi="仿宋" w:cs="仿宋" w:hint="eastAsia"/>
                <w:kern w:val="0"/>
                <w:sz w:val="24"/>
                <w:lang w:bidi="ar"/>
              </w:rPr>
              <w:br/>
              <w:t xml:space="preserve">    1.面料:选用优质纳帕皮,经液态浸色及防潮、防污等工艺处理,皮面柔软舒适,光泽持久；</w:t>
            </w:r>
            <w:r w:rsidRPr="00694D47">
              <w:rPr>
                <w:rFonts w:ascii="仿宋" w:eastAsia="仿宋" w:hAnsi="仿宋" w:cs="仿宋" w:hint="eastAsia"/>
                <w:kern w:val="0"/>
                <w:sz w:val="24"/>
                <w:lang w:bidi="ar"/>
              </w:rPr>
              <w:br/>
              <w:t xml:space="preserve">    2.基材:优质进口含水率低9%以下的硬木木方及5mm的多层夹板,经防虫、防腐等化学处理；</w:t>
            </w:r>
            <w:r w:rsidRPr="00694D47">
              <w:rPr>
                <w:rFonts w:ascii="仿宋" w:eastAsia="仿宋" w:hAnsi="仿宋" w:cs="仿宋" w:hint="eastAsia"/>
                <w:kern w:val="0"/>
                <w:sz w:val="24"/>
                <w:lang w:bidi="ar"/>
              </w:rPr>
              <w:br/>
              <w:t xml:space="preserve">    3.辅料:采用PU成型发泡高密度海绵,表面有一层保护面,可防氧化,防碎,经过HD测试永不变形。</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6608" behindDoc="0" locked="0" layoutInCell="1" allowOverlap="1" wp14:anchorId="1C8A39F6" wp14:editId="7DDE4BFC">
                  <wp:simplePos x="0" y="0"/>
                  <wp:positionH relativeFrom="column">
                    <wp:posOffset>41275</wp:posOffset>
                  </wp:positionH>
                  <wp:positionV relativeFrom="paragraph">
                    <wp:posOffset>297180</wp:posOffset>
                  </wp:positionV>
                  <wp:extent cx="1350645" cy="836930"/>
                  <wp:effectExtent l="0" t="0" r="1905" b="1270"/>
                  <wp:wrapNone/>
                  <wp:docPr id="63" name="图片_101"/>
                  <wp:cNvGraphicFramePr/>
                  <a:graphic xmlns:a="http://schemas.openxmlformats.org/drawingml/2006/main">
                    <a:graphicData uri="http://schemas.openxmlformats.org/drawingml/2006/picture">
                      <pic:pic xmlns:pic="http://schemas.openxmlformats.org/drawingml/2006/picture">
                        <pic:nvPicPr>
                          <pic:cNvPr id="63" name="图片_101"/>
                          <pic:cNvPicPr/>
                        </pic:nvPicPr>
                        <pic:blipFill>
                          <a:blip r:embed="rId71"/>
                          <a:stretch>
                            <a:fillRect/>
                          </a:stretch>
                        </pic:blipFill>
                        <pic:spPr>
                          <a:xfrm>
                            <a:off x="0" y="0"/>
                            <a:ext cx="1350645" cy="83693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套</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三人座沙发</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规格：三人位，长*宽*高约2180*807*930mm</w:t>
            </w:r>
            <w:r w:rsidRPr="00694D47">
              <w:rPr>
                <w:rFonts w:ascii="仿宋" w:eastAsia="仿宋" w:hAnsi="仿宋" w:cs="仿宋" w:hint="eastAsia"/>
                <w:kern w:val="0"/>
                <w:sz w:val="24"/>
                <w:lang w:bidi="ar"/>
              </w:rPr>
              <w:br/>
              <w:t xml:space="preserve">    1.功能结构：实木框架，。</w:t>
            </w:r>
            <w:r w:rsidRPr="00694D47">
              <w:rPr>
                <w:rFonts w:ascii="仿宋" w:eastAsia="仿宋" w:hAnsi="仿宋" w:cs="仿宋" w:hint="eastAsia"/>
                <w:kern w:val="0"/>
                <w:sz w:val="24"/>
                <w:lang w:bidi="ar"/>
              </w:rPr>
              <w:br/>
              <w:t xml:space="preserve">    2.材料：框架材料：实木。</w:t>
            </w:r>
            <w:r w:rsidRPr="00694D47">
              <w:rPr>
                <w:rFonts w:ascii="仿宋" w:eastAsia="仿宋" w:hAnsi="仿宋" w:cs="仿宋" w:hint="eastAsia"/>
                <w:kern w:val="0"/>
                <w:sz w:val="24"/>
                <w:lang w:bidi="ar"/>
              </w:rPr>
              <w:br/>
              <w:t xml:space="preserve">    3.覆面：座垫采用国产优质西皮面料，阻燃、阻污、抗静电。</w:t>
            </w:r>
            <w:r w:rsidRPr="00694D47">
              <w:rPr>
                <w:rFonts w:ascii="仿宋" w:eastAsia="仿宋" w:hAnsi="仿宋" w:cs="仿宋" w:hint="eastAsia"/>
                <w:kern w:val="0"/>
                <w:sz w:val="24"/>
                <w:lang w:bidi="ar"/>
              </w:rPr>
              <w:br/>
              <w:t xml:space="preserve">    4.西皮质量要求：西皮符合GB/T 16799-2018《家具用皮革》，GB 17927.1-2011《软体家具 床垫和沙发 抗引燃特性的评定第1部分: 阴燃的香烟》。</w:t>
            </w:r>
            <w:r w:rsidRPr="00694D47">
              <w:rPr>
                <w:rFonts w:ascii="仿宋" w:eastAsia="仿宋" w:hAnsi="仿宋" w:cs="仿宋" w:hint="eastAsia"/>
                <w:kern w:val="0"/>
                <w:sz w:val="24"/>
                <w:lang w:bidi="ar"/>
              </w:rPr>
              <w:br/>
              <w:t xml:space="preserve">    5.阻燃海绵：内衬优质环保高回弹阻燃海绵，无刺鼻性气味。</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7632" behindDoc="0" locked="0" layoutInCell="1" allowOverlap="1" wp14:anchorId="5415F689" wp14:editId="699FC680">
                  <wp:simplePos x="0" y="0"/>
                  <wp:positionH relativeFrom="column">
                    <wp:posOffset>27305</wp:posOffset>
                  </wp:positionH>
                  <wp:positionV relativeFrom="paragraph">
                    <wp:posOffset>433705</wp:posOffset>
                  </wp:positionV>
                  <wp:extent cx="1497965" cy="854710"/>
                  <wp:effectExtent l="0" t="0" r="6985" b="2540"/>
                  <wp:wrapNone/>
                  <wp:docPr id="64" name="图片_96_SpCnt_1"/>
                  <wp:cNvGraphicFramePr/>
                  <a:graphic xmlns:a="http://schemas.openxmlformats.org/drawingml/2006/main">
                    <a:graphicData uri="http://schemas.openxmlformats.org/drawingml/2006/picture">
                      <pic:pic xmlns:pic="http://schemas.openxmlformats.org/drawingml/2006/picture">
                        <pic:nvPicPr>
                          <pic:cNvPr id="64" name="图片_96_SpCnt_1"/>
                          <pic:cNvPicPr/>
                        </pic:nvPicPr>
                        <pic:blipFill>
                          <a:blip r:embed="rId72"/>
                          <a:stretch>
                            <a:fillRect/>
                          </a:stretch>
                        </pic:blipFill>
                        <pic:spPr>
                          <a:xfrm>
                            <a:off x="0" y="0"/>
                            <a:ext cx="1497965" cy="85471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套</w:t>
            </w:r>
          </w:p>
        </w:tc>
      </w:tr>
      <w:tr w:rsidR="00694D47" w:rsidRPr="00694D47">
        <w:trPr>
          <w:trHeight w:val="275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62</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洽谈桌椅(桌子1张、椅子3把)</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规格：一桌三椅。</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桌面直径约800mm,高约760mm；</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全实木制作，手感光滑，无毛刺。</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环保喷漆。</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实木框架结构，耐用度高。</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椅子尺寸：</w:t>
            </w:r>
            <w:bookmarkStart w:id="10" w:name="OLE_LINK1"/>
            <w:r w:rsidRPr="00694D47">
              <w:rPr>
                <w:rFonts w:ascii="仿宋" w:eastAsia="仿宋" w:hAnsi="仿宋" w:cs="仿宋" w:hint="eastAsia"/>
                <w:kern w:val="0"/>
                <w:sz w:val="24"/>
                <w:lang w:bidi="ar"/>
              </w:rPr>
              <w:t>高*长*深约800*560*450mm</w:t>
            </w:r>
          </w:p>
          <w:p w:rsidR="005F7F56" w:rsidRPr="00694D47" w:rsidRDefault="00A34B0C">
            <w:pPr>
              <w:widowControl/>
              <w:numPr>
                <w:ilvl w:val="0"/>
                <w:numId w:val="13"/>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椅子</w:t>
            </w:r>
            <w:bookmarkEnd w:id="10"/>
            <w:r w:rsidRPr="00694D47">
              <w:rPr>
                <w:rFonts w:ascii="仿宋" w:eastAsia="仿宋" w:hAnsi="仿宋" w:cs="仿宋" w:hint="eastAsia"/>
                <w:kern w:val="0"/>
                <w:sz w:val="24"/>
                <w:lang w:bidi="ar"/>
              </w:rPr>
              <w:t>材质：布艺做背板实木椅架。</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8656" behindDoc="0" locked="0" layoutInCell="1" allowOverlap="1" wp14:anchorId="318F0972" wp14:editId="576A384C">
                  <wp:simplePos x="0" y="0"/>
                  <wp:positionH relativeFrom="column">
                    <wp:posOffset>196850</wp:posOffset>
                  </wp:positionH>
                  <wp:positionV relativeFrom="paragraph">
                    <wp:posOffset>134620</wp:posOffset>
                  </wp:positionV>
                  <wp:extent cx="1220470" cy="1076960"/>
                  <wp:effectExtent l="0" t="0" r="17780" b="8890"/>
                  <wp:wrapNone/>
                  <wp:docPr id="65" name="图片_111"/>
                  <wp:cNvGraphicFramePr/>
                  <a:graphic xmlns:a="http://schemas.openxmlformats.org/drawingml/2006/main">
                    <a:graphicData uri="http://schemas.openxmlformats.org/drawingml/2006/picture">
                      <pic:pic xmlns:pic="http://schemas.openxmlformats.org/drawingml/2006/picture">
                        <pic:nvPicPr>
                          <pic:cNvPr id="65" name="图片_111"/>
                          <pic:cNvPicPr/>
                        </pic:nvPicPr>
                        <pic:blipFill>
                          <a:blip r:embed="rId73"/>
                          <a:stretch>
                            <a:fillRect/>
                          </a:stretch>
                        </pic:blipFill>
                        <pic:spPr>
                          <a:xfrm>
                            <a:off x="0" y="0"/>
                            <a:ext cx="1220470" cy="107696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套</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63</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家具</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4"/>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尺寸650*630*1150mm。</w:t>
            </w:r>
          </w:p>
          <w:p w:rsidR="005F7F56" w:rsidRPr="00694D47" w:rsidRDefault="00A34B0C">
            <w:pPr>
              <w:widowControl/>
              <w:numPr>
                <w:ilvl w:val="0"/>
                <w:numId w:val="14"/>
              </w:numPr>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基材：采用优质高密度板。</w:t>
            </w:r>
            <w:r w:rsidRPr="00694D47">
              <w:rPr>
                <w:rFonts w:ascii="仿宋" w:eastAsia="仿宋" w:hAnsi="仿宋" w:cs="仿宋" w:hint="eastAsia"/>
                <w:kern w:val="0"/>
                <w:sz w:val="24"/>
                <w:lang w:bidi="ar"/>
              </w:rPr>
              <w:br/>
              <w:t xml:space="preserve">    3.面材：采用进口一级0.6mm厚天然木皮双贴面 (宽度≥200mm)。</w:t>
            </w:r>
            <w:r w:rsidRPr="00694D47">
              <w:rPr>
                <w:rFonts w:ascii="仿宋" w:eastAsia="仿宋" w:hAnsi="仿宋" w:cs="仿宋" w:hint="eastAsia"/>
                <w:kern w:val="0"/>
                <w:sz w:val="24"/>
                <w:lang w:bidi="ar"/>
              </w:rPr>
              <w:br/>
              <w:t xml:space="preserve">    4.五金：优质五金配件。</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5.选用环保油漆,采用自动喷涂线，密闭油饰。</w:t>
            </w:r>
            <w:r w:rsidRPr="00694D47">
              <w:rPr>
                <w:rFonts w:ascii="仿宋" w:eastAsia="仿宋" w:hAnsi="仿宋" w:cs="仿宋" w:hint="eastAsia"/>
                <w:kern w:val="0"/>
                <w:sz w:val="24"/>
                <w:lang w:bidi="ar"/>
              </w:rPr>
              <w:br/>
              <w:t>6.封边:人造板件全部双饰面、封四边。</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19680" behindDoc="0" locked="0" layoutInCell="1" allowOverlap="1" wp14:anchorId="20FEAC4E" wp14:editId="6524E701">
                  <wp:simplePos x="0" y="0"/>
                  <wp:positionH relativeFrom="column">
                    <wp:posOffset>258445</wp:posOffset>
                  </wp:positionH>
                  <wp:positionV relativeFrom="paragraph">
                    <wp:posOffset>114300</wp:posOffset>
                  </wp:positionV>
                  <wp:extent cx="1102995" cy="1206500"/>
                  <wp:effectExtent l="0" t="0" r="1905" b="12700"/>
                  <wp:wrapNone/>
                  <wp:docPr id="66" name="图片_1_SpCnt_3"/>
                  <wp:cNvGraphicFramePr/>
                  <a:graphic xmlns:a="http://schemas.openxmlformats.org/drawingml/2006/main">
                    <a:graphicData uri="http://schemas.openxmlformats.org/drawingml/2006/picture">
                      <pic:pic xmlns:pic="http://schemas.openxmlformats.org/drawingml/2006/picture">
                        <pic:nvPicPr>
                          <pic:cNvPr id="66" name="图片_1_SpCnt_3"/>
                          <pic:cNvPicPr/>
                        </pic:nvPicPr>
                        <pic:blipFill>
                          <a:blip r:embed="rId74"/>
                          <a:stretch>
                            <a:fillRect/>
                          </a:stretch>
                        </pic:blipFill>
                        <pic:spPr>
                          <a:xfrm>
                            <a:off x="0" y="0"/>
                            <a:ext cx="1102995" cy="120650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台</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64</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值班床</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规格：长*宽*高约2000*900*1750mm</w:t>
            </w:r>
            <w:r w:rsidRPr="00694D47">
              <w:rPr>
                <w:rFonts w:ascii="仿宋" w:eastAsia="仿宋" w:hAnsi="仿宋" w:cs="仿宋" w:hint="eastAsia"/>
                <w:kern w:val="0"/>
                <w:sz w:val="24"/>
                <w:lang w:bidi="ar"/>
              </w:rPr>
              <w:br/>
            </w:r>
            <w:r w:rsidRPr="00694D47">
              <w:rPr>
                <w:rFonts w:ascii="宋体" w:hAnsi="宋体" w:cs="宋体" w:hint="eastAsia"/>
                <w:noProof/>
                <w:kern w:val="0"/>
                <w:szCs w:val="21"/>
                <w:bdr w:val="single" w:sz="4" w:space="0" w:color="000000"/>
              </w:rPr>
              <w:lastRenderedPageBreak/>
              <w:drawing>
                <wp:anchor distT="0" distB="0" distL="114300" distR="114300" simplePos="0" relativeHeight="251720704" behindDoc="0" locked="0" layoutInCell="1" allowOverlap="1" wp14:anchorId="53BEF3D1" wp14:editId="5F9C8CB0">
                  <wp:simplePos x="0" y="0"/>
                  <wp:positionH relativeFrom="column">
                    <wp:posOffset>3251200</wp:posOffset>
                  </wp:positionH>
                  <wp:positionV relativeFrom="paragraph">
                    <wp:posOffset>410210</wp:posOffset>
                  </wp:positionV>
                  <wp:extent cx="1337310" cy="1315720"/>
                  <wp:effectExtent l="0" t="0" r="15240" b="17780"/>
                  <wp:wrapNone/>
                  <wp:docPr id="67" name="图片_3_SpCnt_1"/>
                  <wp:cNvGraphicFramePr/>
                  <a:graphic xmlns:a="http://schemas.openxmlformats.org/drawingml/2006/main">
                    <a:graphicData uri="http://schemas.openxmlformats.org/drawingml/2006/picture">
                      <pic:pic xmlns:pic="http://schemas.openxmlformats.org/drawingml/2006/picture">
                        <pic:nvPicPr>
                          <pic:cNvPr id="67" name="图片_3_SpCnt_1"/>
                          <pic:cNvPicPr/>
                        </pic:nvPicPr>
                        <pic:blipFill>
                          <a:blip r:embed="rId75"/>
                          <a:stretch>
                            <a:fillRect/>
                          </a:stretch>
                        </pic:blipFill>
                        <pic:spPr>
                          <a:xfrm>
                            <a:off x="0" y="0"/>
                            <a:ext cx="1337310" cy="1315720"/>
                          </a:xfrm>
                          <a:prstGeom prst="rect">
                            <a:avLst/>
                          </a:prstGeom>
                          <a:noFill/>
                          <a:ln>
                            <a:noFill/>
                          </a:ln>
                        </pic:spPr>
                      </pic:pic>
                    </a:graphicData>
                  </a:graphic>
                </wp:anchor>
              </w:drawing>
            </w:r>
            <w:r w:rsidRPr="00694D47">
              <w:rPr>
                <w:rFonts w:ascii="仿宋" w:eastAsia="仿宋" w:hAnsi="仿宋" w:cs="仿宋" w:hint="eastAsia"/>
                <w:kern w:val="0"/>
                <w:sz w:val="24"/>
                <w:lang w:bidi="ar"/>
              </w:rPr>
              <w:t xml:space="preserve">    1.采用优质 1.5mm 厚壁厚立柱，含床板。</w:t>
            </w:r>
            <w:r w:rsidRPr="00694D47">
              <w:rPr>
                <w:rFonts w:ascii="仿宋" w:eastAsia="仿宋" w:hAnsi="仿宋" w:cs="仿宋" w:hint="eastAsia"/>
                <w:kern w:val="0"/>
                <w:sz w:val="24"/>
                <w:lang w:bidi="ar"/>
              </w:rPr>
              <w:br/>
              <w:t xml:space="preserve">    2.所有管件均经过除油、除锈，采用静电喷涂抑菌粉末喷涂，高温固化，★静电喷涂抑菌粉末符合HG/T3950-2007《抗菌涂料》、GB 18581-2001《室内装饰装修材料 溶剂型木器涂料中有害物质限量》标准检测，可溶性重金属（汞，铬，镉）均检测合格。★喷涂钢管(复合钢管)符合GB/T QB/T 3827-1999《轻工产品金属镀层和化学处理层的耐腐蚀试验方法 乙酸盐雾试验(ASS)法》:QB/T 3832-1999《轻工产品金属镀层腐蚀试验结果的评价》:GB/T 11253-2019《碳素结构钢冷轧钢板及钢带》。</w:t>
            </w:r>
            <w:r w:rsidRPr="00694D47">
              <w:rPr>
                <w:rFonts w:ascii="仿宋" w:eastAsia="仿宋" w:hAnsi="仿宋" w:cs="仿宋" w:hint="eastAsia"/>
                <w:kern w:val="0"/>
                <w:sz w:val="24"/>
                <w:lang w:bidi="ar"/>
              </w:rPr>
              <w:br/>
              <w:t xml:space="preserve">    3.斜挂式爬梯。含床板。</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6</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5952"/>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65</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医用诊断床</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规格：长*宽*高约190*65*65cm 。</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 xml:space="preserve">1.材质：采用优质冷轧钢钢管，表面清洁处理后进行高温静电喷涂，二氧化碳保护焊接，焊（连）接牢固，经过打磨后平整光滑，不易生锈，塑料脚套； </w:t>
            </w:r>
            <w:r w:rsidRPr="00694D47">
              <w:rPr>
                <w:rFonts w:ascii="仿宋" w:eastAsia="仿宋" w:hAnsi="仿宋" w:cs="仿宋" w:hint="eastAsia"/>
                <w:kern w:val="0"/>
                <w:sz w:val="24"/>
                <w:lang w:bidi="ar"/>
              </w:rPr>
              <w:br/>
              <w:t xml:space="preserve">    2.板材：内衬实木板，海绵：采用高弹力聚氨酯海绵，可防氧化、防碎，软硬适中，回弹性良好，不易变形； </w:t>
            </w:r>
            <w:r w:rsidRPr="00694D47">
              <w:rPr>
                <w:rFonts w:ascii="仿宋" w:eastAsia="仿宋" w:hAnsi="仿宋" w:cs="仿宋" w:hint="eastAsia"/>
                <w:kern w:val="0"/>
                <w:sz w:val="24"/>
                <w:lang w:bidi="ar"/>
              </w:rPr>
              <w:br/>
              <w:t xml:space="preserve">    3.皮革：优质超纤皮质，耐磨易清洁；</w:t>
            </w:r>
            <w:r w:rsidRPr="00694D47">
              <w:rPr>
                <w:rFonts w:ascii="仿宋" w:eastAsia="仿宋" w:hAnsi="仿宋" w:cs="仿宋" w:hint="eastAsia"/>
                <w:kern w:val="0"/>
                <w:sz w:val="24"/>
                <w:lang w:bidi="ar"/>
              </w:rPr>
              <w:br/>
              <w:t xml:space="preserve">    ★ 4.医用诊断床质量符合：QB/T3832-1999轻工产品金属镀层腐蚀试验结果评价GB/T10125-2021人造气氛腐蚀试验盐雾试验QB/T4371-2012家具抗菌性能的评价GB/T 1741-2020漆膜耐霉菌性测定法QB/T 3826-1999 轻工产品金属镀层和化学处理层的耐腐蚀试验方法中性盐试验(NSS)法QB/T 3827-1999 轻工产品金属镀层和化学处理层的耐腐蚀试验方法乙酸盐雾试验(ASS)法QB/T 3828-1999 轻工产品金属镀层和化学处理层的耐腐蚀试验方法铜盐加速乙加速乙酸盐雾试验(CASS)法GB17927.1-2011软体家具床垫和沙发抗引燃特性的评定第1部分:阴燃的香烟标准。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1728" behindDoc="0" locked="0" layoutInCell="1" allowOverlap="1" wp14:anchorId="13CE2E22" wp14:editId="67CC7AEF">
                  <wp:simplePos x="0" y="0"/>
                  <wp:positionH relativeFrom="column">
                    <wp:posOffset>8255</wp:posOffset>
                  </wp:positionH>
                  <wp:positionV relativeFrom="paragraph">
                    <wp:posOffset>1044575</wp:posOffset>
                  </wp:positionV>
                  <wp:extent cx="1355090" cy="1345565"/>
                  <wp:effectExtent l="0" t="0" r="16510" b="6985"/>
                  <wp:wrapNone/>
                  <wp:docPr id="68" name="图片_1_SpCnt_4"/>
                  <wp:cNvGraphicFramePr/>
                  <a:graphic xmlns:a="http://schemas.openxmlformats.org/drawingml/2006/main">
                    <a:graphicData uri="http://schemas.openxmlformats.org/drawingml/2006/picture">
                      <pic:pic xmlns:pic="http://schemas.openxmlformats.org/drawingml/2006/picture">
                        <pic:nvPicPr>
                          <pic:cNvPr id="68" name="图片_1_SpCnt_4"/>
                          <pic:cNvPicPr/>
                        </pic:nvPicPr>
                        <pic:blipFill>
                          <a:blip r:embed="rId76"/>
                          <a:stretch>
                            <a:fillRect/>
                          </a:stretch>
                        </pic:blipFill>
                        <pic:spPr>
                          <a:xfrm>
                            <a:off x="0" y="0"/>
                            <a:ext cx="1355090" cy="134556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6</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66</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诊疗床</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规格：长*宽*高约1900*650*650mm</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1.材质：采用优质冷轧钢钢管，表面清洁处理后进行高温静电喷涂，二氧化碳保护焊接，焊（连）接牢固，经过打磨后平整光滑，</w:t>
            </w:r>
            <w:r w:rsidRPr="00694D47">
              <w:rPr>
                <w:rFonts w:ascii="宋体" w:hAnsi="宋体" w:cs="宋体" w:hint="eastAsia"/>
                <w:noProof/>
                <w:kern w:val="0"/>
                <w:szCs w:val="21"/>
                <w:bdr w:val="single" w:sz="4" w:space="0" w:color="000000"/>
              </w:rPr>
              <w:drawing>
                <wp:anchor distT="0" distB="0" distL="114300" distR="114300" simplePos="0" relativeHeight="251722752" behindDoc="0" locked="0" layoutInCell="1" allowOverlap="1" wp14:anchorId="2A94FF96" wp14:editId="311DF263">
                  <wp:simplePos x="0" y="0"/>
                  <wp:positionH relativeFrom="column">
                    <wp:posOffset>3153410</wp:posOffset>
                  </wp:positionH>
                  <wp:positionV relativeFrom="paragraph">
                    <wp:posOffset>46355</wp:posOffset>
                  </wp:positionV>
                  <wp:extent cx="1454150" cy="938530"/>
                  <wp:effectExtent l="0" t="0" r="12700" b="13970"/>
                  <wp:wrapNone/>
                  <wp:docPr id="69" name="图片_118"/>
                  <wp:cNvGraphicFramePr/>
                  <a:graphic xmlns:a="http://schemas.openxmlformats.org/drawingml/2006/main">
                    <a:graphicData uri="http://schemas.openxmlformats.org/drawingml/2006/picture">
                      <pic:pic xmlns:pic="http://schemas.openxmlformats.org/drawingml/2006/picture">
                        <pic:nvPicPr>
                          <pic:cNvPr id="69" name="图片_118"/>
                          <pic:cNvPicPr/>
                        </pic:nvPicPr>
                        <pic:blipFill>
                          <a:blip r:embed="rId77"/>
                          <a:stretch>
                            <a:fillRect/>
                          </a:stretch>
                        </pic:blipFill>
                        <pic:spPr>
                          <a:xfrm>
                            <a:off x="0" y="0"/>
                            <a:ext cx="1454150" cy="938530"/>
                          </a:xfrm>
                          <a:prstGeom prst="rect">
                            <a:avLst/>
                          </a:prstGeom>
                          <a:noFill/>
                          <a:ln>
                            <a:noFill/>
                          </a:ln>
                        </pic:spPr>
                      </pic:pic>
                    </a:graphicData>
                  </a:graphic>
                </wp:anchor>
              </w:drawing>
            </w:r>
            <w:r w:rsidRPr="00694D47">
              <w:rPr>
                <w:rFonts w:ascii="仿宋" w:eastAsia="仿宋" w:hAnsi="仿宋" w:cs="仿宋" w:hint="eastAsia"/>
                <w:kern w:val="0"/>
                <w:sz w:val="24"/>
                <w:lang w:bidi="ar"/>
              </w:rPr>
              <w:t xml:space="preserve">不易生锈，塑料脚套； </w:t>
            </w:r>
            <w:r w:rsidRPr="00694D47">
              <w:rPr>
                <w:rFonts w:ascii="仿宋" w:eastAsia="仿宋" w:hAnsi="仿宋" w:cs="仿宋" w:hint="eastAsia"/>
                <w:kern w:val="0"/>
                <w:sz w:val="24"/>
                <w:lang w:bidi="ar"/>
              </w:rPr>
              <w:br/>
              <w:t xml:space="preserve">    2.板材：内衬实木板，海绵：采用高弹力</w:t>
            </w:r>
            <w:r w:rsidRPr="00694D47">
              <w:rPr>
                <w:rFonts w:ascii="仿宋" w:eastAsia="仿宋" w:hAnsi="仿宋" w:cs="仿宋" w:hint="eastAsia"/>
                <w:kern w:val="0"/>
                <w:sz w:val="24"/>
                <w:lang w:bidi="ar"/>
              </w:rPr>
              <w:lastRenderedPageBreak/>
              <w:t xml:space="preserve">聚氨酯海绵，可防氧化、防碎，软硬适中，回弹性良好，不易变形； </w:t>
            </w:r>
            <w:r w:rsidRPr="00694D47">
              <w:rPr>
                <w:rFonts w:ascii="仿宋" w:eastAsia="仿宋" w:hAnsi="仿宋" w:cs="仿宋" w:hint="eastAsia"/>
                <w:kern w:val="0"/>
                <w:sz w:val="24"/>
                <w:lang w:bidi="ar"/>
              </w:rPr>
              <w:br/>
              <w:t xml:space="preserve">    3.皮革：优质超纤皮质，耐磨易清洁。</w:t>
            </w:r>
            <w:r w:rsidRPr="00694D47">
              <w:rPr>
                <w:rFonts w:ascii="仿宋" w:eastAsia="仿宋" w:hAnsi="仿宋" w:cs="仿宋" w:hint="eastAsia"/>
                <w:kern w:val="0"/>
                <w:sz w:val="24"/>
                <w:lang w:bidi="ar"/>
              </w:rPr>
              <w:br/>
              <w:t xml:space="preserve">    4.带扶手。</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5F7F56">
            <w:pPr>
              <w:widowControl/>
              <w:jc w:val="center"/>
              <w:textAlignment w:val="center"/>
              <w:rPr>
                <w:rFonts w:ascii="宋体" w:hAnsi="宋体" w:cs="宋体"/>
                <w:szCs w:val="21"/>
              </w:rPr>
            </w:pP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2157"/>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lastRenderedPageBreak/>
              <w:t>67</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沙发床</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numPr>
                <w:ilvl w:val="0"/>
                <w:numId w:val="15"/>
              </w:numPr>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规格：高长深约1580*1920（780）*650（850）mm。</w:t>
            </w:r>
            <w:r w:rsidRPr="00694D47">
              <w:rPr>
                <w:rFonts w:ascii="仿宋" w:eastAsia="仿宋" w:hAnsi="仿宋" w:cs="仿宋" w:hint="eastAsia"/>
                <w:kern w:val="0"/>
                <w:sz w:val="24"/>
                <w:lang w:bidi="ar"/>
              </w:rPr>
              <w:br/>
              <w:t xml:space="preserve">    2.材质：框架为碳素钢材质框架，高密度海绵，可拆洗科技皮，10mm静音价款床板，5cm海绵+2cm乳胶。</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3.功能：沙发、沙发床自由切换。</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3776" behindDoc="0" locked="0" layoutInCell="1" allowOverlap="1" wp14:anchorId="64E89216" wp14:editId="493932D4">
                  <wp:simplePos x="0" y="0"/>
                  <wp:positionH relativeFrom="column">
                    <wp:posOffset>-1905</wp:posOffset>
                  </wp:positionH>
                  <wp:positionV relativeFrom="paragraph">
                    <wp:posOffset>165100</wp:posOffset>
                  </wp:positionV>
                  <wp:extent cx="1534795" cy="1151255"/>
                  <wp:effectExtent l="0" t="0" r="8255" b="10795"/>
                  <wp:wrapNone/>
                  <wp:docPr id="70" name="图片_119"/>
                  <wp:cNvGraphicFramePr/>
                  <a:graphic xmlns:a="http://schemas.openxmlformats.org/drawingml/2006/main">
                    <a:graphicData uri="http://schemas.openxmlformats.org/drawingml/2006/picture">
                      <pic:pic xmlns:pic="http://schemas.openxmlformats.org/drawingml/2006/picture">
                        <pic:nvPicPr>
                          <pic:cNvPr id="70" name="图片_119"/>
                          <pic:cNvPicPr/>
                        </pic:nvPicPr>
                        <pic:blipFill>
                          <a:blip r:embed="rId78"/>
                          <a:stretch>
                            <a:fillRect/>
                          </a:stretch>
                        </pic:blipFill>
                        <pic:spPr>
                          <a:xfrm>
                            <a:off x="0" y="0"/>
                            <a:ext cx="1534795" cy="115125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张</w:t>
            </w:r>
          </w:p>
        </w:tc>
      </w:tr>
      <w:tr w:rsidR="00694D47" w:rsidRPr="00694D47">
        <w:trPr>
          <w:trHeight w:val="1907"/>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68</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热水器</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br/>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规格：长*宽*高约385*295*700mm                                     每小时烧开水≥120L/小时，功率12KW，,304不锈钢机身。</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4800" behindDoc="0" locked="0" layoutInCell="1" allowOverlap="1" wp14:anchorId="325FCAE1" wp14:editId="1FF6E7BE">
                  <wp:simplePos x="0" y="0"/>
                  <wp:positionH relativeFrom="column">
                    <wp:posOffset>452120</wp:posOffset>
                  </wp:positionH>
                  <wp:positionV relativeFrom="paragraph">
                    <wp:posOffset>45085</wp:posOffset>
                  </wp:positionV>
                  <wp:extent cx="762635" cy="1125220"/>
                  <wp:effectExtent l="0" t="0" r="18415" b="17780"/>
                  <wp:wrapNone/>
                  <wp:docPr id="71" name="图片_18"/>
                  <wp:cNvGraphicFramePr/>
                  <a:graphic xmlns:a="http://schemas.openxmlformats.org/drawingml/2006/main">
                    <a:graphicData uri="http://schemas.openxmlformats.org/drawingml/2006/picture">
                      <pic:pic xmlns:pic="http://schemas.openxmlformats.org/drawingml/2006/picture">
                        <pic:nvPicPr>
                          <pic:cNvPr id="71" name="图片_18"/>
                          <pic:cNvPicPr/>
                        </pic:nvPicPr>
                        <pic:blipFill>
                          <a:blip r:embed="rId79"/>
                          <a:stretch>
                            <a:fillRect/>
                          </a:stretch>
                        </pic:blipFill>
                        <pic:spPr>
                          <a:xfrm>
                            <a:off x="0" y="0"/>
                            <a:ext cx="762635" cy="112522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2</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个</w:t>
            </w:r>
          </w:p>
        </w:tc>
      </w:tr>
      <w:tr w:rsidR="00694D47" w:rsidRPr="00694D47">
        <w:trPr>
          <w:trHeight w:val="1705"/>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69</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不锈钢定制柜</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leftChars="228" w:left="479"/>
              <w:jc w:val="left"/>
              <w:textAlignment w:val="center"/>
              <w:rPr>
                <w:rFonts w:ascii="仿宋" w:eastAsia="仿宋" w:hAnsi="仿宋" w:cs="仿宋"/>
                <w:sz w:val="24"/>
              </w:rPr>
            </w:pPr>
            <w:r w:rsidRPr="00694D47">
              <w:rPr>
                <w:rFonts w:ascii="仿宋" w:eastAsia="仿宋" w:hAnsi="仿宋" w:cs="仿宋" w:hint="eastAsia"/>
                <w:kern w:val="0"/>
                <w:sz w:val="24"/>
                <w:lang w:bidi="ar"/>
              </w:rPr>
              <w:t>1.规格：长度定制，宽*高约500*800mm；</w:t>
            </w:r>
            <w:r w:rsidRPr="00694D47">
              <w:rPr>
                <w:rFonts w:ascii="仿宋" w:eastAsia="仿宋" w:hAnsi="仿宋" w:cs="仿宋" w:hint="eastAsia"/>
                <w:kern w:val="0"/>
                <w:sz w:val="24"/>
                <w:lang w:bidi="ar"/>
              </w:rPr>
              <w:br/>
              <w:t>2.定制，不锈钢水槽。</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5824" behindDoc="0" locked="0" layoutInCell="1" allowOverlap="1" wp14:anchorId="5E251ADF" wp14:editId="5084B55A">
                  <wp:simplePos x="0" y="0"/>
                  <wp:positionH relativeFrom="column">
                    <wp:posOffset>187325</wp:posOffset>
                  </wp:positionH>
                  <wp:positionV relativeFrom="paragraph">
                    <wp:posOffset>59055</wp:posOffset>
                  </wp:positionV>
                  <wp:extent cx="1206500" cy="887730"/>
                  <wp:effectExtent l="0" t="0" r="12700" b="7620"/>
                  <wp:wrapNone/>
                  <wp:docPr id="72" name="图片_99"/>
                  <wp:cNvGraphicFramePr/>
                  <a:graphic xmlns:a="http://schemas.openxmlformats.org/drawingml/2006/main">
                    <a:graphicData uri="http://schemas.openxmlformats.org/drawingml/2006/picture">
                      <pic:pic xmlns:pic="http://schemas.openxmlformats.org/drawingml/2006/picture">
                        <pic:nvPicPr>
                          <pic:cNvPr id="72" name="图片_99"/>
                          <pic:cNvPicPr/>
                        </pic:nvPicPr>
                        <pic:blipFill>
                          <a:blip r:embed="rId80"/>
                          <a:stretch>
                            <a:fillRect/>
                          </a:stretch>
                        </pic:blipFill>
                        <pic:spPr>
                          <a:xfrm>
                            <a:off x="0" y="0"/>
                            <a:ext cx="1206500" cy="88773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5</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694D47" w:rsidRPr="00694D47">
        <w:trPr>
          <w:trHeight w:val="2636"/>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70</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定制晾衣杆杆</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规格：长度定制，直径28mm不锈钢管。</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1.晾衣杆材质及安装要求：晾衣杆采用不锈钢圆管材质，确保结构强度与耐用性。​安装要求：安装牢固，保障使用安全性；​</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▲2.晾衣杆产品质量须符合以下标准要求：​QB/T 3826-1999《轻工产品金属镀层和化学处理层的耐腐蚀试验方法中性盐试验 (NSS) 法》、QB/T 3832-1999《轻工产品金属镀层腐蚀试验结果的评价》、GB/T 3090-2020《不锈钢小直径无缝钢管》​、GB/T 4340.1-2009《金属材料维氏硬度试验第 1 部分：试验方法》、GB/T 228.1-2021《金属材料拉伸试验第 1 部分：室温试验方法》；</w:t>
            </w:r>
          </w:p>
          <w:p w:rsidR="005F7F56" w:rsidRPr="00694D47" w:rsidRDefault="00A34B0C">
            <w:pPr>
              <w:widowControl/>
              <w:spacing w:line="320" w:lineRule="exact"/>
              <w:ind w:firstLineChars="200" w:firstLine="480"/>
              <w:jc w:val="left"/>
              <w:textAlignment w:val="center"/>
              <w:rPr>
                <w:rFonts w:ascii="仿宋" w:eastAsia="仿宋" w:hAnsi="仿宋" w:cs="仿宋"/>
                <w:kern w:val="0"/>
                <w:sz w:val="24"/>
                <w:lang w:bidi="ar"/>
              </w:rPr>
            </w:pPr>
            <w:r w:rsidRPr="00694D47">
              <w:rPr>
                <w:rFonts w:ascii="仿宋" w:eastAsia="仿宋" w:hAnsi="仿宋" w:cs="仿宋" w:hint="eastAsia"/>
                <w:kern w:val="0"/>
                <w:sz w:val="24"/>
                <w:lang w:bidi="ar"/>
              </w:rPr>
              <w:t>3.检测报告要求；​</w:t>
            </w:r>
          </w:p>
          <w:p w:rsidR="005F7F56" w:rsidRPr="00694D47" w:rsidRDefault="00A34B0C">
            <w:pPr>
              <w:widowControl/>
              <w:spacing w:line="320" w:lineRule="exact"/>
              <w:ind w:firstLineChars="200" w:firstLine="480"/>
              <w:jc w:val="left"/>
              <w:textAlignment w:val="center"/>
              <w:rPr>
                <w:rFonts w:ascii="仿宋" w:eastAsia="仿宋" w:hAnsi="仿宋" w:cs="仿宋"/>
                <w:sz w:val="24"/>
              </w:rPr>
            </w:pPr>
            <w:r w:rsidRPr="00694D47">
              <w:rPr>
                <w:rFonts w:ascii="仿宋" w:eastAsia="仿宋" w:hAnsi="仿宋" w:cs="仿宋" w:hint="eastAsia"/>
                <w:kern w:val="0"/>
                <w:sz w:val="24"/>
                <w:lang w:bidi="ar"/>
              </w:rPr>
              <w:t>4.标注▲号的参数，即 “晾衣杆产品质量符合 QB/T 3826-1999、QB/T 3832-1999、GB/T 3090-2020、GB/T 4340.1-2009、GB/T 228.1-2021 标准”。</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6848" behindDoc="0" locked="0" layoutInCell="1" allowOverlap="1" wp14:anchorId="0E2E1D75" wp14:editId="1A2CCA3A">
                  <wp:simplePos x="0" y="0"/>
                  <wp:positionH relativeFrom="column">
                    <wp:posOffset>17145</wp:posOffset>
                  </wp:positionH>
                  <wp:positionV relativeFrom="paragraph">
                    <wp:posOffset>904240</wp:posOffset>
                  </wp:positionV>
                  <wp:extent cx="1418590" cy="821055"/>
                  <wp:effectExtent l="0" t="0" r="10160" b="17145"/>
                  <wp:wrapNone/>
                  <wp:docPr id="73" name="图片_100"/>
                  <wp:cNvGraphicFramePr/>
                  <a:graphic xmlns:a="http://schemas.openxmlformats.org/drawingml/2006/main">
                    <a:graphicData uri="http://schemas.openxmlformats.org/drawingml/2006/picture">
                      <pic:pic xmlns:pic="http://schemas.openxmlformats.org/drawingml/2006/picture">
                        <pic:nvPicPr>
                          <pic:cNvPr id="73" name="图片_100"/>
                          <pic:cNvPicPr/>
                        </pic:nvPicPr>
                        <pic:blipFill>
                          <a:blip r:embed="rId81"/>
                          <a:stretch>
                            <a:fillRect/>
                          </a:stretch>
                        </pic:blipFill>
                        <pic:spPr>
                          <a:xfrm>
                            <a:off x="0" y="0"/>
                            <a:ext cx="1418590" cy="821055"/>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17</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米</w:t>
            </w:r>
          </w:p>
        </w:tc>
      </w:tr>
      <w:tr w:rsidR="005F7F56" w:rsidRPr="00694D47">
        <w:trPr>
          <w:trHeight w:val="414"/>
        </w:trPr>
        <w:tc>
          <w:tcPr>
            <w:tcW w:w="568" w:type="dxa"/>
            <w:tcBorders>
              <w:top w:val="single" w:sz="4" w:space="0" w:color="auto"/>
              <w:left w:val="single" w:sz="4" w:space="0" w:color="auto"/>
              <w:bottom w:val="single" w:sz="4" w:space="0" w:color="auto"/>
              <w:right w:val="single" w:sz="4" w:space="0" w:color="auto"/>
            </w:tcBorders>
            <w:vAlign w:val="center"/>
          </w:tcPr>
          <w:p w:rsidR="005F7F56" w:rsidRPr="00694D47" w:rsidRDefault="00A34B0C">
            <w:pPr>
              <w:widowControl/>
              <w:jc w:val="center"/>
              <w:textAlignment w:val="bottom"/>
              <w:rPr>
                <w:rFonts w:ascii="宋体" w:hAnsi="宋体" w:cs="宋体"/>
                <w:b/>
                <w:bCs/>
                <w:kern w:val="0"/>
                <w:szCs w:val="21"/>
              </w:rPr>
            </w:pPr>
            <w:r w:rsidRPr="00694D47">
              <w:rPr>
                <w:rFonts w:ascii="宋体" w:hAnsi="宋体" w:cs="宋体" w:hint="eastAsia"/>
                <w:kern w:val="0"/>
                <w:szCs w:val="21"/>
                <w:lang w:bidi="ar"/>
              </w:rPr>
              <w:t>71</w:t>
            </w:r>
          </w:p>
        </w:tc>
        <w:tc>
          <w:tcPr>
            <w:tcW w:w="851"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不锈钢护栏</w:t>
            </w:r>
          </w:p>
        </w:tc>
        <w:tc>
          <w:tcPr>
            <w:tcW w:w="4981" w:type="dxa"/>
            <w:tcBorders>
              <w:top w:val="single" w:sz="4" w:space="0" w:color="auto"/>
              <w:left w:val="nil"/>
              <w:bottom w:val="single" w:sz="4" w:space="0" w:color="auto"/>
              <w:right w:val="single" w:sz="4" w:space="0" w:color="auto"/>
            </w:tcBorders>
            <w:vAlign w:val="center"/>
          </w:tcPr>
          <w:p w:rsidR="005F7F56" w:rsidRPr="00694D47" w:rsidRDefault="00A34B0C">
            <w:pPr>
              <w:widowControl/>
              <w:spacing w:line="320" w:lineRule="exact"/>
              <w:ind w:leftChars="228" w:left="479"/>
              <w:jc w:val="left"/>
              <w:textAlignment w:val="center"/>
              <w:rPr>
                <w:rFonts w:ascii="仿宋" w:eastAsia="仿宋" w:hAnsi="仿宋" w:cs="仿宋"/>
                <w:sz w:val="24"/>
              </w:rPr>
            </w:pPr>
            <w:r w:rsidRPr="00694D47">
              <w:rPr>
                <w:rFonts w:ascii="仿宋" w:eastAsia="仿宋" w:hAnsi="仿宋" w:cs="仿宋" w:hint="eastAsia"/>
                <w:kern w:val="0"/>
                <w:sz w:val="24"/>
                <w:lang w:bidi="ar"/>
              </w:rPr>
              <w:t>1.规格：25*25mm不锈钢方管；</w:t>
            </w:r>
            <w:r w:rsidRPr="00694D47">
              <w:rPr>
                <w:rFonts w:ascii="仿宋" w:eastAsia="仿宋" w:hAnsi="仿宋" w:cs="仿宋" w:hint="eastAsia"/>
                <w:kern w:val="0"/>
                <w:sz w:val="24"/>
                <w:lang w:bidi="ar"/>
              </w:rPr>
              <w:br/>
              <w:t>2.现场定制不锈钢护栏。</w:t>
            </w:r>
          </w:p>
        </w:tc>
        <w:tc>
          <w:tcPr>
            <w:tcW w:w="2417"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noProof/>
                <w:kern w:val="0"/>
                <w:szCs w:val="21"/>
                <w:bdr w:val="single" w:sz="4" w:space="0" w:color="000000"/>
              </w:rPr>
              <w:drawing>
                <wp:anchor distT="0" distB="0" distL="114300" distR="114300" simplePos="0" relativeHeight="251727872" behindDoc="0" locked="0" layoutInCell="1" allowOverlap="1" wp14:anchorId="4356D9CE" wp14:editId="75EE794B">
                  <wp:simplePos x="0" y="0"/>
                  <wp:positionH relativeFrom="column">
                    <wp:posOffset>238760</wp:posOffset>
                  </wp:positionH>
                  <wp:positionV relativeFrom="paragraph">
                    <wp:posOffset>44450</wp:posOffset>
                  </wp:positionV>
                  <wp:extent cx="962025" cy="488950"/>
                  <wp:effectExtent l="0" t="0" r="9525" b="6350"/>
                  <wp:wrapNone/>
                  <wp:docPr id="74" name="图片_95"/>
                  <wp:cNvGraphicFramePr/>
                  <a:graphic xmlns:a="http://schemas.openxmlformats.org/drawingml/2006/main">
                    <a:graphicData uri="http://schemas.openxmlformats.org/drawingml/2006/picture">
                      <pic:pic xmlns:pic="http://schemas.openxmlformats.org/drawingml/2006/picture">
                        <pic:nvPicPr>
                          <pic:cNvPr id="74" name="图片_95"/>
                          <pic:cNvPicPr/>
                        </pic:nvPicPr>
                        <pic:blipFill>
                          <a:blip r:embed="rId82"/>
                          <a:stretch>
                            <a:fillRect/>
                          </a:stretch>
                        </pic:blipFill>
                        <pic:spPr>
                          <a:xfrm>
                            <a:off x="0" y="0"/>
                            <a:ext cx="962025" cy="488950"/>
                          </a:xfrm>
                          <a:prstGeom prst="rect">
                            <a:avLst/>
                          </a:prstGeom>
                          <a:noFill/>
                          <a:ln>
                            <a:noFill/>
                          </a:ln>
                        </pic:spPr>
                      </pic:pic>
                    </a:graphicData>
                  </a:graphic>
                </wp:anchor>
              </w:drawing>
            </w:r>
          </w:p>
        </w:tc>
        <w:tc>
          <w:tcPr>
            <w:tcW w:w="660"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30.24</w:t>
            </w:r>
          </w:p>
        </w:tc>
        <w:tc>
          <w:tcPr>
            <w:tcW w:w="588" w:type="dxa"/>
            <w:tcBorders>
              <w:top w:val="single" w:sz="4" w:space="0" w:color="auto"/>
              <w:left w:val="nil"/>
              <w:bottom w:val="single" w:sz="4" w:space="0" w:color="auto"/>
              <w:right w:val="single" w:sz="4" w:space="0" w:color="auto"/>
            </w:tcBorders>
            <w:vAlign w:val="center"/>
          </w:tcPr>
          <w:p w:rsidR="005F7F56" w:rsidRPr="00694D47" w:rsidRDefault="00A34B0C">
            <w:pPr>
              <w:widowControl/>
              <w:jc w:val="center"/>
              <w:textAlignment w:val="center"/>
              <w:rPr>
                <w:rFonts w:ascii="宋体" w:hAnsi="宋体" w:cs="宋体"/>
                <w:szCs w:val="21"/>
              </w:rPr>
            </w:pPr>
            <w:r w:rsidRPr="00694D47">
              <w:rPr>
                <w:rFonts w:ascii="宋体" w:hAnsi="宋体" w:cs="宋体" w:hint="eastAsia"/>
                <w:kern w:val="0"/>
                <w:szCs w:val="21"/>
                <w:lang w:bidi="ar"/>
              </w:rPr>
              <w:t>平方米</w:t>
            </w:r>
          </w:p>
        </w:tc>
      </w:tr>
    </w:tbl>
    <w:p w:rsidR="005F7F56" w:rsidRPr="00694D47" w:rsidRDefault="005F7F56">
      <w:pPr>
        <w:pStyle w:val="a0"/>
        <w:ind w:leftChars="100" w:left="210" w:firstLine="0"/>
        <w:rPr>
          <w:rFonts w:hint="eastAsia"/>
        </w:rPr>
      </w:pPr>
    </w:p>
    <w:p w:rsidR="005F7F56" w:rsidRPr="00694D47" w:rsidRDefault="00A34B0C">
      <w:pPr>
        <w:spacing w:line="440" w:lineRule="exact"/>
        <w:jc w:val="left"/>
        <w:rPr>
          <w:rFonts w:ascii="方正黑体_GBK" w:eastAsia="方正黑体_GBK" w:hAnsi="宋体"/>
          <w:sz w:val="32"/>
          <w:szCs w:val="32"/>
        </w:rPr>
      </w:pPr>
      <w:r w:rsidRPr="00694D47">
        <w:rPr>
          <w:rFonts w:ascii="方正黑体_GBK" w:eastAsia="方正黑体_GBK" w:hAnsi="宋体" w:hint="eastAsia"/>
          <w:sz w:val="32"/>
          <w:szCs w:val="32"/>
        </w:rPr>
        <w:t>（三）办公用纸</w:t>
      </w:r>
    </w:p>
    <w:tbl>
      <w:tblPr>
        <w:tblpPr w:leftFromText="180" w:rightFromText="180" w:vertAnchor="text" w:horzAnchor="page" w:tblpXSpec="center" w:tblpY="166"/>
        <w:tblOverlap w:val="neve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870"/>
        <w:gridCol w:w="7350"/>
        <w:gridCol w:w="735"/>
        <w:gridCol w:w="555"/>
      </w:tblGrid>
      <w:tr w:rsidR="00694D47" w:rsidRPr="00694D47" w:rsidTr="00BA4E4A">
        <w:trPr>
          <w:trHeight w:val="397"/>
          <w:jc w:val="center"/>
        </w:trPr>
        <w:tc>
          <w:tcPr>
            <w:tcW w:w="600" w:type="dxa"/>
            <w:vAlign w:val="center"/>
          </w:tcPr>
          <w:p w:rsidR="005F7F56" w:rsidRPr="00694D47" w:rsidRDefault="00A34B0C">
            <w:pPr>
              <w:widowControl/>
              <w:jc w:val="center"/>
              <w:rPr>
                <w:rFonts w:ascii="宋体" w:hAnsi="宋体" w:cs="宋体"/>
                <w:kern w:val="0"/>
                <w:szCs w:val="21"/>
                <w:lang w:bidi="ar"/>
              </w:rPr>
            </w:pPr>
            <w:bookmarkStart w:id="11" w:name="_Toc30546_WPSOffice_Level2"/>
            <w:r w:rsidRPr="00694D47">
              <w:rPr>
                <w:rFonts w:ascii="宋体" w:hAnsi="宋体" w:cs="宋体" w:hint="eastAsia"/>
                <w:bCs/>
                <w:kern w:val="0"/>
                <w:szCs w:val="21"/>
              </w:rPr>
              <w:t>序号</w:t>
            </w:r>
          </w:p>
        </w:tc>
        <w:tc>
          <w:tcPr>
            <w:tcW w:w="87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产品名称</w:t>
            </w:r>
          </w:p>
        </w:tc>
        <w:tc>
          <w:tcPr>
            <w:tcW w:w="7350" w:type="dxa"/>
            <w:vAlign w:val="center"/>
          </w:tcPr>
          <w:p w:rsidR="005F7F56" w:rsidRPr="00694D47" w:rsidRDefault="00A34B0C">
            <w:pPr>
              <w:widowControl/>
              <w:jc w:val="center"/>
              <w:rPr>
                <w:rFonts w:ascii="宋体" w:hAnsi="宋体" w:cs="宋体"/>
                <w:szCs w:val="21"/>
              </w:rPr>
            </w:pPr>
            <w:r w:rsidRPr="00694D47">
              <w:rPr>
                <w:rFonts w:ascii="宋体" w:hAnsi="宋体" w:cs="宋体" w:hint="eastAsia"/>
                <w:bCs/>
                <w:kern w:val="0"/>
                <w:szCs w:val="21"/>
              </w:rPr>
              <w:t>规格</w:t>
            </w:r>
          </w:p>
        </w:tc>
        <w:tc>
          <w:tcPr>
            <w:tcW w:w="73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数量</w:t>
            </w:r>
          </w:p>
        </w:tc>
        <w:tc>
          <w:tcPr>
            <w:tcW w:w="555"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bCs/>
                <w:kern w:val="0"/>
                <w:szCs w:val="21"/>
              </w:rPr>
              <w:t>单位</w:t>
            </w:r>
          </w:p>
        </w:tc>
      </w:tr>
      <w:tr w:rsidR="00694D47" w:rsidRPr="00694D47" w:rsidTr="00BA4E4A">
        <w:trPr>
          <w:trHeight w:val="397"/>
          <w:jc w:val="center"/>
        </w:trPr>
        <w:tc>
          <w:tcPr>
            <w:tcW w:w="60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1</w:t>
            </w:r>
          </w:p>
        </w:tc>
        <w:tc>
          <w:tcPr>
            <w:tcW w:w="87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7350" w:type="dxa"/>
            <w:vAlign w:val="bottom"/>
          </w:tcPr>
          <w:p w:rsidR="005F7F56" w:rsidRPr="00694D47" w:rsidRDefault="00A34B0C">
            <w:pPr>
              <w:widowControl/>
              <w:jc w:val="center"/>
              <w:textAlignment w:val="bottom"/>
              <w:rPr>
                <w:rFonts w:ascii="宋体" w:hAnsi="宋体" w:cs="宋体"/>
                <w:szCs w:val="21"/>
              </w:rPr>
            </w:pPr>
            <w:r w:rsidRPr="00694D47">
              <w:rPr>
                <w:rFonts w:ascii="宋体" w:hAnsi="宋体" w:cs="宋体" w:hint="eastAsia"/>
                <w:kern w:val="0"/>
                <w:szCs w:val="21"/>
                <w:lang w:bidi="ar"/>
              </w:rPr>
              <w:t>2mm间歇 带撕裂线</w:t>
            </w:r>
          </w:p>
        </w:tc>
        <w:tc>
          <w:tcPr>
            <w:tcW w:w="73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90</w:t>
            </w:r>
          </w:p>
        </w:tc>
        <w:tc>
          <w:tcPr>
            <w:tcW w:w="55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rsidTr="00BA4E4A">
        <w:trPr>
          <w:trHeight w:val="397"/>
          <w:jc w:val="center"/>
        </w:trPr>
        <w:tc>
          <w:tcPr>
            <w:tcW w:w="60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2</w:t>
            </w:r>
          </w:p>
        </w:tc>
        <w:tc>
          <w:tcPr>
            <w:tcW w:w="87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7350" w:type="dxa"/>
            <w:vAlign w:val="bottom"/>
          </w:tcPr>
          <w:p w:rsidR="005F7F56" w:rsidRPr="00694D47" w:rsidRDefault="00A34B0C">
            <w:pPr>
              <w:widowControl/>
              <w:jc w:val="center"/>
              <w:textAlignment w:val="bottom"/>
              <w:rPr>
                <w:rFonts w:ascii="宋体" w:hAnsi="宋体" w:cs="宋体"/>
                <w:szCs w:val="21"/>
              </w:rPr>
            </w:pPr>
            <w:r w:rsidRPr="00694D47">
              <w:rPr>
                <w:rFonts w:ascii="宋体" w:hAnsi="宋体" w:cs="宋体" w:hint="eastAsia"/>
                <w:kern w:val="0"/>
                <w:szCs w:val="21"/>
                <w:lang w:bidi="ar"/>
              </w:rPr>
              <w:t>80*80mm</w:t>
            </w:r>
          </w:p>
        </w:tc>
        <w:tc>
          <w:tcPr>
            <w:tcW w:w="73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5</w:t>
            </w:r>
          </w:p>
        </w:tc>
        <w:tc>
          <w:tcPr>
            <w:tcW w:w="55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rsidTr="00BA4E4A">
        <w:trPr>
          <w:trHeight w:val="397"/>
          <w:jc w:val="center"/>
        </w:trPr>
        <w:tc>
          <w:tcPr>
            <w:tcW w:w="60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3</w:t>
            </w:r>
          </w:p>
        </w:tc>
        <w:tc>
          <w:tcPr>
            <w:tcW w:w="87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7350" w:type="dxa"/>
            <w:vAlign w:val="bottom"/>
          </w:tcPr>
          <w:p w:rsidR="005F7F56" w:rsidRPr="00694D47" w:rsidRDefault="00A34B0C">
            <w:pPr>
              <w:widowControl/>
              <w:jc w:val="center"/>
              <w:textAlignment w:val="bottom"/>
              <w:rPr>
                <w:rFonts w:ascii="宋体" w:hAnsi="宋体" w:cs="宋体"/>
                <w:szCs w:val="21"/>
              </w:rPr>
            </w:pPr>
            <w:r w:rsidRPr="00694D47">
              <w:rPr>
                <w:rFonts w:ascii="宋体" w:hAnsi="宋体" w:cs="宋体" w:hint="eastAsia"/>
                <w:kern w:val="0"/>
                <w:szCs w:val="21"/>
                <w:lang w:bidi="ar"/>
              </w:rPr>
              <w:t>A3 80克</w:t>
            </w:r>
          </w:p>
        </w:tc>
        <w:tc>
          <w:tcPr>
            <w:tcW w:w="73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7</w:t>
            </w:r>
          </w:p>
        </w:tc>
        <w:tc>
          <w:tcPr>
            <w:tcW w:w="55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rsidTr="00BA4E4A">
        <w:trPr>
          <w:trHeight w:val="397"/>
          <w:jc w:val="center"/>
        </w:trPr>
        <w:tc>
          <w:tcPr>
            <w:tcW w:w="60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4</w:t>
            </w:r>
          </w:p>
        </w:tc>
        <w:tc>
          <w:tcPr>
            <w:tcW w:w="870" w:type="dxa"/>
            <w:vAlign w:val="center"/>
          </w:tcPr>
          <w:p w:rsidR="005F7F56" w:rsidRPr="00694D47" w:rsidRDefault="00A34B0C">
            <w:pPr>
              <w:widowControl/>
              <w:jc w:val="center"/>
              <w:rPr>
                <w:rFonts w:ascii="宋体" w:hAnsi="宋体" w:cs="宋体"/>
                <w:kern w:val="0"/>
                <w:szCs w:val="21"/>
                <w:lang w:bidi="ar"/>
              </w:rPr>
            </w:pPr>
            <w:r w:rsidRPr="00694D47">
              <w:rPr>
                <w:rFonts w:ascii="宋体" w:hAnsi="宋体" w:cs="宋体" w:hint="eastAsia"/>
                <w:kern w:val="0"/>
                <w:szCs w:val="21"/>
              </w:rPr>
              <w:t>复印纸</w:t>
            </w:r>
          </w:p>
        </w:tc>
        <w:tc>
          <w:tcPr>
            <w:tcW w:w="7350" w:type="dxa"/>
            <w:vAlign w:val="bottom"/>
          </w:tcPr>
          <w:p w:rsidR="005F7F56" w:rsidRPr="00694D47" w:rsidRDefault="00A34B0C">
            <w:pPr>
              <w:widowControl/>
              <w:jc w:val="center"/>
              <w:textAlignment w:val="bottom"/>
              <w:rPr>
                <w:rFonts w:ascii="宋体" w:hAnsi="宋体" w:cs="宋体"/>
                <w:szCs w:val="21"/>
              </w:rPr>
            </w:pPr>
            <w:r w:rsidRPr="00694D47">
              <w:rPr>
                <w:rFonts w:ascii="宋体" w:hAnsi="宋体" w:cs="宋体" w:hint="eastAsia"/>
                <w:kern w:val="0"/>
                <w:szCs w:val="21"/>
                <w:lang w:bidi="ar"/>
              </w:rPr>
              <w:t>A4 70克</w:t>
            </w:r>
          </w:p>
        </w:tc>
        <w:tc>
          <w:tcPr>
            <w:tcW w:w="73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102</w:t>
            </w:r>
          </w:p>
        </w:tc>
        <w:tc>
          <w:tcPr>
            <w:tcW w:w="555" w:type="dxa"/>
            <w:vAlign w:val="center"/>
          </w:tcPr>
          <w:p w:rsidR="005F7F56" w:rsidRPr="00694D47" w:rsidRDefault="00A34B0C">
            <w:pPr>
              <w:jc w:val="center"/>
              <w:rPr>
                <w:rFonts w:ascii="宋体" w:hAnsi="宋体" w:cs="宋体"/>
                <w:kern w:val="0"/>
                <w:szCs w:val="21"/>
                <w:lang w:bidi="ar"/>
              </w:rPr>
            </w:pPr>
            <w:r w:rsidRPr="00694D47">
              <w:rPr>
                <w:rFonts w:ascii="宋体" w:hAnsi="宋体" w:cs="宋体" w:hint="eastAsia"/>
                <w:szCs w:val="21"/>
              </w:rPr>
              <w:t>件</w:t>
            </w:r>
          </w:p>
        </w:tc>
      </w:tr>
      <w:tr w:rsidR="00694D47" w:rsidRPr="00694D47" w:rsidTr="00BA4E4A">
        <w:trPr>
          <w:trHeight w:val="397"/>
          <w:jc w:val="center"/>
        </w:trPr>
        <w:tc>
          <w:tcPr>
            <w:tcW w:w="600"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5</w:t>
            </w:r>
          </w:p>
        </w:tc>
        <w:tc>
          <w:tcPr>
            <w:tcW w:w="870"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rPr>
              <w:t>复印纸</w:t>
            </w:r>
          </w:p>
        </w:tc>
        <w:tc>
          <w:tcPr>
            <w:tcW w:w="7350" w:type="dxa"/>
            <w:vAlign w:val="bottom"/>
          </w:tcPr>
          <w:p w:rsidR="005F7F56" w:rsidRPr="00694D47" w:rsidRDefault="00A34B0C">
            <w:pPr>
              <w:widowControl/>
              <w:jc w:val="center"/>
              <w:textAlignment w:val="bottom"/>
              <w:rPr>
                <w:rFonts w:ascii="宋体" w:hAnsi="宋体" w:cs="宋体"/>
                <w:szCs w:val="21"/>
              </w:rPr>
            </w:pPr>
            <w:r w:rsidRPr="00694D47">
              <w:rPr>
                <w:rFonts w:ascii="宋体" w:hAnsi="宋体" w:cs="宋体" w:hint="eastAsia"/>
                <w:kern w:val="0"/>
                <w:szCs w:val="21"/>
                <w:lang w:bidi="ar"/>
              </w:rPr>
              <w:t>A4 80克</w:t>
            </w:r>
          </w:p>
        </w:tc>
        <w:tc>
          <w:tcPr>
            <w:tcW w:w="735" w:type="dxa"/>
            <w:vAlign w:val="bottom"/>
          </w:tcPr>
          <w:p w:rsidR="005F7F56" w:rsidRPr="00694D47" w:rsidRDefault="00A34B0C">
            <w:pPr>
              <w:widowControl/>
              <w:jc w:val="center"/>
              <w:textAlignment w:val="bottom"/>
              <w:rPr>
                <w:rFonts w:ascii="宋体" w:hAnsi="宋体" w:cs="宋体"/>
                <w:kern w:val="0"/>
                <w:szCs w:val="21"/>
                <w:lang w:bidi="ar"/>
              </w:rPr>
            </w:pPr>
            <w:r w:rsidRPr="00694D47">
              <w:rPr>
                <w:rFonts w:ascii="宋体" w:hAnsi="宋体" w:cs="宋体" w:hint="eastAsia"/>
                <w:kern w:val="0"/>
                <w:szCs w:val="21"/>
                <w:lang w:bidi="ar"/>
              </w:rPr>
              <w:t>151</w:t>
            </w:r>
          </w:p>
        </w:tc>
        <w:tc>
          <w:tcPr>
            <w:tcW w:w="555" w:type="dxa"/>
            <w:vAlign w:val="center"/>
          </w:tcPr>
          <w:p w:rsidR="005F7F56" w:rsidRPr="00694D47" w:rsidRDefault="00A34B0C">
            <w:pPr>
              <w:widowControl/>
              <w:jc w:val="center"/>
              <w:textAlignment w:val="center"/>
              <w:rPr>
                <w:rFonts w:ascii="宋体" w:hAnsi="宋体" w:cs="宋体"/>
                <w:kern w:val="0"/>
                <w:szCs w:val="21"/>
                <w:lang w:bidi="ar"/>
              </w:rPr>
            </w:pPr>
            <w:r w:rsidRPr="00694D47">
              <w:rPr>
                <w:rFonts w:ascii="宋体" w:hAnsi="宋体" w:cs="宋体" w:hint="eastAsia"/>
                <w:kern w:val="0"/>
                <w:szCs w:val="21"/>
                <w:lang w:bidi="ar"/>
              </w:rPr>
              <w:t>件</w:t>
            </w:r>
          </w:p>
        </w:tc>
      </w:tr>
    </w:tbl>
    <w:p w:rsidR="005F7F56" w:rsidRPr="00694D47" w:rsidRDefault="00A34B0C">
      <w:pPr>
        <w:spacing w:line="440" w:lineRule="exact"/>
        <w:jc w:val="left"/>
        <w:rPr>
          <w:rFonts w:ascii="宋体" w:hAnsi="宋体" w:cs="宋体"/>
          <w:b/>
          <w:bCs/>
          <w:sz w:val="24"/>
        </w:rPr>
      </w:pPr>
      <w:r w:rsidRPr="00694D47">
        <w:rPr>
          <w:rFonts w:ascii="宋体" w:hAnsi="宋体" w:cs="宋体" w:hint="eastAsia"/>
          <w:b/>
          <w:bCs/>
          <w:sz w:val="24"/>
        </w:rPr>
        <w:t>注</w:t>
      </w:r>
      <w:r w:rsidRPr="00694D47">
        <w:rPr>
          <w:rFonts w:ascii="宋体" w:hAnsi="宋体" w:cs="宋体"/>
          <w:b/>
          <w:bCs/>
          <w:sz w:val="24"/>
        </w:rPr>
        <w:t>：</w:t>
      </w:r>
      <w:r w:rsidRPr="00694D47">
        <w:rPr>
          <w:rFonts w:ascii="宋体" w:hAnsi="宋体" w:cs="宋体" w:hint="eastAsia"/>
          <w:b/>
          <w:bCs/>
          <w:sz w:val="24"/>
        </w:rPr>
        <w:t>1.</w:t>
      </w:r>
      <w:r w:rsidRPr="00694D47">
        <w:rPr>
          <w:rFonts w:ascii="宋体" w:hAnsi="宋体" w:cs="宋体"/>
          <w:b/>
          <w:bCs/>
          <w:sz w:val="24"/>
        </w:rPr>
        <w:t>上述采购内容，属于强制节能认证产品的</w:t>
      </w:r>
      <w:r w:rsidRPr="00694D47">
        <w:rPr>
          <w:rFonts w:ascii="宋体" w:hAnsi="宋体" w:cs="宋体" w:hint="eastAsia"/>
          <w:b/>
          <w:bCs/>
          <w:sz w:val="24"/>
        </w:rPr>
        <w:t>（参考</w:t>
      </w:r>
      <w:r w:rsidRPr="00694D47">
        <w:rPr>
          <w:rFonts w:ascii="宋体" w:hAnsi="宋体" w:cs="宋体"/>
          <w:b/>
          <w:bCs/>
          <w:sz w:val="24"/>
        </w:rPr>
        <w:t>《</w:t>
      </w:r>
      <w:r w:rsidRPr="00694D47">
        <w:rPr>
          <w:rFonts w:ascii="宋体" w:hAnsi="宋体" w:cs="宋体" w:hint="eastAsia"/>
          <w:b/>
          <w:bCs/>
          <w:sz w:val="24"/>
        </w:rPr>
        <w:t>关于调整优化节能产品、环境标志产品政府采购执行机制的通知</w:t>
      </w:r>
      <w:r w:rsidRPr="00694D47">
        <w:rPr>
          <w:rFonts w:ascii="宋体" w:hAnsi="宋体" w:cs="宋体"/>
          <w:b/>
          <w:bCs/>
          <w:sz w:val="24"/>
        </w:rPr>
        <w:t>》</w:t>
      </w:r>
      <w:r w:rsidRPr="00694D47">
        <w:rPr>
          <w:rFonts w:ascii="宋体" w:hAnsi="宋体" w:cs="宋体" w:hint="eastAsia"/>
          <w:b/>
          <w:bCs/>
          <w:sz w:val="24"/>
        </w:rPr>
        <w:t>（财库〔2019〕9号）），</w:t>
      </w:r>
      <w:r w:rsidRPr="00694D47">
        <w:rPr>
          <w:rFonts w:ascii="宋体" w:hAnsi="宋体" w:cs="宋体"/>
          <w:b/>
          <w:bCs/>
          <w:sz w:val="24"/>
        </w:rPr>
        <w:t>须提供有效的强制节能认证</w:t>
      </w:r>
      <w:r w:rsidRPr="00694D47">
        <w:rPr>
          <w:rFonts w:ascii="宋体" w:hAnsi="宋体" w:cs="宋体" w:hint="eastAsia"/>
          <w:b/>
          <w:bCs/>
          <w:sz w:val="24"/>
        </w:rPr>
        <w:t>证明</w:t>
      </w:r>
      <w:r w:rsidRPr="00694D47">
        <w:rPr>
          <w:rFonts w:ascii="宋体" w:hAnsi="宋体" w:cs="宋体"/>
          <w:b/>
          <w:bCs/>
          <w:sz w:val="24"/>
        </w:rPr>
        <w:t>材料，</w:t>
      </w:r>
      <w:r w:rsidRPr="00694D47">
        <w:rPr>
          <w:rFonts w:ascii="宋体" w:hAnsi="宋体" w:cs="宋体" w:hint="eastAsia"/>
          <w:b/>
          <w:bCs/>
          <w:sz w:val="24"/>
        </w:rPr>
        <w:t>不</w:t>
      </w:r>
      <w:r w:rsidRPr="00694D47">
        <w:rPr>
          <w:rFonts w:ascii="宋体" w:hAnsi="宋体" w:cs="宋体"/>
          <w:b/>
          <w:bCs/>
          <w:sz w:val="24"/>
        </w:rPr>
        <w:t>提供</w:t>
      </w:r>
      <w:r w:rsidRPr="00694D47">
        <w:rPr>
          <w:rFonts w:ascii="宋体" w:hAnsi="宋体" w:cs="宋体" w:hint="eastAsia"/>
          <w:b/>
          <w:bCs/>
          <w:sz w:val="24"/>
        </w:rPr>
        <w:t>对应</w:t>
      </w:r>
      <w:r w:rsidRPr="00694D47">
        <w:rPr>
          <w:rFonts w:ascii="宋体" w:hAnsi="宋体" w:cs="宋体"/>
          <w:b/>
          <w:bCs/>
          <w:sz w:val="24"/>
        </w:rPr>
        <w:t>强制节能认证</w:t>
      </w:r>
      <w:r w:rsidRPr="00694D47">
        <w:rPr>
          <w:rFonts w:ascii="宋体" w:hAnsi="宋体" w:cs="宋体" w:hint="eastAsia"/>
          <w:b/>
          <w:bCs/>
          <w:sz w:val="24"/>
        </w:rPr>
        <w:t>证明</w:t>
      </w:r>
      <w:r w:rsidRPr="00694D47">
        <w:rPr>
          <w:rFonts w:ascii="宋体" w:hAnsi="宋体" w:cs="宋体"/>
          <w:b/>
          <w:bCs/>
          <w:sz w:val="24"/>
        </w:rPr>
        <w:t>材料</w:t>
      </w:r>
      <w:r w:rsidRPr="00694D47">
        <w:rPr>
          <w:rFonts w:ascii="宋体" w:hAnsi="宋体" w:cs="宋体" w:hint="eastAsia"/>
          <w:b/>
          <w:bCs/>
          <w:sz w:val="24"/>
        </w:rPr>
        <w:t>将视为</w:t>
      </w:r>
      <w:r w:rsidRPr="00694D47">
        <w:rPr>
          <w:rFonts w:ascii="宋体" w:hAnsi="宋体" w:cs="宋体"/>
          <w:b/>
          <w:bCs/>
          <w:sz w:val="24"/>
        </w:rPr>
        <w:t>投标无效</w:t>
      </w:r>
      <w:r w:rsidRPr="00694D47">
        <w:rPr>
          <w:rFonts w:ascii="宋体" w:hAnsi="宋体" w:cs="宋体" w:hint="eastAsia"/>
          <w:b/>
          <w:bCs/>
          <w:sz w:val="24"/>
        </w:rPr>
        <w:t>。</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bookmarkStart w:id="12" w:name="_Toc451248258"/>
      <w:bookmarkEnd w:id="11"/>
      <w:r w:rsidRPr="00694D47">
        <w:rPr>
          <w:rFonts w:asciiTheme="minorEastAsia" w:eastAsiaTheme="minorEastAsia" w:hAnsiTheme="minorEastAsia" w:cs="宋体" w:hint="eastAsia"/>
          <w:kern w:val="0"/>
          <w:sz w:val="28"/>
          <w:szCs w:val="28"/>
        </w:rPr>
        <w:t>2.凡在“技术参数和规格要求”中表述为“标配”或“标准配置”的设备，投标人应在投标报价表中将其标配参数详细列明。</w:t>
      </w:r>
      <w:r w:rsidRPr="00694D47">
        <w:rPr>
          <w:rFonts w:asciiTheme="minorEastAsia" w:eastAsiaTheme="minorEastAsia" w:hAnsiTheme="minorEastAsia" w:cs="宋体" w:hint="eastAsia"/>
          <w:kern w:val="0"/>
          <w:sz w:val="28"/>
          <w:szCs w:val="28"/>
        </w:rPr>
        <w:br/>
        <w:t>  3.指标分为“★”、“▲”和一般无标示指标。“★”代表关键性指标，“▲”代表重要指标，无标识则表示一般指标项。</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三、完成时间及地点：</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1．完成时间：合同签订后60天内完成。</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2．交货地点：德宏职业学院。</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四、付款方式：</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设备安装调试、验收合格，支付合同总价款的100%货款。</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bCs/>
          <w:sz w:val="28"/>
          <w:szCs w:val="28"/>
        </w:rPr>
      </w:pPr>
      <w:r w:rsidRPr="00694D47">
        <w:rPr>
          <w:rFonts w:asciiTheme="minorEastAsia" w:eastAsiaTheme="minorEastAsia" w:hAnsiTheme="minorEastAsia" w:hint="eastAsia"/>
          <w:bCs/>
          <w:sz w:val="28"/>
          <w:szCs w:val="28"/>
        </w:rPr>
        <w:t>五、质保要求：</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bCs/>
          <w:sz w:val="28"/>
          <w:szCs w:val="28"/>
        </w:rPr>
      </w:pPr>
      <w:r w:rsidRPr="00694D47">
        <w:rPr>
          <w:rFonts w:asciiTheme="minorEastAsia" w:eastAsiaTheme="minorEastAsia" w:hAnsiTheme="minorEastAsia" w:hint="eastAsia"/>
          <w:bCs/>
          <w:sz w:val="28"/>
          <w:szCs w:val="28"/>
        </w:rPr>
        <w:t>所有设备须符合国家标准，且执行厂家质保承诺。</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bCs/>
          <w:sz w:val="28"/>
          <w:szCs w:val="28"/>
        </w:rPr>
      </w:pPr>
      <w:r w:rsidRPr="00694D47">
        <w:rPr>
          <w:rFonts w:asciiTheme="minorEastAsia" w:eastAsiaTheme="minorEastAsia" w:hAnsiTheme="minorEastAsia" w:hint="eastAsia"/>
          <w:bCs/>
          <w:sz w:val="28"/>
          <w:szCs w:val="28"/>
        </w:rPr>
        <w:t>六、售后要求：</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bCs/>
          <w:sz w:val="28"/>
          <w:szCs w:val="28"/>
        </w:rPr>
      </w:pPr>
      <w:r w:rsidRPr="00694D47">
        <w:rPr>
          <w:rFonts w:asciiTheme="minorEastAsia" w:eastAsiaTheme="minorEastAsia" w:hAnsiTheme="minorEastAsia" w:hint="eastAsia"/>
          <w:bCs/>
          <w:sz w:val="28"/>
          <w:szCs w:val="28"/>
        </w:rPr>
        <w:t>质保期内，发生故障时承诺当天到场进行维修处理，质保期内免费维修，免费更换配件；质保期后，发生故障时承诺24小时内上门维修处理，并只收取更换配件费用（不得高于市场价），不收取差旅费及维修人员工时费用。</w:t>
      </w:r>
      <w:r w:rsidRPr="00694D47">
        <w:rPr>
          <w:rFonts w:ascii="宋体" w:hAnsi="宋体" w:cs="宋体"/>
          <w:sz w:val="24"/>
        </w:rPr>
        <w:t>原厂提供三年有限保修及上门服务。</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七、其它要求：</w:t>
      </w:r>
    </w:p>
    <w:p w:rsidR="005F7F56" w:rsidRPr="00694D47" w:rsidRDefault="00A34B0C">
      <w:pPr>
        <w:widowControl/>
        <w:tabs>
          <w:tab w:val="left" w:pos="360"/>
        </w:tabs>
        <w:spacing w:line="400" w:lineRule="exact"/>
        <w:ind w:firstLineChars="200" w:firstLine="560"/>
        <w:rPr>
          <w:rFonts w:asciiTheme="minorEastAsia" w:eastAsiaTheme="minorEastAsia" w:hAnsiTheme="minorEastAsia" w:cs="宋体"/>
          <w:kern w:val="0"/>
          <w:sz w:val="28"/>
          <w:szCs w:val="28"/>
        </w:rPr>
      </w:pPr>
      <w:r w:rsidRPr="00694D47">
        <w:rPr>
          <w:rFonts w:asciiTheme="minorEastAsia" w:eastAsiaTheme="minorEastAsia" w:hAnsiTheme="minorEastAsia" w:cs="宋体" w:hint="eastAsia"/>
          <w:kern w:val="0"/>
          <w:sz w:val="28"/>
          <w:szCs w:val="28"/>
        </w:rPr>
        <w:t>质保期内，不能按售后承诺要求完成的需赔偿相应的损失。如果质保期满后，发生故障不能按承诺准时到场维修，需赔偿相应损失和违约金，违约金每天按合同总价的1%收取。</w:t>
      </w: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5F7F56">
      <w:pPr>
        <w:widowControl/>
        <w:wordWrap w:val="0"/>
        <w:jc w:val="left"/>
        <w:rPr>
          <w:rFonts w:asciiTheme="minorEastAsia" w:eastAsiaTheme="minorEastAsia" w:hAnsiTheme="minorEastAsia"/>
          <w:b/>
          <w:sz w:val="32"/>
          <w:szCs w:val="32"/>
        </w:rPr>
      </w:pP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5F7F56">
      <w:pPr>
        <w:widowControl/>
        <w:wordWrap w:val="0"/>
        <w:ind w:firstLineChars="700" w:firstLine="2249"/>
        <w:jc w:val="left"/>
        <w:rPr>
          <w:rFonts w:asciiTheme="minorEastAsia" w:eastAsiaTheme="minorEastAsia" w:hAnsiTheme="minorEastAsia"/>
          <w:b/>
          <w:sz w:val="32"/>
          <w:szCs w:val="32"/>
        </w:rPr>
      </w:pPr>
    </w:p>
    <w:p w:rsidR="005F7F56" w:rsidRPr="00694D47" w:rsidRDefault="00A34B0C">
      <w:pPr>
        <w:widowControl/>
        <w:wordWrap w:val="0"/>
        <w:ind w:firstLineChars="700" w:firstLine="2249"/>
        <w:jc w:val="left"/>
        <w:rPr>
          <w:rFonts w:asciiTheme="minorEastAsia" w:eastAsiaTheme="minorEastAsia" w:hAnsiTheme="minorEastAsia"/>
          <w:b/>
          <w:sz w:val="32"/>
          <w:szCs w:val="32"/>
        </w:rPr>
      </w:pPr>
      <w:r w:rsidRPr="00694D47">
        <w:rPr>
          <w:rFonts w:asciiTheme="minorEastAsia" w:eastAsiaTheme="minorEastAsia" w:hAnsiTheme="minorEastAsia" w:hint="eastAsia"/>
          <w:b/>
          <w:sz w:val="32"/>
          <w:szCs w:val="32"/>
        </w:rPr>
        <w:t>第四章  合同主要条款和合同格式</w:t>
      </w:r>
    </w:p>
    <w:p w:rsidR="005F7F56" w:rsidRPr="00694D47" w:rsidRDefault="00A34B0C">
      <w:pPr>
        <w:wordWrap w:val="0"/>
        <w:spacing w:line="360" w:lineRule="auto"/>
        <w:jc w:val="center"/>
        <w:rPr>
          <w:rFonts w:asciiTheme="minorEastAsia" w:eastAsiaTheme="minorEastAsia" w:hAnsiTheme="minorEastAsia"/>
          <w:b/>
          <w:sz w:val="24"/>
        </w:rPr>
      </w:pPr>
      <w:r w:rsidRPr="00694D47">
        <w:rPr>
          <w:rFonts w:asciiTheme="minorEastAsia" w:eastAsiaTheme="minorEastAsia" w:hAnsiTheme="minorEastAsia" w:hint="eastAsia"/>
          <w:b/>
          <w:sz w:val="24"/>
        </w:rPr>
        <w:t>（仅供</w:t>
      </w:r>
      <w:r w:rsidRPr="00694D47">
        <w:rPr>
          <w:rFonts w:asciiTheme="minorEastAsia" w:eastAsiaTheme="minorEastAsia" w:hAnsiTheme="minorEastAsia"/>
          <w:b/>
          <w:sz w:val="24"/>
        </w:rPr>
        <w:t>参考</w:t>
      </w:r>
      <w:r w:rsidRPr="00694D47">
        <w:rPr>
          <w:rFonts w:asciiTheme="minorEastAsia" w:eastAsiaTheme="minorEastAsia" w:hAnsiTheme="minorEastAsia" w:hint="eastAsia"/>
          <w:b/>
          <w:sz w:val="24"/>
        </w:rPr>
        <w:t>，包含但不仅限以下内容。）</w:t>
      </w:r>
    </w:p>
    <w:p w:rsidR="005F7F56" w:rsidRPr="00694D47" w:rsidRDefault="005F7F56">
      <w:pPr>
        <w:wordWrap w:val="0"/>
        <w:ind w:firstLineChars="250" w:firstLine="600"/>
        <w:rPr>
          <w:rFonts w:asciiTheme="minorEastAsia" w:eastAsiaTheme="minorEastAsia" w:hAnsiTheme="minorEastAsia"/>
          <w:sz w:val="24"/>
        </w:rPr>
      </w:pPr>
    </w:p>
    <w:p w:rsidR="005F7F56" w:rsidRPr="00694D47" w:rsidRDefault="00A34B0C">
      <w:pPr>
        <w:wordWrap w:val="0"/>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合同编号： </w:t>
      </w:r>
      <w:r w:rsidRPr="00694D47">
        <w:rPr>
          <w:rFonts w:asciiTheme="minorEastAsia" w:eastAsiaTheme="minorEastAsia" w:hAnsiTheme="minorEastAsia" w:hint="eastAsia"/>
          <w:sz w:val="24"/>
        </w:rPr>
        <w:tab/>
        <w:t xml:space="preserve">                         </w:t>
      </w:r>
      <w:r w:rsidRPr="00694D47">
        <w:rPr>
          <w:rFonts w:asciiTheme="minorEastAsia" w:eastAsiaTheme="minorEastAsia" w:hAnsiTheme="minorEastAsia" w:hint="eastAsia"/>
          <w:sz w:val="24"/>
        </w:rPr>
        <w:tab/>
        <w:t>交易编号：</w:t>
      </w:r>
    </w:p>
    <w:p w:rsidR="005F7F56" w:rsidRPr="00694D47" w:rsidRDefault="005F7F56">
      <w:pPr>
        <w:wordWrap w:val="0"/>
        <w:ind w:firstLineChars="250" w:firstLine="600"/>
        <w:rPr>
          <w:rFonts w:asciiTheme="minorEastAsia" w:eastAsiaTheme="minorEastAsia" w:hAnsiTheme="minorEastAsia"/>
          <w:sz w:val="24"/>
          <w:u w:val="single"/>
        </w:rPr>
      </w:pPr>
    </w:p>
    <w:p w:rsidR="005F7F56" w:rsidRPr="00694D47" w:rsidRDefault="00A34B0C">
      <w:pPr>
        <w:wordWrap w:val="0"/>
        <w:ind w:firstLineChars="250" w:firstLine="600"/>
        <w:jc w:val="center"/>
        <w:rPr>
          <w:rFonts w:asciiTheme="minorEastAsia" w:eastAsiaTheme="minorEastAsia" w:hAnsiTheme="minorEastAsia"/>
          <w:sz w:val="24"/>
        </w:rPr>
      </w:pPr>
      <w:r w:rsidRPr="00694D47">
        <w:rPr>
          <w:rFonts w:asciiTheme="minorEastAsia" w:eastAsiaTheme="minorEastAsia" w:hAnsiTheme="minorEastAsia" w:hint="eastAsia"/>
          <w:sz w:val="24"/>
        </w:rPr>
        <w:t>（本合同须加盖甲乙双方骑缝章有效）</w:t>
      </w:r>
    </w:p>
    <w:p w:rsidR="005F7F56" w:rsidRPr="00694D47" w:rsidRDefault="005F7F56">
      <w:pPr>
        <w:wordWrap w:val="0"/>
        <w:ind w:firstLineChars="250" w:firstLine="1100"/>
        <w:rPr>
          <w:rFonts w:asciiTheme="minorEastAsia" w:eastAsiaTheme="minorEastAsia" w:hAnsiTheme="minorEastAsia"/>
          <w:sz w:val="44"/>
          <w:szCs w:val="44"/>
        </w:rPr>
      </w:pPr>
    </w:p>
    <w:p w:rsidR="005F7F56" w:rsidRPr="00694D47" w:rsidRDefault="005F7F56">
      <w:pPr>
        <w:wordWrap w:val="0"/>
        <w:ind w:firstLineChars="250" w:firstLine="1100"/>
        <w:rPr>
          <w:rFonts w:asciiTheme="minorEastAsia" w:eastAsiaTheme="minorEastAsia" w:hAnsiTheme="minorEastAsia"/>
          <w:sz w:val="44"/>
          <w:szCs w:val="44"/>
        </w:rPr>
      </w:pPr>
    </w:p>
    <w:p w:rsidR="005F7F56" w:rsidRPr="00694D47" w:rsidRDefault="005F7F56">
      <w:pPr>
        <w:wordWrap w:val="0"/>
        <w:ind w:firstLineChars="250" w:firstLine="1100"/>
        <w:rPr>
          <w:rFonts w:asciiTheme="minorEastAsia" w:eastAsiaTheme="minorEastAsia" w:hAnsiTheme="minorEastAsia"/>
          <w:sz w:val="44"/>
          <w:szCs w:val="4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jc w:val="center"/>
        <w:rPr>
          <w:rFonts w:asciiTheme="minorEastAsia" w:eastAsiaTheme="minorEastAsia" w:hAnsiTheme="minorEastAsia"/>
          <w:b/>
          <w:sz w:val="24"/>
        </w:rPr>
      </w:pPr>
    </w:p>
    <w:p w:rsidR="005F7F56" w:rsidRPr="00694D47" w:rsidRDefault="005F7F56">
      <w:pPr>
        <w:wordWrap w:val="0"/>
        <w:jc w:val="left"/>
        <w:rPr>
          <w:rFonts w:asciiTheme="minorEastAsia" w:eastAsiaTheme="minorEastAsia" w:hAnsiTheme="minorEastAsia"/>
          <w:b/>
          <w:sz w:val="24"/>
        </w:rPr>
      </w:pPr>
    </w:p>
    <w:p w:rsidR="005F7F56" w:rsidRPr="00694D47" w:rsidRDefault="00A34B0C">
      <w:pPr>
        <w:wordWrap w:val="0"/>
        <w:jc w:val="center"/>
        <w:rPr>
          <w:rFonts w:asciiTheme="minorEastAsia" w:eastAsiaTheme="minorEastAsia" w:hAnsiTheme="minorEastAsia"/>
          <w:b/>
          <w:sz w:val="84"/>
          <w:szCs w:val="84"/>
        </w:rPr>
      </w:pPr>
      <w:r w:rsidRPr="00694D47">
        <w:rPr>
          <w:rFonts w:asciiTheme="minorEastAsia" w:eastAsiaTheme="minorEastAsia" w:hAnsiTheme="minorEastAsia" w:hint="eastAsia"/>
          <w:b/>
          <w:sz w:val="84"/>
          <w:szCs w:val="84"/>
        </w:rPr>
        <w:t>合</w:t>
      </w:r>
    </w:p>
    <w:p w:rsidR="005F7F56" w:rsidRPr="00694D47" w:rsidRDefault="00A34B0C">
      <w:pPr>
        <w:wordWrap w:val="0"/>
        <w:jc w:val="center"/>
        <w:rPr>
          <w:rFonts w:asciiTheme="minorEastAsia" w:eastAsiaTheme="minorEastAsia" w:hAnsiTheme="minorEastAsia"/>
          <w:b/>
          <w:sz w:val="84"/>
          <w:szCs w:val="84"/>
        </w:rPr>
      </w:pPr>
      <w:r w:rsidRPr="00694D47">
        <w:rPr>
          <w:rFonts w:asciiTheme="minorEastAsia" w:eastAsiaTheme="minorEastAsia" w:hAnsiTheme="minorEastAsia" w:hint="eastAsia"/>
          <w:b/>
          <w:sz w:val="84"/>
          <w:szCs w:val="84"/>
        </w:rPr>
        <w:t>同</w:t>
      </w:r>
    </w:p>
    <w:p w:rsidR="005F7F56" w:rsidRPr="00694D47" w:rsidRDefault="00A34B0C">
      <w:pPr>
        <w:wordWrap w:val="0"/>
        <w:jc w:val="center"/>
        <w:rPr>
          <w:rFonts w:asciiTheme="minorEastAsia" w:eastAsiaTheme="minorEastAsia" w:hAnsiTheme="minorEastAsia"/>
          <w:b/>
          <w:sz w:val="84"/>
          <w:szCs w:val="84"/>
        </w:rPr>
      </w:pPr>
      <w:r w:rsidRPr="00694D47">
        <w:rPr>
          <w:rFonts w:asciiTheme="minorEastAsia" w:eastAsiaTheme="minorEastAsia" w:hAnsiTheme="minorEastAsia" w:hint="eastAsia"/>
          <w:b/>
          <w:sz w:val="84"/>
          <w:szCs w:val="84"/>
        </w:rPr>
        <w:t>书</w:t>
      </w:r>
    </w:p>
    <w:p w:rsidR="005F7F56" w:rsidRPr="00694D47" w:rsidRDefault="005F7F56">
      <w:pPr>
        <w:wordWrap w:val="0"/>
        <w:ind w:firstLineChars="250" w:firstLine="602"/>
        <w:jc w:val="center"/>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5F7F56">
      <w:pPr>
        <w:wordWrap w:val="0"/>
        <w:ind w:firstLineChars="250" w:firstLine="602"/>
        <w:rPr>
          <w:rFonts w:asciiTheme="minorEastAsia" w:eastAsiaTheme="minorEastAsia" w:hAnsiTheme="minorEastAsia"/>
          <w:b/>
          <w:sz w:val="24"/>
        </w:rPr>
      </w:pPr>
    </w:p>
    <w:p w:rsidR="005F7F56" w:rsidRPr="00694D47" w:rsidRDefault="00A34B0C">
      <w:pPr>
        <w:wordWrap w:val="0"/>
        <w:ind w:firstLineChars="250" w:firstLine="703"/>
        <w:rPr>
          <w:rFonts w:asciiTheme="minorEastAsia" w:eastAsiaTheme="minorEastAsia" w:hAnsiTheme="minorEastAsia"/>
          <w:b/>
          <w:bCs/>
          <w:sz w:val="28"/>
          <w:szCs w:val="28"/>
        </w:rPr>
      </w:pPr>
      <w:r w:rsidRPr="00694D47">
        <w:rPr>
          <w:rFonts w:asciiTheme="minorEastAsia" w:eastAsiaTheme="minorEastAsia" w:hAnsiTheme="minorEastAsia" w:hint="eastAsia"/>
          <w:b/>
          <w:bCs/>
          <w:sz w:val="28"/>
          <w:szCs w:val="28"/>
        </w:rPr>
        <w:t>签订地点：</w:t>
      </w:r>
    </w:p>
    <w:p w:rsidR="005F7F56" w:rsidRPr="00694D47" w:rsidRDefault="005F7F56">
      <w:pPr>
        <w:wordWrap w:val="0"/>
        <w:ind w:firstLineChars="250" w:firstLine="700"/>
        <w:rPr>
          <w:rFonts w:asciiTheme="minorEastAsia" w:eastAsiaTheme="minorEastAsia" w:hAnsiTheme="minorEastAsia"/>
          <w:sz w:val="28"/>
          <w:szCs w:val="28"/>
        </w:rPr>
      </w:pPr>
    </w:p>
    <w:p w:rsidR="005F7F56" w:rsidRPr="00694D47" w:rsidRDefault="00A34B0C">
      <w:pPr>
        <w:wordWrap w:val="0"/>
        <w:ind w:firstLineChars="250" w:firstLine="703"/>
        <w:rPr>
          <w:rFonts w:asciiTheme="minorEastAsia" w:eastAsiaTheme="minorEastAsia" w:hAnsiTheme="minorEastAsia"/>
          <w:b/>
          <w:bCs/>
          <w:sz w:val="28"/>
          <w:szCs w:val="28"/>
        </w:rPr>
      </w:pPr>
      <w:r w:rsidRPr="00694D47">
        <w:rPr>
          <w:rFonts w:asciiTheme="minorEastAsia" w:eastAsiaTheme="minorEastAsia" w:hAnsiTheme="minorEastAsia" w:hint="eastAsia"/>
          <w:b/>
          <w:bCs/>
          <w:sz w:val="28"/>
          <w:szCs w:val="28"/>
        </w:rPr>
        <w:t>签订日期：    年　 月　日</w:t>
      </w:r>
    </w:p>
    <w:p w:rsidR="005F7F56" w:rsidRPr="00694D47" w:rsidRDefault="005F7F56">
      <w:pPr>
        <w:wordWrap w:val="0"/>
        <w:ind w:firstLineChars="250" w:firstLine="700"/>
        <w:rPr>
          <w:rFonts w:asciiTheme="minorEastAsia" w:eastAsiaTheme="minorEastAsia" w:hAnsiTheme="minorEastAsia"/>
          <w:sz w:val="28"/>
          <w:szCs w:val="28"/>
        </w:rPr>
      </w:pPr>
    </w:p>
    <w:p w:rsidR="005F7F56" w:rsidRPr="00694D47" w:rsidRDefault="005F7F56">
      <w:pPr>
        <w:wordWrap w:val="0"/>
        <w:ind w:firstLineChars="250" w:firstLine="600"/>
        <w:rPr>
          <w:rFonts w:asciiTheme="minorEastAsia" w:eastAsiaTheme="minorEastAsia" w:hAnsiTheme="minorEastAsia"/>
          <w:sz w:val="24"/>
        </w:rPr>
      </w:pPr>
    </w:p>
    <w:p w:rsidR="005F7F56" w:rsidRPr="00694D47" w:rsidRDefault="00A34B0C">
      <w:pPr>
        <w:widowControl/>
        <w:wordWrap w:val="0"/>
        <w:jc w:val="left"/>
        <w:rPr>
          <w:rFonts w:asciiTheme="minorEastAsia" w:eastAsiaTheme="minorEastAsia" w:hAnsiTheme="minorEastAsia"/>
          <w:sz w:val="24"/>
        </w:rPr>
      </w:pPr>
      <w:r w:rsidRPr="00694D47">
        <w:rPr>
          <w:rFonts w:asciiTheme="minorEastAsia" w:eastAsiaTheme="minorEastAsia" w:hAnsiTheme="minorEastAsia"/>
          <w:sz w:val="24"/>
        </w:rPr>
        <w:br w:type="page"/>
      </w:r>
    </w:p>
    <w:p w:rsidR="005F7F56" w:rsidRPr="00694D47" w:rsidRDefault="00A34B0C">
      <w:pPr>
        <w:pStyle w:val="a9"/>
        <w:spacing w:after="0"/>
        <w:ind w:firstLine="880"/>
        <w:jc w:val="center"/>
        <w:rPr>
          <w:rFonts w:asciiTheme="minorEastAsia" w:eastAsiaTheme="minorEastAsia" w:hAnsiTheme="minorEastAsia" w:cs="宋体"/>
          <w:b/>
          <w:bCs/>
          <w:spacing w:val="-20"/>
          <w:kern w:val="44"/>
          <w:sz w:val="48"/>
          <w:szCs w:val="48"/>
        </w:rPr>
      </w:pPr>
      <w:r w:rsidRPr="00694D47">
        <w:rPr>
          <w:rFonts w:asciiTheme="minorEastAsia" w:eastAsiaTheme="minorEastAsia" w:hAnsiTheme="minorEastAsia" w:cs="宋体" w:hint="eastAsia"/>
          <w:b/>
          <w:bCs/>
          <w:spacing w:val="-20"/>
          <w:kern w:val="44"/>
          <w:sz w:val="48"/>
          <w:szCs w:val="48"/>
        </w:rPr>
        <w:lastRenderedPageBreak/>
        <w:t>政府采购合同</w:t>
      </w:r>
    </w:p>
    <w:p w:rsidR="005F7F56" w:rsidRPr="00694D47" w:rsidRDefault="005F7F56">
      <w:pPr>
        <w:ind w:firstLine="720"/>
        <w:rPr>
          <w:rFonts w:asciiTheme="minorEastAsia" w:eastAsiaTheme="minorEastAsia" w:hAnsiTheme="minorEastAsia" w:cs="宋体"/>
          <w:b/>
          <w:bCs/>
          <w:spacing w:val="-20"/>
          <w:kern w:val="44"/>
          <w:sz w:val="40"/>
          <w:szCs w:val="40"/>
        </w:rPr>
      </w:pPr>
    </w:p>
    <w:p w:rsidR="005F7F56" w:rsidRPr="00694D47" w:rsidRDefault="005F7F56">
      <w:pPr>
        <w:ind w:firstLine="720"/>
        <w:rPr>
          <w:rFonts w:asciiTheme="minorEastAsia" w:eastAsiaTheme="minorEastAsia" w:hAnsiTheme="minorEastAsia" w:cs="宋体"/>
          <w:b/>
          <w:bCs/>
          <w:spacing w:val="-20"/>
          <w:kern w:val="44"/>
          <w:sz w:val="40"/>
          <w:szCs w:val="40"/>
        </w:rPr>
      </w:pPr>
    </w:p>
    <w:p w:rsidR="005F7F56" w:rsidRPr="00694D47" w:rsidRDefault="005F7F56">
      <w:pPr>
        <w:ind w:firstLine="720"/>
        <w:rPr>
          <w:rFonts w:asciiTheme="minorEastAsia" w:eastAsiaTheme="minorEastAsia" w:hAnsiTheme="minorEastAsia" w:cs="宋体"/>
          <w:b/>
          <w:bCs/>
          <w:spacing w:val="-20"/>
          <w:kern w:val="44"/>
          <w:sz w:val="40"/>
          <w:szCs w:val="40"/>
        </w:rPr>
      </w:pPr>
    </w:p>
    <w:p w:rsidR="005F7F56" w:rsidRPr="00694D47" w:rsidRDefault="00A34B0C">
      <w:pPr>
        <w:spacing w:line="360" w:lineRule="auto"/>
        <w:ind w:leftChars="200" w:left="420" w:firstLine="643"/>
        <w:rPr>
          <w:rFonts w:asciiTheme="minorEastAsia" w:eastAsiaTheme="minorEastAsia" w:hAnsiTheme="minorEastAsia"/>
          <w:sz w:val="32"/>
          <w:szCs w:val="32"/>
        </w:rPr>
      </w:pPr>
      <w:r w:rsidRPr="00694D47">
        <w:rPr>
          <w:rFonts w:asciiTheme="minorEastAsia" w:eastAsiaTheme="minorEastAsia" w:hAnsiTheme="minorEastAsia" w:cs="宋体" w:hint="eastAsia"/>
          <w:kern w:val="0"/>
          <w:sz w:val="32"/>
          <w:szCs w:val="32"/>
        </w:rPr>
        <w:t>项目名称：</w:t>
      </w:r>
      <w:r w:rsidRPr="00694D47">
        <w:rPr>
          <w:rFonts w:asciiTheme="minorEastAsia" w:eastAsiaTheme="minorEastAsia" w:hAnsiTheme="minorEastAsia" w:hint="eastAsia"/>
          <w:sz w:val="32"/>
          <w:szCs w:val="32"/>
          <w:u w:val="single"/>
        </w:rPr>
        <w:t xml:space="preserve">                             </w:t>
      </w:r>
    </w:p>
    <w:p w:rsidR="005F7F56" w:rsidRPr="00694D47" w:rsidRDefault="00A34B0C">
      <w:pPr>
        <w:spacing w:line="360" w:lineRule="auto"/>
        <w:ind w:leftChars="200" w:left="420" w:firstLine="643"/>
        <w:rPr>
          <w:rFonts w:asciiTheme="minorEastAsia" w:eastAsiaTheme="minorEastAsia" w:hAnsiTheme="minorEastAsia"/>
          <w:sz w:val="32"/>
          <w:szCs w:val="32"/>
          <w:u w:val="single"/>
        </w:rPr>
      </w:pPr>
      <w:r w:rsidRPr="00694D47">
        <w:rPr>
          <w:rFonts w:asciiTheme="minorEastAsia" w:eastAsiaTheme="minorEastAsia" w:hAnsiTheme="minorEastAsia" w:hint="eastAsia"/>
          <w:sz w:val="32"/>
          <w:szCs w:val="32"/>
        </w:rPr>
        <w:t>合同编号：</w:t>
      </w:r>
      <w:r w:rsidRPr="00694D47">
        <w:rPr>
          <w:rFonts w:asciiTheme="minorEastAsia" w:eastAsiaTheme="minorEastAsia" w:hAnsiTheme="minorEastAsia" w:hint="eastAsia"/>
          <w:sz w:val="32"/>
          <w:szCs w:val="32"/>
          <w:u w:val="single"/>
        </w:rPr>
        <w:t xml:space="preserve">                             </w:t>
      </w:r>
    </w:p>
    <w:p w:rsidR="005F7F56" w:rsidRPr="00694D47" w:rsidRDefault="00A34B0C">
      <w:pPr>
        <w:spacing w:line="360" w:lineRule="auto"/>
        <w:ind w:leftChars="200" w:left="420" w:firstLine="643"/>
        <w:rPr>
          <w:rFonts w:asciiTheme="minorEastAsia" w:eastAsiaTheme="minorEastAsia" w:hAnsiTheme="minorEastAsia"/>
          <w:sz w:val="32"/>
          <w:szCs w:val="32"/>
        </w:rPr>
      </w:pPr>
      <w:r w:rsidRPr="00694D47">
        <w:rPr>
          <w:rFonts w:asciiTheme="minorEastAsia" w:eastAsiaTheme="minorEastAsia" w:hAnsiTheme="minorEastAsia" w:hint="eastAsia"/>
          <w:sz w:val="32"/>
          <w:szCs w:val="32"/>
        </w:rPr>
        <w:t>甲    方：</w:t>
      </w:r>
      <w:r w:rsidRPr="00694D47">
        <w:rPr>
          <w:rFonts w:asciiTheme="minorEastAsia" w:eastAsiaTheme="minorEastAsia" w:hAnsiTheme="minorEastAsia" w:hint="eastAsia"/>
          <w:sz w:val="32"/>
          <w:szCs w:val="32"/>
          <w:u w:val="single"/>
        </w:rPr>
        <w:t xml:space="preserve">                             </w:t>
      </w:r>
    </w:p>
    <w:p w:rsidR="005F7F56" w:rsidRPr="00694D47" w:rsidRDefault="00A34B0C">
      <w:pPr>
        <w:spacing w:line="360" w:lineRule="auto"/>
        <w:ind w:leftChars="200" w:left="420" w:firstLine="643"/>
        <w:rPr>
          <w:rFonts w:asciiTheme="minorEastAsia" w:eastAsiaTheme="minorEastAsia" w:hAnsiTheme="minorEastAsia"/>
          <w:sz w:val="32"/>
          <w:szCs w:val="32"/>
          <w:u w:val="single"/>
        </w:rPr>
      </w:pPr>
      <w:r w:rsidRPr="00694D47">
        <w:rPr>
          <w:rFonts w:asciiTheme="minorEastAsia" w:eastAsiaTheme="minorEastAsia" w:hAnsiTheme="minorEastAsia" w:hint="eastAsia"/>
          <w:sz w:val="32"/>
          <w:szCs w:val="32"/>
        </w:rPr>
        <w:t>乙    方：</w:t>
      </w:r>
      <w:r w:rsidRPr="00694D47">
        <w:rPr>
          <w:rFonts w:asciiTheme="minorEastAsia" w:eastAsiaTheme="minorEastAsia" w:hAnsiTheme="minorEastAsia" w:hint="eastAsia"/>
          <w:sz w:val="32"/>
          <w:szCs w:val="32"/>
          <w:u w:val="single"/>
        </w:rPr>
        <w:t xml:space="preserve">                             </w:t>
      </w:r>
    </w:p>
    <w:p w:rsidR="005F7F56" w:rsidRPr="00694D47" w:rsidRDefault="00A34B0C">
      <w:pPr>
        <w:spacing w:line="360" w:lineRule="auto"/>
        <w:ind w:leftChars="200" w:left="420" w:firstLine="643"/>
        <w:rPr>
          <w:rFonts w:asciiTheme="minorEastAsia" w:eastAsiaTheme="minorEastAsia" w:hAnsiTheme="minorEastAsia"/>
          <w:sz w:val="32"/>
          <w:szCs w:val="32"/>
        </w:rPr>
      </w:pPr>
      <w:r w:rsidRPr="00694D47">
        <w:rPr>
          <w:rFonts w:asciiTheme="minorEastAsia" w:eastAsiaTheme="minorEastAsia" w:hAnsiTheme="minorEastAsia" w:hint="eastAsia"/>
          <w:sz w:val="32"/>
          <w:szCs w:val="32"/>
        </w:rPr>
        <w:t>签订时间：</w:t>
      </w:r>
      <w:r w:rsidRPr="00694D47">
        <w:rPr>
          <w:rFonts w:asciiTheme="minorEastAsia" w:eastAsiaTheme="minorEastAsia" w:hAnsiTheme="minorEastAsia" w:hint="eastAsia"/>
          <w:sz w:val="32"/>
          <w:szCs w:val="32"/>
          <w:u w:val="single"/>
        </w:rPr>
        <w:t xml:space="preserve">      </w:t>
      </w:r>
      <w:r w:rsidRPr="00694D47">
        <w:rPr>
          <w:rFonts w:asciiTheme="minorEastAsia" w:eastAsiaTheme="minorEastAsia" w:hAnsiTheme="minorEastAsia"/>
          <w:sz w:val="32"/>
          <w:szCs w:val="32"/>
          <w:u w:val="single"/>
        </w:rPr>
        <w:t xml:space="preserve">           </w:t>
      </w:r>
      <w:r w:rsidRPr="00694D47">
        <w:rPr>
          <w:rFonts w:asciiTheme="minorEastAsia" w:eastAsiaTheme="minorEastAsia" w:hAnsiTheme="minorEastAsia" w:hint="eastAsia"/>
          <w:sz w:val="32"/>
          <w:szCs w:val="32"/>
          <w:u w:val="single"/>
        </w:rPr>
        <w:t xml:space="preserve">            </w:t>
      </w:r>
    </w:p>
    <w:p w:rsidR="005F7F56" w:rsidRPr="00694D47" w:rsidRDefault="005F7F56">
      <w:pPr>
        <w:ind w:firstLine="482"/>
        <w:rPr>
          <w:rFonts w:asciiTheme="minorEastAsia" w:eastAsiaTheme="minorEastAsia" w:hAnsiTheme="minorEastAsia"/>
        </w:rPr>
      </w:pPr>
    </w:p>
    <w:p w:rsidR="005F7F56" w:rsidRPr="00694D47" w:rsidRDefault="00A34B0C">
      <w:pPr>
        <w:ind w:firstLine="883"/>
        <w:rPr>
          <w:rFonts w:asciiTheme="minorEastAsia" w:eastAsiaTheme="minorEastAsia" w:hAnsiTheme="minorEastAsia"/>
          <w:sz w:val="44"/>
          <w:szCs w:val="44"/>
        </w:rPr>
      </w:pPr>
      <w:r w:rsidRPr="00694D47">
        <w:rPr>
          <w:rFonts w:asciiTheme="minorEastAsia" w:eastAsiaTheme="minorEastAsia" w:hAnsiTheme="minorEastAsia"/>
          <w:sz w:val="44"/>
          <w:szCs w:val="44"/>
        </w:rPr>
        <w:br w:type="page"/>
      </w:r>
    </w:p>
    <w:p w:rsidR="005F7F56" w:rsidRPr="00694D47" w:rsidRDefault="00A34B0C">
      <w:pPr>
        <w:ind w:firstLine="562"/>
        <w:jc w:val="center"/>
        <w:rPr>
          <w:rFonts w:asciiTheme="minorEastAsia" w:eastAsiaTheme="minorEastAsia" w:hAnsiTheme="minorEastAsia"/>
          <w:b/>
          <w:sz w:val="32"/>
          <w:szCs w:val="32"/>
        </w:rPr>
      </w:pPr>
      <w:r w:rsidRPr="00694D47">
        <w:rPr>
          <w:rFonts w:asciiTheme="minorEastAsia" w:eastAsiaTheme="minorEastAsia" w:hAnsiTheme="minorEastAsia" w:hint="eastAsia"/>
          <w:b/>
          <w:sz w:val="32"/>
          <w:szCs w:val="32"/>
        </w:rPr>
        <w:lastRenderedPageBreak/>
        <w:t>使 用 说 明</w:t>
      </w:r>
    </w:p>
    <w:p w:rsidR="005F7F56" w:rsidRPr="00694D47" w:rsidRDefault="005F7F56">
      <w:pPr>
        <w:ind w:firstLineChars="200" w:firstLine="560"/>
        <w:rPr>
          <w:rFonts w:asciiTheme="minorEastAsia" w:eastAsiaTheme="minorEastAsia" w:hAnsiTheme="minorEastAsia" w:cs="仿宋_GB2312"/>
          <w:sz w:val="28"/>
          <w:szCs w:val="28"/>
        </w:rPr>
      </w:pPr>
    </w:p>
    <w:p w:rsidR="005F7F56" w:rsidRPr="00694D47" w:rsidRDefault="00A34B0C">
      <w:pPr>
        <w:spacing w:line="480" w:lineRule="auto"/>
        <w:ind w:firstLineChars="200" w:firstLine="560"/>
        <w:rPr>
          <w:rFonts w:asciiTheme="minorEastAsia" w:eastAsiaTheme="minorEastAsia" w:hAnsiTheme="minorEastAsia" w:cs="仿宋_GB2312"/>
          <w:sz w:val="28"/>
          <w:szCs w:val="28"/>
        </w:rPr>
      </w:pPr>
      <w:r w:rsidRPr="00694D47">
        <w:rPr>
          <w:rFonts w:asciiTheme="minorEastAsia" w:eastAsiaTheme="minorEastAsia" w:hAnsiTheme="minorEastAsia" w:cs="仿宋_GB2312" w:hint="eastAsia"/>
          <w:sz w:val="28"/>
          <w:szCs w:val="28"/>
        </w:rPr>
        <w:t>1.本合同标准文本适用于购买现成货物的采购项目，不包括需要供应商定制开发、创新研发的货物采购项目。</w:t>
      </w:r>
    </w:p>
    <w:p w:rsidR="005F7F56" w:rsidRPr="00694D47" w:rsidRDefault="00A34B0C">
      <w:pPr>
        <w:spacing w:line="480" w:lineRule="auto"/>
        <w:ind w:firstLineChars="200" w:firstLine="560"/>
        <w:rPr>
          <w:rFonts w:asciiTheme="minorEastAsia" w:eastAsiaTheme="minorEastAsia" w:hAnsiTheme="minorEastAsia"/>
          <w:sz w:val="28"/>
          <w:szCs w:val="28"/>
        </w:rPr>
      </w:pPr>
      <w:r w:rsidRPr="00694D47">
        <w:rPr>
          <w:rFonts w:asciiTheme="minorEastAsia" w:eastAsiaTheme="minorEastAsia" w:hAnsiTheme="minorEastAsia" w:cs="仿宋_GB2312" w:hint="eastAsia"/>
          <w:sz w:val="28"/>
          <w:szCs w:val="28"/>
        </w:rPr>
        <w:t>2.本合同标准文本为政府采购货物买卖合同编制提供参考，可以结合采购项目具体情况，对文本作必要的调整修订后使用。</w:t>
      </w:r>
    </w:p>
    <w:p w:rsidR="005F7F56" w:rsidRPr="00694D47" w:rsidRDefault="00A34B0C">
      <w:pPr>
        <w:spacing w:line="480" w:lineRule="auto"/>
        <w:ind w:firstLineChars="200" w:firstLine="560"/>
        <w:rPr>
          <w:rFonts w:asciiTheme="minorEastAsia" w:eastAsiaTheme="minorEastAsia" w:hAnsiTheme="minorEastAsia" w:cs="仿宋_GB2312"/>
          <w:sz w:val="28"/>
          <w:szCs w:val="28"/>
        </w:rPr>
      </w:pPr>
      <w:r w:rsidRPr="00694D47">
        <w:rPr>
          <w:rFonts w:asciiTheme="minorEastAsia" w:eastAsiaTheme="minorEastAsia" w:hAnsiTheme="minorEastAsia" w:cs="仿宋_GB2312" w:hint="eastAsia"/>
          <w:sz w:val="28"/>
          <w:szCs w:val="28"/>
        </w:rPr>
        <w:t>3.本合同标准文本各条款中，如涉及填写多家供应商、制造商，多种采购标的、分包主要内容等信息的，可根据采购项目具体情况添加信息项。</w:t>
      </w:r>
    </w:p>
    <w:p w:rsidR="005F7F56" w:rsidRPr="00694D47" w:rsidRDefault="005F7F56">
      <w:pPr>
        <w:spacing w:line="480" w:lineRule="auto"/>
        <w:ind w:firstLineChars="200" w:firstLine="560"/>
        <w:rPr>
          <w:rFonts w:asciiTheme="minorEastAsia" w:eastAsiaTheme="minorEastAsia" w:hAnsiTheme="minorEastAsia"/>
          <w:sz w:val="28"/>
          <w:szCs w:val="28"/>
        </w:rPr>
        <w:sectPr w:rsidR="005F7F56" w:rsidRPr="00694D47">
          <w:headerReference w:type="default" r:id="rId83"/>
          <w:footerReference w:type="default" r:id="rId84"/>
          <w:pgSz w:w="11906" w:h="16838"/>
          <w:pgMar w:top="1191" w:right="1134" w:bottom="1191" w:left="1134" w:header="680" w:footer="680" w:gutter="0"/>
          <w:cols w:space="0"/>
          <w:docGrid w:linePitch="312"/>
        </w:sectPr>
      </w:pPr>
    </w:p>
    <w:p w:rsidR="005F7F56" w:rsidRPr="00694D47" w:rsidRDefault="005F7F56">
      <w:pPr>
        <w:pStyle w:val="2"/>
        <w:adjustRightInd w:val="0"/>
        <w:snapToGrid w:val="0"/>
        <w:ind w:firstLine="560"/>
        <w:rPr>
          <w:rFonts w:asciiTheme="minorEastAsia" w:eastAsiaTheme="minorEastAsia" w:hAnsiTheme="minorEastAsia"/>
          <w:sz w:val="24"/>
          <w:szCs w:val="24"/>
        </w:rPr>
      </w:pPr>
      <w:bookmarkStart w:id="13" w:name="_Toc22209"/>
    </w:p>
    <w:p w:rsidR="005F7F56" w:rsidRPr="00694D47" w:rsidRDefault="00A34B0C">
      <w:pPr>
        <w:pStyle w:val="2"/>
        <w:adjustRightInd w:val="0"/>
        <w:snapToGrid w:val="0"/>
        <w:ind w:firstLine="562"/>
        <w:rPr>
          <w:rFonts w:asciiTheme="minorEastAsia" w:eastAsiaTheme="minorEastAsia" w:hAnsiTheme="minorEastAsia"/>
          <w:b w:val="0"/>
          <w:sz w:val="24"/>
          <w:szCs w:val="24"/>
        </w:rPr>
      </w:pPr>
      <w:r w:rsidRPr="00694D47">
        <w:rPr>
          <w:rFonts w:asciiTheme="minorEastAsia" w:eastAsiaTheme="minorEastAsia" w:hAnsiTheme="minorEastAsia" w:hint="eastAsia"/>
          <w:b w:val="0"/>
          <w:sz w:val="24"/>
          <w:szCs w:val="24"/>
        </w:rPr>
        <w:t>第一节 政府采购合同协议书</w:t>
      </w:r>
      <w:bookmarkEnd w:id="13"/>
    </w:p>
    <w:p w:rsidR="005F7F56" w:rsidRPr="00694D47" w:rsidRDefault="005F7F56">
      <w:pPr>
        <w:pStyle w:val="2"/>
        <w:adjustRightInd w:val="0"/>
        <w:snapToGrid w:val="0"/>
        <w:ind w:firstLine="562"/>
        <w:rPr>
          <w:rFonts w:asciiTheme="minorEastAsia" w:eastAsiaTheme="minorEastAsia" w:hAnsiTheme="minorEastAsia"/>
          <w:b w:val="0"/>
          <w:sz w:val="24"/>
          <w:szCs w:val="24"/>
        </w:rPr>
      </w:pP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甲方（全称）：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（采购人、受采购人委托签订合同的单位或采购</w:t>
      </w:r>
      <w:r w:rsidRPr="00694D47">
        <w:rPr>
          <w:rFonts w:asciiTheme="minorEastAsia" w:eastAsiaTheme="minorEastAsia" w:hAnsiTheme="minorEastAsia" w:hint="eastAsia"/>
          <w:sz w:val="24"/>
        </w:rPr>
        <w:tab/>
        <w:t xml:space="preserve">                                   文件约定的合同甲方）</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乙方1（全称）：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（供应商）</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乙方2（全称）：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（联合体成员供应商或其他合同主体）（如有）</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乙方3（全称）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（联合体成员供应商或其他合同主体）（如有）</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rsidR="005F7F56" w:rsidRPr="00694D47" w:rsidRDefault="00A34B0C">
      <w:pPr>
        <w:numPr>
          <w:ilvl w:val="0"/>
          <w:numId w:val="16"/>
        </w:numPr>
        <w:adjustRightInd w:val="0"/>
        <w:snapToGrid w:val="0"/>
        <w:spacing w:line="400" w:lineRule="exact"/>
        <w:ind w:firstLineChars="200" w:firstLine="482"/>
        <w:rPr>
          <w:rFonts w:asciiTheme="minorEastAsia" w:eastAsiaTheme="minorEastAsia" w:hAnsiTheme="minorEastAsia"/>
          <w:sz w:val="24"/>
          <w:u w:val="single"/>
        </w:rPr>
      </w:pPr>
      <w:r w:rsidRPr="00694D47">
        <w:rPr>
          <w:rFonts w:asciiTheme="minorEastAsia" w:eastAsiaTheme="minorEastAsia" w:hAnsiTheme="minorEastAsia" w:hint="eastAsia"/>
          <w:b/>
          <w:sz w:val="24"/>
        </w:rPr>
        <w:t>项目信息</w:t>
      </w:r>
    </w:p>
    <w:p w:rsidR="005F7F56" w:rsidRPr="00694D47" w:rsidRDefault="00A34B0C">
      <w:pPr>
        <w:adjustRightInd w:val="0"/>
        <w:snapToGrid w:val="0"/>
        <w:spacing w:line="400" w:lineRule="exact"/>
        <w:ind w:left="422" w:firstLineChars="50" w:firstLine="120"/>
        <w:rPr>
          <w:rFonts w:asciiTheme="minorEastAsia" w:eastAsiaTheme="minorEastAsia" w:hAnsiTheme="minorEastAsia"/>
          <w:sz w:val="24"/>
          <w:u w:val="single"/>
        </w:rPr>
      </w:pPr>
      <w:r w:rsidRPr="00694D47">
        <w:rPr>
          <w:rFonts w:asciiTheme="minorEastAsia" w:eastAsiaTheme="minorEastAsia" w:hAnsiTheme="minorEastAsia" w:hint="eastAsia"/>
          <w:sz w:val="24"/>
        </w:rPr>
        <w:t>采购项目名称：</w:t>
      </w:r>
      <w:r w:rsidRPr="00694D47">
        <w:rPr>
          <w:rFonts w:asciiTheme="minorEastAsia" w:eastAsiaTheme="minorEastAsia" w:hAnsiTheme="minorEastAsia"/>
          <w:sz w:val="24"/>
          <w:u w:val="single"/>
        </w:rPr>
        <w:t xml:space="preserve">                                          </w:t>
      </w:r>
    </w:p>
    <w:p w:rsidR="005F7F56" w:rsidRPr="00694D47" w:rsidRDefault="00A34B0C">
      <w:pPr>
        <w:pStyle w:val="aa"/>
        <w:numPr>
          <w:ilvl w:val="255"/>
          <w:numId w:val="0"/>
        </w:numPr>
        <w:tabs>
          <w:tab w:val="left" w:pos="999"/>
        </w:tabs>
        <w:adjustRightInd w:val="0"/>
        <w:snapToGrid w:val="0"/>
        <w:spacing w:line="400" w:lineRule="exact"/>
        <w:ind w:firstLineChars="200" w:firstLine="480"/>
        <w:rPr>
          <w:rFonts w:asciiTheme="minorEastAsia" w:eastAsiaTheme="minorEastAsia" w:hAnsiTheme="minorEastAsia"/>
          <w:u w:val="single"/>
        </w:rPr>
      </w:pPr>
      <w:r w:rsidRPr="00694D47">
        <w:rPr>
          <w:rFonts w:asciiTheme="minorEastAsia" w:eastAsiaTheme="minorEastAsia" w:hAnsiTheme="minorEastAsia" w:hint="eastAsia"/>
        </w:rPr>
        <w:t>采购项目编号：</w:t>
      </w:r>
      <w:r w:rsidRPr="00694D47">
        <w:rPr>
          <w:rFonts w:asciiTheme="minorEastAsia" w:eastAsiaTheme="minorEastAsia" w:hAnsiTheme="minorEastAsia"/>
          <w:u w:val="single"/>
        </w:rPr>
        <w:t xml:space="preserve">                                          </w:t>
      </w:r>
    </w:p>
    <w:p w:rsidR="005F7F56" w:rsidRPr="00694D47" w:rsidRDefault="00A34B0C">
      <w:pPr>
        <w:pStyle w:val="aa"/>
        <w:numPr>
          <w:ilvl w:val="255"/>
          <w:numId w:val="0"/>
        </w:numPr>
        <w:tabs>
          <w:tab w:val="left" w:pos="999"/>
        </w:tabs>
        <w:adjustRightInd w:val="0"/>
        <w:snapToGrid w:val="0"/>
        <w:spacing w:line="400" w:lineRule="exact"/>
        <w:ind w:firstLineChars="200" w:firstLine="480"/>
        <w:rPr>
          <w:rFonts w:asciiTheme="minorEastAsia" w:eastAsiaTheme="minorEastAsia" w:hAnsiTheme="minorEastAsia"/>
        </w:rPr>
      </w:pPr>
      <w:r w:rsidRPr="00694D47">
        <w:rPr>
          <w:rFonts w:asciiTheme="minorEastAsia" w:eastAsiaTheme="minorEastAsia" w:hAnsiTheme="minorEastAsia" w:hint="eastAsia"/>
        </w:rPr>
        <w:t>（2）采购计划编号：</w:t>
      </w:r>
      <w:r w:rsidRPr="00694D47">
        <w:rPr>
          <w:rFonts w:asciiTheme="minorEastAsia" w:eastAsiaTheme="minorEastAsia" w:hAnsiTheme="minorEastAsia"/>
          <w:u w:val="single"/>
        </w:rPr>
        <w:t xml:space="preserve">                     </w:t>
      </w:r>
      <w:r w:rsidRPr="00694D47">
        <w:rPr>
          <w:rFonts w:asciiTheme="minorEastAsia" w:eastAsiaTheme="minorEastAsia" w:hAnsiTheme="minorEastAsia" w:hint="eastAsia"/>
          <w:u w:val="single"/>
        </w:rPr>
        <w:t xml:space="preserve">                </w:t>
      </w:r>
      <w:r w:rsidRPr="00694D47">
        <w:rPr>
          <w:rFonts w:asciiTheme="minorEastAsia" w:eastAsiaTheme="minorEastAsia" w:hAnsiTheme="minorEastAsia"/>
          <w:u w:val="single"/>
        </w:rPr>
        <w:t xml:space="preserve">     </w:t>
      </w:r>
      <w:r w:rsidRPr="00694D47">
        <w:rPr>
          <w:rFonts w:asciiTheme="minorEastAsia" w:eastAsiaTheme="minorEastAsia" w:hAnsiTheme="minorEastAsia"/>
        </w:rPr>
        <w:t xml:space="preserve"> </w:t>
      </w:r>
    </w:p>
    <w:p w:rsidR="005F7F56" w:rsidRPr="00694D47" w:rsidRDefault="00A34B0C">
      <w:pPr>
        <w:pStyle w:val="aa"/>
        <w:numPr>
          <w:ilvl w:val="255"/>
          <w:numId w:val="0"/>
        </w:numPr>
        <w:tabs>
          <w:tab w:val="left" w:pos="999"/>
        </w:tabs>
        <w:adjustRightInd w:val="0"/>
        <w:snapToGrid w:val="0"/>
        <w:spacing w:line="400" w:lineRule="exact"/>
        <w:ind w:firstLineChars="200" w:firstLine="480"/>
        <w:rPr>
          <w:rFonts w:asciiTheme="minorEastAsia" w:eastAsiaTheme="minorEastAsia" w:hAnsiTheme="minorEastAsia"/>
        </w:rPr>
      </w:pPr>
      <w:r w:rsidRPr="00694D47">
        <w:rPr>
          <w:rFonts w:asciiTheme="minorEastAsia" w:eastAsiaTheme="minorEastAsia" w:hAnsiTheme="minorEastAsia" w:hint="eastAsia"/>
        </w:rPr>
        <w:t>（3）项目内容：采购标的及数量（台/套</w:t>
      </w:r>
      <w:r w:rsidRPr="00694D47">
        <w:rPr>
          <w:rFonts w:asciiTheme="minorEastAsia" w:eastAsiaTheme="minorEastAsia" w:hAnsiTheme="minorEastAsia"/>
          <w:lang w:val="en"/>
        </w:rPr>
        <w:t>/</w:t>
      </w:r>
      <w:r w:rsidRPr="00694D47">
        <w:rPr>
          <w:rFonts w:asciiTheme="minorEastAsia" w:eastAsiaTheme="minorEastAsia" w:hAnsiTheme="minorEastAsia" w:hint="eastAsia"/>
          <w:lang w:val="en"/>
        </w:rPr>
        <w:t>个</w:t>
      </w:r>
      <w:r w:rsidRPr="00694D47">
        <w:rPr>
          <w:rFonts w:asciiTheme="minorEastAsia" w:eastAsiaTheme="minorEastAsia" w:hAnsiTheme="minorEastAsia"/>
          <w:lang w:val="en"/>
        </w:rPr>
        <w:t>/</w:t>
      </w:r>
      <w:r w:rsidRPr="00694D47">
        <w:rPr>
          <w:rFonts w:asciiTheme="minorEastAsia" w:eastAsiaTheme="minorEastAsia" w:hAnsiTheme="minorEastAsia" w:hint="eastAsia"/>
          <w:lang w:val="en"/>
        </w:rPr>
        <w:t>架</w:t>
      </w:r>
      <w:r w:rsidRPr="00694D47">
        <w:rPr>
          <w:rFonts w:asciiTheme="minorEastAsia" w:eastAsiaTheme="minorEastAsia" w:hAnsiTheme="minorEastAsia"/>
          <w:lang w:val="en"/>
        </w:rPr>
        <w:t>/</w:t>
      </w:r>
      <w:r w:rsidRPr="00694D47">
        <w:rPr>
          <w:rFonts w:asciiTheme="minorEastAsia" w:eastAsiaTheme="minorEastAsia" w:hAnsiTheme="minorEastAsia" w:hint="eastAsia"/>
          <w:lang w:val="en"/>
        </w:rPr>
        <w:t>组等</w:t>
      </w:r>
      <w:r w:rsidRPr="00694D47">
        <w:rPr>
          <w:rFonts w:asciiTheme="minorEastAsia" w:eastAsiaTheme="minorEastAsia" w:hAnsiTheme="minorEastAsia" w:hint="eastAsia"/>
        </w:rPr>
        <w:t>）：</w:t>
      </w:r>
      <w:r w:rsidRPr="00694D47">
        <w:rPr>
          <w:rFonts w:asciiTheme="minorEastAsia" w:eastAsiaTheme="minorEastAsia" w:hAnsiTheme="minorEastAsia" w:hint="eastAsia"/>
          <w:u w:val="single"/>
        </w:rPr>
        <w:t xml:space="preserve">                       </w:t>
      </w:r>
      <w:r w:rsidRPr="00694D47">
        <w:rPr>
          <w:rFonts w:asciiTheme="minorEastAsia" w:eastAsiaTheme="minorEastAsia" w:hAnsiTheme="minorEastAsia" w:hint="eastAsia"/>
        </w:rPr>
        <w:t xml:space="preserve">            </w:t>
      </w:r>
      <w:r w:rsidRPr="00694D47">
        <w:rPr>
          <w:rFonts w:asciiTheme="minorEastAsia" w:eastAsiaTheme="minorEastAsia" w:hAnsiTheme="minorEastAsia" w:hint="eastAsia"/>
          <w:u w:val="single"/>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cs="宋体"/>
          <w:sz w:val="24"/>
          <w:lang w:val="en"/>
        </w:rPr>
      </w:pPr>
      <w:r w:rsidRPr="00694D47">
        <w:rPr>
          <w:rFonts w:asciiTheme="minorEastAsia" w:eastAsiaTheme="minorEastAsia" w:hAnsiTheme="minorEastAsia" w:cs="宋体" w:hint="eastAsia"/>
          <w:sz w:val="24"/>
        </w:rPr>
        <w:t>品牌：</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sz w:val="24"/>
          <w:u w:val="single"/>
          <w:lang w:val="en"/>
        </w:rPr>
        <w:t xml:space="preserve">   </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sz w:val="24"/>
          <w:u w:val="single"/>
          <w:lang w:val="en"/>
        </w:rPr>
        <w:t xml:space="preserve"> </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sz w:val="24"/>
          <w:lang w:val="en"/>
        </w:rPr>
        <w:t xml:space="preserve">     </w:t>
      </w:r>
      <w:r w:rsidRPr="00694D47">
        <w:rPr>
          <w:rFonts w:asciiTheme="minorEastAsia" w:eastAsiaTheme="minorEastAsia" w:hAnsiTheme="minorEastAsia" w:cs="宋体" w:hint="eastAsia"/>
          <w:sz w:val="24"/>
        </w:rPr>
        <w:t>规格型号：</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sz w:val="24"/>
          <w:u w:val="single"/>
          <w:lang w:val="en"/>
        </w:rPr>
        <w:t xml:space="preserve">  </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sz w:val="24"/>
          <w:u w:val="single"/>
          <w:lang w:val="en"/>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t>采购标的的技术要求、商务要求具体见附件。</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cs="汉仪书宋二S" w:hint="eastAsia"/>
          <w:sz w:val="24"/>
        </w:rPr>
        <w:t>①</w:t>
      </w:r>
      <w:r w:rsidRPr="00694D47">
        <w:rPr>
          <w:rFonts w:asciiTheme="minorEastAsia" w:eastAsiaTheme="minorEastAsia" w:hAnsiTheme="minorEastAsia" w:cs="宋体" w:hint="eastAsia"/>
          <w:sz w:val="24"/>
        </w:rPr>
        <w:t>涉及信息类产品，请填写该产品关键部件的品牌、型号：</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cs="宋体"/>
          <w:kern w:val="0"/>
          <w:sz w:val="24"/>
          <w:u w:val="single"/>
        </w:rPr>
      </w:pPr>
      <w:r w:rsidRPr="00694D47">
        <w:rPr>
          <w:rFonts w:asciiTheme="minorEastAsia" w:eastAsiaTheme="minorEastAsia" w:hAnsiTheme="minorEastAsia" w:cs="宋体" w:hint="eastAsia"/>
          <w:sz w:val="24"/>
        </w:rPr>
        <w:t>标的名称：</w:t>
      </w:r>
      <w:r w:rsidRPr="00694D47">
        <w:rPr>
          <w:rFonts w:asciiTheme="minorEastAsia" w:eastAsiaTheme="minorEastAsia" w:hAnsiTheme="minorEastAsia" w:cs="宋体" w:hint="eastAsia"/>
          <w:kern w:val="0"/>
          <w:sz w:val="24"/>
          <w:u w:val="single"/>
        </w:rPr>
        <w:t xml:space="preserve">      </w:t>
      </w:r>
      <w:r w:rsidRPr="00694D47">
        <w:rPr>
          <w:rFonts w:asciiTheme="minorEastAsia" w:eastAsiaTheme="minorEastAsia" w:hAnsiTheme="minorEastAsia" w:cs="宋体"/>
          <w:kern w:val="0"/>
          <w:sz w:val="24"/>
          <w:u w:val="single"/>
          <w:lang w:val="en"/>
        </w:rPr>
        <w:t xml:space="preserve">               </w:t>
      </w:r>
      <w:r w:rsidRPr="00694D47">
        <w:rPr>
          <w:rFonts w:asciiTheme="minorEastAsia" w:eastAsiaTheme="minorEastAsia" w:hAnsiTheme="minorEastAsia" w:cs="宋体" w:hint="eastAsia"/>
          <w:kern w:val="0"/>
          <w:sz w:val="24"/>
          <w:u w:val="single"/>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cs="宋体" w:hint="eastAsia"/>
          <w:sz w:val="24"/>
        </w:rPr>
        <w:t>关键部件：</w:t>
      </w:r>
      <w:r w:rsidRPr="00694D47">
        <w:rPr>
          <w:rFonts w:asciiTheme="minorEastAsia" w:eastAsiaTheme="minorEastAsia" w:hAnsiTheme="minorEastAsia" w:cs="宋体" w:hint="eastAsia"/>
          <w:kern w:val="0"/>
          <w:sz w:val="24"/>
          <w:u w:val="single"/>
        </w:rPr>
        <w:t xml:space="preserve">          </w:t>
      </w:r>
      <w:r w:rsidRPr="00694D47">
        <w:rPr>
          <w:rFonts w:asciiTheme="minorEastAsia" w:eastAsiaTheme="minorEastAsia" w:hAnsiTheme="minorEastAsia" w:cs="宋体" w:hint="eastAsia"/>
          <w:kern w:val="0"/>
          <w:sz w:val="24"/>
        </w:rPr>
        <w:t xml:space="preserve"> </w:t>
      </w:r>
      <w:r w:rsidRPr="00694D47">
        <w:rPr>
          <w:rFonts w:asciiTheme="minorEastAsia" w:eastAsiaTheme="minorEastAsia" w:hAnsiTheme="minorEastAsia" w:cs="宋体" w:hint="eastAsia"/>
          <w:sz w:val="24"/>
        </w:rPr>
        <w:t>品牌：</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 xml:space="preserve"> 型号：</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 xml:space="preserve"> </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kern w:val="2"/>
          <w:sz w:val="24"/>
          <w:szCs w:val="24"/>
        </w:rPr>
        <w:t>关键部件</w:t>
      </w:r>
      <w:r w:rsidRPr="00694D47">
        <w:rPr>
          <w:rFonts w:asciiTheme="minorEastAsia" w:eastAsiaTheme="minorEastAsia" w:hAnsiTheme="minorEastAsia" w:cs="宋体" w:hint="eastAsia"/>
          <w:sz w:val="24"/>
          <w:szCs w:val="24"/>
        </w:rPr>
        <w:t>：</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品牌：</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型号：</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关键部件：</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品牌：</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型号：</w:t>
      </w:r>
      <w:r w:rsidRPr="00694D47">
        <w:rPr>
          <w:rFonts w:asciiTheme="minorEastAsia" w:eastAsiaTheme="minorEastAsia" w:hAnsiTheme="minorEastAsia" w:cs="宋体" w:hint="eastAsia"/>
          <w:sz w:val="24"/>
          <w:szCs w:val="24"/>
          <w:u w:val="single"/>
        </w:rPr>
        <w:t xml:space="preserve">       </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（注：关键部件是指财政部会同有关部门发布的政府采购需求标准规定的需要通过国家有关部门指定的测评机构开展的安全可靠测评的软硬件，如CPU芯片、操作系统、数据库等。）</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宋体"/>
          <w:sz w:val="24"/>
          <w:szCs w:val="24"/>
        </w:rPr>
      </w:pPr>
      <w:r w:rsidRPr="00694D47">
        <w:rPr>
          <w:rFonts w:asciiTheme="minorEastAsia" w:eastAsiaTheme="minorEastAsia" w:hAnsiTheme="minorEastAsia" w:cs="汉仪书宋二S" w:hint="eastAsia"/>
          <w:sz w:val="24"/>
          <w:szCs w:val="24"/>
        </w:rPr>
        <w:t>②</w:t>
      </w:r>
      <w:r w:rsidRPr="00694D47">
        <w:rPr>
          <w:rFonts w:asciiTheme="minorEastAsia" w:eastAsiaTheme="minorEastAsia" w:hAnsiTheme="minorEastAsia" w:cs="宋体" w:hint="eastAsia"/>
          <w:sz w:val="24"/>
          <w:szCs w:val="24"/>
        </w:rPr>
        <w:t>涉及车辆采购，请填写是否属于新能源汽车：</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是，《政府采购品目分类目录》底级品目名称：</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theme="minorEastAsia" w:hint="eastAsia"/>
          <w:sz w:val="24"/>
          <w:szCs w:val="24"/>
        </w:rPr>
        <w:t xml:space="preserve"> 数量：</w:t>
      </w:r>
      <w:r w:rsidRPr="00694D47">
        <w:rPr>
          <w:rFonts w:asciiTheme="minorEastAsia" w:eastAsiaTheme="minorEastAsia" w:hAnsiTheme="minorEastAsia" w:cstheme="minorEastAsia" w:hint="eastAsia"/>
          <w:sz w:val="24"/>
          <w:szCs w:val="24"/>
          <w:u w:val="single"/>
        </w:rPr>
        <w:t xml:space="preserve"> </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theme="minorEastAsia" w:hint="eastAsia"/>
          <w:sz w:val="24"/>
          <w:szCs w:val="24"/>
        </w:rPr>
        <w:t xml:space="preserve"> 金额：</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theme="minorEastAsia" w:hint="eastAsia"/>
          <w:sz w:val="24"/>
          <w:szCs w:val="24"/>
        </w:rPr>
        <w:t xml:space="preserve"> </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否</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694D47">
        <w:rPr>
          <w:rFonts w:asciiTheme="minorEastAsia" w:eastAsiaTheme="minorEastAsia" w:hAnsiTheme="minorEastAsia" w:cstheme="minorEastAsia" w:hint="eastAsia"/>
          <w:sz w:val="24"/>
          <w:szCs w:val="24"/>
        </w:rPr>
        <w:t>（</w:t>
      </w:r>
      <w:r w:rsidRPr="00694D47">
        <w:rPr>
          <w:rFonts w:asciiTheme="minorEastAsia" w:eastAsiaTheme="minorEastAsia" w:hAnsiTheme="minorEastAsia" w:cstheme="minorEastAsia"/>
          <w:sz w:val="24"/>
          <w:szCs w:val="24"/>
          <w:lang w:val="en"/>
        </w:rPr>
        <w:t>4</w:t>
      </w:r>
      <w:r w:rsidRPr="00694D47">
        <w:rPr>
          <w:rFonts w:asciiTheme="minorEastAsia" w:eastAsiaTheme="minorEastAsia" w:hAnsiTheme="minorEastAsia" w:cstheme="minorEastAsia" w:hint="eastAsia"/>
          <w:sz w:val="24"/>
          <w:szCs w:val="24"/>
        </w:rPr>
        <w:t>）政府采购组织形式：</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政府集中采购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部门集中采购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分散采购</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694D47">
        <w:rPr>
          <w:rFonts w:asciiTheme="minorEastAsia" w:eastAsiaTheme="minorEastAsia" w:hAnsiTheme="minorEastAsia" w:cstheme="minorEastAsia" w:hint="eastAsia"/>
          <w:sz w:val="24"/>
          <w:szCs w:val="24"/>
        </w:rPr>
        <w:t>（</w:t>
      </w:r>
      <w:r w:rsidRPr="00694D47">
        <w:rPr>
          <w:rFonts w:asciiTheme="minorEastAsia" w:eastAsiaTheme="minorEastAsia" w:hAnsiTheme="minorEastAsia" w:cstheme="minorEastAsia"/>
          <w:sz w:val="24"/>
          <w:szCs w:val="24"/>
          <w:lang w:val="en"/>
        </w:rPr>
        <w:t>5</w:t>
      </w:r>
      <w:r w:rsidRPr="00694D47">
        <w:rPr>
          <w:rFonts w:asciiTheme="minorEastAsia" w:eastAsiaTheme="minorEastAsia" w:hAnsiTheme="minorEastAsia" w:cstheme="minorEastAsia" w:hint="eastAsia"/>
          <w:sz w:val="24"/>
          <w:szCs w:val="24"/>
        </w:rPr>
        <w:t>）政府采购方式：</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公开招标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邀请招标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竞争性谈判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竞争性磋商</w:t>
      </w:r>
      <w:r w:rsidRPr="00694D47">
        <w:rPr>
          <w:rFonts w:asciiTheme="minorEastAsia" w:eastAsiaTheme="minorEastAsia" w:hAnsiTheme="minorEastAsia" w:cs="宋体" w:hint="eastAsia"/>
          <w:sz w:val="24"/>
          <w:szCs w:val="24"/>
        </w:rPr>
        <w:t xml:space="preserve">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询价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单一来源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 xml:space="preserve">框架协议 </w:t>
      </w:r>
      <w:r w:rsidRPr="00694D47">
        <w:rPr>
          <w:rFonts w:asciiTheme="minorEastAsia" w:eastAsiaTheme="minorEastAsia" w:hAnsiTheme="minorEastAsia" w:cstheme="minorEastAsia" w:hint="eastAsia"/>
          <w:sz w:val="24"/>
          <w:szCs w:val="24"/>
        </w:rPr>
        <w:sym w:font="Wingdings" w:char="00A8"/>
      </w:r>
      <w:r w:rsidRPr="00694D47">
        <w:rPr>
          <w:rFonts w:asciiTheme="minorEastAsia" w:eastAsiaTheme="minorEastAsia" w:hAnsiTheme="minorEastAsia" w:cstheme="minorEastAsia" w:hint="eastAsia"/>
          <w:sz w:val="24"/>
          <w:szCs w:val="24"/>
        </w:rPr>
        <w:t>其他：</w:t>
      </w:r>
      <w:r w:rsidRPr="00694D47">
        <w:rPr>
          <w:rFonts w:asciiTheme="minorEastAsia" w:eastAsiaTheme="minorEastAsia" w:hAnsiTheme="minorEastAsia" w:cs="宋体" w:hint="eastAsia"/>
          <w:sz w:val="24"/>
          <w:szCs w:val="24"/>
          <w:u w:val="single"/>
        </w:rPr>
        <w:t xml:space="preserve">          </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（注：在框架协议采购的第二阶段，可选择使用该合同文本）</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imes New Roman"/>
          <w:kern w:val="2"/>
          <w:sz w:val="24"/>
          <w:szCs w:val="24"/>
        </w:rPr>
      </w:pPr>
      <w:r w:rsidRPr="00694D47">
        <w:rPr>
          <w:rFonts w:asciiTheme="minorEastAsia" w:eastAsiaTheme="minorEastAsia" w:hAnsiTheme="minorEastAsia" w:hint="eastAsia"/>
          <w:sz w:val="24"/>
          <w:szCs w:val="24"/>
        </w:rPr>
        <w:t>（</w:t>
      </w:r>
      <w:r w:rsidRPr="00694D47">
        <w:rPr>
          <w:rFonts w:asciiTheme="minorEastAsia" w:eastAsiaTheme="minorEastAsia" w:hAnsiTheme="minorEastAsia"/>
          <w:sz w:val="24"/>
          <w:szCs w:val="24"/>
          <w:lang w:val="en"/>
        </w:rPr>
        <w:t>6</w:t>
      </w:r>
      <w:r w:rsidRPr="00694D47">
        <w:rPr>
          <w:rFonts w:asciiTheme="minorEastAsia" w:eastAsiaTheme="minorEastAsia" w:hAnsiTheme="minorEastAsia" w:hint="eastAsia"/>
          <w:sz w:val="24"/>
          <w:szCs w:val="24"/>
        </w:rPr>
        <w:t>）</w:t>
      </w:r>
      <w:r w:rsidRPr="00694D47">
        <w:rPr>
          <w:rFonts w:asciiTheme="minorEastAsia" w:eastAsiaTheme="minorEastAsia" w:hAnsiTheme="minorEastAsia" w:cs="Times New Roman" w:hint="eastAsia"/>
          <w:kern w:val="2"/>
          <w:sz w:val="24"/>
          <w:szCs w:val="24"/>
        </w:rPr>
        <w:t>中标（成交）采购标的制造商是否为中小企业：</w:t>
      </w:r>
      <w:r w:rsidRPr="00694D47">
        <w:rPr>
          <w:rFonts w:asciiTheme="minorEastAsia" w:eastAsiaTheme="minorEastAsia" w:hAnsiTheme="minorEastAsia" w:cs="Times New Roman" w:hint="eastAsia"/>
          <w:kern w:val="2"/>
          <w:sz w:val="24"/>
          <w:szCs w:val="24"/>
        </w:rPr>
        <w:sym w:font="Wingdings" w:char="00A8"/>
      </w:r>
      <w:r w:rsidRPr="00694D47">
        <w:rPr>
          <w:rFonts w:asciiTheme="minorEastAsia" w:eastAsiaTheme="minorEastAsia" w:hAnsiTheme="minorEastAsia" w:cs="Times New Roman" w:hint="eastAsia"/>
          <w:kern w:val="2"/>
          <w:sz w:val="24"/>
          <w:szCs w:val="24"/>
        </w:rPr>
        <w:t xml:space="preserve">是      </w:t>
      </w:r>
      <w:r w:rsidRPr="00694D47">
        <w:rPr>
          <w:rFonts w:asciiTheme="minorEastAsia" w:eastAsiaTheme="minorEastAsia" w:hAnsiTheme="minorEastAsia" w:cs="Times New Roman" w:hint="eastAsia"/>
          <w:kern w:val="2"/>
          <w:sz w:val="24"/>
          <w:szCs w:val="24"/>
        </w:rPr>
        <w:sym w:font="Wingdings" w:char="00A8"/>
      </w:r>
      <w:r w:rsidRPr="00694D47">
        <w:rPr>
          <w:rFonts w:asciiTheme="minorEastAsia" w:eastAsiaTheme="minorEastAsia" w:hAnsiTheme="minorEastAsia" w:cs="Times New Roman" w:hint="eastAsia"/>
          <w:kern w:val="2"/>
          <w:sz w:val="24"/>
          <w:szCs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t>本合同是否为专门面向中小企业的采购合同（中小企业预留合同）：</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是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t>若本项目不专门面向中小企业采购，是否给予小微企业评审优惠：</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是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t>中标（成交）采购标的制造商是否为残疾人福利性单位：</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是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lastRenderedPageBreak/>
        <w:t>中标（成交）采购标的制造商是否为监狱企业：</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是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t>（</w:t>
      </w:r>
      <w:r w:rsidRPr="00694D47">
        <w:rPr>
          <w:rFonts w:asciiTheme="minorEastAsia" w:eastAsiaTheme="minorEastAsia" w:hAnsiTheme="minorEastAsia"/>
          <w:sz w:val="24"/>
          <w:lang w:val="en"/>
        </w:rPr>
        <w:t>7</w:t>
      </w:r>
      <w:r w:rsidRPr="00694D47">
        <w:rPr>
          <w:rFonts w:asciiTheme="minorEastAsia" w:eastAsiaTheme="minorEastAsia" w:hAnsiTheme="minorEastAsia" w:hint="eastAsia"/>
          <w:sz w:val="24"/>
        </w:rPr>
        <w:t>）合同是否分包：</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是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t>分包主要内容：</w:t>
      </w:r>
      <w:r w:rsidRPr="00694D47">
        <w:rPr>
          <w:rFonts w:asciiTheme="minorEastAsia" w:eastAsiaTheme="minorEastAsia" w:hAnsiTheme="minorEastAsia" w:hint="eastAsia"/>
          <w:sz w:val="24"/>
          <w:u w:val="single"/>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分包供应商/制造商名称（如供应商和制造商不同，请分别填写）：</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u w:val="single"/>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分包供应商/制造商类型（如果供应商和制造商不同，只填写制造商类型）：</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大型企业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中型企业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小微型企业</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残疾人福利性单位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监狱企业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其他</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cs="宋体"/>
          <w:iCs/>
          <w:sz w:val="24"/>
        </w:rPr>
      </w:pPr>
      <w:r w:rsidRPr="00694D47">
        <w:rPr>
          <w:rFonts w:asciiTheme="minorEastAsia" w:eastAsiaTheme="minorEastAsia" w:hAnsiTheme="minorEastAsia" w:cs="宋体"/>
          <w:sz w:val="24"/>
          <w:lang w:val="en"/>
        </w:rPr>
        <w:t>8</w:t>
      </w:r>
      <w:r w:rsidRPr="00694D47">
        <w:rPr>
          <w:rFonts w:asciiTheme="minorEastAsia" w:eastAsiaTheme="minorEastAsia" w:hAnsiTheme="minorEastAsia" w:cs="宋体" w:hint="eastAsia"/>
          <w:sz w:val="24"/>
        </w:rPr>
        <w:t>）中标（成交）供应商是否为外商投资企业：</w:t>
      </w:r>
      <w:r w:rsidRPr="00694D47">
        <w:rPr>
          <w:rFonts w:asciiTheme="minorEastAsia" w:eastAsiaTheme="minorEastAsia" w:hAnsiTheme="minorEastAsia" w:cs="宋体" w:hint="eastAsia"/>
          <w:iCs/>
          <w:sz w:val="24"/>
        </w:rPr>
        <w:sym w:font="Wingdings" w:char="00A8"/>
      </w:r>
      <w:r w:rsidRPr="00694D47">
        <w:rPr>
          <w:rFonts w:asciiTheme="minorEastAsia" w:eastAsiaTheme="minorEastAsia" w:hAnsiTheme="minorEastAsia" w:cs="宋体" w:hint="eastAsia"/>
          <w:iCs/>
          <w:sz w:val="24"/>
        </w:rPr>
        <w:t xml:space="preserve">是       </w:t>
      </w:r>
      <w:r w:rsidRPr="00694D47">
        <w:rPr>
          <w:rFonts w:asciiTheme="minorEastAsia" w:eastAsiaTheme="minorEastAsia" w:hAnsiTheme="minorEastAsia" w:cs="宋体" w:hint="eastAsia"/>
          <w:iCs/>
          <w:sz w:val="24"/>
        </w:rPr>
        <w:sym w:font="Wingdings" w:char="00A8"/>
      </w:r>
      <w:r w:rsidRPr="00694D47">
        <w:rPr>
          <w:rFonts w:asciiTheme="minorEastAsia" w:eastAsiaTheme="minorEastAsia" w:hAnsiTheme="minorEastAsia" w:cs="宋体" w:hint="eastAsia"/>
          <w:iCs/>
          <w:sz w:val="24"/>
        </w:rPr>
        <w:t>否</w:t>
      </w:r>
    </w:p>
    <w:p w:rsidR="005F7F56" w:rsidRPr="00694D47" w:rsidRDefault="00A34B0C">
      <w:pPr>
        <w:pStyle w:val="AONormal"/>
        <w:tabs>
          <w:tab w:val="left" w:pos="1340"/>
        </w:tabs>
        <w:ind w:firstLine="480"/>
        <w:rPr>
          <w:rFonts w:asciiTheme="minorEastAsia" w:eastAsiaTheme="minorEastAsia" w:hAnsiTheme="minorEastAsia" w:cs="宋体"/>
          <w:iCs/>
          <w:sz w:val="24"/>
          <w:szCs w:val="24"/>
        </w:rPr>
      </w:pPr>
      <w:r w:rsidRPr="00694D47">
        <w:rPr>
          <w:rFonts w:asciiTheme="minorEastAsia" w:eastAsiaTheme="minorEastAsia" w:hAnsiTheme="minorEastAsia" w:cs="宋体" w:hint="eastAsia"/>
          <w:sz w:val="24"/>
          <w:szCs w:val="24"/>
        </w:rPr>
        <w:t>外商投资企业类型：</w:t>
      </w:r>
      <w:r w:rsidRPr="00694D47">
        <w:rPr>
          <w:rFonts w:asciiTheme="minorEastAsia" w:eastAsiaTheme="minorEastAsia" w:hAnsiTheme="minorEastAsia" w:cs="宋体" w:hint="eastAsia"/>
          <w:iCs/>
          <w:sz w:val="24"/>
          <w:szCs w:val="24"/>
        </w:rPr>
        <w:sym w:font="Wingdings" w:char="00A8"/>
      </w:r>
      <w:r w:rsidRPr="00694D47">
        <w:rPr>
          <w:rFonts w:asciiTheme="minorEastAsia" w:eastAsiaTheme="minorEastAsia" w:hAnsiTheme="minorEastAsia" w:cs="宋体" w:hint="eastAsia"/>
          <w:sz w:val="24"/>
          <w:szCs w:val="24"/>
        </w:rPr>
        <w:t xml:space="preserve">全部由外国投资者投资  </w:t>
      </w:r>
      <w:r w:rsidRPr="00694D47">
        <w:rPr>
          <w:rFonts w:asciiTheme="minorEastAsia" w:eastAsiaTheme="minorEastAsia" w:hAnsiTheme="minorEastAsia" w:cs="宋体" w:hint="eastAsia"/>
          <w:iCs/>
          <w:sz w:val="24"/>
          <w:szCs w:val="24"/>
        </w:rPr>
        <w:sym w:font="Wingdings" w:char="00A8"/>
      </w:r>
      <w:r w:rsidRPr="00694D47">
        <w:rPr>
          <w:rFonts w:asciiTheme="minorEastAsia" w:eastAsiaTheme="minorEastAsia" w:hAnsiTheme="minorEastAsia" w:cs="宋体" w:hint="eastAsia"/>
          <w:iCs/>
          <w:sz w:val="24"/>
          <w:szCs w:val="24"/>
        </w:rPr>
        <w:t>部分由外国投资者投资</w:t>
      </w:r>
    </w:p>
    <w:p w:rsidR="005F7F56" w:rsidRPr="00694D47" w:rsidRDefault="00A34B0C">
      <w:pPr>
        <w:pStyle w:val="AONormal"/>
        <w:tabs>
          <w:tab w:val="left" w:pos="1340"/>
        </w:tabs>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w:t>
      </w:r>
      <w:r w:rsidRPr="00694D47">
        <w:rPr>
          <w:rFonts w:asciiTheme="minorEastAsia" w:eastAsiaTheme="minorEastAsia" w:hAnsiTheme="minorEastAsia" w:cs="宋体"/>
          <w:sz w:val="24"/>
          <w:szCs w:val="24"/>
          <w:lang w:val="en"/>
        </w:rPr>
        <w:t>9</w:t>
      </w:r>
      <w:r w:rsidRPr="00694D47">
        <w:rPr>
          <w:rFonts w:asciiTheme="minorEastAsia" w:eastAsiaTheme="minorEastAsia" w:hAnsiTheme="minorEastAsia" w:cs="宋体" w:hint="eastAsia"/>
          <w:sz w:val="24"/>
          <w:szCs w:val="24"/>
        </w:rPr>
        <w:t>）是否涉及进口产品：</w:t>
      </w:r>
    </w:p>
    <w:p w:rsidR="005F7F56" w:rsidRPr="00694D47" w:rsidRDefault="00A34B0C">
      <w:pPr>
        <w:pStyle w:val="AONormal"/>
        <w:tabs>
          <w:tab w:val="left" w:pos="1340"/>
        </w:tabs>
        <w:ind w:firstLine="480"/>
        <w:rPr>
          <w:rFonts w:asciiTheme="minorEastAsia" w:eastAsiaTheme="minorEastAsia" w:hAnsiTheme="minorEastAsia" w:cs="宋体"/>
          <w:sz w:val="24"/>
          <w:szCs w:val="24"/>
          <w:u w:val="single"/>
        </w:rPr>
      </w:pPr>
      <w:r w:rsidRPr="00694D47">
        <w:rPr>
          <w:rFonts w:asciiTheme="minorEastAsia" w:eastAsiaTheme="minorEastAsia" w:hAnsiTheme="minorEastAsia" w:cs="宋体" w:hint="eastAsia"/>
          <w:sz w:val="24"/>
          <w:szCs w:val="24"/>
        </w:rPr>
        <w:sym w:font="Wingdings" w:char="00A8"/>
      </w:r>
      <w:r w:rsidRPr="00694D47">
        <w:rPr>
          <w:rFonts w:asciiTheme="minorEastAsia" w:eastAsiaTheme="minorEastAsia" w:hAnsiTheme="minorEastAsia" w:cs="宋体" w:hint="eastAsia"/>
          <w:sz w:val="24"/>
          <w:szCs w:val="24"/>
        </w:rPr>
        <w:t>是，《政府采购品目分类目录》底级品目名称：</w:t>
      </w:r>
      <w:r w:rsidRPr="00694D47">
        <w:rPr>
          <w:rFonts w:asciiTheme="minorEastAsia" w:eastAsiaTheme="minorEastAsia" w:hAnsiTheme="minorEastAsia" w:cs="宋体" w:hint="eastAsia"/>
          <w:sz w:val="24"/>
          <w:szCs w:val="24"/>
          <w:u w:val="single"/>
        </w:rPr>
        <w:t xml:space="preserve">         </w:t>
      </w:r>
      <w:r w:rsidRPr="00694D47">
        <w:rPr>
          <w:rFonts w:asciiTheme="minorEastAsia" w:eastAsiaTheme="minorEastAsia" w:hAnsiTheme="minorEastAsia" w:cs="宋体" w:hint="eastAsia"/>
          <w:sz w:val="24"/>
          <w:szCs w:val="24"/>
        </w:rPr>
        <w:t xml:space="preserve"> 金额：</w:t>
      </w:r>
      <w:r w:rsidRPr="00694D47">
        <w:rPr>
          <w:rFonts w:asciiTheme="minorEastAsia" w:eastAsiaTheme="minorEastAsia" w:hAnsiTheme="minorEastAsia" w:cs="宋体" w:hint="eastAsia"/>
          <w:sz w:val="24"/>
          <w:szCs w:val="24"/>
          <w:u w:val="single"/>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cs="宋体" w:hint="eastAsia"/>
          <w:sz w:val="24"/>
        </w:rPr>
        <w:t>国别：</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 xml:space="preserve"> 品牌：</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 xml:space="preserve"> 规格型号：</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hint="eastAsia"/>
          <w:sz w:val="24"/>
        </w:rPr>
        <w:t xml:space="preserve"> </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否</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（1</w:t>
      </w:r>
      <w:r w:rsidRPr="00694D47">
        <w:rPr>
          <w:rFonts w:asciiTheme="minorEastAsia" w:eastAsiaTheme="minorEastAsia" w:hAnsiTheme="minorEastAsia"/>
          <w:sz w:val="24"/>
          <w:lang w:val="en"/>
        </w:rPr>
        <w:t>0</w:t>
      </w:r>
      <w:r w:rsidRPr="00694D47">
        <w:rPr>
          <w:rFonts w:asciiTheme="minorEastAsia" w:eastAsiaTheme="minorEastAsia" w:hAnsiTheme="minorEastAsia" w:hint="eastAsia"/>
          <w:sz w:val="24"/>
        </w:rPr>
        <w:t>）是否涉及节能产品：</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是，《节能产品政府采购品目清单》的底级品目名称：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iCs/>
          <w:sz w:val="24"/>
        </w:rPr>
        <w:t xml:space="preserve">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强制采购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优先采购</w:t>
      </w:r>
    </w:p>
    <w:p w:rsidR="005F7F56" w:rsidRPr="00694D47" w:rsidRDefault="00A34B0C">
      <w:pPr>
        <w:numPr>
          <w:ilvl w:val="255"/>
          <w:numId w:val="0"/>
        </w:numPr>
        <w:tabs>
          <w:tab w:val="left" w:pos="740"/>
        </w:tabs>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否</w:t>
      </w:r>
    </w:p>
    <w:p w:rsidR="005F7F56" w:rsidRPr="00694D47" w:rsidRDefault="00A34B0C">
      <w:pPr>
        <w:numPr>
          <w:ilvl w:val="255"/>
          <w:numId w:val="0"/>
        </w:numPr>
        <w:tabs>
          <w:tab w:val="left" w:pos="740"/>
        </w:tabs>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是否涉及环境标志产品：</w:t>
      </w:r>
    </w:p>
    <w:p w:rsidR="005F7F56" w:rsidRPr="00694D47" w:rsidRDefault="00A34B0C">
      <w:pPr>
        <w:numPr>
          <w:ilvl w:val="255"/>
          <w:numId w:val="0"/>
        </w:numPr>
        <w:tabs>
          <w:tab w:val="left" w:pos="740"/>
        </w:tabs>
        <w:adjustRightInd w:val="0"/>
        <w:snapToGrid w:val="0"/>
        <w:spacing w:line="400" w:lineRule="exact"/>
        <w:ind w:firstLineChars="200" w:firstLine="480"/>
        <w:rPr>
          <w:rFonts w:asciiTheme="minorEastAsia" w:eastAsiaTheme="minorEastAsia" w:hAnsiTheme="minorEastAsia"/>
          <w:iCs/>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是，《环境标志产品政府采购品目清单》的底级品目名称：</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强制采购</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优先采购</w:t>
      </w:r>
    </w:p>
    <w:p w:rsidR="005F7F56" w:rsidRPr="00694D47" w:rsidRDefault="00A34B0C">
      <w:pPr>
        <w:numPr>
          <w:ilvl w:val="255"/>
          <w:numId w:val="0"/>
        </w:numPr>
        <w:tabs>
          <w:tab w:val="left" w:pos="740"/>
        </w:tabs>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否</w:t>
      </w:r>
    </w:p>
    <w:p w:rsidR="005F7F56" w:rsidRPr="00694D47" w:rsidRDefault="00A34B0C">
      <w:pPr>
        <w:pStyle w:val="AONormal"/>
        <w:numPr>
          <w:ilvl w:val="255"/>
          <w:numId w:val="0"/>
        </w:numPr>
        <w:snapToGrid w:val="0"/>
        <w:ind w:firstLineChars="200" w:firstLine="480"/>
        <w:rPr>
          <w:rFonts w:asciiTheme="minorEastAsia" w:eastAsiaTheme="minorEastAsia" w:hAnsiTheme="minorEastAsia" w:cs="Times New Roman"/>
          <w:kern w:val="2"/>
          <w:sz w:val="24"/>
          <w:szCs w:val="24"/>
        </w:rPr>
      </w:pPr>
      <w:r w:rsidRPr="00694D47">
        <w:rPr>
          <w:rFonts w:asciiTheme="minorEastAsia" w:eastAsiaTheme="minorEastAsia" w:hAnsiTheme="minorEastAsia" w:cs="Times New Roman" w:hint="eastAsia"/>
          <w:kern w:val="2"/>
          <w:sz w:val="24"/>
          <w:szCs w:val="24"/>
        </w:rPr>
        <w:t>是否涉及绿色产品：</w:t>
      </w:r>
    </w:p>
    <w:p w:rsidR="005F7F56" w:rsidRPr="00694D47" w:rsidRDefault="00A34B0C">
      <w:pPr>
        <w:pStyle w:val="AONormal"/>
        <w:ind w:firstLine="480"/>
        <w:rPr>
          <w:rFonts w:asciiTheme="minorEastAsia" w:eastAsiaTheme="minorEastAsia" w:hAnsiTheme="minorEastAsia"/>
          <w:iCs/>
          <w:sz w:val="24"/>
          <w:szCs w:val="24"/>
        </w:rPr>
      </w:pPr>
      <w:r w:rsidRPr="00694D47">
        <w:rPr>
          <w:rFonts w:asciiTheme="minorEastAsia" w:eastAsiaTheme="minorEastAsia" w:hAnsiTheme="minorEastAsia" w:cs="Times New Roman" w:hint="eastAsia"/>
          <w:kern w:val="2"/>
          <w:sz w:val="24"/>
          <w:szCs w:val="24"/>
        </w:rPr>
        <w:sym w:font="Wingdings" w:char="00A8"/>
      </w:r>
      <w:r w:rsidRPr="00694D47">
        <w:rPr>
          <w:rFonts w:asciiTheme="minorEastAsia" w:eastAsiaTheme="minorEastAsia" w:hAnsiTheme="minorEastAsia" w:cs="Times New Roman" w:hint="eastAsia"/>
          <w:kern w:val="2"/>
          <w:sz w:val="24"/>
          <w:szCs w:val="24"/>
        </w:rPr>
        <w:t>是，绿色产品政府采购相关政策确定的底级品目名称：</w:t>
      </w:r>
      <w:r w:rsidRPr="00694D47">
        <w:rPr>
          <w:rFonts w:asciiTheme="minorEastAsia" w:eastAsiaTheme="minorEastAsia" w:hAnsiTheme="minorEastAsia" w:hint="eastAsia"/>
          <w:sz w:val="24"/>
          <w:szCs w:val="24"/>
          <w:u w:val="single"/>
        </w:rPr>
        <w:t xml:space="preserve">      </w:t>
      </w:r>
      <w:r w:rsidRPr="00694D47">
        <w:rPr>
          <w:rFonts w:asciiTheme="minorEastAsia" w:eastAsiaTheme="minorEastAsia" w:hAnsiTheme="minorEastAsia" w:hint="eastAsia"/>
          <w:iCs/>
          <w:sz w:val="24"/>
          <w:szCs w:val="24"/>
        </w:rPr>
        <w:sym w:font="Wingdings" w:char="00A8"/>
      </w:r>
      <w:r w:rsidRPr="00694D47">
        <w:rPr>
          <w:rFonts w:asciiTheme="minorEastAsia" w:eastAsiaTheme="minorEastAsia" w:hAnsiTheme="minorEastAsia" w:hint="eastAsia"/>
          <w:iCs/>
          <w:sz w:val="24"/>
          <w:szCs w:val="24"/>
        </w:rPr>
        <w:t xml:space="preserve">强制采购 </w:t>
      </w:r>
      <w:r w:rsidRPr="00694D47">
        <w:rPr>
          <w:rFonts w:asciiTheme="minorEastAsia" w:eastAsiaTheme="minorEastAsia" w:hAnsiTheme="minorEastAsia" w:hint="eastAsia"/>
          <w:iCs/>
          <w:sz w:val="24"/>
          <w:szCs w:val="24"/>
        </w:rPr>
        <w:sym w:font="Wingdings" w:char="00A8"/>
      </w:r>
      <w:r w:rsidRPr="00694D47">
        <w:rPr>
          <w:rFonts w:asciiTheme="minorEastAsia" w:eastAsiaTheme="minorEastAsia" w:hAnsiTheme="minorEastAsia" w:hint="eastAsia"/>
          <w:iCs/>
          <w:sz w:val="24"/>
          <w:szCs w:val="24"/>
        </w:rPr>
        <w:t>优先采购</w:t>
      </w:r>
    </w:p>
    <w:p w:rsidR="005F7F56" w:rsidRPr="00694D47" w:rsidRDefault="00A34B0C">
      <w:pPr>
        <w:pStyle w:val="AONormal"/>
        <w:ind w:firstLine="480"/>
        <w:rPr>
          <w:rFonts w:asciiTheme="minorEastAsia" w:eastAsiaTheme="minorEastAsia" w:hAnsiTheme="minorEastAsia" w:cs="Times New Roman"/>
          <w:kern w:val="2"/>
          <w:sz w:val="24"/>
          <w:szCs w:val="24"/>
        </w:rPr>
      </w:pPr>
      <w:r w:rsidRPr="00694D47">
        <w:rPr>
          <w:rFonts w:asciiTheme="minorEastAsia" w:eastAsiaTheme="minorEastAsia" w:hAnsiTheme="minorEastAsia" w:cs="Times New Roman" w:hint="eastAsia"/>
          <w:kern w:val="2"/>
          <w:sz w:val="24"/>
          <w:szCs w:val="24"/>
        </w:rPr>
        <w:sym w:font="Wingdings" w:char="00A8"/>
      </w:r>
      <w:r w:rsidRPr="00694D47">
        <w:rPr>
          <w:rFonts w:asciiTheme="minorEastAsia" w:eastAsiaTheme="minorEastAsia" w:hAnsiTheme="minorEastAsia" w:cs="Times New Roman" w:hint="eastAsia"/>
          <w:kern w:val="2"/>
          <w:sz w:val="24"/>
          <w:szCs w:val="24"/>
        </w:rPr>
        <w:t>否</w:t>
      </w:r>
    </w:p>
    <w:p w:rsidR="005F7F56" w:rsidRPr="00694D47" w:rsidRDefault="00A34B0C">
      <w:pPr>
        <w:pStyle w:val="AONormal"/>
        <w:ind w:firstLine="480"/>
        <w:rPr>
          <w:rFonts w:asciiTheme="minorEastAsia" w:eastAsiaTheme="minorEastAsia" w:hAnsiTheme="minorEastAsia"/>
          <w:sz w:val="24"/>
          <w:szCs w:val="24"/>
        </w:rPr>
      </w:pPr>
      <w:r w:rsidRPr="00694D47">
        <w:rPr>
          <w:rFonts w:asciiTheme="minorEastAsia" w:eastAsiaTheme="minorEastAsia" w:hAnsiTheme="minorEastAsia" w:hint="eastAsia"/>
          <w:sz w:val="24"/>
          <w:szCs w:val="24"/>
        </w:rPr>
        <w:t>（1</w:t>
      </w:r>
      <w:r w:rsidRPr="00694D47">
        <w:rPr>
          <w:rFonts w:asciiTheme="minorEastAsia" w:eastAsiaTheme="minorEastAsia" w:hAnsiTheme="minorEastAsia"/>
          <w:sz w:val="24"/>
          <w:szCs w:val="24"/>
          <w:lang w:val="en"/>
        </w:rPr>
        <w:t>1</w:t>
      </w:r>
      <w:r w:rsidRPr="00694D47">
        <w:rPr>
          <w:rFonts w:asciiTheme="minorEastAsia" w:eastAsiaTheme="minorEastAsia" w:hAnsiTheme="minorEastAsia" w:hint="eastAsia"/>
          <w:sz w:val="24"/>
          <w:szCs w:val="24"/>
        </w:rPr>
        <w:t>）涉及商品包装和快递包装的，是否参考《商品包装政府采购需求标准（试行）》、《快递包装政府采购需求标准（试行）》明确产品及相关快递服务的具体包装要求：</w:t>
      </w:r>
    </w:p>
    <w:p w:rsidR="005F7F56" w:rsidRPr="00694D47" w:rsidRDefault="00A34B0C">
      <w:pPr>
        <w:numPr>
          <w:ilvl w:val="255"/>
          <w:numId w:val="0"/>
        </w:num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 xml:space="preserve">是       </w:t>
      </w: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 xml:space="preserve">否      </w:t>
      </w: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不涉及</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合同金额</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t>（1）合同金额小写：</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大写：</w:t>
      </w:r>
      <w:r w:rsidRPr="00694D47">
        <w:rPr>
          <w:rFonts w:asciiTheme="minorEastAsia" w:eastAsiaTheme="minorEastAsia" w:hAnsiTheme="minorEastAsia" w:hint="eastAsia"/>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t>分包金额（如有）小写：</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大写：</w:t>
      </w:r>
      <w:r w:rsidRPr="00694D47">
        <w:rPr>
          <w:rFonts w:asciiTheme="minorEastAsia" w:eastAsiaTheme="minorEastAsia" w:hAnsiTheme="minorEastAsia" w:hint="eastAsia"/>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（注：固定单价合同应填写单价和最高限价）</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（2）合同定价方式（采用组合定价方式的，可以勾选多项）：</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固定总价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固定单价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固定费率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成本补偿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 xml:space="preserve">绩效激励 </w:t>
      </w:r>
      <w:r w:rsidRPr="00694D47">
        <w:rPr>
          <w:rFonts w:asciiTheme="minorEastAsia" w:eastAsiaTheme="minorEastAsia" w:hAnsiTheme="minorEastAsia" w:hint="eastAsia"/>
          <w:iCs/>
          <w:sz w:val="24"/>
        </w:rPr>
        <w:sym w:font="Wingdings" w:char="00A8"/>
      </w:r>
      <w:r w:rsidRPr="00694D47">
        <w:rPr>
          <w:rFonts w:asciiTheme="minorEastAsia" w:eastAsiaTheme="minorEastAsia" w:hAnsiTheme="minorEastAsia" w:hint="eastAsia"/>
          <w:iCs/>
          <w:sz w:val="24"/>
        </w:rPr>
        <w:t>其他</w:t>
      </w:r>
      <w:r w:rsidRPr="00694D47">
        <w:rPr>
          <w:rFonts w:asciiTheme="minorEastAsia" w:eastAsiaTheme="minorEastAsia" w:hAnsiTheme="minorEastAsia" w:hint="eastAsia"/>
          <w:sz w:val="24"/>
          <w:u w:val="single"/>
        </w:rPr>
        <w:t xml:space="preserve">       </w:t>
      </w:r>
    </w:p>
    <w:p w:rsidR="005F7F56" w:rsidRPr="00694D47" w:rsidRDefault="00A34B0C">
      <w:pPr>
        <w:pStyle w:val="13"/>
        <w:spacing w:line="400" w:lineRule="exact"/>
        <w:ind w:firstLine="480"/>
        <w:rPr>
          <w:rFonts w:asciiTheme="minorEastAsia" w:eastAsiaTheme="minorEastAsia" w:hAnsiTheme="minorEastAsia"/>
          <w:sz w:val="24"/>
          <w:szCs w:val="24"/>
        </w:rPr>
      </w:pPr>
      <w:r w:rsidRPr="00694D47">
        <w:rPr>
          <w:rFonts w:asciiTheme="minorEastAsia" w:eastAsiaTheme="minorEastAsia" w:hAnsiTheme="minorEastAsia" w:hint="eastAsia"/>
          <w:sz w:val="24"/>
          <w:szCs w:val="24"/>
        </w:rPr>
        <w:t>（3）付款方式（按项目实际勾选填写）：</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全额付款：</w:t>
      </w:r>
      <w:r w:rsidRPr="00694D47">
        <w:rPr>
          <w:rFonts w:asciiTheme="minorEastAsia" w:eastAsiaTheme="minorEastAsia" w:hAnsiTheme="minorEastAsia" w:hint="eastAsia"/>
          <w:sz w:val="24"/>
          <w:u w:val="single"/>
        </w:rPr>
        <w:t xml:space="preserve">     （应明确一次性支付合同款项的条件）                    </w:t>
      </w:r>
    </w:p>
    <w:p w:rsidR="005F7F56" w:rsidRPr="00694D47" w:rsidRDefault="00A34B0C">
      <w:pPr>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lastRenderedPageBreak/>
        <w:sym w:font="Wingdings" w:char="00A8"/>
      </w:r>
      <w:r w:rsidRPr="00694D47">
        <w:rPr>
          <w:rFonts w:asciiTheme="minorEastAsia" w:eastAsiaTheme="minorEastAsia" w:hAnsiTheme="minorEastAsia" w:hint="eastAsia"/>
          <w:sz w:val="24"/>
        </w:rPr>
        <w:t>分期付款：</w:t>
      </w:r>
      <w:r w:rsidRPr="00694D47">
        <w:rPr>
          <w:rFonts w:asciiTheme="minorEastAsia" w:eastAsiaTheme="minorEastAsia" w:hAnsiTheme="minorEastAsia" w:hint="eastAsia"/>
          <w:sz w:val="24"/>
          <w:u w:val="single"/>
        </w:rPr>
        <w:t xml:space="preserve">  （应明确分期支付合同款项的各期比例和支付条件，各期支付条件应与分期履约验收情况挂钩） </w:t>
      </w:r>
      <w:r w:rsidRPr="00694D47">
        <w:rPr>
          <w:rFonts w:asciiTheme="minorEastAsia" w:eastAsiaTheme="minorEastAsia" w:hAnsiTheme="minorEastAsia" w:hint="eastAsia"/>
          <w:sz w:val="24"/>
        </w:rPr>
        <w:t>，其中涉及预付款的：</w:t>
      </w:r>
      <w:r w:rsidRPr="00694D47">
        <w:rPr>
          <w:rFonts w:asciiTheme="minorEastAsia" w:eastAsiaTheme="minorEastAsia" w:hAnsiTheme="minorEastAsia" w:hint="eastAsia"/>
          <w:sz w:val="24"/>
          <w:u w:val="single"/>
        </w:rPr>
        <w:t xml:space="preserve"> （应明确预付款的支付比例和支付条件）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u w:val="single"/>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成本补偿：</w:t>
      </w:r>
      <w:r w:rsidRPr="00694D47">
        <w:rPr>
          <w:rFonts w:asciiTheme="minorEastAsia" w:eastAsiaTheme="minorEastAsia" w:hAnsiTheme="minorEastAsia" w:hint="eastAsia"/>
          <w:sz w:val="24"/>
          <w:u w:val="single"/>
        </w:rPr>
        <w:t xml:space="preserve">      （应明确按照成本补偿方式的支付方式和支付条件）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sym w:font="Wingdings" w:char="00A8"/>
      </w:r>
      <w:r w:rsidRPr="00694D47">
        <w:rPr>
          <w:rFonts w:asciiTheme="minorEastAsia" w:eastAsiaTheme="minorEastAsia" w:hAnsiTheme="minorEastAsia" w:hint="eastAsia"/>
          <w:sz w:val="24"/>
        </w:rPr>
        <w:t>绩效激励：</w:t>
      </w:r>
      <w:r w:rsidRPr="00694D47">
        <w:rPr>
          <w:rFonts w:asciiTheme="minorEastAsia" w:eastAsiaTheme="minorEastAsia" w:hAnsiTheme="minorEastAsia" w:hint="eastAsia"/>
          <w:sz w:val="24"/>
          <w:u w:val="single"/>
        </w:rPr>
        <w:t xml:space="preserve">      （应明确按照绩效激励方式的支付方式和支付条件）   </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u w:val="single"/>
        </w:rPr>
      </w:pPr>
      <w:r w:rsidRPr="00694D47">
        <w:rPr>
          <w:rFonts w:asciiTheme="minorEastAsia" w:eastAsiaTheme="minorEastAsia" w:hAnsiTheme="minorEastAsia" w:hint="eastAsia"/>
          <w:b/>
          <w:sz w:val="24"/>
        </w:rPr>
        <w:t>合同履行</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cs="宋体" w:hint="eastAsia"/>
          <w:sz w:val="24"/>
        </w:rPr>
        <w:t>（1）起始日期：</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年</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月</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日，完成日期：</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年</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月</w:t>
      </w:r>
      <w:r w:rsidRPr="00694D47">
        <w:rPr>
          <w:rFonts w:asciiTheme="minorEastAsia" w:eastAsiaTheme="minorEastAsia" w:hAnsiTheme="minorEastAsia" w:cs="宋体" w:hint="eastAsia"/>
          <w:sz w:val="24"/>
          <w:u w:val="single"/>
        </w:rPr>
        <w:t xml:space="preserve">   </w:t>
      </w:r>
      <w:r w:rsidRPr="00694D47">
        <w:rPr>
          <w:rFonts w:asciiTheme="minorEastAsia" w:eastAsiaTheme="minorEastAsia" w:hAnsiTheme="minorEastAsia" w:cs="宋体" w:hint="eastAsia"/>
          <w:sz w:val="24"/>
        </w:rPr>
        <w:t>日。</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sz w:val="24"/>
          <w:u w:val="single"/>
        </w:rPr>
      </w:pPr>
      <w:r w:rsidRPr="00694D47">
        <w:rPr>
          <w:rFonts w:asciiTheme="minorEastAsia" w:eastAsiaTheme="minorEastAsia" w:hAnsiTheme="minorEastAsia" w:cs="宋体" w:hint="eastAsia"/>
          <w:sz w:val="24"/>
        </w:rPr>
        <w:t>（2）履约地点</w:t>
      </w:r>
      <w:r w:rsidRPr="00694D47">
        <w:rPr>
          <w:rFonts w:asciiTheme="minorEastAsia" w:eastAsiaTheme="minorEastAsia" w:hAnsiTheme="minorEastAsia" w:cs="宋体" w:hint="eastAsia"/>
          <w:bCs/>
          <w:sz w:val="24"/>
        </w:rPr>
        <w:t>：</w:t>
      </w:r>
      <w:r w:rsidRPr="00694D47">
        <w:rPr>
          <w:rFonts w:asciiTheme="minorEastAsia" w:eastAsiaTheme="minorEastAsia" w:hAnsiTheme="minorEastAsia" w:cs="宋体" w:hint="eastAsia"/>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cs="宋体" w:hint="eastAsia"/>
          <w:bCs/>
          <w:sz w:val="24"/>
        </w:rPr>
        <w:t>（3）履约担保：</w:t>
      </w:r>
      <w:r w:rsidRPr="00694D47">
        <w:rPr>
          <w:rFonts w:asciiTheme="minorEastAsia" w:eastAsiaTheme="minorEastAsia" w:hAnsiTheme="minorEastAsia" w:cs="宋体" w:hint="eastAsia"/>
          <w:sz w:val="24"/>
        </w:rPr>
        <w:t>是否收取履约保证金：</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cs="宋体" w:hint="eastAsia"/>
          <w:sz w:val="24"/>
        </w:rPr>
        <w:t xml:space="preserve">是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cs="宋体" w:hint="eastAsia"/>
          <w:sz w:val="24"/>
        </w:rPr>
        <w:t>否</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bCs/>
          <w:sz w:val="24"/>
          <w:szCs w:val="24"/>
        </w:rPr>
        <w:t xml:space="preserve">  </w:t>
      </w:r>
      <w:r w:rsidRPr="00694D47">
        <w:rPr>
          <w:rFonts w:asciiTheme="minorEastAsia" w:eastAsiaTheme="minorEastAsia" w:hAnsiTheme="minorEastAsia" w:cs="宋体" w:hint="eastAsia"/>
          <w:sz w:val="24"/>
          <w:szCs w:val="24"/>
        </w:rPr>
        <w:t xml:space="preserve">  收取履约保证金形式：</w:t>
      </w:r>
      <w:r w:rsidRPr="00694D47">
        <w:rPr>
          <w:rFonts w:asciiTheme="minorEastAsia" w:eastAsiaTheme="minorEastAsia" w:hAnsiTheme="minorEastAsia" w:cs="宋体" w:hint="eastAsia"/>
          <w:bCs/>
          <w:sz w:val="24"/>
          <w:szCs w:val="24"/>
          <w:u w:val="single"/>
        </w:rPr>
        <w:t xml:space="preserve">                            </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 xml:space="preserve">    收取履约保证金金额：</w:t>
      </w:r>
      <w:r w:rsidRPr="00694D47">
        <w:rPr>
          <w:rFonts w:asciiTheme="minorEastAsia" w:eastAsiaTheme="minorEastAsia" w:hAnsiTheme="minorEastAsia" w:cs="宋体" w:hint="eastAsia"/>
          <w:bCs/>
          <w:sz w:val="24"/>
          <w:szCs w:val="24"/>
          <w:u w:val="single"/>
        </w:rPr>
        <w:t xml:space="preserve">                            </w:t>
      </w:r>
    </w:p>
    <w:p w:rsidR="005F7F56" w:rsidRPr="00694D47" w:rsidRDefault="00A34B0C">
      <w:pPr>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cs="宋体" w:hint="eastAsia"/>
          <w:bCs/>
          <w:sz w:val="24"/>
        </w:rPr>
        <w:t xml:space="preserve">    履约担保期限：</w:t>
      </w:r>
      <w:r w:rsidRPr="00694D47">
        <w:rPr>
          <w:rFonts w:asciiTheme="minorEastAsia" w:eastAsiaTheme="minorEastAsia" w:hAnsiTheme="minorEastAsia" w:cs="宋体"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bCs/>
          <w:sz w:val="24"/>
        </w:rPr>
      </w:pPr>
      <w:r w:rsidRPr="00694D47">
        <w:rPr>
          <w:rFonts w:asciiTheme="minorEastAsia" w:eastAsiaTheme="minorEastAsia" w:hAnsiTheme="minorEastAsia" w:cs="宋体" w:hint="eastAsia"/>
          <w:bCs/>
          <w:sz w:val="24"/>
        </w:rPr>
        <w:t>（4）分期履行要求：</w:t>
      </w:r>
      <w:r w:rsidRPr="00694D47">
        <w:rPr>
          <w:rFonts w:asciiTheme="minorEastAsia" w:eastAsiaTheme="minorEastAsia" w:hAnsiTheme="minorEastAsia" w:cs="宋体"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sz w:val="24"/>
          <w:u w:val="single"/>
        </w:rPr>
      </w:pPr>
      <w:r w:rsidRPr="00694D47">
        <w:rPr>
          <w:rFonts w:asciiTheme="minorEastAsia" w:eastAsiaTheme="minorEastAsia" w:hAnsiTheme="minorEastAsia" w:cs="宋体" w:hint="eastAsia"/>
          <w:bCs/>
          <w:sz w:val="24"/>
        </w:rPr>
        <w:t>（5）风险处置措施和替代方案：</w:t>
      </w:r>
      <w:r w:rsidRPr="00694D47">
        <w:rPr>
          <w:rFonts w:asciiTheme="minorEastAsia" w:eastAsiaTheme="minorEastAsia" w:hAnsiTheme="minorEastAsia" w:cs="宋体" w:hint="eastAsia"/>
          <w:sz w:val="24"/>
          <w:u w:val="single"/>
        </w:rPr>
        <w:t xml:space="preserve">                                                               </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合同验收</w:t>
      </w:r>
    </w:p>
    <w:p w:rsidR="005F7F56" w:rsidRPr="00694D47" w:rsidRDefault="00A34B0C">
      <w:pPr>
        <w:numPr>
          <w:ilvl w:val="0"/>
          <w:numId w:val="18"/>
        </w:num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验收组织方式：</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自行组织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委托第三方组织</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 xml:space="preserve">         验收主体：</w:t>
      </w:r>
      <w:r w:rsidRPr="00694D47">
        <w:rPr>
          <w:rFonts w:asciiTheme="minorEastAsia" w:eastAsiaTheme="minorEastAsia" w:hAnsiTheme="minorEastAsia"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是否邀请本项目的其他供应商参加验收：</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是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是否邀请专家参加验收：</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是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是否邀请服务对象参加验收：</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是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是否邀请第三方检测机构参加验收：</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是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是否进行抽查检测：</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是，抽查比例：</w:t>
      </w:r>
      <w:r w:rsidRPr="00694D47">
        <w:rPr>
          <w:rFonts w:asciiTheme="minorEastAsia" w:eastAsiaTheme="minorEastAsia" w:hAnsiTheme="minorEastAsia" w:hint="eastAsia"/>
          <w:bCs/>
          <w:sz w:val="24"/>
          <w:u w:val="single"/>
        </w:rPr>
        <w:t xml:space="preserve">        </w:t>
      </w:r>
      <w:r w:rsidRPr="00694D47">
        <w:rPr>
          <w:rFonts w:asciiTheme="minorEastAsia" w:eastAsiaTheme="minorEastAsia" w:hAnsiTheme="minorEastAsia" w:hint="eastAsia"/>
          <w:bCs/>
          <w:sz w:val="24"/>
        </w:rPr>
        <w:t xml:space="preserve">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u w:val="single"/>
        </w:rPr>
      </w:pPr>
      <w:r w:rsidRPr="00694D47">
        <w:rPr>
          <w:rFonts w:asciiTheme="minorEastAsia" w:eastAsiaTheme="minorEastAsia" w:hAnsiTheme="minorEastAsia" w:hint="eastAsia"/>
          <w:bCs/>
          <w:sz w:val="24"/>
        </w:rPr>
        <w:t>是否存在破坏性检测：</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是，</w:t>
      </w:r>
      <w:r w:rsidRPr="00694D47">
        <w:rPr>
          <w:rFonts w:asciiTheme="minorEastAsia" w:eastAsiaTheme="minorEastAsia" w:hAnsiTheme="minorEastAsia" w:hint="eastAsia"/>
          <w:bCs/>
          <w:sz w:val="24"/>
          <w:u w:val="single"/>
        </w:rPr>
        <w:t>（应明确对被破坏的检测产品的处理方式）</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 xml:space="preserve">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u w:val="single"/>
        </w:rPr>
      </w:pPr>
      <w:r w:rsidRPr="00694D47">
        <w:rPr>
          <w:rFonts w:asciiTheme="minorEastAsia" w:eastAsiaTheme="minorEastAsia" w:hAnsiTheme="minorEastAsia" w:hint="eastAsia"/>
          <w:bCs/>
          <w:sz w:val="24"/>
        </w:rPr>
        <w:t>验收组织的其他事项：</w:t>
      </w:r>
      <w:r w:rsidRPr="00694D47">
        <w:rPr>
          <w:rFonts w:asciiTheme="minorEastAsia" w:eastAsiaTheme="minorEastAsia" w:hAnsiTheme="minorEastAsia"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u w:val="single"/>
        </w:rPr>
      </w:pPr>
      <w:r w:rsidRPr="00694D47">
        <w:rPr>
          <w:rFonts w:asciiTheme="minorEastAsia" w:eastAsiaTheme="minorEastAsia" w:hAnsiTheme="minorEastAsia" w:hint="eastAsia"/>
          <w:bCs/>
          <w:sz w:val="24"/>
        </w:rPr>
        <w:t>（2）履约验收时间：</w:t>
      </w:r>
      <w:r w:rsidRPr="00694D47">
        <w:rPr>
          <w:rFonts w:asciiTheme="minorEastAsia" w:eastAsiaTheme="minorEastAsia" w:hAnsiTheme="minorEastAsia" w:hint="eastAsia"/>
          <w:bCs/>
          <w:sz w:val="24"/>
          <w:u w:val="single"/>
        </w:rPr>
        <w:t xml:space="preserve">（计划于何时验收/供应商提出验收申请之日起   日内组织验收）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（3）履约验收方式：</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 xml:space="preserve">一次性验收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 xml:space="preserve">                  </w:t>
      </w:r>
      <w:r w:rsidRPr="00694D47">
        <w:rPr>
          <w:rFonts w:asciiTheme="minorEastAsia" w:eastAsiaTheme="minorEastAsia" w:hAnsiTheme="minorEastAsia"/>
          <w:bCs/>
          <w:sz w:val="24"/>
        </w:rPr>
        <w:t xml:space="preserve"> </w:t>
      </w:r>
      <w:r w:rsidRPr="00694D47">
        <w:rPr>
          <w:rFonts w:asciiTheme="minorEastAsia" w:eastAsiaTheme="minorEastAsia" w:hAnsiTheme="minorEastAsia" w:cs="宋体" w:hint="eastAsia"/>
          <w:sz w:val="24"/>
        </w:rPr>
        <w:sym w:font="Wingdings" w:char="00A8"/>
      </w:r>
      <w:r w:rsidRPr="00694D47">
        <w:rPr>
          <w:rFonts w:asciiTheme="minorEastAsia" w:eastAsiaTheme="minorEastAsia" w:hAnsiTheme="minorEastAsia" w:hint="eastAsia"/>
          <w:bCs/>
          <w:sz w:val="24"/>
        </w:rPr>
        <w:t>分期/分项验收：</w:t>
      </w:r>
      <w:r w:rsidRPr="00694D47">
        <w:rPr>
          <w:rFonts w:asciiTheme="minorEastAsia" w:eastAsiaTheme="minorEastAsia" w:hAnsiTheme="minorEastAsia" w:hint="eastAsia"/>
          <w:bCs/>
          <w:sz w:val="24"/>
          <w:u w:val="single"/>
        </w:rPr>
        <w:t xml:space="preserve"> （应明确分期</w:t>
      </w:r>
      <w:r w:rsidRPr="00694D47">
        <w:rPr>
          <w:rFonts w:asciiTheme="minorEastAsia" w:eastAsiaTheme="minorEastAsia" w:hAnsiTheme="minorEastAsia"/>
          <w:bCs/>
          <w:sz w:val="24"/>
          <w:u w:val="single"/>
          <w:lang w:val="en"/>
        </w:rPr>
        <w:t>/</w:t>
      </w:r>
      <w:r w:rsidRPr="00694D47">
        <w:rPr>
          <w:rFonts w:asciiTheme="minorEastAsia" w:eastAsiaTheme="minorEastAsia" w:hAnsiTheme="minorEastAsia" w:hint="eastAsia"/>
          <w:bCs/>
          <w:sz w:val="24"/>
          <w:u w:val="single"/>
          <w:lang w:val="en"/>
        </w:rPr>
        <w:t>分项验收的工作安排</w:t>
      </w:r>
      <w:r w:rsidRPr="00694D47">
        <w:rPr>
          <w:rFonts w:asciiTheme="minorEastAsia" w:eastAsiaTheme="minorEastAsia" w:hAnsiTheme="minorEastAsia"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rPr>
      </w:pPr>
      <w:r w:rsidRPr="00694D47">
        <w:rPr>
          <w:rFonts w:asciiTheme="minorEastAsia" w:eastAsiaTheme="minorEastAsia" w:hAnsiTheme="minorEastAsia" w:hint="eastAsia"/>
          <w:bCs/>
          <w:sz w:val="24"/>
        </w:rPr>
        <w:t>（4）履约验收程序：</w:t>
      </w:r>
      <w:r w:rsidRPr="00694D47">
        <w:rPr>
          <w:rFonts w:asciiTheme="minorEastAsia" w:eastAsiaTheme="minorEastAsia" w:hAnsiTheme="minorEastAsia" w:hint="eastAsia"/>
          <w:bCs/>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u w:val="single"/>
        </w:rPr>
      </w:pPr>
      <w:r w:rsidRPr="00694D47">
        <w:rPr>
          <w:rFonts w:asciiTheme="minorEastAsia" w:eastAsiaTheme="minorEastAsia" w:hAnsiTheme="minorEastAsia" w:hint="eastAsia"/>
          <w:bCs/>
          <w:sz w:val="24"/>
        </w:rPr>
        <w:t>（5）履约验收的内容：</w:t>
      </w:r>
      <w:r w:rsidRPr="00694D47">
        <w:rPr>
          <w:rFonts w:asciiTheme="minorEastAsia" w:eastAsiaTheme="minorEastAsia" w:hAnsiTheme="minorEastAsia" w:hint="eastAsia"/>
          <w:bCs/>
          <w:sz w:val="24"/>
          <w:u w:val="single"/>
        </w:rPr>
        <w:t xml:space="preserve"> （应当包括每一项技术和商务要求的履约情况，特别是落实政府采购扶持中小企业，支持绿色发展和乡村振兴等政策情况）                                      </w:t>
      </w:r>
    </w:p>
    <w:p w:rsidR="005F7F56" w:rsidRPr="00694D47" w:rsidRDefault="00A34B0C">
      <w:pPr>
        <w:adjustRightInd w:val="0"/>
        <w:snapToGrid w:val="0"/>
        <w:spacing w:line="400" w:lineRule="exact"/>
        <w:ind w:firstLineChars="200" w:firstLine="480"/>
        <w:rPr>
          <w:rFonts w:asciiTheme="minorEastAsia" w:eastAsiaTheme="minorEastAsia" w:hAnsiTheme="minorEastAsia"/>
          <w:bCs/>
          <w:sz w:val="24"/>
          <w:u w:val="single"/>
        </w:rPr>
      </w:pPr>
      <w:r w:rsidRPr="00694D47">
        <w:rPr>
          <w:rFonts w:asciiTheme="minorEastAsia" w:eastAsiaTheme="minorEastAsia" w:hAnsiTheme="minorEastAsia" w:hint="eastAsia"/>
          <w:bCs/>
          <w:sz w:val="24"/>
        </w:rPr>
        <w:t>（6）履约验收标准：</w:t>
      </w:r>
      <w:r w:rsidRPr="00694D47">
        <w:rPr>
          <w:rFonts w:asciiTheme="minorEastAsia" w:eastAsiaTheme="minorEastAsia" w:hAnsiTheme="minorEastAsia" w:hint="eastAsia"/>
          <w:bCs/>
          <w:sz w:val="24"/>
          <w:u w:val="single"/>
        </w:rPr>
        <w:t xml:space="preserve">                                         </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bCs/>
          <w:sz w:val="24"/>
          <w:szCs w:val="24"/>
        </w:rPr>
        <w:t>（7）是否以采购活动中供应商提供的样品作为参考：</w:t>
      </w:r>
      <w:r w:rsidRPr="00694D47">
        <w:rPr>
          <w:rFonts w:asciiTheme="minorEastAsia" w:eastAsiaTheme="minorEastAsia" w:hAnsiTheme="minorEastAsia" w:cs="宋体" w:hint="eastAsia"/>
          <w:sz w:val="24"/>
          <w:szCs w:val="24"/>
        </w:rPr>
        <w:sym w:font="Wingdings" w:char="00A8"/>
      </w:r>
      <w:r w:rsidRPr="00694D47">
        <w:rPr>
          <w:rFonts w:asciiTheme="minorEastAsia" w:eastAsiaTheme="minorEastAsia" w:hAnsiTheme="minorEastAsia" w:cs="宋体" w:hint="eastAsia"/>
          <w:bCs/>
          <w:sz w:val="24"/>
          <w:szCs w:val="24"/>
        </w:rPr>
        <w:t xml:space="preserve">是  </w:t>
      </w:r>
      <w:r w:rsidRPr="00694D47">
        <w:rPr>
          <w:rFonts w:asciiTheme="minorEastAsia" w:eastAsiaTheme="minorEastAsia" w:hAnsiTheme="minorEastAsia" w:cs="宋体" w:hint="eastAsia"/>
          <w:sz w:val="24"/>
          <w:szCs w:val="24"/>
        </w:rPr>
        <w:sym w:font="Wingdings" w:char="00A8"/>
      </w:r>
      <w:r w:rsidRPr="00694D47">
        <w:rPr>
          <w:rFonts w:asciiTheme="minorEastAsia" w:eastAsiaTheme="minorEastAsia" w:hAnsiTheme="minorEastAsia" w:cs="宋体" w:hint="eastAsia"/>
          <w:bCs/>
          <w:sz w:val="24"/>
          <w:szCs w:val="24"/>
        </w:rPr>
        <w:t>否</w:t>
      </w:r>
    </w:p>
    <w:p w:rsidR="005F7F56" w:rsidRPr="00694D47" w:rsidRDefault="00A34B0C">
      <w:pPr>
        <w:adjustRightInd w:val="0"/>
        <w:snapToGrid w:val="0"/>
        <w:spacing w:line="400" w:lineRule="exact"/>
        <w:ind w:firstLineChars="200" w:firstLine="480"/>
        <w:rPr>
          <w:rFonts w:asciiTheme="minorEastAsia" w:eastAsiaTheme="minorEastAsia" w:hAnsiTheme="minorEastAsia" w:cs="宋体"/>
          <w:bCs/>
          <w:sz w:val="24"/>
          <w:u w:val="single"/>
        </w:rPr>
      </w:pPr>
      <w:r w:rsidRPr="00694D47">
        <w:rPr>
          <w:rFonts w:asciiTheme="minorEastAsia" w:eastAsiaTheme="minorEastAsia" w:hAnsiTheme="minorEastAsia" w:cs="宋体" w:hint="eastAsia"/>
          <w:bCs/>
          <w:sz w:val="24"/>
        </w:rPr>
        <w:t>（8）履约验收其他事项：</w:t>
      </w:r>
      <w:r w:rsidRPr="00694D47">
        <w:rPr>
          <w:rFonts w:asciiTheme="minorEastAsia" w:eastAsiaTheme="minorEastAsia" w:hAnsiTheme="minorEastAsia" w:cs="宋体" w:hint="eastAsia"/>
          <w:bCs/>
          <w:sz w:val="24"/>
          <w:u w:val="single"/>
        </w:rPr>
        <w:t xml:space="preserve">      （产权过户登记等）          </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组成合同的文件</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本协议书与下列文件一起构成合同文件，如下述文件之间有任何抵触、矛盾或歧义，应按以下顺序解释：</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lastRenderedPageBreak/>
        <w:t>（1）政府采购合同协议书及其变更、补充协议</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（2）政府采购合同专用条款</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（3）政府采购合同通用条款</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（4）中标（成交）通知书</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（5）投标（响应）文件</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（6）采购文件</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（7）有关技术文件，图纸</w:t>
      </w:r>
    </w:p>
    <w:p w:rsidR="005F7F56" w:rsidRPr="00694D47" w:rsidRDefault="00A34B0C">
      <w:pPr>
        <w:pStyle w:val="AONormal"/>
        <w:ind w:firstLine="480"/>
        <w:rPr>
          <w:rFonts w:asciiTheme="minorEastAsia" w:eastAsiaTheme="minorEastAsia" w:hAnsiTheme="minorEastAsia" w:cs="宋体"/>
          <w:kern w:val="2"/>
          <w:sz w:val="24"/>
          <w:szCs w:val="24"/>
        </w:rPr>
      </w:pPr>
      <w:r w:rsidRPr="00694D47">
        <w:rPr>
          <w:rFonts w:asciiTheme="minorEastAsia" w:eastAsiaTheme="minorEastAsia" w:hAnsiTheme="minorEastAsia" w:cs="宋体" w:hint="eastAsia"/>
          <w:sz w:val="24"/>
          <w:szCs w:val="24"/>
        </w:rPr>
        <w:t>（8）</w:t>
      </w:r>
      <w:r w:rsidRPr="00694D47">
        <w:rPr>
          <w:rFonts w:asciiTheme="minorEastAsia" w:eastAsiaTheme="minorEastAsia" w:hAnsiTheme="minorEastAsia" w:cs="宋体" w:hint="eastAsia"/>
          <w:kern w:val="2"/>
          <w:sz w:val="24"/>
          <w:szCs w:val="24"/>
        </w:rPr>
        <w:t>国家法律、行政法规和规章制度规定或合同约定的作为合同组成部分的其他文件</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合同生效</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本合同自</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生效。</w:t>
      </w:r>
    </w:p>
    <w:p w:rsidR="005F7F56" w:rsidRPr="00694D47" w:rsidRDefault="00A34B0C">
      <w:pPr>
        <w:numPr>
          <w:ilvl w:val="0"/>
          <w:numId w:val="17"/>
        </w:numPr>
        <w:adjustRightInd w:val="0"/>
        <w:snapToGrid w:val="0"/>
        <w:spacing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合同份数</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本合同一式</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份，甲方执</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份，乙方执</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份，均具有同等法律效力。</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合同订立时间：</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年</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月</w:t>
      </w:r>
      <w:r w:rsidRPr="00694D47">
        <w:rPr>
          <w:rFonts w:asciiTheme="minorEastAsia" w:eastAsiaTheme="minorEastAsia" w:hAnsiTheme="minorEastAsia" w:hint="eastAsia"/>
          <w:sz w:val="24"/>
          <w:u w:val="single"/>
        </w:rPr>
        <w:t xml:space="preserve">      </w:t>
      </w:r>
      <w:r w:rsidRPr="00694D47">
        <w:rPr>
          <w:rFonts w:asciiTheme="minorEastAsia" w:eastAsiaTheme="minorEastAsia" w:hAnsiTheme="minorEastAsia" w:hint="eastAsia"/>
          <w:sz w:val="24"/>
        </w:rPr>
        <w:t>日</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合同订立地点：</w:t>
      </w:r>
      <w:r w:rsidRPr="00694D47">
        <w:rPr>
          <w:rFonts w:asciiTheme="minorEastAsia" w:eastAsiaTheme="minorEastAsia" w:hAnsiTheme="minorEastAsia" w:hint="eastAsia"/>
          <w:sz w:val="24"/>
          <w:u w:val="single"/>
        </w:rPr>
        <w:t xml:space="preserve">                           </w:t>
      </w:r>
    </w:p>
    <w:p w:rsidR="005F7F56" w:rsidRPr="00694D47" w:rsidRDefault="00A34B0C">
      <w:pPr>
        <w:adjustRightInd w:val="0"/>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t>附件：具体标的及其技术要求和商务要求、联合协议、分包意向协议等。</w:t>
      </w:r>
    </w:p>
    <w:p w:rsidR="005F7F56" w:rsidRPr="00694D47" w:rsidRDefault="005F7F56">
      <w:pPr>
        <w:pStyle w:val="13"/>
        <w:spacing w:line="400" w:lineRule="exact"/>
        <w:ind w:firstLine="480"/>
        <w:rPr>
          <w:rFonts w:asciiTheme="minorEastAsia" w:eastAsiaTheme="minorEastAsia" w:hAnsiTheme="minorEastAsia"/>
          <w:sz w:val="24"/>
          <w:szCs w:val="24"/>
        </w:rPr>
      </w:pPr>
    </w:p>
    <w:p w:rsidR="005F7F56" w:rsidRPr="00694D47" w:rsidRDefault="00A34B0C">
      <w:pPr>
        <w:pStyle w:val="2"/>
        <w:ind w:firstLine="600"/>
        <w:rPr>
          <w:rFonts w:asciiTheme="minorEastAsia" w:eastAsiaTheme="minorEastAsia" w:hAnsiTheme="minorEastAsia" w:cs="Times New Roman"/>
          <w:b w:val="0"/>
          <w:sz w:val="21"/>
          <w:szCs w:val="21"/>
        </w:rPr>
      </w:pPr>
      <w:r w:rsidRPr="00694D47">
        <w:rPr>
          <w:rFonts w:asciiTheme="minorEastAsia" w:eastAsiaTheme="minorEastAsia" w:hAnsiTheme="minorEastAsia"/>
          <w:lang w:val="en"/>
        </w:rPr>
        <w:t></w:t>
      </w:r>
      <w:r w:rsidRPr="00694D47">
        <w:rPr>
          <w:rFonts w:asciiTheme="minorEastAsia" w:eastAsiaTheme="minorEastAsia" w:hAnsiTheme="minorEastAsia"/>
          <w:lang w:val="en"/>
        </w:rPr>
        <w:t></w:t>
      </w:r>
      <w:r w:rsidRPr="00694D47">
        <w:rPr>
          <w:rFonts w:asciiTheme="minorEastAsia" w:eastAsiaTheme="minorEastAsia" w:hAnsiTheme="minorEastAsia"/>
          <w:lang w:val="en"/>
        </w:rPr>
        <w:t></w:t>
      </w:r>
    </w:p>
    <w:p w:rsidR="005F7F56" w:rsidRPr="00694D47" w:rsidRDefault="00A34B0C">
      <w:pPr>
        <w:ind w:firstLine="482"/>
        <w:rPr>
          <w:rFonts w:asciiTheme="minorEastAsia" w:eastAsiaTheme="minorEastAsia" w:hAnsiTheme="minorEastAsia"/>
        </w:rPr>
      </w:pPr>
      <w:r w:rsidRPr="00694D47">
        <w:rPr>
          <w:rFonts w:asciiTheme="minorEastAsia" w:eastAsiaTheme="minorEastAsia" w:hAnsiTheme="minorEastAsia" w:hint="eastAsia"/>
        </w:rPr>
        <w:br w:type="page"/>
      </w:r>
    </w:p>
    <w:p w:rsidR="005F7F56" w:rsidRPr="00694D47" w:rsidRDefault="005F7F56">
      <w:pPr>
        <w:pStyle w:val="13"/>
        <w:rPr>
          <w:rFonts w:asciiTheme="minorEastAsia" w:eastAsiaTheme="minorEastAsia" w:hAnsiTheme="minorEastAsia"/>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86"/>
        <w:gridCol w:w="2789"/>
        <w:gridCol w:w="2789"/>
        <w:gridCol w:w="1946"/>
      </w:tblGrid>
      <w:tr w:rsidR="00694D47" w:rsidRPr="00694D47">
        <w:trPr>
          <w:trHeight w:val="490"/>
        </w:trPr>
        <w:tc>
          <w:tcPr>
            <w:tcW w:w="2562" w:type="pct"/>
            <w:gridSpan w:val="2"/>
            <w:tcBorders>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rPr>
            </w:pPr>
            <w:r w:rsidRPr="00694D47">
              <w:rPr>
                <w:rFonts w:asciiTheme="minorEastAsia" w:eastAsiaTheme="minorEastAsia" w:hAnsiTheme="minorEastAsia"/>
                <w:szCs w:val="21"/>
              </w:rPr>
              <w:t>甲方</w:t>
            </w:r>
            <w:r w:rsidRPr="00694D47">
              <w:rPr>
                <w:rFonts w:asciiTheme="minorEastAsia" w:eastAsiaTheme="minorEastAsia" w:hAnsiTheme="minorEastAsia" w:hint="eastAsia"/>
                <w:szCs w:val="21"/>
              </w:rPr>
              <w:t>（采购人、受采购人委托签订合同的单位或采购文件约定的合同甲方）</w:t>
            </w:r>
          </w:p>
        </w:tc>
        <w:tc>
          <w:tcPr>
            <w:tcW w:w="2438" w:type="pct"/>
            <w:gridSpan w:val="2"/>
            <w:tcBorders>
              <w:left w:val="single" w:sz="2" w:space="0" w:color="auto"/>
              <w:bottom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rPr>
            </w:pPr>
            <w:r w:rsidRPr="00694D47">
              <w:rPr>
                <w:rFonts w:asciiTheme="minorEastAsia" w:eastAsiaTheme="minorEastAsia" w:hAnsiTheme="minorEastAsia"/>
                <w:szCs w:val="21"/>
              </w:rPr>
              <w:t>乙方</w:t>
            </w:r>
            <w:r w:rsidRPr="00694D47">
              <w:rPr>
                <w:rFonts w:asciiTheme="minorEastAsia" w:eastAsiaTheme="minorEastAsia" w:hAnsiTheme="minorEastAsia" w:hint="eastAsia"/>
                <w:szCs w:val="21"/>
              </w:rPr>
              <w:t>（供应商）</w:t>
            </w:r>
          </w:p>
        </w:tc>
      </w:tr>
      <w:tr w:rsidR="00694D47" w:rsidRPr="00694D47">
        <w:trPr>
          <w:trHeight w:val="745"/>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单位名称</w:t>
            </w:r>
            <w:r w:rsidRPr="00694D47">
              <w:rPr>
                <w:rFonts w:asciiTheme="minorEastAsia" w:eastAsiaTheme="minorEastAsia" w:hAnsiTheme="minorEastAsia"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单位名称</w:t>
            </w:r>
            <w:r w:rsidRPr="00694D47">
              <w:rPr>
                <w:rFonts w:asciiTheme="minorEastAsia" w:eastAsiaTheme="minorEastAsia" w:hAnsiTheme="minorEastAsia" w:hint="eastAsia"/>
                <w:szCs w:val="21"/>
              </w:rPr>
              <w:t>（公章或合同章）</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687"/>
        </w:trPr>
        <w:tc>
          <w:tcPr>
            <w:tcW w:w="1126" w:type="pct"/>
            <w:vMerge w:val="restart"/>
            <w:tcBorders>
              <w:top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法定代表人</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或其</w:t>
            </w:r>
            <w:r w:rsidRPr="00694D47">
              <w:rPr>
                <w:rFonts w:asciiTheme="minorEastAsia" w:eastAsiaTheme="minorEastAsia" w:hAnsiTheme="minorEastAsia"/>
                <w:szCs w:val="21"/>
              </w:rPr>
              <w:t>委托代理人</w:t>
            </w:r>
            <w:r w:rsidRPr="00694D47">
              <w:rPr>
                <w:rFonts w:asciiTheme="minorEastAsia" w:eastAsiaTheme="minorEastAsia" w:hAnsiTheme="minorEastAsia"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法定代表人</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或其</w:t>
            </w:r>
            <w:r w:rsidRPr="00694D47">
              <w:rPr>
                <w:rFonts w:asciiTheme="minorEastAsia" w:eastAsiaTheme="minorEastAsia" w:hAnsiTheme="minorEastAsia"/>
                <w:szCs w:val="21"/>
              </w:rPr>
              <w:t>委托代理人</w:t>
            </w:r>
            <w:r w:rsidRPr="00694D47">
              <w:rPr>
                <w:rFonts w:asciiTheme="minorEastAsia" w:eastAsiaTheme="minorEastAsia" w:hAnsiTheme="minorEastAsia" w:hint="eastAsia"/>
                <w:szCs w:val="21"/>
              </w:rPr>
              <w:t>（签章）</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r>
      <w:tr w:rsidR="00694D47" w:rsidRPr="00694D47">
        <w:trPr>
          <w:trHeight w:val="483"/>
        </w:trPr>
        <w:tc>
          <w:tcPr>
            <w:tcW w:w="1126" w:type="pct"/>
            <w:vMerge/>
            <w:tcBorders>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vMerge/>
            <w:tcBorders>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拥有者性别</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住  所</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联 系 人</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联系电话</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通信地址</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邮政编码</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电子邮箱</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统一社会信用代码</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开户名称</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开户银行</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483"/>
        </w:trPr>
        <w:tc>
          <w:tcPr>
            <w:tcW w:w="1126" w:type="pct"/>
            <w:tcBorders>
              <w:top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szCs w:val="21"/>
              </w:rPr>
              <w:t>银行账号</w:t>
            </w:r>
          </w:p>
        </w:tc>
        <w:tc>
          <w:tcPr>
            <w:tcW w:w="1003" w:type="pct"/>
            <w:tcBorders>
              <w:top w:val="single" w:sz="2" w:space="0" w:color="auto"/>
              <w:left w:val="single" w:sz="2" w:space="0" w:color="auto"/>
              <w:bottom w:val="single" w:sz="2" w:space="0" w:color="auto"/>
            </w:tcBorders>
            <w:vAlign w:val="center"/>
          </w:tcPr>
          <w:p w:rsidR="005F7F56" w:rsidRPr="00694D47" w:rsidRDefault="005F7F56">
            <w:pPr>
              <w:adjustRightInd w:val="0"/>
              <w:snapToGrid w:val="0"/>
              <w:spacing w:line="400" w:lineRule="exact"/>
              <w:jc w:val="center"/>
              <w:rPr>
                <w:rFonts w:asciiTheme="minorEastAsia" w:eastAsiaTheme="minorEastAsia" w:hAnsiTheme="minorEastAsia"/>
                <w:spacing w:val="20"/>
                <w:szCs w:val="21"/>
              </w:rPr>
            </w:pPr>
          </w:p>
        </w:tc>
      </w:tr>
      <w:tr w:rsidR="00694D47" w:rsidRPr="00694D47">
        <w:trPr>
          <w:trHeight w:val="586"/>
        </w:trPr>
        <w:tc>
          <w:tcPr>
            <w:tcW w:w="5000" w:type="pct"/>
            <w:gridSpan w:val="4"/>
            <w:tcBorders>
              <w:top w:val="single" w:sz="2" w:space="0" w:color="auto"/>
            </w:tcBorders>
            <w:vAlign w:val="center"/>
          </w:tcPr>
          <w:p w:rsidR="005F7F56" w:rsidRPr="00694D47" w:rsidRDefault="00A34B0C">
            <w:pPr>
              <w:pStyle w:val="aa"/>
              <w:adjustRightInd w:val="0"/>
              <w:snapToGrid w:val="0"/>
              <w:spacing w:line="400" w:lineRule="exact"/>
              <w:ind w:firstLine="0"/>
              <w:jc w:val="left"/>
              <w:rPr>
                <w:rFonts w:asciiTheme="minorEastAsia" w:eastAsiaTheme="minorEastAsia" w:hAnsiTheme="minorEastAsia"/>
                <w:spacing w:val="20"/>
                <w:szCs w:val="21"/>
              </w:rPr>
            </w:pPr>
            <w:r w:rsidRPr="00694D47">
              <w:rPr>
                <w:rFonts w:asciiTheme="minorEastAsia" w:eastAsiaTheme="minorEastAsia" w:hAnsiTheme="minorEastAsia" w:hint="eastAsia"/>
                <w:szCs w:val="21"/>
              </w:rPr>
              <w:t>注：涉及联合体或其他合同主体的信息应按上表格式加列。</w:t>
            </w:r>
          </w:p>
        </w:tc>
      </w:tr>
    </w:tbl>
    <w:p w:rsidR="005F7F56" w:rsidRPr="00694D47" w:rsidRDefault="00A34B0C">
      <w:pPr>
        <w:pStyle w:val="2"/>
        <w:adjustRightInd w:val="0"/>
        <w:snapToGrid w:val="0"/>
        <w:spacing w:beforeLines="50" w:before="120"/>
        <w:ind w:firstLine="420"/>
        <w:rPr>
          <w:rFonts w:asciiTheme="minorEastAsia" w:eastAsiaTheme="minorEastAsia" w:hAnsiTheme="minorEastAsia"/>
          <w:sz w:val="28"/>
          <w:szCs w:val="28"/>
        </w:rPr>
      </w:pPr>
      <w:r w:rsidRPr="00694D47">
        <w:rPr>
          <w:rFonts w:asciiTheme="minorEastAsia" w:eastAsiaTheme="minorEastAsia" w:hAnsiTheme="minorEastAsia"/>
          <w:sz w:val="21"/>
          <w:szCs w:val="21"/>
          <w:u w:val="single"/>
        </w:rPr>
        <w:br w:type="page"/>
      </w:r>
      <w:bookmarkStart w:id="14" w:name="_Toc27624"/>
      <w:r w:rsidRPr="00694D47">
        <w:rPr>
          <w:rFonts w:asciiTheme="minorEastAsia" w:eastAsiaTheme="minorEastAsia" w:hAnsiTheme="minorEastAsia" w:hint="eastAsia"/>
          <w:b w:val="0"/>
          <w:sz w:val="28"/>
          <w:szCs w:val="28"/>
        </w:rPr>
        <w:lastRenderedPageBreak/>
        <w:t>第二节 政府采购合同通用条款</w:t>
      </w:r>
      <w:bookmarkEnd w:id="14"/>
    </w:p>
    <w:p w:rsidR="005F7F56" w:rsidRPr="00694D47" w:rsidRDefault="00A34B0C">
      <w:pPr>
        <w:tabs>
          <w:tab w:val="left" w:pos="8820"/>
          <w:tab w:val="left" w:pos="9345"/>
          <w:tab w:val="left" w:pos="9765"/>
        </w:tabs>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sz w:val="24"/>
        </w:rPr>
        <w:t>1.</w:t>
      </w:r>
      <w:r w:rsidRPr="00694D47">
        <w:rPr>
          <w:rFonts w:asciiTheme="minorEastAsia" w:eastAsiaTheme="minorEastAsia" w:hAnsiTheme="minorEastAsia" w:hint="eastAsia"/>
          <w:b/>
          <w:bCs/>
          <w:sz w:val="24"/>
        </w:rPr>
        <w:t>定义</w:t>
      </w:r>
    </w:p>
    <w:p w:rsidR="005F7F56" w:rsidRPr="00694D47" w:rsidRDefault="00A34B0C">
      <w:pPr>
        <w:tabs>
          <w:tab w:val="left" w:pos="8820"/>
          <w:tab w:val="left" w:pos="9345"/>
          <w:tab w:val="left" w:pos="976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1.1合同当事人</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（1）采购人（以下称甲方）是指使用财政性资金，通过政府采购方式向供应商购买货物及其相关服务的国家机关、事业单位、团体组织。</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（2）供应商（以下称乙方）是指参加政府采购活动并且中标（成交），向采购人提供合同约定的货物及其相关服务的法人、非法人组织或者自然人。</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（3）其他合同主体是指除采购人和供应商以外，</w:t>
      </w:r>
      <w:r w:rsidRPr="00694D47">
        <w:rPr>
          <w:rFonts w:asciiTheme="minorEastAsia" w:eastAsiaTheme="minorEastAsia" w:hAnsiTheme="minorEastAsia" w:cs="宋体" w:hint="eastAsia"/>
          <w:bCs/>
          <w:sz w:val="24"/>
        </w:rPr>
        <w:t>依法参与合同缔结或履行，享有权利、承担义务的合同当事人</w:t>
      </w:r>
      <w:r w:rsidRPr="00694D47">
        <w:rPr>
          <w:rFonts w:asciiTheme="minorEastAsia" w:eastAsiaTheme="minorEastAsia" w:hAnsiTheme="minorEastAsia" w:hint="eastAsia"/>
          <w:sz w:val="24"/>
        </w:rPr>
        <w:t>。</w:t>
      </w:r>
    </w:p>
    <w:p w:rsidR="005F7F56" w:rsidRPr="00694D47" w:rsidRDefault="00A34B0C">
      <w:pPr>
        <w:tabs>
          <w:tab w:val="left" w:pos="570"/>
          <w:tab w:val="left" w:pos="9240"/>
          <w:tab w:val="left" w:pos="955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1.2本合同下列术语应解释为：</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（1）“合同”系指</w:t>
      </w:r>
      <w:r w:rsidRPr="00694D47">
        <w:rPr>
          <w:rFonts w:asciiTheme="minorEastAsia" w:eastAsiaTheme="minorEastAsia" w:hAnsiTheme="minorEastAsia" w:cs="宋体" w:hint="eastAsia"/>
          <w:bCs/>
          <w:sz w:val="24"/>
        </w:rPr>
        <w:t>合同当事人意思表示达成一致的任何协议，包括签署的</w:t>
      </w:r>
      <w:r w:rsidRPr="00694D47">
        <w:rPr>
          <w:rFonts w:asciiTheme="minorEastAsia" w:eastAsiaTheme="minorEastAsia" w:hAnsiTheme="minorEastAsia" w:hint="eastAsia"/>
          <w:sz w:val="24"/>
        </w:rPr>
        <w:t>政府采购合同协议书及其变更、补充协议，政府采购合同专用条款，政府采购合同通用条款，中标（成交）通知书，投标（响应）文件，采购文件，有关技术文件和图纸，以及</w:t>
      </w:r>
      <w:r w:rsidRPr="00694D47">
        <w:rPr>
          <w:rFonts w:asciiTheme="minorEastAsia" w:eastAsiaTheme="minorEastAsia" w:hAnsiTheme="minorEastAsia" w:cs="宋体" w:hint="eastAsia"/>
          <w:sz w:val="24"/>
        </w:rPr>
        <w:t>国家法律、行政法规和规章制度规定或合同约定的作为合同组成部分的其他文件</w:t>
      </w:r>
      <w:r w:rsidRPr="00694D47">
        <w:rPr>
          <w:rFonts w:asciiTheme="minorEastAsia" w:eastAsiaTheme="minorEastAsia" w:hAnsiTheme="minorEastAsia" w:hint="eastAsia"/>
          <w:sz w:val="24"/>
        </w:rPr>
        <w:t>。</w:t>
      </w:r>
    </w:p>
    <w:p w:rsidR="005F7F56" w:rsidRPr="00694D47" w:rsidRDefault="00A34B0C">
      <w:pPr>
        <w:tabs>
          <w:tab w:val="left" w:pos="570"/>
          <w:tab w:val="left" w:pos="9240"/>
          <w:tab w:val="left" w:pos="955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（2）“合同价款”系指根据本合同规定乙方在全面履行合同义务后甲方应支付给乙方的价款。</w:t>
      </w:r>
    </w:p>
    <w:p w:rsidR="005F7F56" w:rsidRPr="00694D47" w:rsidRDefault="00A34B0C">
      <w:pPr>
        <w:tabs>
          <w:tab w:val="left" w:pos="570"/>
          <w:tab w:val="left" w:pos="9240"/>
          <w:tab w:val="left" w:pos="955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（3）“货物”系指乙方根据本合同规定须向甲方提供的各种形态和种类的物品，包括原材料、设备、产品（包括软件）及相关的其备品备件、工具、手册及</w:t>
      </w:r>
      <w:r w:rsidRPr="00694D47">
        <w:rPr>
          <w:rFonts w:asciiTheme="minorEastAsia" w:eastAsiaTheme="minorEastAsia" w:hAnsiTheme="minorEastAsia"/>
          <w:sz w:val="24"/>
          <w:lang w:val="en"/>
        </w:rPr>
        <w:t>其他</w:t>
      </w:r>
      <w:r w:rsidRPr="00694D47">
        <w:rPr>
          <w:rFonts w:asciiTheme="minorEastAsia" w:eastAsiaTheme="minorEastAsia" w:hAnsiTheme="minorEastAsia" w:hint="eastAsia"/>
          <w:sz w:val="24"/>
        </w:rPr>
        <w:t>技术资料和材料等。</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（4）“相关服务”系指根据合同规定，乙方应提供的与货物有关的技术、管理和</w:t>
      </w:r>
      <w:r w:rsidRPr="00694D47">
        <w:rPr>
          <w:rFonts w:asciiTheme="minorEastAsia" w:eastAsiaTheme="minorEastAsia" w:hAnsiTheme="minorEastAsia"/>
          <w:sz w:val="24"/>
          <w:lang w:val="en"/>
        </w:rPr>
        <w:t>其他</w:t>
      </w:r>
      <w:r w:rsidRPr="00694D47">
        <w:rPr>
          <w:rFonts w:asciiTheme="minorEastAsia" w:eastAsiaTheme="minorEastAsia" w:hAnsiTheme="minorEastAsia" w:hint="eastAsia"/>
          <w:sz w:val="24"/>
        </w:rPr>
        <w:t>服务，包括但不限于：管理和质量保证、运输、保险、检验、现场准备、安装、集成、调试、培训、维修、废弃处置、技术支持等以及合同中规定乙方应承担的</w:t>
      </w:r>
      <w:r w:rsidRPr="00694D47">
        <w:rPr>
          <w:rFonts w:asciiTheme="minorEastAsia" w:eastAsiaTheme="minorEastAsia" w:hAnsiTheme="minorEastAsia"/>
          <w:sz w:val="24"/>
          <w:lang w:val="en"/>
        </w:rPr>
        <w:t>其他</w:t>
      </w:r>
      <w:r w:rsidRPr="00694D47">
        <w:rPr>
          <w:rFonts w:asciiTheme="minorEastAsia" w:eastAsiaTheme="minorEastAsia" w:hAnsiTheme="minorEastAsia" w:hint="eastAsia"/>
          <w:sz w:val="24"/>
        </w:rPr>
        <w:t>义务。</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（5）“分包”系指中标（成交）供应商按采购文件、投标（响应）文件的规定，根据分包意向协议，将中标（成交）项目中的部分履约内容，分给具有相应资质条件的供应商履行合同的行为。</w:t>
      </w:r>
    </w:p>
    <w:p w:rsidR="005F7F56" w:rsidRPr="00694D47" w:rsidRDefault="00A34B0C">
      <w:pPr>
        <w:tabs>
          <w:tab w:val="left" w:pos="570"/>
          <w:tab w:val="left" w:pos="9240"/>
          <w:tab w:val="left" w:pos="955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694D47">
        <w:rPr>
          <w:rFonts w:asciiTheme="minorEastAsia" w:eastAsiaTheme="minorEastAsia" w:hAnsiTheme="minorEastAsia" w:hint="eastAsia"/>
          <w:b/>
          <w:bCs/>
          <w:sz w:val="24"/>
        </w:rPr>
        <w:t>政府采购合同专用条款</w:t>
      </w:r>
      <w:r w:rsidRPr="00694D47">
        <w:rPr>
          <w:rFonts w:asciiTheme="minorEastAsia" w:eastAsiaTheme="minorEastAsia" w:hAnsiTheme="minorEastAsia" w:hint="eastAsia"/>
          <w:sz w:val="24"/>
        </w:rPr>
        <w:t>】。</w:t>
      </w:r>
    </w:p>
    <w:p w:rsidR="005F7F56" w:rsidRPr="00694D47" w:rsidRDefault="00A34B0C">
      <w:pPr>
        <w:tabs>
          <w:tab w:val="left" w:pos="570"/>
          <w:tab w:val="left" w:pos="9240"/>
          <w:tab w:val="left" w:pos="9555"/>
        </w:tabs>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（7）其他术语解释，见【</w:t>
      </w:r>
      <w:r w:rsidRPr="00694D47">
        <w:rPr>
          <w:rFonts w:asciiTheme="minorEastAsia" w:eastAsiaTheme="minorEastAsia" w:hAnsiTheme="minorEastAsia" w:hint="eastAsia"/>
          <w:b/>
          <w:bCs/>
          <w:sz w:val="24"/>
        </w:rPr>
        <w:t>政府采购合同专用条款</w:t>
      </w:r>
      <w:r w:rsidRPr="00694D47">
        <w:rPr>
          <w:rFonts w:asciiTheme="minorEastAsia" w:eastAsiaTheme="minorEastAsia" w:hAnsiTheme="minorEastAsia" w:hint="eastAsia"/>
          <w:sz w:val="24"/>
        </w:rPr>
        <w:t>】。</w:t>
      </w:r>
    </w:p>
    <w:p w:rsidR="005F7F56" w:rsidRPr="00694D47" w:rsidRDefault="00A34B0C">
      <w:pPr>
        <w:tabs>
          <w:tab w:val="left" w:pos="570"/>
          <w:tab w:val="left" w:pos="9240"/>
          <w:tab w:val="left" w:pos="9555"/>
        </w:tabs>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sz w:val="24"/>
        </w:rPr>
        <w:t>合同标的及金额</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2.1 合同标的及金额应与中标（成交）结果一致。乙方为履行本合同而发生的所有费用均应包含在合同价款中，甲方不再另行支付</w:t>
      </w:r>
      <w:r w:rsidRPr="00694D47">
        <w:rPr>
          <w:rFonts w:asciiTheme="minorEastAsia" w:eastAsiaTheme="minorEastAsia" w:hAnsiTheme="minorEastAsia"/>
          <w:sz w:val="24"/>
          <w:lang w:val="en"/>
        </w:rPr>
        <w:t>其他</w:t>
      </w:r>
      <w:r w:rsidRPr="00694D47">
        <w:rPr>
          <w:rFonts w:asciiTheme="minorEastAsia" w:eastAsiaTheme="minorEastAsia" w:hAnsiTheme="minorEastAsia" w:hint="eastAsia"/>
          <w:sz w:val="24"/>
        </w:rPr>
        <w:t>任何费用。</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sz w:val="24"/>
        </w:rPr>
      </w:pPr>
      <w:r w:rsidRPr="00694D47">
        <w:rPr>
          <w:rFonts w:asciiTheme="minorEastAsia" w:eastAsiaTheme="minorEastAsia" w:hAnsiTheme="minorEastAsia" w:hint="eastAsia"/>
          <w:b/>
          <w:sz w:val="24"/>
        </w:rPr>
        <w:t>3.履行合同的时间、地点和方式</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cs="宋体"/>
          <w:sz w:val="24"/>
        </w:rPr>
      </w:pPr>
      <w:r w:rsidRPr="00694D47">
        <w:rPr>
          <w:rFonts w:asciiTheme="minorEastAsia" w:eastAsiaTheme="minorEastAsia" w:hAnsiTheme="minorEastAsia" w:hint="eastAsia"/>
          <w:sz w:val="24"/>
        </w:rPr>
        <w:t xml:space="preserve">3.1 </w:t>
      </w:r>
      <w:r w:rsidRPr="00694D47">
        <w:rPr>
          <w:rFonts w:asciiTheme="minorEastAsia" w:eastAsiaTheme="minorEastAsia" w:hAnsiTheme="minorEastAsia" w:cs="宋体" w:hint="eastAsia"/>
          <w:sz w:val="24"/>
        </w:rPr>
        <w:t>乙方应当在约定的时间、地点，按照约定方式履行合同。</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4</w:t>
      </w:r>
      <w:r w:rsidRPr="00694D47">
        <w:rPr>
          <w:rFonts w:asciiTheme="minorEastAsia" w:eastAsiaTheme="minorEastAsia" w:hAnsiTheme="minorEastAsia"/>
          <w:b/>
          <w:bCs/>
          <w:sz w:val="24"/>
        </w:rPr>
        <w:t>.</w:t>
      </w:r>
      <w:r w:rsidRPr="00694D47">
        <w:rPr>
          <w:rFonts w:asciiTheme="minorEastAsia" w:eastAsiaTheme="minorEastAsia" w:hAnsiTheme="minorEastAsia" w:hint="eastAsia"/>
          <w:b/>
          <w:bCs/>
          <w:sz w:val="24"/>
        </w:rPr>
        <w:t>甲方的权利和义务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lastRenderedPageBreak/>
        <w:t>4.1</w:t>
      </w:r>
      <w:r w:rsidRPr="00694D47">
        <w:rPr>
          <w:rFonts w:asciiTheme="minorEastAsia" w:eastAsiaTheme="minorEastAsia" w:hAnsiTheme="minorEastAsia"/>
          <w:sz w:val="24"/>
        </w:rPr>
        <w:t xml:space="preserve"> 签署合同后，甲方</w:t>
      </w:r>
      <w:r w:rsidRPr="00694D47">
        <w:rPr>
          <w:rFonts w:asciiTheme="minorEastAsia" w:eastAsiaTheme="minorEastAsia" w:hAnsiTheme="minorEastAsia" w:hint="eastAsia"/>
          <w:sz w:val="24"/>
        </w:rPr>
        <w:t>应</w:t>
      </w:r>
      <w:r w:rsidRPr="00694D47">
        <w:rPr>
          <w:rFonts w:asciiTheme="minorEastAsia" w:eastAsiaTheme="minorEastAsia" w:hAnsiTheme="minorEastAsia"/>
          <w:sz w:val="24"/>
        </w:rPr>
        <w:t>确定</w:t>
      </w:r>
      <w:r w:rsidRPr="00694D47">
        <w:rPr>
          <w:rFonts w:asciiTheme="minorEastAsia" w:eastAsiaTheme="minorEastAsia" w:hAnsiTheme="minorEastAsia" w:hint="eastAsia"/>
          <w:sz w:val="24"/>
        </w:rPr>
        <w:t>项目负责人（或项目联系人）</w:t>
      </w:r>
      <w:r w:rsidRPr="00694D47">
        <w:rPr>
          <w:rFonts w:asciiTheme="minorEastAsia" w:eastAsiaTheme="minorEastAsia" w:hAnsiTheme="minorEastAsia"/>
          <w:sz w:val="24"/>
        </w:rPr>
        <w:t>，负责与本合同有关的事务。</w:t>
      </w:r>
      <w:r w:rsidRPr="00694D47">
        <w:rPr>
          <w:rFonts w:asciiTheme="minorEastAsia" w:eastAsiaTheme="minorEastAsia" w:hAnsiTheme="minorEastAsia" w:hint="eastAsia"/>
          <w:sz w:val="24"/>
        </w:rPr>
        <w:t>甲方有权对乙方的履约行为进行检查，并</w:t>
      </w:r>
      <w:r w:rsidRPr="00694D47">
        <w:rPr>
          <w:rFonts w:asciiTheme="minorEastAsia" w:eastAsiaTheme="minorEastAsia" w:hAnsiTheme="minorEastAsia"/>
          <w:sz w:val="24"/>
        </w:rPr>
        <w:t>及时确认乙方提交的事项</w:t>
      </w:r>
      <w:r w:rsidRPr="00694D47">
        <w:rPr>
          <w:rFonts w:asciiTheme="minorEastAsia" w:eastAsiaTheme="minorEastAsia" w:hAnsiTheme="minorEastAsia" w:hint="eastAsia"/>
          <w:sz w:val="24"/>
        </w:rPr>
        <w:t>。甲方应当</w:t>
      </w:r>
      <w:r w:rsidRPr="00694D47">
        <w:rPr>
          <w:rFonts w:asciiTheme="minorEastAsia" w:eastAsiaTheme="minorEastAsia" w:hAnsiTheme="minorEastAsia"/>
          <w:sz w:val="24"/>
        </w:rPr>
        <w:t>配合乙方完成</w:t>
      </w:r>
      <w:r w:rsidRPr="00694D47">
        <w:rPr>
          <w:rFonts w:asciiTheme="minorEastAsia" w:eastAsiaTheme="minorEastAsia" w:hAnsiTheme="minorEastAsia" w:hint="eastAsia"/>
          <w:sz w:val="24"/>
        </w:rPr>
        <w:t>相关项目</w:t>
      </w:r>
      <w:r w:rsidRPr="00694D47">
        <w:rPr>
          <w:rFonts w:asciiTheme="minorEastAsia" w:eastAsiaTheme="minorEastAsia" w:hAnsiTheme="minorEastAsia"/>
          <w:sz w:val="24"/>
        </w:rPr>
        <w:t>实施工作。</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4.2 </w:t>
      </w:r>
      <w:r w:rsidRPr="00694D47">
        <w:rPr>
          <w:rFonts w:asciiTheme="minorEastAsia" w:eastAsiaTheme="minorEastAsia" w:hAnsiTheme="minorEastAsia"/>
          <w:sz w:val="24"/>
        </w:rPr>
        <w:t>甲方有权要求乙方按时提交各阶段有关</w:t>
      </w:r>
      <w:r w:rsidRPr="00694D47">
        <w:rPr>
          <w:rFonts w:asciiTheme="minorEastAsia" w:eastAsiaTheme="minorEastAsia" w:hAnsiTheme="minorEastAsia" w:hint="eastAsia"/>
          <w:sz w:val="24"/>
        </w:rPr>
        <w:t>安排计划</w:t>
      </w:r>
      <w:r w:rsidRPr="00694D47">
        <w:rPr>
          <w:rFonts w:asciiTheme="minorEastAsia" w:eastAsiaTheme="minorEastAsia" w:hAnsiTheme="minorEastAsia"/>
          <w:sz w:val="24"/>
        </w:rPr>
        <w:t>，并有权</w:t>
      </w:r>
      <w:r w:rsidRPr="00694D47">
        <w:rPr>
          <w:rFonts w:asciiTheme="minorEastAsia" w:eastAsiaTheme="minorEastAsia" w:hAnsiTheme="minorEastAsia" w:hint="eastAsia"/>
          <w:sz w:val="24"/>
        </w:rPr>
        <w:t>定期核对乙方提供货物数量、规格、质量等内容。甲方</w:t>
      </w:r>
      <w:r w:rsidRPr="00694D47">
        <w:rPr>
          <w:rFonts w:asciiTheme="minorEastAsia" w:eastAsiaTheme="minorEastAsia" w:hAnsiTheme="minorEastAsia"/>
          <w:sz w:val="24"/>
        </w:rPr>
        <w:t>有权督促乙方工作并要求乙方</w:t>
      </w:r>
      <w:r w:rsidRPr="00694D47">
        <w:rPr>
          <w:rFonts w:asciiTheme="minorEastAsia" w:eastAsiaTheme="minorEastAsia" w:hAnsiTheme="minorEastAsia" w:hint="eastAsia"/>
          <w:sz w:val="24"/>
        </w:rPr>
        <w:t>更</w:t>
      </w:r>
      <w:r w:rsidRPr="00694D47">
        <w:rPr>
          <w:rFonts w:asciiTheme="minorEastAsia" w:eastAsiaTheme="minorEastAsia" w:hAnsiTheme="minorEastAsia"/>
          <w:sz w:val="24"/>
        </w:rPr>
        <w:t>换不符合要求的</w:t>
      </w:r>
      <w:r w:rsidRPr="00694D47">
        <w:rPr>
          <w:rFonts w:asciiTheme="minorEastAsia" w:eastAsiaTheme="minorEastAsia" w:hAnsiTheme="minorEastAsia" w:hint="eastAsia"/>
          <w:sz w:val="24"/>
        </w:rPr>
        <w:t>货物</w:t>
      </w:r>
      <w:r w:rsidRPr="00694D47">
        <w:rPr>
          <w:rFonts w:asciiTheme="minorEastAsia" w:eastAsiaTheme="minorEastAsia" w:hAnsiTheme="minorEastAsia"/>
          <w:sz w:val="24"/>
        </w:rPr>
        <w:t>。</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w:t>
      </w:r>
      <w:r w:rsidRPr="00694D47">
        <w:rPr>
          <w:rFonts w:asciiTheme="minorEastAsia" w:eastAsiaTheme="minorEastAsia" w:hAnsiTheme="minorEastAsia"/>
          <w:sz w:val="24"/>
        </w:rPr>
        <w:t>3</w:t>
      </w: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sz w:val="24"/>
        </w:rPr>
        <w:t>甲方</w:t>
      </w:r>
      <w:r w:rsidRPr="00694D47">
        <w:rPr>
          <w:rFonts w:asciiTheme="minorEastAsia" w:eastAsiaTheme="minorEastAsia" w:hAnsiTheme="minorEastAsia" w:hint="eastAsia"/>
          <w:sz w:val="24"/>
        </w:rPr>
        <w:t>有权要求乙方对缺陷部分予以修复，并按合同约定享有货物保修及其他合同约定的权利。</w:t>
      </w:r>
    </w:p>
    <w:p w:rsidR="005F7F56" w:rsidRPr="00694D47" w:rsidRDefault="00A34B0C">
      <w:pPr>
        <w:snapToGrid w:val="0"/>
        <w:spacing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sz w:val="24"/>
        </w:rPr>
        <w:t>4.4 甲方应当按照合同约定及时对交付的货物进行验收</w:t>
      </w:r>
      <w:r w:rsidRPr="00694D47">
        <w:rPr>
          <w:rFonts w:asciiTheme="minorEastAsia" w:eastAsiaTheme="minorEastAsia" w:hAnsiTheme="minorEastAsia" w:hint="eastAsia"/>
          <w:sz w:val="24"/>
        </w:rPr>
        <w:t>，</w:t>
      </w:r>
      <w:r w:rsidRPr="00694D47">
        <w:rPr>
          <w:rFonts w:asciiTheme="minorEastAsia" w:eastAsiaTheme="minorEastAsia" w:hAnsiTheme="minorEastAsia" w:cs="宋体" w:hint="eastAsia"/>
          <w:sz w:val="24"/>
        </w:rPr>
        <w:t>未</w:t>
      </w:r>
      <w:r w:rsidRPr="00694D47">
        <w:rPr>
          <w:rFonts w:asciiTheme="minorEastAsia" w:eastAsiaTheme="minorEastAsia" w:hAnsiTheme="minorEastAsia" w:hint="eastAsia"/>
          <w:sz w:val="24"/>
        </w:rPr>
        <w:t>在</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cs="宋体" w:hint="eastAsia"/>
          <w:sz w:val="24"/>
        </w:rPr>
        <w:t>约定的期限内对乙方履约提出任何异议或者向乙方作出任何说明的，</w:t>
      </w:r>
      <w:r w:rsidRPr="00694D47">
        <w:rPr>
          <w:rFonts w:asciiTheme="minorEastAsia" w:eastAsiaTheme="minorEastAsia" w:hAnsiTheme="minorEastAsia" w:hint="eastAsia"/>
          <w:sz w:val="24"/>
        </w:rPr>
        <w:t>视为验收通过。</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sz w:val="24"/>
        </w:rPr>
        <w:t>4</w:t>
      </w:r>
      <w:r w:rsidRPr="00694D47">
        <w:rPr>
          <w:rFonts w:asciiTheme="minorEastAsia" w:eastAsiaTheme="minorEastAsia" w:hAnsiTheme="minorEastAsia" w:hint="eastAsia"/>
          <w:sz w:val="24"/>
        </w:rPr>
        <w:t>.</w:t>
      </w:r>
      <w:r w:rsidRPr="00694D47">
        <w:rPr>
          <w:rFonts w:asciiTheme="minorEastAsia" w:eastAsiaTheme="minorEastAsia" w:hAnsiTheme="minorEastAsia"/>
          <w:sz w:val="24"/>
        </w:rPr>
        <w:t xml:space="preserve">5 </w:t>
      </w:r>
      <w:r w:rsidRPr="00694D47">
        <w:rPr>
          <w:rFonts w:asciiTheme="minorEastAsia" w:eastAsiaTheme="minorEastAsia" w:hAnsiTheme="minorEastAsia" w:hint="eastAsia"/>
          <w:sz w:val="24"/>
        </w:rPr>
        <w:t>甲方应当根据合同约定及时向乙方支付合同价款</w:t>
      </w:r>
      <w:r w:rsidRPr="00694D47">
        <w:rPr>
          <w:rFonts w:asciiTheme="minorEastAsia" w:eastAsiaTheme="minorEastAsia" w:hAnsiTheme="minorEastAsia"/>
          <w:sz w:val="24"/>
        </w:rPr>
        <w:t>，不得以内部人员变更、履行内部付款流程等为由，拒绝或迟延支付。</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4.6</w:t>
      </w:r>
      <w:r w:rsidRPr="00694D47">
        <w:rPr>
          <w:rFonts w:asciiTheme="minorEastAsia" w:eastAsiaTheme="minorEastAsia" w:hAnsiTheme="minorEastAsia"/>
          <w:sz w:val="24"/>
        </w:rPr>
        <w:t xml:space="preserve"> </w:t>
      </w:r>
      <w:r w:rsidRPr="00694D47">
        <w:rPr>
          <w:rFonts w:asciiTheme="minorEastAsia" w:eastAsiaTheme="minorEastAsia" w:hAnsiTheme="minorEastAsia" w:hint="eastAsia"/>
          <w:sz w:val="24"/>
        </w:rPr>
        <w:t>国家法律法规规定及</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hint="eastAsia"/>
          <w:sz w:val="24"/>
        </w:rPr>
        <w:t>约定应由甲方承担的其他义务和责任。</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5.乙方的权利和义务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5.1 </w:t>
      </w:r>
      <w:r w:rsidRPr="00694D47">
        <w:rPr>
          <w:rFonts w:asciiTheme="minorEastAsia" w:eastAsiaTheme="minorEastAsia" w:hAnsiTheme="minorEastAsia"/>
          <w:sz w:val="24"/>
        </w:rPr>
        <w:t>签署合同后，乙方</w:t>
      </w:r>
      <w:r w:rsidRPr="00694D47">
        <w:rPr>
          <w:rFonts w:asciiTheme="minorEastAsia" w:eastAsiaTheme="minorEastAsia" w:hAnsiTheme="minorEastAsia" w:hint="eastAsia"/>
          <w:sz w:val="24"/>
        </w:rPr>
        <w:t>应</w:t>
      </w:r>
      <w:r w:rsidRPr="00694D47">
        <w:rPr>
          <w:rFonts w:asciiTheme="minorEastAsia" w:eastAsiaTheme="minorEastAsia" w:hAnsiTheme="minorEastAsia"/>
          <w:sz w:val="24"/>
        </w:rPr>
        <w:t>确定</w:t>
      </w:r>
      <w:r w:rsidRPr="00694D47">
        <w:rPr>
          <w:rFonts w:asciiTheme="minorEastAsia" w:eastAsiaTheme="minorEastAsia" w:hAnsiTheme="minorEastAsia" w:hint="eastAsia"/>
          <w:sz w:val="24"/>
        </w:rPr>
        <w:t>项目负责人（或项目联系人）</w:t>
      </w:r>
      <w:r w:rsidRPr="00694D47">
        <w:rPr>
          <w:rFonts w:asciiTheme="minorEastAsia" w:eastAsiaTheme="minorEastAsia" w:hAnsiTheme="minorEastAsia"/>
          <w:sz w:val="24"/>
        </w:rPr>
        <w:t>，负责与本合同有关的事务。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5.</w:t>
      </w:r>
      <w:r w:rsidRPr="00694D47">
        <w:rPr>
          <w:rFonts w:asciiTheme="minorEastAsia" w:eastAsiaTheme="minorEastAsia" w:hAnsiTheme="minorEastAsia"/>
          <w:sz w:val="24"/>
        </w:rPr>
        <w:t>2 乙方应按照合同要求</w:t>
      </w:r>
      <w:r w:rsidRPr="00694D47">
        <w:rPr>
          <w:rFonts w:asciiTheme="minorEastAsia" w:eastAsiaTheme="minorEastAsia" w:hAnsiTheme="minorEastAsia" w:hint="eastAsia"/>
          <w:sz w:val="24"/>
        </w:rPr>
        <w:t>履约</w:t>
      </w:r>
      <w:r w:rsidRPr="00694D47">
        <w:rPr>
          <w:rFonts w:asciiTheme="minorEastAsia" w:eastAsiaTheme="minorEastAsia" w:hAnsiTheme="minorEastAsia"/>
          <w:sz w:val="24"/>
        </w:rPr>
        <w:t>，充分合理安排，确保</w:t>
      </w:r>
      <w:r w:rsidRPr="00694D47">
        <w:rPr>
          <w:rFonts w:asciiTheme="minorEastAsia" w:eastAsiaTheme="minorEastAsia" w:hAnsiTheme="minorEastAsia" w:hint="eastAsia"/>
          <w:sz w:val="24"/>
        </w:rPr>
        <w:t>提供的货物及相关服务符合合同有关</w:t>
      </w:r>
      <w:r w:rsidRPr="00694D47">
        <w:rPr>
          <w:rFonts w:asciiTheme="minorEastAsia" w:eastAsiaTheme="minorEastAsia" w:hAnsiTheme="minorEastAsia"/>
          <w:sz w:val="24"/>
        </w:rPr>
        <w:t>要求</w:t>
      </w:r>
      <w:r w:rsidRPr="00694D47">
        <w:rPr>
          <w:rFonts w:asciiTheme="minorEastAsia" w:eastAsiaTheme="minorEastAsia" w:hAnsiTheme="minorEastAsia" w:hint="eastAsia"/>
          <w:sz w:val="24"/>
        </w:rPr>
        <w:t>。接受项目行业管理部门及政府有关部门的指导，配合甲方的履约检查及验收，并</w:t>
      </w:r>
      <w:r w:rsidRPr="00694D47">
        <w:rPr>
          <w:rFonts w:asciiTheme="minorEastAsia" w:eastAsiaTheme="minorEastAsia" w:hAnsiTheme="minorEastAsia"/>
          <w:sz w:val="24"/>
        </w:rPr>
        <w:t>负责项目实施过程中的所有协调工作。</w:t>
      </w:r>
    </w:p>
    <w:p w:rsidR="005F7F56" w:rsidRPr="00694D47" w:rsidRDefault="00A34B0C">
      <w:pPr>
        <w:pStyle w:val="a9"/>
        <w:spacing w:after="0" w:line="400" w:lineRule="exact"/>
        <w:ind w:firstLineChars="176" w:firstLine="422"/>
        <w:rPr>
          <w:rFonts w:asciiTheme="minorEastAsia" w:eastAsiaTheme="minorEastAsia" w:hAnsiTheme="minorEastAsia" w:cs="宋体"/>
          <w:sz w:val="24"/>
        </w:rPr>
      </w:pPr>
      <w:r w:rsidRPr="00694D47">
        <w:rPr>
          <w:rFonts w:asciiTheme="minorEastAsia" w:eastAsiaTheme="minorEastAsia" w:hAnsiTheme="minorEastAsia" w:hint="eastAsia"/>
          <w:sz w:val="24"/>
        </w:rPr>
        <w:t>5.</w:t>
      </w:r>
      <w:r w:rsidRPr="00694D47">
        <w:rPr>
          <w:rFonts w:asciiTheme="minorEastAsia" w:eastAsiaTheme="minorEastAsia" w:hAnsiTheme="minorEastAsia"/>
          <w:sz w:val="24"/>
        </w:rPr>
        <w:t>3</w:t>
      </w:r>
      <w:r w:rsidRPr="00694D47">
        <w:rPr>
          <w:rFonts w:asciiTheme="minorEastAsia" w:eastAsiaTheme="minorEastAsia" w:hAnsiTheme="minorEastAsia" w:hint="eastAsia"/>
          <w:sz w:val="24"/>
        </w:rPr>
        <w:t>乙方有权</w:t>
      </w:r>
      <w:r w:rsidRPr="00694D47">
        <w:rPr>
          <w:rFonts w:asciiTheme="minorEastAsia" w:eastAsiaTheme="minorEastAsia" w:hAnsiTheme="minorEastAsia" w:cs="宋体" w:hint="eastAsia"/>
          <w:sz w:val="24"/>
        </w:rPr>
        <w:t>根据合同约定向甲方收取合同价款。</w:t>
      </w:r>
    </w:p>
    <w:p w:rsidR="005F7F56" w:rsidRPr="00694D47" w:rsidRDefault="00A34B0C">
      <w:pPr>
        <w:pStyle w:val="a9"/>
        <w:spacing w:after="0" w:line="400" w:lineRule="exact"/>
        <w:ind w:firstLineChars="176" w:firstLine="422"/>
        <w:rPr>
          <w:rFonts w:asciiTheme="minorEastAsia" w:eastAsiaTheme="minorEastAsia" w:hAnsiTheme="minorEastAsia" w:cs="宋体"/>
          <w:sz w:val="24"/>
        </w:rPr>
      </w:pPr>
      <w:r w:rsidRPr="00694D47">
        <w:rPr>
          <w:rFonts w:asciiTheme="minorEastAsia" w:eastAsiaTheme="minorEastAsia" w:hAnsiTheme="minorEastAsia" w:hint="eastAsia"/>
          <w:sz w:val="24"/>
        </w:rPr>
        <w:t>5.</w:t>
      </w:r>
      <w:r w:rsidRPr="00694D47">
        <w:rPr>
          <w:rFonts w:asciiTheme="minorEastAsia" w:eastAsiaTheme="minorEastAsia" w:hAnsiTheme="minorEastAsia"/>
          <w:sz w:val="24"/>
        </w:rPr>
        <w:t>4</w:t>
      </w:r>
      <w:r w:rsidRPr="00694D47">
        <w:rPr>
          <w:rFonts w:asciiTheme="minorEastAsia" w:eastAsiaTheme="minorEastAsia" w:hAnsiTheme="minorEastAsia" w:cs="宋体" w:hint="eastAsia"/>
          <w:sz w:val="24"/>
        </w:rPr>
        <w:t>国家法律法规规定</w:t>
      </w:r>
      <w:r w:rsidRPr="00694D47">
        <w:rPr>
          <w:rFonts w:asciiTheme="minorEastAsia" w:eastAsiaTheme="minorEastAsia" w:hAnsiTheme="minorEastAsia" w:hint="eastAsia"/>
          <w:sz w:val="24"/>
        </w:rPr>
        <w:t>及</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cs="宋体" w:hint="eastAsia"/>
          <w:sz w:val="24"/>
        </w:rPr>
        <w:t>约定应由乙方承担的其他义务和责任。</w:t>
      </w:r>
    </w:p>
    <w:p w:rsidR="005F7F56" w:rsidRPr="00694D47" w:rsidRDefault="00A34B0C">
      <w:pPr>
        <w:pStyle w:val="a9"/>
        <w:spacing w:after="0" w:line="400" w:lineRule="exact"/>
        <w:ind w:firstLineChars="176" w:firstLine="424"/>
        <w:rPr>
          <w:rFonts w:asciiTheme="minorEastAsia" w:eastAsiaTheme="minorEastAsia" w:hAnsiTheme="minorEastAsia"/>
          <w:b/>
          <w:bCs/>
          <w:sz w:val="24"/>
        </w:rPr>
      </w:pPr>
      <w:r w:rsidRPr="00694D47">
        <w:rPr>
          <w:rFonts w:asciiTheme="minorEastAsia" w:eastAsiaTheme="minorEastAsia" w:hAnsiTheme="minorEastAsia" w:hint="eastAsia"/>
          <w:b/>
          <w:bCs/>
          <w:sz w:val="24"/>
        </w:rPr>
        <w:t>合同履行</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6.1 甲乙双方应当按照</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hint="eastAsia"/>
          <w:sz w:val="24"/>
        </w:rPr>
        <w:t>约定顺序履行合同义务；如果没有先后顺序的，应当同时履行。</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6.2 甲乙双方按照合同约定顺序履行合同义务时，应当先履行一方未履行的，后履行一方有权拒绝其履行请求。先履行一方履行不符合约定的，后履行一方有权拒绝其相应的履行请求。</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7.货物包装、运输、保险和交付要求</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7.1 本合同</w:t>
      </w:r>
      <w:r w:rsidRPr="00694D47">
        <w:rPr>
          <w:rFonts w:asciiTheme="minorEastAsia" w:eastAsiaTheme="minorEastAsia" w:hAnsiTheme="minorEastAsia" w:hint="eastAsia"/>
          <w:bCs/>
          <w:sz w:val="24"/>
        </w:rPr>
        <w:t>涉及商品包装、快递包装的，</w:t>
      </w:r>
      <w:r w:rsidRPr="00694D47">
        <w:rPr>
          <w:rFonts w:asciiTheme="minorEastAsia" w:eastAsiaTheme="minorEastAsia" w:hAnsiTheme="minorEastAsia" w:hint="eastAsia"/>
          <w:sz w:val="24"/>
        </w:rPr>
        <w:t>除</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另有约定外，</w:t>
      </w:r>
      <w:r w:rsidRPr="00694D47">
        <w:rPr>
          <w:rFonts w:asciiTheme="minorEastAsia" w:eastAsiaTheme="minorEastAsia" w:hAnsiTheme="minorEastAsia" w:hint="eastAsia"/>
          <w:sz w:val="24"/>
        </w:rPr>
        <w:t>包装应适应远距离运输、防潮、防震、防锈和防野蛮装卸等要求，确保货物安全无损地运抵</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约定的</w:t>
      </w:r>
      <w:r w:rsidRPr="00694D47">
        <w:rPr>
          <w:rFonts w:asciiTheme="minorEastAsia" w:eastAsiaTheme="minorEastAsia" w:hAnsiTheme="minorEastAsia" w:hint="eastAsia"/>
          <w:sz w:val="24"/>
        </w:rPr>
        <w:t>指定现场。</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7.2 除</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另有约定外，</w:t>
      </w:r>
      <w:r w:rsidRPr="00694D47">
        <w:rPr>
          <w:rFonts w:asciiTheme="minorEastAsia" w:eastAsiaTheme="minorEastAsia" w:hAnsiTheme="minorEastAsia" w:hint="eastAsia"/>
          <w:sz w:val="24"/>
        </w:rPr>
        <w:t>乙方负责办理将货物运抵本合同规定的交货地点，并装卸、交付至甲方的一切运输事项，相关费用应包含在合同价款中。</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7.3 货物保险要求按</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规定执行</w:t>
      </w:r>
      <w:r w:rsidRPr="00694D47">
        <w:rPr>
          <w:rFonts w:asciiTheme="minorEastAsia" w:eastAsiaTheme="minorEastAsia" w:hAnsiTheme="minorEastAsia" w:hint="eastAsia"/>
          <w:sz w:val="24"/>
        </w:rPr>
        <w:t>。</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w:t>
      </w:r>
      <w:r w:rsidRPr="00694D47">
        <w:rPr>
          <w:rFonts w:asciiTheme="minorEastAsia" w:eastAsiaTheme="minorEastAsia" w:hAnsiTheme="minorEastAsia" w:hint="eastAsia"/>
          <w:sz w:val="24"/>
        </w:rPr>
        <w:lastRenderedPageBreak/>
        <w:t>收环节出具检测报告。</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7.5 </w:t>
      </w:r>
      <w:r w:rsidRPr="00694D47">
        <w:rPr>
          <w:rFonts w:asciiTheme="minorEastAsia" w:eastAsiaTheme="minorEastAsia" w:hAnsiTheme="minorEastAsia" w:cs="宋体" w:hint="eastAsia"/>
          <w:sz w:val="24"/>
        </w:rPr>
        <w:t>乙方在运输到达之前应提前通知甲方，并提示货物运输装卸的注意事项，甲方配合乙方做好货物的接收工作。</w:t>
      </w:r>
    </w:p>
    <w:p w:rsidR="005F7F56" w:rsidRPr="00694D47" w:rsidRDefault="00A34B0C">
      <w:pPr>
        <w:pStyle w:val="AONormal"/>
        <w:ind w:firstLine="480"/>
        <w:rPr>
          <w:rFonts w:asciiTheme="minorEastAsia" w:eastAsiaTheme="minorEastAsia" w:hAnsiTheme="minorEastAsia" w:cs="Times New Roman"/>
          <w:kern w:val="2"/>
          <w:sz w:val="24"/>
          <w:szCs w:val="24"/>
        </w:rPr>
      </w:pPr>
      <w:r w:rsidRPr="00694D47">
        <w:rPr>
          <w:rFonts w:asciiTheme="minorEastAsia" w:eastAsiaTheme="minorEastAsia" w:hAnsiTheme="minorEastAsia" w:cs="Times New Roman" w:hint="eastAsia"/>
          <w:kern w:val="2"/>
          <w:sz w:val="24"/>
          <w:szCs w:val="24"/>
        </w:rPr>
        <w:t>7.6 如因包装、运输问题导致货物损毁、丢失或者品质下降，甲方有权要求降价、换货、拒收部分或整批货物，由此产生的费用和损失，均由乙方承担。</w:t>
      </w:r>
    </w:p>
    <w:p w:rsidR="005F7F56" w:rsidRPr="00694D47" w:rsidRDefault="00A34B0C">
      <w:pPr>
        <w:pStyle w:val="AONormal"/>
        <w:ind w:firstLine="482"/>
        <w:rPr>
          <w:rFonts w:asciiTheme="minorEastAsia" w:eastAsiaTheme="minorEastAsia" w:hAnsiTheme="minorEastAsia"/>
          <w:b/>
          <w:sz w:val="24"/>
          <w:szCs w:val="24"/>
        </w:rPr>
      </w:pPr>
      <w:r w:rsidRPr="00694D47">
        <w:rPr>
          <w:rFonts w:asciiTheme="minorEastAsia" w:eastAsiaTheme="minorEastAsia" w:hAnsiTheme="minorEastAsia" w:hint="eastAsia"/>
          <w:b/>
          <w:sz w:val="24"/>
          <w:szCs w:val="24"/>
        </w:rPr>
        <w:t>8.质量标准和保证</w:t>
      </w:r>
    </w:p>
    <w:p w:rsidR="005F7F56" w:rsidRPr="00694D47" w:rsidRDefault="00A34B0C">
      <w:pPr>
        <w:pStyle w:val="ad"/>
        <w:adjustRightInd w:val="0"/>
        <w:snapToGrid w:val="0"/>
        <w:spacing w:line="400" w:lineRule="exact"/>
        <w:ind w:firstLineChars="200" w:firstLine="480"/>
        <w:jc w:val="left"/>
        <w:rPr>
          <w:rFonts w:asciiTheme="minorEastAsia" w:eastAsiaTheme="minorEastAsia" w:hAnsiTheme="minorEastAsia" w:cs="Times New Roman"/>
          <w:sz w:val="24"/>
          <w:szCs w:val="24"/>
        </w:rPr>
      </w:pPr>
      <w:r w:rsidRPr="00694D47">
        <w:rPr>
          <w:rFonts w:asciiTheme="minorEastAsia" w:eastAsiaTheme="minorEastAsia" w:hAnsiTheme="minorEastAsia" w:cs="Times New Roman" w:hint="eastAsia"/>
          <w:sz w:val="24"/>
          <w:szCs w:val="24"/>
        </w:rPr>
        <w:t>8.1 质量标准</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（1）本合同下提供的货物应符合合同</w:t>
      </w:r>
      <w:r w:rsidRPr="00694D47">
        <w:rPr>
          <w:rFonts w:asciiTheme="minorEastAsia" w:eastAsiaTheme="minorEastAsia" w:hAnsiTheme="minorEastAsia" w:cs="宋体" w:hint="eastAsia"/>
          <w:sz w:val="24"/>
        </w:rPr>
        <w:t>约定的品牌、规格型号、技术性能、配置、质量、数量等要求。</w:t>
      </w:r>
      <w:r w:rsidRPr="00694D47">
        <w:rPr>
          <w:rFonts w:asciiTheme="minorEastAsia" w:eastAsiaTheme="minorEastAsia" w:hAnsiTheme="minorEastAsia" w:hint="eastAsia"/>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（2）采用中华人民共和国法定计量单位。</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（3）乙方所提供的货物应符合国家有关安全、环保、卫生的规定。</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（4）乙方应向甲方提交所提供货物的技术文件，包括相应的中文技术文件，如：产品目录、图纸、操作手册、使用说明、维护手册或服务指南等。上述文件应包装好随货物一同发运。</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8.2 保证</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（1）乙方应保证提供的货物完全符合合同规定的质量、规格和性能要求。乙方应保证货物在正确安装、正常使用和保养条件下，</w:t>
      </w:r>
      <w:r w:rsidRPr="00694D47">
        <w:rPr>
          <w:rFonts w:asciiTheme="minorEastAsia" w:eastAsiaTheme="minorEastAsia" w:hAnsiTheme="minorEastAsia" w:cs="宋体" w:hint="eastAsia"/>
          <w:sz w:val="24"/>
        </w:rPr>
        <w:t>在其使用寿命期内具备合同约定的性能</w:t>
      </w:r>
      <w:r w:rsidRPr="00694D47">
        <w:rPr>
          <w:rFonts w:asciiTheme="minorEastAsia" w:eastAsiaTheme="minorEastAsia" w:hAnsiTheme="minorEastAsia" w:hint="eastAsia"/>
          <w:sz w:val="24"/>
        </w:rPr>
        <w:t>。存在质量保证期的，货物最终交付验收合格后在</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规定或乙方书面承诺（两者以较长的为准）的质量保证期内，本保证保持有效。</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（2）在质量保证期内所发现的缺陷，甲方应尽快以书面形式通知乙方。</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（3）乙方收到通知后，应在</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规定的响应时间内以合理的速度免费维修或更换有缺陷的货物或部件。</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（4）在质量保证期内，如果货物的质量或规格与合同不符，或证实货物是有缺陷的，包括潜在的缺陷或使用不符合要求的材料等，甲方可以根据本合同第15.1条规定以书面形式追究乙方的违约责任。</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（5）乙方在约定的时间内未能弥补缺陷，甲方可采取必要的补救措施，但其风险和费用将由乙方承担，甲方根据合同约定对乙方行使的其他权利不受影响。</w:t>
      </w:r>
    </w:p>
    <w:p w:rsidR="005F7F56" w:rsidRPr="00694D47" w:rsidRDefault="00A34B0C">
      <w:pPr>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9.权利瑕疵担保</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9.1 乙方保证对其出售的货物享有合法的权利。</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9.2 </w:t>
      </w:r>
      <w:r w:rsidRPr="00694D47">
        <w:rPr>
          <w:rFonts w:asciiTheme="minorEastAsia" w:eastAsiaTheme="minorEastAsia" w:hAnsiTheme="minorEastAsia" w:cs="宋体" w:hint="eastAsia"/>
          <w:sz w:val="24"/>
        </w:rPr>
        <w:t>乙方保证在交付的货物上不存在抵押权等担保物权。</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9.3 如甲方使用上述货物构成对第三人侵权的，则由乙方承担全部责任。</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10.知识产权保护</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10.1 乙方对其所销售的货物应当享有知识产权或经权利人合法授权，保证没有侵犯任何第三人的知识产权等权利。</w:t>
      </w:r>
      <w:bookmarkStart w:id="15" w:name="_Hlk163047038"/>
      <w:r w:rsidRPr="00694D47">
        <w:rPr>
          <w:rFonts w:asciiTheme="minorEastAsia" w:eastAsiaTheme="minorEastAsia" w:hAnsiTheme="minorEastAsia" w:cs="宋体" w:hint="eastAsia"/>
          <w:sz w:val="24"/>
        </w:rPr>
        <w:t>因违反前述约定对第三人构成侵权的，应当由乙方向第三人承担</w:t>
      </w:r>
      <w:r w:rsidRPr="00694D47">
        <w:rPr>
          <w:rFonts w:asciiTheme="minorEastAsia" w:eastAsiaTheme="minorEastAsia" w:hAnsiTheme="minorEastAsia" w:cs="宋体" w:hint="eastAsia"/>
          <w:sz w:val="24"/>
        </w:rPr>
        <w:lastRenderedPageBreak/>
        <w:t>法律责任；甲方依法向第三人赔偿后，有权向乙方追偿。甲方有其他损失的，乙方应当赔偿</w:t>
      </w:r>
      <w:bookmarkEnd w:id="15"/>
      <w:r w:rsidRPr="00694D47">
        <w:rPr>
          <w:rFonts w:asciiTheme="minorEastAsia" w:eastAsiaTheme="minorEastAsia" w:hAnsiTheme="minorEastAsia" w:hint="eastAsia"/>
          <w:sz w:val="24"/>
        </w:rPr>
        <w:t>。</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11.保密义务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cs="宋体"/>
          <w:sz w:val="24"/>
        </w:rPr>
      </w:pPr>
      <w:r w:rsidRPr="00694D47">
        <w:rPr>
          <w:rFonts w:asciiTheme="minorEastAsia" w:eastAsiaTheme="minorEastAsia" w:hAnsiTheme="minorEastAsia"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cs="宋体" w:hint="eastAsia"/>
          <w:sz w:val="24"/>
        </w:rPr>
        <w:t>中约定。</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12.合同价款支付</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12.1 合同价款支付按照国库集中支付制度及财政管理相关规定执行。</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694D47">
        <w:rPr>
          <w:rFonts w:asciiTheme="minorEastAsia" w:eastAsiaTheme="minorEastAsia" w:hAnsiTheme="minorEastAsia" w:hint="eastAsia"/>
          <w:bCs/>
          <w:sz w:val="24"/>
        </w:rPr>
        <w:t>政府采购合同专用条款</w:t>
      </w:r>
      <w:r w:rsidRPr="00694D47">
        <w:rPr>
          <w:rFonts w:asciiTheme="minorEastAsia" w:eastAsiaTheme="minorEastAsia" w:hAnsiTheme="minorEastAsia" w:hint="eastAsia"/>
          <w:sz w:val="24"/>
        </w:rPr>
        <w:t>】中约定。</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13</w:t>
      </w:r>
      <w:r w:rsidRPr="00694D47">
        <w:rPr>
          <w:rFonts w:asciiTheme="minorEastAsia" w:eastAsiaTheme="minorEastAsia" w:hAnsiTheme="minorEastAsia"/>
          <w:b/>
          <w:bCs/>
          <w:sz w:val="24"/>
        </w:rPr>
        <w:t>.</w:t>
      </w:r>
      <w:r w:rsidRPr="00694D47">
        <w:rPr>
          <w:rFonts w:asciiTheme="minorEastAsia" w:eastAsiaTheme="minorEastAsia" w:hAnsiTheme="minorEastAsia" w:hint="eastAsia"/>
          <w:b/>
          <w:bCs/>
          <w:sz w:val="24"/>
        </w:rPr>
        <w:t>履约保证金</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13.1 </w:t>
      </w:r>
      <w:r w:rsidRPr="00694D47">
        <w:rPr>
          <w:rFonts w:asciiTheme="minorEastAsia" w:eastAsiaTheme="minorEastAsia" w:hAnsiTheme="minorEastAsia" w:cs="宋体" w:hint="eastAsia"/>
          <w:sz w:val="24"/>
        </w:rPr>
        <w:t>乙方应当以支票、汇票、本票或者金融机构、担保机构出具的保函等非现金形式提交。</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13.2 如果乙方出现</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cs="宋体" w:hint="eastAsia"/>
          <w:sz w:val="24"/>
        </w:rPr>
        <w:t>约定情形的</w:t>
      </w:r>
      <w:r w:rsidRPr="00694D47">
        <w:rPr>
          <w:rFonts w:asciiTheme="minorEastAsia" w:eastAsiaTheme="minorEastAsia" w:hAnsiTheme="minorEastAsia" w:hint="eastAsia"/>
          <w:sz w:val="24"/>
        </w:rPr>
        <w:t>，履约保证金不予退还；如果乙方未能按合同约定全面履行义务，甲方有权从履约保证金中取得补偿或赔偿，且不影响甲方要求乙方承担合同约定的超过履约保证金的违约责任的权利。</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13.3 甲方在项目通过验收后按照</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规定的时间内将履约保证金退还乙方；逾期退还的，乙方可要求甲方支付违约金，违约金按照</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规定支付。</w:t>
      </w:r>
    </w:p>
    <w:p w:rsidR="005F7F56" w:rsidRPr="00694D47" w:rsidRDefault="00A34B0C">
      <w:pPr>
        <w:adjustRightInd w:val="0"/>
        <w:snapToGrid w:val="0"/>
        <w:spacing w:line="400" w:lineRule="exact"/>
        <w:ind w:firstLineChars="200" w:firstLine="482"/>
        <w:jc w:val="left"/>
        <w:rPr>
          <w:rFonts w:asciiTheme="minorEastAsia" w:eastAsiaTheme="minorEastAsia" w:hAnsiTheme="minorEastAsia"/>
          <w:b/>
          <w:sz w:val="24"/>
        </w:rPr>
      </w:pPr>
      <w:r w:rsidRPr="00694D47">
        <w:rPr>
          <w:rFonts w:asciiTheme="minorEastAsia" w:eastAsiaTheme="minorEastAsia" w:hAnsiTheme="minorEastAsia" w:hint="eastAsia"/>
          <w:b/>
          <w:bCs/>
          <w:sz w:val="24"/>
        </w:rPr>
        <w:t>14.</w:t>
      </w:r>
      <w:r w:rsidRPr="00694D47">
        <w:rPr>
          <w:rFonts w:asciiTheme="minorEastAsia" w:eastAsiaTheme="minorEastAsia" w:hAnsiTheme="minorEastAsia" w:hint="eastAsia"/>
          <w:b/>
          <w:sz w:val="24"/>
        </w:rPr>
        <w:t>售后服务</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14.1 除项目不涉及或采购活动中明确约定无须承担外，乙方还应提供下列服务：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（1）货物的现场移动、安装、调试、启动监督及技术支持；</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（2）提供货物组装和维修所需的专用工具和辅助材料；</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（3）在</w:t>
      </w:r>
      <w:r w:rsidRPr="00694D47">
        <w:rPr>
          <w:rFonts w:asciiTheme="minorEastAsia" w:eastAsiaTheme="minorEastAsia" w:hAnsiTheme="minorEastAsia" w:cs="宋体" w:hint="eastAsia"/>
          <w:b/>
          <w:bCs/>
          <w:sz w:val="24"/>
        </w:rPr>
        <w:t>【政府采购合同专用条款】</w:t>
      </w:r>
      <w:r w:rsidRPr="00694D47">
        <w:rPr>
          <w:rFonts w:asciiTheme="minorEastAsia" w:eastAsiaTheme="minorEastAsia" w:hAnsiTheme="minorEastAsia" w:hint="eastAsia"/>
          <w:sz w:val="24"/>
        </w:rPr>
        <w:t>约定的期限内对所有的货物实施运行监督、维修，但前提条件是该服务并不能免除乙方在质量保证期内所承担的义务；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（4）在制造商所在地或指定现场就货物的安装、启动、运营、维护、废弃处置等对甲方操作人员进行培训</w:t>
      </w:r>
      <w:r w:rsidRPr="00694D47">
        <w:rPr>
          <w:rFonts w:asciiTheme="minorEastAsia" w:eastAsiaTheme="minorEastAsia" w:hAnsiTheme="minorEastAsia" w:cs="宋体" w:hint="eastAsia"/>
          <w:sz w:val="24"/>
        </w:rPr>
        <w:t>；</w:t>
      </w:r>
    </w:p>
    <w:p w:rsidR="005F7F56" w:rsidRPr="00694D47" w:rsidRDefault="00A34B0C">
      <w:pPr>
        <w:pStyle w:val="AONormal"/>
        <w:ind w:firstLine="480"/>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（5）依照法律、行政法规的规定或者按照</w:t>
      </w:r>
      <w:r w:rsidRPr="00694D47">
        <w:rPr>
          <w:rFonts w:asciiTheme="minorEastAsia" w:eastAsiaTheme="minorEastAsia" w:hAnsiTheme="minorEastAsia" w:cs="宋体" w:hint="eastAsia"/>
          <w:b/>
          <w:bCs/>
          <w:sz w:val="24"/>
          <w:szCs w:val="24"/>
        </w:rPr>
        <w:t>【政府采购合同专用条款】</w:t>
      </w:r>
      <w:r w:rsidRPr="00694D47">
        <w:rPr>
          <w:rFonts w:asciiTheme="minorEastAsia" w:eastAsiaTheme="minorEastAsia" w:hAnsiTheme="minorEastAsia" w:cs="宋体" w:hint="eastAsia"/>
          <w:sz w:val="24"/>
          <w:szCs w:val="24"/>
        </w:rPr>
        <w:t>约定，货物在有效使用年限届满后应予回收的，乙方负有自行或者委托第三人对货物予以回收的义务；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（6）</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规定由乙方提供的其他服务。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14.2 乙方提供的售后服务的费用已包含在合同价款中，甲方不再另行支付。</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15.违约责任</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bCs/>
          <w:sz w:val="24"/>
        </w:rPr>
      </w:pPr>
      <w:r w:rsidRPr="00694D47">
        <w:rPr>
          <w:rFonts w:asciiTheme="minorEastAsia" w:eastAsiaTheme="minorEastAsia" w:hAnsiTheme="minorEastAsia" w:hint="eastAsia"/>
          <w:bCs/>
          <w:sz w:val="24"/>
        </w:rPr>
        <w:t>15.1质量瑕疵的违约责任</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乙方提供的产品不符合合同约定的质量标准或存在产品质量缺陷，甲方有权要求乙方根</w:t>
      </w:r>
      <w:r w:rsidRPr="00694D47">
        <w:rPr>
          <w:rFonts w:asciiTheme="minorEastAsia" w:eastAsiaTheme="minorEastAsia" w:hAnsiTheme="minorEastAsia" w:hint="eastAsia"/>
          <w:sz w:val="24"/>
        </w:rPr>
        <w:lastRenderedPageBreak/>
        <w:t>据</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要求</w:t>
      </w:r>
      <w:r w:rsidRPr="00694D47">
        <w:rPr>
          <w:rFonts w:asciiTheme="minorEastAsia" w:eastAsiaTheme="minorEastAsia" w:hAnsiTheme="minorEastAsia" w:hint="eastAsia"/>
          <w:sz w:val="24"/>
        </w:rPr>
        <w:t>及时修理、重作、更换，并承担由此给甲方造成的损失。</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bCs/>
          <w:sz w:val="24"/>
        </w:rPr>
      </w:pPr>
      <w:r w:rsidRPr="00694D47">
        <w:rPr>
          <w:rFonts w:asciiTheme="minorEastAsia" w:eastAsiaTheme="minorEastAsia" w:hAnsiTheme="minorEastAsia" w:hint="eastAsia"/>
          <w:bCs/>
          <w:sz w:val="24"/>
        </w:rPr>
        <w:t>15.2 迟延交货的违约责任</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（2）如果乙方没有按照合同规定的时间交货和提供相关服务，甲方有权从货款中扣除误期赔偿费而不影响合同项下的其他补救方法，赔偿费按</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sz w:val="24"/>
        </w:rPr>
        <w:t>规定执行。如果涉及公共利益，且赔偿金额无法弥补公共利益损失，甲方可要求继续履行或者采取其他补救措施。</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15.3 迟延支付的违约责任</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甲方存在迟延支付乙方合同款项的，应当承担</w:t>
      </w:r>
      <w:r w:rsidRPr="00694D47">
        <w:rPr>
          <w:rFonts w:asciiTheme="minorEastAsia" w:eastAsiaTheme="minorEastAsia" w:hAnsiTheme="minorEastAsia" w:hint="eastAsia"/>
          <w:b/>
          <w:bCs/>
          <w:sz w:val="24"/>
        </w:rPr>
        <w:t>【政府采购合同专用条款】</w:t>
      </w:r>
      <w:r w:rsidRPr="00694D47">
        <w:rPr>
          <w:rFonts w:asciiTheme="minorEastAsia" w:eastAsiaTheme="minorEastAsia" w:hAnsiTheme="minorEastAsia" w:hint="eastAsia"/>
          <w:sz w:val="24"/>
        </w:rPr>
        <w:t>规定的逾期付款利息。</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bCs/>
          <w:sz w:val="24"/>
        </w:rPr>
        <w:t>15.4其他违约责任根据项目实际需要按</w:t>
      </w:r>
      <w:r w:rsidRPr="00694D47">
        <w:rPr>
          <w:rFonts w:asciiTheme="minorEastAsia" w:eastAsiaTheme="minorEastAsia" w:hAnsiTheme="minorEastAsia" w:hint="eastAsia"/>
          <w:b/>
          <w:bCs/>
          <w:sz w:val="24"/>
        </w:rPr>
        <w:t>【政府采购合同专用条款】</w:t>
      </w:r>
      <w:r w:rsidRPr="00694D47">
        <w:rPr>
          <w:rFonts w:asciiTheme="minorEastAsia" w:eastAsiaTheme="minorEastAsia" w:hAnsiTheme="minorEastAsia" w:hint="eastAsia"/>
          <w:sz w:val="24"/>
        </w:rPr>
        <w:t>规定执行。</w:t>
      </w:r>
    </w:p>
    <w:p w:rsidR="005F7F56" w:rsidRPr="00694D47" w:rsidRDefault="00A34B0C">
      <w:pPr>
        <w:adjustRightInd w:val="0"/>
        <w:snapToGrid w:val="0"/>
        <w:spacing w:line="400" w:lineRule="exact"/>
        <w:ind w:firstLineChars="200" w:firstLine="482"/>
        <w:jc w:val="left"/>
        <w:rPr>
          <w:rFonts w:asciiTheme="minorEastAsia" w:eastAsiaTheme="minorEastAsia" w:hAnsiTheme="minorEastAsia"/>
          <w:b/>
          <w:sz w:val="24"/>
        </w:rPr>
      </w:pPr>
      <w:r w:rsidRPr="00694D47">
        <w:rPr>
          <w:rFonts w:asciiTheme="minorEastAsia" w:eastAsiaTheme="minorEastAsia" w:hAnsiTheme="minorEastAsia" w:hint="eastAsia"/>
          <w:b/>
          <w:sz w:val="24"/>
        </w:rPr>
        <w:t>1</w:t>
      </w:r>
      <w:r w:rsidRPr="00694D47">
        <w:rPr>
          <w:rFonts w:asciiTheme="minorEastAsia" w:eastAsiaTheme="minorEastAsia" w:hAnsiTheme="minorEastAsia"/>
          <w:b/>
          <w:sz w:val="24"/>
        </w:rPr>
        <w:t>6.</w:t>
      </w:r>
      <w:r w:rsidRPr="00694D47">
        <w:rPr>
          <w:rFonts w:asciiTheme="minorEastAsia" w:eastAsiaTheme="minorEastAsia" w:hAnsiTheme="minorEastAsia" w:hint="eastAsia"/>
          <w:b/>
          <w:sz w:val="24"/>
        </w:rPr>
        <w:t>合同变更、中止与终止</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sz w:val="24"/>
        </w:rPr>
        <w:t>1</w:t>
      </w:r>
      <w:r w:rsidRPr="00694D47">
        <w:rPr>
          <w:rFonts w:asciiTheme="minorEastAsia" w:eastAsiaTheme="minorEastAsia" w:hAnsiTheme="minorEastAsia" w:hint="eastAsia"/>
          <w:sz w:val="24"/>
        </w:rPr>
        <w:t>6.1合同的变更</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政府采购合同履行中，在不改变合同其他条款的前提下，甲方可以在合同价款10%的范围内追加与合同标的相同的货物，并就此与乙方协商一致后签订补充协议。</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16.2合同的中止</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（1）合同履行过程中因供应商就采购文件、采购过程或结果提起投诉的，甲方认为有必要的，可以中止合同的履行。</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5F7F56" w:rsidRPr="00694D47" w:rsidRDefault="00A34B0C">
      <w:pPr>
        <w:pStyle w:val="AONormal"/>
        <w:ind w:firstLine="480"/>
        <w:jc w:val="both"/>
        <w:rPr>
          <w:rFonts w:asciiTheme="minorEastAsia" w:eastAsiaTheme="minorEastAsia" w:hAnsiTheme="minorEastAsia"/>
          <w:sz w:val="24"/>
          <w:szCs w:val="24"/>
        </w:rPr>
      </w:pPr>
      <w:r w:rsidRPr="00694D47">
        <w:rPr>
          <w:rFonts w:asciiTheme="minorEastAsia" w:eastAsiaTheme="minorEastAsia" w:hAnsiTheme="minorEastAsia"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5F7F56" w:rsidRPr="00694D47" w:rsidRDefault="00A34B0C">
      <w:pPr>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（4）甲方不得以行政区划调整、政府换届、机构或者职能调整以及相关责任人更替为由中止合同。</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16.3合同的终止</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（1）合同因有效期限届满而终止；</w:t>
      </w:r>
    </w:p>
    <w:p w:rsidR="005F7F56" w:rsidRPr="00694D47" w:rsidRDefault="00A34B0C">
      <w:pPr>
        <w:snapToGrid w:val="0"/>
        <w:spacing w:line="400" w:lineRule="exact"/>
        <w:ind w:firstLineChars="200" w:firstLine="480"/>
        <w:rPr>
          <w:rFonts w:asciiTheme="minorEastAsia" w:eastAsiaTheme="minorEastAsia" w:hAnsiTheme="minorEastAsia" w:cs="宋体"/>
          <w:sz w:val="24"/>
        </w:rPr>
      </w:pPr>
      <w:r w:rsidRPr="00694D47">
        <w:rPr>
          <w:rFonts w:asciiTheme="minorEastAsia" w:eastAsiaTheme="minorEastAsia" w:hAnsiTheme="minorEastAsia" w:hint="eastAsia"/>
          <w:sz w:val="24"/>
        </w:rPr>
        <w:t>（2）乙方未按合同约定履行，构成根本性违约的，甲方有权终止合同，</w:t>
      </w:r>
      <w:r w:rsidRPr="00694D47">
        <w:rPr>
          <w:rFonts w:asciiTheme="minorEastAsia" w:eastAsiaTheme="minorEastAsia" w:hAnsiTheme="minorEastAsia" w:cs="宋体" w:hint="eastAsia"/>
          <w:sz w:val="24"/>
        </w:rPr>
        <w:t>并追究乙方的违约责任</w:t>
      </w:r>
      <w:r w:rsidRPr="00694D47">
        <w:rPr>
          <w:rFonts w:asciiTheme="minorEastAsia" w:eastAsiaTheme="minorEastAsia" w:hAnsiTheme="minorEastAsia" w:hint="eastAsia"/>
          <w:sz w:val="24"/>
        </w:rPr>
        <w:t>。</w:t>
      </w:r>
    </w:p>
    <w:p w:rsidR="005F7F56" w:rsidRPr="00694D47" w:rsidRDefault="00A34B0C">
      <w:pPr>
        <w:pStyle w:val="AONormal"/>
        <w:ind w:firstLine="480"/>
        <w:rPr>
          <w:rFonts w:asciiTheme="minorEastAsia" w:eastAsiaTheme="minorEastAsia" w:hAnsiTheme="minorEastAsia"/>
          <w:sz w:val="24"/>
          <w:szCs w:val="24"/>
        </w:rPr>
      </w:pPr>
      <w:r w:rsidRPr="00694D47">
        <w:rPr>
          <w:rFonts w:asciiTheme="minorEastAsia" w:eastAsiaTheme="minorEastAsia" w:hAnsiTheme="minorEastAsia" w:hint="eastAsia"/>
          <w:sz w:val="24"/>
          <w:szCs w:val="24"/>
        </w:rPr>
        <w:lastRenderedPageBreak/>
        <w:t xml:space="preserve">16.4 </w:t>
      </w:r>
      <w:r w:rsidRPr="00694D47">
        <w:rPr>
          <w:rFonts w:asciiTheme="minorEastAsia" w:eastAsiaTheme="minorEastAsia" w:hAnsiTheme="minorEastAsia" w:cs="Times New Roman" w:hint="eastAsia"/>
          <w:kern w:val="2"/>
          <w:sz w:val="24"/>
          <w:szCs w:val="24"/>
        </w:rPr>
        <w:t>涉及国家利益、社会公共利益的情形</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5F7F56" w:rsidRPr="00694D47" w:rsidRDefault="00A34B0C">
      <w:pPr>
        <w:pStyle w:val="AONormal"/>
        <w:ind w:firstLine="482"/>
        <w:jc w:val="both"/>
        <w:rPr>
          <w:rFonts w:asciiTheme="minorEastAsia" w:eastAsiaTheme="minorEastAsia" w:hAnsiTheme="minorEastAsia"/>
          <w:b/>
          <w:bCs/>
          <w:sz w:val="24"/>
          <w:szCs w:val="24"/>
        </w:rPr>
      </w:pPr>
      <w:r w:rsidRPr="00694D47">
        <w:rPr>
          <w:rFonts w:asciiTheme="minorEastAsia" w:eastAsiaTheme="minorEastAsia" w:hAnsiTheme="minorEastAsia" w:hint="eastAsia"/>
          <w:b/>
          <w:bCs/>
          <w:sz w:val="24"/>
          <w:szCs w:val="24"/>
        </w:rPr>
        <w:t>17</w:t>
      </w:r>
      <w:r w:rsidRPr="00694D47">
        <w:rPr>
          <w:rFonts w:asciiTheme="minorEastAsia" w:eastAsiaTheme="minorEastAsia" w:hAnsiTheme="minorEastAsia"/>
          <w:b/>
          <w:bCs/>
          <w:sz w:val="24"/>
          <w:szCs w:val="24"/>
        </w:rPr>
        <w:t>.</w:t>
      </w:r>
      <w:r w:rsidRPr="00694D47">
        <w:rPr>
          <w:rFonts w:asciiTheme="minorEastAsia" w:eastAsiaTheme="minorEastAsia" w:hAnsiTheme="minorEastAsia" w:hint="eastAsia"/>
          <w:b/>
          <w:bCs/>
          <w:sz w:val="24"/>
          <w:szCs w:val="24"/>
        </w:rPr>
        <w:t>合同分包</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17.1 乙方不得将合同转包给其他供应商。涉及合同分包的，乙方应根据采购文件和投标（响应）文件规定进行合同分包。</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17.2 乙方执行政府采购政策向中小企业依法分包的，乙方应当按采购文件和投标（响应）文件签订分包意向协议，分包意向协议属于本合同组成部分。</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18.不可抗力</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18.1 不可抗力是指合同双方不能预见、不能避免且不能克服的客观情况。</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18.2 任何一方对由于不可抗力造成的部分或全部不能履行合同不承担违约责任。但迟延履行后发生不可抗力的，不能免除责任。</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5F7F56" w:rsidRPr="00694D47" w:rsidRDefault="00A34B0C">
      <w:pPr>
        <w:autoSpaceDE w:val="0"/>
        <w:autoSpaceDN w:val="0"/>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19.解决争议的方法</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19.2 选择仲裁的，应在</w:t>
      </w:r>
      <w:r w:rsidRPr="00694D47">
        <w:rPr>
          <w:rFonts w:asciiTheme="minorEastAsia" w:eastAsiaTheme="minorEastAsia" w:hAnsiTheme="minorEastAsia" w:cs="宋体" w:hint="eastAsia"/>
          <w:b/>
          <w:bCs/>
          <w:sz w:val="24"/>
          <w:szCs w:val="24"/>
        </w:rPr>
        <w:t>【政府采购合同专用条款】</w:t>
      </w:r>
      <w:r w:rsidRPr="00694D47">
        <w:rPr>
          <w:rFonts w:asciiTheme="minorEastAsia" w:eastAsiaTheme="minorEastAsia" w:hAnsiTheme="minorEastAsia" w:cs="宋体" w:hint="eastAsia"/>
          <w:sz w:val="24"/>
          <w:szCs w:val="24"/>
        </w:rPr>
        <w:t>中明确仲裁机构及仲裁地；通过诉讼方式解决的，可以在</w:t>
      </w:r>
      <w:r w:rsidRPr="00694D47">
        <w:rPr>
          <w:rFonts w:asciiTheme="minorEastAsia" w:eastAsiaTheme="minorEastAsia" w:hAnsiTheme="minorEastAsia" w:cs="宋体" w:hint="eastAsia"/>
          <w:b/>
          <w:bCs/>
          <w:sz w:val="24"/>
          <w:szCs w:val="24"/>
        </w:rPr>
        <w:t>【政府采购合同专用条款】</w:t>
      </w:r>
      <w:r w:rsidRPr="00694D47">
        <w:rPr>
          <w:rFonts w:asciiTheme="minorEastAsia" w:eastAsiaTheme="minorEastAsia" w:hAnsiTheme="minorEastAsia" w:cs="宋体" w:hint="eastAsia"/>
          <w:sz w:val="24"/>
          <w:szCs w:val="24"/>
        </w:rPr>
        <w:t>中进一步约定选择与争议有实际联系的地点的人民法院管辖，但管辖法院的约定不得违反级别管辖和专属管辖的规定。</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19.3 如甲乙双方有争议的事项不影响合同其他部分的履行，在争议解决期间，合同其他部分应当继续履行。</w:t>
      </w:r>
    </w:p>
    <w:p w:rsidR="005F7F56" w:rsidRPr="00694D47" w:rsidRDefault="00A34B0C">
      <w:pPr>
        <w:pStyle w:val="AONormal"/>
        <w:ind w:firstLine="482"/>
        <w:jc w:val="both"/>
        <w:rPr>
          <w:rFonts w:asciiTheme="minorEastAsia" w:eastAsiaTheme="minorEastAsia" w:hAnsiTheme="minorEastAsia"/>
          <w:sz w:val="24"/>
          <w:szCs w:val="24"/>
        </w:rPr>
      </w:pPr>
      <w:r w:rsidRPr="00694D47">
        <w:rPr>
          <w:rFonts w:asciiTheme="minorEastAsia" w:eastAsiaTheme="minorEastAsia" w:hAnsiTheme="minorEastAsia" w:hint="eastAsia"/>
          <w:b/>
          <w:sz w:val="24"/>
          <w:szCs w:val="24"/>
        </w:rPr>
        <w:t>20.政府采购政策</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 xml:space="preserve">20.1 </w:t>
      </w:r>
      <w:r w:rsidRPr="00694D47">
        <w:rPr>
          <w:rFonts w:asciiTheme="minorEastAsia" w:eastAsiaTheme="minorEastAsia" w:hAnsiTheme="minorEastAsia" w:cs="宋体" w:hint="eastAsia"/>
          <w:sz w:val="24"/>
          <w:lang w:val="en-GB"/>
        </w:rPr>
        <w:t>本合同应当按照规定执行政府采购政策。</w:t>
      </w:r>
    </w:p>
    <w:p w:rsidR="005F7F56" w:rsidRPr="00694D47" w:rsidRDefault="00A34B0C">
      <w:pPr>
        <w:autoSpaceDE w:val="0"/>
        <w:autoSpaceDN w:val="0"/>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sz w:val="24"/>
        </w:rPr>
        <w:t>2</w:t>
      </w:r>
      <w:r w:rsidRPr="00694D47">
        <w:rPr>
          <w:rFonts w:asciiTheme="minorEastAsia" w:eastAsiaTheme="minorEastAsia" w:hAnsiTheme="minorEastAsia" w:hint="eastAsia"/>
          <w:sz w:val="24"/>
        </w:rPr>
        <w:t>0.2 本合同依法执行政府采购政策的方式和内容，属于合同履约验收的范围。</w:t>
      </w:r>
      <w:r w:rsidRPr="00694D47">
        <w:rPr>
          <w:rFonts w:asciiTheme="minorEastAsia" w:eastAsiaTheme="minorEastAsia" w:hAnsiTheme="minorEastAsia" w:cs="宋体" w:hint="eastAsia"/>
          <w:sz w:val="24"/>
        </w:rPr>
        <w:t>甲乙双方</w:t>
      </w:r>
      <w:r w:rsidRPr="00694D47">
        <w:rPr>
          <w:rFonts w:asciiTheme="minorEastAsia" w:eastAsiaTheme="minorEastAsia" w:hAnsiTheme="minorEastAsia" w:cs="宋体" w:hint="eastAsia"/>
          <w:sz w:val="24"/>
          <w:lang w:val="en-GB"/>
        </w:rPr>
        <w:t>未按规定要求执行政府采购政策造成损失的</w:t>
      </w:r>
      <w:r w:rsidRPr="00694D47">
        <w:rPr>
          <w:rFonts w:asciiTheme="minorEastAsia" w:eastAsiaTheme="minorEastAsia" w:hAnsiTheme="minorEastAsia" w:hint="eastAsia"/>
          <w:sz w:val="24"/>
        </w:rPr>
        <w:t>，有过错的一方应当承担赔偿责任，双方都有过错的，各自承担相应的责任。</w:t>
      </w:r>
    </w:p>
    <w:p w:rsidR="005F7F56" w:rsidRPr="00694D47" w:rsidRDefault="00A34B0C">
      <w:pPr>
        <w:pStyle w:val="a9"/>
        <w:spacing w:after="0" w:line="400" w:lineRule="exact"/>
        <w:ind w:firstLineChars="200" w:firstLine="480"/>
        <w:rPr>
          <w:rFonts w:asciiTheme="minorEastAsia" w:eastAsiaTheme="minorEastAsia" w:hAnsiTheme="minorEastAsia"/>
          <w:sz w:val="24"/>
        </w:rPr>
      </w:pPr>
      <w:r w:rsidRPr="00694D47">
        <w:rPr>
          <w:rFonts w:asciiTheme="minorEastAsia" w:eastAsiaTheme="minorEastAsia" w:hAnsiTheme="minorEastAsia"/>
          <w:sz w:val="24"/>
        </w:rPr>
        <w:t>2</w:t>
      </w:r>
      <w:r w:rsidRPr="00694D47">
        <w:rPr>
          <w:rFonts w:asciiTheme="minorEastAsia" w:eastAsiaTheme="minorEastAsia" w:hAnsiTheme="minorEastAsia" w:hint="eastAsia"/>
          <w:sz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5F7F56" w:rsidRPr="00694D47" w:rsidRDefault="00A34B0C">
      <w:pPr>
        <w:pStyle w:val="a9"/>
        <w:spacing w:after="0" w:line="400" w:lineRule="exact"/>
        <w:ind w:firstLineChars="200" w:firstLine="482"/>
        <w:rPr>
          <w:rFonts w:asciiTheme="minorEastAsia" w:eastAsiaTheme="minorEastAsia" w:hAnsiTheme="minorEastAsia"/>
          <w:b/>
          <w:sz w:val="24"/>
        </w:rPr>
      </w:pPr>
      <w:r w:rsidRPr="00694D47">
        <w:rPr>
          <w:rFonts w:asciiTheme="minorEastAsia" w:eastAsiaTheme="minorEastAsia" w:hAnsiTheme="minorEastAsia" w:hint="eastAsia"/>
          <w:b/>
          <w:sz w:val="24"/>
        </w:rPr>
        <w:t>21.法律适用</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21.1 本合同的订立、生效、解释、履行及与本合同有关的争议解决，均适用法律、行政法规。</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lastRenderedPageBreak/>
        <w:t>21.2 本合同条款与法律、行政法规的强制性规定不一致的，双方当事人应按照法律、行政法规的强制性规定修改本合同的相关条款。</w:t>
      </w:r>
    </w:p>
    <w:p w:rsidR="005F7F56" w:rsidRPr="00694D47" w:rsidRDefault="00A34B0C">
      <w:pPr>
        <w:pStyle w:val="AONormal"/>
        <w:ind w:firstLine="482"/>
        <w:jc w:val="both"/>
        <w:rPr>
          <w:rFonts w:asciiTheme="minorEastAsia" w:eastAsiaTheme="minorEastAsia" w:hAnsiTheme="minorEastAsia"/>
          <w:b/>
          <w:sz w:val="24"/>
          <w:szCs w:val="24"/>
        </w:rPr>
      </w:pPr>
      <w:r w:rsidRPr="00694D47">
        <w:rPr>
          <w:rFonts w:asciiTheme="minorEastAsia" w:eastAsiaTheme="minorEastAsia" w:hAnsiTheme="minorEastAsia" w:hint="eastAsia"/>
          <w:b/>
          <w:sz w:val="24"/>
          <w:szCs w:val="24"/>
        </w:rPr>
        <w:t>22.通知</w:t>
      </w:r>
    </w:p>
    <w:p w:rsidR="005F7F56" w:rsidRPr="00694D47" w:rsidRDefault="00A34B0C">
      <w:pPr>
        <w:pStyle w:val="AONormal"/>
        <w:ind w:firstLine="480"/>
        <w:jc w:val="both"/>
        <w:rPr>
          <w:rFonts w:asciiTheme="minorEastAsia" w:eastAsiaTheme="minorEastAsia" w:hAnsiTheme="minorEastAsia" w:cs="宋体"/>
          <w:sz w:val="24"/>
          <w:szCs w:val="24"/>
        </w:rPr>
      </w:pPr>
      <w:r w:rsidRPr="00694D47">
        <w:rPr>
          <w:rFonts w:asciiTheme="minorEastAsia" w:eastAsiaTheme="minorEastAsia" w:hAnsiTheme="minorEastAsia" w:cs="宋体" w:hint="eastAsia"/>
          <w:sz w:val="24"/>
          <w:szCs w:val="24"/>
        </w:rPr>
        <w:t>22.1 本合同任何一方向对方发出的通知、信件、数据电文等，应当发送至本合同第一部分《政府采购合同协议书》所约定的通讯地址、联系人、联系电话或电子邮箱。</w:t>
      </w:r>
    </w:p>
    <w:p w:rsidR="005F7F56" w:rsidRPr="00694D47" w:rsidRDefault="00A34B0C">
      <w:pPr>
        <w:pStyle w:val="AONormal"/>
        <w:ind w:firstLineChars="0" w:firstLine="200"/>
        <w:jc w:val="both"/>
        <w:rPr>
          <w:rFonts w:asciiTheme="minorEastAsia" w:eastAsiaTheme="minorEastAsia" w:hAnsiTheme="minorEastAsia"/>
          <w:sz w:val="24"/>
          <w:szCs w:val="24"/>
        </w:rPr>
      </w:pPr>
      <w:r w:rsidRPr="00694D47">
        <w:rPr>
          <w:rFonts w:asciiTheme="minorEastAsia" w:eastAsiaTheme="minorEastAsia" w:hAnsiTheme="minorEastAsia"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22.3本合同一方给另一方的通知均应采用书面形式，传真或快递送到本合同中规定的对方的地址和办理签收手续。</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sz w:val="24"/>
        </w:rPr>
        <w:t>22.4通知以送达之日或通知书中规定的生效之日起生效，两者中以较迟之日为准。</w:t>
      </w:r>
    </w:p>
    <w:p w:rsidR="005F7F56" w:rsidRPr="00694D47" w:rsidRDefault="00A34B0C">
      <w:pPr>
        <w:adjustRightInd w:val="0"/>
        <w:snapToGrid w:val="0"/>
        <w:spacing w:line="400" w:lineRule="exact"/>
        <w:ind w:firstLineChars="200" w:firstLine="482"/>
        <w:jc w:val="left"/>
        <w:rPr>
          <w:rFonts w:asciiTheme="minorEastAsia" w:eastAsiaTheme="minorEastAsia" w:hAnsiTheme="minorEastAsia"/>
          <w:b/>
          <w:bCs/>
          <w:sz w:val="24"/>
        </w:rPr>
      </w:pPr>
      <w:r w:rsidRPr="00694D47">
        <w:rPr>
          <w:rFonts w:asciiTheme="minorEastAsia" w:eastAsiaTheme="minorEastAsia" w:hAnsiTheme="minorEastAsia" w:hint="eastAsia"/>
          <w:b/>
          <w:bCs/>
          <w:sz w:val="24"/>
        </w:rPr>
        <w:t>23.合同未尽事项</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bCs/>
          <w:sz w:val="24"/>
        </w:rPr>
      </w:pPr>
      <w:r w:rsidRPr="00694D47">
        <w:rPr>
          <w:rFonts w:asciiTheme="minorEastAsia" w:eastAsiaTheme="minorEastAsia" w:hAnsiTheme="minorEastAsia" w:hint="eastAsia"/>
          <w:bCs/>
          <w:sz w:val="24"/>
        </w:rPr>
        <w:t>23.1合同未尽事项见</w:t>
      </w:r>
      <w:r w:rsidRPr="00694D47">
        <w:rPr>
          <w:rFonts w:asciiTheme="minorEastAsia" w:eastAsiaTheme="minorEastAsia" w:hAnsiTheme="minorEastAsia" w:hint="eastAsia"/>
          <w:b/>
          <w:sz w:val="24"/>
        </w:rPr>
        <w:t>【政府采购合同专用条款】</w:t>
      </w:r>
      <w:r w:rsidRPr="00694D47">
        <w:rPr>
          <w:rFonts w:asciiTheme="minorEastAsia" w:eastAsiaTheme="minorEastAsia" w:hAnsiTheme="minorEastAsia" w:hint="eastAsia"/>
          <w:bCs/>
          <w:sz w:val="24"/>
        </w:rPr>
        <w:t>。</w:t>
      </w:r>
    </w:p>
    <w:p w:rsidR="005F7F56" w:rsidRPr="00694D47" w:rsidRDefault="00A34B0C">
      <w:pPr>
        <w:adjustRightInd w:val="0"/>
        <w:snapToGrid w:val="0"/>
        <w:spacing w:line="400" w:lineRule="exact"/>
        <w:ind w:firstLineChars="200" w:firstLine="480"/>
        <w:jc w:val="left"/>
        <w:rPr>
          <w:rFonts w:asciiTheme="minorEastAsia" w:eastAsiaTheme="minorEastAsia" w:hAnsiTheme="minorEastAsia"/>
          <w:sz w:val="24"/>
        </w:rPr>
      </w:pPr>
      <w:r w:rsidRPr="00694D47">
        <w:rPr>
          <w:rFonts w:asciiTheme="minorEastAsia" w:eastAsiaTheme="minorEastAsia" w:hAnsiTheme="minorEastAsia" w:hint="eastAsia"/>
          <w:bCs/>
          <w:sz w:val="24"/>
        </w:rPr>
        <w:t>23.2 合同附件与合同正文具有同等的法律效力。</w:t>
      </w:r>
      <w:bookmarkStart w:id="16" w:name="_Toc20313"/>
    </w:p>
    <w:p w:rsidR="005F7F56" w:rsidRPr="00694D47" w:rsidRDefault="00A34B0C">
      <w:pPr>
        <w:adjustRightInd w:val="0"/>
        <w:snapToGrid w:val="0"/>
        <w:ind w:firstLine="562"/>
        <w:jc w:val="center"/>
        <w:rPr>
          <w:rFonts w:asciiTheme="minorEastAsia" w:eastAsiaTheme="minorEastAsia" w:hAnsiTheme="minorEastAsia"/>
          <w:sz w:val="28"/>
          <w:szCs w:val="28"/>
        </w:rPr>
      </w:pPr>
      <w:r w:rsidRPr="00694D47">
        <w:rPr>
          <w:rFonts w:asciiTheme="minorEastAsia" w:eastAsiaTheme="minorEastAsia" w:hAnsiTheme="minorEastAsia" w:hint="eastAsia"/>
          <w:sz w:val="28"/>
          <w:szCs w:val="28"/>
        </w:rPr>
        <w:br w:type="page"/>
      </w:r>
    </w:p>
    <w:p w:rsidR="005F7F56" w:rsidRPr="00694D47" w:rsidRDefault="00A34B0C">
      <w:pPr>
        <w:pStyle w:val="2"/>
        <w:adjustRightInd w:val="0"/>
        <w:snapToGrid w:val="0"/>
        <w:ind w:firstLine="562"/>
        <w:rPr>
          <w:rFonts w:asciiTheme="minorEastAsia" w:eastAsiaTheme="minorEastAsia" w:hAnsiTheme="minorEastAsia"/>
          <w:b w:val="0"/>
          <w:sz w:val="28"/>
          <w:szCs w:val="28"/>
        </w:rPr>
      </w:pPr>
      <w:r w:rsidRPr="00694D47">
        <w:rPr>
          <w:rFonts w:asciiTheme="minorEastAsia" w:eastAsiaTheme="minorEastAsia" w:hAnsiTheme="minorEastAsia" w:hint="eastAsia"/>
          <w:b w:val="0"/>
          <w:sz w:val="28"/>
          <w:szCs w:val="28"/>
        </w:rPr>
        <w:lastRenderedPageBreak/>
        <w:t>第三节 政府采购合同专用条款</w:t>
      </w:r>
      <w:bookmarkEnd w:id="16"/>
    </w:p>
    <w:tbl>
      <w:tblPr>
        <w:tblW w:w="976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43"/>
        <w:gridCol w:w="3260"/>
        <w:gridCol w:w="4659"/>
      </w:tblGrid>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第1.2（6）项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联合体具体要求</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604"/>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第1.2（7）项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其他术语解释</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第4.4款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履约验收中甲方提出异议或作出说明的期限</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第4.6款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约定甲方承担的其他义务和责任</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snapToGrid w:val="0"/>
              <w:spacing w:line="400" w:lineRule="exact"/>
              <w:jc w:val="center"/>
              <w:rPr>
                <w:rFonts w:asciiTheme="minorEastAsia" w:eastAsiaTheme="minorEastAsia" w:hAnsiTheme="minorEastAsia"/>
              </w:rPr>
            </w:pPr>
            <w:r w:rsidRPr="00694D47">
              <w:rPr>
                <w:rFonts w:asciiTheme="minorEastAsia" w:eastAsiaTheme="minorEastAsia" w:hAnsiTheme="minorEastAsia" w:hint="eastAsia"/>
                <w:szCs w:val="21"/>
              </w:rPr>
              <w:t>第5.4款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约定乙方承担的其他义务和责任</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第6.1款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履行合同义务的顺序</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667"/>
        </w:trPr>
        <w:tc>
          <w:tcPr>
            <w:tcW w:w="1843" w:type="dxa"/>
            <w:vMerge w:val="restart"/>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第7.1款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包装特殊要求</w:t>
            </w:r>
          </w:p>
        </w:tc>
        <w:tc>
          <w:tcPr>
            <w:tcW w:w="4659" w:type="dxa"/>
            <w:vAlign w:val="center"/>
          </w:tcPr>
          <w:p w:rsidR="005F7F56" w:rsidRPr="00694D47" w:rsidRDefault="005F7F56">
            <w:pPr>
              <w:spacing w:line="400" w:lineRule="exact"/>
              <w:rPr>
                <w:rFonts w:asciiTheme="minorEastAsia" w:eastAsiaTheme="minorEastAsia" w:hAnsiTheme="minorEastAsia"/>
              </w:rPr>
            </w:pPr>
          </w:p>
        </w:tc>
      </w:tr>
      <w:tr w:rsidR="00694D47" w:rsidRPr="00694D47">
        <w:trPr>
          <w:trHeight w:val="667"/>
        </w:trPr>
        <w:tc>
          <w:tcPr>
            <w:tcW w:w="1843" w:type="dxa"/>
            <w:vMerge/>
            <w:vAlign w:val="center"/>
          </w:tcPr>
          <w:p w:rsidR="005F7F56" w:rsidRPr="00694D47" w:rsidRDefault="005F7F56">
            <w:pPr>
              <w:adjustRightInd w:val="0"/>
              <w:snapToGrid w:val="0"/>
              <w:spacing w:line="400" w:lineRule="exact"/>
              <w:jc w:val="center"/>
              <w:rPr>
                <w:rFonts w:asciiTheme="minorEastAsia" w:eastAsiaTheme="minorEastAsia" w:hAnsiTheme="minorEastAsia"/>
                <w:szCs w:val="21"/>
              </w:rPr>
            </w:pP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指定现场</w:t>
            </w:r>
          </w:p>
        </w:tc>
        <w:tc>
          <w:tcPr>
            <w:tcW w:w="4659" w:type="dxa"/>
            <w:vAlign w:val="center"/>
          </w:tcPr>
          <w:p w:rsidR="005F7F56" w:rsidRPr="00694D47" w:rsidRDefault="005F7F56">
            <w:pPr>
              <w:spacing w:line="400" w:lineRule="exact"/>
              <w:rPr>
                <w:rFonts w:asciiTheme="minorEastAsia" w:eastAsiaTheme="minorEastAsia" w:hAnsiTheme="minorEastAsia"/>
              </w:rPr>
            </w:pPr>
          </w:p>
        </w:tc>
      </w:tr>
      <w:tr w:rsidR="00694D47" w:rsidRPr="00694D47">
        <w:trPr>
          <w:trHeight w:val="772"/>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第7.2款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运输特殊要求</w:t>
            </w:r>
          </w:p>
        </w:tc>
        <w:tc>
          <w:tcPr>
            <w:tcW w:w="4659" w:type="dxa"/>
            <w:vAlign w:val="center"/>
          </w:tcPr>
          <w:p w:rsidR="005F7F56" w:rsidRPr="00694D47" w:rsidRDefault="005F7F56">
            <w:pPr>
              <w:spacing w:line="400" w:lineRule="exact"/>
              <w:rPr>
                <w:rFonts w:asciiTheme="minorEastAsia" w:eastAsiaTheme="minorEastAsia" w:hAnsiTheme="minorEastAsia"/>
              </w:rPr>
            </w:pPr>
          </w:p>
        </w:tc>
      </w:tr>
      <w:tr w:rsidR="00694D47" w:rsidRPr="00694D47">
        <w:trPr>
          <w:trHeight w:val="667"/>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第7.3款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保险要求</w:t>
            </w:r>
          </w:p>
        </w:tc>
        <w:tc>
          <w:tcPr>
            <w:tcW w:w="4659" w:type="dxa"/>
            <w:vAlign w:val="center"/>
          </w:tcPr>
          <w:p w:rsidR="005F7F56" w:rsidRPr="00694D47" w:rsidRDefault="005F7F56">
            <w:pPr>
              <w:spacing w:line="400" w:lineRule="exact"/>
              <w:rPr>
                <w:rFonts w:asciiTheme="minorEastAsia" w:eastAsiaTheme="minorEastAsia" w:hAnsiTheme="minorEastAsia"/>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第8.2（1）项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质量保证期</w:t>
            </w:r>
          </w:p>
        </w:tc>
        <w:tc>
          <w:tcPr>
            <w:tcW w:w="4659" w:type="dxa"/>
            <w:vAlign w:val="center"/>
          </w:tcPr>
          <w:p w:rsidR="005F7F56" w:rsidRPr="00694D47" w:rsidRDefault="005F7F56">
            <w:pPr>
              <w:autoSpaceDE w:val="0"/>
              <w:autoSpaceDN w:val="0"/>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第8.2（3）项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货物质量缺陷</w:t>
            </w:r>
          </w:p>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响应时间</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snapToGrid w:val="0"/>
              <w:spacing w:line="400" w:lineRule="exact"/>
              <w:jc w:val="center"/>
              <w:rPr>
                <w:rFonts w:asciiTheme="minorEastAsia" w:eastAsiaTheme="minorEastAsia" w:hAnsiTheme="minorEastAsia" w:cs="宋体"/>
                <w:szCs w:val="21"/>
              </w:rPr>
            </w:pPr>
            <w:r w:rsidRPr="00694D47">
              <w:rPr>
                <w:rFonts w:asciiTheme="minorEastAsia" w:eastAsiaTheme="minorEastAsia" w:hAnsiTheme="minorEastAsia" w:cs="宋体" w:hint="eastAsia"/>
                <w:szCs w:val="21"/>
              </w:rPr>
              <w:t>第二节</w:t>
            </w:r>
          </w:p>
          <w:p w:rsidR="005F7F56" w:rsidRPr="00694D47" w:rsidRDefault="00A34B0C">
            <w:pPr>
              <w:pStyle w:val="AONormal"/>
              <w:ind w:firstLineChars="0" w:firstLine="0"/>
              <w:jc w:val="center"/>
              <w:rPr>
                <w:rFonts w:asciiTheme="minorEastAsia" w:eastAsiaTheme="minorEastAsia" w:hAnsiTheme="minorEastAsia"/>
              </w:rPr>
            </w:pPr>
            <w:r w:rsidRPr="00694D47">
              <w:rPr>
                <w:rFonts w:asciiTheme="minorEastAsia" w:eastAsiaTheme="minorEastAsia" w:hAnsiTheme="minorEastAsia" w:cs="宋体" w:hint="eastAsia"/>
              </w:rPr>
              <w:t>第11.1款</w:t>
            </w:r>
          </w:p>
        </w:tc>
        <w:tc>
          <w:tcPr>
            <w:tcW w:w="3260" w:type="dxa"/>
            <w:vAlign w:val="center"/>
          </w:tcPr>
          <w:p w:rsidR="005F7F56" w:rsidRPr="00694D47" w:rsidRDefault="00A34B0C">
            <w:pPr>
              <w:adjustRightInd w:val="0"/>
              <w:snapToGrid w:val="0"/>
              <w:spacing w:line="400" w:lineRule="exact"/>
              <w:rPr>
                <w:rFonts w:asciiTheme="minorEastAsia" w:eastAsiaTheme="minorEastAsia" w:hAnsiTheme="minorEastAsia"/>
                <w:szCs w:val="21"/>
              </w:rPr>
            </w:pPr>
            <w:r w:rsidRPr="00694D47">
              <w:rPr>
                <w:rFonts w:asciiTheme="minorEastAsia" w:eastAsiaTheme="minorEastAsia" w:hAnsiTheme="minorEastAsia" w:hint="eastAsia"/>
                <w:szCs w:val="21"/>
              </w:rPr>
              <w:t>其他应当保密的信息</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697"/>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第12.2款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合同价款支付时间</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697"/>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第13.2款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履约保证金不予退还的情形</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第13.3款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履约保证金退还时间及逾期退还的违约金</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84"/>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第14.1（3）项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运行监督、维修期限</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84"/>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lastRenderedPageBreak/>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第14.1（5）项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货物回收的约定</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第14.1（6）项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乙方提供的其他服务</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第15.1款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修理、重作、更换相关具体规定</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第15.2（2）项</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迟延交货赔偿费</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u w:val="single"/>
              </w:rPr>
            </w:pPr>
          </w:p>
        </w:tc>
      </w:tr>
      <w:tr w:rsidR="00694D47" w:rsidRPr="00694D47">
        <w:trPr>
          <w:trHeight w:val="736"/>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第15.3款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逾期付款利息</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u w:val="single"/>
              </w:rPr>
            </w:pPr>
          </w:p>
        </w:tc>
      </w:tr>
      <w:tr w:rsidR="00694D47" w:rsidRPr="00694D47">
        <w:trPr>
          <w:trHeight w:val="876"/>
        </w:trPr>
        <w:tc>
          <w:tcPr>
            <w:tcW w:w="1843" w:type="dxa"/>
            <w:tcBorders>
              <w:bottom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第15.4款</w:t>
            </w:r>
          </w:p>
        </w:tc>
        <w:tc>
          <w:tcPr>
            <w:tcW w:w="3260" w:type="dxa"/>
            <w:tcBorders>
              <w:left w:val="single" w:sz="2" w:space="0" w:color="auto"/>
              <w:bottom w:val="single" w:sz="2" w:space="0" w:color="auto"/>
              <w:right w:val="single" w:sz="2" w:space="0" w:color="auto"/>
            </w:tcBorders>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其他违约责任</w:t>
            </w:r>
          </w:p>
        </w:tc>
        <w:tc>
          <w:tcPr>
            <w:tcW w:w="4659" w:type="dxa"/>
            <w:tcBorders>
              <w:left w:val="single" w:sz="2" w:space="0" w:color="auto"/>
              <w:bottom w:val="single" w:sz="2" w:space="0" w:color="auto"/>
            </w:tcBorders>
            <w:vAlign w:val="center"/>
          </w:tcPr>
          <w:p w:rsidR="005F7F56" w:rsidRPr="00694D47" w:rsidRDefault="005F7F56">
            <w:pPr>
              <w:adjustRightInd w:val="0"/>
              <w:snapToGrid w:val="0"/>
              <w:spacing w:line="400" w:lineRule="exact"/>
              <w:jc w:val="left"/>
              <w:rPr>
                <w:rFonts w:asciiTheme="minorEastAsia" w:eastAsiaTheme="minorEastAsia" w:hAnsiTheme="minorEastAsia"/>
                <w:szCs w:val="21"/>
                <w:u w:val="single"/>
              </w:rPr>
            </w:pPr>
          </w:p>
        </w:tc>
      </w:tr>
      <w:tr w:rsidR="00694D47" w:rsidRPr="00694D47">
        <w:trPr>
          <w:trHeight w:val="90"/>
        </w:trPr>
        <w:tc>
          <w:tcPr>
            <w:tcW w:w="1843" w:type="dxa"/>
            <w:tcBorders>
              <w:top w:val="single" w:sz="2" w:space="0" w:color="auto"/>
              <w:right w:val="single" w:sz="2" w:space="0" w:color="auto"/>
            </w:tcBorders>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第19.2款</w:t>
            </w:r>
          </w:p>
        </w:tc>
        <w:tc>
          <w:tcPr>
            <w:tcW w:w="3260" w:type="dxa"/>
            <w:tcBorders>
              <w:top w:val="single" w:sz="2" w:space="0" w:color="auto"/>
              <w:left w:val="single" w:sz="2" w:space="0" w:color="auto"/>
              <w:right w:val="single" w:sz="2" w:space="0" w:color="auto"/>
            </w:tcBorders>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szCs w:val="21"/>
              </w:rPr>
              <w:t>解决争议的方法</w:t>
            </w:r>
          </w:p>
        </w:tc>
        <w:tc>
          <w:tcPr>
            <w:tcW w:w="4659" w:type="dxa"/>
            <w:tcBorders>
              <w:top w:val="single" w:sz="2" w:space="0" w:color="auto"/>
              <w:left w:val="single" w:sz="2" w:space="0" w:color="auto"/>
            </w:tcBorders>
            <w:vAlign w:val="center"/>
          </w:tcPr>
          <w:p w:rsidR="005F7F56" w:rsidRPr="00694D47" w:rsidRDefault="00A34B0C">
            <w:pPr>
              <w:autoSpaceDE w:val="0"/>
              <w:autoSpaceDN w:val="0"/>
              <w:adjustRightInd w:val="0"/>
              <w:snapToGrid w:val="0"/>
              <w:spacing w:line="400" w:lineRule="exact"/>
              <w:jc w:val="left"/>
              <w:rPr>
                <w:rFonts w:asciiTheme="minorEastAsia" w:eastAsiaTheme="minorEastAsia" w:hAnsiTheme="minorEastAsia" w:cs="宋体"/>
                <w:iCs/>
                <w:szCs w:val="21"/>
              </w:rPr>
            </w:pPr>
            <w:r w:rsidRPr="00694D47">
              <w:rPr>
                <w:rFonts w:asciiTheme="minorEastAsia" w:eastAsiaTheme="minorEastAsia" w:hAnsiTheme="minorEastAsia" w:cs="宋体" w:hint="eastAsia"/>
                <w:iCs/>
                <w:szCs w:val="21"/>
              </w:rPr>
              <w:t>因本合同及合同有关事项发生的争议，按下列第</w:t>
            </w:r>
            <w:r w:rsidRPr="00694D47">
              <w:rPr>
                <w:rFonts w:asciiTheme="minorEastAsia" w:eastAsiaTheme="minorEastAsia" w:hAnsiTheme="minorEastAsia" w:cs="宋体" w:hint="eastAsia"/>
                <w:iCs/>
                <w:szCs w:val="21"/>
                <w:u w:val="single"/>
              </w:rPr>
              <w:t xml:space="preserve">   </w:t>
            </w:r>
            <w:r w:rsidRPr="00694D47">
              <w:rPr>
                <w:rFonts w:asciiTheme="minorEastAsia" w:eastAsiaTheme="minorEastAsia" w:hAnsiTheme="minorEastAsia" w:cs="宋体" w:hint="eastAsia"/>
                <w:iCs/>
                <w:szCs w:val="21"/>
              </w:rPr>
              <w:t>种方式解决：</w:t>
            </w:r>
          </w:p>
          <w:p w:rsidR="005F7F56" w:rsidRPr="00694D47" w:rsidRDefault="00A34B0C">
            <w:pPr>
              <w:autoSpaceDE w:val="0"/>
              <w:autoSpaceDN w:val="0"/>
              <w:adjustRightInd w:val="0"/>
              <w:snapToGrid w:val="0"/>
              <w:spacing w:line="400" w:lineRule="exact"/>
              <w:jc w:val="left"/>
              <w:rPr>
                <w:rFonts w:asciiTheme="minorEastAsia" w:eastAsiaTheme="minorEastAsia" w:hAnsiTheme="minorEastAsia" w:cs="宋体"/>
                <w:iCs/>
                <w:szCs w:val="21"/>
              </w:rPr>
            </w:pPr>
            <w:r w:rsidRPr="00694D47">
              <w:rPr>
                <w:rFonts w:asciiTheme="minorEastAsia" w:eastAsiaTheme="minorEastAsia" w:hAnsiTheme="minorEastAsia" w:cs="宋体" w:hint="eastAsia"/>
                <w:iCs/>
                <w:szCs w:val="21"/>
              </w:rPr>
              <w:t>（1）向</w:t>
            </w:r>
            <w:r w:rsidRPr="00694D47">
              <w:rPr>
                <w:rFonts w:asciiTheme="minorEastAsia" w:eastAsiaTheme="minorEastAsia" w:hAnsiTheme="minorEastAsia" w:cs="宋体" w:hint="eastAsia"/>
                <w:iCs/>
                <w:szCs w:val="21"/>
                <w:u w:val="single"/>
              </w:rPr>
              <w:t xml:space="preserve">                    </w:t>
            </w:r>
            <w:r w:rsidRPr="00694D47">
              <w:rPr>
                <w:rFonts w:asciiTheme="minorEastAsia" w:eastAsiaTheme="minorEastAsia" w:hAnsiTheme="minorEastAsia" w:cs="宋体" w:hint="eastAsia"/>
                <w:iCs/>
                <w:szCs w:val="21"/>
              </w:rPr>
              <w:t>仲裁委员会申请仲裁，仲裁地点为</w:t>
            </w:r>
            <w:r w:rsidRPr="00694D47">
              <w:rPr>
                <w:rFonts w:asciiTheme="minorEastAsia" w:eastAsiaTheme="minorEastAsia" w:hAnsiTheme="minorEastAsia" w:cs="宋体" w:hint="eastAsia"/>
                <w:iCs/>
                <w:szCs w:val="21"/>
                <w:u w:val="single"/>
              </w:rPr>
              <w:t xml:space="preserve">           </w:t>
            </w:r>
            <w:r w:rsidRPr="00694D47">
              <w:rPr>
                <w:rFonts w:asciiTheme="minorEastAsia" w:eastAsiaTheme="minorEastAsia" w:hAnsiTheme="minorEastAsia" w:cs="宋体" w:hint="eastAsia"/>
                <w:iCs/>
                <w:szCs w:val="21"/>
              </w:rPr>
              <w:t>；</w:t>
            </w:r>
          </w:p>
          <w:p w:rsidR="005F7F56" w:rsidRPr="00694D47" w:rsidRDefault="00A34B0C">
            <w:pPr>
              <w:adjustRightInd w:val="0"/>
              <w:snapToGrid w:val="0"/>
              <w:spacing w:line="400" w:lineRule="exact"/>
              <w:jc w:val="left"/>
              <w:rPr>
                <w:rFonts w:asciiTheme="minorEastAsia" w:eastAsiaTheme="minorEastAsia" w:hAnsiTheme="minorEastAsia"/>
                <w:szCs w:val="21"/>
                <w:u w:val="single"/>
              </w:rPr>
            </w:pPr>
            <w:r w:rsidRPr="00694D47">
              <w:rPr>
                <w:rFonts w:asciiTheme="minorEastAsia" w:eastAsiaTheme="minorEastAsia" w:hAnsiTheme="minorEastAsia" w:cs="宋体" w:hint="eastAsia"/>
                <w:iCs/>
                <w:szCs w:val="21"/>
              </w:rPr>
              <w:t>（2）向</w:t>
            </w:r>
            <w:r w:rsidRPr="00694D47">
              <w:rPr>
                <w:rFonts w:asciiTheme="minorEastAsia" w:eastAsiaTheme="minorEastAsia" w:hAnsiTheme="minorEastAsia" w:cs="宋体" w:hint="eastAsia"/>
                <w:iCs/>
                <w:szCs w:val="21"/>
                <w:u w:val="single"/>
              </w:rPr>
              <w:t xml:space="preserve">                    </w:t>
            </w:r>
            <w:r w:rsidRPr="00694D47">
              <w:rPr>
                <w:rFonts w:asciiTheme="minorEastAsia" w:eastAsiaTheme="minorEastAsia" w:hAnsiTheme="minorEastAsia" w:cs="宋体" w:hint="eastAsia"/>
                <w:iCs/>
                <w:szCs w:val="21"/>
              </w:rPr>
              <w:t>人民法院起诉。</w:t>
            </w:r>
          </w:p>
        </w:tc>
      </w:tr>
      <w:tr w:rsidR="00694D47" w:rsidRPr="00694D47">
        <w:trPr>
          <w:trHeight w:val="770"/>
        </w:trPr>
        <w:tc>
          <w:tcPr>
            <w:tcW w:w="1843" w:type="dxa"/>
            <w:vAlign w:val="center"/>
          </w:tcPr>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第二节</w:t>
            </w:r>
          </w:p>
          <w:p w:rsidR="005F7F56" w:rsidRPr="00694D47" w:rsidRDefault="00A34B0C">
            <w:pPr>
              <w:adjustRightInd w:val="0"/>
              <w:snapToGrid w:val="0"/>
              <w:spacing w:line="400" w:lineRule="exact"/>
              <w:jc w:val="center"/>
              <w:rPr>
                <w:rFonts w:asciiTheme="minorEastAsia" w:eastAsiaTheme="minorEastAsia" w:hAnsiTheme="minorEastAsia"/>
                <w:szCs w:val="21"/>
              </w:rPr>
            </w:pPr>
            <w:r w:rsidRPr="00694D47">
              <w:rPr>
                <w:rFonts w:asciiTheme="minorEastAsia" w:eastAsiaTheme="minorEastAsia" w:hAnsiTheme="minorEastAsia" w:hint="eastAsia"/>
                <w:szCs w:val="21"/>
              </w:rPr>
              <w:t>第23.1款</w:t>
            </w:r>
          </w:p>
        </w:tc>
        <w:tc>
          <w:tcPr>
            <w:tcW w:w="3260" w:type="dxa"/>
            <w:vAlign w:val="center"/>
          </w:tcPr>
          <w:p w:rsidR="005F7F56" w:rsidRPr="00694D47" w:rsidRDefault="00A34B0C">
            <w:pPr>
              <w:adjustRightInd w:val="0"/>
              <w:snapToGrid w:val="0"/>
              <w:spacing w:line="400" w:lineRule="exact"/>
              <w:jc w:val="left"/>
              <w:rPr>
                <w:rFonts w:asciiTheme="minorEastAsia" w:eastAsiaTheme="minorEastAsia" w:hAnsiTheme="minorEastAsia"/>
                <w:szCs w:val="21"/>
              </w:rPr>
            </w:pPr>
            <w:r w:rsidRPr="00694D47">
              <w:rPr>
                <w:rFonts w:asciiTheme="minorEastAsia" w:eastAsiaTheme="minorEastAsia" w:hAnsiTheme="minorEastAsia" w:hint="eastAsia"/>
                <w:bCs/>
                <w:szCs w:val="21"/>
              </w:rPr>
              <w:t>其他专用条款</w:t>
            </w:r>
          </w:p>
        </w:tc>
        <w:tc>
          <w:tcPr>
            <w:tcW w:w="4659" w:type="dxa"/>
            <w:vAlign w:val="center"/>
          </w:tcPr>
          <w:p w:rsidR="005F7F56" w:rsidRPr="00694D47" w:rsidRDefault="005F7F56">
            <w:pPr>
              <w:adjustRightInd w:val="0"/>
              <w:snapToGrid w:val="0"/>
              <w:spacing w:line="400" w:lineRule="exact"/>
              <w:jc w:val="left"/>
              <w:rPr>
                <w:rFonts w:asciiTheme="minorEastAsia" w:eastAsiaTheme="minorEastAsia" w:hAnsiTheme="minorEastAsia"/>
                <w:szCs w:val="21"/>
              </w:rPr>
            </w:pPr>
          </w:p>
        </w:tc>
      </w:tr>
    </w:tbl>
    <w:p w:rsidR="005F7F56" w:rsidRPr="00694D47" w:rsidRDefault="005F7F56">
      <w:pPr>
        <w:ind w:firstLine="482"/>
        <w:rPr>
          <w:rFonts w:asciiTheme="minorEastAsia" w:eastAsiaTheme="minorEastAsia" w:hAnsiTheme="minorEastAsia"/>
        </w:rPr>
      </w:pPr>
    </w:p>
    <w:p w:rsidR="005F7F56" w:rsidRPr="00694D47" w:rsidRDefault="005F7F56">
      <w:pPr>
        <w:wordWrap w:val="0"/>
        <w:spacing w:line="400" w:lineRule="exact"/>
        <w:rPr>
          <w:rFonts w:asciiTheme="minorEastAsia" w:eastAsiaTheme="minorEastAsia" w:hAnsiTheme="minorEastAsia"/>
          <w:b/>
          <w:sz w:val="30"/>
          <w:szCs w:val="30"/>
        </w:rPr>
      </w:pPr>
    </w:p>
    <w:p w:rsidR="005F7F56" w:rsidRPr="00694D47" w:rsidRDefault="00A34B0C">
      <w:pPr>
        <w:widowControl/>
        <w:wordWrap w:val="0"/>
        <w:jc w:val="left"/>
        <w:rPr>
          <w:rFonts w:asciiTheme="minorEastAsia" w:eastAsiaTheme="minorEastAsia" w:hAnsiTheme="minorEastAsia"/>
          <w:sz w:val="24"/>
        </w:rPr>
      </w:pPr>
      <w:r w:rsidRPr="00694D47">
        <w:rPr>
          <w:rFonts w:asciiTheme="minorEastAsia" w:eastAsiaTheme="minorEastAsia" w:hAnsiTheme="minorEastAsia"/>
          <w:sz w:val="24"/>
        </w:rPr>
        <w:br w:type="page"/>
      </w:r>
    </w:p>
    <w:p w:rsidR="005F7F56" w:rsidRPr="00694D47" w:rsidRDefault="00A34B0C">
      <w:pPr>
        <w:wordWrap w:val="0"/>
        <w:spacing w:line="360" w:lineRule="auto"/>
        <w:ind w:firstLineChars="200" w:firstLine="480"/>
        <w:rPr>
          <w:rFonts w:asciiTheme="minorEastAsia" w:eastAsiaTheme="minorEastAsia" w:hAnsiTheme="minorEastAsia"/>
          <w:sz w:val="24"/>
        </w:rPr>
      </w:pPr>
      <w:r w:rsidRPr="00694D47">
        <w:rPr>
          <w:rFonts w:asciiTheme="minorEastAsia" w:eastAsiaTheme="minorEastAsia" w:hAnsiTheme="minorEastAsia" w:hint="eastAsia"/>
          <w:sz w:val="24"/>
        </w:rPr>
        <w:lastRenderedPageBreak/>
        <w:t>甲方（公章）名称：</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ab/>
        <w:t xml:space="preserve">   地址：</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邮编：</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法定代表人或委托代理人：</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联系电话：</w:t>
      </w:r>
    </w:p>
    <w:p w:rsidR="005F7F56" w:rsidRPr="00694D47" w:rsidRDefault="005F7F56">
      <w:pPr>
        <w:wordWrap w:val="0"/>
        <w:spacing w:line="360" w:lineRule="auto"/>
        <w:ind w:firstLineChars="250" w:firstLine="600"/>
        <w:rPr>
          <w:rFonts w:asciiTheme="minorEastAsia" w:eastAsiaTheme="minorEastAsia" w:hAnsiTheme="minorEastAsia"/>
          <w:sz w:val="24"/>
        </w:rPr>
      </w:pPr>
    </w:p>
    <w:p w:rsidR="005F7F56" w:rsidRPr="00694D47" w:rsidRDefault="005F7F56">
      <w:pPr>
        <w:wordWrap w:val="0"/>
        <w:spacing w:line="360" w:lineRule="auto"/>
        <w:ind w:firstLineChars="250" w:firstLine="600"/>
        <w:rPr>
          <w:rFonts w:asciiTheme="minorEastAsia" w:eastAsiaTheme="minorEastAsia" w:hAnsiTheme="minorEastAsia"/>
          <w:sz w:val="24"/>
        </w:rPr>
      </w:pPr>
    </w:p>
    <w:p w:rsidR="005F7F56" w:rsidRPr="00694D47" w:rsidRDefault="005F7F56">
      <w:pPr>
        <w:wordWrap w:val="0"/>
        <w:spacing w:line="360" w:lineRule="auto"/>
        <w:ind w:firstLineChars="250" w:firstLine="600"/>
        <w:rPr>
          <w:rFonts w:asciiTheme="minorEastAsia" w:eastAsiaTheme="minorEastAsia" w:hAnsiTheme="minorEastAsia"/>
          <w:sz w:val="24"/>
        </w:rPr>
      </w:pP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乙方（公章）名称： </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ab/>
        <w:t xml:space="preserve">   地址：</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邮编：</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法定代表人或委托代理人：</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联系电话：</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委托代理人或委托代理人： </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开 户 银行：</w:t>
      </w:r>
    </w:p>
    <w:p w:rsidR="005F7F56" w:rsidRPr="00694D47" w:rsidRDefault="00A34B0C">
      <w:pPr>
        <w:wordWrap w:val="0"/>
        <w:spacing w:line="360" w:lineRule="auto"/>
        <w:ind w:firstLineChars="250" w:firstLine="600"/>
        <w:rPr>
          <w:rFonts w:asciiTheme="minorEastAsia" w:eastAsiaTheme="minorEastAsia" w:hAnsiTheme="minorEastAsia"/>
          <w:sz w:val="24"/>
        </w:rPr>
      </w:pPr>
      <w:r w:rsidRPr="00694D47">
        <w:rPr>
          <w:rFonts w:asciiTheme="minorEastAsia" w:eastAsiaTheme="minorEastAsia" w:hAnsiTheme="minorEastAsia" w:hint="eastAsia"/>
          <w:sz w:val="24"/>
        </w:rPr>
        <w:t xml:space="preserve"> </w:t>
      </w:r>
      <w:r w:rsidRPr="00694D47">
        <w:rPr>
          <w:rFonts w:asciiTheme="minorEastAsia" w:eastAsiaTheme="minorEastAsia" w:hAnsiTheme="minorEastAsia" w:hint="eastAsia"/>
          <w:sz w:val="24"/>
        </w:rPr>
        <w:tab/>
        <w:t xml:space="preserve">   账     号：</w:t>
      </w:r>
    </w:p>
    <w:p w:rsidR="005F7F56" w:rsidRPr="00694D47" w:rsidRDefault="00A34B0C">
      <w:pPr>
        <w:spacing w:line="400" w:lineRule="exact"/>
        <w:jc w:val="left"/>
        <w:rPr>
          <w:rFonts w:ascii="宋体" w:hAnsi="宋体"/>
          <w:b/>
          <w:sz w:val="30"/>
          <w:szCs w:val="30"/>
        </w:rPr>
      </w:pPr>
      <w:r w:rsidRPr="00694D47">
        <w:rPr>
          <w:rFonts w:asciiTheme="minorEastAsia" w:eastAsiaTheme="minorEastAsia" w:hAnsiTheme="minorEastAsia"/>
          <w:b/>
          <w:sz w:val="30"/>
          <w:szCs w:val="30"/>
        </w:rPr>
        <w:br w:type="page"/>
      </w:r>
    </w:p>
    <w:p w:rsidR="005F7F56" w:rsidRPr="00694D47" w:rsidRDefault="00A34B0C">
      <w:pPr>
        <w:spacing w:line="400" w:lineRule="exact"/>
        <w:jc w:val="center"/>
        <w:rPr>
          <w:rFonts w:ascii="宋体" w:hAnsi="宋体"/>
          <w:b/>
          <w:sz w:val="30"/>
          <w:szCs w:val="30"/>
        </w:rPr>
      </w:pPr>
      <w:r w:rsidRPr="00694D47">
        <w:rPr>
          <w:rFonts w:ascii="宋体" w:hAnsi="宋体" w:hint="eastAsia"/>
          <w:b/>
          <w:sz w:val="30"/>
          <w:szCs w:val="30"/>
        </w:rPr>
        <w:lastRenderedPageBreak/>
        <w:t>第五章 评标办法</w:t>
      </w:r>
    </w:p>
    <w:p w:rsidR="005F7F56" w:rsidRPr="00694D47" w:rsidRDefault="005F7F56">
      <w:pPr>
        <w:spacing w:line="400" w:lineRule="exact"/>
        <w:ind w:firstLineChars="200" w:firstLine="480"/>
        <w:jc w:val="left"/>
        <w:rPr>
          <w:rFonts w:ascii="宋体" w:hAnsi="宋体"/>
          <w:sz w:val="24"/>
        </w:rPr>
      </w:pPr>
    </w:p>
    <w:p w:rsidR="005F7F56" w:rsidRPr="00694D47" w:rsidRDefault="00A34B0C">
      <w:pPr>
        <w:spacing w:line="400" w:lineRule="exact"/>
        <w:ind w:firstLineChars="200" w:firstLine="480"/>
        <w:jc w:val="left"/>
        <w:rPr>
          <w:rFonts w:ascii="宋体" w:hAnsi="宋体"/>
          <w:sz w:val="24"/>
        </w:rPr>
      </w:pPr>
      <w:r w:rsidRPr="00694D47">
        <w:rPr>
          <w:rFonts w:ascii="宋体" w:hAnsi="宋体" w:hint="eastAsia"/>
          <w:sz w:val="24"/>
        </w:rPr>
        <w:t>采购人根据招标项目特点组建评标委员会，按照招标文件中规定的评标方法和标准对投标文件先进行符合性审查，再对符合性审查合格的投标文件进行商务和技术评估，综合比较与评价。</w:t>
      </w:r>
    </w:p>
    <w:p w:rsidR="005F7F56" w:rsidRPr="00694D47" w:rsidRDefault="00A34B0C">
      <w:pPr>
        <w:spacing w:line="400" w:lineRule="exact"/>
        <w:ind w:firstLineChars="200" w:firstLine="482"/>
        <w:jc w:val="left"/>
        <w:rPr>
          <w:rFonts w:ascii="宋体" w:hAnsi="宋体"/>
          <w:b/>
          <w:sz w:val="24"/>
        </w:rPr>
      </w:pPr>
      <w:r w:rsidRPr="00694D47">
        <w:rPr>
          <w:rFonts w:ascii="宋体" w:hAnsi="宋体" w:hint="eastAsia"/>
          <w:b/>
          <w:sz w:val="24"/>
        </w:rPr>
        <w:t>一</w:t>
      </w:r>
      <w:r w:rsidRPr="00694D47">
        <w:rPr>
          <w:rFonts w:ascii="宋体" w:hAnsi="宋体"/>
          <w:b/>
          <w:sz w:val="24"/>
        </w:rPr>
        <w:t>、</w:t>
      </w:r>
      <w:r w:rsidRPr="00694D47">
        <w:rPr>
          <w:rFonts w:ascii="宋体" w:hAnsi="宋体" w:hint="eastAsia"/>
          <w:b/>
          <w:sz w:val="24"/>
        </w:rPr>
        <w:t>对投标文件进行符合性审查</w:t>
      </w:r>
    </w:p>
    <w:p w:rsidR="005F7F56" w:rsidRPr="00694D47" w:rsidRDefault="00A34B0C">
      <w:pPr>
        <w:spacing w:line="400" w:lineRule="exact"/>
        <w:ind w:firstLineChars="200" w:firstLine="480"/>
        <w:jc w:val="left"/>
        <w:rPr>
          <w:rFonts w:ascii="宋体" w:hAnsi="宋体"/>
          <w:sz w:val="24"/>
        </w:rPr>
      </w:pPr>
      <w:r w:rsidRPr="00694D47">
        <w:rPr>
          <w:rFonts w:ascii="宋体" w:hAnsi="宋体" w:hint="eastAsia"/>
          <w:sz w:val="24"/>
        </w:rPr>
        <w:t>即对符合资格的投标人的投标文件进行符合性审查，以确定其是否满足招标文件的实质性要求。实质上响应的投标文件应该是与招标文件要求的关键条款、数量、条件和规格相符没有实质偏离的投标文件。评标委员会决定投标文件的响应程度只依据投标文件本身的真实无误的内容，而不依据外部的证据。但投标文件有不真实、不正确内容的除外。</w:t>
      </w:r>
    </w:p>
    <w:p w:rsidR="005F7F56" w:rsidRPr="00694D47" w:rsidRDefault="00A34B0C">
      <w:pPr>
        <w:spacing w:line="400" w:lineRule="exact"/>
        <w:ind w:firstLineChars="200" w:firstLine="480"/>
        <w:jc w:val="left"/>
        <w:rPr>
          <w:rFonts w:ascii="宋体" w:hAnsi="宋体"/>
          <w:sz w:val="24"/>
        </w:rPr>
      </w:pPr>
      <w:r w:rsidRPr="00694D47">
        <w:rPr>
          <w:rFonts w:ascii="宋体" w:hAnsi="宋体" w:hint="eastAsia"/>
          <w:sz w:val="24"/>
        </w:rPr>
        <w:t>（一）投标文件报价出现前后不一致的，以及不同文字文本投标文件的解释发生异议的，按照下列规定修正：</w:t>
      </w:r>
    </w:p>
    <w:p w:rsidR="005F7F56" w:rsidRPr="00694D47" w:rsidRDefault="00A34B0C">
      <w:pPr>
        <w:spacing w:line="400" w:lineRule="exact"/>
        <w:ind w:firstLineChars="200" w:firstLine="480"/>
        <w:jc w:val="left"/>
        <w:rPr>
          <w:rFonts w:ascii="宋体" w:hAnsi="宋体"/>
          <w:sz w:val="24"/>
        </w:rPr>
      </w:pPr>
      <w:r w:rsidRPr="00694D47">
        <w:rPr>
          <w:rFonts w:ascii="宋体" w:hAnsi="宋体" w:hint="eastAsia"/>
          <w:sz w:val="24"/>
        </w:rPr>
        <w:t>大写金额和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修正后的报价须经投标人确认后产生约束力，投标人不确认的，其投标无效。对不同文字文本投标文件的解释发生异议的，以中文文本为准。对价格存在错误（不一致、计算错误、金额单位不对等）的投标，评标委员会可以按上述原则进行修正，也可以直接将其投标定为无效。（请投标人务必认真审核报价）</w:t>
      </w:r>
    </w:p>
    <w:p w:rsidR="005F7F56" w:rsidRPr="00694D47" w:rsidRDefault="00A34B0C">
      <w:pPr>
        <w:spacing w:line="400" w:lineRule="exact"/>
        <w:ind w:firstLineChars="200" w:firstLine="480"/>
        <w:jc w:val="left"/>
        <w:rPr>
          <w:rFonts w:ascii="宋体"/>
          <w:sz w:val="24"/>
        </w:rPr>
      </w:pPr>
      <w:r w:rsidRPr="00694D47">
        <w:rPr>
          <w:rFonts w:ascii="宋体" w:hAnsi="宋体" w:hint="eastAsia"/>
          <w:sz w:val="24"/>
        </w:rPr>
        <w:t>（二）投标文件的澄清。评标期间，</w:t>
      </w:r>
      <w:r w:rsidRPr="00694D47">
        <w:rPr>
          <w:rFonts w:ascii="宋体" w:hint="eastAsia"/>
          <w:sz w:val="24"/>
        </w:rPr>
        <w:t>对于投标文件中含义不明确、同类问题表述不一致或者有明显文字和计算错误的内容，评标委员会应当以书面形式</w:t>
      </w:r>
      <w:r w:rsidRPr="00694D47">
        <w:rPr>
          <w:rFonts w:ascii="宋体" w:hAnsi="宋体" w:hint="eastAsia"/>
          <w:sz w:val="24"/>
        </w:rPr>
        <w:t>（应当由评标委员会专家签字）</w:t>
      </w:r>
      <w:r w:rsidRPr="00694D47">
        <w:rPr>
          <w:rFonts w:ascii="宋体" w:hint="eastAsia"/>
          <w:sz w:val="24"/>
        </w:rPr>
        <w:t>要求投标人作出必要的澄清、说明或者补正。</w:t>
      </w:r>
      <w:r w:rsidRPr="00694D47">
        <w:rPr>
          <w:rFonts w:ascii="宋体" w:hAnsi="宋体" w:hint="eastAsia"/>
          <w:sz w:val="24"/>
        </w:rPr>
        <w:t>但不得允许投标人对投标报价等实质性内容做任何更改。</w:t>
      </w:r>
      <w:r w:rsidRPr="00694D47">
        <w:rPr>
          <w:rFonts w:ascii="宋体" w:hint="eastAsia"/>
          <w:sz w:val="24"/>
        </w:rPr>
        <w:t>投标人的澄清、说明或者补正应当采用书面形式，并加盖公章，或者由法定代表人或其授权的代表签字。投标人的澄清、说明或者补正不得超出投标文件的范围或者改变投标文件的实质性内容。</w:t>
      </w:r>
      <w:r w:rsidRPr="00694D47">
        <w:rPr>
          <w:rFonts w:ascii="宋体" w:hAnsi="宋体" w:hint="eastAsia"/>
          <w:sz w:val="24"/>
        </w:rPr>
        <w:t>投标人的澄清文件是其投标文件的组成部分。</w:t>
      </w:r>
    </w:p>
    <w:p w:rsidR="005F7F56" w:rsidRPr="00694D47" w:rsidRDefault="00A34B0C">
      <w:pPr>
        <w:spacing w:line="400" w:lineRule="exact"/>
        <w:ind w:firstLineChars="200" w:firstLine="480"/>
        <w:jc w:val="left"/>
        <w:rPr>
          <w:rFonts w:ascii="宋体" w:hAnsi="宋体"/>
          <w:sz w:val="24"/>
        </w:rPr>
      </w:pPr>
      <w:r w:rsidRPr="00694D47">
        <w:rPr>
          <w:rFonts w:ascii="宋体" w:hAnsi="宋体" w:hint="eastAsia"/>
          <w:sz w:val="24"/>
        </w:rPr>
        <w:t>（三）无效标书。有下列情形之一的，作为无效标书处理：</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int="eastAsia"/>
          <w:sz w:val="24"/>
          <w:szCs w:val="24"/>
        </w:rPr>
        <w:t>未按照招标文件的要求进行报价承诺或进行分项报价填报的；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投标服务数量明显不能满足招标文件的要求；</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未按照招标文件的规定提交投标保证金的；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投标文件未按招标文件要求签署、盖章的；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不具备招标文件中规定的资格要求的；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未按招标文件要求填写各项内容的（如内容填写不全，字迹模糊，难以辨认）；</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int="eastAsia"/>
          <w:sz w:val="24"/>
          <w:szCs w:val="24"/>
        </w:rPr>
        <w:t>投标文件含有采购人不能接受的附加条件的；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投标文件数量不齐、无印章或印章不清晰的；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符合招标文件中规定的被视为无效投标的其它条款的；</w:t>
      </w:r>
    </w:p>
    <w:p w:rsidR="005F7F56" w:rsidRPr="00694D47" w:rsidRDefault="00A34B0C">
      <w:pPr>
        <w:pStyle w:val="13"/>
        <w:numPr>
          <w:ilvl w:val="0"/>
          <w:numId w:val="19"/>
        </w:numPr>
        <w:spacing w:line="400" w:lineRule="exact"/>
        <w:ind w:left="0" w:firstLine="480"/>
        <w:jc w:val="left"/>
        <w:rPr>
          <w:rFonts w:ascii="宋体"/>
          <w:sz w:val="24"/>
          <w:szCs w:val="24"/>
        </w:rPr>
      </w:pPr>
      <w:r w:rsidRPr="00694D47">
        <w:rPr>
          <w:rFonts w:ascii="宋体" w:hAnsi="宋体" w:hint="eastAsia"/>
          <w:sz w:val="24"/>
          <w:szCs w:val="24"/>
        </w:rPr>
        <w:t>不符合法律、法规规定的其他实质性要求的或评标委员会认为应当作无效投标的其他</w:t>
      </w:r>
      <w:r w:rsidRPr="00694D47">
        <w:rPr>
          <w:rFonts w:ascii="宋体" w:hAnsi="宋体" w:hint="eastAsia"/>
          <w:sz w:val="24"/>
          <w:szCs w:val="24"/>
        </w:rPr>
        <w:lastRenderedPageBreak/>
        <w:t>情况；</w:t>
      </w:r>
    </w:p>
    <w:p w:rsidR="005F7F56" w:rsidRPr="00694D47" w:rsidRDefault="00A34B0C">
      <w:pPr>
        <w:spacing w:line="400" w:lineRule="exact"/>
        <w:ind w:firstLineChars="200" w:firstLine="480"/>
        <w:jc w:val="left"/>
        <w:rPr>
          <w:rFonts w:ascii="宋体"/>
          <w:sz w:val="24"/>
        </w:rPr>
      </w:pPr>
      <w:r w:rsidRPr="00694D47">
        <w:rPr>
          <w:rFonts w:ascii="宋体" w:hAnsi="宋体" w:hint="eastAsia"/>
          <w:sz w:val="24"/>
        </w:rPr>
        <w:t>（四）出现下列情形之一的，应予废标。废标后，采购人应当将废标理由通知所有投标人。</w:t>
      </w:r>
    </w:p>
    <w:p w:rsidR="005F7F56" w:rsidRPr="00694D47" w:rsidRDefault="00A34B0C">
      <w:pPr>
        <w:pStyle w:val="13"/>
        <w:numPr>
          <w:ilvl w:val="0"/>
          <w:numId w:val="20"/>
        </w:numPr>
        <w:spacing w:line="400" w:lineRule="exact"/>
        <w:ind w:left="0" w:firstLine="480"/>
        <w:jc w:val="left"/>
        <w:rPr>
          <w:rFonts w:ascii="宋体"/>
          <w:sz w:val="24"/>
          <w:szCs w:val="24"/>
        </w:rPr>
      </w:pPr>
      <w:r w:rsidRPr="00694D47">
        <w:rPr>
          <w:rFonts w:ascii="宋体" w:hAnsi="宋体" w:hint="eastAsia"/>
          <w:sz w:val="24"/>
          <w:szCs w:val="24"/>
        </w:rPr>
        <w:t>符合专业条件的投标人或者对招标文件作实质响应的投标人不足三家的；</w:t>
      </w:r>
    </w:p>
    <w:p w:rsidR="005F7F56" w:rsidRPr="00694D47" w:rsidRDefault="00A34B0C">
      <w:pPr>
        <w:pStyle w:val="13"/>
        <w:numPr>
          <w:ilvl w:val="0"/>
          <w:numId w:val="20"/>
        </w:numPr>
        <w:spacing w:line="400" w:lineRule="exact"/>
        <w:ind w:left="0" w:firstLine="480"/>
        <w:jc w:val="left"/>
        <w:rPr>
          <w:rFonts w:ascii="宋体"/>
          <w:sz w:val="24"/>
          <w:szCs w:val="24"/>
        </w:rPr>
      </w:pPr>
      <w:r w:rsidRPr="00694D47">
        <w:rPr>
          <w:rFonts w:ascii="宋体" w:hAnsi="宋体" w:hint="eastAsia"/>
          <w:sz w:val="24"/>
          <w:szCs w:val="24"/>
        </w:rPr>
        <w:t>出现影响采购公正的违法、违规行为的；</w:t>
      </w:r>
    </w:p>
    <w:p w:rsidR="005F7F56" w:rsidRPr="00694D47" w:rsidRDefault="00A34B0C">
      <w:pPr>
        <w:pStyle w:val="13"/>
        <w:numPr>
          <w:ilvl w:val="0"/>
          <w:numId w:val="20"/>
        </w:numPr>
        <w:spacing w:line="400" w:lineRule="exact"/>
        <w:ind w:left="0" w:firstLine="480"/>
        <w:jc w:val="left"/>
        <w:rPr>
          <w:rFonts w:ascii="宋体"/>
          <w:sz w:val="24"/>
          <w:szCs w:val="24"/>
        </w:rPr>
      </w:pPr>
      <w:r w:rsidRPr="00694D47">
        <w:rPr>
          <w:rFonts w:ascii="宋体" w:hAnsi="宋体" w:hint="eastAsia"/>
          <w:sz w:val="24"/>
          <w:szCs w:val="24"/>
        </w:rPr>
        <w:t>投标人的报价均超过了采购预算，采购人不能支付的；</w:t>
      </w:r>
    </w:p>
    <w:p w:rsidR="005F7F56" w:rsidRPr="00694D47" w:rsidRDefault="00A34B0C">
      <w:pPr>
        <w:pStyle w:val="13"/>
        <w:numPr>
          <w:ilvl w:val="0"/>
          <w:numId w:val="20"/>
        </w:numPr>
        <w:spacing w:line="400" w:lineRule="exact"/>
        <w:ind w:left="0" w:firstLine="480"/>
        <w:jc w:val="left"/>
        <w:rPr>
          <w:rFonts w:ascii="宋体"/>
          <w:sz w:val="24"/>
          <w:szCs w:val="24"/>
        </w:rPr>
      </w:pPr>
      <w:r w:rsidRPr="00694D47">
        <w:rPr>
          <w:rFonts w:ascii="宋体" w:hAnsi="宋体" w:hint="eastAsia"/>
          <w:sz w:val="24"/>
          <w:szCs w:val="24"/>
        </w:rPr>
        <w:t>因重大变故，采购任务取消的。</w:t>
      </w:r>
    </w:p>
    <w:p w:rsidR="005F7F56" w:rsidRPr="00694D47" w:rsidRDefault="00A34B0C">
      <w:pPr>
        <w:spacing w:line="400" w:lineRule="exact"/>
        <w:ind w:firstLineChars="175" w:firstLine="420"/>
        <w:jc w:val="left"/>
        <w:rPr>
          <w:rFonts w:ascii="宋体" w:hAnsi="宋体"/>
          <w:sz w:val="24"/>
        </w:rPr>
      </w:pPr>
      <w:r w:rsidRPr="00694D47">
        <w:rPr>
          <w:rFonts w:ascii="宋体" w:hAnsi="宋体" w:hint="eastAsia"/>
          <w:sz w:val="24"/>
        </w:rPr>
        <w:t>（五）有下列情形之一的，视为投标人串通投标，其投标无效：</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rPr>
        <w:t>不同投标人的投标文件由同一单位或者个人编制；</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szCs w:val="24"/>
        </w:rPr>
        <w:t>不同投标人委托同一单位或者个人办理投标事宜；</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szCs w:val="24"/>
        </w:rPr>
        <w:t>不同投标人的投标文件载明的项目管理成员或者联系人员为同一人；</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szCs w:val="24"/>
        </w:rPr>
        <w:t>不同投标人的投标文件异常一致或者投标报价呈规律性差异；</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szCs w:val="24"/>
        </w:rPr>
        <w:t>不同投标人的投标文件相互混</w:t>
      </w:r>
      <w:r w:rsidR="00B0450F" w:rsidRPr="00694D47">
        <w:rPr>
          <w:rFonts w:ascii="宋体" w:hAnsi="宋体" w:hint="eastAsia"/>
          <w:sz w:val="24"/>
          <w:szCs w:val="24"/>
        </w:rPr>
        <w:t>传</w:t>
      </w:r>
      <w:r w:rsidRPr="00694D47">
        <w:rPr>
          <w:rFonts w:ascii="宋体" w:hAnsi="宋体" w:hint="eastAsia"/>
          <w:sz w:val="24"/>
          <w:szCs w:val="24"/>
        </w:rPr>
        <w:t>；</w:t>
      </w:r>
    </w:p>
    <w:p w:rsidR="005F7F56" w:rsidRPr="00694D47" w:rsidRDefault="00A34B0C">
      <w:pPr>
        <w:pStyle w:val="13"/>
        <w:numPr>
          <w:ilvl w:val="0"/>
          <w:numId w:val="21"/>
        </w:numPr>
        <w:spacing w:line="400" w:lineRule="exact"/>
        <w:ind w:left="0" w:firstLine="480"/>
        <w:jc w:val="left"/>
        <w:rPr>
          <w:rFonts w:ascii="宋体" w:hAnsi="宋体"/>
          <w:sz w:val="24"/>
        </w:rPr>
      </w:pPr>
      <w:r w:rsidRPr="00694D47">
        <w:rPr>
          <w:rFonts w:ascii="宋体" w:hAnsi="宋体" w:hint="eastAsia"/>
          <w:sz w:val="24"/>
          <w:szCs w:val="24"/>
        </w:rPr>
        <w:t>不同投标人的投标保证金从同一单位或者个人的账户转出。</w:t>
      </w:r>
    </w:p>
    <w:p w:rsidR="005F7F56" w:rsidRPr="00694D47" w:rsidRDefault="00A34B0C">
      <w:pPr>
        <w:pStyle w:val="13"/>
        <w:numPr>
          <w:ilvl w:val="0"/>
          <w:numId w:val="21"/>
        </w:numPr>
        <w:spacing w:line="400" w:lineRule="exact"/>
        <w:ind w:left="0" w:firstLine="482"/>
        <w:jc w:val="left"/>
        <w:rPr>
          <w:rFonts w:ascii="宋体"/>
          <w:b/>
          <w:sz w:val="24"/>
          <w:szCs w:val="24"/>
        </w:rPr>
      </w:pPr>
      <w:r w:rsidRPr="00694D47">
        <w:rPr>
          <w:rFonts w:ascii="宋体" w:hint="eastAsia"/>
          <w:b/>
          <w:sz w:val="24"/>
          <w:szCs w:val="24"/>
        </w:rPr>
        <w:t>不同投标人的投标文件由同一台电脑编制的视为串通投标，其投标文件作为无效标书处理。</w:t>
      </w:r>
    </w:p>
    <w:p w:rsidR="005F7F56" w:rsidRPr="00694D47" w:rsidRDefault="00A34B0C">
      <w:pPr>
        <w:spacing w:line="400" w:lineRule="exact"/>
        <w:ind w:firstLineChars="200" w:firstLine="482"/>
        <w:jc w:val="left"/>
        <w:rPr>
          <w:rFonts w:ascii="宋体"/>
          <w:b/>
          <w:sz w:val="24"/>
        </w:rPr>
      </w:pPr>
      <w:r w:rsidRPr="00694D47">
        <w:rPr>
          <w:rFonts w:ascii="宋体" w:hAnsi="宋体" w:hint="eastAsia"/>
          <w:b/>
          <w:sz w:val="24"/>
        </w:rPr>
        <w:t>二、商务和技术评审</w:t>
      </w:r>
    </w:p>
    <w:p w:rsidR="005F7F56" w:rsidRPr="00694D47" w:rsidRDefault="00A34B0C">
      <w:pPr>
        <w:spacing w:line="400" w:lineRule="exact"/>
        <w:ind w:firstLineChars="200" w:firstLine="480"/>
        <w:jc w:val="left"/>
        <w:rPr>
          <w:rFonts w:ascii="宋体"/>
          <w:sz w:val="24"/>
        </w:rPr>
      </w:pPr>
      <w:r w:rsidRPr="00694D47">
        <w:rPr>
          <w:rFonts w:ascii="宋体" w:hAnsi="宋体" w:hint="eastAsia"/>
          <w:sz w:val="24"/>
        </w:rPr>
        <w:t>（一）评标委员会对具备实质性响应的投标文件进行评审和比较。</w:t>
      </w:r>
    </w:p>
    <w:p w:rsidR="005F7F56" w:rsidRPr="00694D47" w:rsidRDefault="00A34B0C">
      <w:pPr>
        <w:spacing w:line="400" w:lineRule="exact"/>
        <w:ind w:firstLineChars="200" w:firstLine="480"/>
        <w:jc w:val="left"/>
        <w:rPr>
          <w:rFonts w:ascii="宋体"/>
          <w:sz w:val="24"/>
        </w:rPr>
      </w:pPr>
      <w:r w:rsidRPr="00694D47">
        <w:rPr>
          <w:rFonts w:ascii="宋体" w:hAnsi="宋体" w:hint="eastAsia"/>
          <w:sz w:val="24"/>
        </w:rPr>
        <w:t>（二）在评审期间，投标人不得干扰和阻碍评标工作，投标人不得向评委询问评审情况，任何影响和干扰评标工作的行为都可能导致被取消本次评标的资格，并承担相应的法律责任。</w:t>
      </w:r>
    </w:p>
    <w:p w:rsidR="005F7F56" w:rsidRPr="00694D47" w:rsidRDefault="00A34B0C">
      <w:pPr>
        <w:spacing w:line="400" w:lineRule="exact"/>
        <w:ind w:firstLineChars="200" w:firstLine="480"/>
        <w:jc w:val="left"/>
        <w:rPr>
          <w:rFonts w:ascii="宋体"/>
          <w:sz w:val="24"/>
        </w:rPr>
      </w:pPr>
      <w:r w:rsidRPr="00694D47">
        <w:rPr>
          <w:rFonts w:ascii="宋体" w:hAnsi="宋体" w:hint="eastAsia"/>
          <w:sz w:val="24"/>
        </w:rPr>
        <w:t>（三）在评审过程中，评委不得与投标人私下交换意见，从招标工作开始，直到授予投标人合同止，凡是属于审查、澄清、评价和比较投标的有关资料以及授标意向等，均不得向投标人或其他无关的人员透露。否则，评委应承担法律、法规责任。</w:t>
      </w:r>
    </w:p>
    <w:p w:rsidR="005F7F56" w:rsidRPr="00694D47" w:rsidRDefault="00A34B0C">
      <w:pPr>
        <w:spacing w:line="360" w:lineRule="auto"/>
        <w:ind w:firstLine="480"/>
        <w:jc w:val="left"/>
        <w:rPr>
          <w:rFonts w:ascii="宋体" w:hAnsi="宋体"/>
          <w:sz w:val="24"/>
        </w:rPr>
      </w:pPr>
      <w:r w:rsidRPr="00694D47">
        <w:rPr>
          <w:rFonts w:ascii="宋体" w:hAnsi="宋体" w:hint="eastAsia"/>
          <w:sz w:val="24"/>
        </w:rPr>
        <w:t>（四）评标方法及评分标准：评标采取综合评分方法进行（百分制）。评分标准如下：</w:t>
      </w:r>
    </w:p>
    <w:tbl>
      <w:tblPr>
        <w:tblW w:w="9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850"/>
        <w:gridCol w:w="8247"/>
      </w:tblGrid>
      <w:tr w:rsidR="00694D47" w:rsidRPr="00694D47">
        <w:trPr>
          <w:tblHeader/>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项目</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hint="eastAsia"/>
                <w:sz w:val="24"/>
              </w:rPr>
              <w:t>分值（分）</w:t>
            </w:r>
          </w:p>
        </w:tc>
        <w:tc>
          <w:tcPr>
            <w:tcW w:w="8247"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评分标准</w:t>
            </w:r>
          </w:p>
        </w:tc>
      </w:tr>
      <w:tr w:rsidR="00694D47" w:rsidRPr="00694D47">
        <w:trPr>
          <w:trHeight w:val="416"/>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投标</w:t>
            </w:r>
            <w:r w:rsidRPr="00694D47">
              <w:rPr>
                <w:rFonts w:asciiTheme="minorEastAsia" w:eastAsiaTheme="minorEastAsia" w:hAnsiTheme="minorEastAsia"/>
                <w:sz w:val="24"/>
              </w:rPr>
              <w:t>报价得分</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hint="eastAsia"/>
                <w:sz w:val="24"/>
              </w:rPr>
              <w:t>30</w:t>
            </w:r>
          </w:p>
        </w:tc>
        <w:tc>
          <w:tcPr>
            <w:tcW w:w="8247" w:type="dxa"/>
            <w:vAlign w:val="center"/>
          </w:tcPr>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投标人报价中最低的报价为评标基准价，其报价得分为满分30分。其他供应商的报价得分统一按照下列公式计算（小数点后保留两位）：最后报价得分=（评标基准价÷投标报价）×30。</w:t>
            </w:r>
          </w:p>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备注：1.供应商所报总价超出采购预算价，按废标处理；</w:t>
            </w:r>
          </w:p>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2.计算结果不为整数时保留2位小数；</w:t>
            </w:r>
          </w:p>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3.若供应商提供产品全部由小微型企业（残疾人福利性单位、监狱企业）制造或生产，请提供中小企业书面函（详见第六章投标文件格式），经评标委员会核实方可获得价格扣除；</w:t>
            </w:r>
          </w:p>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4.本项目</w:t>
            </w:r>
            <w:r w:rsidRPr="00694D47">
              <w:rPr>
                <w:rFonts w:asciiTheme="minorEastAsia" w:eastAsiaTheme="minorEastAsia" w:hAnsiTheme="minorEastAsia"/>
                <w:sz w:val="24"/>
              </w:rPr>
              <w:t>为货物采购项目。</w:t>
            </w:r>
            <w:r w:rsidRPr="00694D47">
              <w:rPr>
                <w:rFonts w:asciiTheme="minorEastAsia" w:eastAsiaTheme="minorEastAsia" w:hAnsiTheme="minorEastAsia" w:hint="eastAsia"/>
                <w:sz w:val="24"/>
              </w:rPr>
              <w:t>根据</w:t>
            </w:r>
            <w:r w:rsidRPr="00694D47">
              <w:rPr>
                <w:rFonts w:asciiTheme="minorEastAsia" w:eastAsiaTheme="minorEastAsia" w:hAnsiTheme="minorEastAsia"/>
                <w:sz w:val="24"/>
              </w:rPr>
              <w:t>《</w:t>
            </w:r>
            <w:r w:rsidRPr="00694D47">
              <w:rPr>
                <w:rFonts w:asciiTheme="minorEastAsia" w:eastAsiaTheme="minorEastAsia" w:hAnsiTheme="minorEastAsia" w:hint="eastAsia"/>
                <w:sz w:val="24"/>
              </w:rPr>
              <w:t>关于进一步加大政府采购支持中小企业力度的通知</w:t>
            </w:r>
            <w:r w:rsidRPr="00694D47">
              <w:rPr>
                <w:rFonts w:asciiTheme="minorEastAsia" w:eastAsiaTheme="minorEastAsia" w:hAnsiTheme="minorEastAsia"/>
                <w:sz w:val="24"/>
              </w:rPr>
              <w:t>》</w:t>
            </w:r>
            <w:r w:rsidRPr="00694D47">
              <w:rPr>
                <w:rFonts w:asciiTheme="minorEastAsia" w:eastAsiaTheme="minorEastAsia" w:hAnsiTheme="minorEastAsia" w:hint="eastAsia"/>
                <w:sz w:val="24"/>
              </w:rPr>
              <w:t>（财库〔2022〕19号）规定</w:t>
            </w:r>
            <w:r w:rsidRPr="00694D47">
              <w:rPr>
                <w:rFonts w:asciiTheme="minorEastAsia" w:eastAsiaTheme="minorEastAsia" w:hAnsiTheme="minorEastAsia"/>
                <w:sz w:val="24"/>
              </w:rPr>
              <w:t>，</w:t>
            </w:r>
            <w:r w:rsidRPr="00694D47">
              <w:rPr>
                <w:rFonts w:asciiTheme="minorEastAsia" w:eastAsiaTheme="minorEastAsia" w:hAnsiTheme="minorEastAsia" w:hint="eastAsia"/>
                <w:sz w:val="24"/>
              </w:rPr>
              <w:t>对小型和微型企业制造或生产的产</w:t>
            </w:r>
            <w:r w:rsidRPr="00694D47">
              <w:rPr>
                <w:rFonts w:asciiTheme="minorEastAsia" w:eastAsiaTheme="minorEastAsia" w:hAnsiTheme="minorEastAsia" w:hint="eastAsia"/>
                <w:sz w:val="24"/>
              </w:rPr>
              <w:lastRenderedPageBreak/>
              <w:t>品的价格给予10%的扣除，用扣除后的价格参与评审；</w:t>
            </w:r>
          </w:p>
          <w:p w:rsidR="005F7F56" w:rsidRPr="00694D47" w:rsidRDefault="00A34B0C">
            <w:pPr>
              <w:widowControl/>
              <w:spacing w:line="360" w:lineRule="exact"/>
              <w:rPr>
                <w:rFonts w:asciiTheme="minorEastAsia" w:eastAsiaTheme="minorEastAsia" w:hAnsiTheme="minorEastAsia"/>
                <w:sz w:val="24"/>
              </w:rPr>
            </w:pPr>
            <w:r w:rsidRPr="00694D47">
              <w:rPr>
                <w:rFonts w:asciiTheme="minorEastAsia" w:eastAsiaTheme="minorEastAsia" w:hAnsiTheme="minorEastAsia" w:hint="eastAsia"/>
                <w:sz w:val="24"/>
              </w:rPr>
              <w:t>5.残疾人福利性单位（监狱企业）产品、服务视同小型、微型企业服务，享受同等价格扣除；</w:t>
            </w:r>
          </w:p>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6.投标人仅能获得一种政策的价格扣除，不重复享受。</w:t>
            </w:r>
          </w:p>
        </w:tc>
      </w:tr>
      <w:tr w:rsidR="00694D47" w:rsidRPr="00694D47">
        <w:trPr>
          <w:trHeight w:val="1830"/>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lastRenderedPageBreak/>
              <w:t>所投产品的技术参数和性能</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hint="eastAsia"/>
                <w:sz w:val="24"/>
              </w:rPr>
              <w:t>35</w:t>
            </w:r>
          </w:p>
        </w:tc>
        <w:tc>
          <w:tcPr>
            <w:tcW w:w="8247" w:type="dxa"/>
          </w:tcPr>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对所投产品的技术参数和功能</w:t>
            </w:r>
            <w:r w:rsidRPr="00694D47">
              <w:rPr>
                <w:rFonts w:asciiTheme="minorEastAsia" w:eastAsiaTheme="minorEastAsia" w:hAnsiTheme="minorEastAsia"/>
                <w:sz w:val="24"/>
              </w:rPr>
              <w:t>响应情况</w:t>
            </w:r>
            <w:r w:rsidRPr="00694D47">
              <w:rPr>
                <w:rFonts w:asciiTheme="minorEastAsia" w:eastAsiaTheme="minorEastAsia" w:hAnsiTheme="minorEastAsia" w:hint="eastAsia"/>
                <w:sz w:val="24"/>
              </w:rPr>
              <w:t>进行评审（35分）：</w:t>
            </w:r>
          </w:p>
          <w:p w:rsidR="005F7F56" w:rsidRPr="00694D47" w:rsidRDefault="00A34B0C">
            <w:pPr>
              <w:widowControl/>
              <w:tabs>
                <w:tab w:val="left" w:pos="312"/>
              </w:tabs>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1.完全满足招标文件要求没有负偏离的得35分；</w:t>
            </w:r>
          </w:p>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sz w:val="24"/>
              </w:rPr>
              <w:t>2</w:t>
            </w:r>
            <w:r w:rsidRPr="00694D47">
              <w:rPr>
                <w:rFonts w:asciiTheme="minorEastAsia" w:eastAsiaTheme="minorEastAsia" w:hAnsiTheme="minorEastAsia" w:hint="eastAsia"/>
                <w:sz w:val="24"/>
              </w:rPr>
              <w:t>.带★号的不满足一项扣0.19分（计分17分），扣完为止；</w:t>
            </w:r>
          </w:p>
          <w:p w:rsidR="005F7F56" w:rsidRPr="00694D47" w:rsidRDefault="00A34B0C">
            <w:pPr>
              <w:widowControl/>
              <w:spacing w:line="400" w:lineRule="exact"/>
              <w:jc w:val="left"/>
              <w:rPr>
                <w:rFonts w:asciiTheme="minorEastAsia" w:eastAsiaTheme="minorEastAsia" w:hAnsiTheme="minorEastAsia"/>
                <w:sz w:val="24"/>
                <w:lang w:val="zh-CN"/>
              </w:rPr>
            </w:pPr>
            <w:r w:rsidRPr="00694D47">
              <w:rPr>
                <w:rFonts w:asciiTheme="minorEastAsia" w:eastAsiaTheme="minorEastAsia" w:hAnsiTheme="minorEastAsia" w:hint="eastAsia"/>
                <w:sz w:val="24"/>
              </w:rPr>
              <w:t>3.带▲号的不满足一项扣0.44分（计分4分），</w:t>
            </w:r>
            <w:r w:rsidRPr="00694D47">
              <w:rPr>
                <w:rFonts w:asciiTheme="minorEastAsia" w:eastAsiaTheme="minorEastAsia" w:hAnsiTheme="minorEastAsia" w:hint="eastAsia"/>
                <w:sz w:val="24"/>
                <w:lang w:val="zh-CN"/>
              </w:rPr>
              <w:t>扣完为止；</w:t>
            </w:r>
          </w:p>
          <w:p w:rsidR="005F7F56" w:rsidRPr="00694D47" w:rsidRDefault="00A34B0C">
            <w:pPr>
              <w:widowControl/>
              <w:spacing w:line="400" w:lineRule="exact"/>
              <w:jc w:val="left"/>
            </w:pPr>
            <w:r w:rsidRPr="00694D47">
              <w:rPr>
                <w:rFonts w:asciiTheme="minorEastAsia" w:eastAsiaTheme="minorEastAsia" w:hAnsiTheme="minorEastAsia" w:hint="eastAsia"/>
                <w:sz w:val="24"/>
              </w:rPr>
              <w:t>4.不带★▲号的不满足一项扣0.27分（计分14分），扣完为止。</w:t>
            </w:r>
          </w:p>
        </w:tc>
      </w:tr>
      <w:tr w:rsidR="00694D47" w:rsidRPr="00694D47">
        <w:trPr>
          <w:trHeight w:val="1920"/>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项目实施方案</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hint="eastAsia"/>
                <w:sz w:val="24"/>
              </w:rPr>
              <w:t>15</w:t>
            </w:r>
          </w:p>
        </w:tc>
        <w:tc>
          <w:tcPr>
            <w:tcW w:w="8247" w:type="dxa"/>
            <w:vAlign w:val="center"/>
          </w:tcPr>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根据投标人的项目实施方案（包括但不限于项目供货、安装调试、安全封装工程、进度计划及保证措施、项目整体验收）进行评审：1.实施保障方案考虑周全；2.整体框架清晰；3.阐述内容主次分明、方案内容详细具体；</w:t>
            </w:r>
            <w:r w:rsidRPr="00694D47">
              <w:rPr>
                <w:rFonts w:asciiTheme="minorEastAsia" w:eastAsiaTheme="minorEastAsia" w:hAnsiTheme="minorEastAsia"/>
                <w:sz w:val="24"/>
              </w:rPr>
              <w:t>4</w:t>
            </w:r>
            <w:r w:rsidRPr="00694D47">
              <w:rPr>
                <w:rFonts w:asciiTheme="minorEastAsia" w:eastAsiaTheme="minorEastAsia" w:hAnsiTheme="minorEastAsia" w:hint="eastAsia"/>
                <w:sz w:val="24"/>
              </w:rPr>
              <w:t>.有具体的进度保障措施；</w:t>
            </w:r>
            <w:r w:rsidRPr="00694D47">
              <w:rPr>
                <w:rFonts w:asciiTheme="minorEastAsia" w:eastAsiaTheme="minorEastAsia" w:hAnsiTheme="minorEastAsia"/>
                <w:sz w:val="24"/>
              </w:rPr>
              <w:t>5</w:t>
            </w:r>
            <w:r w:rsidRPr="00694D47">
              <w:rPr>
                <w:rFonts w:asciiTheme="minorEastAsia" w:eastAsiaTheme="minorEastAsia" w:hAnsiTheme="minorEastAsia" w:hint="eastAsia"/>
                <w:sz w:val="24"/>
              </w:rPr>
              <w:t>.整体实施方案保障性高、可操作性强，符合招标文件对项目实施的要求。</w:t>
            </w:r>
          </w:p>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满足全部要求得满分，不满足具体扣分如下：</w:t>
            </w:r>
          </w:p>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1.每缺少一项内容扣3分；</w:t>
            </w:r>
          </w:p>
          <w:p w:rsidR="005F7F56" w:rsidRPr="00694D47" w:rsidRDefault="00A34B0C">
            <w:pPr>
              <w:widowControl/>
              <w:spacing w:line="400" w:lineRule="exact"/>
              <w:jc w:val="left"/>
              <w:rPr>
                <w:rFonts w:ascii="宋体" w:hAnsi="宋体" w:cs="仿宋"/>
                <w:sz w:val="24"/>
              </w:rPr>
            </w:pPr>
            <w:r w:rsidRPr="00694D47">
              <w:rPr>
                <w:rFonts w:asciiTheme="minorEastAsia" w:eastAsiaTheme="minorEastAsia" w:hAnsiTheme="minorEastAsia" w:hint="eastAsia"/>
                <w:sz w:val="24"/>
              </w:rPr>
              <w:t>2.提供的方案中每有一处具有缺陷</w:t>
            </w:r>
            <w:r w:rsidRPr="00694D47">
              <w:rPr>
                <w:rFonts w:ascii="宋体" w:hAnsi="宋体" w:cs="仿宋" w:hint="eastAsia"/>
                <w:sz w:val="24"/>
              </w:rPr>
              <w:t>（缺陷是指：存在不适用项目实际情况的情形、凭空编造、方案中内容前后不一致、前后逻辑错误、涉及的规范及标准错误、地点区域错误、内容缺失、不符合采购需求等）的扣2分，最多扣10分；</w:t>
            </w:r>
          </w:p>
          <w:p w:rsidR="005F7F56" w:rsidRPr="00694D47" w:rsidRDefault="00A34B0C">
            <w:pPr>
              <w:widowControl/>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3.不提供相项目实施方案的</w:t>
            </w:r>
            <w:r w:rsidRPr="00694D47">
              <w:rPr>
                <w:rFonts w:asciiTheme="minorEastAsia" w:eastAsiaTheme="minorEastAsia" w:hAnsiTheme="minorEastAsia"/>
                <w:sz w:val="24"/>
              </w:rPr>
              <w:t>，</w:t>
            </w:r>
            <w:r w:rsidRPr="00694D47">
              <w:rPr>
                <w:rFonts w:asciiTheme="minorEastAsia" w:eastAsiaTheme="minorEastAsia" w:hAnsiTheme="minorEastAsia" w:hint="eastAsia"/>
                <w:sz w:val="24"/>
              </w:rPr>
              <w:t>得0分。</w:t>
            </w:r>
          </w:p>
        </w:tc>
      </w:tr>
      <w:tr w:rsidR="00694D47" w:rsidRPr="00694D47">
        <w:trPr>
          <w:trHeight w:val="2350"/>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质量保证承诺</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hint="eastAsia"/>
                <w:sz w:val="24"/>
              </w:rPr>
              <w:t>10</w:t>
            </w:r>
          </w:p>
        </w:tc>
        <w:tc>
          <w:tcPr>
            <w:tcW w:w="8247" w:type="dxa"/>
            <w:shd w:val="clear" w:color="auto" w:fill="auto"/>
            <w:vAlign w:val="center"/>
          </w:tcPr>
          <w:p w:rsidR="005F7F56" w:rsidRPr="00694D47" w:rsidRDefault="00A34B0C">
            <w:pPr>
              <w:widowControl/>
              <w:autoSpaceDE w:val="0"/>
              <w:autoSpaceDN w:val="0"/>
              <w:adjustRightInd w:val="0"/>
              <w:spacing w:line="400" w:lineRule="exact"/>
              <w:jc w:val="left"/>
              <w:rPr>
                <w:rFonts w:ascii="宋体" w:hAnsi="宋体" w:cs="宋体"/>
                <w:kern w:val="0"/>
                <w:sz w:val="24"/>
              </w:rPr>
            </w:pPr>
            <w:r w:rsidRPr="00694D47">
              <w:rPr>
                <w:rFonts w:asciiTheme="minorEastAsia" w:eastAsiaTheme="minorEastAsia" w:hAnsiTheme="minorEastAsia" w:hint="eastAsia"/>
                <w:sz w:val="24"/>
              </w:rPr>
              <w:t>投标人应提供质量保证承诺：1.有严密的质量监控措施；2.有明确的质量保证目标；3.</w:t>
            </w:r>
            <w:r w:rsidRPr="00694D47">
              <w:rPr>
                <w:rFonts w:ascii="宋体" w:hAnsi="宋体" w:cs="宋体" w:hint="eastAsia"/>
                <w:kern w:val="0"/>
                <w:sz w:val="24"/>
              </w:rPr>
              <w:t>包含但不限于组织（人员）准备、现场准备、施工进度控制、质量保证措施等；4.体系先进并具有详细的管理措施；5.完全符合本项目实施的。分值计算如下：</w:t>
            </w:r>
          </w:p>
          <w:p w:rsidR="005F7F56" w:rsidRPr="00694D47" w:rsidRDefault="00A34B0C">
            <w:pPr>
              <w:widowControl/>
              <w:autoSpaceDE w:val="0"/>
              <w:autoSpaceDN w:val="0"/>
              <w:adjustRightInd w:val="0"/>
              <w:spacing w:line="400" w:lineRule="exact"/>
              <w:jc w:val="left"/>
              <w:rPr>
                <w:rFonts w:ascii="宋体" w:hAnsi="宋体" w:cs="宋体"/>
                <w:kern w:val="0"/>
                <w:sz w:val="24"/>
              </w:rPr>
            </w:pPr>
            <w:r w:rsidRPr="00694D47">
              <w:rPr>
                <w:rFonts w:ascii="宋体" w:hAnsi="宋体" w:cs="宋体" w:hint="eastAsia"/>
                <w:kern w:val="0"/>
                <w:sz w:val="24"/>
              </w:rPr>
              <w:t>1.完全满足要求得10分；</w:t>
            </w:r>
          </w:p>
          <w:p w:rsidR="005F7F56" w:rsidRPr="00694D47" w:rsidRDefault="00A34B0C">
            <w:pPr>
              <w:widowControl/>
              <w:autoSpaceDE w:val="0"/>
              <w:autoSpaceDN w:val="0"/>
              <w:adjustRightInd w:val="0"/>
              <w:spacing w:line="400" w:lineRule="exact"/>
              <w:jc w:val="left"/>
              <w:rPr>
                <w:rFonts w:ascii="宋体" w:hAnsi="宋体" w:cs="宋体"/>
                <w:kern w:val="0"/>
                <w:sz w:val="24"/>
              </w:rPr>
            </w:pPr>
            <w:r w:rsidRPr="00694D47">
              <w:rPr>
                <w:rFonts w:ascii="宋体" w:hAnsi="宋体" w:cs="宋体" w:hint="eastAsia"/>
                <w:kern w:val="0"/>
                <w:sz w:val="24"/>
              </w:rPr>
              <w:t>2.每缺少一项内容扣2分，扣完为止；</w:t>
            </w:r>
          </w:p>
          <w:p w:rsidR="005F7F56" w:rsidRPr="00694D47" w:rsidRDefault="00A34B0C">
            <w:pPr>
              <w:widowControl/>
              <w:autoSpaceDE w:val="0"/>
              <w:autoSpaceDN w:val="0"/>
              <w:adjustRightInd w:val="0"/>
              <w:spacing w:line="400" w:lineRule="exact"/>
              <w:jc w:val="left"/>
              <w:rPr>
                <w:rFonts w:ascii="宋体" w:hAnsi="宋体" w:cs="仿宋"/>
                <w:sz w:val="24"/>
              </w:rPr>
            </w:pPr>
            <w:r w:rsidRPr="00694D47">
              <w:rPr>
                <w:rFonts w:ascii="宋体" w:hAnsi="宋体" w:cs="宋体" w:hint="eastAsia"/>
                <w:kern w:val="0"/>
                <w:sz w:val="24"/>
              </w:rPr>
              <w:t>3..提供的方案中每有</w:t>
            </w:r>
            <w:r w:rsidRPr="00694D47">
              <w:rPr>
                <w:rFonts w:ascii="宋体" w:hAnsi="宋体" w:cs="仿宋" w:hint="eastAsia"/>
                <w:sz w:val="24"/>
              </w:rPr>
              <w:t>一处具有缺陷（缺陷是指：存在不适用项目实际情况的情形、凭空编造、</w:t>
            </w:r>
            <w:r w:rsidRPr="00694D47">
              <w:rPr>
                <w:rFonts w:asciiTheme="minorEastAsia" w:eastAsiaTheme="minorEastAsia" w:hAnsiTheme="minorEastAsia" w:hint="eastAsia"/>
                <w:sz w:val="24"/>
              </w:rPr>
              <w:t>可行性差、</w:t>
            </w:r>
            <w:r w:rsidRPr="00694D47">
              <w:rPr>
                <w:rFonts w:ascii="宋体" w:hAnsi="宋体" w:cs="仿宋" w:hint="eastAsia"/>
                <w:sz w:val="24"/>
              </w:rPr>
              <w:t>方案中内容前后不一致、前后逻辑错误、涉及的规范及标准错误、地点区域错误、内容缺失、不符合采购需求等）的扣1分，扣完为止。</w:t>
            </w:r>
          </w:p>
          <w:p w:rsidR="005F7F56" w:rsidRPr="00694D47" w:rsidRDefault="00A34B0C">
            <w:pPr>
              <w:widowControl/>
              <w:autoSpaceDE w:val="0"/>
              <w:autoSpaceDN w:val="0"/>
              <w:adjustRightInd w:val="0"/>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sz w:val="24"/>
              </w:rPr>
              <w:t>4.不提供质量保证承诺，得0分。</w:t>
            </w:r>
          </w:p>
        </w:tc>
      </w:tr>
      <w:tr w:rsidR="00694D47" w:rsidRPr="00694D47">
        <w:trPr>
          <w:trHeight w:val="558"/>
          <w:jc w:val="center"/>
        </w:trPr>
        <w:tc>
          <w:tcPr>
            <w:tcW w:w="719" w:type="dxa"/>
            <w:vAlign w:val="center"/>
          </w:tcPr>
          <w:p w:rsidR="005F7F56" w:rsidRPr="00694D47" w:rsidRDefault="00A34B0C">
            <w:pPr>
              <w:spacing w:line="400" w:lineRule="exact"/>
              <w:jc w:val="left"/>
              <w:rPr>
                <w:rFonts w:asciiTheme="minorEastAsia" w:eastAsiaTheme="minorEastAsia" w:hAnsiTheme="minorEastAsia"/>
                <w:sz w:val="24"/>
              </w:rPr>
            </w:pPr>
            <w:r w:rsidRPr="00694D47">
              <w:rPr>
                <w:rFonts w:asciiTheme="minorEastAsia" w:eastAsiaTheme="minorEastAsia" w:hAnsiTheme="minorEastAsia" w:hint="eastAsia"/>
                <w:bCs/>
                <w:sz w:val="24"/>
              </w:rPr>
              <w:lastRenderedPageBreak/>
              <w:t>售后服务方案</w:t>
            </w:r>
          </w:p>
        </w:tc>
        <w:tc>
          <w:tcPr>
            <w:tcW w:w="850" w:type="dxa"/>
            <w:vAlign w:val="center"/>
          </w:tcPr>
          <w:p w:rsidR="005F7F56" w:rsidRPr="00694D47" w:rsidRDefault="00A34B0C">
            <w:pPr>
              <w:spacing w:line="400" w:lineRule="exact"/>
              <w:jc w:val="center"/>
              <w:rPr>
                <w:rFonts w:asciiTheme="minorEastAsia" w:eastAsiaTheme="minorEastAsia" w:hAnsiTheme="minorEastAsia"/>
                <w:sz w:val="24"/>
              </w:rPr>
            </w:pPr>
            <w:r w:rsidRPr="00694D47">
              <w:rPr>
                <w:rFonts w:asciiTheme="minorEastAsia" w:eastAsiaTheme="minorEastAsia" w:hAnsiTheme="minorEastAsia"/>
                <w:sz w:val="24"/>
              </w:rPr>
              <w:t>10</w:t>
            </w:r>
          </w:p>
        </w:tc>
        <w:tc>
          <w:tcPr>
            <w:tcW w:w="8247" w:type="dxa"/>
            <w:vAlign w:val="center"/>
          </w:tcPr>
          <w:p w:rsidR="005F7F56" w:rsidRPr="00694D47" w:rsidRDefault="00A34B0C">
            <w:pPr>
              <w:spacing w:line="440" w:lineRule="exact"/>
              <w:rPr>
                <w:rFonts w:ascii="宋体" w:hAnsi="宋体" w:cs="宋体"/>
                <w:sz w:val="24"/>
              </w:rPr>
            </w:pPr>
            <w:r w:rsidRPr="00694D47">
              <w:rPr>
                <w:rFonts w:ascii="宋体" w:hAnsi="宋体" w:cs="宋体" w:hint="eastAsia"/>
                <w:sz w:val="24"/>
              </w:rPr>
              <w:t>根据投标人提供的售后服务方案进行评审，包括但不限于：</w:t>
            </w:r>
          </w:p>
          <w:p w:rsidR="005F7F56" w:rsidRPr="00694D47" w:rsidRDefault="00A34B0C">
            <w:pPr>
              <w:spacing w:line="440" w:lineRule="exact"/>
              <w:rPr>
                <w:rFonts w:ascii="宋体" w:hAnsi="宋体" w:cs="宋体"/>
                <w:sz w:val="24"/>
              </w:rPr>
            </w:pPr>
            <w:r w:rsidRPr="00694D47">
              <w:rPr>
                <w:rFonts w:ascii="宋体" w:hAnsi="宋体" w:cs="宋体" w:hint="eastAsia"/>
                <w:b/>
                <w:bCs/>
                <w:sz w:val="24"/>
              </w:rPr>
              <w:t>（</w:t>
            </w:r>
            <w:r w:rsidRPr="00694D47">
              <w:rPr>
                <w:rFonts w:ascii="宋体" w:hAnsi="宋体" w:cs="宋体" w:hint="eastAsia"/>
                <w:sz w:val="24"/>
              </w:rPr>
              <w:t>1）质保期内售后服务方案（包括：维修政策承诺情况、维修服务响应时限、巡检维护周期、巡检计划内容、问题诊断及故障排除、售后服务技术人员的配备情况、培训方案（提供音视频资料或纸质培训资料）；（2）质保期外售后服务方案（包括：维修政策承诺情况、维修服务响应时限、巡检维护周期、巡检计划内容、问题诊断及故障排除、售后服务技术人员的配备情况）。</w:t>
            </w:r>
          </w:p>
          <w:p w:rsidR="005F7F56" w:rsidRPr="00694D47" w:rsidRDefault="00A34B0C">
            <w:pPr>
              <w:spacing w:line="440" w:lineRule="exact"/>
              <w:rPr>
                <w:rFonts w:ascii="宋体" w:hAnsi="宋体" w:cs="宋体"/>
                <w:sz w:val="24"/>
              </w:rPr>
            </w:pPr>
            <w:r w:rsidRPr="00694D47">
              <w:rPr>
                <w:rFonts w:ascii="宋体" w:hAnsi="宋体" w:cs="宋体" w:hint="eastAsia"/>
                <w:sz w:val="24"/>
              </w:rPr>
              <w:t>①售后服务方案及承诺完整、表述清晰、有针对性、完全贴合项目需求的得满分10分；</w:t>
            </w:r>
          </w:p>
          <w:p w:rsidR="005F7F56" w:rsidRPr="00694D47" w:rsidRDefault="00A34B0C">
            <w:pPr>
              <w:spacing w:line="440" w:lineRule="exact"/>
              <w:rPr>
                <w:rFonts w:ascii="宋体" w:hAnsi="宋体" w:cs="宋体"/>
                <w:sz w:val="24"/>
              </w:rPr>
            </w:pPr>
            <w:r w:rsidRPr="00694D47">
              <w:rPr>
                <w:rFonts w:ascii="宋体" w:hAnsi="宋体" w:cs="宋体" w:hint="eastAsia"/>
                <w:sz w:val="24"/>
              </w:rPr>
              <w:t>②以上“（1）、（2）、”二项内容，缺少一项内容的扣5分，扣完为止；</w:t>
            </w:r>
          </w:p>
          <w:p w:rsidR="005F7F56" w:rsidRPr="00694D47" w:rsidRDefault="00A34B0C">
            <w:pPr>
              <w:spacing w:line="400" w:lineRule="exact"/>
              <w:jc w:val="left"/>
            </w:pPr>
            <w:r w:rsidRPr="00694D47">
              <w:rPr>
                <w:rFonts w:ascii="宋体" w:hAnsi="宋体" w:cs="宋体" w:hint="eastAsia"/>
                <w:sz w:val="24"/>
              </w:rPr>
              <w:t>③以上任意一项内容每有一处描述缺陷的扣1分；以上任意一项内容每有一处描述严重缺陷的扣1分。（以上内容涉及到的描述缺陷是指</w:t>
            </w:r>
            <w:r w:rsidRPr="00694D47">
              <w:rPr>
                <w:rFonts w:ascii="宋体" w:hAnsi="宋体" w:cs="宋体" w:hint="eastAsia"/>
                <w:b/>
                <w:bCs/>
                <w:sz w:val="24"/>
              </w:rPr>
              <w:t>：</w:t>
            </w:r>
            <w:r w:rsidRPr="00694D47">
              <w:rPr>
                <w:rFonts w:ascii="宋体" w:hAnsi="宋体" w:cs="宋体" w:hint="eastAsia"/>
                <w:sz w:val="24"/>
              </w:rPr>
              <w:t>内容无针对性，不全面、不清晰、无可行性，内容与实际情况不匹配、不符合项目特点或无法达到预期效果、不适用于本项目、内容不符合相关规范要求、内容与本项目无关等任意一种情形。）</w:t>
            </w:r>
          </w:p>
        </w:tc>
      </w:tr>
    </w:tbl>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各投标人的综合得分：评标委员会成员依据上表中各项指标打分并求出平均值（小数点保留两位小数，第三位四舍五入）后的得分。</w:t>
      </w:r>
    </w:p>
    <w:p w:rsidR="005F7F56" w:rsidRPr="00694D47" w:rsidRDefault="00A34B0C">
      <w:pPr>
        <w:spacing w:line="440" w:lineRule="exact"/>
        <w:ind w:firstLineChars="200" w:firstLine="480"/>
        <w:jc w:val="left"/>
        <w:rPr>
          <w:rFonts w:ascii="宋体"/>
          <w:sz w:val="24"/>
        </w:rPr>
      </w:pPr>
      <w:r w:rsidRPr="00694D47">
        <w:rPr>
          <w:rFonts w:ascii="宋体" w:hAnsi="宋体" w:hint="eastAsia"/>
          <w:sz w:val="24"/>
        </w:rPr>
        <w:t>投标报价得分由系统计算，除报价分外每位评委分别给各投标人的各项指标打分并求出平均值（小数点保留两位小数，第三位四舍五入），报价分加专家打分得出投标人综合得分。</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（五）编写评标报告。评标委员会根据全体评标成员签字的原始评标记录和评标结果编写出评标报告，按综合得分从高到低排序推荐拟中标候选人三名。</w:t>
      </w:r>
      <w:r w:rsidRPr="00694D47">
        <w:rPr>
          <w:rFonts w:ascii="宋体" w:hAnsi="宋体" w:hint="eastAsia"/>
          <w:b/>
          <w:sz w:val="24"/>
        </w:rPr>
        <w:t>得分相同的，按投标报价由低到高顺序排列；得分且投标报价相同的，按服务指标优劣顺序排列</w:t>
      </w:r>
      <w:r w:rsidRPr="00694D47">
        <w:rPr>
          <w:rFonts w:ascii="宋体" w:hAnsi="宋体" w:hint="eastAsia"/>
          <w:sz w:val="24"/>
        </w:rPr>
        <w:t>。</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本项目中核心产品即“</w:t>
      </w:r>
      <w:r w:rsidR="00624391" w:rsidRPr="00694D47">
        <w:rPr>
          <w:rFonts w:ascii="宋体" w:hAnsi="宋体" w:hint="eastAsia"/>
          <w:sz w:val="24"/>
        </w:rPr>
        <w:t>触控</w:t>
      </w:r>
      <w:r w:rsidR="00624391" w:rsidRPr="00694D47">
        <w:rPr>
          <w:rFonts w:ascii="宋体" w:hAnsi="宋体"/>
          <w:sz w:val="24"/>
        </w:rPr>
        <w:t>一体机</w:t>
      </w:r>
      <w:r w:rsidR="00624391" w:rsidRPr="00694D47">
        <w:rPr>
          <w:rFonts w:ascii="宋体" w:hAnsi="宋体" w:hint="eastAsia"/>
          <w:sz w:val="24"/>
        </w:rPr>
        <w:t>A</w:t>
      </w:r>
      <w:r w:rsidRPr="00694D47">
        <w:rPr>
          <w:rFonts w:ascii="宋体" w:hAnsi="宋体" w:hint="eastAsia"/>
          <w:sz w:val="24"/>
        </w:rPr>
        <w:t>”，提供相同品牌产品且通过资格审查、符合性审查的不同投标人参加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5F7F56" w:rsidRPr="00694D47" w:rsidRDefault="00A34B0C">
      <w:pPr>
        <w:spacing w:line="440" w:lineRule="exact"/>
        <w:ind w:firstLineChars="200" w:firstLine="480"/>
        <w:jc w:val="left"/>
        <w:rPr>
          <w:rFonts w:ascii="宋体" w:hAnsi="宋体"/>
          <w:sz w:val="24"/>
        </w:rPr>
      </w:pPr>
      <w:r w:rsidRPr="00694D47">
        <w:rPr>
          <w:rFonts w:ascii="宋体" w:hAnsi="宋体"/>
          <w:sz w:val="24"/>
        </w:rPr>
        <w:br w:type="page"/>
      </w:r>
    </w:p>
    <w:p w:rsidR="005F7F56" w:rsidRPr="00694D47" w:rsidRDefault="00A34B0C">
      <w:pPr>
        <w:spacing w:line="360" w:lineRule="auto"/>
        <w:jc w:val="center"/>
        <w:rPr>
          <w:rFonts w:ascii="宋体" w:hAnsi="宋体"/>
          <w:b/>
          <w:sz w:val="36"/>
          <w:szCs w:val="36"/>
        </w:rPr>
      </w:pPr>
      <w:r w:rsidRPr="00694D47">
        <w:rPr>
          <w:rFonts w:ascii="宋体" w:hAnsi="宋体" w:hint="eastAsia"/>
          <w:b/>
          <w:sz w:val="36"/>
          <w:szCs w:val="36"/>
        </w:rPr>
        <w:lastRenderedPageBreak/>
        <w:t>第六章    投标文件格式</w:t>
      </w:r>
    </w:p>
    <w:p w:rsidR="005F7F56" w:rsidRPr="00694D47" w:rsidRDefault="005F7F56">
      <w:pPr>
        <w:jc w:val="center"/>
        <w:rPr>
          <w:rFonts w:ascii="宋体" w:hAnsi="宋体"/>
          <w:sz w:val="24"/>
        </w:rPr>
      </w:pPr>
    </w:p>
    <w:p w:rsidR="005F7F56" w:rsidRPr="00694D47" w:rsidRDefault="00A34B0C">
      <w:pPr>
        <w:jc w:val="center"/>
        <w:rPr>
          <w:rFonts w:ascii="宋体" w:hAnsi="宋体"/>
          <w:sz w:val="32"/>
          <w:szCs w:val="32"/>
        </w:rPr>
      </w:pPr>
      <w:r w:rsidRPr="00694D47">
        <w:rPr>
          <w:rFonts w:ascii="宋体" w:hAnsi="宋体" w:hint="eastAsia"/>
          <w:sz w:val="32"/>
          <w:szCs w:val="32"/>
        </w:rPr>
        <w:t>封面</w:t>
      </w:r>
    </w:p>
    <w:p w:rsidR="005F7F56" w:rsidRPr="00694D47" w:rsidRDefault="005F7F56">
      <w:pPr>
        <w:jc w:val="center"/>
        <w:rPr>
          <w:rFonts w:ascii="宋体" w:hAnsi="宋体"/>
          <w:sz w:val="44"/>
          <w:szCs w:val="44"/>
        </w:rPr>
      </w:pPr>
    </w:p>
    <w:p w:rsidR="005F7F56" w:rsidRPr="00694D47" w:rsidRDefault="00A34B0C">
      <w:pPr>
        <w:jc w:val="center"/>
        <w:rPr>
          <w:rFonts w:ascii="宋体" w:hAnsi="宋体"/>
          <w:sz w:val="48"/>
          <w:szCs w:val="48"/>
        </w:rPr>
      </w:pPr>
      <w:r w:rsidRPr="00694D47">
        <w:rPr>
          <w:rFonts w:ascii="宋体" w:hAnsi="宋体" w:hint="eastAsia"/>
          <w:sz w:val="48"/>
          <w:szCs w:val="48"/>
        </w:rPr>
        <w:t>云南省德宏傣族景颇族自治州政府采购</w:t>
      </w: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A34B0C">
      <w:pPr>
        <w:jc w:val="center"/>
        <w:rPr>
          <w:rFonts w:ascii="宋体" w:hAnsi="宋体"/>
          <w:sz w:val="72"/>
          <w:szCs w:val="72"/>
        </w:rPr>
      </w:pPr>
      <w:r w:rsidRPr="00694D47">
        <w:rPr>
          <w:rFonts w:ascii="宋体" w:hAnsi="宋体" w:hint="eastAsia"/>
          <w:sz w:val="72"/>
          <w:szCs w:val="72"/>
        </w:rPr>
        <w:t>投 标 文 件</w:t>
      </w: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center"/>
        <w:rPr>
          <w:rFonts w:ascii="宋体" w:hAnsi="宋体"/>
        </w:rPr>
      </w:pPr>
    </w:p>
    <w:p w:rsidR="005F7F56" w:rsidRPr="00694D47" w:rsidRDefault="005F7F56">
      <w:pPr>
        <w:ind w:firstLine="420"/>
        <w:jc w:val="left"/>
        <w:rPr>
          <w:rFonts w:ascii="宋体" w:hAnsi="宋体"/>
        </w:rPr>
      </w:pPr>
    </w:p>
    <w:p w:rsidR="005F7F56" w:rsidRPr="00694D47" w:rsidRDefault="00A34B0C">
      <w:pPr>
        <w:spacing w:line="480" w:lineRule="auto"/>
        <w:ind w:firstLine="560"/>
        <w:jc w:val="left"/>
        <w:rPr>
          <w:rFonts w:ascii="仿宋_GB2312" w:eastAsia="仿宋_GB2312" w:hAnsi="宋体"/>
          <w:sz w:val="28"/>
          <w:szCs w:val="28"/>
        </w:rPr>
      </w:pPr>
      <w:r w:rsidRPr="00694D47">
        <w:rPr>
          <w:rFonts w:ascii="宋体" w:hAnsi="宋体" w:hint="eastAsia"/>
          <w:sz w:val="28"/>
          <w:szCs w:val="28"/>
        </w:rPr>
        <w:t>项目名称：</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交易编号：</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投标人全称(加盖公章)：</w:t>
      </w:r>
      <w:r w:rsidRPr="00694D47">
        <w:rPr>
          <w:rFonts w:ascii="宋体" w:hAnsi="宋体" w:hint="eastAsia"/>
          <w:sz w:val="28"/>
          <w:szCs w:val="28"/>
          <w:u w:val="single"/>
        </w:rPr>
        <w:t xml:space="preserve">            </w:t>
      </w:r>
      <w:r w:rsidRPr="00694D47">
        <w:rPr>
          <w:rFonts w:ascii="宋体" w:hAnsi="宋体"/>
          <w:sz w:val="28"/>
          <w:szCs w:val="28"/>
          <w:u w:val="single"/>
        </w:rPr>
        <w:t xml:space="preserve"> </w:t>
      </w:r>
      <w:r w:rsidRPr="00694D47">
        <w:rPr>
          <w:rFonts w:ascii="宋体" w:hAnsi="宋体" w:hint="eastAsia"/>
          <w:sz w:val="28"/>
          <w:szCs w:val="28"/>
          <w:u w:val="single"/>
        </w:rPr>
        <w:t xml:space="preserve">               </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地</w:t>
      </w:r>
      <w:r w:rsidRPr="00694D47">
        <w:rPr>
          <w:rFonts w:ascii="宋体" w:hAnsi="宋体"/>
          <w:sz w:val="28"/>
          <w:szCs w:val="28"/>
        </w:rPr>
        <w:t xml:space="preserve">    </w:t>
      </w:r>
      <w:r w:rsidRPr="00694D47">
        <w:rPr>
          <w:rFonts w:ascii="宋体" w:hAnsi="宋体" w:hint="eastAsia"/>
          <w:sz w:val="28"/>
          <w:szCs w:val="28"/>
        </w:rPr>
        <w:t>址：</w:t>
      </w:r>
      <w:r w:rsidRPr="00694D47">
        <w:rPr>
          <w:rFonts w:ascii="宋体" w:hAnsi="宋体" w:hint="eastAsia"/>
          <w:sz w:val="28"/>
          <w:szCs w:val="28"/>
          <w:u w:val="single"/>
        </w:rPr>
        <w:t xml:space="preserve">                                        </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联 系 人：</w:t>
      </w:r>
      <w:r w:rsidRPr="00694D47">
        <w:rPr>
          <w:rFonts w:ascii="宋体" w:hAnsi="宋体" w:hint="eastAsia"/>
          <w:sz w:val="28"/>
          <w:szCs w:val="28"/>
          <w:u w:val="single"/>
        </w:rPr>
        <w:t xml:space="preserve">       </w:t>
      </w:r>
      <w:r w:rsidRPr="00694D47">
        <w:rPr>
          <w:rFonts w:ascii="宋体" w:hAnsi="宋体"/>
          <w:sz w:val="28"/>
          <w:szCs w:val="28"/>
          <w:u w:val="single"/>
        </w:rPr>
        <w:t xml:space="preserve">                          </w:t>
      </w:r>
      <w:r w:rsidRPr="00694D47">
        <w:rPr>
          <w:rFonts w:ascii="宋体" w:hAnsi="宋体" w:hint="eastAsia"/>
          <w:sz w:val="28"/>
          <w:szCs w:val="28"/>
          <w:u w:val="single"/>
        </w:rPr>
        <w:t xml:space="preserve">       </w:t>
      </w:r>
      <w:r w:rsidRPr="00694D47">
        <w:rPr>
          <w:rFonts w:ascii="宋体" w:hAnsi="宋体" w:hint="eastAsia"/>
          <w:sz w:val="28"/>
          <w:szCs w:val="28"/>
        </w:rPr>
        <w:t xml:space="preserve"> </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联系电话：</w:t>
      </w:r>
      <w:r w:rsidRPr="00694D47">
        <w:rPr>
          <w:rFonts w:ascii="宋体" w:hAnsi="宋体" w:hint="eastAsia"/>
          <w:sz w:val="28"/>
          <w:szCs w:val="28"/>
          <w:u w:val="single"/>
        </w:rPr>
        <w:t xml:space="preserve">     </w:t>
      </w:r>
      <w:r w:rsidRPr="00694D47">
        <w:rPr>
          <w:rFonts w:ascii="宋体" w:hAnsi="宋体"/>
          <w:sz w:val="28"/>
          <w:szCs w:val="28"/>
          <w:u w:val="single"/>
        </w:rPr>
        <w:t xml:space="preserve">                         </w:t>
      </w:r>
      <w:r w:rsidRPr="00694D47">
        <w:rPr>
          <w:rFonts w:ascii="宋体" w:hAnsi="宋体" w:hint="eastAsia"/>
          <w:sz w:val="28"/>
          <w:szCs w:val="28"/>
          <w:u w:val="single"/>
        </w:rPr>
        <w:t xml:space="preserve">          </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电子邮箱</w:t>
      </w:r>
      <w:r w:rsidRPr="00694D47">
        <w:rPr>
          <w:rFonts w:ascii="宋体" w:hAnsi="宋体"/>
          <w:sz w:val="28"/>
          <w:szCs w:val="28"/>
        </w:rPr>
        <w:t>：</w:t>
      </w:r>
      <w:r w:rsidRPr="00694D47">
        <w:rPr>
          <w:rFonts w:ascii="宋体" w:hAnsi="宋体" w:hint="eastAsia"/>
          <w:sz w:val="28"/>
          <w:szCs w:val="28"/>
        </w:rPr>
        <w:t>___</w:t>
      </w:r>
      <w:r w:rsidRPr="00694D47">
        <w:rPr>
          <w:rFonts w:ascii="宋体" w:hAnsi="宋体"/>
          <w:sz w:val="28"/>
          <w:szCs w:val="28"/>
          <w:u w:val="single"/>
        </w:rPr>
        <w:t xml:space="preserve">                       </w:t>
      </w:r>
      <w:r w:rsidRPr="00694D47">
        <w:rPr>
          <w:rFonts w:ascii="宋体" w:hAnsi="宋体" w:hint="eastAsia"/>
          <w:sz w:val="28"/>
          <w:szCs w:val="28"/>
        </w:rPr>
        <w:t>______________</w:t>
      </w:r>
    </w:p>
    <w:p w:rsidR="005F7F56" w:rsidRPr="00694D47" w:rsidRDefault="00A34B0C">
      <w:pPr>
        <w:spacing w:line="480" w:lineRule="auto"/>
        <w:ind w:firstLine="560"/>
        <w:jc w:val="left"/>
        <w:rPr>
          <w:rFonts w:ascii="宋体" w:hAnsi="宋体"/>
          <w:sz w:val="28"/>
          <w:szCs w:val="28"/>
        </w:rPr>
      </w:pPr>
      <w:r w:rsidRPr="00694D47">
        <w:rPr>
          <w:rFonts w:ascii="宋体" w:hAnsi="宋体" w:hint="eastAsia"/>
          <w:sz w:val="28"/>
          <w:szCs w:val="28"/>
        </w:rPr>
        <w:t xml:space="preserve">日 </w:t>
      </w:r>
      <w:r w:rsidRPr="00694D47">
        <w:rPr>
          <w:rFonts w:ascii="宋体" w:hAnsi="宋体"/>
          <w:sz w:val="28"/>
          <w:szCs w:val="28"/>
        </w:rPr>
        <w:t xml:space="preserve">  </w:t>
      </w:r>
      <w:r w:rsidRPr="00694D47">
        <w:rPr>
          <w:rFonts w:ascii="宋体" w:hAnsi="宋体" w:hint="eastAsia"/>
          <w:sz w:val="28"/>
          <w:szCs w:val="28"/>
        </w:rPr>
        <w:t xml:space="preserve"> 期：</w:t>
      </w:r>
      <w:r w:rsidRPr="00694D47">
        <w:rPr>
          <w:rFonts w:ascii="宋体" w:hAnsi="宋体"/>
          <w:sz w:val="28"/>
          <w:szCs w:val="28"/>
        </w:rPr>
        <w:t>202</w:t>
      </w:r>
      <w:r w:rsidR="000941DF" w:rsidRPr="00694D47">
        <w:rPr>
          <w:rFonts w:ascii="宋体" w:hAnsi="宋体"/>
          <w:sz w:val="28"/>
          <w:szCs w:val="28"/>
        </w:rPr>
        <w:t>5</w:t>
      </w:r>
      <w:r w:rsidRPr="00694D47">
        <w:rPr>
          <w:rFonts w:ascii="宋体" w:hAnsi="宋体" w:hint="eastAsia"/>
          <w:sz w:val="28"/>
          <w:szCs w:val="28"/>
        </w:rPr>
        <w:t>年  月   日</w:t>
      </w:r>
    </w:p>
    <w:p w:rsidR="005F7F56" w:rsidRPr="00694D47" w:rsidRDefault="005F7F56">
      <w:pPr>
        <w:ind w:firstLine="480"/>
        <w:jc w:val="left"/>
        <w:rPr>
          <w:rFonts w:ascii="宋体" w:hAnsi="宋体"/>
          <w:sz w:val="24"/>
        </w:rPr>
      </w:pPr>
    </w:p>
    <w:p w:rsidR="005F7F56" w:rsidRPr="00694D47" w:rsidRDefault="00A34B0C">
      <w:pPr>
        <w:widowControl/>
        <w:ind w:firstLine="602"/>
        <w:jc w:val="left"/>
        <w:rPr>
          <w:rFonts w:ascii="宋体" w:hAnsi="宋体"/>
          <w:b/>
          <w:sz w:val="30"/>
          <w:szCs w:val="30"/>
        </w:rPr>
      </w:pPr>
      <w:r w:rsidRPr="00694D47">
        <w:rPr>
          <w:rFonts w:ascii="宋体" w:hAnsi="宋体"/>
          <w:b/>
          <w:sz w:val="30"/>
          <w:szCs w:val="30"/>
        </w:rPr>
        <w:br w:type="page"/>
      </w:r>
    </w:p>
    <w:p w:rsidR="005F7F56" w:rsidRPr="00694D47" w:rsidRDefault="00A34B0C">
      <w:pPr>
        <w:widowControl/>
        <w:ind w:firstLine="643"/>
        <w:jc w:val="center"/>
        <w:rPr>
          <w:rFonts w:ascii="宋体" w:hAnsi="宋体"/>
          <w:b/>
          <w:sz w:val="28"/>
          <w:szCs w:val="28"/>
        </w:rPr>
      </w:pPr>
      <w:bookmarkStart w:id="17" w:name="_Toc451248259"/>
      <w:bookmarkEnd w:id="12"/>
      <w:r w:rsidRPr="00694D47">
        <w:rPr>
          <w:rFonts w:ascii="宋体" w:hAnsi="宋体" w:hint="eastAsia"/>
          <w:b/>
          <w:sz w:val="28"/>
          <w:szCs w:val="28"/>
        </w:rPr>
        <w:lastRenderedPageBreak/>
        <w:t>（投标</w:t>
      </w:r>
      <w:r w:rsidRPr="00694D47">
        <w:rPr>
          <w:rFonts w:ascii="宋体" w:hAnsi="宋体"/>
          <w:b/>
          <w:sz w:val="28"/>
          <w:szCs w:val="28"/>
        </w:rPr>
        <w:t>文件目录</w:t>
      </w:r>
      <w:r w:rsidRPr="00694D47">
        <w:rPr>
          <w:rFonts w:ascii="宋体" w:hAnsi="宋体" w:hint="eastAsia"/>
          <w:b/>
          <w:sz w:val="28"/>
          <w:szCs w:val="28"/>
        </w:rPr>
        <w:t>格式</w:t>
      </w:r>
      <w:r w:rsidRPr="00694D47">
        <w:rPr>
          <w:rFonts w:ascii="宋体" w:hAnsi="宋体"/>
          <w:b/>
          <w:sz w:val="28"/>
          <w:szCs w:val="28"/>
        </w:rPr>
        <w:t>由投标人自拟</w:t>
      </w:r>
      <w:r w:rsidRPr="00694D47">
        <w:rPr>
          <w:rFonts w:ascii="宋体" w:hAnsi="宋体" w:hint="eastAsia"/>
          <w:b/>
          <w:sz w:val="28"/>
          <w:szCs w:val="28"/>
        </w:rPr>
        <w:t>或</w:t>
      </w:r>
      <w:r w:rsidRPr="00694D47">
        <w:rPr>
          <w:rFonts w:ascii="宋体" w:hAnsi="宋体"/>
          <w:b/>
          <w:sz w:val="28"/>
          <w:szCs w:val="28"/>
        </w:rPr>
        <w:t>不提供</w:t>
      </w:r>
      <w:r w:rsidRPr="00694D47">
        <w:rPr>
          <w:rFonts w:ascii="宋体" w:hAnsi="宋体" w:hint="eastAsia"/>
          <w:b/>
          <w:sz w:val="28"/>
          <w:szCs w:val="28"/>
        </w:rPr>
        <w:t>）</w:t>
      </w:r>
    </w:p>
    <w:p w:rsidR="005F7F56" w:rsidRPr="00694D47" w:rsidRDefault="00A34B0C">
      <w:pPr>
        <w:widowControl/>
        <w:ind w:firstLine="643"/>
        <w:jc w:val="center"/>
        <w:rPr>
          <w:rFonts w:ascii="宋体"/>
          <w:b/>
          <w:sz w:val="32"/>
          <w:szCs w:val="32"/>
        </w:rPr>
      </w:pPr>
      <w:r w:rsidRPr="00694D47">
        <w:rPr>
          <w:rFonts w:ascii="宋体" w:hAnsi="宋体" w:hint="eastAsia"/>
          <w:b/>
          <w:sz w:val="32"/>
          <w:szCs w:val="32"/>
        </w:rPr>
        <w:t>一、价格部分</w:t>
      </w:r>
      <w:bookmarkEnd w:id="17"/>
    </w:p>
    <w:p w:rsidR="005F7F56" w:rsidRPr="00694D47" w:rsidRDefault="00A34B0C">
      <w:pPr>
        <w:ind w:firstLine="562"/>
        <w:jc w:val="center"/>
        <w:outlineLvl w:val="2"/>
        <w:rPr>
          <w:rFonts w:ascii="宋体" w:hAnsi="宋体"/>
          <w:b/>
          <w:sz w:val="28"/>
          <w:szCs w:val="28"/>
        </w:rPr>
      </w:pPr>
      <w:bookmarkStart w:id="18" w:name="_Toc451248260"/>
      <w:r w:rsidRPr="00694D47">
        <w:rPr>
          <w:rFonts w:ascii="宋体" w:hAnsi="宋体" w:hint="eastAsia"/>
          <w:b/>
          <w:sz w:val="28"/>
          <w:szCs w:val="28"/>
        </w:rPr>
        <w:t>（一）投标报价（唱标）一览表</w:t>
      </w:r>
      <w:bookmarkEnd w:id="18"/>
    </w:p>
    <w:p w:rsidR="005F7F56" w:rsidRPr="00694D47" w:rsidRDefault="00A34B0C">
      <w:pPr>
        <w:ind w:firstLine="562"/>
        <w:jc w:val="center"/>
        <w:outlineLvl w:val="2"/>
        <w:rPr>
          <w:rFonts w:ascii="宋体"/>
          <w:b/>
          <w:sz w:val="28"/>
          <w:szCs w:val="28"/>
        </w:rPr>
      </w:pPr>
      <w:r w:rsidRPr="00694D47">
        <w:rPr>
          <w:rFonts w:ascii="宋体" w:hAnsi="宋体" w:hint="eastAsia"/>
          <w:b/>
          <w:sz w:val="28"/>
          <w:szCs w:val="28"/>
        </w:rPr>
        <w:t>（以</w:t>
      </w:r>
      <w:r w:rsidRPr="00694D47">
        <w:rPr>
          <w:rFonts w:ascii="宋体" w:hAnsi="宋体"/>
          <w:b/>
          <w:sz w:val="28"/>
          <w:szCs w:val="28"/>
        </w:rPr>
        <w:t>交易平台的格式和内容为准</w:t>
      </w:r>
      <w:r w:rsidRPr="00694D47">
        <w:rPr>
          <w:rFonts w:ascii="宋体" w:hAnsi="宋体" w:hint="eastAsia"/>
          <w:b/>
          <w:sz w:val="28"/>
          <w:szCs w:val="28"/>
        </w:rPr>
        <w:t>）</w:t>
      </w:r>
    </w:p>
    <w:p w:rsidR="005F7F56" w:rsidRPr="00694D47" w:rsidRDefault="005F7F56">
      <w:pPr>
        <w:spacing w:line="460" w:lineRule="exact"/>
        <w:ind w:firstLine="482"/>
        <w:jc w:val="left"/>
        <w:outlineLvl w:val="2"/>
        <w:rPr>
          <w:rFonts w:ascii="宋体" w:hAnsi="宋体"/>
          <w:b/>
          <w:sz w:val="24"/>
        </w:rPr>
      </w:pPr>
      <w:bookmarkStart w:id="19" w:name="_Toc451248264"/>
    </w:p>
    <w:tbl>
      <w:tblP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5"/>
        <w:gridCol w:w="7088"/>
      </w:tblGrid>
      <w:tr w:rsidR="00694D47" w:rsidRPr="00694D47">
        <w:trPr>
          <w:trHeight w:val="612"/>
          <w:jc w:val="center"/>
        </w:trPr>
        <w:tc>
          <w:tcPr>
            <w:tcW w:w="1575" w:type="dxa"/>
            <w:shd w:val="clear" w:color="auto" w:fill="auto"/>
            <w:vAlign w:val="center"/>
          </w:tcPr>
          <w:p w:rsidR="005F7F56" w:rsidRPr="00694D47" w:rsidRDefault="00A34B0C">
            <w:pPr>
              <w:snapToGrid w:val="0"/>
              <w:spacing w:line="440" w:lineRule="exact"/>
              <w:jc w:val="left"/>
              <w:rPr>
                <w:rFonts w:ascii="宋体" w:hAnsi="宋体"/>
                <w:sz w:val="24"/>
              </w:rPr>
            </w:pPr>
            <w:r w:rsidRPr="00694D47">
              <w:rPr>
                <w:rFonts w:ascii="宋体" w:hAnsi="宋体" w:hint="eastAsia"/>
                <w:sz w:val="24"/>
              </w:rPr>
              <w:t>投标人名称</w:t>
            </w:r>
          </w:p>
        </w:tc>
        <w:tc>
          <w:tcPr>
            <w:tcW w:w="7088" w:type="dxa"/>
            <w:shd w:val="clear" w:color="auto" w:fill="auto"/>
            <w:vAlign w:val="center"/>
          </w:tcPr>
          <w:p w:rsidR="005F7F56" w:rsidRPr="00694D47" w:rsidRDefault="005F7F56">
            <w:pPr>
              <w:snapToGrid w:val="0"/>
              <w:spacing w:line="440" w:lineRule="exact"/>
              <w:jc w:val="left"/>
              <w:rPr>
                <w:rFonts w:ascii="宋体" w:hAnsi="宋体"/>
                <w:sz w:val="24"/>
              </w:rPr>
            </w:pPr>
          </w:p>
        </w:tc>
      </w:tr>
      <w:tr w:rsidR="00694D47" w:rsidRPr="00694D47">
        <w:trPr>
          <w:trHeight w:val="563"/>
          <w:jc w:val="center"/>
        </w:trPr>
        <w:tc>
          <w:tcPr>
            <w:tcW w:w="1575" w:type="dxa"/>
            <w:vMerge w:val="restart"/>
            <w:shd w:val="clear" w:color="auto" w:fill="auto"/>
            <w:vAlign w:val="center"/>
          </w:tcPr>
          <w:p w:rsidR="005F7F56" w:rsidRPr="00694D47" w:rsidRDefault="00A34B0C">
            <w:pPr>
              <w:snapToGrid w:val="0"/>
              <w:spacing w:line="440" w:lineRule="exact"/>
              <w:jc w:val="left"/>
              <w:rPr>
                <w:rFonts w:ascii="宋体" w:hAnsi="宋体"/>
                <w:sz w:val="24"/>
              </w:rPr>
            </w:pPr>
            <w:r w:rsidRPr="00694D47">
              <w:rPr>
                <w:rFonts w:ascii="宋体" w:hAnsi="宋体" w:hint="eastAsia"/>
                <w:sz w:val="24"/>
              </w:rPr>
              <w:t>投标总报价</w:t>
            </w:r>
          </w:p>
        </w:tc>
        <w:tc>
          <w:tcPr>
            <w:tcW w:w="7088" w:type="dxa"/>
            <w:shd w:val="clear" w:color="auto" w:fill="auto"/>
            <w:vAlign w:val="center"/>
          </w:tcPr>
          <w:p w:rsidR="005F7F56" w:rsidRPr="00694D47" w:rsidRDefault="00A34B0C">
            <w:pPr>
              <w:snapToGrid w:val="0"/>
              <w:spacing w:line="440" w:lineRule="exact"/>
              <w:jc w:val="left"/>
              <w:rPr>
                <w:rFonts w:ascii="宋体" w:hAnsi="宋体"/>
                <w:sz w:val="24"/>
              </w:rPr>
            </w:pPr>
            <w:r w:rsidRPr="00694D47">
              <w:rPr>
                <w:rFonts w:ascii="宋体" w:hAnsi="宋体" w:hint="eastAsia"/>
                <w:sz w:val="24"/>
              </w:rPr>
              <w:t>小写：</w:t>
            </w:r>
          </w:p>
        </w:tc>
      </w:tr>
      <w:tr w:rsidR="00694D47" w:rsidRPr="00694D47">
        <w:trPr>
          <w:trHeight w:val="543"/>
          <w:jc w:val="center"/>
        </w:trPr>
        <w:tc>
          <w:tcPr>
            <w:tcW w:w="1575" w:type="dxa"/>
            <w:vMerge/>
            <w:shd w:val="clear" w:color="auto" w:fill="auto"/>
            <w:vAlign w:val="center"/>
          </w:tcPr>
          <w:p w:rsidR="005F7F56" w:rsidRPr="00694D47" w:rsidRDefault="005F7F56">
            <w:pPr>
              <w:snapToGrid w:val="0"/>
              <w:spacing w:line="440" w:lineRule="exact"/>
              <w:jc w:val="left"/>
              <w:rPr>
                <w:rFonts w:ascii="宋体" w:hAnsi="宋体"/>
                <w:sz w:val="24"/>
              </w:rPr>
            </w:pPr>
          </w:p>
        </w:tc>
        <w:tc>
          <w:tcPr>
            <w:tcW w:w="7088" w:type="dxa"/>
            <w:shd w:val="clear" w:color="auto" w:fill="auto"/>
            <w:vAlign w:val="center"/>
          </w:tcPr>
          <w:p w:rsidR="005F7F56" w:rsidRPr="00694D47" w:rsidRDefault="00A34B0C">
            <w:pPr>
              <w:snapToGrid w:val="0"/>
              <w:spacing w:line="440" w:lineRule="exact"/>
              <w:jc w:val="left"/>
              <w:rPr>
                <w:rFonts w:ascii="宋体" w:hAnsi="宋体"/>
                <w:sz w:val="24"/>
              </w:rPr>
            </w:pPr>
            <w:r w:rsidRPr="00694D47">
              <w:rPr>
                <w:rFonts w:ascii="宋体" w:hAnsi="宋体" w:hint="eastAsia"/>
                <w:sz w:val="24"/>
              </w:rPr>
              <w:t>大写：</w:t>
            </w:r>
          </w:p>
        </w:tc>
      </w:tr>
      <w:tr w:rsidR="005F7F56" w:rsidRPr="00694D47">
        <w:trPr>
          <w:trHeight w:val="559"/>
          <w:jc w:val="center"/>
        </w:trPr>
        <w:tc>
          <w:tcPr>
            <w:tcW w:w="1575" w:type="dxa"/>
            <w:shd w:val="clear" w:color="auto" w:fill="auto"/>
            <w:vAlign w:val="center"/>
          </w:tcPr>
          <w:p w:rsidR="005F7F56" w:rsidRPr="00694D47" w:rsidRDefault="000941DF">
            <w:pPr>
              <w:snapToGrid w:val="0"/>
              <w:spacing w:line="440" w:lineRule="exact"/>
              <w:jc w:val="left"/>
              <w:rPr>
                <w:rFonts w:ascii="宋体" w:hAnsi="宋体"/>
                <w:sz w:val="24"/>
              </w:rPr>
            </w:pPr>
            <w:r w:rsidRPr="00694D47">
              <w:rPr>
                <w:rFonts w:ascii="宋体" w:hAnsi="宋体" w:hint="eastAsia"/>
                <w:sz w:val="24"/>
              </w:rPr>
              <w:t>交货时间</w:t>
            </w:r>
          </w:p>
        </w:tc>
        <w:tc>
          <w:tcPr>
            <w:tcW w:w="7088" w:type="dxa"/>
            <w:shd w:val="clear" w:color="auto" w:fill="auto"/>
            <w:vAlign w:val="center"/>
          </w:tcPr>
          <w:p w:rsidR="005F7F56" w:rsidRPr="00694D47" w:rsidRDefault="005F7F56">
            <w:pPr>
              <w:snapToGrid w:val="0"/>
              <w:spacing w:line="440" w:lineRule="exact"/>
              <w:ind w:firstLineChars="300" w:firstLine="723"/>
              <w:jc w:val="left"/>
              <w:rPr>
                <w:rFonts w:ascii="宋体" w:hAnsi="宋体"/>
                <w:b/>
                <w:sz w:val="24"/>
              </w:rPr>
            </w:pPr>
          </w:p>
        </w:tc>
      </w:tr>
    </w:tbl>
    <w:p w:rsidR="005F7F56" w:rsidRPr="00694D47" w:rsidRDefault="005F7F56">
      <w:pPr>
        <w:ind w:firstLine="482"/>
        <w:jc w:val="left"/>
        <w:rPr>
          <w:rFonts w:ascii="宋体" w:hAnsi="宋体"/>
          <w:b/>
          <w:bCs/>
          <w:sz w:val="24"/>
        </w:rPr>
      </w:pPr>
    </w:p>
    <w:p w:rsidR="005F7F56" w:rsidRPr="00694D47" w:rsidRDefault="005F7F56">
      <w:pPr>
        <w:adjustRightInd w:val="0"/>
        <w:ind w:firstLine="480"/>
        <w:jc w:val="left"/>
        <w:rPr>
          <w:rFonts w:ascii="宋体" w:hAnsi="宋体"/>
          <w:sz w:val="24"/>
        </w:rPr>
      </w:pPr>
    </w:p>
    <w:p w:rsidR="005F7F56" w:rsidRPr="00694D47" w:rsidRDefault="005F7F56">
      <w:pPr>
        <w:adjustRightInd w:val="0"/>
        <w:ind w:firstLine="480"/>
        <w:jc w:val="left"/>
        <w:rPr>
          <w:rFonts w:ascii="宋体" w:hAnsi="宋体"/>
          <w:sz w:val="24"/>
        </w:rPr>
      </w:pPr>
    </w:p>
    <w:p w:rsidR="005F7F56" w:rsidRPr="00694D47" w:rsidRDefault="00A34B0C">
      <w:pPr>
        <w:adjustRightInd w:val="0"/>
        <w:spacing w:line="480" w:lineRule="auto"/>
        <w:ind w:firstLine="482"/>
        <w:jc w:val="left"/>
        <w:rPr>
          <w:rFonts w:ascii="宋体" w:hAnsi="宋体"/>
          <w:sz w:val="24"/>
          <w:u w:val="single"/>
        </w:rPr>
      </w:pPr>
      <w:r w:rsidRPr="00694D47">
        <w:rPr>
          <w:rFonts w:ascii="宋体" w:hAnsi="宋体" w:hint="eastAsia"/>
          <w:sz w:val="24"/>
        </w:rPr>
        <w:t>投标人法定代表人（或法定代表人授权代表）电子签章：</w:t>
      </w:r>
    </w:p>
    <w:p w:rsidR="005F7F56" w:rsidRPr="00694D47" w:rsidRDefault="00A34B0C">
      <w:pPr>
        <w:adjustRightInd w:val="0"/>
        <w:spacing w:line="480" w:lineRule="auto"/>
        <w:ind w:firstLine="482"/>
        <w:jc w:val="left"/>
        <w:rPr>
          <w:rFonts w:ascii="宋体" w:hAnsi="宋体"/>
          <w:sz w:val="24"/>
        </w:rPr>
      </w:pPr>
      <w:r w:rsidRPr="00694D47">
        <w:rPr>
          <w:rFonts w:ascii="宋体" w:hAnsi="宋体" w:hint="eastAsia"/>
          <w:sz w:val="24"/>
        </w:rPr>
        <w:t>投标人名称（加盖电子公章）：</w:t>
      </w:r>
    </w:p>
    <w:p w:rsidR="005F7F56" w:rsidRPr="00694D47" w:rsidRDefault="00A34B0C">
      <w:pPr>
        <w:adjustRightInd w:val="0"/>
        <w:spacing w:line="480" w:lineRule="auto"/>
        <w:ind w:firstLine="482"/>
        <w:jc w:val="left"/>
        <w:rPr>
          <w:rFonts w:ascii="宋体" w:hAnsi="宋体"/>
          <w:b/>
          <w:sz w:val="24"/>
        </w:rPr>
      </w:pPr>
      <w:r w:rsidRPr="00694D47">
        <w:rPr>
          <w:rFonts w:ascii="宋体" w:hAnsi="宋体" w:hint="eastAsia"/>
          <w:sz w:val="24"/>
        </w:rPr>
        <w:t>日期：年月日</w:t>
      </w:r>
    </w:p>
    <w:p w:rsidR="005F7F56" w:rsidRPr="00694D47" w:rsidRDefault="005F7F56">
      <w:pPr>
        <w:ind w:firstLine="562"/>
        <w:jc w:val="left"/>
        <w:rPr>
          <w:rFonts w:ascii="宋体" w:hAnsi="宋体"/>
          <w:b/>
          <w:sz w:val="28"/>
          <w:szCs w:val="28"/>
        </w:rPr>
      </w:pPr>
    </w:p>
    <w:p w:rsidR="005F7F56" w:rsidRPr="00694D47" w:rsidRDefault="005F7F56">
      <w:pPr>
        <w:ind w:firstLine="562"/>
        <w:jc w:val="left"/>
        <w:rPr>
          <w:rFonts w:ascii="宋体" w:hAnsi="宋体"/>
          <w:b/>
          <w:sz w:val="28"/>
          <w:szCs w:val="28"/>
        </w:rPr>
      </w:pPr>
    </w:p>
    <w:p w:rsidR="005F7F56" w:rsidRPr="00694D47" w:rsidRDefault="00A34B0C">
      <w:pPr>
        <w:widowControl/>
        <w:ind w:firstLine="562"/>
        <w:jc w:val="left"/>
        <w:rPr>
          <w:rFonts w:ascii="宋体" w:hAnsi="宋体"/>
          <w:b/>
          <w:sz w:val="28"/>
          <w:szCs w:val="28"/>
        </w:rPr>
      </w:pPr>
      <w:r w:rsidRPr="00694D47">
        <w:rPr>
          <w:rFonts w:ascii="宋体" w:hAnsi="宋体"/>
          <w:b/>
          <w:sz w:val="28"/>
          <w:szCs w:val="28"/>
        </w:rPr>
        <w:br w:type="page"/>
      </w:r>
    </w:p>
    <w:p w:rsidR="005F7F56" w:rsidRPr="00694D47" w:rsidRDefault="00A34B0C">
      <w:pPr>
        <w:ind w:firstLineChars="1450" w:firstLine="4076"/>
        <w:jc w:val="left"/>
        <w:rPr>
          <w:rFonts w:ascii="宋体" w:hAnsi="宋体"/>
          <w:b/>
          <w:sz w:val="28"/>
          <w:szCs w:val="28"/>
        </w:rPr>
      </w:pPr>
      <w:r w:rsidRPr="00694D47">
        <w:rPr>
          <w:rFonts w:ascii="宋体" w:hAnsi="宋体" w:hint="eastAsia"/>
          <w:b/>
          <w:sz w:val="28"/>
          <w:szCs w:val="28"/>
        </w:rPr>
        <w:lastRenderedPageBreak/>
        <w:t>（二）分项报价明细表</w:t>
      </w:r>
    </w:p>
    <w:p w:rsidR="005F7F56" w:rsidRPr="00694D47" w:rsidRDefault="005F7F56">
      <w:pPr>
        <w:spacing w:line="360" w:lineRule="auto"/>
        <w:ind w:firstLine="480"/>
        <w:jc w:val="left"/>
        <w:outlineLvl w:val="2"/>
        <w:rPr>
          <w:rFonts w:ascii="宋体" w:hAnsi="宋体"/>
          <w:sz w:val="24"/>
        </w:rPr>
      </w:pPr>
    </w:p>
    <w:tbl>
      <w:tblPr>
        <w:tblW w:w="8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1427"/>
        <w:gridCol w:w="1038"/>
        <w:gridCol w:w="1226"/>
        <w:gridCol w:w="703"/>
        <w:gridCol w:w="992"/>
        <w:gridCol w:w="1418"/>
        <w:gridCol w:w="1308"/>
      </w:tblGrid>
      <w:tr w:rsidR="00694D47" w:rsidRPr="00694D47">
        <w:trPr>
          <w:jc w:val="center"/>
        </w:trPr>
        <w:tc>
          <w:tcPr>
            <w:tcW w:w="744"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序号</w:t>
            </w:r>
          </w:p>
        </w:tc>
        <w:tc>
          <w:tcPr>
            <w:tcW w:w="1427"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设备名称</w:t>
            </w:r>
          </w:p>
        </w:tc>
        <w:tc>
          <w:tcPr>
            <w:tcW w:w="1038"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品牌</w:t>
            </w:r>
          </w:p>
        </w:tc>
        <w:tc>
          <w:tcPr>
            <w:tcW w:w="1226"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规格型号</w:t>
            </w:r>
          </w:p>
        </w:tc>
        <w:tc>
          <w:tcPr>
            <w:tcW w:w="703"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数量</w:t>
            </w:r>
          </w:p>
        </w:tc>
        <w:tc>
          <w:tcPr>
            <w:tcW w:w="992" w:type="dxa"/>
            <w:vAlign w:val="center"/>
          </w:tcPr>
          <w:p w:rsidR="005F7F56" w:rsidRPr="00694D47" w:rsidRDefault="00A34B0C">
            <w:pPr>
              <w:spacing w:line="440" w:lineRule="exact"/>
              <w:jc w:val="left"/>
              <w:rPr>
                <w:rFonts w:ascii="宋体" w:hAnsi="宋体"/>
                <w:sz w:val="24"/>
              </w:rPr>
            </w:pPr>
            <w:r w:rsidRPr="00694D47">
              <w:rPr>
                <w:rFonts w:ascii="宋体" w:hAnsi="宋体" w:hint="eastAsia"/>
                <w:sz w:val="24"/>
              </w:rPr>
              <w:t>单位</w:t>
            </w:r>
          </w:p>
        </w:tc>
        <w:tc>
          <w:tcPr>
            <w:tcW w:w="1418"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单价（元）</w:t>
            </w:r>
          </w:p>
        </w:tc>
        <w:tc>
          <w:tcPr>
            <w:tcW w:w="1308" w:type="dxa"/>
            <w:vAlign w:val="center"/>
          </w:tcPr>
          <w:p w:rsidR="005F7F56" w:rsidRPr="00694D47" w:rsidRDefault="00A34B0C">
            <w:pPr>
              <w:spacing w:line="440" w:lineRule="exact"/>
              <w:jc w:val="left"/>
              <w:rPr>
                <w:rFonts w:ascii="宋体" w:hAnsi="宋体"/>
              </w:rPr>
            </w:pPr>
            <w:r w:rsidRPr="00694D47">
              <w:rPr>
                <w:rFonts w:ascii="宋体" w:hAnsi="宋体" w:hint="eastAsia"/>
                <w:sz w:val="24"/>
              </w:rPr>
              <w:t>合价（元）</w:t>
            </w:r>
          </w:p>
        </w:tc>
      </w:tr>
      <w:tr w:rsidR="00694D47" w:rsidRPr="00694D47">
        <w:trPr>
          <w:jc w:val="center"/>
        </w:trPr>
        <w:tc>
          <w:tcPr>
            <w:tcW w:w="744" w:type="dxa"/>
          </w:tcPr>
          <w:p w:rsidR="005F7F56" w:rsidRPr="00694D47" w:rsidRDefault="005F7F56">
            <w:pPr>
              <w:spacing w:line="440" w:lineRule="exact"/>
              <w:jc w:val="left"/>
              <w:rPr>
                <w:rFonts w:ascii="宋体" w:hAnsi="宋体"/>
              </w:rPr>
            </w:pPr>
          </w:p>
        </w:tc>
        <w:tc>
          <w:tcPr>
            <w:tcW w:w="1427" w:type="dxa"/>
          </w:tcPr>
          <w:p w:rsidR="005F7F56" w:rsidRPr="00694D47" w:rsidRDefault="005F7F56">
            <w:pPr>
              <w:spacing w:line="440" w:lineRule="exact"/>
              <w:jc w:val="left"/>
              <w:rPr>
                <w:rFonts w:ascii="宋体" w:hAnsi="宋体"/>
              </w:rPr>
            </w:pPr>
          </w:p>
        </w:tc>
        <w:tc>
          <w:tcPr>
            <w:tcW w:w="1038" w:type="dxa"/>
          </w:tcPr>
          <w:p w:rsidR="005F7F56" w:rsidRPr="00694D47" w:rsidRDefault="005F7F56">
            <w:pPr>
              <w:spacing w:line="440" w:lineRule="exact"/>
              <w:jc w:val="left"/>
              <w:rPr>
                <w:rFonts w:ascii="宋体" w:hAnsi="宋体"/>
              </w:rPr>
            </w:pPr>
          </w:p>
        </w:tc>
        <w:tc>
          <w:tcPr>
            <w:tcW w:w="1226" w:type="dxa"/>
          </w:tcPr>
          <w:p w:rsidR="005F7F56" w:rsidRPr="00694D47" w:rsidRDefault="005F7F56">
            <w:pPr>
              <w:spacing w:line="440" w:lineRule="exact"/>
              <w:jc w:val="left"/>
              <w:rPr>
                <w:rFonts w:ascii="宋体" w:hAnsi="宋体"/>
              </w:rPr>
            </w:pPr>
          </w:p>
        </w:tc>
        <w:tc>
          <w:tcPr>
            <w:tcW w:w="703" w:type="dxa"/>
          </w:tcPr>
          <w:p w:rsidR="005F7F56" w:rsidRPr="00694D47" w:rsidRDefault="005F7F56">
            <w:pPr>
              <w:spacing w:line="440" w:lineRule="exact"/>
              <w:jc w:val="left"/>
              <w:rPr>
                <w:rFonts w:ascii="宋体" w:hAnsi="宋体"/>
              </w:rPr>
            </w:pPr>
          </w:p>
        </w:tc>
        <w:tc>
          <w:tcPr>
            <w:tcW w:w="992" w:type="dxa"/>
          </w:tcPr>
          <w:p w:rsidR="005F7F56" w:rsidRPr="00694D47" w:rsidRDefault="005F7F56">
            <w:pPr>
              <w:spacing w:line="440" w:lineRule="exact"/>
              <w:jc w:val="left"/>
              <w:rPr>
                <w:rFonts w:ascii="宋体" w:hAnsi="宋体"/>
              </w:rPr>
            </w:pPr>
          </w:p>
        </w:tc>
        <w:tc>
          <w:tcPr>
            <w:tcW w:w="1418" w:type="dxa"/>
          </w:tcPr>
          <w:p w:rsidR="005F7F56" w:rsidRPr="00694D47" w:rsidRDefault="005F7F56">
            <w:pPr>
              <w:spacing w:line="440" w:lineRule="exact"/>
              <w:jc w:val="left"/>
              <w:rPr>
                <w:rFonts w:ascii="宋体" w:hAnsi="宋体"/>
              </w:rPr>
            </w:pPr>
          </w:p>
        </w:tc>
        <w:tc>
          <w:tcPr>
            <w:tcW w:w="1308" w:type="dxa"/>
          </w:tcPr>
          <w:p w:rsidR="005F7F56" w:rsidRPr="00694D47" w:rsidRDefault="005F7F56">
            <w:pPr>
              <w:spacing w:line="440" w:lineRule="exact"/>
              <w:jc w:val="left"/>
              <w:rPr>
                <w:rFonts w:ascii="宋体" w:hAnsi="宋体"/>
              </w:rPr>
            </w:pPr>
          </w:p>
        </w:tc>
      </w:tr>
      <w:tr w:rsidR="00694D47" w:rsidRPr="00694D47">
        <w:trPr>
          <w:jc w:val="center"/>
        </w:trPr>
        <w:tc>
          <w:tcPr>
            <w:tcW w:w="744" w:type="dxa"/>
          </w:tcPr>
          <w:p w:rsidR="005F7F56" w:rsidRPr="00694D47" w:rsidRDefault="005F7F56">
            <w:pPr>
              <w:spacing w:line="440" w:lineRule="exact"/>
              <w:jc w:val="left"/>
              <w:rPr>
                <w:rFonts w:ascii="宋体" w:hAnsi="宋体"/>
              </w:rPr>
            </w:pPr>
          </w:p>
        </w:tc>
        <w:tc>
          <w:tcPr>
            <w:tcW w:w="1427" w:type="dxa"/>
          </w:tcPr>
          <w:p w:rsidR="005F7F56" w:rsidRPr="00694D47" w:rsidRDefault="005F7F56">
            <w:pPr>
              <w:spacing w:line="440" w:lineRule="exact"/>
              <w:jc w:val="left"/>
              <w:rPr>
                <w:rFonts w:ascii="宋体" w:hAnsi="宋体"/>
              </w:rPr>
            </w:pPr>
          </w:p>
        </w:tc>
        <w:tc>
          <w:tcPr>
            <w:tcW w:w="1038" w:type="dxa"/>
          </w:tcPr>
          <w:p w:rsidR="005F7F56" w:rsidRPr="00694D47" w:rsidRDefault="005F7F56">
            <w:pPr>
              <w:spacing w:line="440" w:lineRule="exact"/>
              <w:jc w:val="left"/>
              <w:rPr>
                <w:rFonts w:ascii="宋体" w:hAnsi="宋体"/>
              </w:rPr>
            </w:pPr>
          </w:p>
        </w:tc>
        <w:tc>
          <w:tcPr>
            <w:tcW w:w="1226" w:type="dxa"/>
          </w:tcPr>
          <w:p w:rsidR="005F7F56" w:rsidRPr="00694D47" w:rsidRDefault="005F7F56">
            <w:pPr>
              <w:spacing w:line="440" w:lineRule="exact"/>
              <w:jc w:val="left"/>
              <w:rPr>
                <w:rFonts w:ascii="宋体" w:hAnsi="宋体"/>
              </w:rPr>
            </w:pPr>
          </w:p>
        </w:tc>
        <w:tc>
          <w:tcPr>
            <w:tcW w:w="703" w:type="dxa"/>
          </w:tcPr>
          <w:p w:rsidR="005F7F56" w:rsidRPr="00694D47" w:rsidRDefault="005F7F56">
            <w:pPr>
              <w:spacing w:line="440" w:lineRule="exact"/>
              <w:jc w:val="left"/>
              <w:rPr>
                <w:rFonts w:ascii="宋体" w:hAnsi="宋体"/>
              </w:rPr>
            </w:pPr>
          </w:p>
        </w:tc>
        <w:tc>
          <w:tcPr>
            <w:tcW w:w="992" w:type="dxa"/>
          </w:tcPr>
          <w:p w:rsidR="005F7F56" w:rsidRPr="00694D47" w:rsidRDefault="005F7F56">
            <w:pPr>
              <w:spacing w:line="440" w:lineRule="exact"/>
              <w:jc w:val="left"/>
              <w:rPr>
                <w:rFonts w:ascii="宋体" w:hAnsi="宋体"/>
              </w:rPr>
            </w:pPr>
          </w:p>
        </w:tc>
        <w:tc>
          <w:tcPr>
            <w:tcW w:w="1418" w:type="dxa"/>
          </w:tcPr>
          <w:p w:rsidR="005F7F56" w:rsidRPr="00694D47" w:rsidRDefault="005F7F56">
            <w:pPr>
              <w:spacing w:line="440" w:lineRule="exact"/>
              <w:jc w:val="left"/>
              <w:rPr>
                <w:rFonts w:ascii="宋体" w:hAnsi="宋体"/>
              </w:rPr>
            </w:pPr>
          </w:p>
        </w:tc>
        <w:tc>
          <w:tcPr>
            <w:tcW w:w="1308" w:type="dxa"/>
          </w:tcPr>
          <w:p w:rsidR="005F7F56" w:rsidRPr="00694D47" w:rsidRDefault="005F7F56">
            <w:pPr>
              <w:spacing w:line="440" w:lineRule="exact"/>
              <w:jc w:val="left"/>
              <w:rPr>
                <w:rFonts w:ascii="宋体" w:hAnsi="宋体"/>
              </w:rPr>
            </w:pPr>
          </w:p>
        </w:tc>
      </w:tr>
      <w:tr w:rsidR="00694D47" w:rsidRPr="00694D47">
        <w:trPr>
          <w:jc w:val="center"/>
        </w:trPr>
        <w:tc>
          <w:tcPr>
            <w:tcW w:w="744" w:type="dxa"/>
          </w:tcPr>
          <w:p w:rsidR="005F7F56" w:rsidRPr="00694D47" w:rsidRDefault="005F7F56">
            <w:pPr>
              <w:spacing w:line="440" w:lineRule="exact"/>
              <w:jc w:val="left"/>
              <w:rPr>
                <w:rFonts w:ascii="宋体" w:hAnsi="宋体"/>
              </w:rPr>
            </w:pPr>
          </w:p>
        </w:tc>
        <w:tc>
          <w:tcPr>
            <w:tcW w:w="1427" w:type="dxa"/>
          </w:tcPr>
          <w:p w:rsidR="005F7F56" w:rsidRPr="00694D47" w:rsidRDefault="005F7F56">
            <w:pPr>
              <w:spacing w:line="440" w:lineRule="exact"/>
              <w:jc w:val="left"/>
              <w:rPr>
                <w:rFonts w:ascii="宋体" w:hAnsi="宋体"/>
              </w:rPr>
            </w:pPr>
          </w:p>
        </w:tc>
        <w:tc>
          <w:tcPr>
            <w:tcW w:w="1038" w:type="dxa"/>
          </w:tcPr>
          <w:p w:rsidR="005F7F56" w:rsidRPr="00694D47" w:rsidRDefault="005F7F56">
            <w:pPr>
              <w:spacing w:line="440" w:lineRule="exact"/>
              <w:jc w:val="left"/>
              <w:rPr>
                <w:rFonts w:ascii="宋体" w:hAnsi="宋体"/>
              </w:rPr>
            </w:pPr>
          </w:p>
        </w:tc>
        <w:tc>
          <w:tcPr>
            <w:tcW w:w="1226" w:type="dxa"/>
          </w:tcPr>
          <w:p w:rsidR="005F7F56" w:rsidRPr="00694D47" w:rsidRDefault="005F7F56">
            <w:pPr>
              <w:spacing w:line="440" w:lineRule="exact"/>
              <w:jc w:val="left"/>
              <w:rPr>
                <w:rFonts w:ascii="宋体" w:hAnsi="宋体"/>
              </w:rPr>
            </w:pPr>
          </w:p>
        </w:tc>
        <w:tc>
          <w:tcPr>
            <w:tcW w:w="703" w:type="dxa"/>
          </w:tcPr>
          <w:p w:rsidR="005F7F56" w:rsidRPr="00694D47" w:rsidRDefault="005F7F56">
            <w:pPr>
              <w:spacing w:line="440" w:lineRule="exact"/>
              <w:jc w:val="left"/>
              <w:rPr>
                <w:rFonts w:ascii="宋体" w:hAnsi="宋体"/>
              </w:rPr>
            </w:pPr>
          </w:p>
        </w:tc>
        <w:tc>
          <w:tcPr>
            <w:tcW w:w="992" w:type="dxa"/>
          </w:tcPr>
          <w:p w:rsidR="005F7F56" w:rsidRPr="00694D47" w:rsidRDefault="005F7F56">
            <w:pPr>
              <w:spacing w:line="440" w:lineRule="exact"/>
              <w:jc w:val="left"/>
              <w:rPr>
                <w:rFonts w:ascii="宋体" w:hAnsi="宋体"/>
              </w:rPr>
            </w:pPr>
          </w:p>
        </w:tc>
        <w:tc>
          <w:tcPr>
            <w:tcW w:w="1418" w:type="dxa"/>
          </w:tcPr>
          <w:p w:rsidR="005F7F56" w:rsidRPr="00694D47" w:rsidRDefault="005F7F56">
            <w:pPr>
              <w:spacing w:line="440" w:lineRule="exact"/>
              <w:jc w:val="left"/>
              <w:rPr>
                <w:rFonts w:ascii="宋体" w:hAnsi="宋体"/>
              </w:rPr>
            </w:pPr>
          </w:p>
        </w:tc>
        <w:tc>
          <w:tcPr>
            <w:tcW w:w="1308" w:type="dxa"/>
          </w:tcPr>
          <w:p w:rsidR="005F7F56" w:rsidRPr="00694D47" w:rsidRDefault="005F7F56">
            <w:pPr>
              <w:spacing w:line="440" w:lineRule="exact"/>
              <w:jc w:val="left"/>
              <w:rPr>
                <w:rFonts w:ascii="宋体" w:hAnsi="宋体"/>
              </w:rPr>
            </w:pPr>
          </w:p>
        </w:tc>
      </w:tr>
      <w:tr w:rsidR="00694D47" w:rsidRPr="00694D47">
        <w:trPr>
          <w:jc w:val="center"/>
        </w:trPr>
        <w:tc>
          <w:tcPr>
            <w:tcW w:w="744" w:type="dxa"/>
          </w:tcPr>
          <w:p w:rsidR="005F7F56" w:rsidRPr="00694D47" w:rsidRDefault="00A34B0C">
            <w:pPr>
              <w:spacing w:line="440" w:lineRule="exact"/>
              <w:jc w:val="left"/>
              <w:rPr>
                <w:rFonts w:ascii="宋体" w:hAnsi="宋体"/>
              </w:rPr>
            </w:pPr>
            <w:r w:rsidRPr="00694D47">
              <w:rPr>
                <w:rFonts w:ascii="宋体" w:hAnsi="宋体" w:hint="eastAsia"/>
              </w:rPr>
              <w:t>……</w:t>
            </w:r>
          </w:p>
        </w:tc>
        <w:tc>
          <w:tcPr>
            <w:tcW w:w="1427" w:type="dxa"/>
          </w:tcPr>
          <w:p w:rsidR="005F7F56" w:rsidRPr="00694D47" w:rsidRDefault="005F7F56">
            <w:pPr>
              <w:spacing w:line="440" w:lineRule="exact"/>
              <w:jc w:val="left"/>
              <w:rPr>
                <w:rFonts w:ascii="宋体" w:hAnsi="宋体"/>
              </w:rPr>
            </w:pPr>
          </w:p>
        </w:tc>
        <w:tc>
          <w:tcPr>
            <w:tcW w:w="1038" w:type="dxa"/>
          </w:tcPr>
          <w:p w:rsidR="005F7F56" w:rsidRPr="00694D47" w:rsidRDefault="005F7F56">
            <w:pPr>
              <w:spacing w:line="440" w:lineRule="exact"/>
              <w:jc w:val="left"/>
              <w:rPr>
                <w:rFonts w:ascii="宋体" w:hAnsi="宋体"/>
              </w:rPr>
            </w:pPr>
          </w:p>
        </w:tc>
        <w:tc>
          <w:tcPr>
            <w:tcW w:w="1226" w:type="dxa"/>
          </w:tcPr>
          <w:p w:rsidR="005F7F56" w:rsidRPr="00694D47" w:rsidRDefault="005F7F56">
            <w:pPr>
              <w:spacing w:line="440" w:lineRule="exact"/>
              <w:jc w:val="left"/>
              <w:rPr>
                <w:rFonts w:ascii="宋体" w:hAnsi="宋体"/>
              </w:rPr>
            </w:pPr>
          </w:p>
        </w:tc>
        <w:tc>
          <w:tcPr>
            <w:tcW w:w="703" w:type="dxa"/>
          </w:tcPr>
          <w:p w:rsidR="005F7F56" w:rsidRPr="00694D47" w:rsidRDefault="005F7F56">
            <w:pPr>
              <w:spacing w:line="440" w:lineRule="exact"/>
              <w:jc w:val="left"/>
              <w:rPr>
                <w:rFonts w:ascii="宋体" w:hAnsi="宋体"/>
              </w:rPr>
            </w:pPr>
          </w:p>
        </w:tc>
        <w:tc>
          <w:tcPr>
            <w:tcW w:w="992" w:type="dxa"/>
          </w:tcPr>
          <w:p w:rsidR="005F7F56" w:rsidRPr="00694D47" w:rsidRDefault="005F7F56">
            <w:pPr>
              <w:spacing w:line="440" w:lineRule="exact"/>
              <w:jc w:val="left"/>
              <w:rPr>
                <w:rFonts w:ascii="宋体" w:hAnsi="宋体"/>
              </w:rPr>
            </w:pPr>
          </w:p>
        </w:tc>
        <w:tc>
          <w:tcPr>
            <w:tcW w:w="1418" w:type="dxa"/>
          </w:tcPr>
          <w:p w:rsidR="005F7F56" w:rsidRPr="00694D47" w:rsidRDefault="005F7F56">
            <w:pPr>
              <w:spacing w:line="440" w:lineRule="exact"/>
              <w:jc w:val="left"/>
              <w:rPr>
                <w:rFonts w:ascii="宋体" w:hAnsi="宋体"/>
              </w:rPr>
            </w:pPr>
          </w:p>
        </w:tc>
        <w:tc>
          <w:tcPr>
            <w:tcW w:w="1308" w:type="dxa"/>
          </w:tcPr>
          <w:p w:rsidR="005F7F56" w:rsidRPr="00694D47" w:rsidRDefault="005F7F56">
            <w:pPr>
              <w:spacing w:line="440" w:lineRule="exact"/>
              <w:jc w:val="left"/>
              <w:rPr>
                <w:rFonts w:ascii="宋体" w:hAnsi="宋体"/>
              </w:rPr>
            </w:pPr>
          </w:p>
        </w:tc>
      </w:tr>
      <w:tr w:rsidR="00694D47" w:rsidRPr="00694D47">
        <w:trPr>
          <w:jc w:val="center"/>
        </w:trPr>
        <w:tc>
          <w:tcPr>
            <w:tcW w:w="744" w:type="dxa"/>
          </w:tcPr>
          <w:p w:rsidR="005F7F56" w:rsidRPr="00694D47" w:rsidRDefault="00A34B0C">
            <w:pPr>
              <w:spacing w:line="440" w:lineRule="exact"/>
              <w:jc w:val="left"/>
              <w:rPr>
                <w:rFonts w:ascii="宋体" w:hAnsi="宋体"/>
              </w:rPr>
            </w:pPr>
            <w:r w:rsidRPr="00694D47">
              <w:rPr>
                <w:rFonts w:ascii="宋体" w:hAnsi="宋体" w:hint="eastAsia"/>
                <w:sz w:val="24"/>
              </w:rPr>
              <w:t>合计</w:t>
            </w:r>
          </w:p>
        </w:tc>
        <w:tc>
          <w:tcPr>
            <w:tcW w:w="1427" w:type="dxa"/>
          </w:tcPr>
          <w:p w:rsidR="005F7F56" w:rsidRPr="00694D47" w:rsidRDefault="005F7F56">
            <w:pPr>
              <w:spacing w:line="440" w:lineRule="exact"/>
              <w:jc w:val="left"/>
              <w:rPr>
                <w:rFonts w:ascii="宋体" w:hAnsi="宋体"/>
              </w:rPr>
            </w:pPr>
          </w:p>
        </w:tc>
        <w:tc>
          <w:tcPr>
            <w:tcW w:w="1038" w:type="dxa"/>
          </w:tcPr>
          <w:p w:rsidR="005F7F56" w:rsidRPr="00694D47" w:rsidRDefault="005F7F56">
            <w:pPr>
              <w:spacing w:line="440" w:lineRule="exact"/>
              <w:jc w:val="left"/>
              <w:rPr>
                <w:rFonts w:ascii="宋体" w:hAnsi="宋体"/>
              </w:rPr>
            </w:pPr>
          </w:p>
        </w:tc>
        <w:tc>
          <w:tcPr>
            <w:tcW w:w="1226" w:type="dxa"/>
          </w:tcPr>
          <w:p w:rsidR="005F7F56" w:rsidRPr="00694D47" w:rsidRDefault="005F7F56">
            <w:pPr>
              <w:spacing w:line="440" w:lineRule="exact"/>
              <w:jc w:val="left"/>
              <w:rPr>
                <w:rFonts w:ascii="宋体" w:hAnsi="宋体"/>
              </w:rPr>
            </w:pPr>
          </w:p>
        </w:tc>
        <w:tc>
          <w:tcPr>
            <w:tcW w:w="703" w:type="dxa"/>
          </w:tcPr>
          <w:p w:rsidR="005F7F56" w:rsidRPr="00694D47" w:rsidRDefault="005F7F56">
            <w:pPr>
              <w:spacing w:line="440" w:lineRule="exact"/>
              <w:jc w:val="left"/>
              <w:rPr>
                <w:rFonts w:ascii="宋体" w:hAnsi="宋体"/>
              </w:rPr>
            </w:pPr>
          </w:p>
        </w:tc>
        <w:tc>
          <w:tcPr>
            <w:tcW w:w="992" w:type="dxa"/>
          </w:tcPr>
          <w:p w:rsidR="005F7F56" w:rsidRPr="00694D47" w:rsidRDefault="005F7F56">
            <w:pPr>
              <w:spacing w:line="440" w:lineRule="exact"/>
              <w:jc w:val="left"/>
              <w:rPr>
                <w:rFonts w:ascii="宋体" w:hAnsi="宋体"/>
              </w:rPr>
            </w:pPr>
          </w:p>
        </w:tc>
        <w:tc>
          <w:tcPr>
            <w:tcW w:w="1418" w:type="dxa"/>
          </w:tcPr>
          <w:p w:rsidR="005F7F56" w:rsidRPr="00694D47" w:rsidRDefault="005F7F56">
            <w:pPr>
              <w:spacing w:line="440" w:lineRule="exact"/>
              <w:jc w:val="left"/>
              <w:rPr>
                <w:rFonts w:ascii="宋体" w:hAnsi="宋体"/>
              </w:rPr>
            </w:pPr>
          </w:p>
        </w:tc>
        <w:tc>
          <w:tcPr>
            <w:tcW w:w="1308" w:type="dxa"/>
          </w:tcPr>
          <w:p w:rsidR="005F7F56" w:rsidRPr="00694D47" w:rsidRDefault="005F7F56">
            <w:pPr>
              <w:spacing w:line="440" w:lineRule="exact"/>
              <w:jc w:val="left"/>
              <w:rPr>
                <w:rFonts w:ascii="宋体" w:hAnsi="宋体"/>
              </w:rPr>
            </w:pPr>
          </w:p>
        </w:tc>
      </w:tr>
    </w:tbl>
    <w:p w:rsidR="005F7F56" w:rsidRPr="00694D47" w:rsidRDefault="00A34B0C">
      <w:pPr>
        <w:spacing w:line="440" w:lineRule="exact"/>
        <w:ind w:firstLineChars="200" w:firstLine="480"/>
        <w:jc w:val="left"/>
        <w:rPr>
          <w:rFonts w:ascii="宋体" w:hAnsi="宋体"/>
          <w:b/>
          <w:sz w:val="24"/>
        </w:rPr>
      </w:pPr>
      <w:r w:rsidRPr="00694D47">
        <w:rPr>
          <w:rFonts w:ascii="宋体" w:hAnsi="宋体" w:hint="eastAsia"/>
          <w:sz w:val="24"/>
        </w:rPr>
        <w:t>注：</w:t>
      </w:r>
      <w:r w:rsidRPr="00694D47">
        <w:rPr>
          <w:rFonts w:ascii="宋体" w:hAnsi="宋体" w:hint="eastAsia"/>
          <w:b/>
          <w:sz w:val="24"/>
        </w:rPr>
        <w:t>1.此表顺序应与采购项目清单一致，数量不能有差异，否则将被判定为无效投标。</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2.可根据实际需要增加横栏。</w:t>
      </w:r>
    </w:p>
    <w:p w:rsidR="005F7F56" w:rsidRPr="00694D47" w:rsidRDefault="00A34B0C">
      <w:pPr>
        <w:spacing w:line="440" w:lineRule="exact"/>
        <w:ind w:firstLineChars="200" w:firstLine="482"/>
        <w:jc w:val="left"/>
        <w:rPr>
          <w:rFonts w:ascii="宋体" w:hAnsi="宋体"/>
          <w:b/>
          <w:sz w:val="24"/>
        </w:rPr>
      </w:pPr>
      <w:r w:rsidRPr="00694D47">
        <w:rPr>
          <w:rFonts w:ascii="宋体" w:hAnsi="宋体" w:hint="eastAsia"/>
          <w:b/>
          <w:sz w:val="24"/>
        </w:rPr>
        <w:t>3.此表合计总价应与投标报价一览表投标总报价相同，否则有可能被评标专家判定为投标无效的风险由投标人自行承担。</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sz w:val="24"/>
        </w:rPr>
        <w:t>4.工程</w:t>
      </w:r>
      <w:r w:rsidRPr="00694D47">
        <w:rPr>
          <w:rFonts w:ascii="宋体" w:hAnsi="宋体"/>
          <w:sz w:val="24"/>
        </w:rPr>
        <w:t>部分的</w:t>
      </w:r>
      <w:r w:rsidRPr="00694D47">
        <w:rPr>
          <w:rFonts w:ascii="宋体" w:hAnsi="宋体" w:hint="eastAsia"/>
          <w:sz w:val="24"/>
        </w:rPr>
        <w:t>工程量</w:t>
      </w:r>
      <w:r w:rsidRPr="00694D47">
        <w:rPr>
          <w:rFonts w:ascii="宋体" w:hAnsi="宋体"/>
          <w:sz w:val="24"/>
        </w:rPr>
        <w:t>清单</w:t>
      </w:r>
      <w:r w:rsidRPr="00694D47">
        <w:rPr>
          <w:rFonts w:ascii="宋体" w:hAnsi="宋体" w:hint="eastAsia"/>
          <w:sz w:val="24"/>
        </w:rPr>
        <w:t>明细</w:t>
      </w:r>
      <w:r w:rsidRPr="00694D47">
        <w:rPr>
          <w:rFonts w:ascii="宋体" w:hAnsi="宋体"/>
          <w:sz w:val="24"/>
        </w:rPr>
        <w:t>，请附表。</w:t>
      </w:r>
    </w:p>
    <w:p w:rsidR="005F7F56" w:rsidRPr="00694D47" w:rsidRDefault="005F7F56">
      <w:pPr>
        <w:spacing w:line="440" w:lineRule="exact"/>
        <w:ind w:firstLineChars="200" w:firstLine="480"/>
        <w:jc w:val="left"/>
        <w:rPr>
          <w:rFonts w:ascii="宋体" w:hAnsi="宋体"/>
          <w:sz w:val="24"/>
        </w:rPr>
      </w:pPr>
    </w:p>
    <w:p w:rsidR="005F7F56" w:rsidRPr="00694D47" w:rsidRDefault="00A34B0C">
      <w:pPr>
        <w:adjustRightInd w:val="0"/>
        <w:spacing w:line="440" w:lineRule="exact"/>
        <w:ind w:firstLineChars="200" w:firstLine="480"/>
        <w:jc w:val="left"/>
        <w:rPr>
          <w:rFonts w:ascii="宋体" w:hAnsi="宋体"/>
          <w:sz w:val="24"/>
          <w:u w:val="single"/>
        </w:rPr>
      </w:pPr>
      <w:r w:rsidRPr="00694D47">
        <w:rPr>
          <w:rFonts w:ascii="宋体" w:hAnsi="宋体" w:hint="eastAsia"/>
          <w:sz w:val="24"/>
        </w:rPr>
        <w:t>投标人法定代表人（或法定代表人授权代表）电子签章：</w:t>
      </w:r>
    </w:p>
    <w:p w:rsidR="005F7F56" w:rsidRPr="00694D47" w:rsidRDefault="00A34B0C">
      <w:pPr>
        <w:adjustRightInd w:val="0"/>
        <w:spacing w:line="440" w:lineRule="exact"/>
        <w:ind w:firstLineChars="200" w:firstLine="480"/>
        <w:jc w:val="left"/>
        <w:rPr>
          <w:rFonts w:ascii="宋体" w:hAnsi="宋体"/>
          <w:sz w:val="24"/>
        </w:rPr>
      </w:pPr>
      <w:r w:rsidRPr="00694D47">
        <w:rPr>
          <w:rFonts w:ascii="宋体" w:hAnsi="宋体" w:hint="eastAsia"/>
          <w:sz w:val="24"/>
        </w:rPr>
        <w:t>投标人名称（加盖电子公章）：</w:t>
      </w:r>
    </w:p>
    <w:p w:rsidR="005F7F56" w:rsidRPr="00694D47" w:rsidRDefault="00A34B0C">
      <w:pPr>
        <w:adjustRightInd w:val="0"/>
        <w:spacing w:line="440" w:lineRule="exact"/>
        <w:ind w:firstLineChars="200" w:firstLine="480"/>
        <w:jc w:val="left"/>
        <w:rPr>
          <w:rFonts w:ascii="宋体" w:hAnsi="宋体"/>
          <w:b/>
          <w:sz w:val="24"/>
        </w:rPr>
      </w:pPr>
      <w:r w:rsidRPr="00694D47">
        <w:rPr>
          <w:rFonts w:ascii="宋体" w:hAnsi="宋体" w:hint="eastAsia"/>
          <w:sz w:val="24"/>
        </w:rPr>
        <w:t>日期：年月日</w:t>
      </w:r>
    </w:p>
    <w:p w:rsidR="005F7F56" w:rsidRPr="00694D47" w:rsidRDefault="00A34B0C">
      <w:pPr>
        <w:widowControl/>
        <w:ind w:firstLine="482"/>
        <w:jc w:val="left"/>
        <w:rPr>
          <w:rFonts w:ascii="宋体" w:hAnsi="宋体"/>
          <w:b/>
          <w:sz w:val="24"/>
        </w:rPr>
      </w:pPr>
      <w:r w:rsidRPr="00694D47">
        <w:rPr>
          <w:rFonts w:ascii="宋体" w:hAnsi="宋体"/>
          <w:b/>
          <w:sz w:val="24"/>
        </w:rPr>
        <w:br w:type="page"/>
      </w:r>
    </w:p>
    <w:p w:rsidR="005F7F56" w:rsidRPr="00694D47" w:rsidRDefault="00A34B0C">
      <w:pPr>
        <w:spacing w:line="360" w:lineRule="auto"/>
        <w:ind w:firstLineChars="1200" w:firstLine="3855"/>
        <w:jc w:val="left"/>
        <w:outlineLvl w:val="2"/>
        <w:rPr>
          <w:rFonts w:ascii="宋体"/>
          <w:b/>
          <w:sz w:val="32"/>
          <w:szCs w:val="32"/>
        </w:rPr>
      </w:pPr>
      <w:r w:rsidRPr="00694D47">
        <w:rPr>
          <w:rFonts w:ascii="宋体" w:hAnsi="宋体" w:hint="eastAsia"/>
          <w:b/>
          <w:sz w:val="32"/>
          <w:szCs w:val="32"/>
        </w:rPr>
        <w:lastRenderedPageBreak/>
        <w:t>二、资格性文件</w:t>
      </w:r>
    </w:p>
    <w:p w:rsidR="005F7F56" w:rsidRPr="00694D47" w:rsidRDefault="00A34B0C">
      <w:pPr>
        <w:spacing w:line="360" w:lineRule="auto"/>
        <w:ind w:firstLineChars="1800" w:firstLine="4337"/>
        <w:jc w:val="left"/>
        <w:outlineLvl w:val="2"/>
        <w:rPr>
          <w:rFonts w:ascii="宋体"/>
          <w:b/>
          <w:sz w:val="24"/>
        </w:rPr>
      </w:pPr>
      <w:r w:rsidRPr="00694D47">
        <w:rPr>
          <w:rFonts w:ascii="宋体" w:hAnsi="宋体" w:hint="eastAsia"/>
          <w:b/>
          <w:sz w:val="24"/>
        </w:rPr>
        <w:t>（一）投标函</w:t>
      </w:r>
      <w:bookmarkEnd w:id="19"/>
    </w:p>
    <w:p w:rsidR="005F7F56" w:rsidRPr="00694D47" w:rsidRDefault="00A34B0C">
      <w:pPr>
        <w:spacing w:line="360" w:lineRule="auto"/>
        <w:jc w:val="left"/>
        <w:rPr>
          <w:rFonts w:ascii="宋体"/>
          <w:b/>
          <w:sz w:val="24"/>
          <w:u w:val="single"/>
        </w:rPr>
      </w:pPr>
      <w:r w:rsidRPr="00694D47">
        <w:rPr>
          <w:rFonts w:ascii="宋体" w:hAnsi="宋体" w:hint="eastAsia"/>
          <w:b/>
          <w:sz w:val="24"/>
        </w:rPr>
        <w:t>致德宏州政府采购和出让中心：</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根据你方代理的</w:t>
      </w:r>
      <w:r w:rsidRPr="00694D47">
        <w:rPr>
          <w:rFonts w:ascii="宋体" w:hint="eastAsia"/>
          <w:sz w:val="24"/>
          <w:u w:val="single"/>
        </w:rPr>
        <w:t xml:space="preserve">（招标项目名称）       </w:t>
      </w:r>
      <w:r w:rsidRPr="00694D47">
        <w:rPr>
          <w:rFonts w:ascii="宋体" w:hint="eastAsia"/>
          <w:sz w:val="24"/>
        </w:rPr>
        <w:t>的招标文件（交易编号），经详细研究，决定参加该招标项目的投标，包括以下文件。</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1.价格部分</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2.资格性文件</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3.商务部分</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据此函，我方愿意缴纳投标会议保证金    元（    元整），作为本次投标的保证，并承诺如下：</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1.按招标文件的要求，我方愿意按招标文件的要求提供报价，并以最优惠的价格参加本次招标项目的投标（详见开标一览表）。</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2.投标有效期为递交投标文件之日起90天，中标人投标有效期延至合同验收之日。</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3.我方已经详细地阅读了全部招标文件及其附件，包括澄清及参考文件(如果有的话)。我方已完全清晰理解招标文件的要求，不存在任何含糊不清和误解之处，同意放弃对这些文件所提出的异议和质疑的权利。</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4.如果在开标后规定的投标有效期内撤回投标，我们的投标保证金可以不予退还。</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5.我方已毫无保留地向你方提供一切所需的证明材料。</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6.我方承诺在本次投标文件中提供的一切文件，无论是原件还是复印件、</w:t>
      </w:r>
      <w:r w:rsidRPr="00694D47">
        <w:rPr>
          <w:rFonts w:ascii="宋体"/>
          <w:sz w:val="24"/>
        </w:rPr>
        <w:t>扫描件</w:t>
      </w:r>
      <w:r w:rsidRPr="00694D47">
        <w:rPr>
          <w:rFonts w:ascii="宋体" w:hint="eastAsia"/>
          <w:sz w:val="24"/>
        </w:rPr>
        <w:t>均为真实和准确的，绝无任何虚假、伪造和夸大的成份，否则，愿承担相应的后果和法律责任。</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7.我方完全服从和尊重评委会所作的评定结果，同时清楚理解到报价最低并非意味着必定获得中标资格。</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 xml:space="preserve">8.一旦我方中标，我们将根据招标文件及其有效补充文件的规定，严格按照《中华人民共和国民法典》履行自己的责任和义务。 </w:t>
      </w:r>
    </w:p>
    <w:p w:rsidR="005F7F56" w:rsidRPr="00694D47" w:rsidRDefault="00A34B0C">
      <w:pPr>
        <w:spacing w:line="360" w:lineRule="exact"/>
        <w:ind w:firstLineChars="200" w:firstLine="480"/>
        <w:jc w:val="left"/>
        <w:rPr>
          <w:rFonts w:ascii="宋体"/>
          <w:sz w:val="24"/>
        </w:rPr>
      </w:pPr>
      <w:r w:rsidRPr="00694D47">
        <w:rPr>
          <w:rFonts w:ascii="宋体" w:hint="eastAsia"/>
          <w:sz w:val="24"/>
        </w:rPr>
        <w:t>9.若中标，我方保证严格遵守操作规程，安全作业，若因我方原因导致安全事故发生，我方愿承担一切责任。</w:t>
      </w:r>
    </w:p>
    <w:p w:rsidR="005F7F56" w:rsidRPr="00694D47" w:rsidRDefault="005F7F56">
      <w:pPr>
        <w:spacing w:line="360" w:lineRule="auto"/>
        <w:ind w:firstLineChars="200" w:firstLine="480"/>
        <w:jc w:val="left"/>
        <w:rPr>
          <w:rFonts w:ascii="宋体" w:hAnsi="宋体"/>
          <w:sz w:val="24"/>
        </w:rPr>
      </w:pPr>
    </w:p>
    <w:p w:rsidR="005F7F56" w:rsidRPr="00694D47" w:rsidRDefault="005F7F56">
      <w:pPr>
        <w:spacing w:line="360" w:lineRule="auto"/>
        <w:ind w:firstLineChars="200" w:firstLine="480"/>
        <w:jc w:val="left"/>
        <w:rPr>
          <w:rFonts w:ascii="宋体" w:hAnsi="宋体"/>
          <w:sz w:val="24"/>
        </w:rPr>
      </w:pPr>
    </w:p>
    <w:p w:rsidR="005F7F56" w:rsidRPr="00694D47" w:rsidRDefault="00A34B0C">
      <w:pPr>
        <w:spacing w:line="360" w:lineRule="auto"/>
        <w:ind w:firstLineChars="200" w:firstLine="480"/>
        <w:jc w:val="left"/>
        <w:rPr>
          <w:rFonts w:ascii="宋体"/>
          <w:sz w:val="24"/>
          <w:u w:val="single"/>
        </w:rPr>
      </w:pPr>
      <w:r w:rsidRPr="00694D47">
        <w:rPr>
          <w:rFonts w:ascii="宋体" w:hAnsi="宋体" w:hint="eastAsia"/>
          <w:sz w:val="24"/>
        </w:rPr>
        <w:t>投标人法定代表人或负责人（或授权代表）签字或盖章：</w:t>
      </w:r>
    </w:p>
    <w:p w:rsidR="005F7F56" w:rsidRPr="00694D47" w:rsidRDefault="00A34B0C">
      <w:pPr>
        <w:spacing w:line="360" w:lineRule="auto"/>
        <w:ind w:firstLineChars="200" w:firstLine="480"/>
        <w:jc w:val="left"/>
        <w:rPr>
          <w:rFonts w:ascii="宋体"/>
          <w:sz w:val="24"/>
          <w:u w:val="single"/>
        </w:rPr>
      </w:pPr>
      <w:r w:rsidRPr="00694D47">
        <w:rPr>
          <w:rFonts w:ascii="宋体" w:hAnsi="宋体" w:hint="eastAsia"/>
          <w:sz w:val="24"/>
        </w:rPr>
        <w:t>投标人全称（加盖红章）：</w:t>
      </w:r>
    </w:p>
    <w:p w:rsidR="005F7F56" w:rsidRPr="00694D47" w:rsidRDefault="00A34B0C">
      <w:pPr>
        <w:spacing w:line="360" w:lineRule="auto"/>
        <w:ind w:firstLineChars="200" w:firstLine="480"/>
        <w:jc w:val="left"/>
        <w:rPr>
          <w:rFonts w:ascii="宋体"/>
          <w:sz w:val="24"/>
          <w:u w:val="single"/>
        </w:rPr>
      </w:pPr>
      <w:r w:rsidRPr="00694D47">
        <w:rPr>
          <w:rFonts w:ascii="宋体" w:hAnsi="宋体" w:hint="eastAsia"/>
          <w:sz w:val="24"/>
        </w:rPr>
        <w:t>日期：年月日</w:t>
      </w:r>
    </w:p>
    <w:p w:rsidR="005F7F56" w:rsidRPr="00694D47" w:rsidRDefault="005F7F56">
      <w:pPr>
        <w:widowControl/>
        <w:ind w:firstLine="482"/>
        <w:jc w:val="left"/>
        <w:rPr>
          <w:rFonts w:ascii="宋体"/>
          <w:b/>
          <w:sz w:val="24"/>
        </w:rPr>
      </w:pPr>
      <w:bookmarkStart w:id="20" w:name="_Toc451248265"/>
    </w:p>
    <w:p w:rsidR="005F7F56" w:rsidRPr="00694D47" w:rsidRDefault="00A34B0C">
      <w:pPr>
        <w:widowControl/>
        <w:ind w:firstLine="482"/>
        <w:jc w:val="left"/>
        <w:rPr>
          <w:rFonts w:ascii="宋体" w:hAnsi="宋体"/>
          <w:b/>
          <w:sz w:val="24"/>
        </w:rPr>
      </w:pPr>
      <w:r w:rsidRPr="00694D47">
        <w:rPr>
          <w:rFonts w:ascii="宋体" w:hAnsi="宋体"/>
          <w:b/>
          <w:sz w:val="24"/>
        </w:rPr>
        <w:br w:type="page"/>
      </w:r>
    </w:p>
    <w:p w:rsidR="005F7F56" w:rsidRPr="00694D47" w:rsidRDefault="00A34B0C">
      <w:pPr>
        <w:widowControl/>
        <w:ind w:firstLine="482"/>
        <w:jc w:val="left"/>
        <w:rPr>
          <w:rFonts w:ascii="宋体"/>
          <w:b/>
          <w:sz w:val="24"/>
        </w:rPr>
      </w:pPr>
      <w:r w:rsidRPr="00694D47">
        <w:rPr>
          <w:rFonts w:ascii="宋体" w:hAnsi="宋体" w:hint="eastAsia"/>
          <w:b/>
          <w:sz w:val="24"/>
        </w:rPr>
        <w:lastRenderedPageBreak/>
        <w:t>（二）投标人法定代表人（负责人）资格证明及投标人法定代表人（负责人）授权书</w:t>
      </w:r>
      <w:bookmarkEnd w:id="20"/>
    </w:p>
    <w:p w:rsidR="005F7F56" w:rsidRPr="00694D47" w:rsidRDefault="00A34B0C">
      <w:pPr>
        <w:spacing w:line="360" w:lineRule="auto"/>
        <w:ind w:firstLineChars="1250" w:firstLine="3012"/>
        <w:jc w:val="left"/>
        <w:rPr>
          <w:rFonts w:ascii="宋体"/>
          <w:b/>
          <w:sz w:val="24"/>
        </w:rPr>
      </w:pPr>
      <w:r w:rsidRPr="00694D47">
        <w:rPr>
          <w:rFonts w:ascii="宋体" w:hAnsi="宋体"/>
          <w:b/>
          <w:sz w:val="24"/>
        </w:rPr>
        <w:t>1</w:t>
      </w:r>
      <w:r w:rsidRPr="00694D47">
        <w:rPr>
          <w:rFonts w:ascii="宋体" w:hAnsi="宋体" w:hint="eastAsia"/>
          <w:b/>
          <w:sz w:val="24"/>
        </w:rPr>
        <w:t>.法定代表人（负责人）资格证明书</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投标人名称：</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地址：</w:t>
      </w:r>
      <w:r w:rsidRPr="00694D47">
        <w:rPr>
          <w:rFonts w:ascii="宋体"/>
          <w:sz w:val="24"/>
          <w:u w:val="single"/>
        </w:rPr>
        <w:softHyphen/>
      </w:r>
      <w:r w:rsidRPr="00694D47">
        <w:rPr>
          <w:rFonts w:ascii="宋体"/>
          <w:sz w:val="24"/>
          <w:u w:val="single"/>
        </w:rPr>
        <w:softHyphen/>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姓名：性别：年龄：职务：</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系（投标人）的法定代表人（负责人）。</w:t>
      </w:r>
    </w:p>
    <w:p w:rsidR="005F7F56" w:rsidRPr="00694D47" w:rsidRDefault="00A34B0C">
      <w:pPr>
        <w:spacing w:line="360" w:lineRule="auto"/>
        <w:ind w:firstLineChars="600" w:firstLine="1440"/>
        <w:jc w:val="left"/>
        <w:rPr>
          <w:rFonts w:ascii="宋体" w:hAnsi="宋体"/>
          <w:sz w:val="24"/>
        </w:rPr>
      </w:pPr>
      <w:r w:rsidRPr="00694D47">
        <w:rPr>
          <w:rFonts w:ascii="宋体" w:hAnsi="宋体" w:hint="eastAsia"/>
          <w:sz w:val="24"/>
        </w:rPr>
        <w:t>特此证明</w:t>
      </w:r>
    </w:p>
    <w:p w:rsidR="005F7F56" w:rsidRPr="00694D47" w:rsidRDefault="005F7F56">
      <w:pPr>
        <w:spacing w:line="360" w:lineRule="auto"/>
        <w:ind w:firstLine="480"/>
        <w:jc w:val="left"/>
        <w:rPr>
          <w:rFonts w:ascii="宋体"/>
          <w:sz w:val="24"/>
        </w:rPr>
      </w:pPr>
    </w:p>
    <w:p w:rsidR="005F7F56" w:rsidRPr="00694D47" w:rsidRDefault="00A34B0C">
      <w:pPr>
        <w:spacing w:line="360" w:lineRule="auto"/>
        <w:ind w:firstLineChars="2000" w:firstLine="4800"/>
        <w:jc w:val="left"/>
        <w:rPr>
          <w:rFonts w:ascii="宋体"/>
          <w:sz w:val="24"/>
        </w:rPr>
      </w:pPr>
      <w:r w:rsidRPr="00694D47">
        <w:rPr>
          <w:rFonts w:ascii="宋体" w:hAnsi="宋体" w:hint="eastAsia"/>
          <w:sz w:val="24"/>
        </w:rPr>
        <w:t>投标人（公章）：</w:t>
      </w:r>
    </w:p>
    <w:p w:rsidR="005F7F56" w:rsidRPr="00694D47" w:rsidRDefault="00A34B0C">
      <w:pPr>
        <w:spacing w:line="360" w:lineRule="auto"/>
        <w:ind w:firstLineChars="2350" w:firstLine="5640"/>
        <w:jc w:val="left"/>
        <w:rPr>
          <w:rFonts w:ascii="宋体" w:hAnsi="宋体"/>
          <w:sz w:val="24"/>
        </w:rPr>
      </w:pPr>
      <w:r w:rsidRPr="00694D47">
        <w:rPr>
          <w:rFonts w:ascii="宋体" w:hAnsi="宋体" w:hint="eastAsia"/>
          <w:sz w:val="24"/>
        </w:rPr>
        <w:t>年月日</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4565"/>
      </w:tblGrid>
      <w:tr w:rsidR="00694D47" w:rsidRPr="00694D47">
        <w:trPr>
          <w:trHeight w:val="2683"/>
        </w:trPr>
        <w:tc>
          <w:tcPr>
            <w:tcW w:w="4507" w:type="dxa"/>
          </w:tcPr>
          <w:p w:rsidR="005F7F56" w:rsidRPr="00694D47" w:rsidRDefault="005F7F56">
            <w:pPr>
              <w:spacing w:line="360" w:lineRule="auto"/>
              <w:ind w:firstLine="420"/>
              <w:jc w:val="left"/>
              <w:rPr>
                <w:rFonts w:ascii="宋体"/>
              </w:rPr>
            </w:pPr>
          </w:p>
          <w:p w:rsidR="005F7F56" w:rsidRPr="00694D47" w:rsidRDefault="005F7F56">
            <w:pPr>
              <w:spacing w:line="360" w:lineRule="auto"/>
              <w:ind w:firstLine="420"/>
              <w:jc w:val="left"/>
              <w:rPr>
                <w:rFonts w:ascii="宋体"/>
              </w:rPr>
            </w:pPr>
          </w:p>
          <w:p w:rsidR="005F7F56" w:rsidRPr="00694D47" w:rsidRDefault="00A34B0C">
            <w:pPr>
              <w:spacing w:line="360" w:lineRule="auto"/>
              <w:ind w:firstLine="480"/>
              <w:jc w:val="left"/>
              <w:rPr>
                <w:rFonts w:ascii="宋体" w:hAnsi="宋体"/>
              </w:rPr>
            </w:pPr>
            <w:r w:rsidRPr="00694D47">
              <w:rPr>
                <w:rFonts w:ascii="宋体" w:hAnsi="宋体" w:hint="eastAsia"/>
                <w:sz w:val="24"/>
              </w:rPr>
              <w:t>身份证扫描件</w:t>
            </w:r>
          </w:p>
        </w:tc>
        <w:tc>
          <w:tcPr>
            <w:tcW w:w="4565" w:type="dxa"/>
          </w:tcPr>
          <w:p w:rsidR="005F7F56" w:rsidRPr="00694D47" w:rsidRDefault="005F7F56">
            <w:pPr>
              <w:spacing w:line="360" w:lineRule="auto"/>
              <w:ind w:firstLine="420"/>
              <w:jc w:val="left"/>
              <w:rPr>
                <w:rFonts w:ascii="宋体" w:hAnsi="宋体"/>
              </w:rPr>
            </w:pPr>
          </w:p>
          <w:p w:rsidR="005F7F56" w:rsidRPr="00694D47" w:rsidRDefault="005F7F56">
            <w:pPr>
              <w:spacing w:line="360" w:lineRule="auto"/>
              <w:ind w:firstLine="420"/>
              <w:jc w:val="left"/>
              <w:rPr>
                <w:rFonts w:ascii="宋体" w:hAnsi="宋体"/>
              </w:rPr>
            </w:pPr>
          </w:p>
          <w:p w:rsidR="005F7F56" w:rsidRPr="00694D47" w:rsidRDefault="00A34B0C">
            <w:pPr>
              <w:spacing w:line="360" w:lineRule="auto"/>
              <w:ind w:firstLine="480"/>
              <w:jc w:val="left"/>
              <w:rPr>
                <w:rFonts w:ascii="宋体" w:hAnsi="宋体"/>
              </w:rPr>
            </w:pPr>
            <w:r w:rsidRPr="00694D47">
              <w:rPr>
                <w:rFonts w:ascii="宋体" w:hAnsi="宋体" w:hint="eastAsia"/>
                <w:sz w:val="24"/>
              </w:rPr>
              <w:t>身份证扫描件</w:t>
            </w:r>
          </w:p>
        </w:tc>
      </w:tr>
    </w:tbl>
    <w:p w:rsidR="005F7F56" w:rsidRPr="00694D47" w:rsidRDefault="005F7F56">
      <w:pPr>
        <w:spacing w:line="360" w:lineRule="auto"/>
        <w:ind w:firstLine="482"/>
        <w:jc w:val="left"/>
        <w:rPr>
          <w:rFonts w:ascii="宋体" w:hAnsi="宋体"/>
          <w:b/>
          <w:sz w:val="24"/>
        </w:rPr>
      </w:pPr>
    </w:p>
    <w:p w:rsidR="005F7F56" w:rsidRPr="00694D47" w:rsidRDefault="00A34B0C">
      <w:pPr>
        <w:spacing w:line="360" w:lineRule="auto"/>
        <w:ind w:firstLineChars="1150" w:firstLine="2771"/>
        <w:jc w:val="left"/>
        <w:rPr>
          <w:rFonts w:ascii="宋体"/>
          <w:sz w:val="24"/>
        </w:rPr>
      </w:pPr>
      <w:r w:rsidRPr="00694D47">
        <w:rPr>
          <w:rFonts w:ascii="宋体" w:hAnsi="宋体"/>
          <w:b/>
          <w:sz w:val="24"/>
        </w:rPr>
        <w:t>2</w:t>
      </w:r>
      <w:r w:rsidRPr="00694D47">
        <w:rPr>
          <w:rFonts w:ascii="宋体" w:hAnsi="宋体" w:hint="eastAsia"/>
          <w:b/>
          <w:sz w:val="24"/>
        </w:rPr>
        <w:t>.投标人授权书（</w:t>
      </w:r>
      <w:r w:rsidRPr="00694D47">
        <w:rPr>
          <w:rFonts w:ascii="宋体" w:hAnsi="宋体" w:hint="eastAsia"/>
          <w:sz w:val="24"/>
        </w:rPr>
        <w:t>如无授权代理人则无需提供</w:t>
      </w:r>
      <w:r w:rsidRPr="00694D47">
        <w:rPr>
          <w:rFonts w:ascii="宋体" w:hAnsi="宋体" w:hint="eastAsia"/>
          <w:b/>
          <w:sz w:val="24"/>
        </w:rPr>
        <w:t>）</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本授权委托书声明：我</w:t>
      </w:r>
      <w:r w:rsidRPr="00694D47">
        <w:rPr>
          <w:rFonts w:ascii="宋体" w:hAnsi="宋体"/>
          <w:sz w:val="24"/>
          <w:u w:val="single"/>
        </w:rPr>
        <w:t xml:space="preserve"> (</w:t>
      </w:r>
      <w:r w:rsidRPr="00694D47">
        <w:rPr>
          <w:rFonts w:ascii="宋体" w:hAnsi="宋体" w:hint="eastAsia"/>
          <w:sz w:val="24"/>
          <w:u w:val="single"/>
        </w:rPr>
        <w:t>姓名</w:t>
      </w:r>
      <w:r w:rsidRPr="00694D47">
        <w:rPr>
          <w:rFonts w:ascii="宋体" w:hAnsi="宋体"/>
          <w:sz w:val="24"/>
          <w:u w:val="single"/>
        </w:rPr>
        <w:t xml:space="preserve">) </w:t>
      </w:r>
      <w:r w:rsidRPr="00694D47">
        <w:rPr>
          <w:rFonts w:ascii="宋体" w:hAnsi="宋体" w:hint="eastAsia"/>
          <w:sz w:val="24"/>
        </w:rPr>
        <w:t>系</w:t>
      </w:r>
      <w:r w:rsidRPr="00694D47">
        <w:rPr>
          <w:rFonts w:ascii="宋体" w:hAnsi="宋体"/>
          <w:sz w:val="24"/>
          <w:u w:val="single"/>
        </w:rPr>
        <w:t xml:space="preserve"> (</w:t>
      </w:r>
      <w:r w:rsidRPr="00694D47">
        <w:rPr>
          <w:rFonts w:ascii="宋体" w:hAnsi="宋体" w:hint="eastAsia"/>
          <w:sz w:val="24"/>
          <w:u w:val="single"/>
        </w:rPr>
        <w:t>投标人名称</w:t>
      </w:r>
      <w:r w:rsidRPr="00694D47">
        <w:rPr>
          <w:rFonts w:ascii="宋体" w:hAnsi="宋体"/>
          <w:sz w:val="24"/>
          <w:u w:val="single"/>
        </w:rPr>
        <w:t xml:space="preserve">) </w:t>
      </w:r>
      <w:r w:rsidRPr="00694D47">
        <w:rPr>
          <w:rFonts w:ascii="宋体" w:hAnsi="宋体" w:hint="eastAsia"/>
          <w:sz w:val="24"/>
        </w:rPr>
        <w:t>的法定代表人（负责人），现授权委托我单位的</w:t>
      </w:r>
      <w:r w:rsidRPr="00694D47">
        <w:rPr>
          <w:rFonts w:ascii="宋体" w:hAnsi="宋体"/>
          <w:sz w:val="24"/>
          <w:u w:val="single"/>
        </w:rPr>
        <w:t xml:space="preserve">  (</w:t>
      </w:r>
      <w:r w:rsidRPr="00694D47">
        <w:rPr>
          <w:rFonts w:ascii="宋体" w:hAnsi="宋体" w:hint="eastAsia"/>
          <w:sz w:val="24"/>
          <w:u w:val="single"/>
        </w:rPr>
        <w:t>姓名</w:t>
      </w:r>
      <w:r w:rsidRPr="00694D47">
        <w:rPr>
          <w:rFonts w:ascii="宋体" w:hAnsi="宋体"/>
          <w:sz w:val="24"/>
          <w:u w:val="single"/>
        </w:rPr>
        <w:t xml:space="preserve">) </w:t>
      </w:r>
      <w:r w:rsidRPr="00694D47">
        <w:rPr>
          <w:rFonts w:ascii="宋体" w:hAnsi="宋体" w:hint="eastAsia"/>
          <w:sz w:val="24"/>
        </w:rPr>
        <w:t>为我公司代理人，以公司名义参加</w:t>
      </w:r>
      <w:r w:rsidRPr="00694D47">
        <w:rPr>
          <w:rFonts w:ascii="宋体" w:hAnsi="宋体"/>
          <w:sz w:val="24"/>
          <w:u w:val="single"/>
        </w:rPr>
        <w:t>(</w:t>
      </w:r>
      <w:r w:rsidRPr="00694D47">
        <w:rPr>
          <w:rFonts w:ascii="宋体" w:hAnsi="宋体" w:hint="eastAsia"/>
          <w:sz w:val="24"/>
          <w:u w:val="single"/>
        </w:rPr>
        <w:t>采购项目名称</w:t>
      </w:r>
      <w:r w:rsidRPr="00694D47">
        <w:rPr>
          <w:rFonts w:ascii="宋体" w:hAnsi="宋体"/>
          <w:sz w:val="24"/>
          <w:u w:val="single"/>
        </w:rPr>
        <w:t>)</w:t>
      </w:r>
      <w:r w:rsidRPr="00694D47">
        <w:rPr>
          <w:rFonts w:ascii="宋体" w:hAnsi="宋体" w:hint="eastAsia"/>
          <w:sz w:val="24"/>
          <w:u w:val="single"/>
        </w:rPr>
        <w:t>（交易编号</w:t>
      </w:r>
      <w:r w:rsidRPr="00694D47">
        <w:rPr>
          <w:rFonts w:ascii="宋体" w:hAnsi="宋体"/>
          <w:sz w:val="24"/>
          <w:u w:val="single"/>
        </w:rPr>
        <w:t>)</w:t>
      </w:r>
      <w:r w:rsidRPr="00694D47">
        <w:rPr>
          <w:rFonts w:ascii="宋体" w:hAnsi="宋体" w:hint="eastAsia"/>
          <w:sz w:val="24"/>
        </w:rPr>
        <w:t>的投标活动。代理人在开标、评标、合同谈判过程中所签署的一切文件和处理与之有关的一切事务，我均予以承认。代理人无转委权。特此委托。</w:t>
      </w:r>
    </w:p>
    <w:p w:rsidR="005F7F56" w:rsidRPr="00694D47" w:rsidRDefault="00A34B0C">
      <w:pPr>
        <w:spacing w:line="360" w:lineRule="auto"/>
        <w:ind w:firstLineChars="200" w:firstLine="480"/>
        <w:jc w:val="left"/>
        <w:rPr>
          <w:rFonts w:ascii="宋体"/>
          <w:sz w:val="24"/>
          <w:u w:val="single"/>
        </w:rPr>
      </w:pPr>
      <w:r w:rsidRPr="00694D47">
        <w:rPr>
          <w:rFonts w:ascii="宋体" w:hAnsi="宋体" w:hint="eastAsia"/>
          <w:sz w:val="24"/>
        </w:rPr>
        <w:t>投标人全称</w:t>
      </w:r>
      <w:r w:rsidRPr="00694D47">
        <w:rPr>
          <w:rFonts w:ascii="宋体" w:hAnsi="宋体"/>
          <w:sz w:val="24"/>
        </w:rPr>
        <w:t>(</w:t>
      </w:r>
      <w:r w:rsidRPr="00694D47">
        <w:rPr>
          <w:rFonts w:ascii="宋体" w:hAnsi="宋体" w:hint="eastAsia"/>
          <w:sz w:val="24"/>
        </w:rPr>
        <w:t>加盖公章或电子公章</w:t>
      </w:r>
      <w:r w:rsidRPr="00694D47">
        <w:rPr>
          <w:rFonts w:ascii="宋体" w:hAnsi="宋体"/>
          <w:sz w:val="24"/>
        </w:rPr>
        <w:t>)</w:t>
      </w:r>
      <w:r w:rsidRPr="00694D47">
        <w:rPr>
          <w:rFonts w:ascii="宋体" w:hAnsi="宋体" w:hint="eastAsia"/>
          <w:sz w:val="24"/>
        </w:rPr>
        <w:t>：</w:t>
      </w:r>
    </w:p>
    <w:p w:rsidR="005F7F56" w:rsidRPr="00694D47" w:rsidRDefault="00A34B0C">
      <w:pPr>
        <w:spacing w:line="360" w:lineRule="auto"/>
        <w:ind w:firstLineChars="200" w:firstLine="480"/>
        <w:jc w:val="left"/>
        <w:rPr>
          <w:rFonts w:ascii="宋体"/>
          <w:sz w:val="24"/>
          <w:u w:val="single"/>
        </w:rPr>
      </w:pPr>
      <w:r w:rsidRPr="00694D47">
        <w:rPr>
          <w:rFonts w:ascii="宋体" w:hAnsi="宋体" w:hint="eastAsia"/>
          <w:sz w:val="24"/>
        </w:rPr>
        <w:t>法定代表人（负责人）</w:t>
      </w:r>
      <w:r w:rsidRPr="00694D47">
        <w:rPr>
          <w:rFonts w:ascii="宋体" w:hAnsi="宋体"/>
          <w:sz w:val="24"/>
        </w:rPr>
        <w:t>(</w:t>
      </w:r>
      <w:r w:rsidRPr="00694D47">
        <w:rPr>
          <w:rFonts w:ascii="宋体" w:hAnsi="宋体" w:hint="eastAsia"/>
          <w:sz w:val="24"/>
        </w:rPr>
        <w:t>签字或盖章</w:t>
      </w:r>
      <w:r w:rsidRPr="00694D47">
        <w:rPr>
          <w:rFonts w:ascii="宋体" w:hAnsi="宋体"/>
          <w:sz w:val="24"/>
        </w:rPr>
        <w:t>)</w:t>
      </w:r>
      <w:r w:rsidRPr="00694D47">
        <w:rPr>
          <w:rFonts w:ascii="宋体" w:hAnsi="宋体" w:hint="eastAsia"/>
          <w:sz w:val="24"/>
        </w:rPr>
        <w:t>：</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日期：年月日</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4565"/>
      </w:tblGrid>
      <w:tr w:rsidR="00694D47" w:rsidRPr="00694D47">
        <w:trPr>
          <w:trHeight w:val="2683"/>
        </w:trPr>
        <w:tc>
          <w:tcPr>
            <w:tcW w:w="4507" w:type="dxa"/>
          </w:tcPr>
          <w:p w:rsidR="005F7F56" w:rsidRPr="00694D47" w:rsidRDefault="00A34B0C">
            <w:pPr>
              <w:spacing w:line="360" w:lineRule="auto"/>
              <w:ind w:firstLineChars="300" w:firstLine="720"/>
              <w:jc w:val="left"/>
              <w:rPr>
                <w:rFonts w:ascii="宋体"/>
              </w:rPr>
            </w:pPr>
            <w:r w:rsidRPr="00694D47">
              <w:rPr>
                <w:rFonts w:ascii="宋体" w:hAnsi="宋体" w:hint="eastAsia"/>
                <w:sz w:val="24"/>
              </w:rPr>
              <w:t>身份证扫描件</w:t>
            </w:r>
          </w:p>
        </w:tc>
        <w:tc>
          <w:tcPr>
            <w:tcW w:w="4565" w:type="dxa"/>
          </w:tcPr>
          <w:p w:rsidR="005F7F56" w:rsidRPr="00694D47" w:rsidRDefault="00A34B0C">
            <w:pPr>
              <w:spacing w:line="360" w:lineRule="auto"/>
              <w:ind w:firstLineChars="500" w:firstLine="1200"/>
              <w:jc w:val="left"/>
              <w:rPr>
                <w:rFonts w:ascii="宋体" w:hAnsi="宋体"/>
              </w:rPr>
            </w:pPr>
            <w:r w:rsidRPr="00694D47">
              <w:rPr>
                <w:rFonts w:ascii="宋体" w:hAnsi="宋体" w:hint="eastAsia"/>
                <w:sz w:val="24"/>
              </w:rPr>
              <w:t>身份证扫描件</w:t>
            </w:r>
          </w:p>
        </w:tc>
      </w:tr>
    </w:tbl>
    <w:p w:rsidR="005F7F56" w:rsidRPr="00694D47" w:rsidRDefault="00A34B0C">
      <w:pPr>
        <w:widowControl/>
        <w:ind w:firstLine="482"/>
        <w:jc w:val="left"/>
        <w:rPr>
          <w:rFonts w:ascii="宋体" w:hAnsi="宋体"/>
          <w:b/>
          <w:sz w:val="24"/>
        </w:rPr>
      </w:pPr>
      <w:bookmarkStart w:id="21" w:name="_Toc451248266"/>
      <w:r w:rsidRPr="00694D47">
        <w:rPr>
          <w:rFonts w:ascii="宋体" w:hAnsi="宋体"/>
          <w:b/>
          <w:sz w:val="24"/>
        </w:rPr>
        <w:br w:type="page"/>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4565"/>
      </w:tblGrid>
      <w:tr w:rsidR="00694D47" w:rsidRPr="00694D47">
        <w:trPr>
          <w:trHeight w:val="2683"/>
        </w:trPr>
        <w:tc>
          <w:tcPr>
            <w:tcW w:w="4507" w:type="dxa"/>
          </w:tcPr>
          <w:p w:rsidR="005F7F56" w:rsidRPr="00694D47" w:rsidRDefault="00A34B0C">
            <w:pPr>
              <w:spacing w:line="360" w:lineRule="auto"/>
              <w:ind w:firstLineChars="300" w:firstLine="720"/>
              <w:jc w:val="left"/>
              <w:rPr>
                <w:rFonts w:ascii="宋体"/>
              </w:rPr>
            </w:pPr>
            <w:r w:rsidRPr="00694D47">
              <w:rPr>
                <w:rFonts w:ascii="宋体" w:hAnsi="宋体" w:hint="eastAsia"/>
                <w:sz w:val="24"/>
              </w:rPr>
              <w:lastRenderedPageBreak/>
              <w:t>身份证扫描件</w:t>
            </w:r>
          </w:p>
        </w:tc>
        <w:tc>
          <w:tcPr>
            <w:tcW w:w="4565" w:type="dxa"/>
          </w:tcPr>
          <w:p w:rsidR="005F7F56" w:rsidRPr="00694D47" w:rsidRDefault="00A34B0C">
            <w:pPr>
              <w:spacing w:line="360" w:lineRule="auto"/>
              <w:ind w:firstLineChars="500" w:firstLine="1200"/>
              <w:jc w:val="left"/>
              <w:rPr>
                <w:rFonts w:ascii="宋体" w:hAnsi="宋体"/>
              </w:rPr>
            </w:pPr>
            <w:r w:rsidRPr="00694D47">
              <w:rPr>
                <w:rFonts w:ascii="宋体" w:hAnsi="宋体" w:hint="eastAsia"/>
                <w:sz w:val="24"/>
              </w:rPr>
              <w:t>身份证扫描件</w:t>
            </w:r>
          </w:p>
        </w:tc>
      </w:tr>
    </w:tbl>
    <w:p w:rsidR="005F7F56" w:rsidRPr="00694D47" w:rsidRDefault="005F7F56">
      <w:pPr>
        <w:widowControl/>
        <w:ind w:firstLine="48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5F7F56">
      <w:pPr>
        <w:widowControl/>
        <w:ind w:firstLineChars="1300" w:firstLine="3132"/>
        <w:jc w:val="left"/>
        <w:rPr>
          <w:rFonts w:ascii="宋体" w:hAnsi="宋体"/>
          <w:b/>
          <w:sz w:val="24"/>
        </w:rPr>
      </w:pPr>
    </w:p>
    <w:p w:rsidR="005F7F56" w:rsidRPr="00694D47" w:rsidRDefault="00A34B0C">
      <w:pPr>
        <w:widowControl/>
        <w:ind w:firstLineChars="1300" w:firstLine="3132"/>
        <w:jc w:val="left"/>
        <w:rPr>
          <w:rFonts w:ascii="宋体"/>
          <w:b/>
          <w:sz w:val="24"/>
        </w:rPr>
      </w:pPr>
      <w:r w:rsidRPr="00694D47">
        <w:rPr>
          <w:rFonts w:ascii="宋体" w:hAnsi="宋体" w:hint="eastAsia"/>
          <w:b/>
          <w:sz w:val="24"/>
        </w:rPr>
        <w:lastRenderedPageBreak/>
        <w:t>（三）投标保证金缴纳凭证</w:t>
      </w:r>
      <w:bookmarkEnd w:id="21"/>
    </w:p>
    <w:p w:rsidR="005F7F56" w:rsidRPr="00694D47" w:rsidRDefault="005F7F56">
      <w:pPr>
        <w:spacing w:line="360" w:lineRule="auto"/>
        <w:jc w:val="left"/>
        <w:rPr>
          <w:rFonts w:ascii="宋体" w:hAnsi="宋体"/>
          <w:b/>
          <w:sz w:val="24"/>
        </w:rPr>
      </w:pPr>
    </w:p>
    <w:p w:rsidR="005F7F56" w:rsidRPr="00694D47" w:rsidRDefault="00A34B0C">
      <w:pPr>
        <w:spacing w:line="360" w:lineRule="auto"/>
        <w:jc w:val="left"/>
        <w:rPr>
          <w:rFonts w:ascii="宋体"/>
          <w:b/>
          <w:sz w:val="24"/>
        </w:rPr>
      </w:pPr>
      <w:r w:rsidRPr="00694D47">
        <w:rPr>
          <w:rFonts w:ascii="宋体" w:hAnsi="宋体" w:hint="eastAsia"/>
          <w:b/>
          <w:sz w:val="24"/>
        </w:rPr>
        <w:t>致德宏州政府采购和出让中心：</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u w:val="single"/>
        </w:rPr>
        <w:t>（投标人全称</w:t>
      </w:r>
      <w:r w:rsidRPr="00694D47">
        <w:rPr>
          <w:rFonts w:ascii="宋体" w:hAnsi="宋体"/>
          <w:sz w:val="24"/>
          <w:u w:val="single"/>
        </w:rPr>
        <w:t xml:space="preserve">) </w:t>
      </w:r>
      <w:r w:rsidRPr="00694D47">
        <w:rPr>
          <w:rFonts w:ascii="宋体" w:hAnsi="宋体" w:hint="eastAsia"/>
          <w:sz w:val="24"/>
        </w:rPr>
        <w:t>参加你方组织的</w:t>
      </w:r>
      <w:r w:rsidRPr="00694D47">
        <w:rPr>
          <w:rFonts w:ascii="宋体" w:hAnsi="宋体" w:hint="eastAsia"/>
          <w:sz w:val="24"/>
          <w:u w:val="single"/>
        </w:rPr>
        <w:t>（采购项目名称）（交易编号）</w:t>
      </w:r>
      <w:r w:rsidRPr="00694D47">
        <w:rPr>
          <w:rFonts w:ascii="宋体" w:hAnsi="宋体" w:hint="eastAsia"/>
          <w:sz w:val="24"/>
        </w:rPr>
        <w:t>项目的采购活动。按招标文件的规定，已通过（银行转帐/保函/保险）形式交纳人民币的投标保证金。</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投标人名称：</w:t>
      </w:r>
    </w:p>
    <w:p w:rsidR="005F7F56" w:rsidRPr="00694D47" w:rsidRDefault="00A34B0C">
      <w:pPr>
        <w:spacing w:line="360" w:lineRule="auto"/>
        <w:ind w:firstLineChars="200" w:firstLine="480"/>
        <w:jc w:val="left"/>
        <w:rPr>
          <w:rFonts w:ascii="宋体"/>
          <w:sz w:val="24"/>
        </w:rPr>
      </w:pPr>
      <w:r w:rsidRPr="00694D47">
        <w:rPr>
          <w:rFonts w:ascii="宋体" w:hAnsi="宋体" w:hint="eastAsia"/>
          <w:sz w:val="24"/>
        </w:rPr>
        <w:t>投标人开户银行：</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投标人银行账号：</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联系人</w:t>
      </w:r>
      <w:r w:rsidRPr="00694D47">
        <w:rPr>
          <w:rFonts w:ascii="宋体" w:hAnsi="宋体"/>
          <w:sz w:val="24"/>
        </w:rPr>
        <w:t>：</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手机</w:t>
      </w:r>
      <w:r w:rsidRPr="00694D47">
        <w:rPr>
          <w:rFonts w:ascii="宋体" w:hAnsi="宋体"/>
          <w:sz w:val="24"/>
        </w:rPr>
        <w:t>号码：</w:t>
      </w:r>
    </w:p>
    <w:p w:rsidR="005F7F56" w:rsidRPr="00694D47" w:rsidRDefault="005F7F56">
      <w:pPr>
        <w:pStyle w:val="20"/>
        <w:ind w:firstLine="480"/>
        <w:jc w:val="left"/>
      </w:pPr>
    </w:p>
    <w:p w:rsidR="005F7F56" w:rsidRPr="00694D47" w:rsidRDefault="00A34B0C">
      <w:pPr>
        <w:adjustRightInd w:val="0"/>
        <w:spacing w:line="360" w:lineRule="auto"/>
        <w:ind w:firstLine="480"/>
        <w:jc w:val="left"/>
        <w:rPr>
          <w:rFonts w:ascii="宋体"/>
          <w:sz w:val="24"/>
          <w:u w:val="single"/>
        </w:rPr>
      </w:pPr>
      <w:r w:rsidRPr="00694D47">
        <w:rPr>
          <w:rFonts w:ascii="宋体" w:hAnsi="宋体" w:hint="eastAsia"/>
          <w:sz w:val="24"/>
        </w:rPr>
        <w:t>投标人法定代表人（负责人）（或授权代表）签字或盖章：</w:t>
      </w:r>
    </w:p>
    <w:p w:rsidR="005F7F56" w:rsidRPr="00694D47" w:rsidRDefault="00A34B0C">
      <w:pPr>
        <w:adjustRightInd w:val="0"/>
        <w:spacing w:line="360" w:lineRule="auto"/>
        <w:ind w:firstLine="480"/>
        <w:jc w:val="left"/>
        <w:rPr>
          <w:rFonts w:ascii="宋体" w:hAnsi="宋体"/>
          <w:sz w:val="24"/>
        </w:rPr>
      </w:pPr>
      <w:r w:rsidRPr="00694D47">
        <w:rPr>
          <w:rFonts w:ascii="宋体" w:hAnsi="宋体" w:hint="eastAsia"/>
          <w:sz w:val="24"/>
        </w:rPr>
        <w:t>投标人名称（加盖公章或电子公章）：</w:t>
      </w:r>
    </w:p>
    <w:p w:rsidR="005F7F56" w:rsidRPr="00694D47" w:rsidRDefault="00A34B0C">
      <w:pPr>
        <w:adjustRightInd w:val="0"/>
        <w:spacing w:line="360" w:lineRule="auto"/>
        <w:ind w:firstLine="480"/>
        <w:jc w:val="left"/>
        <w:rPr>
          <w:rFonts w:ascii="宋体"/>
          <w:sz w:val="24"/>
        </w:rPr>
      </w:pPr>
      <w:r w:rsidRPr="00694D47">
        <w:rPr>
          <w:rFonts w:ascii="宋体" w:hAnsi="宋体" w:hint="eastAsia"/>
          <w:sz w:val="24"/>
        </w:rPr>
        <w:t>日期：年月日</w:t>
      </w:r>
    </w:p>
    <w:p w:rsidR="005F7F56" w:rsidRPr="00694D47" w:rsidRDefault="00A34B0C">
      <w:pPr>
        <w:spacing w:line="360" w:lineRule="auto"/>
        <w:ind w:firstLine="480"/>
        <w:jc w:val="left"/>
        <w:rPr>
          <w:rFonts w:ascii="宋体"/>
          <w:sz w:val="24"/>
        </w:rPr>
      </w:pPr>
      <w:r w:rsidRPr="00694D47">
        <w:rPr>
          <w:rFonts w:ascii="宋体" w:hAnsi="宋体" w:hint="eastAsia"/>
          <w:sz w:val="24"/>
        </w:rPr>
        <w:t>附：</w:t>
      </w:r>
    </w:p>
    <w:tbl>
      <w:tblPr>
        <w:tblW w:w="820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208"/>
      </w:tblGrid>
      <w:tr w:rsidR="005F7F56" w:rsidRPr="00694D47">
        <w:trPr>
          <w:trHeight w:val="2641"/>
          <w:jc w:val="center"/>
        </w:trPr>
        <w:tc>
          <w:tcPr>
            <w:tcW w:w="8208" w:type="dxa"/>
            <w:vAlign w:val="center"/>
          </w:tcPr>
          <w:p w:rsidR="005F7F56" w:rsidRPr="00694D47" w:rsidRDefault="005F7F56">
            <w:pPr>
              <w:spacing w:line="360" w:lineRule="auto"/>
              <w:ind w:firstLine="420"/>
              <w:jc w:val="left"/>
              <w:rPr>
                <w:rFonts w:ascii="宋体"/>
              </w:rPr>
            </w:pPr>
          </w:p>
          <w:p w:rsidR="005F7F56" w:rsidRPr="00694D47" w:rsidRDefault="00A34B0C">
            <w:pPr>
              <w:spacing w:line="360" w:lineRule="auto"/>
              <w:ind w:firstLine="480"/>
              <w:jc w:val="left"/>
              <w:rPr>
                <w:rFonts w:ascii="宋体"/>
              </w:rPr>
            </w:pPr>
            <w:r w:rsidRPr="00694D47">
              <w:rPr>
                <w:rFonts w:ascii="宋体" w:hAnsi="宋体" w:hint="eastAsia"/>
                <w:sz w:val="24"/>
              </w:rPr>
              <w:t>粘贴转账或汇款的银行凭证扫描件</w:t>
            </w:r>
          </w:p>
          <w:p w:rsidR="005F7F56" w:rsidRPr="00694D47" w:rsidRDefault="005F7F56">
            <w:pPr>
              <w:spacing w:line="360" w:lineRule="auto"/>
              <w:ind w:firstLine="420"/>
              <w:jc w:val="left"/>
              <w:rPr>
                <w:rFonts w:ascii="宋体"/>
              </w:rPr>
            </w:pPr>
          </w:p>
        </w:tc>
      </w:tr>
    </w:tbl>
    <w:p w:rsidR="005F7F56" w:rsidRPr="00694D47" w:rsidRDefault="005F7F56">
      <w:pPr>
        <w:ind w:firstLine="420"/>
        <w:jc w:val="left"/>
      </w:pPr>
    </w:p>
    <w:p w:rsidR="005F7F56" w:rsidRPr="00694D47" w:rsidRDefault="005F7F56">
      <w:pPr>
        <w:ind w:firstLine="420"/>
        <w:jc w:val="left"/>
      </w:pPr>
    </w:p>
    <w:p w:rsidR="005F7F56" w:rsidRPr="00694D47" w:rsidRDefault="005F7F56">
      <w:pPr>
        <w:ind w:firstLine="420"/>
        <w:jc w:val="left"/>
      </w:pPr>
    </w:p>
    <w:p w:rsidR="005F7F56" w:rsidRPr="00694D47" w:rsidRDefault="00A34B0C">
      <w:pPr>
        <w:widowControl/>
        <w:ind w:firstLine="482"/>
        <w:jc w:val="left"/>
        <w:rPr>
          <w:rFonts w:ascii="宋体" w:hAnsi="宋体"/>
          <w:b/>
          <w:sz w:val="24"/>
        </w:rPr>
      </w:pPr>
      <w:r w:rsidRPr="00694D47">
        <w:rPr>
          <w:rFonts w:ascii="宋体" w:hAnsi="宋体"/>
          <w:b/>
          <w:sz w:val="24"/>
        </w:rPr>
        <w:br w:type="page"/>
      </w:r>
    </w:p>
    <w:p w:rsidR="005F7F56" w:rsidRPr="00694D47" w:rsidRDefault="00A34B0C">
      <w:pPr>
        <w:spacing w:line="360" w:lineRule="auto"/>
        <w:ind w:firstLineChars="1300" w:firstLine="3132"/>
        <w:jc w:val="left"/>
        <w:rPr>
          <w:rFonts w:ascii="宋体" w:hAnsi="宋体"/>
          <w:b/>
          <w:sz w:val="24"/>
        </w:rPr>
      </w:pPr>
      <w:r w:rsidRPr="00694D47">
        <w:rPr>
          <w:rFonts w:ascii="宋体" w:hAnsi="宋体" w:hint="eastAsia"/>
          <w:b/>
          <w:sz w:val="24"/>
        </w:rPr>
        <w:lastRenderedPageBreak/>
        <w:t>（四）投标人资格证明材料</w:t>
      </w:r>
    </w:p>
    <w:p w:rsidR="005F7F56" w:rsidRPr="00694D47" w:rsidRDefault="005F7F56">
      <w:pPr>
        <w:spacing w:line="360" w:lineRule="auto"/>
        <w:ind w:firstLineChars="200" w:firstLine="480"/>
        <w:jc w:val="left"/>
        <w:rPr>
          <w:rFonts w:ascii="宋体" w:hAnsi="宋体"/>
          <w:sz w:val="24"/>
        </w:rPr>
      </w:pP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 xml:space="preserve">1.具有合法有效的《营业执照》《税务登记证》《组织机构代码证》或三证合一的营业执照扫描件； </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2.提供202</w:t>
      </w:r>
      <w:r w:rsidRPr="00694D47">
        <w:rPr>
          <w:rFonts w:ascii="宋体" w:hAnsi="宋体"/>
          <w:sz w:val="24"/>
        </w:rPr>
        <w:t>3</w:t>
      </w:r>
      <w:r w:rsidRPr="00694D47">
        <w:rPr>
          <w:rFonts w:ascii="宋体" w:hAnsi="宋体" w:hint="eastAsia"/>
          <w:sz w:val="24"/>
        </w:rPr>
        <w:t>年或202</w:t>
      </w:r>
      <w:r w:rsidRPr="00694D47">
        <w:rPr>
          <w:rFonts w:ascii="宋体" w:hAnsi="宋体"/>
          <w:sz w:val="24"/>
        </w:rPr>
        <w:t>4</w:t>
      </w:r>
      <w:r w:rsidRPr="00694D47">
        <w:rPr>
          <w:rFonts w:ascii="宋体" w:hAnsi="宋体" w:hint="eastAsia"/>
          <w:sz w:val="24"/>
        </w:rPr>
        <w:t>年的</w:t>
      </w:r>
      <w:r w:rsidRPr="00694D47">
        <w:rPr>
          <w:rFonts w:ascii="宋体" w:hAnsi="宋体"/>
          <w:sz w:val="24"/>
        </w:rPr>
        <w:t>经第三方审计的财务</w:t>
      </w:r>
      <w:r w:rsidRPr="00694D47">
        <w:rPr>
          <w:rFonts w:ascii="宋体" w:hAnsi="宋体" w:hint="eastAsia"/>
          <w:sz w:val="24"/>
        </w:rPr>
        <w:t>报告，如公司成立不满1年的，提供自成立至今财务报表（包括资产负债表、利润表、现金流量表）扫描件。</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3.提供202</w:t>
      </w:r>
      <w:r w:rsidRPr="00694D47">
        <w:rPr>
          <w:rFonts w:ascii="宋体" w:hAnsi="宋体"/>
          <w:sz w:val="24"/>
        </w:rPr>
        <w:t>4</w:t>
      </w:r>
      <w:r w:rsidRPr="00694D47">
        <w:rPr>
          <w:rFonts w:ascii="宋体" w:hAnsi="宋体" w:hint="eastAsia"/>
          <w:sz w:val="24"/>
        </w:rPr>
        <w:t>年1月至今任意一个月依法缴纳税收和社会保障资金的相关证明材料（如公司成立未满一个月的提供成立以来的税收和社会保障资金缴纳凭证或相关情况说明；依法免税或不需要缴纳社会保障资金的投标人，应提供相应文件或情况说明证明其依法免税或不需要缴纳社会保障资金）扫描件。</w:t>
      </w:r>
    </w:p>
    <w:p w:rsidR="005F7F56" w:rsidRPr="00694D47" w:rsidRDefault="00A34B0C">
      <w:pPr>
        <w:widowControl/>
        <w:spacing w:line="400" w:lineRule="exact"/>
        <w:ind w:firstLineChars="200" w:firstLine="480"/>
        <w:jc w:val="left"/>
        <w:rPr>
          <w:rFonts w:ascii="宋体" w:hAnsi="宋体"/>
          <w:sz w:val="24"/>
        </w:rPr>
      </w:pPr>
      <w:r w:rsidRPr="00694D47">
        <w:rPr>
          <w:rFonts w:ascii="宋体" w:hAnsi="宋体"/>
          <w:sz w:val="24"/>
        </w:rPr>
        <w:t>4.</w:t>
      </w:r>
      <w:r w:rsidRPr="00694D47">
        <w:rPr>
          <w:rFonts w:ascii="宋体" w:hAnsi="宋体" w:hint="eastAsia"/>
          <w:sz w:val="24"/>
        </w:rPr>
        <w:t>具备履行合同所必需的专业技术能力的证明材料或承诺（如是证明材料提供原件扫描件，如是承诺格式如下）：</w:t>
      </w:r>
    </w:p>
    <w:p w:rsidR="005F7F56" w:rsidRPr="00694D47" w:rsidRDefault="00A34B0C">
      <w:pPr>
        <w:widowControl/>
        <w:spacing w:line="400" w:lineRule="exact"/>
        <w:ind w:firstLineChars="1150" w:firstLine="2771"/>
        <w:jc w:val="left"/>
        <w:rPr>
          <w:rFonts w:ascii="宋体" w:hAnsi="宋体"/>
          <w:b/>
          <w:kern w:val="0"/>
          <w:sz w:val="24"/>
        </w:rPr>
      </w:pPr>
      <w:r w:rsidRPr="00694D47">
        <w:rPr>
          <w:rFonts w:ascii="宋体" w:hAnsi="宋体" w:hint="eastAsia"/>
          <w:b/>
          <w:kern w:val="0"/>
          <w:sz w:val="24"/>
        </w:rPr>
        <w:t>承诺</w:t>
      </w:r>
    </w:p>
    <w:p w:rsidR="005F7F56" w:rsidRPr="00694D47" w:rsidRDefault="00A34B0C">
      <w:pPr>
        <w:widowControl/>
        <w:spacing w:line="400" w:lineRule="exact"/>
        <w:ind w:firstLineChars="200" w:firstLine="482"/>
        <w:jc w:val="left"/>
        <w:rPr>
          <w:rFonts w:ascii="宋体" w:hAnsi="宋体"/>
          <w:b/>
          <w:kern w:val="0"/>
          <w:sz w:val="24"/>
        </w:rPr>
      </w:pPr>
      <w:r w:rsidRPr="00694D47">
        <w:rPr>
          <w:rFonts w:ascii="宋体" w:hAnsi="宋体" w:hint="eastAsia"/>
          <w:b/>
          <w:kern w:val="0"/>
          <w:sz w:val="24"/>
        </w:rPr>
        <w:t xml:space="preserve"> </w:t>
      </w:r>
    </w:p>
    <w:p w:rsidR="005F7F56" w:rsidRPr="00694D47" w:rsidRDefault="00A34B0C">
      <w:pPr>
        <w:widowControl/>
        <w:spacing w:line="400" w:lineRule="exact"/>
        <w:ind w:firstLineChars="200" w:firstLine="480"/>
        <w:jc w:val="left"/>
        <w:rPr>
          <w:rFonts w:ascii="宋体" w:hAnsi="宋体"/>
          <w:kern w:val="0"/>
          <w:sz w:val="24"/>
        </w:rPr>
      </w:pPr>
      <w:r w:rsidRPr="00694D47">
        <w:rPr>
          <w:rFonts w:ascii="宋体" w:hAnsi="宋体" w:hint="eastAsia"/>
          <w:kern w:val="0"/>
          <w:sz w:val="24"/>
        </w:rPr>
        <w:t>我公司完全具备履行合同所必需的专业技术能力</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投标人法定代表人（或法定代表人授权代表）电子签章：</w:t>
      </w:r>
    </w:p>
    <w:p w:rsidR="005F7F56" w:rsidRPr="00694D47" w:rsidRDefault="00A34B0C">
      <w:pPr>
        <w:widowControl/>
        <w:spacing w:line="400" w:lineRule="exact"/>
        <w:ind w:firstLineChars="1750" w:firstLine="4200"/>
        <w:jc w:val="left"/>
        <w:rPr>
          <w:rFonts w:ascii="宋体" w:hAnsi="宋体"/>
          <w:sz w:val="24"/>
        </w:rPr>
      </w:pPr>
      <w:r w:rsidRPr="00694D47">
        <w:rPr>
          <w:rFonts w:ascii="宋体" w:hAnsi="宋体" w:hint="eastAsia"/>
          <w:sz w:val="24"/>
        </w:rPr>
        <w:t>投标人名称（加盖电子公章）：</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日期：     年    月    日</w:t>
      </w:r>
    </w:p>
    <w:p w:rsidR="005F7F56" w:rsidRPr="00694D47" w:rsidRDefault="00A34B0C">
      <w:pPr>
        <w:pStyle w:val="BodyTextIndent21"/>
        <w:ind w:firstLine="307"/>
        <w:jc w:val="left"/>
      </w:pPr>
      <w:r w:rsidRPr="00694D47">
        <w:t xml:space="preserve"> </w:t>
      </w:r>
    </w:p>
    <w:p w:rsidR="005F7F56" w:rsidRPr="00694D47" w:rsidRDefault="00A34B0C">
      <w:pPr>
        <w:spacing w:line="440" w:lineRule="exact"/>
        <w:ind w:firstLineChars="200" w:firstLine="480"/>
        <w:jc w:val="left"/>
        <w:rPr>
          <w:rFonts w:ascii="宋体" w:hAnsi="宋体"/>
          <w:sz w:val="24"/>
        </w:rPr>
      </w:pPr>
      <w:r w:rsidRPr="00694D47">
        <w:rPr>
          <w:rFonts w:ascii="宋体" w:hAnsi="宋体" w:hint="eastAsia"/>
          <w:kern w:val="0"/>
          <w:sz w:val="24"/>
        </w:rPr>
        <w:t>5.</w:t>
      </w:r>
      <w:r w:rsidRPr="00694D47">
        <w:rPr>
          <w:rFonts w:ascii="宋体" w:hAnsi="宋体" w:hint="eastAsia"/>
          <w:sz w:val="24"/>
        </w:rPr>
        <w:t>参加政府采购活动前3年内在经营活动中没有重大违法记录的书面声明（声明格式如下）；</w:t>
      </w:r>
    </w:p>
    <w:p w:rsidR="005F7F56" w:rsidRPr="00694D47" w:rsidRDefault="00A34B0C">
      <w:pPr>
        <w:widowControl/>
        <w:spacing w:line="400" w:lineRule="exact"/>
        <w:ind w:firstLineChars="196" w:firstLine="470"/>
        <w:jc w:val="left"/>
        <w:rPr>
          <w:rFonts w:ascii="宋体" w:hAnsi="宋体"/>
          <w:kern w:val="0"/>
          <w:sz w:val="24"/>
        </w:rPr>
      </w:pPr>
      <w:r w:rsidRPr="00694D47">
        <w:rPr>
          <w:rFonts w:ascii="宋体" w:hAnsi="宋体" w:hint="eastAsia"/>
          <w:sz w:val="24"/>
        </w:rPr>
        <w:t>（</w:t>
      </w:r>
      <w:r w:rsidRPr="00694D47">
        <w:rPr>
          <w:rFonts w:ascii="宋体" w:hAnsi="宋体" w:hint="eastAsia"/>
          <w:kern w:val="0"/>
          <w:sz w:val="24"/>
        </w:rPr>
        <w:t>1）我公司在参加此次（项目名称）采购前3年内没有在经营活动中因违法经营受到刑事处罚或者责令停产停业、吊销许可证或者执照、较大数额罚款等行政处罚等重大违法记录。</w:t>
      </w:r>
    </w:p>
    <w:p w:rsidR="005F7F56" w:rsidRPr="00694D47" w:rsidRDefault="00A34B0C">
      <w:pPr>
        <w:widowControl/>
        <w:spacing w:line="400" w:lineRule="exact"/>
        <w:ind w:firstLineChars="196" w:firstLine="470"/>
        <w:jc w:val="left"/>
        <w:rPr>
          <w:rFonts w:ascii="宋体" w:hAnsi="宋体"/>
          <w:kern w:val="0"/>
          <w:sz w:val="24"/>
        </w:rPr>
      </w:pPr>
      <w:r w:rsidRPr="00694D47">
        <w:rPr>
          <w:rFonts w:ascii="宋体" w:hAnsi="宋体" w:hint="eastAsia"/>
          <w:kern w:val="0"/>
          <w:sz w:val="24"/>
        </w:rPr>
        <w:t>（2）我公司及其法定代表人承诺未被列入失信被执行人、未列入重大税收违法失信主体、政府采购严重违法失信行为记录名单。</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投标人法定代表人（或法定代表人授权代表）电子签章：</w:t>
      </w:r>
    </w:p>
    <w:p w:rsidR="005F7F56" w:rsidRPr="00694D47" w:rsidRDefault="00A34B0C">
      <w:pPr>
        <w:widowControl/>
        <w:spacing w:line="400" w:lineRule="exact"/>
        <w:ind w:firstLineChars="1750" w:firstLine="4200"/>
        <w:jc w:val="left"/>
        <w:rPr>
          <w:rFonts w:ascii="宋体" w:hAnsi="宋体"/>
          <w:sz w:val="24"/>
        </w:rPr>
      </w:pPr>
      <w:r w:rsidRPr="00694D47">
        <w:rPr>
          <w:rFonts w:ascii="宋体" w:hAnsi="宋体" w:hint="eastAsia"/>
          <w:sz w:val="24"/>
        </w:rPr>
        <w:t>投标人名称（加盖电子公章）：</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日期：     年    月    日</w:t>
      </w:r>
    </w:p>
    <w:p w:rsidR="005F7F56" w:rsidRPr="00694D47" w:rsidRDefault="005F7F56">
      <w:pPr>
        <w:spacing w:line="440" w:lineRule="exact"/>
        <w:jc w:val="left"/>
        <w:rPr>
          <w:rFonts w:ascii="宋体" w:hAnsi="宋体"/>
          <w:kern w:val="0"/>
          <w:sz w:val="24"/>
        </w:rPr>
      </w:pPr>
    </w:p>
    <w:p w:rsidR="005F7F56" w:rsidRPr="00694D47" w:rsidRDefault="00A34B0C">
      <w:pPr>
        <w:spacing w:line="440" w:lineRule="exact"/>
        <w:ind w:firstLineChars="200" w:firstLine="480"/>
        <w:jc w:val="left"/>
        <w:rPr>
          <w:rFonts w:ascii="宋体" w:hAnsi="宋体"/>
          <w:kern w:val="0"/>
          <w:sz w:val="24"/>
        </w:rPr>
      </w:pPr>
      <w:r w:rsidRPr="00694D47">
        <w:rPr>
          <w:rFonts w:ascii="宋体" w:hAnsi="宋体" w:hint="eastAsia"/>
          <w:kern w:val="0"/>
          <w:sz w:val="24"/>
        </w:rPr>
        <w:t>6</w:t>
      </w:r>
      <w:r w:rsidRPr="00694D47">
        <w:rPr>
          <w:rFonts w:ascii="宋体" w:hAnsi="宋体"/>
          <w:kern w:val="0"/>
          <w:sz w:val="24"/>
        </w:rPr>
        <w:t>.</w:t>
      </w:r>
      <w:r w:rsidRPr="00694D47">
        <w:rPr>
          <w:rFonts w:ascii="宋体" w:hAnsi="宋体" w:hint="eastAsia"/>
          <w:kern w:val="0"/>
          <w:sz w:val="24"/>
        </w:rPr>
        <w:t>本项目不接受联合体投标。</w:t>
      </w:r>
    </w:p>
    <w:p w:rsidR="005F7F56" w:rsidRPr="00694D47" w:rsidRDefault="00A34B0C">
      <w:pPr>
        <w:widowControl/>
        <w:ind w:firstLine="643"/>
        <w:jc w:val="left"/>
        <w:rPr>
          <w:rFonts w:ascii="宋体" w:hAnsi="宋体"/>
          <w:b/>
          <w:sz w:val="32"/>
          <w:szCs w:val="32"/>
        </w:rPr>
      </w:pPr>
      <w:r w:rsidRPr="00694D47">
        <w:rPr>
          <w:rFonts w:ascii="宋体" w:hAnsi="宋体"/>
          <w:b/>
          <w:sz w:val="32"/>
          <w:szCs w:val="32"/>
        </w:rPr>
        <w:br w:type="page"/>
      </w:r>
    </w:p>
    <w:p w:rsidR="005F7F56" w:rsidRPr="00694D47" w:rsidRDefault="00A34B0C">
      <w:pPr>
        <w:widowControl/>
        <w:ind w:firstLineChars="1300" w:firstLine="4176"/>
        <w:jc w:val="left"/>
        <w:rPr>
          <w:rFonts w:ascii="宋体" w:hAnsi="宋体"/>
          <w:b/>
          <w:sz w:val="32"/>
          <w:szCs w:val="32"/>
        </w:rPr>
      </w:pPr>
      <w:r w:rsidRPr="00694D47">
        <w:rPr>
          <w:rFonts w:ascii="宋体" w:hAnsi="宋体" w:hint="eastAsia"/>
          <w:b/>
          <w:sz w:val="32"/>
          <w:szCs w:val="32"/>
        </w:rPr>
        <w:lastRenderedPageBreak/>
        <w:t>三、技术部分</w:t>
      </w:r>
    </w:p>
    <w:p w:rsidR="005F7F56" w:rsidRPr="00694D47" w:rsidRDefault="00A34B0C">
      <w:pPr>
        <w:spacing w:line="360" w:lineRule="auto"/>
        <w:ind w:firstLineChars="1600" w:firstLine="3855"/>
        <w:jc w:val="left"/>
        <w:rPr>
          <w:rFonts w:ascii="宋体" w:hAnsi="宋体" w:cs="宋体"/>
          <w:b/>
          <w:kern w:val="0"/>
          <w:sz w:val="24"/>
        </w:rPr>
      </w:pPr>
      <w:r w:rsidRPr="00694D47">
        <w:rPr>
          <w:rFonts w:ascii="宋体" w:hAnsi="宋体" w:hint="eastAsia"/>
          <w:b/>
          <w:sz w:val="24"/>
        </w:rPr>
        <w:t>（一）投标质量保证书</w:t>
      </w:r>
    </w:p>
    <w:p w:rsidR="005F7F56" w:rsidRPr="00694D47" w:rsidRDefault="00A34B0C">
      <w:pPr>
        <w:spacing w:line="360" w:lineRule="auto"/>
        <w:jc w:val="left"/>
        <w:rPr>
          <w:rFonts w:ascii="宋体" w:hAnsi="宋体"/>
          <w:b/>
          <w:bCs/>
          <w:sz w:val="24"/>
        </w:rPr>
      </w:pPr>
      <w:r w:rsidRPr="00694D47">
        <w:rPr>
          <w:rFonts w:ascii="宋体" w:hAnsi="宋体" w:hint="eastAsia"/>
          <w:b/>
          <w:bCs/>
          <w:sz w:val="24"/>
        </w:rPr>
        <w:t>致德宏州政府采购和出让中心：</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本书作为</w:t>
      </w:r>
      <w:r w:rsidRPr="00694D47">
        <w:rPr>
          <w:rFonts w:ascii="宋体" w:hAnsi="宋体" w:hint="eastAsia"/>
          <w:sz w:val="24"/>
          <w:u w:val="single"/>
        </w:rPr>
        <w:t xml:space="preserve">  （投标人）  </w:t>
      </w:r>
      <w:r w:rsidRPr="00694D47">
        <w:rPr>
          <w:rFonts w:ascii="宋体" w:hAnsi="宋体" w:hint="eastAsia"/>
          <w:sz w:val="24"/>
        </w:rPr>
        <w:t>对</w:t>
      </w:r>
      <w:r w:rsidRPr="00694D47">
        <w:rPr>
          <w:rFonts w:ascii="宋体" w:hAnsi="宋体" w:hint="eastAsia"/>
          <w:sz w:val="24"/>
          <w:u w:val="single"/>
        </w:rPr>
        <w:t xml:space="preserve">  （项目名称）（交易编号） </w:t>
      </w:r>
      <w:r w:rsidRPr="00694D47">
        <w:rPr>
          <w:rFonts w:ascii="宋体" w:hAnsi="宋体" w:hint="eastAsia"/>
          <w:sz w:val="24"/>
        </w:rPr>
        <w:t>提供的质量保证的证明。</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我方承诺提供以下质量保证并承担相应的法律责任：</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1.提供的货物是全新的、符合国家质量标准、中国有关部门手续完备、具有生产厂家质量保证书(或合格证明)的货物；若属进口产品则保证设备的来源合法，若中标，我方将在交货时提供该设备的海关报关资料（进口产品是指通过中国海关报关验放进入中国境内且产自关境外的产品）。</w:t>
      </w:r>
      <w:r w:rsidRPr="00694D47">
        <w:rPr>
          <w:rFonts w:ascii="宋体" w:hAnsi="宋体" w:hint="eastAsia"/>
          <w:bCs/>
          <w:sz w:val="24"/>
        </w:rPr>
        <w:t>标准溶液、标准物质在验收时带有证书。</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2.提供的货物符合国家环境保护法律、法规对该种货物的有关规定；</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3.如我公司中标，采购人在中华人民共和国境内使用投标货物、资料、技术、服务或其任何一部分时，享有不受限制的无偿使用权，如有第三方向采购人提出侵犯其专利权、商标权或其它知识产权的主张，该责任由我方承担；</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4.提供的货物符合投标文件承诺和所签合同规定的技术要求；</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5.保证“投标售后服务承诺”全部内容的满足；</w:t>
      </w:r>
    </w:p>
    <w:p w:rsidR="005F7F56" w:rsidRPr="00694D47" w:rsidRDefault="00A34B0C">
      <w:pPr>
        <w:spacing w:line="360" w:lineRule="auto"/>
        <w:ind w:firstLine="480"/>
        <w:jc w:val="left"/>
        <w:rPr>
          <w:rFonts w:ascii="宋体" w:hAnsi="宋体"/>
          <w:sz w:val="24"/>
        </w:rPr>
      </w:pPr>
      <w:r w:rsidRPr="00694D47">
        <w:rPr>
          <w:rFonts w:ascii="宋体" w:hAnsi="宋体" w:hint="eastAsia"/>
          <w:sz w:val="24"/>
        </w:rPr>
        <w:t>本保证书自开标日起90日内有效，如我方中标则至合同履行完为止有效。</w:t>
      </w:r>
    </w:p>
    <w:p w:rsidR="005F7F56" w:rsidRPr="00694D47" w:rsidRDefault="005F7F56">
      <w:pPr>
        <w:spacing w:line="360" w:lineRule="auto"/>
        <w:ind w:firstLine="480"/>
        <w:jc w:val="left"/>
        <w:rPr>
          <w:rFonts w:ascii="宋体" w:hAnsi="宋体"/>
          <w:sz w:val="24"/>
        </w:rPr>
      </w:pPr>
    </w:p>
    <w:p w:rsidR="005F7F56" w:rsidRPr="00694D47" w:rsidRDefault="005F7F56">
      <w:pPr>
        <w:spacing w:line="360" w:lineRule="auto"/>
        <w:ind w:firstLine="480"/>
        <w:jc w:val="left"/>
        <w:rPr>
          <w:rFonts w:ascii="宋体" w:hAnsi="宋体"/>
          <w:sz w:val="24"/>
        </w:rPr>
      </w:pPr>
    </w:p>
    <w:p w:rsidR="005F7F56" w:rsidRPr="00694D47" w:rsidRDefault="00A34B0C">
      <w:pPr>
        <w:adjustRightInd w:val="0"/>
        <w:spacing w:line="360" w:lineRule="auto"/>
        <w:ind w:firstLine="480"/>
        <w:jc w:val="left"/>
        <w:rPr>
          <w:rFonts w:ascii="宋体" w:hAnsi="宋体"/>
          <w:sz w:val="24"/>
          <w:u w:val="single"/>
        </w:rPr>
      </w:pPr>
      <w:r w:rsidRPr="00694D47">
        <w:rPr>
          <w:rFonts w:ascii="宋体" w:hAnsi="宋体" w:hint="eastAsia"/>
          <w:sz w:val="24"/>
        </w:rPr>
        <w:t>投标人法定代表人（或法定代表人授权代表）电子签章：</w:t>
      </w:r>
    </w:p>
    <w:p w:rsidR="005F7F56" w:rsidRPr="00694D47" w:rsidRDefault="00A34B0C">
      <w:pPr>
        <w:adjustRightInd w:val="0"/>
        <w:spacing w:line="360" w:lineRule="auto"/>
        <w:ind w:firstLine="480"/>
        <w:jc w:val="left"/>
        <w:rPr>
          <w:rFonts w:ascii="宋体" w:hAnsi="宋体"/>
          <w:sz w:val="24"/>
        </w:rPr>
      </w:pPr>
      <w:r w:rsidRPr="00694D47">
        <w:rPr>
          <w:rFonts w:ascii="宋体" w:hAnsi="宋体" w:hint="eastAsia"/>
          <w:sz w:val="24"/>
        </w:rPr>
        <w:t>投标人名称（加盖电子公章）：</w:t>
      </w:r>
    </w:p>
    <w:p w:rsidR="005F7F56" w:rsidRPr="00694D47" w:rsidRDefault="00A34B0C">
      <w:pPr>
        <w:adjustRightInd w:val="0"/>
        <w:spacing w:line="360" w:lineRule="auto"/>
        <w:ind w:firstLine="480"/>
        <w:jc w:val="left"/>
        <w:rPr>
          <w:rFonts w:ascii="宋体" w:hAnsi="宋体"/>
          <w:sz w:val="24"/>
        </w:rPr>
      </w:pPr>
      <w:r w:rsidRPr="00694D47">
        <w:rPr>
          <w:rFonts w:ascii="宋体" w:hAnsi="宋体" w:hint="eastAsia"/>
          <w:sz w:val="24"/>
        </w:rPr>
        <w:t>日期：年月日</w:t>
      </w:r>
    </w:p>
    <w:p w:rsidR="005F7F56" w:rsidRPr="00694D47" w:rsidRDefault="005F7F56">
      <w:pPr>
        <w:snapToGrid w:val="0"/>
        <w:spacing w:line="360" w:lineRule="auto"/>
        <w:ind w:firstLineChars="200" w:firstLine="482"/>
        <w:jc w:val="left"/>
        <w:rPr>
          <w:rFonts w:ascii="宋体" w:hAnsi="宋体"/>
          <w:b/>
          <w:sz w:val="24"/>
        </w:rPr>
      </w:pPr>
    </w:p>
    <w:p w:rsidR="005F7F56" w:rsidRPr="00694D47" w:rsidRDefault="005F7F56">
      <w:pPr>
        <w:snapToGrid w:val="0"/>
        <w:spacing w:line="360" w:lineRule="auto"/>
        <w:ind w:firstLineChars="200" w:firstLine="482"/>
        <w:jc w:val="left"/>
        <w:rPr>
          <w:rFonts w:ascii="宋体" w:hAnsi="宋体"/>
          <w:b/>
          <w:sz w:val="24"/>
        </w:rPr>
      </w:pPr>
    </w:p>
    <w:p w:rsidR="005F7F56" w:rsidRPr="00694D47" w:rsidRDefault="005F7F56">
      <w:pPr>
        <w:snapToGrid w:val="0"/>
        <w:ind w:firstLineChars="200" w:firstLine="482"/>
        <w:jc w:val="left"/>
        <w:rPr>
          <w:rFonts w:ascii="宋体" w:hAnsi="宋体"/>
          <w:b/>
          <w:sz w:val="24"/>
        </w:rPr>
      </w:pPr>
    </w:p>
    <w:p w:rsidR="005F7F56" w:rsidRPr="00694D47" w:rsidRDefault="00A34B0C">
      <w:pPr>
        <w:widowControl/>
        <w:ind w:firstLine="482"/>
        <w:jc w:val="left"/>
        <w:rPr>
          <w:rFonts w:ascii="宋体" w:hAnsi="宋体"/>
          <w:b/>
          <w:sz w:val="24"/>
        </w:rPr>
      </w:pPr>
      <w:r w:rsidRPr="00694D47">
        <w:rPr>
          <w:rFonts w:ascii="宋体" w:hAnsi="宋体"/>
          <w:b/>
          <w:sz w:val="24"/>
        </w:rPr>
        <w:br w:type="page"/>
      </w:r>
    </w:p>
    <w:p w:rsidR="005F7F56" w:rsidRPr="00694D47" w:rsidRDefault="00A34B0C">
      <w:pPr>
        <w:widowControl/>
        <w:ind w:firstLineChars="1550" w:firstLine="3735"/>
        <w:jc w:val="left"/>
        <w:rPr>
          <w:rFonts w:ascii="宋体" w:hAnsi="宋体"/>
          <w:b/>
          <w:sz w:val="24"/>
        </w:rPr>
      </w:pPr>
      <w:r w:rsidRPr="00694D47">
        <w:rPr>
          <w:rFonts w:ascii="宋体" w:hAnsi="宋体" w:hint="eastAsia"/>
          <w:b/>
          <w:sz w:val="24"/>
        </w:rPr>
        <w:lastRenderedPageBreak/>
        <w:t>（二）技术参数对照表</w:t>
      </w:r>
    </w:p>
    <w:tbl>
      <w:tblPr>
        <w:tblW w:w="907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11"/>
        <w:gridCol w:w="1276"/>
        <w:gridCol w:w="1478"/>
        <w:gridCol w:w="2066"/>
        <w:gridCol w:w="2126"/>
        <w:gridCol w:w="1418"/>
      </w:tblGrid>
      <w:tr w:rsidR="00694D47" w:rsidRPr="00694D47">
        <w:trPr>
          <w:trHeight w:val="70"/>
          <w:jc w:val="center"/>
        </w:trPr>
        <w:tc>
          <w:tcPr>
            <w:tcW w:w="711" w:type="dxa"/>
            <w:vMerge w:val="restart"/>
            <w:vAlign w:val="center"/>
          </w:tcPr>
          <w:p w:rsidR="005F7F56" w:rsidRPr="00694D47" w:rsidRDefault="00A34B0C">
            <w:pPr>
              <w:spacing w:line="440" w:lineRule="atLeast"/>
              <w:jc w:val="center"/>
              <w:rPr>
                <w:rFonts w:ascii="宋体" w:hAnsi="宋体"/>
              </w:rPr>
            </w:pPr>
            <w:r w:rsidRPr="00694D47">
              <w:rPr>
                <w:rFonts w:ascii="宋体" w:hAnsi="宋体" w:hint="eastAsia"/>
                <w:sz w:val="24"/>
              </w:rPr>
              <w:t>序号</w:t>
            </w:r>
          </w:p>
        </w:tc>
        <w:tc>
          <w:tcPr>
            <w:tcW w:w="1276" w:type="dxa"/>
            <w:vMerge w:val="restart"/>
            <w:vAlign w:val="center"/>
          </w:tcPr>
          <w:p w:rsidR="005F7F56" w:rsidRPr="00694D47" w:rsidRDefault="00A34B0C">
            <w:pPr>
              <w:spacing w:line="440" w:lineRule="atLeast"/>
              <w:jc w:val="center"/>
              <w:rPr>
                <w:rFonts w:ascii="宋体" w:hAnsi="宋体"/>
              </w:rPr>
            </w:pPr>
            <w:r w:rsidRPr="00694D47">
              <w:rPr>
                <w:rFonts w:ascii="宋体" w:hAnsi="宋体" w:hint="eastAsia"/>
                <w:sz w:val="24"/>
              </w:rPr>
              <w:t>设备名称</w:t>
            </w:r>
          </w:p>
        </w:tc>
        <w:tc>
          <w:tcPr>
            <w:tcW w:w="1478" w:type="dxa"/>
            <w:vMerge w:val="restart"/>
            <w:vAlign w:val="center"/>
          </w:tcPr>
          <w:p w:rsidR="005F7F56" w:rsidRPr="00694D47" w:rsidRDefault="00A34B0C">
            <w:pPr>
              <w:spacing w:line="440" w:lineRule="atLeast"/>
              <w:jc w:val="center"/>
              <w:rPr>
                <w:rFonts w:ascii="宋体" w:hAnsi="宋体"/>
              </w:rPr>
            </w:pPr>
            <w:r w:rsidRPr="00694D47">
              <w:rPr>
                <w:rFonts w:ascii="宋体" w:hAnsi="宋体" w:hint="eastAsia"/>
                <w:sz w:val="24"/>
              </w:rPr>
              <w:t>招标要求</w:t>
            </w:r>
          </w:p>
        </w:tc>
        <w:tc>
          <w:tcPr>
            <w:tcW w:w="5610" w:type="dxa"/>
            <w:gridSpan w:val="3"/>
            <w:vAlign w:val="center"/>
          </w:tcPr>
          <w:p w:rsidR="005F7F56" w:rsidRPr="00694D47" w:rsidRDefault="00A34B0C">
            <w:pPr>
              <w:spacing w:line="440" w:lineRule="atLeast"/>
              <w:jc w:val="center"/>
              <w:rPr>
                <w:rFonts w:ascii="宋体" w:hAnsi="宋体"/>
              </w:rPr>
            </w:pPr>
            <w:r w:rsidRPr="00694D47">
              <w:rPr>
                <w:rFonts w:ascii="宋体" w:hAnsi="宋体" w:hint="eastAsia"/>
                <w:sz w:val="24"/>
              </w:rPr>
              <w:t>投标人投标货物</w:t>
            </w:r>
          </w:p>
        </w:tc>
      </w:tr>
      <w:tr w:rsidR="00694D47" w:rsidRPr="00694D47">
        <w:trPr>
          <w:trHeight w:val="70"/>
          <w:jc w:val="center"/>
        </w:trPr>
        <w:tc>
          <w:tcPr>
            <w:tcW w:w="711" w:type="dxa"/>
            <w:vMerge/>
            <w:vAlign w:val="center"/>
          </w:tcPr>
          <w:p w:rsidR="005F7F56" w:rsidRPr="00694D47" w:rsidRDefault="005F7F56">
            <w:pPr>
              <w:spacing w:line="440" w:lineRule="atLeast"/>
              <w:jc w:val="center"/>
              <w:rPr>
                <w:rFonts w:ascii="宋体" w:hAnsi="宋体"/>
              </w:rPr>
            </w:pPr>
          </w:p>
        </w:tc>
        <w:tc>
          <w:tcPr>
            <w:tcW w:w="1276" w:type="dxa"/>
            <w:vMerge/>
            <w:vAlign w:val="center"/>
          </w:tcPr>
          <w:p w:rsidR="005F7F56" w:rsidRPr="00694D47" w:rsidRDefault="005F7F56">
            <w:pPr>
              <w:spacing w:line="440" w:lineRule="atLeast"/>
              <w:jc w:val="center"/>
              <w:rPr>
                <w:rFonts w:ascii="宋体" w:hAnsi="宋体"/>
              </w:rPr>
            </w:pPr>
          </w:p>
        </w:tc>
        <w:tc>
          <w:tcPr>
            <w:tcW w:w="1478" w:type="dxa"/>
            <w:vMerge/>
            <w:vAlign w:val="center"/>
          </w:tcPr>
          <w:p w:rsidR="005F7F56" w:rsidRPr="00694D47" w:rsidRDefault="005F7F56">
            <w:pPr>
              <w:spacing w:line="440" w:lineRule="atLeast"/>
              <w:jc w:val="center"/>
              <w:rPr>
                <w:rFonts w:ascii="宋体" w:hAnsi="宋体"/>
              </w:rPr>
            </w:pPr>
          </w:p>
        </w:tc>
        <w:tc>
          <w:tcPr>
            <w:tcW w:w="2066"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投标实际参数</w:t>
            </w:r>
          </w:p>
        </w:tc>
        <w:tc>
          <w:tcPr>
            <w:tcW w:w="2126" w:type="dxa"/>
            <w:vAlign w:val="center"/>
          </w:tcPr>
          <w:p w:rsidR="005F7F56" w:rsidRPr="00694D47" w:rsidRDefault="00A34B0C">
            <w:pPr>
              <w:snapToGrid w:val="0"/>
              <w:spacing w:line="440" w:lineRule="atLeast"/>
              <w:jc w:val="center"/>
              <w:rPr>
                <w:rFonts w:ascii="宋体" w:hAnsi="宋体"/>
              </w:rPr>
            </w:pPr>
            <w:r w:rsidRPr="00694D47">
              <w:rPr>
                <w:rFonts w:ascii="宋体" w:hAnsi="宋体" w:hint="eastAsia"/>
                <w:sz w:val="24"/>
              </w:rPr>
              <w:t>是否偏离（无偏离/正偏离/负偏离）</w:t>
            </w:r>
          </w:p>
        </w:tc>
        <w:tc>
          <w:tcPr>
            <w:tcW w:w="1418"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偏离概述</w:t>
            </w:r>
          </w:p>
        </w:tc>
      </w:tr>
      <w:tr w:rsidR="00694D47" w:rsidRPr="00694D47">
        <w:trPr>
          <w:jc w:val="center"/>
        </w:trPr>
        <w:tc>
          <w:tcPr>
            <w:tcW w:w="711"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1</w:t>
            </w:r>
          </w:p>
        </w:tc>
        <w:tc>
          <w:tcPr>
            <w:tcW w:w="1276" w:type="dxa"/>
            <w:vAlign w:val="center"/>
          </w:tcPr>
          <w:p w:rsidR="005F7F56" w:rsidRPr="00694D47" w:rsidRDefault="005F7F56">
            <w:pPr>
              <w:spacing w:line="440" w:lineRule="atLeast"/>
              <w:jc w:val="left"/>
              <w:rPr>
                <w:rFonts w:ascii="宋体" w:hAnsi="宋体"/>
              </w:rPr>
            </w:pPr>
          </w:p>
        </w:tc>
        <w:tc>
          <w:tcPr>
            <w:tcW w:w="1478" w:type="dxa"/>
          </w:tcPr>
          <w:p w:rsidR="005F7F56" w:rsidRPr="00694D47" w:rsidRDefault="005F7F56">
            <w:pPr>
              <w:spacing w:line="440" w:lineRule="atLeast"/>
              <w:jc w:val="left"/>
              <w:rPr>
                <w:rFonts w:ascii="宋体" w:hAnsi="宋体"/>
              </w:rPr>
            </w:pPr>
          </w:p>
        </w:tc>
        <w:tc>
          <w:tcPr>
            <w:tcW w:w="2066" w:type="dxa"/>
            <w:vAlign w:val="center"/>
          </w:tcPr>
          <w:p w:rsidR="005F7F56" w:rsidRPr="00694D47" w:rsidRDefault="005F7F56">
            <w:pPr>
              <w:spacing w:line="440" w:lineRule="atLeast"/>
              <w:jc w:val="left"/>
              <w:rPr>
                <w:rFonts w:ascii="宋体" w:hAnsi="宋体"/>
              </w:rPr>
            </w:pPr>
          </w:p>
        </w:tc>
        <w:tc>
          <w:tcPr>
            <w:tcW w:w="2126" w:type="dxa"/>
            <w:vAlign w:val="center"/>
          </w:tcPr>
          <w:p w:rsidR="005F7F56" w:rsidRPr="00694D47" w:rsidRDefault="005F7F56">
            <w:pPr>
              <w:spacing w:line="440" w:lineRule="atLeast"/>
              <w:jc w:val="left"/>
              <w:rPr>
                <w:rFonts w:ascii="宋体" w:hAnsi="宋体"/>
              </w:rPr>
            </w:pPr>
          </w:p>
        </w:tc>
        <w:tc>
          <w:tcPr>
            <w:tcW w:w="1418" w:type="dxa"/>
            <w:vAlign w:val="center"/>
          </w:tcPr>
          <w:p w:rsidR="005F7F56" w:rsidRPr="00694D47" w:rsidRDefault="005F7F56">
            <w:pPr>
              <w:spacing w:line="440" w:lineRule="atLeast"/>
              <w:jc w:val="left"/>
              <w:rPr>
                <w:rFonts w:ascii="宋体" w:hAnsi="宋体"/>
              </w:rPr>
            </w:pPr>
          </w:p>
        </w:tc>
      </w:tr>
      <w:tr w:rsidR="00694D47" w:rsidRPr="00694D47">
        <w:trPr>
          <w:jc w:val="center"/>
        </w:trPr>
        <w:tc>
          <w:tcPr>
            <w:tcW w:w="711"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2</w:t>
            </w:r>
          </w:p>
        </w:tc>
        <w:tc>
          <w:tcPr>
            <w:tcW w:w="1276" w:type="dxa"/>
            <w:vAlign w:val="center"/>
          </w:tcPr>
          <w:p w:rsidR="005F7F56" w:rsidRPr="00694D47" w:rsidRDefault="005F7F56">
            <w:pPr>
              <w:spacing w:line="440" w:lineRule="atLeast"/>
              <w:jc w:val="left"/>
              <w:rPr>
                <w:rFonts w:ascii="宋体" w:hAnsi="宋体"/>
              </w:rPr>
            </w:pPr>
          </w:p>
        </w:tc>
        <w:tc>
          <w:tcPr>
            <w:tcW w:w="1478" w:type="dxa"/>
          </w:tcPr>
          <w:p w:rsidR="005F7F56" w:rsidRPr="00694D47" w:rsidRDefault="005F7F56">
            <w:pPr>
              <w:spacing w:line="440" w:lineRule="atLeast"/>
              <w:jc w:val="left"/>
              <w:rPr>
                <w:rFonts w:ascii="宋体" w:hAnsi="宋体"/>
              </w:rPr>
            </w:pPr>
          </w:p>
        </w:tc>
        <w:tc>
          <w:tcPr>
            <w:tcW w:w="2066" w:type="dxa"/>
            <w:vAlign w:val="center"/>
          </w:tcPr>
          <w:p w:rsidR="005F7F56" w:rsidRPr="00694D47" w:rsidRDefault="005F7F56">
            <w:pPr>
              <w:spacing w:line="440" w:lineRule="atLeast"/>
              <w:jc w:val="left"/>
              <w:rPr>
                <w:rFonts w:ascii="宋体" w:hAnsi="宋体"/>
              </w:rPr>
            </w:pPr>
          </w:p>
        </w:tc>
        <w:tc>
          <w:tcPr>
            <w:tcW w:w="2126" w:type="dxa"/>
            <w:vAlign w:val="center"/>
          </w:tcPr>
          <w:p w:rsidR="005F7F56" w:rsidRPr="00694D47" w:rsidRDefault="005F7F56">
            <w:pPr>
              <w:spacing w:line="440" w:lineRule="atLeast"/>
              <w:jc w:val="left"/>
              <w:rPr>
                <w:rFonts w:ascii="宋体" w:hAnsi="宋体"/>
              </w:rPr>
            </w:pPr>
          </w:p>
        </w:tc>
        <w:tc>
          <w:tcPr>
            <w:tcW w:w="1418" w:type="dxa"/>
            <w:vAlign w:val="center"/>
          </w:tcPr>
          <w:p w:rsidR="005F7F56" w:rsidRPr="00694D47" w:rsidRDefault="005F7F56">
            <w:pPr>
              <w:spacing w:line="440" w:lineRule="atLeast"/>
              <w:jc w:val="left"/>
              <w:rPr>
                <w:rFonts w:ascii="宋体" w:hAnsi="宋体"/>
              </w:rPr>
            </w:pPr>
          </w:p>
        </w:tc>
      </w:tr>
      <w:tr w:rsidR="00694D47" w:rsidRPr="00694D47">
        <w:trPr>
          <w:jc w:val="center"/>
        </w:trPr>
        <w:tc>
          <w:tcPr>
            <w:tcW w:w="711"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3</w:t>
            </w:r>
          </w:p>
        </w:tc>
        <w:tc>
          <w:tcPr>
            <w:tcW w:w="1276" w:type="dxa"/>
            <w:vAlign w:val="center"/>
          </w:tcPr>
          <w:p w:rsidR="005F7F56" w:rsidRPr="00694D47" w:rsidRDefault="005F7F56">
            <w:pPr>
              <w:spacing w:line="440" w:lineRule="atLeast"/>
              <w:jc w:val="left"/>
              <w:rPr>
                <w:rFonts w:ascii="宋体" w:hAnsi="宋体"/>
              </w:rPr>
            </w:pPr>
          </w:p>
        </w:tc>
        <w:tc>
          <w:tcPr>
            <w:tcW w:w="1478" w:type="dxa"/>
          </w:tcPr>
          <w:p w:rsidR="005F7F56" w:rsidRPr="00694D47" w:rsidRDefault="005F7F56">
            <w:pPr>
              <w:spacing w:line="440" w:lineRule="atLeast"/>
              <w:jc w:val="left"/>
              <w:rPr>
                <w:rFonts w:ascii="宋体" w:hAnsi="宋体"/>
              </w:rPr>
            </w:pPr>
          </w:p>
        </w:tc>
        <w:tc>
          <w:tcPr>
            <w:tcW w:w="2066" w:type="dxa"/>
            <w:vAlign w:val="center"/>
          </w:tcPr>
          <w:p w:rsidR="005F7F56" w:rsidRPr="00694D47" w:rsidRDefault="005F7F56">
            <w:pPr>
              <w:spacing w:line="440" w:lineRule="atLeast"/>
              <w:jc w:val="left"/>
              <w:rPr>
                <w:rFonts w:ascii="宋体" w:hAnsi="宋体"/>
              </w:rPr>
            </w:pPr>
          </w:p>
        </w:tc>
        <w:tc>
          <w:tcPr>
            <w:tcW w:w="2126" w:type="dxa"/>
            <w:vAlign w:val="center"/>
          </w:tcPr>
          <w:p w:rsidR="005F7F56" w:rsidRPr="00694D47" w:rsidRDefault="005F7F56">
            <w:pPr>
              <w:spacing w:line="440" w:lineRule="atLeast"/>
              <w:jc w:val="left"/>
              <w:rPr>
                <w:rFonts w:ascii="宋体" w:hAnsi="宋体"/>
              </w:rPr>
            </w:pPr>
          </w:p>
        </w:tc>
        <w:tc>
          <w:tcPr>
            <w:tcW w:w="1418" w:type="dxa"/>
            <w:vAlign w:val="center"/>
          </w:tcPr>
          <w:p w:rsidR="005F7F56" w:rsidRPr="00694D47" w:rsidRDefault="005F7F56">
            <w:pPr>
              <w:spacing w:line="440" w:lineRule="atLeast"/>
              <w:jc w:val="left"/>
              <w:rPr>
                <w:rFonts w:ascii="宋体" w:hAnsi="宋体"/>
              </w:rPr>
            </w:pPr>
          </w:p>
        </w:tc>
      </w:tr>
      <w:tr w:rsidR="00694D47" w:rsidRPr="00694D47">
        <w:trPr>
          <w:jc w:val="center"/>
        </w:trPr>
        <w:tc>
          <w:tcPr>
            <w:tcW w:w="711" w:type="dxa"/>
            <w:vAlign w:val="center"/>
          </w:tcPr>
          <w:p w:rsidR="005F7F56" w:rsidRPr="00694D47" w:rsidRDefault="00A34B0C">
            <w:pPr>
              <w:spacing w:line="440" w:lineRule="atLeast"/>
              <w:jc w:val="center"/>
              <w:rPr>
                <w:rFonts w:ascii="宋体" w:hAnsi="宋体"/>
              </w:rPr>
            </w:pPr>
            <w:r w:rsidRPr="00694D47">
              <w:rPr>
                <w:rFonts w:ascii="宋体" w:hAnsi="宋体" w:hint="eastAsia"/>
                <w:sz w:val="24"/>
              </w:rPr>
              <w:t>4</w:t>
            </w:r>
          </w:p>
        </w:tc>
        <w:tc>
          <w:tcPr>
            <w:tcW w:w="1276" w:type="dxa"/>
            <w:vAlign w:val="center"/>
          </w:tcPr>
          <w:p w:rsidR="005F7F56" w:rsidRPr="00694D47" w:rsidRDefault="005F7F56">
            <w:pPr>
              <w:spacing w:line="440" w:lineRule="atLeast"/>
              <w:jc w:val="left"/>
              <w:rPr>
                <w:rFonts w:ascii="宋体" w:hAnsi="宋体"/>
              </w:rPr>
            </w:pPr>
          </w:p>
        </w:tc>
        <w:tc>
          <w:tcPr>
            <w:tcW w:w="1478" w:type="dxa"/>
          </w:tcPr>
          <w:p w:rsidR="005F7F56" w:rsidRPr="00694D47" w:rsidRDefault="005F7F56">
            <w:pPr>
              <w:spacing w:line="440" w:lineRule="atLeast"/>
              <w:jc w:val="left"/>
              <w:rPr>
                <w:rFonts w:ascii="宋体" w:hAnsi="宋体"/>
              </w:rPr>
            </w:pPr>
          </w:p>
        </w:tc>
        <w:tc>
          <w:tcPr>
            <w:tcW w:w="2066" w:type="dxa"/>
            <w:vAlign w:val="center"/>
          </w:tcPr>
          <w:p w:rsidR="005F7F56" w:rsidRPr="00694D47" w:rsidRDefault="005F7F56">
            <w:pPr>
              <w:spacing w:line="440" w:lineRule="atLeast"/>
              <w:jc w:val="left"/>
              <w:rPr>
                <w:rFonts w:ascii="宋体" w:hAnsi="宋体"/>
              </w:rPr>
            </w:pPr>
          </w:p>
        </w:tc>
        <w:tc>
          <w:tcPr>
            <w:tcW w:w="2126" w:type="dxa"/>
            <w:vAlign w:val="center"/>
          </w:tcPr>
          <w:p w:rsidR="005F7F56" w:rsidRPr="00694D47" w:rsidRDefault="005F7F56">
            <w:pPr>
              <w:spacing w:line="440" w:lineRule="atLeast"/>
              <w:jc w:val="left"/>
              <w:rPr>
                <w:rFonts w:ascii="宋体" w:hAnsi="宋体"/>
              </w:rPr>
            </w:pPr>
          </w:p>
        </w:tc>
        <w:tc>
          <w:tcPr>
            <w:tcW w:w="1418" w:type="dxa"/>
            <w:vAlign w:val="center"/>
          </w:tcPr>
          <w:p w:rsidR="005F7F56" w:rsidRPr="00694D47" w:rsidRDefault="005F7F56">
            <w:pPr>
              <w:spacing w:line="440" w:lineRule="atLeast"/>
              <w:jc w:val="left"/>
              <w:rPr>
                <w:rFonts w:ascii="宋体" w:hAnsi="宋体"/>
              </w:rPr>
            </w:pPr>
          </w:p>
        </w:tc>
      </w:tr>
      <w:tr w:rsidR="00694D47" w:rsidRPr="00694D47">
        <w:trPr>
          <w:jc w:val="center"/>
        </w:trPr>
        <w:tc>
          <w:tcPr>
            <w:tcW w:w="711" w:type="dxa"/>
            <w:vAlign w:val="center"/>
          </w:tcPr>
          <w:p w:rsidR="005F7F56" w:rsidRPr="00694D47" w:rsidRDefault="00A34B0C">
            <w:pPr>
              <w:spacing w:line="440" w:lineRule="atLeast"/>
              <w:jc w:val="center"/>
              <w:rPr>
                <w:rFonts w:ascii="宋体" w:hAnsi="宋体"/>
                <w:sz w:val="24"/>
              </w:rPr>
            </w:pPr>
            <w:r w:rsidRPr="00694D47">
              <w:rPr>
                <w:rFonts w:ascii="宋体" w:hAnsi="宋体" w:hint="eastAsia"/>
                <w:sz w:val="24"/>
              </w:rPr>
              <w:t>……</w:t>
            </w:r>
          </w:p>
        </w:tc>
        <w:tc>
          <w:tcPr>
            <w:tcW w:w="1276" w:type="dxa"/>
            <w:vAlign w:val="center"/>
          </w:tcPr>
          <w:p w:rsidR="005F7F56" w:rsidRPr="00694D47" w:rsidRDefault="005F7F56">
            <w:pPr>
              <w:spacing w:line="440" w:lineRule="atLeast"/>
              <w:jc w:val="left"/>
              <w:rPr>
                <w:rFonts w:ascii="宋体" w:hAnsi="宋体"/>
              </w:rPr>
            </w:pPr>
          </w:p>
        </w:tc>
        <w:tc>
          <w:tcPr>
            <w:tcW w:w="1478" w:type="dxa"/>
          </w:tcPr>
          <w:p w:rsidR="005F7F56" w:rsidRPr="00694D47" w:rsidRDefault="005F7F56">
            <w:pPr>
              <w:spacing w:line="440" w:lineRule="atLeast"/>
              <w:jc w:val="left"/>
              <w:rPr>
                <w:rFonts w:ascii="宋体" w:hAnsi="宋体"/>
              </w:rPr>
            </w:pPr>
          </w:p>
        </w:tc>
        <w:tc>
          <w:tcPr>
            <w:tcW w:w="2066" w:type="dxa"/>
            <w:vAlign w:val="center"/>
          </w:tcPr>
          <w:p w:rsidR="005F7F56" w:rsidRPr="00694D47" w:rsidRDefault="005F7F56">
            <w:pPr>
              <w:spacing w:line="440" w:lineRule="atLeast"/>
              <w:jc w:val="left"/>
              <w:rPr>
                <w:rFonts w:ascii="宋体" w:hAnsi="宋体"/>
              </w:rPr>
            </w:pPr>
          </w:p>
        </w:tc>
        <w:tc>
          <w:tcPr>
            <w:tcW w:w="2126" w:type="dxa"/>
            <w:vAlign w:val="center"/>
          </w:tcPr>
          <w:p w:rsidR="005F7F56" w:rsidRPr="00694D47" w:rsidRDefault="005F7F56">
            <w:pPr>
              <w:spacing w:line="440" w:lineRule="atLeast"/>
              <w:jc w:val="left"/>
              <w:rPr>
                <w:rFonts w:ascii="宋体" w:hAnsi="宋体"/>
              </w:rPr>
            </w:pPr>
          </w:p>
        </w:tc>
        <w:tc>
          <w:tcPr>
            <w:tcW w:w="1418" w:type="dxa"/>
            <w:vAlign w:val="center"/>
          </w:tcPr>
          <w:p w:rsidR="005F7F56" w:rsidRPr="00694D47" w:rsidRDefault="005F7F56">
            <w:pPr>
              <w:spacing w:line="440" w:lineRule="atLeast"/>
              <w:jc w:val="left"/>
              <w:rPr>
                <w:rFonts w:ascii="宋体" w:hAnsi="宋体"/>
              </w:rPr>
            </w:pPr>
          </w:p>
        </w:tc>
      </w:tr>
    </w:tbl>
    <w:p w:rsidR="005F7F56" w:rsidRPr="00694D47" w:rsidRDefault="00A34B0C">
      <w:pPr>
        <w:autoSpaceDE w:val="0"/>
        <w:autoSpaceDN w:val="0"/>
        <w:spacing w:line="380" w:lineRule="exact"/>
        <w:ind w:firstLine="480"/>
        <w:jc w:val="left"/>
        <w:rPr>
          <w:rFonts w:ascii="宋体" w:hAnsi="宋体"/>
          <w:sz w:val="24"/>
        </w:rPr>
      </w:pPr>
      <w:r w:rsidRPr="00694D47">
        <w:rPr>
          <w:rFonts w:ascii="宋体" w:hAnsi="宋体" w:hint="eastAsia"/>
          <w:sz w:val="24"/>
        </w:rPr>
        <w:t>说明：</w:t>
      </w:r>
    </w:p>
    <w:p w:rsidR="005F7F56" w:rsidRPr="00694D47" w:rsidRDefault="00A34B0C">
      <w:pPr>
        <w:autoSpaceDE w:val="0"/>
        <w:autoSpaceDN w:val="0"/>
        <w:spacing w:line="380" w:lineRule="exact"/>
        <w:ind w:firstLineChars="200" w:firstLine="480"/>
        <w:jc w:val="left"/>
        <w:rPr>
          <w:rFonts w:ascii="宋体" w:hAnsi="宋体"/>
          <w:sz w:val="24"/>
        </w:rPr>
      </w:pPr>
      <w:r w:rsidRPr="00694D47">
        <w:rPr>
          <w:rFonts w:ascii="宋体" w:hAnsi="宋体" w:hint="eastAsia"/>
          <w:sz w:val="24"/>
        </w:rPr>
        <w:t>1.投标人必须对应招标文件“</w:t>
      </w:r>
      <w:r w:rsidRPr="00694D47">
        <w:rPr>
          <w:rFonts w:ascii="宋体" w:hAnsi="宋体" w:hint="eastAsia"/>
          <w:b/>
          <w:sz w:val="24"/>
        </w:rPr>
        <w:t>技术参数要求</w:t>
      </w:r>
      <w:r w:rsidRPr="00694D47">
        <w:rPr>
          <w:rFonts w:ascii="宋体" w:hAnsi="宋体" w:hint="eastAsia"/>
          <w:sz w:val="24"/>
        </w:rPr>
        <w:t>”的内容逐条响应。如有缺漏，缺漏项视同不符合招标要求。</w:t>
      </w:r>
    </w:p>
    <w:p w:rsidR="005F7F56" w:rsidRPr="00694D47" w:rsidRDefault="00A34B0C">
      <w:pPr>
        <w:tabs>
          <w:tab w:val="left" w:pos="360"/>
        </w:tabs>
        <w:autoSpaceDE w:val="0"/>
        <w:autoSpaceDN w:val="0"/>
        <w:spacing w:line="380" w:lineRule="exact"/>
        <w:ind w:left="482"/>
        <w:jc w:val="left"/>
        <w:rPr>
          <w:rFonts w:ascii="宋体" w:hAnsi="宋体"/>
          <w:b/>
          <w:sz w:val="24"/>
        </w:rPr>
      </w:pPr>
      <w:r w:rsidRPr="00694D47">
        <w:rPr>
          <w:rFonts w:ascii="宋体" w:hAnsi="宋体" w:hint="eastAsia"/>
          <w:b/>
          <w:bCs/>
          <w:sz w:val="24"/>
        </w:rPr>
        <w:t>2.投标人应按投标货物实际数据填写</w:t>
      </w:r>
      <w:r w:rsidRPr="00694D47">
        <w:rPr>
          <w:rFonts w:ascii="宋体" w:hAnsi="宋体" w:hint="eastAsia"/>
          <w:b/>
          <w:sz w:val="24"/>
        </w:rPr>
        <w:t>实际参数</w:t>
      </w:r>
      <w:r w:rsidRPr="00694D47">
        <w:rPr>
          <w:rFonts w:ascii="宋体" w:hAnsi="宋体" w:hint="eastAsia"/>
          <w:b/>
          <w:bCs/>
          <w:sz w:val="24"/>
        </w:rPr>
        <w:t>。</w:t>
      </w:r>
    </w:p>
    <w:p w:rsidR="005F7F56" w:rsidRPr="00694D47" w:rsidRDefault="00A34B0C">
      <w:pPr>
        <w:tabs>
          <w:tab w:val="left" w:pos="360"/>
        </w:tabs>
        <w:autoSpaceDE w:val="0"/>
        <w:autoSpaceDN w:val="0"/>
        <w:spacing w:line="380" w:lineRule="exact"/>
        <w:ind w:firstLineChars="200" w:firstLine="480"/>
        <w:jc w:val="left"/>
        <w:rPr>
          <w:rFonts w:ascii="宋体" w:hAnsi="宋体"/>
          <w:sz w:val="24"/>
        </w:rPr>
      </w:pPr>
      <w:r w:rsidRPr="00694D47">
        <w:rPr>
          <w:rFonts w:ascii="宋体" w:hAnsi="宋体" w:hint="eastAsia"/>
          <w:sz w:val="24"/>
        </w:rPr>
        <w:t>3.投标人响应采购需求应具体、明确，含糊不清、不确切或伪造、变造证明材料的，按照不完全响应或者完全不响应处理。</w:t>
      </w:r>
    </w:p>
    <w:p w:rsidR="005F7F56" w:rsidRPr="00694D47" w:rsidRDefault="00A34B0C">
      <w:pPr>
        <w:tabs>
          <w:tab w:val="left" w:pos="360"/>
        </w:tabs>
        <w:autoSpaceDE w:val="0"/>
        <w:autoSpaceDN w:val="0"/>
        <w:spacing w:line="380" w:lineRule="exact"/>
        <w:ind w:firstLineChars="200" w:firstLine="480"/>
        <w:jc w:val="left"/>
        <w:rPr>
          <w:rFonts w:ascii="宋体" w:hAnsi="宋体"/>
          <w:sz w:val="24"/>
        </w:rPr>
      </w:pPr>
      <w:r w:rsidRPr="00694D47">
        <w:rPr>
          <w:rFonts w:ascii="宋体" w:hAnsi="宋体" w:hint="eastAsia"/>
          <w:sz w:val="24"/>
        </w:rPr>
        <w:t>4.投标人可根据实际增加行数。</w:t>
      </w:r>
    </w:p>
    <w:p w:rsidR="005F7F56" w:rsidRPr="00694D47" w:rsidRDefault="005F7F56">
      <w:pPr>
        <w:adjustRightInd w:val="0"/>
        <w:spacing w:line="380" w:lineRule="exact"/>
        <w:ind w:firstLine="482"/>
        <w:jc w:val="left"/>
        <w:rPr>
          <w:rFonts w:ascii="宋体" w:hAnsi="宋体"/>
          <w:b/>
          <w:sz w:val="24"/>
        </w:rPr>
      </w:pPr>
    </w:p>
    <w:p w:rsidR="005F7F56" w:rsidRPr="00694D47" w:rsidRDefault="00A34B0C">
      <w:pPr>
        <w:adjustRightInd w:val="0"/>
        <w:spacing w:line="380" w:lineRule="exact"/>
        <w:ind w:firstLineChars="200" w:firstLine="480"/>
        <w:jc w:val="left"/>
        <w:rPr>
          <w:rFonts w:ascii="宋体" w:hAnsi="宋体"/>
          <w:sz w:val="24"/>
          <w:u w:val="single"/>
        </w:rPr>
      </w:pPr>
      <w:r w:rsidRPr="00694D47">
        <w:rPr>
          <w:rFonts w:ascii="宋体" w:hAnsi="宋体" w:hint="eastAsia"/>
          <w:sz w:val="24"/>
        </w:rPr>
        <w:t>投标人法定代表人（或法定代表人授权代表）电子签章：</w:t>
      </w:r>
    </w:p>
    <w:p w:rsidR="005F7F56" w:rsidRPr="00694D47" w:rsidRDefault="00A34B0C">
      <w:pPr>
        <w:adjustRightInd w:val="0"/>
        <w:spacing w:line="380" w:lineRule="exact"/>
        <w:ind w:firstLineChars="200" w:firstLine="480"/>
        <w:jc w:val="left"/>
        <w:rPr>
          <w:rFonts w:ascii="宋体" w:hAnsi="宋体"/>
          <w:sz w:val="24"/>
        </w:rPr>
      </w:pPr>
      <w:r w:rsidRPr="00694D47">
        <w:rPr>
          <w:rFonts w:ascii="宋体" w:hAnsi="宋体" w:hint="eastAsia"/>
          <w:sz w:val="24"/>
        </w:rPr>
        <w:t xml:space="preserve">投标人名称（加盖电子公章）： </w:t>
      </w:r>
    </w:p>
    <w:p w:rsidR="005F7F56" w:rsidRPr="00694D47" w:rsidRDefault="005F7F56">
      <w:pPr>
        <w:adjustRightInd w:val="0"/>
        <w:spacing w:line="380" w:lineRule="exact"/>
        <w:ind w:firstLineChars="200" w:firstLine="480"/>
        <w:jc w:val="left"/>
        <w:rPr>
          <w:rFonts w:ascii="宋体" w:hAnsi="宋体"/>
          <w:sz w:val="24"/>
        </w:rPr>
      </w:pPr>
    </w:p>
    <w:p w:rsidR="005F7F56" w:rsidRPr="00694D47" w:rsidRDefault="00A34B0C">
      <w:pPr>
        <w:adjustRightInd w:val="0"/>
        <w:spacing w:line="380" w:lineRule="exact"/>
        <w:ind w:firstLineChars="200" w:firstLine="480"/>
        <w:jc w:val="left"/>
        <w:rPr>
          <w:rFonts w:ascii="宋体" w:hAnsi="宋体"/>
          <w:sz w:val="24"/>
        </w:rPr>
      </w:pPr>
      <w:r w:rsidRPr="00694D47">
        <w:rPr>
          <w:rFonts w:ascii="宋体" w:hAnsi="宋体" w:hint="eastAsia"/>
          <w:sz w:val="24"/>
        </w:rPr>
        <w:t>日期：年 月 日</w:t>
      </w:r>
    </w:p>
    <w:p w:rsidR="005F7F56" w:rsidRPr="00694D47" w:rsidRDefault="005F7F56">
      <w:pPr>
        <w:snapToGrid w:val="0"/>
        <w:ind w:firstLine="482"/>
        <w:jc w:val="left"/>
        <w:rPr>
          <w:rFonts w:ascii="宋体" w:hAnsi="宋体"/>
          <w:b/>
          <w:sz w:val="24"/>
        </w:rPr>
      </w:pPr>
    </w:p>
    <w:p w:rsidR="005F7F56" w:rsidRPr="00694D47" w:rsidRDefault="005F7F56">
      <w:pPr>
        <w:snapToGrid w:val="0"/>
        <w:spacing w:line="440" w:lineRule="exact"/>
        <w:ind w:firstLine="482"/>
        <w:jc w:val="left"/>
        <w:rPr>
          <w:rFonts w:ascii="宋体" w:hAnsi="宋体"/>
          <w:b/>
          <w:sz w:val="24"/>
        </w:rPr>
      </w:pPr>
    </w:p>
    <w:p w:rsidR="005F7F56" w:rsidRPr="00694D47" w:rsidRDefault="005F7F56">
      <w:pPr>
        <w:snapToGrid w:val="0"/>
        <w:spacing w:line="440" w:lineRule="exact"/>
        <w:ind w:firstLine="482"/>
        <w:jc w:val="left"/>
        <w:rPr>
          <w:rFonts w:ascii="宋体" w:hAnsi="宋体"/>
          <w:b/>
          <w:sz w:val="24"/>
        </w:rPr>
      </w:pPr>
    </w:p>
    <w:p w:rsidR="005F7F56" w:rsidRPr="00694D47" w:rsidRDefault="005F7F56">
      <w:pPr>
        <w:snapToGrid w:val="0"/>
        <w:spacing w:line="440" w:lineRule="exact"/>
        <w:ind w:firstLine="482"/>
        <w:jc w:val="left"/>
        <w:rPr>
          <w:rFonts w:ascii="宋体" w:hAnsi="宋体"/>
          <w:b/>
          <w:sz w:val="24"/>
        </w:rPr>
      </w:pPr>
    </w:p>
    <w:p w:rsidR="005F7F56" w:rsidRPr="00694D47" w:rsidRDefault="00A34B0C">
      <w:pPr>
        <w:snapToGrid w:val="0"/>
        <w:spacing w:line="440" w:lineRule="exact"/>
        <w:ind w:firstLine="482"/>
        <w:jc w:val="left"/>
        <w:rPr>
          <w:rFonts w:ascii="宋体" w:hAnsi="宋体"/>
          <w:sz w:val="24"/>
        </w:rPr>
      </w:pPr>
      <w:r w:rsidRPr="00694D47">
        <w:rPr>
          <w:rFonts w:ascii="宋体" w:hAnsi="宋体" w:hint="eastAsia"/>
          <w:b/>
          <w:sz w:val="24"/>
        </w:rPr>
        <w:t>（三）</w:t>
      </w:r>
      <w:r w:rsidRPr="00694D47">
        <w:rPr>
          <w:rFonts w:ascii="宋体" w:hAnsi="宋体" w:hint="eastAsia"/>
          <w:sz w:val="24"/>
        </w:rPr>
        <w:t>根据</w:t>
      </w:r>
      <w:r w:rsidRPr="00694D47">
        <w:rPr>
          <w:rFonts w:ascii="宋体" w:hAnsi="宋体"/>
          <w:sz w:val="24"/>
        </w:rPr>
        <w:t>招标文件</w:t>
      </w:r>
      <w:r w:rsidRPr="00694D47">
        <w:rPr>
          <w:rFonts w:ascii="宋体" w:hAnsi="宋体" w:hint="eastAsia"/>
          <w:sz w:val="24"/>
        </w:rPr>
        <w:t>第三章</w:t>
      </w:r>
      <w:r w:rsidRPr="00694D47">
        <w:rPr>
          <w:rFonts w:ascii="宋体" w:hAnsi="宋体"/>
          <w:sz w:val="24"/>
        </w:rPr>
        <w:t>采购项目需求中要求提供</w:t>
      </w:r>
      <w:r w:rsidRPr="00694D47">
        <w:rPr>
          <w:rFonts w:ascii="宋体" w:hAnsi="宋体" w:hint="eastAsia"/>
          <w:sz w:val="24"/>
        </w:rPr>
        <w:t>所投标产品相关的</w:t>
      </w:r>
      <w:r w:rsidRPr="00694D47">
        <w:rPr>
          <w:rFonts w:ascii="宋体" w:hAnsi="宋体"/>
          <w:sz w:val="24"/>
        </w:rPr>
        <w:t>各项</w:t>
      </w:r>
      <w:r w:rsidRPr="00694D47">
        <w:rPr>
          <w:rFonts w:ascii="宋体" w:hAnsi="宋体" w:hint="eastAsia"/>
          <w:sz w:val="24"/>
        </w:rPr>
        <w:t>检测报告或证明</w:t>
      </w:r>
      <w:r w:rsidRPr="00694D47">
        <w:rPr>
          <w:rFonts w:ascii="宋体" w:hAnsi="宋体"/>
          <w:sz w:val="24"/>
        </w:rPr>
        <w:t>材料</w:t>
      </w:r>
      <w:r w:rsidRPr="00694D47">
        <w:rPr>
          <w:rFonts w:ascii="宋体" w:hAnsi="宋体" w:hint="eastAsia"/>
          <w:sz w:val="24"/>
        </w:rPr>
        <w:t>的</w:t>
      </w:r>
      <w:r w:rsidRPr="00694D47">
        <w:rPr>
          <w:rFonts w:ascii="宋体" w:hAnsi="宋体"/>
          <w:sz w:val="24"/>
        </w:rPr>
        <w:t>扫描件</w:t>
      </w:r>
      <w:r w:rsidRPr="00694D47">
        <w:rPr>
          <w:rFonts w:ascii="宋体" w:hAnsi="宋体" w:hint="eastAsia"/>
          <w:sz w:val="24"/>
        </w:rPr>
        <w:t>（需标注出所检测的项目或所投</w:t>
      </w:r>
      <w:r w:rsidRPr="00694D47">
        <w:rPr>
          <w:rFonts w:ascii="宋体" w:hAnsi="宋体"/>
          <w:sz w:val="24"/>
        </w:rPr>
        <w:t>产品的</w:t>
      </w:r>
      <w:r w:rsidRPr="00694D47">
        <w:rPr>
          <w:rFonts w:ascii="宋体" w:hAnsi="宋体" w:hint="eastAsia"/>
          <w:sz w:val="24"/>
        </w:rPr>
        <w:t>名称）</w:t>
      </w:r>
    </w:p>
    <w:p w:rsidR="005F7F56" w:rsidRPr="00694D47" w:rsidRDefault="00A34B0C">
      <w:pPr>
        <w:widowControl/>
        <w:ind w:firstLine="480"/>
        <w:jc w:val="left"/>
        <w:rPr>
          <w:rFonts w:ascii="宋体" w:hAnsi="宋体"/>
          <w:sz w:val="30"/>
          <w:szCs w:val="30"/>
        </w:rPr>
      </w:pPr>
      <w:r w:rsidRPr="00694D47">
        <w:rPr>
          <w:rFonts w:ascii="宋体" w:hAnsi="宋体"/>
          <w:sz w:val="24"/>
        </w:rPr>
        <w:br w:type="page"/>
      </w:r>
    </w:p>
    <w:p w:rsidR="005F7F56" w:rsidRPr="00694D47" w:rsidRDefault="00A34B0C">
      <w:pPr>
        <w:widowControl/>
        <w:spacing w:line="400" w:lineRule="exact"/>
        <w:jc w:val="center"/>
        <w:rPr>
          <w:rFonts w:ascii="宋体" w:hAnsi="宋体"/>
          <w:b/>
          <w:sz w:val="28"/>
          <w:szCs w:val="28"/>
        </w:rPr>
      </w:pPr>
      <w:r w:rsidRPr="00694D47">
        <w:rPr>
          <w:rFonts w:ascii="宋体" w:hAnsi="宋体" w:hint="eastAsia"/>
          <w:b/>
          <w:sz w:val="28"/>
          <w:szCs w:val="28"/>
        </w:rPr>
        <w:lastRenderedPageBreak/>
        <w:t>四、商务部分</w:t>
      </w:r>
    </w:p>
    <w:p w:rsidR="005F7F56" w:rsidRPr="00694D47" w:rsidRDefault="005F7F56">
      <w:pPr>
        <w:widowControl/>
        <w:spacing w:line="540" w:lineRule="exact"/>
        <w:rPr>
          <w:rFonts w:ascii="宋体" w:hAnsi="宋体"/>
          <w:kern w:val="0"/>
          <w:sz w:val="24"/>
        </w:rPr>
      </w:pPr>
    </w:p>
    <w:p w:rsidR="005F7F56" w:rsidRPr="00694D47" w:rsidRDefault="00A34B0C">
      <w:pPr>
        <w:widowControl/>
        <w:spacing w:line="540" w:lineRule="exact"/>
        <w:rPr>
          <w:rFonts w:ascii="宋体" w:hAnsi="宋体"/>
          <w:sz w:val="24"/>
        </w:rPr>
      </w:pPr>
      <w:r w:rsidRPr="00694D47">
        <w:rPr>
          <w:rFonts w:ascii="宋体" w:hAnsi="宋体" w:hint="eastAsia"/>
          <w:kern w:val="0"/>
          <w:sz w:val="24"/>
        </w:rPr>
        <w:t>（一）</w:t>
      </w:r>
      <w:r w:rsidRPr="00694D47">
        <w:rPr>
          <w:rFonts w:ascii="宋体" w:hAnsi="宋体" w:hint="eastAsia"/>
          <w:sz w:val="24"/>
        </w:rPr>
        <w:t>项目实施方案</w:t>
      </w:r>
    </w:p>
    <w:p w:rsidR="005F7F56" w:rsidRPr="00694D47" w:rsidRDefault="00A34B0C">
      <w:pPr>
        <w:widowControl/>
        <w:spacing w:line="540" w:lineRule="exact"/>
        <w:rPr>
          <w:rFonts w:ascii="宋体" w:hAnsi="宋体"/>
          <w:kern w:val="0"/>
          <w:sz w:val="24"/>
        </w:rPr>
      </w:pPr>
      <w:r w:rsidRPr="00694D47">
        <w:rPr>
          <w:rFonts w:ascii="宋体" w:hAnsi="宋体" w:hint="eastAsia"/>
          <w:kern w:val="0"/>
          <w:sz w:val="24"/>
        </w:rPr>
        <w:t>（根据采购需求和详细评审要求，格式自拟）</w:t>
      </w:r>
    </w:p>
    <w:p w:rsidR="005F7F56" w:rsidRPr="00694D47" w:rsidRDefault="005F7F56">
      <w:pPr>
        <w:widowControl/>
        <w:spacing w:line="540" w:lineRule="exact"/>
        <w:rPr>
          <w:rFonts w:ascii="宋体" w:hAnsi="宋体"/>
          <w:kern w:val="0"/>
          <w:sz w:val="24"/>
        </w:rPr>
      </w:pPr>
    </w:p>
    <w:p w:rsidR="005F7F56" w:rsidRPr="00694D47" w:rsidRDefault="00A34B0C">
      <w:pPr>
        <w:widowControl/>
        <w:spacing w:line="540" w:lineRule="exact"/>
        <w:rPr>
          <w:rFonts w:ascii="宋体" w:hAnsi="宋体"/>
          <w:sz w:val="24"/>
        </w:rPr>
      </w:pPr>
      <w:r w:rsidRPr="00694D47">
        <w:rPr>
          <w:rFonts w:ascii="宋体" w:hAnsi="宋体" w:hint="eastAsia"/>
          <w:kern w:val="0"/>
          <w:sz w:val="24"/>
        </w:rPr>
        <w:t>（二）</w:t>
      </w:r>
      <w:r w:rsidRPr="00694D47">
        <w:rPr>
          <w:rFonts w:ascii="宋体" w:hAnsi="宋体" w:hint="eastAsia"/>
          <w:sz w:val="24"/>
        </w:rPr>
        <w:t>质量保证承诺</w:t>
      </w:r>
    </w:p>
    <w:p w:rsidR="005F7F56" w:rsidRPr="00694D47" w:rsidRDefault="00A34B0C">
      <w:pPr>
        <w:widowControl/>
        <w:spacing w:line="540" w:lineRule="exact"/>
        <w:rPr>
          <w:rFonts w:ascii="宋体" w:hAnsi="宋体"/>
          <w:kern w:val="0"/>
          <w:sz w:val="24"/>
        </w:rPr>
      </w:pPr>
      <w:r w:rsidRPr="00694D47">
        <w:rPr>
          <w:rFonts w:ascii="宋体" w:hAnsi="宋体" w:hint="eastAsia"/>
          <w:kern w:val="0"/>
          <w:sz w:val="24"/>
        </w:rPr>
        <w:t>（根据采购需求和详细评审要求，格式自拟）</w:t>
      </w:r>
    </w:p>
    <w:p w:rsidR="005F7F56" w:rsidRPr="00694D47" w:rsidRDefault="005F7F56">
      <w:pPr>
        <w:widowControl/>
        <w:spacing w:line="540" w:lineRule="exact"/>
        <w:rPr>
          <w:rFonts w:ascii="宋体" w:hAnsi="宋体"/>
          <w:kern w:val="0"/>
          <w:sz w:val="24"/>
        </w:rPr>
      </w:pPr>
    </w:p>
    <w:p w:rsidR="005F7F56" w:rsidRPr="00694D47" w:rsidRDefault="00A34B0C">
      <w:pPr>
        <w:pStyle w:val="20"/>
        <w:ind w:firstLineChars="0" w:firstLine="0"/>
        <w:rPr>
          <w:rFonts w:ascii="宋体" w:eastAsia="宋体" w:hAnsi="宋体"/>
        </w:rPr>
      </w:pPr>
      <w:r w:rsidRPr="00694D47">
        <w:rPr>
          <w:rFonts w:ascii="宋体" w:eastAsia="宋体" w:hAnsi="宋体" w:hint="eastAsia"/>
        </w:rPr>
        <w:t>（三）售后</w:t>
      </w:r>
      <w:r w:rsidRPr="00694D47">
        <w:rPr>
          <w:rFonts w:ascii="宋体" w:eastAsia="宋体" w:hAnsi="宋体"/>
        </w:rPr>
        <w:t>服务</w:t>
      </w:r>
      <w:r w:rsidRPr="00694D47">
        <w:rPr>
          <w:rFonts w:ascii="宋体" w:eastAsia="宋体" w:hAnsi="宋体" w:hint="eastAsia"/>
        </w:rPr>
        <w:t>方案</w:t>
      </w:r>
    </w:p>
    <w:p w:rsidR="005F7F56" w:rsidRPr="00694D47" w:rsidRDefault="00A34B0C">
      <w:pPr>
        <w:pStyle w:val="20"/>
        <w:ind w:firstLineChars="0" w:firstLine="0"/>
        <w:rPr>
          <w:rFonts w:ascii="宋体" w:eastAsia="宋体" w:hAnsi="宋体"/>
        </w:rPr>
      </w:pPr>
      <w:r w:rsidRPr="00694D47">
        <w:rPr>
          <w:rFonts w:ascii="宋体" w:eastAsia="宋体" w:hAnsi="宋体"/>
        </w:rPr>
        <w:t>（</w:t>
      </w:r>
      <w:r w:rsidRPr="00694D47">
        <w:rPr>
          <w:rFonts w:ascii="宋体" w:eastAsia="宋体" w:hAnsi="宋体" w:hint="eastAsia"/>
        </w:rPr>
        <w:t>根据采购需求和详细评审要求，格式自拟</w:t>
      </w:r>
      <w:r w:rsidRPr="00694D47">
        <w:rPr>
          <w:rFonts w:ascii="宋体" w:eastAsia="宋体" w:hAnsi="宋体"/>
        </w:rPr>
        <w:t>）</w:t>
      </w:r>
    </w:p>
    <w:p w:rsidR="005F7F56" w:rsidRPr="00694D47" w:rsidRDefault="005F7F56">
      <w:pPr>
        <w:widowControl/>
        <w:spacing w:line="540" w:lineRule="exact"/>
        <w:ind w:firstLineChars="200" w:firstLine="480"/>
        <w:jc w:val="left"/>
        <w:rPr>
          <w:rFonts w:ascii="宋体" w:hAnsi="宋体"/>
          <w:kern w:val="0"/>
          <w:sz w:val="24"/>
        </w:rPr>
      </w:pPr>
    </w:p>
    <w:p w:rsidR="005F7F56" w:rsidRPr="00694D47" w:rsidRDefault="005F7F56">
      <w:pPr>
        <w:widowControl/>
        <w:spacing w:line="400" w:lineRule="exact"/>
        <w:ind w:firstLineChars="196" w:firstLine="470"/>
        <w:jc w:val="left"/>
        <w:rPr>
          <w:rFonts w:ascii="宋体" w:hAnsi="宋体"/>
          <w:kern w:val="0"/>
          <w:sz w:val="24"/>
        </w:rPr>
      </w:pPr>
    </w:p>
    <w:p w:rsidR="005F7F56" w:rsidRPr="00694D47" w:rsidRDefault="00A34B0C">
      <w:pPr>
        <w:widowControl/>
        <w:ind w:firstLine="562"/>
        <w:jc w:val="left"/>
        <w:rPr>
          <w:rFonts w:ascii="宋体" w:hAnsi="宋体"/>
          <w:b/>
          <w:sz w:val="28"/>
          <w:szCs w:val="28"/>
        </w:rPr>
      </w:pPr>
      <w:r w:rsidRPr="00694D47">
        <w:rPr>
          <w:rFonts w:ascii="宋体" w:hAnsi="宋体"/>
          <w:b/>
          <w:sz w:val="28"/>
          <w:szCs w:val="28"/>
        </w:rPr>
        <w:br w:type="page"/>
      </w:r>
    </w:p>
    <w:p w:rsidR="005F7F56" w:rsidRPr="00694D47" w:rsidRDefault="00A34B0C">
      <w:pPr>
        <w:widowControl/>
        <w:spacing w:line="400" w:lineRule="exact"/>
        <w:ind w:firstLineChars="900" w:firstLine="2530"/>
        <w:jc w:val="left"/>
        <w:rPr>
          <w:rFonts w:ascii="宋体" w:hAnsi="宋体"/>
          <w:b/>
          <w:sz w:val="28"/>
          <w:szCs w:val="28"/>
        </w:rPr>
      </w:pPr>
      <w:r w:rsidRPr="00694D47">
        <w:rPr>
          <w:rFonts w:ascii="宋体" w:hAnsi="宋体" w:hint="eastAsia"/>
          <w:b/>
          <w:sz w:val="28"/>
          <w:szCs w:val="28"/>
        </w:rPr>
        <w:lastRenderedPageBreak/>
        <w:t>五</w:t>
      </w:r>
      <w:r w:rsidRPr="00694D47">
        <w:rPr>
          <w:rFonts w:ascii="宋体" w:hAnsi="宋体"/>
          <w:b/>
          <w:sz w:val="28"/>
          <w:szCs w:val="28"/>
        </w:rPr>
        <w:t>、</w:t>
      </w:r>
      <w:r w:rsidRPr="00694D47">
        <w:rPr>
          <w:rFonts w:ascii="宋体" w:hAnsi="宋体" w:hint="eastAsia"/>
          <w:b/>
          <w:sz w:val="28"/>
          <w:szCs w:val="28"/>
        </w:rPr>
        <w:t>公共资源交易投标人信用承诺书</w:t>
      </w:r>
    </w:p>
    <w:p w:rsidR="005F7F56" w:rsidRPr="00694D47" w:rsidRDefault="005F7F56">
      <w:pPr>
        <w:spacing w:line="360" w:lineRule="auto"/>
        <w:ind w:firstLineChars="200" w:firstLine="480"/>
        <w:jc w:val="left"/>
        <w:rPr>
          <w:rFonts w:ascii="宋体" w:hAnsi="宋体"/>
          <w:sz w:val="24"/>
        </w:rPr>
      </w:pP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为营造我州公开、公平、公正、诚实守信的公共资源交易环境，树立诚信守法的投标人形象，本人代表本单位作出以下承诺：</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一、本单位对所提交的单位基本信息、负责人、项目负责人、技术负责人、从业资质和资格、业绩、财务状况、信誉等所有资料，均合法、真实、准确、有效，无任何伪造、修改、虚假成份，并对所提供资料的真实性负责；</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二、严格依照国家和省、州关于招标投标的法律、法规、规章、规范性文件，开展公共资源招标投标活动；积极履行社会责任，促进廉政建设；</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三、严格遵守即时信息公示规定，及时维护和更新按规定需在政府相关网站登记的企（事）业信息或其他公示信息；</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四、自我约束、自我管理，守合同、重信用，不参与围标串标、弄虚作假、骗取中标、干扰评标、违约毁约等行为，自觉维护公共资源招标投标的良好秩序；</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五、自觉接受政府、行业组织、社会公众、新闻舆论的监督；</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七、本人已认真阅读了上述承诺，并向本单位员工作了宣传教育。</w:t>
      </w:r>
    </w:p>
    <w:p w:rsidR="005F7F56" w:rsidRPr="00694D47" w:rsidRDefault="005F7F56">
      <w:pPr>
        <w:spacing w:line="360" w:lineRule="auto"/>
        <w:ind w:firstLineChars="200" w:firstLine="480"/>
        <w:jc w:val="left"/>
        <w:rPr>
          <w:rFonts w:ascii="宋体" w:hAnsi="宋体"/>
          <w:sz w:val="24"/>
        </w:rPr>
      </w:pPr>
    </w:p>
    <w:p w:rsidR="005F7F56" w:rsidRPr="00694D47" w:rsidRDefault="005F7F56">
      <w:pPr>
        <w:spacing w:line="360" w:lineRule="auto"/>
        <w:ind w:firstLineChars="200" w:firstLine="480"/>
        <w:jc w:val="left"/>
        <w:rPr>
          <w:rFonts w:ascii="宋体" w:hAnsi="宋体"/>
          <w:sz w:val="24"/>
        </w:rPr>
      </w:pP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 xml:space="preserve">   法定代表人签名：</w:t>
      </w:r>
    </w:p>
    <w:p w:rsidR="005F7F56" w:rsidRPr="00694D47" w:rsidRDefault="005F7F56">
      <w:pPr>
        <w:spacing w:line="360" w:lineRule="auto"/>
        <w:ind w:firstLineChars="200" w:firstLine="480"/>
        <w:jc w:val="left"/>
        <w:rPr>
          <w:rFonts w:ascii="宋体" w:hAnsi="宋体"/>
          <w:sz w:val="24"/>
        </w:rPr>
      </w:pP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 xml:space="preserve">单位名称（盖章）：          </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 xml:space="preserve">                              </w:t>
      </w:r>
    </w:p>
    <w:p w:rsidR="005F7F56" w:rsidRPr="00694D47" w:rsidRDefault="00A34B0C">
      <w:pPr>
        <w:spacing w:line="360" w:lineRule="auto"/>
        <w:ind w:firstLineChars="200" w:firstLine="480"/>
        <w:jc w:val="left"/>
        <w:rPr>
          <w:rFonts w:ascii="宋体" w:hAnsi="宋体"/>
          <w:sz w:val="24"/>
        </w:rPr>
      </w:pPr>
      <w:r w:rsidRPr="00694D47">
        <w:rPr>
          <w:rFonts w:ascii="宋体" w:hAnsi="宋体" w:hint="eastAsia"/>
          <w:sz w:val="24"/>
        </w:rPr>
        <w:t>年    月    日</w:t>
      </w:r>
    </w:p>
    <w:p w:rsidR="005F7F56" w:rsidRPr="00694D47" w:rsidRDefault="005F7F56">
      <w:pPr>
        <w:spacing w:line="360" w:lineRule="auto"/>
        <w:ind w:firstLine="482"/>
        <w:jc w:val="left"/>
        <w:rPr>
          <w:rFonts w:ascii="宋体" w:hAnsi="宋体"/>
          <w:b/>
          <w:sz w:val="24"/>
        </w:rPr>
      </w:pPr>
    </w:p>
    <w:p w:rsidR="005F7F56" w:rsidRPr="00694D47" w:rsidRDefault="00A34B0C">
      <w:pPr>
        <w:widowControl/>
        <w:jc w:val="left"/>
        <w:rPr>
          <w:rFonts w:ascii="宋体" w:hAnsi="宋体"/>
          <w:b/>
          <w:sz w:val="28"/>
          <w:szCs w:val="28"/>
        </w:rPr>
      </w:pPr>
      <w:r w:rsidRPr="00694D47">
        <w:rPr>
          <w:rFonts w:ascii="宋体" w:hAnsi="宋体"/>
          <w:b/>
          <w:sz w:val="28"/>
          <w:szCs w:val="28"/>
        </w:rPr>
        <w:br w:type="page"/>
      </w:r>
    </w:p>
    <w:p w:rsidR="005F7F56" w:rsidRPr="00694D47" w:rsidRDefault="00A34B0C">
      <w:pPr>
        <w:widowControl/>
        <w:spacing w:line="400" w:lineRule="exact"/>
        <w:jc w:val="center"/>
        <w:rPr>
          <w:rFonts w:ascii="宋体" w:hAnsi="宋体"/>
          <w:b/>
          <w:sz w:val="28"/>
          <w:szCs w:val="28"/>
        </w:rPr>
      </w:pPr>
      <w:r w:rsidRPr="00694D47">
        <w:rPr>
          <w:rFonts w:ascii="宋体" w:hAnsi="宋体" w:hint="eastAsia"/>
          <w:b/>
          <w:sz w:val="28"/>
          <w:szCs w:val="28"/>
        </w:rPr>
        <w:lastRenderedPageBreak/>
        <w:t>六、依照规定享有优惠政策需提供的证明资料</w:t>
      </w:r>
    </w:p>
    <w:p w:rsidR="005F7F56" w:rsidRPr="00694D47" w:rsidRDefault="00A34B0C">
      <w:pPr>
        <w:snapToGrid w:val="0"/>
        <w:jc w:val="center"/>
        <w:rPr>
          <w:rFonts w:ascii="宋体" w:hAnsi="宋体"/>
          <w:b/>
          <w:sz w:val="24"/>
        </w:rPr>
      </w:pPr>
      <w:r w:rsidRPr="00694D47">
        <w:rPr>
          <w:rFonts w:ascii="宋体" w:hAnsi="宋体" w:hint="eastAsia"/>
          <w:b/>
          <w:sz w:val="24"/>
        </w:rPr>
        <w:t>（一）投标人提供的全部货物符合小微企业规定的提供相关证明资料（不属于小微企业的此项不用填写）</w:t>
      </w:r>
    </w:p>
    <w:p w:rsidR="005F7F56" w:rsidRPr="00694D47" w:rsidRDefault="00A34B0C">
      <w:pPr>
        <w:snapToGrid w:val="0"/>
        <w:jc w:val="center"/>
        <w:rPr>
          <w:rFonts w:ascii="宋体" w:hAnsi="宋体"/>
          <w:b/>
          <w:sz w:val="24"/>
        </w:rPr>
      </w:pPr>
      <w:r w:rsidRPr="00694D47">
        <w:rPr>
          <w:rFonts w:ascii="宋体" w:hAnsi="宋体" w:hint="eastAsia"/>
          <w:b/>
          <w:sz w:val="24"/>
        </w:rPr>
        <w:t>中小企业声明函</w:t>
      </w:r>
    </w:p>
    <w:p w:rsidR="005F7F56" w:rsidRPr="00694D47" w:rsidRDefault="00A34B0C">
      <w:pPr>
        <w:ind w:firstLine="480"/>
        <w:jc w:val="left"/>
        <w:rPr>
          <w:rFonts w:ascii="宋体" w:hAnsi="宋体"/>
          <w:sz w:val="24"/>
        </w:rPr>
      </w:pPr>
      <w:r w:rsidRPr="00694D47">
        <w:rPr>
          <w:rFonts w:ascii="宋体" w:hAnsi="宋体" w:hint="eastAsia"/>
          <w:sz w:val="24"/>
        </w:rPr>
        <w:t xml:space="preserve"> </w:t>
      </w:r>
    </w:p>
    <w:p w:rsidR="005F7F56" w:rsidRPr="00694D47" w:rsidRDefault="00A34B0C">
      <w:pPr>
        <w:spacing w:line="540" w:lineRule="exact"/>
        <w:ind w:firstLineChars="200" w:firstLine="480"/>
        <w:jc w:val="left"/>
        <w:rPr>
          <w:rFonts w:ascii="宋体" w:hAnsi="宋体"/>
          <w:sz w:val="24"/>
        </w:rPr>
      </w:pPr>
      <w:r w:rsidRPr="00694D47">
        <w:rPr>
          <w:rFonts w:ascii="宋体" w:hAnsi="宋体" w:hint="eastAsia"/>
          <w:sz w:val="24"/>
        </w:rPr>
        <w:t>本公司郑重声明，根据《政府采购促进中小企业发展管理办法》（财库﹝</w:t>
      </w:r>
      <w:r w:rsidRPr="00694D47">
        <w:rPr>
          <w:rFonts w:hint="eastAsia"/>
          <w:sz w:val="24"/>
        </w:rPr>
        <w:t>2020</w:t>
      </w:r>
      <w:r w:rsidRPr="00694D47">
        <w:rPr>
          <w:rFonts w:ascii="宋体" w:hAnsi="宋体" w:hint="eastAsia"/>
          <w:sz w:val="24"/>
        </w:rPr>
        <w:t>﹞</w:t>
      </w:r>
      <w:r w:rsidRPr="00694D47">
        <w:rPr>
          <w:rFonts w:hint="eastAsia"/>
          <w:sz w:val="24"/>
        </w:rPr>
        <w:t>46</w:t>
      </w:r>
      <w:r w:rsidRPr="00694D47">
        <w:rPr>
          <w:rFonts w:ascii="宋体" w:hAnsi="宋体" w:hint="eastAsia"/>
          <w:sz w:val="24"/>
        </w:rPr>
        <w:t>号）的规定，本公司参加</w:t>
      </w:r>
      <w:r w:rsidRPr="00694D47">
        <w:rPr>
          <w:rFonts w:ascii="宋体" w:hAnsi="宋体" w:hint="eastAsia"/>
          <w:sz w:val="24"/>
          <w:u w:val="single"/>
        </w:rPr>
        <w:t>（单位名称）</w:t>
      </w:r>
      <w:r w:rsidRPr="00694D47">
        <w:rPr>
          <w:rFonts w:ascii="宋体" w:hAnsi="宋体" w:hint="eastAsia"/>
          <w:sz w:val="24"/>
        </w:rPr>
        <w:t>的</w:t>
      </w:r>
      <w:r w:rsidRPr="00694D47">
        <w:rPr>
          <w:rFonts w:ascii="宋体" w:hAnsi="宋体" w:hint="eastAsia"/>
          <w:sz w:val="24"/>
          <w:u w:val="single"/>
        </w:rPr>
        <w:t>（项目名称）</w:t>
      </w:r>
      <w:r w:rsidRPr="00694D47">
        <w:rPr>
          <w:rFonts w:ascii="宋体" w:hAnsi="宋体" w:hint="eastAsia"/>
          <w:sz w:val="24"/>
        </w:rPr>
        <w:t>采购活动，货物全部由符合政策要求的中小企业承接。具体情况如下：</w:t>
      </w:r>
    </w:p>
    <w:p w:rsidR="005F7F56" w:rsidRPr="00694D47" w:rsidRDefault="00A34B0C">
      <w:pPr>
        <w:spacing w:line="540" w:lineRule="exact"/>
        <w:ind w:firstLineChars="200" w:firstLine="480"/>
        <w:jc w:val="left"/>
        <w:rPr>
          <w:rFonts w:ascii="宋体" w:hAnsi="宋体"/>
          <w:sz w:val="24"/>
        </w:rPr>
      </w:pPr>
      <w:r w:rsidRPr="00694D47">
        <w:rPr>
          <w:rFonts w:hint="eastAsia"/>
          <w:sz w:val="24"/>
        </w:rPr>
        <w:t>1.</w:t>
      </w:r>
      <w:r w:rsidRPr="00694D47">
        <w:rPr>
          <w:rFonts w:ascii="宋体" w:hAnsi="宋体" w:hint="eastAsia"/>
          <w:sz w:val="24"/>
          <w:u w:val="single"/>
        </w:rPr>
        <w:t>（标的名称）</w:t>
      </w:r>
      <w:r w:rsidRPr="00694D47">
        <w:rPr>
          <w:rFonts w:ascii="宋体" w:hAnsi="宋体" w:hint="eastAsia"/>
          <w:sz w:val="24"/>
        </w:rPr>
        <w:t>，属于</w:t>
      </w:r>
      <w:r w:rsidRPr="00694D47">
        <w:rPr>
          <w:rFonts w:ascii="宋体" w:hAnsi="宋体" w:hint="eastAsia"/>
          <w:sz w:val="24"/>
          <w:u w:val="single"/>
        </w:rPr>
        <w:t xml:space="preserve"> 工业 </w:t>
      </w:r>
      <w:r w:rsidRPr="00694D47">
        <w:rPr>
          <w:rFonts w:ascii="宋体" w:hAnsi="宋体" w:hint="eastAsia"/>
          <w:sz w:val="24"/>
        </w:rPr>
        <w:t>；制造企业为</w:t>
      </w:r>
      <w:r w:rsidRPr="00694D47">
        <w:rPr>
          <w:rFonts w:ascii="宋体" w:hAnsi="宋体" w:hint="eastAsia"/>
          <w:sz w:val="24"/>
          <w:u w:val="single"/>
        </w:rPr>
        <w:t>（企业名称）</w:t>
      </w:r>
      <w:r w:rsidRPr="00694D47">
        <w:rPr>
          <w:rFonts w:ascii="宋体" w:hAnsi="宋体" w:hint="eastAsia"/>
          <w:sz w:val="24"/>
        </w:rPr>
        <w:t>，从业人员</w:t>
      </w:r>
      <w:r w:rsidRPr="00694D47">
        <w:rPr>
          <w:rFonts w:ascii="宋体" w:hAnsi="宋体" w:hint="eastAsia"/>
          <w:sz w:val="24"/>
          <w:u w:val="single"/>
        </w:rPr>
        <w:t xml:space="preserve">     </w:t>
      </w:r>
      <w:r w:rsidRPr="00694D47">
        <w:rPr>
          <w:rFonts w:ascii="宋体" w:hAnsi="宋体" w:hint="eastAsia"/>
          <w:sz w:val="24"/>
        </w:rPr>
        <w:t>人，营业收入为</w:t>
      </w:r>
      <w:r w:rsidRPr="00694D47">
        <w:rPr>
          <w:rFonts w:ascii="宋体" w:hAnsi="宋体" w:hint="eastAsia"/>
          <w:sz w:val="24"/>
          <w:u w:val="single"/>
        </w:rPr>
        <w:t xml:space="preserve">     </w:t>
      </w:r>
      <w:r w:rsidRPr="00694D47">
        <w:rPr>
          <w:rFonts w:ascii="宋体" w:hAnsi="宋体" w:hint="eastAsia"/>
          <w:sz w:val="24"/>
        </w:rPr>
        <w:t>万元，资产总额为</w:t>
      </w:r>
      <w:r w:rsidRPr="00694D47">
        <w:rPr>
          <w:rFonts w:ascii="宋体" w:hAnsi="宋体" w:hint="eastAsia"/>
          <w:sz w:val="24"/>
          <w:u w:val="single"/>
        </w:rPr>
        <w:t xml:space="preserve">     </w:t>
      </w:r>
      <w:r w:rsidRPr="00694D47">
        <w:rPr>
          <w:rFonts w:ascii="宋体" w:hAnsi="宋体" w:hint="eastAsia"/>
          <w:sz w:val="24"/>
        </w:rPr>
        <w:t>万元，属于</w:t>
      </w:r>
      <w:r w:rsidRPr="00694D47">
        <w:rPr>
          <w:rFonts w:ascii="宋体" w:hAnsi="宋体" w:hint="eastAsia"/>
          <w:sz w:val="24"/>
          <w:u w:val="single"/>
        </w:rPr>
        <w:t>（中型企业、小型企业、微型企业）</w:t>
      </w:r>
      <w:r w:rsidRPr="00694D47">
        <w:rPr>
          <w:rFonts w:ascii="宋体" w:hAnsi="宋体" w:hint="eastAsia"/>
          <w:sz w:val="24"/>
        </w:rPr>
        <w:t>；</w:t>
      </w:r>
    </w:p>
    <w:p w:rsidR="005F7F56" w:rsidRPr="00694D47" w:rsidRDefault="00A34B0C">
      <w:pPr>
        <w:spacing w:line="540" w:lineRule="exact"/>
        <w:ind w:firstLineChars="200" w:firstLine="480"/>
        <w:jc w:val="left"/>
        <w:rPr>
          <w:sz w:val="24"/>
        </w:rPr>
      </w:pPr>
      <w:r w:rsidRPr="00694D47">
        <w:rPr>
          <w:rFonts w:hint="eastAsia"/>
          <w:sz w:val="24"/>
        </w:rPr>
        <w:t>2.</w:t>
      </w:r>
      <w:r w:rsidRPr="00694D47">
        <w:rPr>
          <w:rFonts w:ascii="宋体" w:hAnsi="宋体" w:hint="eastAsia"/>
          <w:sz w:val="24"/>
          <w:u w:val="single"/>
        </w:rPr>
        <w:t>（标的名称）</w:t>
      </w:r>
      <w:r w:rsidRPr="00694D47">
        <w:rPr>
          <w:rFonts w:ascii="宋体" w:hAnsi="宋体" w:hint="eastAsia"/>
          <w:sz w:val="24"/>
        </w:rPr>
        <w:t>，属于</w:t>
      </w:r>
      <w:r w:rsidRPr="00694D47">
        <w:rPr>
          <w:rFonts w:ascii="宋体" w:hAnsi="宋体" w:hint="eastAsia"/>
          <w:sz w:val="24"/>
          <w:u w:val="single"/>
        </w:rPr>
        <w:t xml:space="preserve"> 工业 </w:t>
      </w:r>
      <w:r w:rsidRPr="00694D47">
        <w:rPr>
          <w:rFonts w:ascii="宋体" w:hAnsi="宋体" w:hint="eastAsia"/>
          <w:sz w:val="24"/>
        </w:rPr>
        <w:t>；制造企业为</w:t>
      </w:r>
      <w:r w:rsidRPr="00694D47">
        <w:rPr>
          <w:rFonts w:ascii="宋体" w:hAnsi="宋体" w:hint="eastAsia"/>
          <w:sz w:val="24"/>
          <w:u w:val="single"/>
        </w:rPr>
        <w:t>（企业名称）</w:t>
      </w:r>
      <w:r w:rsidRPr="00694D47">
        <w:rPr>
          <w:rFonts w:ascii="宋体" w:hAnsi="宋体" w:hint="eastAsia"/>
          <w:sz w:val="24"/>
        </w:rPr>
        <w:t>，从业人员</w:t>
      </w:r>
      <w:r w:rsidRPr="00694D47">
        <w:rPr>
          <w:rFonts w:ascii="宋体" w:hAnsi="宋体" w:hint="eastAsia"/>
          <w:sz w:val="24"/>
          <w:u w:val="single"/>
        </w:rPr>
        <w:t xml:space="preserve">     </w:t>
      </w:r>
      <w:r w:rsidRPr="00694D47">
        <w:rPr>
          <w:rFonts w:ascii="宋体" w:hAnsi="宋体" w:hint="eastAsia"/>
          <w:sz w:val="24"/>
        </w:rPr>
        <w:t>人，营业收入为</w:t>
      </w:r>
      <w:r w:rsidRPr="00694D47">
        <w:rPr>
          <w:rFonts w:ascii="宋体" w:hAnsi="宋体" w:hint="eastAsia"/>
          <w:sz w:val="24"/>
          <w:u w:val="single"/>
        </w:rPr>
        <w:t xml:space="preserve">     </w:t>
      </w:r>
      <w:r w:rsidRPr="00694D47">
        <w:rPr>
          <w:rFonts w:ascii="宋体" w:hAnsi="宋体" w:hint="eastAsia"/>
          <w:sz w:val="24"/>
        </w:rPr>
        <w:t>万元，资产总额为</w:t>
      </w:r>
      <w:r w:rsidRPr="00694D47">
        <w:rPr>
          <w:rFonts w:ascii="宋体" w:hAnsi="宋体" w:hint="eastAsia"/>
          <w:sz w:val="24"/>
          <w:u w:val="single"/>
        </w:rPr>
        <w:t xml:space="preserve">     </w:t>
      </w:r>
      <w:r w:rsidRPr="00694D47">
        <w:rPr>
          <w:rFonts w:ascii="宋体" w:hAnsi="宋体" w:hint="eastAsia"/>
          <w:sz w:val="24"/>
        </w:rPr>
        <w:t>万元，属于</w:t>
      </w:r>
      <w:r w:rsidRPr="00694D47">
        <w:rPr>
          <w:rFonts w:ascii="宋体" w:hAnsi="宋体" w:hint="eastAsia"/>
          <w:sz w:val="24"/>
          <w:u w:val="single"/>
        </w:rPr>
        <w:t>（中型企业、小型企业、微型企业）</w:t>
      </w:r>
      <w:r w:rsidRPr="00694D47">
        <w:rPr>
          <w:rFonts w:ascii="宋体" w:hAnsi="宋体" w:hint="eastAsia"/>
          <w:sz w:val="24"/>
        </w:rPr>
        <w:t>；</w:t>
      </w:r>
    </w:p>
    <w:p w:rsidR="005F7F56" w:rsidRPr="00694D47" w:rsidRDefault="00A34B0C">
      <w:pPr>
        <w:spacing w:line="540" w:lineRule="exact"/>
        <w:ind w:firstLineChars="200" w:firstLine="480"/>
        <w:jc w:val="left"/>
        <w:rPr>
          <w:rFonts w:ascii="宋体" w:hAnsi="宋体"/>
          <w:sz w:val="24"/>
        </w:rPr>
      </w:pPr>
      <w:r w:rsidRPr="00694D47">
        <w:rPr>
          <w:rFonts w:ascii="宋体" w:hAnsi="宋体" w:hint="eastAsia"/>
          <w:sz w:val="24"/>
        </w:rPr>
        <w:t>……</w:t>
      </w:r>
    </w:p>
    <w:p w:rsidR="005F7F56" w:rsidRPr="00694D47" w:rsidRDefault="00A34B0C">
      <w:pPr>
        <w:spacing w:line="540" w:lineRule="exact"/>
        <w:ind w:firstLineChars="200" w:firstLine="480"/>
        <w:jc w:val="left"/>
        <w:rPr>
          <w:rFonts w:ascii="宋体" w:hAnsi="宋体"/>
          <w:sz w:val="24"/>
        </w:rPr>
      </w:pPr>
      <w:r w:rsidRPr="00694D47">
        <w:rPr>
          <w:rFonts w:ascii="宋体" w:hAnsi="宋体" w:hint="eastAsia"/>
          <w:sz w:val="24"/>
        </w:rPr>
        <w:t>本企业不属于大企业的分支机构，不存在控股股东为大企业的情形，也不存在与大企业的负责人为同一人的情形。</w:t>
      </w:r>
    </w:p>
    <w:p w:rsidR="005F7F56" w:rsidRPr="00694D47" w:rsidRDefault="00A34B0C">
      <w:pPr>
        <w:spacing w:line="540" w:lineRule="exact"/>
        <w:ind w:firstLineChars="200" w:firstLine="480"/>
        <w:jc w:val="left"/>
        <w:rPr>
          <w:sz w:val="24"/>
        </w:rPr>
      </w:pPr>
      <w:r w:rsidRPr="00694D47">
        <w:rPr>
          <w:rFonts w:ascii="宋体" w:hAnsi="宋体" w:hint="eastAsia"/>
          <w:sz w:val="24"/>
        </w:rPr>
        <w:t>本企业对上述声明内容的真实性负责。如有虚假，将依法承担相应责任。</w:t>
      </w:r>
    </w:p>
    <w:p w:rsidR="005F7F56" w:rsidRPr="00694D47" w:rsidRDefault="00A34B0C">
      <w:pPr>
        <w:spacing w:line="540" w:lineRule="exact"/>
        <w:ind w:firstLineChars="200" w:firstLine="480"/>
        <w:jc w:val="left"/>
        <w:rPr>
          <w:sz w:val="24"/>
        </w:rPr>
      </w:pPr>
      <w:r w:rsidRPr="00694D47">
        <w:rPr>
          <w:sz w:val="24"/>
        </w:rPr>
        <w:t xml:space="preserve"> </w:t>
      </w:r>
    </w:p>
    <w:p w:rsidR="005F7F56" w:rsidRPr="00694D47" w:rsidRDefault="00A34B0C">
      <w:pPr>
        <w:ind w:firstLineChars="1850" w:firstLine="4440"/>
        <w:jc w:val="left"/>
        <w:rPr>
          <w:rFonts w:ascii="宋体" w:hAnsi="宋体"/>
          <w:sz w:val="24"/>
        </w:rPr>
      </w:pPr>
      <w:r w:rsidRPr="00694D47">
        <w:rPr>
          <w:rFonts w:ascii="宋体" w:hAnsi="宋体" w:hint="eastAsia"/>
          <w:sz w:val="24"/>
        </w:rPr>
        <w:t>企业名称（盖章）：</w:t>
      </w:r>
    </w:p>
    <w:p w:rsidR="005F7F56" w:rsidRPr="00694D47" w:rsidRDefault="00A34B0C">
      <w:pPr>
        <w:ind w:firstLineChars="1850" w:firstLine="4440"/>
        <w:jc w:val="left"/>
        <w:rPr>
          <w:sz w:val="24"/>
        </w:rPr>
      </w:pPr>
      <w:r w:rsidRPr="00694D47">
        <w:rPr>
          <w:rFonts w:ascii="宋体" w:hAnsi="宋体" w:hint="eastAsia"/>
          <w:sz w:val="24"/>
        </w:rPr>
        <w:t>日期：</w:t>
      </w:r>
    </w:p>
    <w:p w:rsidR="005F7F56" w:rsidRPr="00694D47" w:rsidRDefault="00A34B0C">
      <w:pPr>
        <w:pStyle w:val="Default"/>
        <w:rPr>
          <w:color w:val="auto"/>
        </w:rPr>
      </w:pPr>
      <w:r w:rsidRPr="00694D47">
        <w:rPr>
          <w:color w:val="auto"/>
        </w:rPr>
        <w:t xml:space="preserve"> </w:t>
      </w:r>
    </w:p>
    <w:p w:rsidR="005F7F56" w:rsidRPr="00694D47" w:rsidRDefault="00A34B0C">
      <w:pPr>
        <w:ind w:firstLine="560"/>
        <w:jc w:val="left"/>
        <w:rPr>
          <w:sz w:val="28"/>
          <w:szCs w:val="28"/>
        </w:rPr>
      </w:pPr>
      <w:r w:rsidRPr="00694D47">
        <w:rPr>
          <w:sz w:val="28"/>
          <w:szCs w:val="28"/>
        </w:rPr>
        <w:t xml:space="preserve"> </w:t>
      </w:r>
    </w:p>
    <w:p w:rsidR="005F7F56" w:rsidRPr="00694D47" w:rsidRDefault="00A34B0C">
      <w:pPr>
        <w:ind w:firstLine="480"/>
        <w:jc w:val="left"/>
        <w:rPr>
          <w:rFonts w:ascii="宋体" w:hAnsi="宋体"/>
          <w:sz w:val="24"/>
        </w:rPr>
      </w:pPr>
      <w:r w:rsidRPr="00694D47">
        <w:rPr>
          <w:rFonts w:ascii="宋体" w:hAnsi="宋体" w:hint="eastAsia"/>
          <w:sz w:val="24"/>
        </w:rPr>
        <w:t>备注：第1.项的从业人员、营业收入、资产总额填报上一年度数据，无上一年度数据的新成立企业可不填报。</w:t>
      </w:r>
    </w:p>
    <w:p w:rsidR="005F7F56" w:rsidRPr="00694D47" w:rsidRDefault="00A34B0C">
      <w:pPr>
        <w:widowControl/>
        <w:jc w:val="center"/>
        <w:rPr>
          <w:rFonts w:ascii="宋体" w:hAnsi="宋体"/>
          <w:b/>
          <w:spacing w:val="6"/>
          <w:sz w:val="32"/>
          <w:szCs w:val="32"/>
        </w:rPr>
      </w:pPr>
      <w:r w:rsidRPr="00694D47">
        <w:rPr>
          <w:rFonts w:ascii="宋体" w:hAnsi="宋体" w:hint="eastAsia"/>
          <w:b/>
          <w:sz w:val="28"/>
          <w:szCs w:val="28"/>
        </w:rPr>
        <w:br w:type="page"/>
      </w:r>
      <w:r w:rsidRPr="00694D47">
        <w:rPr>
          <w:rFonts w:ascii="宋体" w:hAnsi="宋体" w:hint="eastAsia"/>
          <w:b/>
          <w:sz w:val="28"/>
          <w:szCs w:val="28"/>
        </w:rPr>
        <w:lastRenderedPageBreak/>
        <w:t>（二）残疾人福利性单位声明函</w:t>
      </w:r>
    </w:p>
    <w:p w:rsidR="005F7F56" w:rsidRPr="00694D47" w:rsidRDefault="00A34B0C">
      <w:pPr>
        <w:spacing w:line="588" w:lineRule="exact"/>
        <w:ind w:firstLine="626"/>
        <w:jc w:val="left"/>
        <w:rPr>
          <w:rFonts w:ascii="宋体" w:hAnsi="宋体"/>
          <w:b/>
          <w:spacing w:val="6"/>
          <w:sz w:val="30"/>
          <w:szCs w:val="30"/>
        </w:rPr>
      </w:pPr>
      <w:r w:rsidRPr="00694D47">
        <w:rPr>
          <w:rFonts w:ascii="宋体" w:hAnsi="宋体" w:hint="eastAsia"/>
          <w:b/>
          <w:spacing w:val="6"/>
          <w:sz w:val="30"/>
          <w:szCs w:val="30"/>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本单位对上述声明的真实性负责。如有虚假，将依法承担相应责任。</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单位名称（盖章）：</w:t>
      </w:r>
    </w:p>
    <w:p w:rsidR="005F7F56" w:rsidRPr="00694D47" w:rsidRDefault="00A34B0C">
      <w:pPr>
        <w:widowControl/>
        <w:spacing w:line="400" w:lineRule="exact"/>
        <w:ind w:firstLineChars="1150" w:firstLine="2760"/>
        <w:jc w:val="left"/>
        <w:rPr>
          <w:rFonts w:ascii="宋体" w:hAnsi="宋体"/>
          <w:sz w:val="24"/>
        </w:rPr>
      </w:pPr>
      <w:r w:rsidRPr="00694D47">
        <w:rPr>
          <w:rFonts w:ascii="宋体" w:hAnsi="宋体" w:hint="eastAsia"/>
          <w:sz w:val="24"/>
        </w:rPr>
        <w:t>日  期：</w:t>
      </w:r>
    </w:p>
    <w:p w:rsidR="005F7F56" w:rsidRPr="00694D47" w:rsidRDefault="00A34B0C">
      <w:pPr>
        <w:widowControl/>
        <w:spacing w:line="400" w:lineRule="exact"/>
        <w:ind w:firstLine="48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480"/>
        <w:jc w:val="left"/>
        <w:rPr>
          <w:rFonts w:ascii="宋体" w:hAnsi="宋体"/>
          <w:sz w:val="24"/>
        </w:rPr>
      </w:pPr>
      <w:r w:rsidRPr="00694D47">
        <w:rPr>
          <w:rFonts w:ascii="宋体" w:hAnsi="宋体" w:hint="eastAsia"/>
          <w:sz w:val="24"/>
        </w:rPr>
        <w:t>注：符合条件的残疾人福利性单位在参加政府采购活动时，应当按《三部门联合发布关于促进残疾人就业政府采购政策的通知》（财库〔2017〕141 号）提供规定的《残疾人福利性单位声明函》，并对声明的真实性负责</w:t>
      </w:r>
    </w:p>
    <w:p w:rsidR="005F7F56" w:rsidRPr="00694D47" w:rsidRDefault="00A34B0C">
      <w:pPr>
        <w:widowControl/>
        <w:ind w:firstLine="562"/>
        <w:jc w:val="left"/>
        <w:rPr>
          <w:rFonts w:ascii="宋体" w:hAnsi="宋体"/>
          <w:b/>
          <w:sz w:val="28"/>
          <w:szCs w:val="28"/>
        </w:rPr>
      </w:pPr>
      <w:r w:rsidRPr="00694D47">
        <w:rPr>
          <w:rFonts w:ascii="宋体" w:hAnsi="宋体" w:hint="eastAsia"/>
          <w:b/>
          <w:sz w:val="28"/>
          <w:szCs w:val="28"/>
        </w:rPr>
        <w:t xml:space="preserve"> </w:t>
      </w:r>
    </w:p>
    <w:p w:rsidR="005F7F56" w:rsidRPr="00694D47" w:rsidRDefault="00A34B0C">
      <w:pPr>
        <w:widowControl/>
        <w:ind w:firstLine="562"/>
        <w:jc w:val="left"/>
        <w:rPr>
          <w:rFonts w:ascii="宋体" w:hAnsi="宋体"/>
          <w:b/>
          <w:sz w:val="28"/>
          <w:szCs w:val="28"/>
        </w:rPr>
      </w:pPr>
      <w:r w:rsidRPr="00694D47">
        <w:rPr>
          <w:rFonts w:ascii="宋体" w:hAnsi="宋体" w:hint="eastAsia"/>
          <w:b/>
          <w:sz w:val="28"/>
          <w:szCs w:val="28"/>
        </w:rPr>
        <w:t xml:space="preserve"> </w:t>
      </w:r>
    </w:p>
    <w:p w:rsidR="005F7F56" w:rsidRPr="00694D47" w:rsidRDefault="00A34B0C">
      <w:pPr>
        <w:widowControl/>
        <w:ind w:firstLine="562"/>
        <w:jc w:val="left"/>
        <w:rPr>
          <w:rFonts w:ascii="宋体" w:hAnsi="宋体"/>
          <w:b/>
          <w:sz w:val="28"/>
          <w:szCs w:val="28"/>
        </w:rPr>
      </w:pPr>
      <w:r w:rsidRPr="00694D47">
        <w:rPr>
          <w:rFonts w:ascii="宋体" w:hAnsi="宋体" w:hint="eastAsia"/>
          <w:b/>
          <w:sz w:val="28"/>
          <w:szCs w:val="28"/>
        </w:rPr>
        <w:t xml:space="preserve"> </w:t>
      </w:r>
    </w:p>
    <w:p w:rsidR="005F7F56" w:rsidRPr="00694D47" w:rsidRDefault="00A34B0C">
      <w:pPr>
        <w:widowControl/>
        <w:jc w:val="center"/>
        <w:rPr>
          <w:rFonts w:ascii="宋体" w:hAnsi="宋体"/>
          <w:spacing w:val="6"/>
          <w:sz w:val="24"/>
        </w:rPr>
      </w:pPr>
      <w:r w:rsidRPr="00694D47">
        <w:rPr>
          <w:rFonts w:ascii="宋体" w:hAnsi="宋体" w:hint="eastAsia"/>
          <w:b/>
          <w:sz w:val="28"/>
          <w:szCs w:val="28"/>
        </w:rPr>
        <w:br w:type="page"/>
      </w:r>
      <w:r w:rsidRPr="00694D47">
        <w:rPr>
          <w:rFonts w:ascii="宋体" w:hAnsi="宋体" w:hint="eastAsia"/>
          <w:b/>
          <w:sz w:val="28"/>
          <w:szCs w:val="28"/>
        </w:rPr>
        <w:lastRenderedPageBreak/>
        <w:t>（三）监狱企业证明文件</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 xml:space="preserve"> </w:t>
      </w:r>
    </w:p>
    <w:p w:rsidR="005F7F56" w:rsidRPr="00694D47" w:rsidRDefault="00A34B0C">
      <w:pPr>
        <w:widowControl/>
        <w:spacing w:line="400" w:lineRule="exact"/>
        <w:ind w:firstLineChars="196" w:firstLine="470"/>
        <w:jc w:val="left"/>
        <w:rPr>
          <w:rFonts w:ascii="宋体" w:hAnsi="宋体"/>
          <w:sz w:val="24"/>
        </w:rPr>
      </w:pPr>
      <w:r w:rsidRPr="00694D47">
        <w:rPr>
          <w:rFonts w:ascii="宋体" w:hAnsi="宋体" w:hint="eastAsia"/>
          <w:sz w:val="24"/>
        </w:rPr>
        <w:t>注：符合条件的监狱企业在参加政府采购活动时，应当按《财政部 司法部关于政府采购支持监狱企业发展有关问题的通知》（财库[2014]68 号）提供规定的《监狱企业证明文件》（扫描件加盖磋商投标人电子公章），并对提供的证明文件真实性负责。</w:t>
      </w:r>
    </w:p>
    <w:p w:rsidR="005F7F56" w:rsidRPr="00694D47" w:rsidRDefault="00A34B0C">
      <w:pPr>
        <w:spacing w:line="360" w:lineRule="auto"/>
        <w:ind w:firstLine="482"/>
        <w:jc w:val="left"/>
        <w:rPr>
          <w:rFonts w:ascii="宋体" w:hAnsi="宋体"/>
          <w:b/>
          <w:sz w:val="24"/>
        </w:rPr>
      </w:pPr>
      <w:r w:rsidRPr="00694D47">
        <w:rPr>
          <w:rFonts w:ascii="宋体" w:hAnsi="宋体" w:hint="eastAsia"/>
          <w:b/>
          <w:sz w:val="24"/>
        </w:rPr>
        <w:t xml:space="preserve"> </w:t>
      </w:r>
    </w:p>
    <w:p w:rsidR="005F7F56" w:rsidRPr="00694D47" w:rsidRDefault="00A34B0C">
      <w:pPr>
        <w:spacing w:line="360" w:lineRule="auto"/>
        <w:ind w:firstLine="482"/>
        <w:jc w:val="left"/>
        <w:rPr>
          <w:rFonts w:ascii="宋体" w:hAnsi="宋体"/>
          <w:b/>
          <w:sz w:val="24"/>
        </w:rPr>
      </w:pPr>
      <w:r w:rsidRPr="00694D47">
        <w:rPr>
          <w:rFonts w:ascii="宋体" w:hAnsi="宋体" w:hint="eastAsia"/>
          <w:b/>
          <w:sz w:val="24"/>
        </w:rPr>
        <w:t xml:space="preserve"> </w:t>
      </w:r>
    </w:p>
    <w:p w:rsidR="005F7F56" w:rsidRPr="00694D47" w:rsidRDefault="005F7F56">
      <w:pPr>
        <w:spacing w:line="360" w:lineRule="auto"/>
        <w:ind w:firstLine="482"/>
        <w:jc w:val="left"/>
        <w:rPr>
          <w:rFonts w:ascii="宋体" w:hAnsi="宋体"/>
          <w:b/>
          <w:sz w:val="24"/>
        </w:rPr>
      </w:pPr>
    </w:p>
    <w:p w:rsidR="005F7F56" w:rsidRPr="00694D47" w:rsidRDefault="005F7F56">
      <w:pPr>
        <w:spacing w:line="360" w:lineRule="auto"/>
        <w:ind w:firstLine="482"/>
        <w:jc w:val="left"/>
        <w:rPr>
          <w:rFonts w:ascii="宋体" w:hAnsi="宋体"/>
          <w:b/>
          <w:sz w:val="24"/>
        </w:rPr>
      </w:pPr>
    </w:p>
    <w:p w:rsidR="005F7F56" w:rsidRPr="00694D47" w:rsidRDefault="005F7F56">
      <w:pPr>
        <w:spacing w:line="360" w:lineRule="auto"/>
        <w:ind w:firstLine="482"/>
        <w:jc w:val="left"/>
        <w:rPr>
          <w:rFonts w:ascii="宋体" w:hAnsi="宋体"/>
          <w:b/>
          <w:sz w:val="24"/>
        </w:rPr>
      </w:pPr>
    </w:p>
    <w:p w:rsidR="005F7F56" w:rsidRPr="00694D47" w:rsidRDefault="005F7F56">
      <w:pPr>
        <w:spacing w:line="360" w:lineRule="auto"/>
        <w:ind w:firstLine="482"/>
        <w:jc w:val="left"/>
        <w:rPr>
          <w:rFonts w:ascii="宋体" w:hAnsi="宋体"/>
          <w:b/>
          <w:sz w:val="24"/>
        </w:rPr>
      </w:pPr>
    </w:p>
    <w:p w:rsidR="005F7F56" w:rsidRPr="00694D47" w:rsidRDefault="00A34B0C">
      <w:pPr>
        <w:pStyle w:val="Default"/>
        <w:rPr>
          <w:color w:val="auto"/>
        </w:rPr>
      </w:pPr>
      <w:r w:rsidRPr="00694D47">
        <w:rPr>
          <w:color w:val="auto"/>
        </w:rPr>
        <w:t xml:space="preserve"> </w:t>
      </w:r>
    </w:p>
    <w:p w:rsidR="005F7F56" w:rsidRPr="00694D47" w:rsidRDefault="00A34B0C">
      <w:pPr>
        <w:snapToGrid w:val="0"/>
        <w:jc w:val="center"/>
        <w:rPr>
          <w:rFonts w:ascii="宋体" w:hAnsi="宋体"/>
          <w:b/>
          <w:sz w:val="28"/>
          <w:szCs w:val="28"/>
        </w:rPr>
      </w:pPr>
      <w:r w:rsidRPr="00694D47">
        <w:rPr>
          <w:rFonts w:ascii="宋体" w:hAnsi="宋体" w:hint="eastAsia"/>
          <w:b/>
          <w:sz w:val="28"/>
          <w:szCs w:val="28"/>
        </w:rPr>
        <w:t>七、招标文件要求以及投标人认为有必要提供的资料</w:t>
      </w:r>
    </w:p>
    <w:p w:rsidR="005F7F56" w:rsidRPr="00694D47" w:rsidRDefault="005F7F56">
      <w:pPr>
        <w:snapToGrid w:val="0"/>
        <w:spacing w:line="440" w:lineRule="exact"/>
        <w:ind w:firstLine="482"/>
        <w:jc w:val="left"/>
        <w:rPr>
          <w:rFonts w:ascii="宋体" w:hAnsi="宋体"/>
          <w:b/>
          <w:sz w:val="24"/>
        </w:rPr>
      </w:pPr>
    </w:p>
    <w:p w:rsidR="005F7F56" w:rsidRPr="00694D47" w:rsidRDefault="005F7F56">
      <w:pPr>
        <w:widowControl/>
        <w:jc w:val="left"/>
      </w:pPr>
    </w:p>
    <w:p w:rsidR="005F7F56" w:rsidRPr="00694D47" w:rsidRDefault="005F7F56"/>
    <w:p w:rsidR="005F7F56" w:rsidRPr="00694D47" w:rsidRDefault="005F7F56"/>
    <w:p w:rsidR="005F7F56" w:rsidRPr="00694D47" w:rsidRDefault="005F7F56"/>
    <w:p w:rsidR="005F7F56" w:rsidRPr="00694D47" w:rsidRDefault="005F7F56"/>
    <w:p w:rsidR="005F7F56" w:rsidRPr="00694D47" w:rsidRDefault="005F7F56"/>
    <w:p w:rsidR="005F7F56" w:rsidRPr="00694D47" w:rsidRDefault="005F7F56"/>
    <w:p w:rsidR="005F7F56" w:rsidRPr="00694D47" w:rsidRDefault="005F7F56"/>
    <w:p w:rsidR="005F7F56" w:rsidRPr="00694D47" w:rsidRDefault="00A34B0C">
      <w:r w:rsidRPr="00694D47">
        <w:rPr>
          <w:rFonts w:asciiTheme="minorEastAsia" w:eastAsiaTheme="minorEastAsia" w:hAnsiTheme="minorEastAsia" w:hint="eastAsia"/>
          <w:b/>
          <w:sz w:val="36"/>
          <w:szCs w:val="36"/>
        </w:rPr>
        <w:t>友情提示</w:t>
      </w:r>
      <w:r w:rsidRPr="00694D47">
        <w:rPr>
          <w:rFonts w:asciiTheme="minorEastAsia" w:eastAsiaTheme="minorEastAsia" w:hAnsiTheme="minorEastAsia"/>
          <w:b/>
          <w:sz w:val="36"/>
          <w:szCs w:val="36"/>
        </w:rPr>
        <w:t>：</w:t>
      </w:r>
      <w:r w:rsidRPr="00694D47">
        <w:rPr>
          <w:rFonts w:asciiTheme="minorEastAsia" w:eastAsiaTheme="minorEastAsia" w:hAnsiTheme="minorEastAsia" w:hint="eastAsia"/>
          <w:b/>
          <w:sz w:val="36"/>
          <w:szCs w:val="36"/>
        </w:rPr>
        <w:t>供应商</w:t>
      </w:r>
      <w:r w:rsidRPr="00694D47">
        <w:rPr>
          <w:rFonts w:asciiTheme="minorEastAsia" w:eastAsiaTheme="minorEastAsia" w:hAnsiTheme="minorEastAsia"/>
          <w:b/>
          <w:sz w:val="36"/>
          <w:szCs w:val="36"/>
        </w:rPr>
        <w:t>在</w:t>
      </w:r>
      <w:r w:rsidRPr="00694D47">
        <w:rPr>
          <w:rFonts w:asciiTheme="minorEastAsia" w:eastAsiaTheme="minorEastAsia" w:hAnsiTheme="minorEastAsia" w:hint="eastAsia"/>
          <w:b/>
          <w:sz w:val="36"/>
          <w:szCs w:val="36"/>
        </w:rPr>
        <w:t>政采云电子</w:t>
      </w:r>
      <w:r w:rsidRPr="00694D47">
        <w:rPr>
          <w:rFonts w:asciiTheme="minorEastAsia" w:eastAsiaTheme="minorEastAsia" w:hAnsiTheme="minorEastAsia"/>
          <w:b/>
          <w:sz w:val="36"/>
          <w:szCs w:val="36"/>
        </w:rPr>
        <w:t>交易平台</w:t>
      </w:r>
      <w:r w:rsidRPr="00694D47">
        <w:rPr>
          <w:rFonts w:asciiTheme="minorEastAsia" w:eastAsiaTheme="minorEastAsia" w:hAnsiTheme="minorEastAsia" w:hint="eastAsia"/>
          <w:b/>
          <w:sz w:val="36"/>
          <w:szCs w:val="36"/>
        </w:rPr>
        <w:t>提交</w:t>
      </w:r>
      <w:r w:rsidRPr="00694D47">
        <w:rPr>
          <w:rFonts w:asciiTheme="minorEastAsia" w:eastAsiaTheme="minorEastAsia" w:hAnsiTheme="minorEastAsia"/>
          <w:b/>
          <w:sz w:val="36"/>
          <w:szCs w:val="36"/>
        </w:rPr>
        <w:t>投标资料是模块化</w:t>
      </w:r>
      <w:r w:rsidRPr="00694D47">
        <w:rPr>
          <w:rFonts w:asciiTheme="minorEastAsia" w:eastAsiaTheme="minorEastAsia" w:hAnsiTheme="minorEastAsia" w:hint="eastAsia"/>
          <w:b/>
          <w:sz w:val="36"/>
          <w:szCs w:val="36"/>
        </w:rPr>
        <w:t>，</w:t>
      </w:r>
      <w:r w:rsidRPr="00694D47">
        <w:rPr>
          <w:rFonts w:asciiTheme="minorEastAsia" w:eastAsiaTheme="minorEastAsia" w:hAnsiTheme="minorEastAsia"/>
          <w:b/>
          <w:sz w:val="36"/>
          <w:szCs w:val="36"/>
        </w:rPr>
        <w:t>为了</w:t>
      </w:r>
      <w:r w:rsidRPr="00694D47">
        <w:rPr>
          <w:rFonts w:asciiTheme="minorEastAsia" w:eastAsiaTheme="minorEastAsia" w:hAnsiTheme="minorEastAsia" w:hint="eastAsia"/>
          <w:b/>
          <w:sz w:val="36"/>
          <w:szCs w:val="36"/>
        </w:rPr>
        <w:t>减少因投标</w:t>
      </w:r>
      <w:r w:rsidRPr="00694D47">
        <w:rPr>
          <w:rFonts w:asciiTheme="minorEastAsia" w:eastAsiaTheme="minorEastAsia" w:hAnsiTheme="minorEastAsia"/>
          <w:b/>
          <w:sz w:val="36"/>
          <w:szCs w:val="36"/>
        </w:rPr>
        <w:t>技术性</w:t>
      </w:r>
      <w:r w:rsidRPr="00694D47">
        <w:rPr>
          <w:rFonts w:asciiTheme="minorEastAsia" w:eastAsiaTheme="minorEastAsia" w:hAnsiTheme="minorEastAsia" w:hint="eastAsia"/>
          <w:b/>
          <w:sz w:val="36"/>
          <w:szCs w:val="36"/>
        </w:rPr>
        <w:t>过失而导致废标</w:t>
      </w:r>
      <w:r w:rsidRPr="00694D47">
        <w:rPr>
          <w:rFonts w:asciiTheme="minorEastAsia" w:eastAsiaTheme="minorEastAsia" w:hAnsiTheme="minorEastAsia"/>
          <w:b/>
          <w:sz w:val="36"/>
          <w:szCs w:val="36"/>
        </w:rPr>
        <w:t>、无效投标的情形，</w:t>
      </w:r>
      <w:r w:rsidRPr="00694D47">
        <w:rPr>
          <w:rFonts w:asciiTheme="minorEastAsia" w:eastAsiaTheme="minorEastAsia" w:hAnsiTheme="minorEastAsia" w:hint="eastAsia"/>
          <w:b/>
          <w:sz w:val="36"/>
          <w:szCs w:val="36"/>
        </w:rPr>
        <w:t>也</w:t>
      </w:r>
      <w:r w:rsidRPr="00694D47">
        <w:rPr>
          <w:rFonts w:asciiTheme="minorEastAsia" w:eastAsiaTheme="minorEastAsia" w:hAnsiTheme="minorEastAsia"/>
          <w:b/>
          <w:sz w:val="36"/>
          <w:szCs w:val="36"/>
        </w:rPr>
        <w:t>是为了便于评审专家</w:t>
      </w:r>
      <w:r w:rsidRPr="00694D47">
        <w:rPr>
          <w:rFonts w:asciiTheme="minorEastAsia" w:eastAsiaTheme="minorEastAsia" w:hAnsiTheme="minorEastAsia" w:hint="eastAsia"/>
          <w:b/>
          <w:sz w:val="36"/>
          <w:szCs w:val="36"/>
        </w:rPr>
        <w:t>在</w:t>
      </w:r>
      <w:r w:rsidRPr="00694D47">
        <w:rPr>
          <w:rFonts w:asciiTheme="minorEastAsia" w:eastAsiaTheme="minorEastAsia" w:hAnsiTheme="minorEastAsia"/>
          <w:b/>
          <w:sz w:val="36"/>
          <w:szCs w:val="36"/>
        </w:rPr>
        <w:t>评审阶段</w:t>
      </w:r>
      <w:r w:rsidRPr="00694D47">
        <w:rPr>
          <w:rFonts w:asciiTheme="minorEastAsia" w:eastAsiaTheme="minorEastAsia" w:hAnsiTheme="minorEastAsia" w:hint="eastAsia"/>
          <w:b/>
          <w:sz w:val="36"/>
          <w:szCs w:val="36"/>
        </w:rPr>
        <w:t>能够</w:t>
      </w:r>
      <w:r w:rsidRPr="00694D47">
        <w:rPr>
          <w:rFonts w:asciiTheme="minorEastAsia" w:eastAsiaTheme="minorEastAsia" w:hAnsiTheme="minorEastAsia"/>
          <w:b/>
          <w:sz w:val="36"/>
          <w:szCs w:val="36"/>
        </w:rPr>
        <w:t>查阅</w:t>
      </w:r>
      <w:r w:rsidRPr="00694D47">
        <w:rPr>
          <w:rFonts w:asciiTheme="minorEastAsia" w:eastAsiaTheme="minorEastAsia" w:hAnsiTheme="minorEastAsia" w:hint="eastAsia"/>
          <w:b/>
          <w:sz w:val="36"/>
          <w:szCs w:val="36"/>
        </w:rPr>
        <w:t>投标文件</w:t>
      </w:r>
      <w:r w:rsidRPr="00694D47">
        <w:rPr>
          <w:rFonts w:asciiTheme="minorEastAsia" w:eastAsiaTheme="minorEastAsia" w:hAnsiTheme="minorEastAsia"/>
          <w:b/>
          <w:sz w:val="36"/>
          <w:szCs w:val="36"/>
        </w:rPr>
        <w:t>全部信息，建议投标人</w:t>
      </w:r>
      <w:r w:rsidRPr="00694D47">
        <w:rPr>
          <w:rFonts w:asciiTheme="minorEastAsia" w:eastAsiaTheme="minorEastAsia" w:hAnsiTheme="minorEastAsia" w:hint="eastAsia"/>
          <w:b/>
          <w:sz w:val="36"/>
          <w:szCs w:val="36"/>
        </w:rPr>
        <w:t>独立</w:t>
      </w:r>
      <w:r w:rsidRPr="00694D47">
        <w:rPr>
          <w:rFonts w:asciiTheme="minorEastAsia" w:eastAsiaTheme="minorEastAsia" w:hAnsiTheme="minorEastAsia"/>
          <w:b/>
          <w:sz w:val="36"/>
          <w:szCs w:val="36"/>
        </w:rPr>
        <w:t>上传（</w:t>
      </w:r>
      <w:r w:rsidRPr="00694D47">
        <w:rPr>
          <w:rFonts w:asciiTheme="minorEastAsia" w:eastAsiaTheme="minorEastAsia" w:hAnsiTheme="minorEastAsia" w:hint="eastAsia"/>
          <w:b/>
          <w:sz w:val="36"/>
          <w:szCs w:val="36"/>
        </w:rPr>
        <w:t>在</w:t>
      </w:r>
      <w:r w:rsidRPr="00694D47">
        <w:rPr>
          <w:rFonts w:asciiTheme="minorEastAsia" w:eastAsiaTheme="minorEastAsia" w:hAnsiTheme="minorEastAsia"/>
          <w:b/>
          <w:sz w:val="36"/>
          <w:szCs w:val="36"/>
        </w:rPr>
        <w:t>任一模块）一份完整的投标文件。</w:t>
      </w:r>
    </w:p>
    <w:p w:rsidR="005F7F56" w:rsidRPr="00694D47" w:rsidRDefault="005F7F56"/>
    <w:p w:rsidR="005F7F56" w:rsidRPr="00694D47" w:rsidRDefault="005F7F56"/>
    <w:p w:rsidR="005F7F56" w:rsidRPr="00694D47" w:rsidRDefault="005F7F56"/>
    <w:p w:rsidR="005F7F56" w:rsidRPr="00694D47" w:rsidRDefault="005F7F56"/>
    <w:p w:rsidR="005F7F56" w:rsidRPr="00694D47" w:rsidRDefault="00A34B0C">
      <w:pPr>
        <w:tabs>
          <w:tab w:val="left" w:pos="5340"/>
        </w:tabs>
      </w:pPr>
      <w:r w:rsidRPr="00694D47">
        <w:tab/>
      </w:r>
      <w:bookmarkEnd w:id="0"/>
    </w:p>
    <w:sectPr w:rsidR="005F7F56" w:rsidRPr="00694D47">
      <w:pgSz w:w="11906" w:h="16838"/>
      <w:pgMar w:top="1191" w:right="1134" w:bottom="1191" w:left="1134" w:header="680" w:footer="680"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AF6" w:rsidRDefault="00C70AF6">
      <w:r>
        <w:separator/>
      </w:r>
    </w:p>
  </w:endnote>
  <w:endnote w:type="continuationSeparator" w:id="0">
    <w:p w:rsidR="00C70AF6" w:rsidRDefault="00C70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1" w:subsetted="1" w:fontKey="{23809C8E-F93D-461D-AF96-A0DB063CF622}"/>
  </w:font>
  <w:font w:name="楷体_GB2312">
    <w:altName w:val="楷体"/>
    <w:charset w:val="86"/>
    <w:family w:val="auto"/>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仿宋_GB2312">
    <w:charset w:val="86"/>
    <w:family w:val="modern"/>
    <w:pitch w:val="default"/>
    <w:sig w:usb0="00000001" w:usb1="080E0000" w:usb2="00000000" w:usb3="00000000" w:csb0="00040000" w:csb1="00000000"/>
    <w:embedRegular r:id="rId2" w:subsetted="1" w:fontKey="{0A723DC2-AC60-459C-A311-406B3D44727E}"/>
  </w:font>
  <w:font w:name="华文楷体">
    <w:panose1 w:val="02010600040101010101"/>
    <w:charset w:val="86"/>
    <w:family w:val="auto"/>
    <w:pitch w:val="variable"/>
    <w:sig w:usb0="00000287" w:usb1="080F0000" w:usb2="00000010" w:usb3="00000000" w:csb0="0004009F" w:csb1="00000000"/>
  </w:font>
  <w:font w:name="Lucida Sans">
    <w:panose1 w:val="020B0602030504020204"/>
    <w:charset w:val="00"/>
    <w:family w:val="swiss"/>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embedRegular r:id="rId3" w:subsetted="1" w:fontKey="{4D32C109-CB65-4A88-97C7-44A5C5FEF427}"/>
    <w:embedBold r:id="rId4" w:subsetted="1" w:fontKey="{16BA1FC2-E40D-4C63-8429-2D7C9174F87D}"/>
  </w:font>
  <w:font w:name="微软雅黑">
    <w:panose1 w:val="020B0503020204020204"/>
    <w:charset w:val="86"/>
    <w:family w:val="swiss"/>
    <w:pitch w:val="variable"/>
    <w:sig w:usb0="80000287" w:usb1="280F3C52" w:usb2="00000016" w:usb3="00000000" w:csb0="0004001F" w:csb1="00000000"/>
  </w:font>
  <w:font w:name="方正仿宋_GBK">
    <w:charset w:val="86"/>
    <w:family w:val="roman"/>
    <w:pitch w:val="default"/>
    <w:sig w:usb0="00000001" w:usb1="080E0000" w:usb2="00000000" w:usb3="00000000" w:csb0="00040000" w:csb1="00000000"/>
  </w:font>
  <w:font w:name="方正黑体_GBK">
    <w:charset w:val="86"/>
    <w:family w:val="script"/>
    <w:pitch w:val="default"/>
    <w:sig w:usb0="A00002BF" w:usb1="38CF7CFA" w:usb2="00082016" w:usb3="00000000" w:csb0="00040001" w:csb1="00000000"/>
    <w:embedRegular r:id="rId5" w:subsetted="1" w:fontKey="{3D3060C6-3A05-410E-A285-D883F34F8F28}"/>
  </w:font>
  <w:font w:name="汉仪书宋二S">
    <w:altName w:val="宋体"/>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4928777"/>
    </w:sdtPr>
    <w:sdtEndPr/>
    <w:sdtContent>
      <w:sdt>
        <w:sdtPr>
          <w:id w:val="1728636285"/>
        </w:sdtPr>
        <w:sdtEndPr/>
        <w:sdtContent>
          <w:p w:rsidR="005F7F56" w:rsidRDefault="00A34B0C">
            <w:pPr>
              <w:pStyle w:val="af0"/>
              <w:jc w:val="center"/>
            </w:pPr>
            <w:r>
              <w:rPr>
                <w:lang w:val="zh-CN"/>
              </w:rPr>
              <w:t xml:space="preserve"> </w:t>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F56" w:rsidRDefault="00A34B0C">
    <w:pPr>
      <w:pStyle w:val="af0"/>
      <w:jc w:val="center"/>
    </w:pPr>
    <w:r>
      <w:rPr>
        <w:noProof/>
      </w:rPr>
      <mc:AlternateContent>
        <mc:Choice Requires="wps">
          <w:drawing>
            <wp:anchor distT="0" distB="0" distL="114300" distR="114300" simplePos="0" relativeHeight="251662336" behindDoc="0" locked="0" layoutInCell="1" allowOverlap="1" wp14:anchorId="5471C214" wp14:editId="2B2F5C2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5F7F56" w:rsidRDefault="00A34B0C">
                          <w:pPr>
                            <w:pStyle w:val="af0"/>
                          </w:pPr>
                          <w:r>
                            <w:t>第</w:t>
                          </w:r>
                          <w:r>
                            <w:t xml:space="preserve"> </w:t>
                          </w:r>
                          <w:r>
                            <w:fldChar w:fldCharType="begin"/>
                          </w:r>
                          <w:r>
                            <w:instrText xml:space="preserve"> PAGE  \* MERGEFORMAT </w:instrText>
                          </w:r>
                          <w:r>
                            <w:fldChar w:fldCharType="separate"/>
                          </w:r>
                          <w:r w:rsidR="00694D47">
                            <w:rPr>
                              <w:noProof/>
                            </w:rPr>
                            <w:t>2</w:t>
                          </w:r>
                          <w:r>
                            <w:fldChar w:fldCharType="end"/>
                          </w:r>
                          <w:r>
                            <w:t xml:space="preserve"> </w:t>
                          </w:r>
                          <w:r>
                            <w:t>页</w:t>
                          </w:r>
                          <w:r>
                            <w:t xml:space="preserve"> </w:t>
                          </w:r>
                          <w:r>
                            <w:t>共</w:t>
                          </w:r>
                          <w:r>
                            <w:rPr>
                              <w:rFonts w:hint="eastAsia"/>
                            </w:rPr>
                            <w:t>101</w:t>
                          </w:r>
                          <w:r>
                            <w:t xml:space="preserve"> </w:t>
                          </w:r>
                          <w:r>
                            <w:t>页</w:t>
                          </w:r>
                        </w:p>
                      </w:txbxContent>
                    </wps:txbx>
                    <wps:bodyPr wrap="none" lIns="0" tIns="0" rIns="0" bIns="0" upright="1">
                      <a:spAutoFit/>
                    </wps:bodyPr>
                  </wps:wsp>
                </a:graphicData>
              </a:graphic>
            </wp:anchor>
          </w:drawing>
        </mc:Choice>
        <mc:Fallback>
          <w:pict>
            <v:shapetype w14:anchorId="5471C214"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" filled="f" stroked="f">
              <v:textbox style="mso-fit-shape-to-text:t" inset="0,0,0,0">
                <w:txbxContent>
                  <w:p w:rsidR="005F7F56" w:rsidRDefault="00A34B0C">
                    <w:pPr>
                      <w:pStyle w:val="af0"/>
                    </w:pPr>
                    <w:r>
                      <w:t>第</w:t>
                    </w:r>
                    <w:r>
                      <w:t xml:space="preserve"> </w:t>
                    </w:r>
                    <w:r>
                      <w:fldChar w:fldCharType="begin"/>
                    </w:r>
                    <w:r>
                      <w:instrText xml:space="preserve"> PAGE  \* MERGEFORMAT </w:instrText>
                    </w:r>
                    <w:r>
                      <w:fldChar w:fldCharType="separate"/>
                    </w:r>
                    <w:r w:rsidR="00694D47">
                      <w:rPr>
                        <w:noProof/>
                      </w:rPr>
                      <w:t>2</w:t>
                    </w:r>
                    <w:r>
                      <w:fldChar w:fldCharType="end"/>
                    </w:r>
                    <w:r>
                      <w:t xml:space="preserve"> </w:t>
                    </w:r>
                    <w:r>
                      <w:t>页</w:t>
                    </w:r>
                    <w:r>
                      <w:t xml:space="preserve"> </w:t>
                    </w:r>
                    <w:r>
                      <w:t>共</w:t>
                    </w:r>
                    <w:r>
                      <w:rPr>
                        <w:rFonts w:hint="eastAsia"/>
                      </w:rPr>
                      <w:t>101</w:t>
                    </w:r>
                    <w:r>
                      <w:t xml:space="preserve"> </w:t>
                    </w:r>
                    <w:r>
                      <w:t>页</w:t>
                    </w:r>
                  </w:p>
                </w:txbxContent>
              </v:textbox>
              <w10:wrap anchorx="margin"/>
            </v:shape>
          </w:pict>
        </mc:Fallback>
      </mc:AlternateContent>
    </w:r>
    <w:sdt>
      <w:sdtPr>
        <w:id w:val="-776401970"/>
      </w:sdtPr>
      <w:sdtEndPr/>
      <w:sdtContent>
        <w:sdt>
          <w:sdtPr>
            <w:id w:val="-228619140"/>
          </w:sdtPr>
          <w:sdtEndPr/>
          <w:sdtContent>
            <w:r>
              <w:rPr>
                <w:lang w:val="zh-CN"/>
              </w:rPr>
              <w:t xml:space="preserve"> </w:t>
            </w:r>
          </w:sdtContent>
        </w:sdt>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F56" w:rsidRDefault="00A34B0C">
    <w:pPr>
      <w:pStyle w:val="af0"/>
    </w:pPr>
    <w:r>
      <w:rPr>
        <w:noProof/>
      </w:rPr>
      <mc:AlternateContent>
        <mc:Choice Requires="wps">
          <w:drawing>
            <wp:anchor distT="0" distB="0" distL="114300" distR="114300" simplePos="0" relativeHeight="251661312" behindDoc="0" locked="0" layoutInCell="1" allowOverlap="1" wp14:anchorId="52EFD4D5" wp14:editId="55C4C8D8">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5F7F56" w:rsidRDefault="00A34B0C">
                          <w:pPr>
                            <w:pStyle w:val="af0"/>
                          </w:pPr>
                          <w:r>
                            <w:t>第</w:t>
                          </w:r>
                          <w:r>
                            <w:t xml:space="preserve"> </w:t>
                          </w:r>
                          <w:r>
                            <w:fldChar w:fldCharType="begin"/>
                          </w:r>
                          <w:r>
                            <w:instrText xml:space="preserve"> PAGE  \* MERGEFORMAT </w:instrText>
                          </w:r>
                          <w:r>
                            <w:fldChar w:fldCharType="separate"/>
                          </w:r>
                          <w:r w:rsidR="00694D47">
                            <w:rPr>
                              <w:noProof/>
                            </w:rPr>
                            <w:t>19</w:t>
                          </w:r>
                          <w:r>
                            <w:fldChar w:fldCharType="end"/>
                          </w:r>
                          <w:r>
                            <w:t xml:space="preserve"> </w:t>
                          </w:r>
                          <w:r>
                            <w:t>页</w:t>
                          </w:r>
                          <w:r>
                            <w:t xml:space="preserve"> </w:t>
                          </w:r>
                          <w:r>
                            <w:t>共</w:t>
                          </w:r>
                          <w:r>
                            <w:t xml:space="preserve"> </w:t>
                          </w:r>
                          <w:r>
                            <w:rPr>
                              <w:rFonts w:hint="eastAsia"/>
                            </w:rPr>
                            <w:t>101</w:t>
                          </w:r>
                          <w:r>
                            <w:t>页</w:t>
                          </w:r>
                        </w:p>
                      </w:txbxContent>
                    </wps:txbx>
                    <wps:bodyPr wrap="none" lIns="0" tIns="0" rIns="0" bIns="0" upright="1">
                      <a:spAutoFit/>
                    </wps:bodyPr>
                  </wps:wsp>
                </a:graphicData>
              </a:graphic>
            </wp:anchor>
          </w:drawing>
        </mc:Choice>
        <mc:Fallback>
          <w:pict>
            <v:shapetype w14:anchorId="52EFD4D5" id="_x0000_t202" coordsize="21600,21600" o:spt="202" path="m,l,21600r21600,l21600,xe">
              <v:stroke joinstyle="miter"/>
              <v:path gradientshapeok="t" o:connecttype="rect"/>
            </v:shapetype>
            <v:shape id="文本框 3"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" filled="f" stroked="f">
              <v:textbox style="mso-fit-shape-to-text:t" inset="0,0,0,0">
                <w:txbxContent>
                  <w:p w:rsidR="005F7F56" w:rsidRDefault="00A34B0C">
                    <w:pPr>
                      <w:pStyle w:val="af0"/>
                    </w:pPr>
                    <w:r>
                      <w:t>第</w:t>
                    </w:r>
                    <w:r>
                      <w:t xml:space="preserve"> </w:t>
                    </w:r>
                    <w:r>
                      <w:fldChar w:fldCharType="begin"/>
                    </w:r>
                    <w:r>
                      <w:instrText xml:space="preserve"> PAGE  \* MERGEFORMAT </w:instrText>
                    </w:r>
                    <w:r>
                      <w:fldChar w:fldCharType="separate"/>
                    </w:r>
                    <w:r w:rsidR="00694D47">
                      <w:rPr>
                        <w:noProof/>
                      </w:rPr>
                      <w:t>19</w:t>
                    </w:r>
                    <w:r>
                      <w:fldChar w:fldCharType="end"/>
                    </w:r>
                    <w:r>
                      <w:t xml:space="preserve"> </w:t>
                    </w:r>
                    <w:r>
                      <w:t>页</w:t>
                    </w:r>
                    <w:r>
                      <w:t xml:space="preserve"> </w:t>
                    </w:r>
                    <w:r>
                      <w:t>共</w:t>
                    </w:r>
                    <w:r>
                      <w:t xml:space="preserve"> </w:t>
                    </w:r>
                    <w:r>
                      <w:rPr>
                        <w:rFonts w:hint="eastAsia"/>
                      </w:rPr>
                      <w:t>101</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AF6" w:rsidRDefault="00C70AF6">
      <w:r>
        <w:separator/>
      </w:r>
    </w:p>
  </w:footnote>
  <w:footnote w:type="continuationSeparator" w:id="0">
    <w:p w:rsidR="00C70AF6" w:rsidRDefault="00C70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F56" w:rsidRDefault="00A34B0C">
    <w:pPr>
      <w:pStyle w:val="af1"/>
      <w:pBdr>
        <w:bottom w:val="single" w:sz="6" w:space="0" w:color="auto"/>
      </w:pBdr>
      <w:jc w:val="both"/>
    </w:pPr>
    <w:r>
      <w:rPr>
        <w:rFonts w:hint="eastAsia"/>
      </w:rPr>
      <w:t>德宏州政府采购和出让中心</w:t>
    </w:r>
    <w:r>
      <w:rPr>
        <w:rFonts w:hint="eastAsia"/>
      </w:rPr>
      <w:t xml:space="preserve">                                                                   </w:t>
    </w: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F56" w:rsidRDefault="005F7F56">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588D7EA"/>
    <w:multiLevelType w:val="singleLevel"/>
    <w:tmpl w:val="9588D7EA"/>
    <w:lvl w:ilvl="0">
      <w:start w:val="1"/>
      <w:numFmt w:val="decimal"/>
      <w:lvlText w:val="%1."/>
      <w:lvlJc w:val="left"/>
      <w:pPr>
        <w:tabs>
          <w:tab w:val="left" w:pos="312"/>
        </w:tabs>
      </w:pPr>
    </w:lvl>
  </w:abstractNum>
  <w:abstractNum w:abstractNumId="1">
    <w:nsid w:val="95D0325B"/>
    <w:multiLevelType w:val="singleLevel"/>
    <w:tmpl w:val="95D0325B"/>
    <w:lvl w:ilvl="0">
      <w:start w:val="2"/>
      <w:numFmt w:val="chineseCounting"/>
      <w:suff w:val="nothing"/>
      <w:lvlText w:val="%1、"/>
      <w:lvlJc w:val="left"/>
      <w:rPr>
        <w:rFonts w:hint="eastAsia"/>
      </w:rPr>
    </w:lvl>
  </w:abstractNum>
  <w:abstractNum w:abstractNumId="2">
    <w:nsid w:val="B81BEBD6"/>
    <w:multiLevelType w:val="singleLevel"/>
    <w:tmpl w:val="B81BEBD6"/>
    <w:lvl w:ilvl="0">
      <w:start w:val="1"/>
      <w:numFmt w:val="decimal"/>
      <w:lvlText w:val="%1."/>
      <w:lvlJc w:val="left"/>
      <w:pPr>
        <w:tabs>
          <w:tab w:val="left" w:pos="312"/>
        </w:tabs>
      </w:pPr>
    </w:lvl>
  </w:abstractNum>
  <w:abstractNum w:abstractNumId="3">
    <w:nsid w:val="C9712E73"/>
    <w:multiLevelType w:val="singleLevel"/>
    <w:tmpl w:val="C9712E73"/>
    <w:lvl w:ilvl="0">
      <w:start w:val="1"/>
      <w:numFmt w:val="decimal"/>
      <w:lvlText w:val="%1."/>
      <w:lvlJc w:val="left"/>
      <w:pPr>
        <w:tabs>
          <w:tab w:val="left" w:pos="312"/>
        </w:tabs>
      </w:pPr>
    </w:lvl>
  </w:abstractNum>
  <w:abstractNum w:abstractNumId="4">
    <w:nsid w:val="CE66D111"/>
    <w:multiLevelType w:val="singleLevel"/>
    <w:tmpl w:val="CE66D111"/>
    <w:lvl w:ilvl="0">
      <w:start w:val="1"/>
      <w:numFmt w:val="chineseCounting"/>
      <w:suff w:val="nothing"/>
      <w:lvlText w:val="%1、"/>
      <w:lvlJc w:val="left"/>
      <w:rPr>
        <w:rFonts w:hint="eastAsia"/>
      </w:rPr>
    </w:lvl>
  </w:abstractNum>
  <w:abstractNum w:abstractNumId="5">
    <w:nsid w:val="CFE7C3F8"/>
    <w:multiLevelType w:val="singleLevel"/>
    <w:tmpl w:val="CFE7C3F8"/>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C5491AA"/>
    <w:multiLevelType w:val="singleLevel"/>
    <w:tmpl w:val="0C5491AA"/>
    <w:lvl w:ilvl="0">
      <w:start w:val="1"/>
      <w:numFmt w:val="decimal"/>
      <w:lvlText w:val="%1."/>
      <w:lvlJc w:val="left"/>
      <w:pPr>
        <w:tabs>
          <w:tab w:val="left" w:pos="312"/>
        </w:tabs>
      </w:pPr>
    </w:lvl>
  </w:abstractNum>
  <w:abstractNum w:abstractNumId="8">
    <w:nsid w:val="0DA07303"/>
    <w:multiLevelType w:val="multilevel"/>
    <w:tmpl w:val="0DA0730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37AA7E2D"/>
    <w:multiLevelType w:val="singleLevel"/>
    <w:tmpl w:val="37AA7E2D"/>
    <w:lvl w:ilvl="0">
      <w:start w:val="1"/>
      <w:numFmt w:val="decimal"/>
      <w:lvlText w:val="%1."/>
      <w:lvlJc w:val="left"/>
      <w:pPr>
        <w:tabs>
          <w:tab w:val="left" w:pos="312"/>
        </w:tabs>
      </w:pPr>
    </w:lvl>
  </w:abstractNum>
  <w:abstractNum w:abstractNumId="1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1162" w:hanging="794"/>
      </w:pPr>
      <w:rPr>
        <w:rFonts w:hint="eastAsia"/>
        <w:bCs w:val="0"/>
        <w:i w:val="0"/>
        <w:iCs w:val="0"/>
        <w:caps w:val="0"/>
        <w:smallCaps w:val="0"/>
        <w:strike w:val="0"/>
        <w:dstrike w:val="0"/>
        <w:vanish w:val="0"/>
        <w:color w:val="000000"/>
        <w:spacing w:val="0"/>
        <w:position w:val="0"/>
        <w:u w:val="none"/>
        <w:vertAlign w:val="baseline"/>
      </w:rPr>
    </w:lvl>
    <w:lvl w:ilvl="2">
      <w:start w:val="1"/>
      <w:numFmt w:val="decimal"/>
      <w:isLgl/>
      <w:suff w:val="space"/>
      <w:lvlText w:val="%1.%2.%3 "/>
      <w:lvlJc w:val="left"/>
      <w:pPr>
        <w:ind w:left="907" w:hanging="907"/>
      </w:pPr>
      <w:rPr>
        <w:rFonts w:hint="eastAsia"/>
      </w:rPr>
    </w:lvl>
    <w:lvl w:ilvl="3">
      <w:start w:val="1"/>
      <w:numFmt w:val="decimal"/>
      <w:pStyle w:val="4"/>
      <w:isLgl/>
      <w:suff w:val="space"/>
      <w:lvlText w:val="%1.%2.%3.%4 "/>
      <w:lvlJc w:val="left"/>
      <w:pPr>
        <w:ind w:left="1021" w:hanging="1021"/>
      </w:pPr>
      <w:rPr>
        <w:rFonts w:hint="eastAsia"/>
      </w:rPr>
    </w:lvl>
    <w:lvl w:ilvl="4">
      <w:start w:val="1"/>
      <w:numFmt w:val="decimal"/>
      <w:isLgl/>
      <w:suff w:val="space"/>
      <w:lvlText w:val="%1.%2.%3.%4.%5 "/>
      <w:lvlJc w:val="left"/>
      <w:pPr>
        <w:ind w:left="1134" w:hanging="1134"/>
      </w:pPr>
      <w:rPr>
        <w:rFonts w:hint="eastAsia"/>
      </w:rPr>
    </w:lvl>
    <w:lvl w:ilvl="5">
      <w:start w:val="1"/>
      <w:numFmt w:val="decimal"/>
      <w:isLgl/>
      <w:suff w:val="space"/>
      <w:lvlText w:val="%1.%2.%3.%4.%5.%6 "/>
      <w:lvlJc w:val="left"/>
      <w:pPr>
        <w:ind w:left="1247" w:hanging="1247"/>
      </w:pPr>
      <w:rPr>
        <w:rFonts w:hint="eastAsia"/>
      </w:rPr>
    </w:lvl>
    <w:lvl w:ilvl="6">
      <w:start w:val="1"/>
      <w:numFmt w:val="decimal"/>
      <w:lvlRestart w:val="0"/>
      <w:isLgl/>
      <w:suff w:val="space"/>
      <w:lvlText w:val="图 %1.%7 "/>
      <w:lvlJc w:val="left"/>
      <w:pPr>
        <w:ind w:left="0" w:firstLine="0"/>
      </w:pPr>
      <w:rPr>
        <w:rFonts w:hint="eastAsia"/>
      </w:rPr>
    </w:lvl>
    <w:lvl w:ilvl="7">
      <w:start w:val="1"/>
      <w:numFmt w:val="decimal"/>
      <w:lvlRestart w:val="0"/>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nsid w:val="4BFC3B3B"/>
    <w:multiLevelType w:val="singleLevel"/>
    <w:tmpl w:val="4BFC3B3B"/>
    <w:lvl w:ilvl="0">
      <w:start w:val="1"/>
      <w:numFmt w:val="decimal"/>
      <w:lvlText w:val="%1."/>
      <w:lvlJc w:val="left"/>
      <w:pPr>
        <w:tabs>
          <w:tab w:val="left" w:pos="312"/>
        </w:tabs>
      </w:pPr>
    </w:lvl>
  </w:abstractNum>
  <w:abstractNum w:abstractNumId="12">
    <w:nsid w:val="4C8F4513"/>
    <w:multiLevelType w:val="multilevel"/>
    <w:tmpl w:val="4C8F4513"/>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3">
    <w:nsid w:val="4F3AE308"/>
    <w:multiLevelType w:val="singleLevel"/>
    <w:tmpl w:val="4F3AE308"/>
    <w:lvl w:ilvl="0">
      <w:start w:val="1"/>
      <w:numFmt w:val="decimal"/>
      <w:lvlText w:val="%1."/>
      <w:lvlJc w:val="left"/>
      <w:pPr>
        <w:tabs>
          <w:tab w:val="left" w:pos="312"/>
        </w:tabs>
      </w:pPr>
    </w:lvl>
  </w:abstractNum>
  <w:abstractNum w:abstractNumId="14">
    <w:nsid w:val="4FF93813"/>
    <w:multiLevelType w:val="multilevel"/>
    <w:tmpl w:val="4FF9381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55805F1D"/>
    <w:multiLevelType w:val="singleLevel"/>
    <w:tmpl w:val="55805F1D"/>
    <w:lvl w:ilvl="0">
      <w:start w:val="13"/>
      <w:numFmt w:val="decimal"/>
      <w:lvlText w:val="%1."/>
      <w:lvlJc w:val="left"/>
      <w:pPr>
        <w:tabs>
          <w:tab w:val="left" w:pos="312"/>
        </w:tabs>
      </w:pPr>
    </w:lvl>
  </w:abstractNum>
  <w:abstractNum w:abstractNumId="16">
    <w:nsid w:val="5D0BFC70"/>
    <w:multiLevelType w:val="singleLevel"/>
    <w:tmpl w:val="5D0BFC70"/>
    <w:lvl w:ilvl="0">
      <w:start w:val="1"/>
      <w:numFmt w:val="chineseCounting"/>
      <w:suff w:val="nothing"/>
      <w:lvlText w:val="（%1）"/>
      <w:lvlJc w:val="left"/>
      <w:rPr>
        <w:rFonts w:hint="eastAsia"/>
      </w:rPr>
    </w:lvl>
  </w:abstractNum>
  <w:abstractNum w:abstractNumId="17">
    <w:nsid w:val="632AD362"/>
    <w:multiLevelType w:val="singleLevel"/>
    <w:tmpl w:val="632AD362"/>
    <w:lvl w:ilvl="0">
      <w:start w:val="1"/>
      <w:numFmt w:val="decimal"/>
      <w:lvlText w:val="%1."/>
      <w:lvlJc w:val="left"/>
      <w:pPr>
        <w:tabs>
          <w:tab w:val="left" w:pos="312"/>
        </w:tabs>
      </w:pPr>
    </w:lvl>
  </w:abstractNum>
  <w:abstractNum w:abstractNumId="18">
    <w:nsid w:val="65BDD4E1"/>
    <w:multiLevelType w:val="singleLevel"/>
    <w:tmpl w:val="65BDD4E1"/>
    <w:lvl w:ilvl="0">
      <w:start w:val="1"/>
      <w:numFmt w:val="decimal"/>
      <w:lvlText w:val="%1."/>
      <w:lvlJc w:val="left"/>
      <w:pPr>
        <w:tabs>
          <w:tab w:val="left" w:pos="312"/>
        </w:tabs>
      </w:pPr>
    </w:lvl>
  </w:abstractNum>
  <w:abstractNum w:abstractNumId="19">
    <w:nsid w:val="6E285574"/>
    <w:multiLevelType w:val="singleLevel"/>
    <w:tmpl w:val="6E285574"/>
    <w:lvl w:ilvl="0">
      <w:start w:val="1"/>
      <w:numFmt w:val="decimal"/>
      <w:lvlText w:val="%1."/>
      <w:lvlJc w:val="left"/>
      <w:pPr>
        <w:tabs>
          <w:tab w:val="left" w:pos="312"/>
        </w:tabs>
      </w:pPr>
    </w:lvl>
  </w:abstractNum>
  <w:abstractNum w:abstractNumId="20">
    <w:nsid w:val="7A0F6431"/>
    <w:multiLevelType w:val="singleLevel"/>
    <w:tmpl w:val="7A0F6431"/>
    <w:lvl w:ilvl="0">
      <w:start w:val="1"/>
      <w:numFmt w:val="decimal"/>
      <w:suff w:val="space"/>
      <w:lvlText w:val="%1."/>
      <w:lvlJc w:val="left"/>
    </w:lvl>
  </w:abstractNum>
  <w:num w:numId="1">
    <w:abstractNumId w:val="10"/>
  </w:num>
  <w:num w:numId="2">
    <w:abstractNumId w:val="1"/>
  </w:num>
  <w:num w:numId="3">
    <w:abstractNumId w:val="16"/>
  </w:num>
  <w:num w:numId="4">
    <w:abstractNumId w:val="19"/>
  </w:num>
  <w:num w:numId="5">
    <w:abstractNumId w:val="15"/>
  </w:num>
  <w:num w:numId="6">
    <w:abstractNumId w:val="0"/>
  </w:num>
  <w:num w:numId="7">
    <w:abstractNumId w:val="4"/>
  </w:num>
  <w:num w:numId="8">
    <w:abstractNumId w:val="17"/>
  </w:num>
  <w:num w:numId="9">
    <w:abstractNumId w:val="7"/>
  </w:num>
  <w:num w:numId="10">
    <w:abstractNumId w:val="3"/>
  </w:num>
  <w:num w:numId="11">
    <w:abstractNumId w:val="2"/>
  </w:num>
  <w:num w:numId="12">
    <w:abstractNumId w:val="9"/>
  </w:num>
  <w:num w:numId="13">
    <w:abstractNumId w:val="13"/>
  </w:num>
  <w:num w:numId="14">
    <w:abstractNumId w:val="18"/>
  </w:num>
  <w:num w:numId="15">
    <w:abstractNumId w:val="11"/>
  </w:num>
  <w:num w:numId="16">
    <w:abstractNumId w:val="5"/>
  </w:num>
  <w:num w:numId="17">
    <w:abstractNumId w:val="20"/>
  </w:num>
  <w:num w:numId="18">
    <w:abstractNumId w:val="6"/>
  </w:num>
  <w:num w:numId="19">
    <w:abstractNumId w:val="8"/>
  </w:num>
  <w:num w:numId="20">
    <w:abstractNumId w:val="1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hideSpellingErrors/>
  <w:hideGrammaticalErrors/>
  <w:defaultTabStop w:val="420"/>
  <w:drawingGridHorizontalSpacing w:val="107"/>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2ZDAxYzQwZmM5YzcyMTVmYmQyYTVhODA2Y2JiYjUifQ=="/>
  </w:docVars>
  <w:rsids>
    <w:rsidRoot w:val="009B005F"/>
    <w:rsid w:val="EE5F2132"/>
    <w:rsid w:val="FB7FC4BA"/>
    <w:rsid w:val="FDCFEEEC"/>
    <w:rsid w:val="000000BD"/>
    <w:rsid w:val="00000C60"/>
    <w:rsid w:val="00001FF8"/>
    <w:rsid w:val="00003CE3"/>
    <w:rsid w:val="00004064"/>
    <w:rsid w:val="000047C1"/>
    <w:rsid w:val="00004A8C"/>
    <w:rsid w:val="00005018"/>
    <w:rsid w:val="0000537C"/>
    <w:rsid w:val="00005ED9"/>
    <w:rsid w:val="00006C71"/>
    <w:rsid w:val="000072EB"/>
    <w:rsid w:val="00007863"/>
    <w:rsid w:val="00007DBF"/>
    <w:rsid w:val="000105E7"/>
    <w:rsid w:val="00011219"/>
    <w:rsid w:val="000127CA"/>
    <w:rsid w:val="00012E39"/>
    <w:rsid w:val="00012E42"/>
    <w:rsid w:val="00013010"/>
    <w:rsid w:val="00013749"/>
    <w:rsid w:val="00013960"/>
    <w:rsid w:val="00014A1E"/>
    <w:rsid w:val="00015EA3"/>
    <w:rsid w:val="00016635"/>
    <w:rsid w:val="00017114"/>
    <w:rsid w:val="00021183"/>
    <w:rsid w:val="0002246D"/>
    <w:rsid w:val="00022703"/>
    <w:rsid w:val="000231D9"/>
    <w:rsid w:val="000245D5"/>
    <w:rsid w:val="00025EA5"/>
    <w:rsid w:val="000268EE"/>
    <w:rsid w:val="000270E3"/>
    <w:rsid w:val="00027765"/>
    <w:rsid w:val="00030311"/>
    <w:rsid w:val="000306C2"/>
    <w:rsid w:val="00030914"/>
    <w:rsid w:val="00031F70"/>
    <w:rsid w:val="000327A6"/>
    <w:rsid w:val="00032F9E"/>
    <w:rsid w:val="0003415C"/>
    <w:rsid w:val="00034417"/>
    <w:rsid w:val="0003443D"/>
    <w:rsid w:val="000346C9"/>
    <w:rsid w:val="00034BE4"/>
    <w:rsid w:val="00034F9D"/>
    <w:rsid w:val="0003522D"/>
    <w:rsid w:val="00036871"/>
    <w:rsid w:val="00037504"/>
    <w:rsid w:val="000376F4"/>
    <w:rsid w:val="00040447"/>
    <w:rsid w:val="00040515"/>
    <w:rsid w:val="000409C0"/>
    <w:rsid w:val="0004154E"/>
    <w:rsid w:val="00041858"/>
    <w:rsid w:val="00041AC3"/>
    <w:rsid w:val="00041DCC"/>
    <w:rsid w:val="0004200C"/>
    <w:rsid w:val="00043619"/>
    <w:rsid w:val="00044CBF"/>
    <w:rsid w:val="00044CED"/>
    <w:rsid w:val="000456A7"/>
    <w:rsid w:val="00046350"/>
    <w:rsid w:val="00046459"/>
    <w:rsid w:val="000464C3"/>
    <w:rsid w:val="000466B8"/>
    <w:rsid w:val="00046B89"/>
    <w:rsid w:val="000473D7"/>
    <w:rsid w:val="000478B1"/>
    <w:rsid w:val="00047AFE"/>
    <w:rsid w:val="00050CB4"/>
    <w:rsid w:val="00050E5F"/>
    <w:rsid w:val="00052B77"/>
    <w:rsid w:val="00055927"/>
    <w:rsid w:val="00056C30"/>
    <w:rsid w:val="000572AC"/>
    <w:rsid w:val="0005749B"/>
    <w:rsid w:val="00062AF4"/>
    <w:rsid w:val="0006425F"/>
    <w:rsid w:val="00064B9B"/>
    <w:rsid w:val="00065B4F"/>
    <w:rsid w:val="000662BA"/>
    <w:rsid w:val="00066B15"/>
    <w:rsid w:val="00066B63"/>
    <w:rsid w:val="00067D3F"/>
    <w:rsid w:val="00070123"/>
    <w:rsid w:val="00070A0F"/>
    <w:rsid w:val="00071F6F"/>
    <w:rsid w:val="0007230F"/>
    <w:rsid w:val="00072D5E"/>
    <w:rsid w:val="00073118"/>
    <w:rsid w:val="00075221"/>
    <w:rsid w:val="000762EA"/>
    <w:rsid w:val="00083C7B"/>
    <w:rsid w:val="0008632F"/>
    <w:rsid w:val="00086E11"/>
    <w:rsid w:val="000870E0"/>
    <w:rsid w:val="000872D5"/>
    <w:rsid w:val="00087FC0"/>
    <w:rsid w:val="000907D8"/>
    <w:rsid w:val="0009184A"/>
    <w:rsid w:val="00093830"/>
    <w:rsid w:val="000941DF"/>
    <w:rsid w:val="00094A02"/>
    <w:rsid w:val="00095266"/>
    <w:rsid w:val="000957B5"/>
    <w:rsid w:val="000973D8"/>
    <w:rsid w:val="00097F4E"/>
    <w:rsid w:val="000A0816"/>
    <w:rsid w:val="000A0E2A"/>
    <w:rsid w:val="000A1333"/>
    <w:rsid w:val="000A2337"/>
    <w:rsid w:val="000A23A4"/>
    <w:rsid w:val="000A2751"/>
    <w:rsid w:val="000A290F"/>
    <w:rsid w:val="000A3BD4"/>
    <w:rsid w:val="000A4413"/>
    <w:rsid w:val="000A585D"/>
    <w:rsid w:val="000A613B"/>
    <w:rsid w:val="000A69A6"/>
    <w:rsid w:val="000A6C91"/>
    <w:rsid w:val="000A6FE1"/>
    <w:rsid w:val="000A74A5"/>
    <w:rsid w:val="000B02C9"/>
    <w:rsid w:val="000B2033"/>
    <w:rsid w:val="000B25AF"/>
    <w:rsid w:val="000B40DA"/>
    <w:rsid w:val="000B5700"/>
    <w:rsid w:val="000B6952"/>
    <w:rsid w:val="000B7799"/>
    <w:rsid w:val="000C35A9"/>
    <w:rsid w:val="000C3AB4"/>
    <w:rsid w:val="000C4FE6"/>
    <w:rsid w:val="000C6A25"/>
    <w:rsid w:val="000D02AD"/>
    <w:rsid w:val="000D0D44"/>
    <w:rsid w:val="000D18A9"/>
    <w:rsid w:val="000D21B1"/>
    <w:rsid w:val="000D2CB1"/>
    <w:rsid w:val="000D384C"/>
    <w:rsid w:val="000D3946"/>
    <w:rsid w:val="000D3A4B"/>
    <w:rsid w:val="000D4760"/>
    <w:rsid w:val="000D4AE0"/>
    <w:rsid w:val="000D6464"/>
    <w:rsid w:val="000D67EA"/>
    <w:rsid w:val="000E1C55"/>
    <w:rsid w:val="000E2A0E"/>
    <w:rsid w:val="000E4EC4"/>
    <w:rsid w:val="000E5EDE"/>
    <w:rsid w:val="000E7C10"/>
    <w:rsid w:val="000F0366"/>
    <w:rsid w:val="000F11B5"/>
    <w:rsid w:val="000F2847"/>
    <w:rsid w:val="000F417D"/>
    <w:rsid w:val="000F459F"/>
    <w:rsid w:val="000F45B4"/>
    <w:rsid w:val="000F6D45"/>
    <w:rsid w:val="000F7DD5"/>
    <w:rsid w:val="001006E7"/>
    <w:rsid w:val="001010B1"/>
    <w:rsid w:val="00101817"/>
    <w:rsid w:val="00103602"/>
    <w:rsid w:val="00104995"/>
    <w:rsid w:val="0010580E"/>
    <w:rsid w:val="00106C43"/>
    <w:rsid w:val="001077E2"/>
    <w:rsid w:val="00107991"/>
    <w:rsid w:val="00110387"/>
    <w:rsid w:val="00112196"/>
    <w:rsid w:val="001132FC"/>
    <w:rsid w:val="00114990"/>
    <w:rsid w:val="001175C2"/>
    <w:rsid w:val="00120E5A"/>
    <w:rsid w:val="00123525"/>
    <w:rsid w:val="00124286"/>
    <w:rsid w:val="00124524"/>
    <w:rsid w:val="00124849"/>
    <w:rsid w:val="00125020"/>
    <w:rsid w:val="00126170"/>
    <w:rsid w:val="00126204"/>
    <w:rsid w:val="001267B5"/>
    <w:rsid w:val="001302FE"/>
    <w:rsid w:val="001303AF"/>
    <w:rsid w:val="001342BC"/>
    <w:rsid w:val="00140976"/>
    <w:rsid w:val="001418EB"/>
    <w:rsid w:val="0014266F"/>
    <w:rsid w:val="00142764"/>
    <w:rsid w:val="0014441D"/>
    <w:rsid w:val="00144B9F"/>
    <w:rsid w:val="001453C1"/>
    <w:rsid w:val="0014610A"/>
    <w:rsid w:val="001472C2"/>
    <w:rsid w:val="001502CE"/>
    <w:rsid w:val="00150595"/>
    <w:rsid w:val="0015071F"/>
    <w:rsid w:val="00150AC1"/>
    <w:rsid w:val="001513DF"/>
    <w:rsid w:val="00151442"/>
    <w:rsid w:val="001515E5"/>
    <w:rsid w:val="001517B9"/>
    <w:rsid w:val="00152E10"/>
    <w:rsid w:val="0015345D"/>
    <w:rsid w:val="00153E1A"/>
    <w:rsid w:val="0015530F"/>
    <w:rsid w:val="00155740"/>
    <w:rsid w:val="00156B99"/>
    <w:rsid w:val="00157259"/>
    <w:rsid w:val="0015780E"/>
    <w:rsid w:val="00157A54"/>
    <w:rsid w:val="001630D8"/>
    <w:rsid w:val="00164C80"/>
    <w:rsid w:val="0016509C"/>
    <w:rsid w:val="001658CF"/>
    <w:rsid w:val="0016661B"/>
    <w:rsid w:val="00166FAB"/>
    <w:rsid w:val="0017094C"/>
    <w:rsid w:val="001716AF"/>
    <w:rsid w:val="001718AF"/>
    <w:rsid w:val="001722BE"/>
    <w:rsid w:val="001726ED"/>
    <w:rsid w:val="001735AF"/>
    <w:rsid w:val="001736F6"/>
    <w:rsid w:val="001738C3"/>
    <w:rsid w:val="00174CDD"/>
    <w:rsid w:val="00174FDA"/>
    <w:rsid w:val="00175C51"/>
    <w:rsid w:val="001762E1"/>
    <w:rsid w:val="001766F0"/>
    <w:rsid w:val="00176803"/>
    <w:rsid w:val="0017748F"/>
    <w:rsid w:val="00180E69"/>
    <w:rsid w:val="00180FB2"/>
    <w:rsid w:val="00181253"/>
    <w:rsid w:val="0018125C"/>
    <w:rsid w:val="00183787"/>
    <w:rsid w:val="001840D6"/>
    <w:rsid w:val="00185BBC"/>
    <w:rsid w:val="00185E09"/>
    <w:rsid w:val="00185EC3"/>
    <w:rsid w:val="0018741E"/>
    <w:rsid w:val="00190283"/>
    <w:rsid w:val="00190BD6"/>
    <w:rsid w:val="0019106C"/>
    <w:rsid w:val="001920E5"/>
    <w:rsid w:val="00192FAB"/>
    <w:rsid w:val="00193651"/>
    <w:rsid w:val="00193CF2"/>
    <w:rsid w:val="00193DBC"/>
    <w:rsid w:val="00196295"/>
    <w:rsid w:val="001963F7"/>
    <w:rsid w:val="0019644B"/>
    <w:rsid w:val="0019656F"/>
    <w:rsid w:val="001966CF"/>
    <w:rsid w:val="00197BD6"/>
    <w:rsid w:val="001A0183"/>
    <w:rsid w:val="001A0AB8"/>
    <w:rsid w:val="001A0CA5"/>
    <w:rsid w:val="001A0E33"/>
    <w:rsid w:val="001A1210"/>
    <w:rsid w:val="001A506C"/>
    <w:rsid w:val="001A5092"/>
    <w:rsid w:val="001A6F1D"/>
    <w:rsid w:val="001A74FC"/>
    <w:rsid w:val="001A7AA1"/>
    <w:rsid w:val="001B0C10"/>
    <w:rsid w:val="001B133B"/>
    <w:rsid w:val="001B19D4"/>
    <w:rsid w:val="001B1B26"/>
    <w:rsid w:val="001B281C"/>
    <w:rsid w:val="001B2C72"/>
    <w:rsid w:val="001B3F31"/>
    <w:rsid w:val="001B4D0E"/>
    <w:rsid w:val="001B501B"/>
    <w:rsid w:val="001B6678"/>
    <w:rsid w:val="001B67C9"/>
    <w:rsid w:val="001B7020"/>
    <w:rsid w:val="001B75BA"/>
    <w:rsid w:val="001B7BE2"/>
    <w:rsid w:val="001C1CE3"/>
    <w:rsid w:val="001C236A"/>
    <w:rsid w:val="001C239E"/>
    <w:rsid w:val="001C242B"/>
    <w:rsid w:val="001C2E6E"/>
    <w:rsid w:val="001C63ED"/>
    <w:rsid w:val="001D0F14"/>
    <w:rsid w:val="001D12E0"/>
    <w:rsid w:val="001D14DF"/>
    <w:rsid w:val="001D241B"/>
    <w:rsid w:val="001D3A44"/>
    <w:rsid w:val="001D52D0"/>
    <w:rsid w:val="001D5B30"/>
    <w:rsid w:val="001D6058"/>
    <w:rsid w:val="001D608F"/>
    <w:rsid w:val="001D62AB"/>
    <w:rsid w:val="001D724A"/>
    <w:rsid w:val="001D7260"/>
    <w:rsid w:val="001D73B9"/>
    <w:rsid w:val="001D7548"/>
    <w:rsid w:val="001E0626"/>
    <w:rsid w:val="001E1E5E"/>
    <w:rsid w:val="001E20B3"/>
    <w:rsid w:val="001E4629"/>
    <w:rsid w:val="001E60D1"/>
    <w:rsid w:val="001E759C"/>
    <w:rsid w:val="001E77C3"/>
    <w:rsid w:val="001E7E43"/>
    <w:rsid w:val="001F24DF"/>
    <w:rsid w:val="001F4135"/>
    <w:rsid w:val="001F45A8"/>
    <w:rsid w:val="001F4E80"/>
    <w:rsid w:val="001F5AC1"/>
    <w:rsid w:val="001F5BB4"/>
    <w:rsid w:val="001F5E5E"/>
    <w:rsid w:val="00201AF6"/>
    <w:rsid w:val="00201E36"/>
    <w:rsid w:val="00203872"/>
    <w:rsid w:val="00203AB2"/>
    <w:rsid w:val="00204033"/>
    <w:rsid w:val="0020412C"/>
    <w:rsid w:val="00204921"/>
    <w:rsid w:val="00207296"/>
    <w:rsid w:val="0020772E"/>
    <w:rsid w:val="00211068"/>
    <w:rsid w:val="00211A6C"/>
    <w:rsid w:val="002131AE"/>
    <w:rsid w:val="00213941"/>
    <w:rsid w:val="002143BD"/>
    <w:rsid w:val="0021597B"/>
    <w:rsid w:val="00216364"/>
    <w:rsid w:val="00223050"/>
    <w:rsid w:val="00223C7D"/>
    <w:rsid w:val="0022505E"/>
    <w:rsid w:val="00225313"/>
    <w:rsid w:val="002255BB"/>
    <w:rsid w:val="00225DD3"/>
    <w:rsid w:val="00225F5D"/>
    <w:rsid w:val="00226C5B"/>
    <w:rsid w:val="00226D94"/>
    <w:rsid w:val="00230530"/>
    <w:rsid w:val="002339B3"/>
    <w:rsid w:val="00233CDD"/>
    <w:rsid w:val="00233E8A"/>
    <w:rsid w:val="00234C62"/>
    <w:rsid w:val="00237566"/>
    <w:rsid w:val="00240094"/>
    <w:rsid w:val="00241D90"/>
    <w:rsid w:val="00243389"/>
    <w:rsid w:val="00245097"/>
    <w:rsid w:val="0024578D"/>
    <w:rsid w:val="00247117"/>
    <w:rsid w:val="002476C5"/>
    <w:rsid w:val="00250089"/>
    <w:rsid w:val="0025018E"/>
    <w:rsid w:val="0025174C"/>
    <w:rsid w:val="00251D83"/>
    <w:rsid w:val="0025213C"/>
    <w:rsid w:val="00253922"/>
    <w:rsid w:val="00253D34"/>
    <w:rsid w:val="002545FB"/>
    <w:rsid w:val="00255550"/>
    <w:rsid w:val="00256117"/>
    <w:rsid w:val="00256D2D"/>
    <w:rsid w:val="00257600"/>
    <w:rsid w:val="0026021B"/>
    <w:rsid w:val="00260A2D"/>
    <w:rsid w:val="00261301"/>
    <w:rsid w:val="0026140D"/>
    <w:rsid w:val="00261587"/>
    <w:rsid w:val="00261B5E"/>
    <w:rsid w:val="00262C9A"/>
    <w:rsid w:val="00262F63"/>
    <w:rsid w:val="002654BE"/>
    <w:rsid w:val="00266C45"/>
    <w:rsid w:val="00266EB0"/>
    <w:rsid w:val="00267009"/>
    <w:rsid w:val="002703EC"/>
    <w:rsid w:val="002711B9"/>
    <w:rsid w:val="00275991"/>
    <w:rsid w:val="00275D16"/>
    <w:rsid w:val="00275EB1"/>
    <w:rsid w:val="00275EBA"/>
    <w:rsid w:val="00277025"/>
    <w:rsid w:val="00277575"/>
    <w:rsid w:val="002802E4"/>
    <w:rsid w:val="00281170"/>
    <w:rsid w:val="00282B79"/>
    <w:rsid w:val="00286974"/>
    <w:rsid w:val="0029047B"/>
    <w:rsid w:val="002906F1"/>
    <w:rsid w:val="002919D2"/>
    <w:rsid w:val="002919E1"/>
    <w:rsid w:val="002922D8"/>
    <w:rsid w:val="00292552"/>
    <w:rsid w:val="00293A31"/>
    <w:rsid w:val="00293D6D"/>
    <w:rsid w:val="002947C6"/>
    <w:rsid w:val="0029627F"/>
    <w:rsid w:val="00296E8F"/>
    <w:rsid w:val="002A0B45"/>
    <w:rsid w:val="002A12ED"/>
    <w:rsid w:val="002A160A"/>
    <w:rsid w:val="002A1B6B"/>
    <w:rsid w:val="002A2FF5"/>
    <w:rsid w:val="002A4912"/>
    <w:rsid w:val="002A4E4A"/>
    <w:rsid w:val="002A6A1A"/>
    <w:rsid w:val="002A6BC1"/>
    <w:rsid w:val="002A6F10"/>
    <w:rsid w:val="002A707F"/>
    <w:rsid w:val="002A789C"/>
    <w:rsid w:val="002B06B3"/>
    <w:rsid w:val="002B090E"/>
    <w:rsid w:val="002B0DBB"/>
    <w:rsid w:val="002B1C6D"/>
    <w:rsid w:val="002B25D1"/>
    <w:rsid w:val="002B314C"/>
    <w:rsid w:val="002B56EC"/>
    <w:rsid w:val="002B68DA"/>
    <w:rsid w:val="002B76E3"/>
    <w:rsid w:val="002C307F"/>
    <w:rsid w:val="002C3A4F"/>
    <w:rsid w:val="002C3C53"/>
    <w:rsid w:val="002C6F8E"/>
    <w:rsid w:val="002C70EB"/>
    <w:rsid w:val="002C7749"/>
    <w:rsid w:val="002D04D4"/>
    <w:rsid w:val="002D1A9A"/>
    <w:rsid w:val="002D1DBA"/>
    <w:rsid w:val="002D3D13"/>
    <w:rsid w:val="002D3E52"/>
    <w:rsid w:val="002D538E"/>
    <w:rsid w:val="002D743C"/>
    <w:rsid w:val="002D7916"/>
    <w:rsid w:val="002D799E"/>
    <w:rsid w:val="002E385F"/>
    <w:rsid w:val="002E3CA0"/>
    <w:rsid w:val="002E4D27"/>
    <w:rsid w:val="002E4F6E"/>
    <w:rsid w:val="002E690A"/>
    <w:rsid w:val="002E6A9C"/>
    <w:rsid w:val="002E6B8A"/>
    <w:rsid w:val="002E6E58"/>
    <w:rsid w:val="002F01AB"/>
    <w:rsid w:val="002F022D"/>
    <w:rsid w:val="002F0641"/>
    <w:rsid w:val="002F2486"/>
    <w:rsid w:val="002F2D3B"/>
    <w:rsid w:val="002F37FC"/>
    <w:rsid w:val="00300678"/>
    <w:rsid w:val="00300B85"/>
    <w:rsid w:val="00300D1C"/>
    <w:rsid w:val="00301301"/>
    <w:rsid w:val="0030229C"/>
    <w:rsid w:val="0030344F"/>
    <w:rsid w:val="0030444D"/>
    <w:rsid w:val="0030470B"/>
    <w:rsid w:val="00304AC4"/>
    <w:rsid w:val="00304C65"/>
    <w:rsid w:val="00305B37"/>
    <w:rsid w:val="0031007C"/>
    <w:rsid w:val="003101D4"/>
    <w:rsid w:val="003118A1"/>
    <w:rsid w:val="00311F67"/>
    <w:rsid w:val="003120FE"/>
    <w:rsid w:val="00312850"/>
    <w:rsid w:val="00314BD8"/>
    <w:rsid w:val="00316DFC"/>
    <w:rsid w:val="00320C6B"/>
    <w:rsid w:val="00321339"/>
    <w:rsid w:val="0032195D"/>
    <w:rsid w:val="0032224D"/>
    <w:rsid w:val="003263AE"/>
    <w:rsid w:val="00327B5C"/>
    <w:rsid w:val="00327F6E"/>
    <w:rsid w:val="003316F0"/>
    <w:rsid w:val="003320D8"/>
    <w:rsid w:val="0033300E"/>
    <w:rsid w:val="003331C7"/>
    <w:rsid w:val="003337C1"/>
    <w:rsid w:val="003343E5"/>
    <w:rsid w:val="00335461"/>
    <w:rsid w:val="00337FBB"/>
    <w:rsid w:val="003402AA"/>
    <w:rsid w:val="00340541"/>
    <w:rsid w:val="003418AD"/>
    <w:rsid w:val="003427C4"/>
    <w:rsid w:val="00344597"/>
    <w:rsid w:val="00345C7C"/>
    <w:rsid w:val="00346722"/>
    <w:rsid w:val="003509EF"/>
    <w:rsid w:val="00350E34"/>
    <w:rsid w:val="00352540"/>
    <w:rsid w:val="00352B24"/>
    <w:rsid w:val="00352C29"/>
    <w:rsid w:val="00353137"/>
    <w:rsid w:val="00353279"/>
    <w:rsid w:val="0035421C"/>
    <w:rsid w:val="00354321"/>
    <w:rsid w:val="00355457"/>
    <w:rsid w:val="00356B9D"/>
    <w:rsid w:val="00361029"/>
    <w:rsid w:val="003620F2"/>
    <w:rsid w:val="003624E4"/>
    <w:rsid w:val="0036340C"/>
    <w:rsid w:val="00363FB2"/>
    <w:rsid w:val="00365074"/>
    <w:rsid w:val="0036562C"/>
    <w:rsid w:val="003674C6"/>
    <w:rsid w:val="00367F5B"/>
    <w:rsid w:val="00370327"/>
    <w:rsid w:val="00371FC1"/>
    <w:rsid w:val="00372631"/>
    <w:rsid w:val="0037269F"/>
    <w:rsid w:val="00372B9C"/>
    <w:rsid w:val="0037404B"/>
    <w:rsid w:val="00374CE1"/>
    <w:rsid w:val="0037515A"/>
    <w:rsid w:val="003755FC"/>
    <w:rsid w:val="00375ED1"/>
    <w:rsid w:val="0037661C"/>
    <w:rsid w:val="003833C8"/>
    <w:rsid w:val="0038585D"/>
    <w:rsid w:val="003871E9"/>
    <w:rsid w:val="00387C75"/>
    <w:rsid w:val="0039061C"/>
    <w:rsid w:val="00395703"/>
    <w:rsid w:val="00396D98"/>
    <w:rsid w:val="00396DFE"/>
    <w:rsid w:val="00397031"/>
    <w:rsid w:val="00397437"/>
    <w:rsid w:val="00397876"/>
    <w:rsid w:val="0039798E"/>
    <w:rsid w:val="003A0D26"/>
    <w:rsid w:val="003A1101"/>
    <w:rsid w:val="003A1935"/>
    <w:rsid w:val="003A3344"/>
    <w:rsid w:val="003A3490"/>
    <w:rsid w:val="003A398C"/>
    <w:rsid w:val="003A459E"/>
    <w:rsid w:val="003A4BE1"/>
    <w:rsid w:val="003A6474"/>
    <w:rsid w:val="003A6CBC"/>
    <w:rsid w:val="003A7190"/>
    <w:rsid w:val="003A768B"/>
    <w:rsid w:val="003B20BF"/>
    <w:rsid w:val="003B404E"/>
    <w:rsid w:val="003B499D"/>
    <w:rsid w:val="003B6316"/>
    <w:rsid w:val="003B6489"/>
    <w:rsid w:val="003B6D77"/>
    <w:rsid w:val="003B7A65"/>
    <w:rsid w:val="003C11A6"/>
    <w:rsid w:val="003C1A1F"/>
    <w:rsid w:val="003C24A9"/>
    <w:rsid w:val="003C383A"/>
    <w:rsid w:val="003C5616"/>
    <w:rsid w:val="003C5618"/>
    <w:rsid w:val="003C5EF2"/>
    <w:rsid w:val="003C61AD"/>
    <w:rsid w:val="003C72B4"/>
    <w:rsid w:val="003D01B1"/>
    <w:rsid w:val="003D025F"/>
    <w:rsid w:val="003D0D4A"/>
    <w:rsid w:val="003D1BF1"/>
    <w:rsid w:val="003D2973"/>
    <w:rsid w:val="003D360B"/>
    <w:rsid w:val="003D3C50"/>
    <w:rsid w:val="003D5B2C"/>
    <w:rsid w:val="003D6750"/>
    <w:rsid w:val="003D725B"/>
    <w:rsid w:val="003D79B8"/>
    <w:rsid w:val="003D7F02"/>
    <w:rsid w:val="003E1429"/>
    <w:rsid w:val="003E2172"/>
    <w:rsid w:val="003E2D46"/>
    <w:rsid w:val="003E6239"/>
    <w:rsid w:val="003E7A66"/>
    <w:rsid w:val="003E7BEE"/>
    <w:rsid w:val="003F0B91"/>
    <w:rsid w:val="003F0E78"/>
    <w:rsid w:val="003F1453"/>
    <w:rsid w:val="003F184F"/>
    <w:rsid w:val="003F1B6E"/>
    <w:rsid w:val="003F2226"/>
    <w:rsid w:val="003F2E0A"/>
    <w:rsid w:val="003F4925"/>
    <w:rsid w:val="003F53E1"/>
    <w:rsid w:val="003F661D"/>
    <w:rsid w:val="003F7220"/>
    <w:rsid w:val="003F72ED"/>
    <w:rsid w:val="00401B8F"/>
    <w:rsid w:val="0040232A"/>
    <w:rsid w:val="004030BC"/>
    <w:rsid w:val="004030D4"/>
    <w:rsid w:val="004031B7"/>
    <w:rsid w:val="004031CD"/>
    <w:rsid w:val="004035FB"/>
    <w:rsid w:val="00403738"/>
    <w:rsid w:val="00403E26"/>
    <w:rsid w:val="004048F5"/>
    <w:rsid w:val="0040514B"/>
    <w:rsid w:val="00406082"/>
    <w:rsid w:val="00407598"/>
    <w:rsid w:val="004100A6"/>
    <w:rsid w:val="00411AAB"/>
    <w:rsid w:val="00411BC1"/>
    <w:rsid w:val="00412C06"/>
    <w:rsid w:val="00413AD4"/>
    <w:rsid w:val="00414F45"/>
    <w:rsid w:val="004152EE"/>
    <w:rsid w:val="004158F6"/>
    <w:rsid w:val="00417C42"/>
    <w:rsid w:val="00417CAC"/>
    <w:rsid w:val="00417F83"/>
    <w:rsid w:val="0042022F"/>
    <w:rsid w:val="00421E7F"/>
    <w:rsid w:val="004236C7"/>
    <w:rsid w:val="00423CF6"/>
    <w:rsid w:val="00424069"/>
    <w:rsid w:val="00424A07"/>
    <w:rsid w:val="0042564A"/>
    <w:rsid w:val="00426AFA"/>
    <w:rsid w:val="00427644"/>
    <w:rsid w:val="004279A6"/>
    <w:rsid w:val="0043018C"/>
    <w:rsid w:val="00432070"/>
    <w:rsid w:val="00432660"/>
    <w:rsid w:val="004337D6"/>
    <w:rsid w:val="00433D58"/>
    <w:rsid w:val="00434696"/>
    <w:rsid w:val="004353E7"/>
    <w:rsid w:val="0043594F"/>
    <w:rsid w:val="004410A6"/>
    <w:rsid w:val="0044120F"/>
    <w:rsid w:val="00441249"/>
    <w:rsid w:val="00441905"/>
    <w:rsid w:val="00442632"/>
    <w:rsid w:val="004426DD"/>
    <w:rsid w:val="00442AA3"/>
    <w:rsid w:val="00443993"/>
    <w:rsid w:val="00444690"/>
    <w:rsid w:val="004466A8"/>
    <w:rsid w:val="00447037"/>
    <w:rsid w:val="00447337"/>
    <w:rsid w:val="004510F3"/>
    <w:rsid w:val="0045174B"/>
    <w:rsid w:val="00451B83"/>
    <w:rsid w:val="00451C19"/>
    <w:rsid w:val="00451C6B"/>
    <w:rsid w:val="00451CD1"/>
    <w:rsid w:val="00451E8D"/>
    <w:rsid w:val="00455554"/>
    <w:rsid w:val="00455E26"/>
    <w:rsid w:val="004577B4"/>
    <w:rsid w:val="004600C0"/>
    <w:rsid w:val="0046056D"/>
    <w:rsid w:val="00460846"/>
    <w:rsid w:val="00461014"/>
    <w:rsid w:val="00462BD3"/>
    <w:rsid w:val="00463DC4"/>
    <w:rsid w:val="00464A9E"/>
    <w:rsid w:val="00465CEE"/>
    <w:rsid w:val="004668E3"/>
    <w:rsid w:val="0046705F"/>
    <w:rsid w:val="00470E0C"/>
    <w:rsid w:val="00471D78"/>
    <w:rsid w:val="00474038"/>
    <w:rsid w:val="004768CE"/>
    <w:rsid w:val="00476901"/>
    <w:rsid w:val="00480284"/>
    <w:rsid w:val="00480E85"/>
    <w:rsid w:val="00481366"/>
    <w:rsid w:val="00482222"/>
    <w:rsid w:val="004826D1"/>
    <w:rsid w:val="00482A82"/>
    <w:rsid w:val="00482BA4"/>
    <w:rsid w:val="00483C13"/>
    <w:rsid w:val="00484201"/>
    <w:rsid w:val="00484D84"/>
    <w:rsid w:val="0048501C"/>
    <w:rsid w:val="0048611C"/>
    <w:rsid w:val="00490400"/>
    <w:rsid w:val="00490B78"/>
    <w:rsid w:val="0049178C"/>
    <w:rsid w:val="00491812"/>
    <w:rsid w:val="0049516B"/>
    <w:rsid w:val="00496E22"/>
    <w:rsid w:val="00497A5C"/>
    <w:rsid w:val="004A0028"/>
    <w:rsid w:val="004A1B6B"/>
    <w:rsid w:val="004A1FAA"/>
    <w:rsid w:val="004A3234"/>
    <w:rsid w:val="004A3907"/>
    <w:rsid w:val="004A5841"/>
    <w:rsid w:val="004A7453"/>
    <w:rsid w:val="004A7B53"/>
    <w:rsid w:val="004B03B5"/>
    <w:rsid w:val="004B1312"/>
    <w:rsid w:val="004B1502"/>
    <w:rsid w:val="004B2860"/>
    <w:rsid w:val="004B293C"/>
    <w:rsid w:val="004B371B"/>
    <w:rsid w:val="004B4830"/>
    <w:rsid w:val="004B502C"/>
    <w:rsid w:val="004B5199"/>
    <w:rsid w:val="004B5F16"/>
    <w:rsid w:val="004B671B"/>
    <w:rsid w:val="004B7978"/>
    <w:rsid w:val="004B7ADB"/>
    <w:rsid w:val="004C1AE2"/>
    <w:rsid w:val="004C202A"/>
    <w:rsid w:val="004C4039"/>
    <w:rsid w:val="004C4BF8"/>
    <w:rsid w:val="004C70F0"/>
    <w:rsid w:val="004D0CFF"/>
    <w:rsid w:val="004D1B30"/>
    <w:rsid w:val="004D266E"/>
    <w:rsid w:val="004D28E7"/>
    <w:rsid w:val="004D3102"/>
    <w:rsid w:val="004D628F"/>
    <w:rsid w:val="004D71C5"/>
    <w:rsid w:val="004D7783"/>
    <w:rsid w:val="004E0265"/>
    <w:rsid w:val="004E1149"/>
    <w:rsid w:val="004E48CB"/>
    <w:rsid w:val="004E4DF0"/>
    <w:rsid w:val="004E5BEC"/>
    <w:rsid w:val="004E6C89"/>
    <w:rsid w:val="004E6DB1"/>
    <w:rsid w:val="004E77B2"/>
    <w:rsid w:val="004F01E9"/>
    <w:rsid w:val="004F1B6C"/>
    <w:rsid w:val="004F20C3"/>
    <w:rsid w:val="004F6D0F"/>
    <w:rsid w:val="004F7CAF"/>
    <w:rsid w:val="00500EAA"/>
    <w:rsid w:val="00500F06"/>
    <w:rsid w:val="00501D2C"/>
    <w:rsid w:val="00502113"/>
    <w:rsid w:val="0050504F"/>
    <w:rsid w:val="005051CF"/>
    <w:rsid w:val="00505B04"/>
    <w:rsid w:val="00506B33"/>
    <w:rsid w:val="00507C23"/>
    <w:rsid w:val="00507F8F"/>
    <w:rsid w:val="00515653"/>
    <w:rsid w:val="00515BE7"/>
    <w:rsid w:val="00517AA8"/>
    <w:rsid w:val="005209CB"/>
    <w:rsid w:val="005212D4"/>
    <w:rsid w:val="0052216F"/>
    <w:rsid w:val="00523344"/>
    <w:rsid w:val="005242E7"/>
    <w:rsid w:val="00524976"/>
    <w:rsid w:val="00525305"/>
    <w:rsid w:val="00525358"/>
    <w:rsid w:val="00527858"/>
    <w:rsid w:val="00530942"/>
    <w:rsid w:val="00530A21"/>
    <w:rsid w:val="00530A52"/>
    <w:rsid w:val="00531087"/>
    <w:rsid w:val="005310A0"/>
    <w:rsid w:val="005310EE"/>
    <w:rsid w:val="0053226C"/>
    <w:rsid w:val="00534850"/>
    <w:rsid w:val="0053586A"/>
    <w:rsid w:val="00535D04"/>
    <w:rsid w:val="00536D46"/>
    <w:rsid w:val="00541286"/>
    <w:rsid w:val="0054175E"/>
    <w:rsid w:val="00541EA7"/>
    <w:rsid w:val="005424B5"/>
    <w:rsid w:val="00542798"/>
    <w:rsid w:val="00543060"/>
    <w:rsid w:val="00544420"/>
    <w:rsid w:val="005457E8"/>
    <w:rsid w:val="00547215"/>
    <w:rsid w:val="00547426"/>
    <w:rsid w:val="00547543"/>
    <w:rsid w:val="005477EA"/>
    <w:rsid w:val="00550083"/>
    <w:rsid w:val="00550BF6"/>
    <w:rsid w:val="0055189E"/>
    <w:rsid w:val="00552E29"/>
    <w:rsid w:val="00553828"/>
    <w:rsid w:val="00553D85"/>
    <w:rsid w:val="005547D7"/>
    <w:rsid w:val="00554AC7"/>
    <w:rsid w:val="00555178"/>
    <w:rsid w:val="00555699"/>
    <w:rsid w:val="00555E74"/>
    <w:rsid w:val="00556BFC"/>
    <w:rsid w:val="005611AD"/>
    <w:rsid w:val="0056533B"/>
    <w:rsid w:val="0056590D"/>
    <w:rsid w:val="00567B7D"/>
    <w:rsid w:val="00570145"/>
    <w:rsid w:val="005709BE"/>
    <w:rsid w:val="00571271"/>
    <w:rsid w:val="00571CCB"/>
    <w:rsid w:val="00571ED5"/>
    <w:rsid w:val="005731C5"/>
    <w:rsid w:val="0057604A"/>
    <w:rsid w:val="005768D1"/>
    <w:rsid w:val="005769A9"/>
    <w:rsid w:val="00576EF5"/>
    <w:rsid w:val="005805AA"/>
    <w:rsid w:val="00580A63"/>
    <w:rsid w:val="005822E6"/>
    <w:rsid w:val="00582B8B"/>
    <w:rsid w:val="00583571"/>
    <w:rsid w:val="005835E1"/>
    <w:rsid w:val="00583EC2"/>
    <w:rsid w:val="00584382"/>
    <w:rsid w:val="005848AF"/>
    <w:rsid w:val="0058622D"/>
    <w:rsid w:val="00586FC2"/>
    <w:rsid w:val="005877A6"/>
    <w:rsid w:val="00587897"/>
    <w:rsid w:val="00590711"/>
    <w:rsid w:val="00592FC8"/>
    <w:rsid w:val="00594E7E"/>
    <w:rsid w:val="005971C2"/>
    <w:rsid w:val="005974C5"/>
    <w:rsid w:val="005974F5"/>
    <w:rsid w:val="005A0900"/>
    <w:rsid w:val="005A1288"/>
    <w:rsid w:val="005A1F98"/>
    <w:rsid w:val="005A2944"/>
    <w:rsid w:val="005A36AC"/>
    <w:rsid w:val="005A3CE1"/>
    <w:rsid w:val="005A77C6"/>
    <w:rsid w:val="005B3634"/>
    <w:rsid w:val="005B36A6"/>
    <w:rsid w:val="005B3DF5"/>
    <w:rsid w:val="005B4A8F"/>
    <w:rsid w:val="005B66C7"/>
    <w:rsid w:val="005C0A93"/>
    <w:rsid w:val="005C0BED"/>
    <w:rsid w:val="005C1583"/>
    <w:rsid w:val="005C17D1"/>
    <w:rsid w:val="005C29F6"/>
    <w:rsid w:val="005C3700"/>
    <w:rsid w:val="005C4D11"/>
    <w:rsid w:val="005C57F2"/>
    <w:rsid w:val="005C588E"/>
    <w:rsid w:val="005C6B72"/>
    <w:rsid w:val="005C7669"/>
    <w:rsid w:val="005D256C"/>
    <w:rsid w:val="005D2990"/>
    <w:rsid w:val="005D3031"/>
    <w:rsid w:val="005D3690"/>
    <w:rsid w:val="005D43F1"/>
    <w:rsid w:val="005D5A0B"/>
    <w:rsid w:val="005D641D"/>
    <w:rsid w:val="005D7F3D"/>
    <w:rsid w:val="005E19E2"/>
    <w:rsid w:val="005E4256"/>
    <w:rsid w:val="005E44C0"/>
    <w:rsid w:val="005E45AD"/>
    <w:rsid w:val="005E568C"/>
    <w:rsid w:val="005E5753"/>
    <w:rsid w:val="005E5FB6"/>
    <w:rsid w:val="005E7064"/>
    <w:rsid w:val="005E70D1"/>
    <w:rsid w:val="005E7143"/>
    <w:rsid w:val="005F01F6"/>
    <w:rsid w:val="005F0380"/>
    <w:rsid w:val="005F091A"/>
    <w:rsid w:val="005F4288"/>
    <w:rsid w:val="005F452B"/>
    <w:rsid w:val="005F5B06"/>
    <w:rsid w:val="005F79C7"/>
    <w:rsid w:val="005F7F56"/>
    <w:rsid w:val="006002F2"/>
    <w:rsid w:val="00601C71"/>
    <w:rsid w:val="00601FD4"/>
    <w:rsid w:val="0060306E"/>
    <w:rsid w:val="006035F5"/>
    <w:rsid w:val="00603862"/>
    <w:rsid w:val="00604944"/>
    <w:rsid w:val="00605AF7"/>
    <w:rsid w:val="00605B38"/>
    <w:rsid w:val="00605CE2"/>
    <w:rsid w:val="006066BC"/>
    <w:rsid w:val="00606D3C"/>
    <w:rsid w:val="00607C0F"/>
    <w:rsid w:val="00611A3B"/>
    <w:rsid w:val="00613D0F"/>
    <w:rsid w:val="00615BF3"/>
    <w:rsid w:val="0061711E"/>
    <w:rsid w:val="0061799D"/>
    <w:rsid w:val="006179F4"/>
    <w:rsid w:val="006179FF"/>
    <w:rsid w:val="00620809"/>
    <w:rsid w:val="00620D2B"/>
    <w:rsid w:val="0062196D"/>
    <w:rsid w:val="00622036"/>
    <w:rsid w:val="006229BC"/>
    <w:rsid w:val="00624391"/>
    <w:rsid w:val="00625D3A"/>
    <w:rsid w:val="00625F49"/>
    <w:rsid w:val="006270D2"/>
    <w:rsid w:val="00627A28"/>
    <w:rsid w:val="00630F8A"/>
    <w:rsid w:val="00631458"/>
    <w:rsid w:val="006314FB"/>
    <w:rsid w:val="00631C3F"/>
    <w:rsid w:val="00632939"/>
    <w:rsid w:val="006332C6"/>
    <w:rsid w:val="00633F3C"/>
    <w:rsid w:val="00634025"/>
    <w:rsid w:val="00634033"/>
    <w:rsid w:val="006343B2"/>
    <w:rsid w:val="00635B17"/>
    <w:rsid w:val="006365E3"/>
    <w:rsid w:val="00636C45"/>
    <w:rsid w:val="00637BDC"/>
    <w:rsid w:val="0064070A"/>
    <w:rsid w:val="006433F2"/>
    <w:rsid w:val="006444C1"/>
    <w:rsid w:val="00644B30"/>
    <w:rsid w:val="00645716"/>
    <w:rsid w:val="00645936"/>
    <w:rsid w:val="006467C6"/>
    <w:rsid w:val="00646F4C"/>
    <w:rsid w:val="00646F50"/>
    <w:rsid w:val="006471EC"/>
    <w:rsid w:val="00647217"/>
    <w:rsid w:val="0064727C"/>
    <w:rsid w:val="00650C1D"/>
    <w:rsid w:val="0065166A"/>
    <w:rsid w:val="00651AA2"/>
    <w:rsid w:val="006520CF"/>
    <w:rsid w:val="00652E51"/>
    <w:rsid w:val="00655166"/>
    <w:rsid w:val="00656DF4"/>
    <w:rsid w:val="00663029"/>
    <w:rsid w:val="00663C01"/>
    <w:rsid w:val="006643D6"/>
    <w:rsid w:val="006651F2"/>
    <w:rsid w:val="0066680D"/>
    <w:rsid w:val="00666D18"/>
    <w:rsid w:val="00667C1E"/>
    <w:rsid w:val="00671F3F"/>
    <w:rsid w:val="006722D6"/>
    <w:rsid w:val="00672B07"/>
    <w:rsid w:val="00677A54"/>
    <w:rsid w:val="006812DC"/>
    <w:rsid w:val="006819DE"/>
    <w:rsid w:val="006825D7"/>
    <w:rsid w:val="00683447"/>
    <w:rsid w:val="0068466B"/>
    <w:rsid w:val="00684B3D"/>
    <w:rsid w:val="00684DB1"/>
    <w:rsid w:val="0068506C"/>
    <w:rsid w:val="006853CC"/>
    <w:rsid w:val="006870A8"/>
    <w:rsid w:val="0069083B"/>
    <w:rsid w:val="00692561"/>
    <w:rsid w:val="00692D28"/>
    <w:rsid w:val="00694395"/>
    <w:rsid w:val="00694D47"/>
    <w:rsid w:val="00694D7E"/>
    <w:rsid w:val="00694DDA"/>
    <w:rsid w:val="006966C7"/>
    <w:rsid w:val="006972C6"/>
    <w:rsid w:val="006A0E4B"/>
    <w:rsid w:val="006A23D3"/>
    <w:rsid w:val="006A2503"/>
    <w:rsid w:val="006A3B59"/>
    <w:rsid w:val="006A42D6"/>
    <w:rsid w:val="006A468B"/>
    <w:rsid w:val="006A529F"/>
    <w:rsid w:val="006A6028"/>
    <w:rsid w:val="006A72D9"/>
    <w:rsid w:val="006B069C"/>
    <w:rsid w:val="006B0A94"/>
    <w:rsid w:val="006B0E1B"/>
    <w:rsid w:val="006B2795"/>
    <w:rsid w:val="006B3AB2"/>
    <w:rsid w:val="006B49CD"/>
    <w:rsid w:val="006B7484"/>
    <w:rsid w:val="006B7EAE"/>
    <w:rsid w:val="006C0345"/>
    <w:rsid w:val="006C167B"/>
    <w:rsid w:val="006C169B"/>
    <w:rsid w:val="006C2F1A"/>
    <w:rsid w:val="006C2FEA"/>
    <w:rsid w:val="006C3F0C"/>
    <w:rsid w:val="006C59B1"/>
    <w:rsid w:val="006C5B4B"/>
    <w:rsid w:val="006C6AA6"/>
    <w:rsid w:val="006C7271"/>
    <w:rsid w:val="006D2C5B"/>
    <w:rsid w:val="006D2E9A"/>
    <w:rsid w:val="006D35C8"/>
    <w:rsid w:val="006D4453"/>
    <w:rsid w:val="006D56D4"/>
    <w:rsid w:val="006E00A8"/>
    <w:rsid w:val="006E3364"/>
    <w:rsid w:val="006E4CD8"/>
    <w:rsid w:val="006E7387"/>
    <w:rsid w:val="006F0199"/>
    <w:rsid w:val="006F0501"/>
    <w:rsid w:val="006F0A81"/>
    <w:rsid w:val="006F164E"/>
    <w:rsid w:val="006F1818"/>
    <w:rsid w:val="006F266A"/>
    <w:rsid w:val="006F4A21"/>
    <w:rsid w:val="006F50C2"/>
    <w:rsid w:val="006F5F0F"/>
    <w:rsid w:val="006F68E0"/>
    <w:rsid w:val="006F736C"/>
    <w:rsid w:val="006F7F39"/>
    <w:rsid w:val="00700023"/>
    <w:rsid w:val="007007B0"/>
    <w:rsid w:val="00702E90"/>
    <w:rsid w:val="007043DF"/>
    <w:rsid w:val="007058A6"/>
    <w:rsid w:val="00705E0A"/>
    <w:rsid w:val="00706405"/>
    <w:rsid w:val="0071288E"/>
    <w:rsid w:val="00713842"/>
    <w:rsid w:val="00713AFA"/>
    <w:rsid w:val="007143AC"/>
    <w:rsid w:val="00714673"/>
    <w:rsid w:val="00714912"/>
    <w:rsid w:val="00714B05"/>
    <w:rsid w:val="00714C4A"/>
    <w:rsid w:val="00716A3C"/>
    <w:rsid w:val="00716BEB"/>
    <w:rsid w:val="00717D5D"/>
    <w:rsid w:val="00722807"/>
    <w:rsid w:val="00723ACB"/>
    <w:rsid w:val="00725D38"/>
    <w:rsid w:val="00726B52"/>
    <w:rsid w:val="007271C0"/>
    <w:rsid w:val="00727D7D"/>
    <w:rsid w:val="00730551"/>
    <w:rsid w:val="00730CA6"/>
    <w:rsid w:val="00730D43"/>
    <w:rsid w:val="007314BB"/>
    <w:rsid w:val="00735AD6"/>
    <w:rsid w:val="007373B9"/>
    <w:rsid w:val="0074058F"/>
    <w:rsid w:val="00740BAE"/>
    <w:rsid w:val="00740E5F"/>
    <w:rsid w:val="00741537"/>
    <w:rsid w:val="00742245"/>
    <w:rsid w:val="00742E74"/>
    <w:rsid w:val="00744EEC"/>
    <w:rsid w:val="007460D7"/>
    <w:rsid w:val="00746284"/>
    <w:rsid w:val="00746CB5"/>
    <w:rsid w:val="007475BB"/>
    <w:rsid w:val="007479B5"/>
    <w:rsid w:val="00750A9B"/>
    <w:rsid w:val="00750E89"/>
    <w:rsid w:val="0075154D"/>
    <w:rsid w:val="00754682"/>
    <w:rsid w:val="007547C5"/>
    <w:rsid w:val="00756DB5"/>
    <w:rsid w:val="0075759D"/>
    <w:rsid w:val="00757964"/>
    <w:rsid w:val="00757B2F"/>
    <w:rsid w:val="00760A1D"/>
    <w:rsid w:val="007616C2"/>
    <w:rsid w:val="00761EE8"/>
    <w:rsid w:val="00762C63"/>
    <w:rsid w:val="00762DD3"/>
    <w:rsid w:val="00763E61"/>
    <w:rsid w:val="007643A1"/>
    <w:rsid w:val="007645DB"/>
    <w:rsid w:val="0076588F"/>
    <w:rsid w:val="0077024D"/>
    <w:rsid w:val="007707A0"/>
    <w:rsid w:val="00771F82"/>
    <w:rsid w:val="007731D2"/>
    <w:rsid w:val="0077387A"/>
    <w:rsid w:val="00773C7A"/>
    <w:rsid w:val="00774863"/>
    <w:rsid w:val="007749CB"/>
    <w:rsid w:val="00775906"/>
    <w:rsid w:val="0077593B"/>
    <w:rsid w:val="00775EEC"/>
    <w:rsid w:val="007760A7"/>
    <w:rsid w:val="00780898"/>
    <w:rsid w:val="00783F29"/>
    <w:rsid w:val="0078567F"/>
    <w:rsid w:val="00786145"/>
    <w:rsid w:val="00790559"/>
    <w:rsid w:val="007915C0"/>
    <w:rsid w:val="00793D77"/>
    <w:rsid w:val="0079504A"/>
    <w:rsid w:val="0079538E"/>
    <w:rsid w:val="00795393"/>
    <w:rsid w:val="007976CA"/>
    <w:rsid w:val="00797B14"/>
    <w:rsid w:val="007A0AB0"/>
    <w:rsid w:val="007A1BDA"/>
    <w:rsid w:val="007A2B5E"/>
    <w:rsid w:val="007A2C66"/>
    <w:rsid w:val="007A2D56"/>
    <w:rsid w:val="007A3F0C"/>
    <w:rsid w:val="007A4469"/>
    <w:rsid w:val="007A4B05"/>
    <w:rsid w:val="007A5455"/>
    <w:rsid w:val="007A5A56"/>
    <w:rsid w:val="007A666A"/>
    <w:rsid w:val="007A68B3"/>
    <w:rsid w:val="007A770D"/>
    <w:rsid w:val="007B24C8"/>
    <w:rsid w:val="007B2BC3"/>
    <w:rsid w:val="007B3097"/>
    <w:rsid w:val="007B471D"/>
    <w:rsid w:val="007B473A"/>
    <w:rsid w:val="007B4776"/>
    <w:rsid w:val="007B4A12"/>
    <w:rsid w:val="007B5E59"/>
    <w:rsid w:val="007B6628"/>
    <w:rsid w:val="007B6CBE"/>
    <w:rsid w:val="007C061B"/>
    <w:rsid w:val="007C0E94"/>
    <w:rsid w:val="007C1072"/>
    <w:rsid w:val="007C1310"/>
    <w:rsid w:val="007C1677"/>
    <w:rsid w:val="007C195C"/>
    <w:rsid w:val="007C2862"/>
    <w:rsid w:val="007C44DF"/>
    <w:rsid w:val="007C53C9"/>
    <w:rsid w:val="007C585A"/>
    <w:rsid w:val="007C5A4E"/>
    <w:rsid w:val="007D0D63"/>
    <w:rsid w:val="007D10DB"/>
    <w:rsid w:val="007D2139"/>
    <w:rsid w:val="007D28C4"/>
    <w:rsid w:val="007D374A"/>
    <w:rsid w:val="007D432C"/>
    <w:rsid w:val="007D6661"/>
    <w:rsid w:val="007D6720"/>
    <w:rsid w:val="007D674E"/>
    <w:rsid w:val="007D73E5"/>
    <w:rsid w:val="007E0477"/>
    <w:rsid w:val="007E2AF3"/>
    <w:rsid w:val="007E4249"/>
    <w:rsid w:val="007E4A38"/>
    <w:rsid w:val="007E4FE1"/>
    <w:rsid w:val="007E57AB"/>
    <w:rsid w:val="007E5F75"/>
    <w:rsid w:val="007E620B"/>
    <w:rsid w:val="007E6910"/>
    <w:rsid w:val="007F0483"/>
    <w:rsid w:val="007F1D6A"/>
    <w:rsid w:val="007F2394"/>
    <w:rsid w:val="007F25B7"/>
    <w:rsid w:val="007F2925"/>
    <w:rsid w:val="007F3605"/>
    <w:rsid w:val="007F3A3D"/>
    <w:rsid w:val="007F3C62"/>
    <w:rsid w:val="007F4E5E"/>
    <w:rsid w:val="007F725C"/>
    <w:rsid w:val="007F7428"/>
    <w:rsid w:val="00802358"/>
    <w:rsid w:val="00802E71"/>
    <w:rsid w:val="00803DBC"/>
    <w:rsid w:val="00805765"/>
    <w:rsid w:val="00807072"/>
    <w:rsid w:val="008072A9"/>
    <w:rsid w:val="0080775C"/>
    <w:rsid w:val="00812E5F"/>
    <w:rsid w:val="0081322D"/>
    <w:rsid w:val="00813333"/>
    <w:rsid w:val="00813D30"/>
    <w:rsid w:val="00813FA6"/>
    <w:rsid w:val="00814286"/>
    <w:rsid w:val="00820DAB"/>
    <w:rsid w:val="0082163C"/>
    <w:rsid w:val="00821C30"/>
    <w:rsid w:val="0082243F"/>
    <w:rsid w:val="00822AA8"/>
    <w:rsid w:val="00822CBD"/>
    <w:rsid w:val="0082398F"/>
    <w:rsid w:val="008248A5"/>
    <w:rsid w:val="00825B3F"/>
    <w:rsid w:val="00825C2B"/>
    <w:rsid w:val="00826A53"/>
    <w:rsid w:val="0082732A"/>
    <w:rsid w:val="0083017B"/>
    <w:rsid w:val="00830525"/>
    <w:rsid w:val="00830A6F"/>
    <w:rsid w:val="0083268D"/>
    <w:rsid w:val="008341EA"/>
    <w:rsid w:val="00837CA3"/>
    <w:rsid w:val="0084201F"/>
    <w:rsid w:val="008420C2"/>
    <w:rsid w:val="008430AE"/>
    <w:rsid w:val="00843719"/>
    <w:rsid w:val="00843F3E"/>
    <w:rsid w:val="00850030"/>
    <w:rsid w:val="00851287"/>
    <w:rsid w:val="00851C55"/>
    <w:rsid w:val="00853000"/>
    <w:rsid w:val="00853299"/>
    <w:rsid w:val="008533FD"/>
    <w:rsid w:val="00853747"/>
    <w:rsid w:val="00854CB8"/>
    <w:rsid w:val="008571E1"/>
    <w:rsid w:val="008575EF"/>
    <w:rsid w:val="00857E4D"/>
    <w:rsid w:val="008609C0"/>
    <w:rsid w:val="00861AE7"/>
    <w:rsid w:val="00862100"/>
    <w:rsid w:val="008623D0"/>
    <w:rsid w:val="00862A13"/>
    <w:rsid w:val="00863D9F"/>
    <w:rsid w:val="00863F49"/>
    <w:rsid w:val="00864077"/>
    <w:rsid w:val="0086530F"/>
    <w:rsid w:val="00867767"/>
    <w:rsid w:val="0087001D"/>
    <w:rsid w:val="00872C06"/>
    <w:rsid w:val="00872F9D"/>
    <w:rsid w:val="00880217"/>
    <w:rsid w:val="00880870"/>
    <w:rsid w:val="00881B7D"/>
    <w:rsid w:val="008824C1"/>
    <w:rsid w:val="008826B9"/>
    <w:rsid w:val="00882BEA"/>
    <w:rsid w:val="008830CF"/>
    <w:rsid w:val="008831C2"/>
    <w:rsid w:val="00884124"/>
    <w:rsid w:val="00884996"/>
    <w:rsid w:val="00885221"/>
    <w:rsid w:val="00885303"/>
    <w:rsid w:val="00886629"/>
    <w:rsid w:val="008879E0"/>
    <w:rsid w:val="00891664"/>
    <w:rsid w:val="00892069"/>
    <w:rsid w:val="00893FBA"/>
    <w:rsid w:val="00894227"/>
    <w:rsid w:val="00895D9E"/>
    <w:rsid w:val="008972FC"/>
    <w:rsid w:val="0089731A"/>
    <w:rsid w:val="008A07EA"/>
    <w:rsid w:val="008A0D9D"/>
    <w:rsid w:val="008A1EC8"/>
    <w:rsid w:val="008A221C"/>
    <w:rsid w:val="008A34DA"/>
    <w:rsid w:val="008A453D"/>
    <w:rsid w:val="008A46BA"/>
    <w:rsid w:val="008A5F67"/>
    <w:rsid w:val="008A75FC"/>
    <w:rsid w:val="008A7AE3"/>
    <w:rsid w:val="008B028E"/>
    <w:rsid w:val="008B18B8"/>
    <w:rsid w:val="008B258F"/>
    <w:rsid w:val="008B2DE5"/>
    <w:rsid w:val="008B3458"/>
    <w:rsid w:val="008B35A7"/>
    <w:rsid w:val="008B49A8"/>
    <w:rsid w:val="008B5361"/>
    <w:rsid w:val="008B6867"/>
    <w:rsid w:val="008B6C2B"/>
    <w:rsid w:val="008B6F2D"/>
    <w:rsid w:val="008C01FE"/>
    <w:rsid w:val="008C30AB"/>
    <w:rsid w:val="008C3B57"/>
    <w:rsid w:val="008C424D"/>
    <w:rsid w:val="008C5348"/>
    <w:rsid w:val="008C557B"/>
    <w:rsid w:val="008D05C5"/>
    <w:rsid w:val="008D0CAF"/>
    <w:rsid w:val="008D42FE"/>
    <w:rsid w:val="008D47B4"/>
    <w:rsid w:val="008D58CE"/>
    <w:rsid w:val="008D5CF2"/>
    <w:rsid w:val="008D6917"/>
    <w:rsid w:val="008D6AEB"/>
    <w:rsid w:val="008D7238"/>
    <w:rsid w:val="008D7448"/>
    <w:rsid w:val="008E242E"/>
    <w:rsid w:val="008E2C4D"/>
    <w:rsid w:val="008E4747"/>
    <w:rsid w:val="008E4AD7"/>
    <w:rsid w:val="008E7454"/>
    <w:rsid w:val="008F23D7"/>
    <w:rsid w:val="008F35C4"/>
    <w:rsid w:val="008F431C"/>
    <w:rsid w:val="008F45DB"/>
    <w:rsid w:val="008F47E2"/>
    <w:rsid w:val="008F52F4"/>
    <w:rsid w:val="008F582A"/>
    <w:rsid w:val="008F5E26"/>
    <w:rsid w:val="008F63CA"/>
    <w:rsid w:val="00902410"/>
    <w:rsid w:val="00906BDD"/>
    <w:rsid w:val="00906E6F"/>
    <w:rsid w:val="009074FB"/>
    <w:rsid w:val="00910642"/>
    <w:rsid w:val="009116F1"/>
    <w:rsid w:val="00911B4A"/>
    <w:rsid w:val="00911E20"/>
    <w:rsid w:val="00911E43"/>
    <w:rsid w:val="0091362B"/>
    <w:rsid w:val="009142DA"/>
    <w:rsid w:val="00914769"/>
    <w:rsid w:val="00915AAC"/>
    <w:rsid w:val="009165A5"/>
    <w:rsid w:val="00916C49"/>
    <w:rsid w:val="00917B35"/>
    <w:rsid w:val="00917B49"/>
    <w:rsid w:val="00920106"/>
    <w:rsid w:val="009236D3"/>
    <w:rsid w:val="009240FF"/>
    <w:rsid w:val="00924579"/>
    <w:rsid w:val="00925551"/>
    <w:rsid w:val="00930280"/>
    <w:rsid w:val="0093084B"/>
    <w:rsid w:val="00931897"/>
    <w:rsid w:val="00932FB1"/>
    <w:rsid w:val="00936D8B"/>
    <w:rsid w:val="00940B69"/>
    <w:rsid w:val="00941F1F"/>
    <w:rsid w:val="00945757"/>
    <w:rsid w:val="00945798"/>
    <w:rsid w:val="0094594C"/>
    <w:rsid w:val="0094768D"/>
    <w:rsid w:val="00950F52"/>
    <w:rsid w:val="0095210D"/>
    <w:rsid w:val="00952682"/>
    <w:rsid w:val="009527AB"/>
    <w:rsid w:val="00952D25"/>
    <w:rsid w:val="009537D5"/>
    <w:rsid w:val="009546F2"/>
    <w:rsid w:val="00954A7C"/>
    <w:rsid w:val="00955243"/>
    <w:rsid w:val="00955A3F"/>
    <w:rsid w:val="0095658C"/>
    <w:rsid w:val="00957652"/>
    <w:rsid w:val="00957B84"/>
    <w:rsid w:val="00961442"/>
    <w:rsid w:val="00961ADF"/>
    <w:rsid w:val="00961B6F"/>
    <w:rsid w:val="00961EDC"/>
    <w:rsid w:val="00962365"/>
    <w:rsid w:val="00962BD5"/>
    <w:rsid w:val="00963A97"/>
    <w:rsid w:val="00963D63"/>
    <w:rsid w:val="00963E2F"/>
    <w:rsid w:val="00966A39"/>
    <w:rsid w:val="00966ECE"/>
    <w:rsid w:val="0096760B"/>
    <w:rsid w:val="009677E1"/>
    <w:rsid w:val="00971CF2"/>
    <w:rsid w:val="00972203"/>
    <w:rsid w:val="009723AC"/>
    <w:rsid w:val="009735FB"/>
    <w:rsid w:val="00973C43"/>
    <w:rsid w:val="00977148"/>
    <w:rsid w:val="00977375"/>
    <w:rsid w:val="009778F1"/>
    <w:rsid w:val="009807E5"/>
    <w:rsid w:val="009808B6"/>
    <w:rsid w:val="00980C21"/>
    <w:rsid w:val="009810BE"/>
    <w:rsid w:val="0098151D"/>
    <w:rsid w:val="009815D7"/>
    <w:rsid w:val="00981FB2"/>
    <w:rsid w:val="00982295"/>
    <w:rsid w:val="00982A2B"/>
    <w:rsid w:val="009831A0"/>
    <w:rsid w:val="00985B4B"/>
    <w:rsid w:val="00985B71"/>
    <w:rsid w:val="009879A6"/>
    <w:rsid w:val="00987C24"/>
    <w:rsid w:val="00990795"/>
    <w:rsid w:val="00990E04"/>
    <w:rsid w:val="009924B3"/>
    <w:rsid w:val="0099263B"/>
    <w:rsid w:val="00994611"/>
    <w:rsid w:val="00995BE2"/>
    <w:rsid w:val="00996780"/>
    <w:rsid w:val="009976A9"/>
    <w:rsid w:val="00997AC1"/>
    <w:rsid w:val="00997CCA"/>
    <w:rsid w:val="009A05A6"/>
    <w:rsid w:val="009A11BE"/>
    <w:rsid w:val="009A300C"/>
    <w:rsid w:val="009A3FB7"/>
    <w:rsid w:val="009A3FF8"/>
    <w:rsid w:val="009A4748"/>
    <w:rsid w:val="009A478E"/>
    <w:rsid w:val="009A69EB"/>
    <w:rsid w:val="009A6FBB"/>
    <w:rsid w:val="009B005F"/>
    <w:rsid w:val="009B2DFF"/>
    <w:rsid w:val="009B416A"/>
    <w:rsid w:val="009B48AE"/>
    <w:rsid w:val="009B4EAE"/>
    <w:rsid w:val="009B7176"/>
    <w:rsid w:val="009B7357"/>
    <w:rsid w:val="009B75CC"/>
    <w:rsid w:val="009C0180"/>
    <w:rsid w:val="009C03E5"/>
    <w:rsid w:val="009C2E0F"/>
    <w:rsid w:val="009C38EF"/>
    <w:rsid w:val="009C53A8"/>
    <w:rsid w:val="009C6130"/>
    <w:rsid w:val="009C71FA"/>
    <w:rsid w:val="009C77F3"/>
    <w:rsid w:val="009C7A05"/>
    <w:rsid w:val="009C7F86"/>
    <w:rsid w:val="009D17E9"/>
    <w:rsid w:val="009D198A"/>
    <w:rsid w:val="009D1C18"/>
    <w:rsid w:val="009D2A12"/>
    <w:rsid w:val="009D3DB8"/>
    <w:rsid w:val="009D5B2B"/>
    <w:rsid w:val="009D5D48"/>
    <w:rsid w:val="009D7666"/>
    <w:rsid w:val="009D7711"/>
    <w:rsid w:val="009D785E"/>
    <w:rsid w:val="009E1E41"/>
    <w:rsid w:val="009E1EA5"/>
    <w:rsid w:val="009E2B3E"/>
    <w:rsid w:val="009E2EC2"/>
    <w:rsid w:val="009E380C"/>
    <w:rsid w:val="009E467E"/>
    <w:rsid w:val="009E483F"/>
    <w:rsid w:val="009E4EFC"/>
    <w:rsid w:val="009E5447"/>
    <w:rsid w:val="009E5D3C"/>
    <w:rsid w:val="009E6FD4"/>
    <w:rsid w:val="009E7CDC"/>
    <w:rsid w:val="009F1711"/>
    <w:rsid w:val="009F1AA7"/>
    <w:rsid w:val="009F370F"/>
    <w:rsid w:val="009F48FF"/>
    <w:rsid w:val="009F4B2A"/>
    <w:rsid w:val="009F5473"/>
    <w:rsid w:val="009F7519"/>
    <w:rsid w:val="009F75C6"/>
    <w:rsid w:val="009F76B6"/>
    <w:rsid w:val="009F7F46"/>
    <w:rsid w:val="00A00FC9"/>
    <w:rsid w:val="00A045C4"/>
    <w:rsid w:val="00A069FA"/>
    <w:rsid w:val="00A06B58"/>
    <w:rsid w:val="00A115B2"/>
    <w:rsid w:val="00A116E3"/>
    <w:rsid w:val="00A11893"/>
    <w:rsid w:val="00A12E41"/>
    <w:rsid w:val="00A12E4D"/>
    <w:rsid w:val="00A13D32"/>
    <w:rsid w:val="00A13FBC"/>
    <w:rsid w:val="00A147E6"/>
    <w:rsid w:val="00A15E33"/>
    <w:rsid w:val="00A17AD2"/>
    <w:rsid w:val="00A20103"/>
    <w:rsid w:val="00A208C6"/>
    <w:rsid w:val="00A20C10"/>
    <w:rsid w:val="00A22835"/>
    <w:rsid w:val="00A228F8"/>
    <w:rsid w:val="00A23441"/>
    <w:rsid w:val="00A2348A"/>
    <w:rsid w:val="00A23C77"/>
    <w:rsid w:val="00A25B1F"/>
    <w:rsid w:val="00A26E5B"/>
    <w:rsid w:val="00A270FB"/>
    <w:rsid w:val="00A30011"/>
    <w:rsid w:val="00A30132"/>
    <w:rsid w:val="00A30AA7"/>
    <w:rsid w:val="00A31E3A"/>
    <w:rsid w:val="00A31F69"/>
    <w:rsid w:val="00A322C4"/>
    <w:rsid w:val="00A32F21"/>
    <w:rsid w:val="00A33614"/>
    <w:rsid w:val="00A34728"/>
    <w:rsid w:val="00A34B0C"/>
    <w:rsid w:val="00A34D65"/>
    <w:rsid w:val="00A370BA"/>
    <w:rsid w:val="00A40D98"/>
    <w:rsid w:val="00A416F3"/>
    <w:rsid w:val="00A42790"/>
    <w:rsid w:val="00A433CB"/>
    <w:rsid w:val="00A43FA5"/>
    <w:rsid w:val="00A44150"/>
    <w:rsid w:val="00A44223"/>
    <w:rsid w:val="00A44A60"/>
    <w:rsid w:val="00A46962"/>
    <w:rsid w:val="00A46FF2"/>
    <w:rsid w:val="00A47571"/>
    <w:rsid w:val="00A50124"/>
    <w:rsid w:val="00A50823"/>
    <w:rsid w:val="00A5281B"/>
    <w:rsid w:val="00A529F8"/>
    <w:rsid w:val="00A54176"/>
    <w:rsid w:val="00A54375"/>
    <w:rsid w:val="00A54C54"/>
    <w:rsid w:val="00A54E3A"/>
    <w:rsid w:val="00A55554"/>
    <w:rsid w:val="00A5637B"/>
    <w:rsid w:val="00A568EA"/>
    <w:rsid w:val="00A579C4"/>
    <w:rsid w:val="00A60CB9"/>
    <w:rsid w:val="00A61727"/>
    <w:rsid w:val="00A623E9"/>
    <w:rsid w:val="00A641F0"/>
    <w:rsid w:val="00A64787"/>
    <w:rsid w:val="00A64A9C"/>
    <w:rsid w:val="00A64E25"/>
    <w:rsid w:val="00A65793"/>
    <w:rsid w:val="00A672D0"/>
    <w:rsid w:val="00A675C2"/>
    <w:rsid w:val="00A679D5"/>
    <w:rsid w:val="00A70003"/>
    <w:rsid w:val="00A70A59"/>
    <w:rsid w:val="00A70FD1"/>
    <w:rsid w:val="00A728C5"/>
    <w:rsid w:val="00A73B26"/>
    <w:rsid w:val="00A7607C"/>
    <w:rsid w:val="00A76342"/>
    <w:rsid w:val="00A775FF"/>
    <w:rsid w:val="00A81A38"/>
    <w:rsid w:val="00A82167"/>
    <w:rsid w:val="00A82970"/>
    <w:rsid w:val="00A833A6"/>
    <w:rsid w:val="00A83AD3"/>
    <w:rsid w:val="00A8518D"/>
    <w:rsid w:val="00A85484"/>
    <w:rsid w:val="00A86272"/>
    <w:rsid w:val="00A8654D"/>
    <w:rsid w:val="00A87442"/>
    <w:rsid w:val="00A87C06"/>
    <w:rsid w:val="00A90CBF"/>
    <w:rsid w:val="00A91C1D"/>
    <w:rsid w:val="00A91D47"/>
    <w:rsid w:val="00A9305D"/>
    <w:rsid w:val="00A941D3"/>
    <w:rsid w:val="00AA1167"/>
    <w:rsid w:val="00AA16E8"/>
    <w:rsid w:val="00AA1DD1"/>
    <w:rsid w:val="00AA20BE"/>
    <w:rsid w:val="00AA3B75"/>
    <w:rsid w:val="00AA3F39"/>
    <w:rsid w:val="00AA404C"/>
    <w:rsid w:val="00AA4565"/>
    <w:rsid w:val="00AA5B31"/>
    <w:rsid w:val="00AA5BBB"/>
    <w:rsid w:val="00AA79EE"/>
    <w:rsid w:val="00AA7FBB"/>
    <w:rsid w:val="00AB1485"/>
    <w:rsid w:val="00AB1AF1"/>
    <w:rsid w:val="00AB1F4B"/>
    <w:rsid w:val="00AB29E4"/>
    <w:rsid w:val="00AB34A6"/>
    <w:rsid w:val="00AB3F87"/>
    <w:rsid w:val="00AB4D61"/>
    <w:rsid w:val="00AB545E"/>
    <w:rsid w:val="00AB5620"/>
    <w:rsid w:val="00AB6064"/>
    <w:rsid w:val="00AB68B0"/>
    <w:rsid w:val="00AB6E0C"/>
    <w:rsid w:val="00AB6F27"/>
    <w:rsid w:val="00AC0F83"/>
    <w:rsid w:val="00AC34CB"/>
    <w:rsid w:val="00AC488C"/>
    <w:rsid w:val="00AC5A90"/>
    <w:rsid w:val="00AC631B"/>
    <w:rsid w:val="00AC6C55"/>
    <w:rsid w:val="00AC79BF"/>
    <w:rsid w:val="00AD06F9"/>
    <w:rsid w:val="00AD2370"/>
    <w:rsid w:val="00AD2A72"/>
    <w:rsid w:val="00AD2C3B"/>
    <w:rsid w:val="00AD2FA0"/>
    <w:rsid w:val="00AD31D2"/>
    <w:rsid w:val="00AD43A2"/>
    <w:rsid w:val="00AD4641"/>
    <w:rsid w:val="00AD5783"/>
    <w:rsid w:val="00AD58FE"/>
    <w:rsid w:val="00AD68FF"/>
    <w:rsid w:val="00AD7622"/>
    <w:rsid w:val="00AD7649"/>
    <w:rsid w:val="00AD7830"/>
    <w:rsid w:val="00AE1E4E"/>
    <w:rsid w:val="00AE1F3F"/>
    <w:rsid w:val="00AE26B3"/>
    <w:rsid w:val="00AE2954"/>
    <w:rsid w:val="00AE29CA"/>
    <w:rsid w:val="00AE2E79"/>
    <w:rsid w:val="00AE3023"/>
    <w:rsid w:val="00AE321F"/>
    <w:rsid w:val="00AE3E04"/>
    <w:rsid w:val="00AE4278"/>
    <w:rsid w:val="00AE5A99"/>
    <w:rsid w:val="00AE645D"/>
    <w:rsid w:val="00AE6FC2"/>
    <w:rsid w:val="00AE7435"/>
    <w:rsid w:val="00AF1B1A"/>
    <w:rsid w:val="00AF2F6B"/>
    <w:rsid w:val="00AF363F"/>
    <w:rsid w:val="00AF3DB1"/>
    <w:rsid w:val="00AF5B29"/>
    <w:rsid w:val="00AF654A"/>
    <w:rsid w:val="00AF68BA"/>
    <w:rsid w:val="00AF6B25"/>
    <w:rsid w:val="00AF7123"/>
    <w:rsid w:val="00AF7581"/>
    <w:rsid w:val="00AF75A4"/>
    <w:rsid w:val="00B004C7"/>
    <w:rsid w:val="00B0187F"/>
    <w:rsid w:val="00B026F4"/>
    <w:rsid w:val="00B02CAA"/>
    <w:rsid w:val="00B03CA3"/>
    <w:rsid w:val="00B0402D"/>
    <w:rsid w:val="00B0450F"/>
    <w:rsid w:val="00B04855"/>
    <w:rsid w:val="00B04F7E"/>
    <w:rsid w:val="00B05942"/>
    <w:rsid w:val="00B05C5B"/>
    <w:rsid w:val="00B07C44"/>
    <w:rsid w:val="00B07D1A"/>
    <w:rsid w:val="00B10061"/>
    <w:rsid w:val="00B11953"/>
    <w:rsid w:val="00B11E85"/>
    <w:rsid w:val="00B1212F"/>
    <w:rsid w:val="00B123F8"/>
    <w:rsid w:val="00B13804"/>
    <w:rsid w:val="00B13E2B"/>
    <w:rsid w:val="00B14C42"/>
    <w:rsid w:val="00B207EB"/>
    <w:rsid w:val="00B20F3F"/>
    <w:rsid w:val="00B22276"/>
    <w:rsid w:val="00B23798"/>
    <w:rsid w:val="00B239D2"/>
    <w:rsid w:val="00B23C66"/>
    <w:rsid w:val="00B24863"/>
    <w:rsid w:val="00B24FA3"/>
    <w:rsid w:val="00B255BA"/>
    <w:rsid w:val="00B26D01"/>
    <w:rsid w:val="00B30366"/>
    <w:rsid w:val="00B32F65"/>
    <w:rsid w:val="00B33324"/>
    <w:rsid w:val="00B34545"/>
    <w:rsid w:val="00B34A87"/>
    <w:rsid w:val="00B35F12"/>
    <w:rsid w:val="00B36B45"/>
    <w:rsid w:val="00B374FD"/>
    <w:rsid w:val="00B37629"/>
    <w:rsid w:val="00B4041C"/>
    <w:rsid w:val="00B40618"/>
    <w:rsid w:val="00B46041"/>
    <w:rsid w:val="00B466A0"/>
    <w:rsid w:val="00B47336"/>
    <w:rsid w:val="00B479FB"/>
    <w:rsid w:val="00B52548"/>
    <w:rsid w:val="00B54155"/>
    <w:rsid w:val="00B54BB1"/>
    <w:rsid w:val="00B552AF"/>
    <w:rsid w:val="00B554CC"/>
    <w:rsid w:val="00B55F5A"/>
    <w:rsid w:val="00B57D18"/>
    <w:rsid w:val="00B601E1"/>
    <w:rsid w:val="00B608CE"/>
    <w:rsid w:val="00B61923"/>
    <w:rsid w:val="00B620B0"/>
    <w:rsid w:val="00B62F7F"/>
    <w:rsid w:val="00B64AF1"/>
    <w:rsid w:val="00B70F41"/>
    <w:rsid w:val="00B7105A"/>
    <w:rsid w:val="00B713A7"/>
    <w:rsid w:val="00B71B1C"/>
    <w:rsid w:val="00B7314C"/>
    <w:rsid w:val="00B77650"/>
    <w:rsid w:val="00B80596"/>
    <w:rsid w:val="00B80782"/>
    <w:rsid w:val="00B822DD"/>
    <w:rsid w:val="00B839F5"/>
    <w:rsid w:val="00B839FB"/>
    <w:rsid w:val="00B83B31"/>
    <w:rsid w:val="00B83D40"/>
    <w:rsid w:val="00B84035"/>
    <w:rsid w:val="00B843A1"/>
    <w:rsid w:val="00B84B8E"/>
    <w:rsid w:val="00B86465"/>
    <w:rsid w:val="00B879F6"/>
    <w:rsid w:val="00B90D2E"/>
    <w:rsid w:val="00B9242D"/>
    <w:rsid w:val="00B926EB"/>
    <w:rsid w:val="00B92981"/>
    <w:rsid w:val="00B93480"/>
    <w:rsid w:val="00B970BB"/>
    <w:rsid w:val="00B97AD2"/>
    <w:rsid w:val="00BA1E73"/>
    <w:rsid w:val="00BA1F9E"/>
    <w:rsid w:val="00BA3115"/>
    <w:rsid w:val="00BA4E4A"/>
    <w:rsid w:val="00BA4EDA"/>
    <w:rsid w:val="00BA561F"/>
    <w:rsid w:val="00BA5824"/>
    <w:rsid w:val="00BA5C44"/>
    <w:rsid w:val="00BA6882"/>
    <w:rsid w:val="00BA70F4"/>
    <w:rsid w:val="00BA7A7D"/>
    <w:rsid w:val="00BB13B1"/>
    <w:rsid w:val="00BB13B8"/>
    <w:rsid w:val="00BB1FEC"/>
    <w:rsid w:val="00BB2D5E"/>
    <w:rsid w:val="00BB31D5"/>
    <w:rsid w:val="00BB3234"/>
    <w:rsid w:val="00BB38FD"/>
    <w:rsid w:val="00BB485E"/>
    <w:rsid w:val="00BB4BEC"/>
    <w:rsid w:val="00BB5AA7"/>
    <w:rsid w:val="00BC0350"/>
    <w:rsid w:val="00BC04A4"/>
    <w:rsid w:val="00BC191B"/>
    <w:rsid w:val="00BC29AD"/>
    <w:rsid w:val="00BC2AC4"/>
    <w:rsid w:val="00BC2DEA"/>
    <w:rsid w:val="00BC445B"/>
    <w:rsid w:val="00BC446A"/>
    <w:rsid w:val="00BC5B29"/>
    <w:rsid w:val="00BD0631"/>
    <w:rsid w:val="00BD0C0D"/>
    <w:rsid w:val="00BD219A"/>
    <w:rsid w:val="00BD3941"/>
    <w:rsid w:val="00BD549A"/>
    <w:rsid w:val="00BD5513"/>
    <w:rsid w:val="00BD61D7"/>
    <w:rsid w:val="00BD648C"/>
    <w:rsid w:val="00BD6D19"/>
    <w:rsid w:val="00BE02EA"/>
    <w:rsid w:val="00BE1136"/>
    <w:rsid w:val="00BE1541"/>
    <w:rsid w:val="00BE1983"/>
    <w:rsid w:val="00BE6272"/>
    <w:rsid w:val="00BE67EE"/>
    <w:rsid w:val="00BE7D9B"/>
    <w:rsid w:val="00BF04AF"/>
    <w:rsid w:val="00BF09F6"/>
    <w:rsid w:val="00BF2DF0"/>
    <w:rsid w:val="00BF39DD"/>
    <w:rsid w:val="00BF4692"/>
    <w:rsid w:val="00BF4D0D"/>
    <w:rsid w:val="00BF67B5"/>
    <w:rsid w:val="00BF6D63"/>
    <w:rsid w:val="00C002AC"/>
    <w:rsid w:val="00C00441"/>
    <w:rsid w:val="00C03564"/>
    <w:rsid w:val="00C04016"/>
    <w:rsid w:val="00C04525"/>
    <w:rsid w:val="00C04648"/>
    <w:rsid w:val="00C04999"/>
    <w:rsid w:val="00C0571C"/>
    <w:rsid w:val="00C05B69"/>
    <w:rsid w:val="00C06EA8"/>
    <w:rsid w:val="00C07001"/>
    <w:rsid w:val="00C107A8"/>
    <w:rsid w:val="00C12B22"/>
    <w:rsid w:val="00C12B27"/>
    <w:rsid w:val="00C14620"/>
    <w:rsid w:val="00C14AD2"/>
    <w:rsid w:val="00C14F01"/>
    <w:rsid w:val="00C15055"/>
    <w:rsid w:val="00C165CE"/>
    <w:rsid w:val="00C16EA8"/>
    <w:rsid w:val="00C2265C"/>
    <w:rsid w:val="00C258CB"/>
    <w:rsid w:val="00C25D73"/>
    <w:rsid w:val="00C25F41"/>
    <w:rsid w:val="00C2789B"/>
    <w:rsid w:val="00C27C5C"/>
    <w:rsid w:val="00C27D51"/>
    <w:rsid w:val="00C31BBE"/>
    <w:rsid w:val="00C335D6"/>
    <w:rsid w:val="00C3382A"/>
    <w:rsid w:val="00C33995"/>
    <w:rsid w:val="00C35ACE"/>
    <w:rsid w:val="00C3654F"/>
    <w:rsid w:val="00C409C6"/>
    <w:rsid w:val="00C40B8E"/>
    <w:rsid w:val="00C41058"/>
    <w:rsid w:val="00C42216"/>
    <w:rsid w:val="00C44ED2"/>
    <w:rsid w:val="00C4598C"/>
    <w:rsid w:val="00C46801"/>
    <w:rsid w:val="00C507F6"/>
    <w:rsid w:val="00C51548"/>
    <w:rsid w:val="00C517A1"/>
    <w:rsid w:val="00C51B79"/>
    <w:rsid w:val="00C52B73"/>
    <w:rsid w:val="00C52BB6"/>
    <w:rsid w:val="00C536BD"/>
    <w:rsid w:val="00C54C47"/>
    <w:rsid w:val="00C552CC"/>
    <w:rsid w:val="00C55887"/>
    <w:rsid w:val="00C5617E"/>
    <w:rsid w:val="00C60FEF"/>
    <w:rsid w:val="00C610B9"/>
    <w:rsid w:val="00C61F38"/>
    <w:rsid w:val="00C62686"/>
    <w:rsid w:val="00C626D8"/>
    <w:rsid w:val="00C62A56"/>
    <w:rsid w:val="00C62C68"/>
    <w:rsid w:val="00C632E3"/>
    <w:rsid w:val="00C63EF4"/>
    <w:rsid w:val="00C63FEB"/>
    <w:rsid w:val="00C65551"/>
    <w:rsid w:val="00C65840"/>
    <w:rsid w:val="00C66A1E"/>
    <w:rsid w:val="00C66E4E"/>
    <w:rsid w:val="00C70AF6"/>
    <w:rsid w:val="00C70BA9"/>
    <w:rsid w:val="00C70F37"/>
    <w:rsid w:val="00C7253A"/>
    <w:rsid w:val="00C7324F"/>
    <w:rsid w:val="00C74EE0"/>
    <w:rsid w:val="00C75CC8"/>
    <w:rsid w:val="00C76407"/>
    <w:rsid w:val="00C77B20"/>
    <w:rsid w:val="00C80A7B"/>
    <w:rsid w:val="00C82A47"/>
    <w:rsid w:val="00C834CD"/>
    <w:rsid w:val="00C8495F"/>
    <w:rsid w:val="00C8557C"/>
    <w:rsid w:val="00C868B6"/>
    <w:rsid w:val="00C87757"/>
    <w:rsid w:val="00C914D7"/>
    <w:rsid w:val="00C917F5"/>
    <w:rsid w:val="00C927AF"/>
    <w:rsid w:val="00C93F6C"/>
    <w:rsid w:val="00C94673"/>
    <w:rsid w:val="00C9595E"/>
    <w:rsid w:val="00C96430"/>
    <w:rsid w:val="00C96E06"/>
    <w:rsid w:val="00C97BB7"/>
    <w:rsid w:val="00CA3440"/>
    <w:rsid w:val="00CA5578"/>
    <w:rsid w:val="00CA55FF"/>
    <w:rsid w:val="00CA564C"/>
    <w:rsid w:val="00CA6C95"/>
    <w:rsid w:val="00CA7577"/>
    <w:rsid w:val="00CA7FA7"/>
    <w:rsid w:val="00CB1526"/>
    <w:rsid w:val="00CB27FE"/>
    <w:rsid w:val="00CB3D48"/>
    <w:rsid w:val="00CB40B4"/>
    <w:rsid w:val="00CB5725"/>
    <w:rsid w:val="00CB5B1E"/>
    <w:rsid w:val="00CB6159"/>
    <w:rsid w:val="00CB741E"/>
    <w:rsid w:val="00CB75E9"/>
    <w:rsid w:val="00CB7FA0"/>
    <w:rsid w:val="00CC10A2"/>
    <w:rsid w:val="00CC1486"/>
    <w:rsid w:val="00CC1B66"/>
    <w:rsid w:val="00CC2F38"/>
    <w:rsid w:val="00CC5433"/>
    <w:rsid w:val="00CC592D"/>
    <w:rsid w:val="00CC6594"/>
    <w:rsid w:val="00CC6A46"/>
    <w:rsid w:val="00CD0380"/>
    <w:rsid w:val="00CD0ECB"/>
    <w:rsid w:val="00CD1BE1"/>
    <w:rsid w:val="00CD23B6"/>
    <w:rsid w:val="00CD26CA"/>
    <w:rsid w:val="00CD3E81"/>
    <w:rsid w:val="00CD4F45"/>
    <w:rsid w:val="00CD63AD"/>
    <w:rsid w:val="00CE1318"/>
    <w:rsid w:val="00CE3AF9"/>
    <w:rsid w:val="00CE5785"/>
    <w:rsid w:val="00CE775D"/>
    <w:rsid w:val="00CF0802"/>
    <w:rsid w:val="00CF0C4C"/>
    <w:rsid w:val="00CF1753"/>
    <w:rsid w:val="00CF23D8"/>
    <w:rsid w:val="00CF247D"/>
    <w:rsid w:val="00CF2988"/>
    <w:rsid w:val="00CF3234"/>
    <w:rsid w:val="00CF6A07"/>
    <w:rsid w:val="00CF7F31"/>
    <w:rsid w:val="00D0096D"/>
    <w:rsid w:val="00D00CFA"/>
    <w:rsid w:val="00D013C3"/>
    <w:rsid w:val="00D01D37"/>
    <w:rsid w:val="00D01F58"/>
    <w:rsid w:val="00D02988"/>
    <w:rsid w:val="00D04117"/>
    <w:rsid w:val="00D0450B"/>
    <w:rsid w:val="00D04E6D"/>
    <w:rsid w:val="00D0538D"/>
    <w:rsid w:val="00D054B4"/>
    <w:rsid w:val="00D054FA"/>
    <w:rsid w:val="00D05B2F"/>
    <w:rsid w:val="00D06825"/>
    <w:rsid w:val="00D101A2"/>
    <w:rsid w:val="00D10EDE"/>
    <w:rsid w:val="00D11956"/>
    <w:rsid w:val="00D11AF9"/>
    <w:rsid w:val="00D11BC5"/>
    <w:rsid w:val="00D12896"/>
    <w:rsid w:val="00D13231"/>
    <w:rsid w:val="00D13410"/>
    <w:rsid w:val="00D144A9"/>
    <w:rsid w:val="00D14A6A"/>
    <w:rsid w:val="00D1517E"/>
    <w:rsid w:val="00D1646E"/>
    <w:rsid w:val="00D1690D"/>
    <w:rsid w:val="00D2055D"/>
    <w:rsid w:val="00D208A4"/>
    <w:rsid w:val="00D20DB3"/>
    <w:rsid w:val="00D2314B"/>
    <w:rsid w:val="00D24092"/>
    <w:rsid w:val="00D244DC"/>
    <w:rsid w:val="00D25835"/>
    <w:rsid w:val="00D30EE4"/>
    <w:rsid w:val="00D312AA"/>
    <w:rsid w:val="00D31803"/>
    <w:rsid w:val="00D32CD8"/>
    <w:rsid w:val="00D3454D"/>
    <w:rsid w:val="00D34CC2"/>
    <w:rsid w:val="00D35C29"/>
    <w:rsid w:val="00D3692A"/>
    <w:rsid w:val="00D44996"/>
    <w:rsid w:val="00D44CA8"/>
    <w:rsid w:val="00D44CB0"/>
    <w:rsid w:val="00D47169"/>
    <w:rsid w:val="00D471B8"/>
    <w:rsid w:val="00D500B7"/>
    <w:rsid w:val="00D50192"/>
    <w:rsid w:val="00D52199"/>
    <w:rsid w:val="00D54BB7"/>
    <w:rsid w:val="00D54BD2"/>
    <w:rsid w:val="00D55463"/>
    <w:rsid w:val="00D5696F"/>
    <w:rsid w:val="00D57D77"/>
    <w:rsid w:val="00D600C9"/>
    <w:rsid w:val="00D605AE"/>
    <w:rsid w:val="00D64791"/>
    <w:rsid w:val="00D64878"/>
    <w:rsid w:val="00D64E15"/>
    <w:rsid w:val="00D652E7"/>
    <w:rsid w:val="00D65C44"/>
    <w:rsid w:val="00D663DA"/>
    <w:rsid w:val="00D72F16"/>
    <w:rsid w:val="00D73AE3"/>
    <w:rsid w:val="00D745BE"/>
    <w:rsid w:val="00D747E4"/>
    <w:rsid w:val="00D74B2B"/>
    <w:rsid w:val="00D750E4"/>
    <w:rsid w:val="00D760E2"/>
    <w:rsid w:val="00D7634B"/>
    <w:rsid w:val="00D775E8"/>
    <w:rsid w:val="00D802AD"/>
    <w:rsid w:val="00D823EE"/>
    <w:rsid w:val="00D83CB0"/>
    <w:rsid w:val="00D871F3"/>
    <w:rsid w:val="00D877CA"/>
    <w:rsid w:val="00D90FA2"/>
    <w:rsid w:val="00D91EFC"/>
    <w:rsid w:val="00D93127"/>
    <w:rsid w:val="00D94688"/>
    <w:rsid w:val="00D95B67"/>
    <w:rsid w:val="00D970E8"/>
    <w:rsid w:val="00D97D84"/>
    <w:rsid w:val="00DA03EC"/>
    <w:rsid w:val="00DA1018"/>
    <w:rsid w:val="00DA107F"/>
    <w:rsid w:val="00DA2CF9"/>
    <w:rsid w:val="00DA32EF"/>
    <w:rsid w:val="00DA3ECC"/>
    <w:rsid w:val="00DA5FD6"/>
    <w:rsid w:val="00DA6B68"/>
    <w:rsid w:val="00DA7B68"/>
    <w:rsid w:val="00DA7EE4"/>
    <w:rsid w:val="00DB23FB"/>
    <w:rsid w:val="00DB2595"/>
    <w:rsid w:val="00DB2F14"/>
    <w:rsid w:val="00DB35B2"/>
    <w:rsid w:val="00DB4304"/>
    <w:rsid w:val="00DB553F"/>
    <w:rsid w:val="00DB7DF4"/>
    <w:rsid w:val="00DC06A2"/>
    <w:rsid w:val="00DC0B8E"/>
    <w:rsid w:val="00DC0F32"/>
    <w:rsid w:val="00DC17E8"/>
    <w:rsid w:val="00DC261B"/>
    <w:rsid w:val="00DC2936"/>
    <w:rsid w:val="00DC2C80"/>
    <w:rsid w:val="00DC5E28"/>
    <w:rsid w:val="00DC6A39"/>
    <w:rsid w:val="00DC6D6F"/>
    <w:rsid w:val="00DD0F23"/>
    <w:rsid w:val="00DD1F36"/>
    <w:rsid w:val="00DD3ECB"/>
    <w:rsid w:val="00DD4574"/>
    <w:rsid w:val="00DD5041"/>
    <w:rsid w:val="00DD6154"/>
    <w:rsid w:val="00DD6ABA"/>
    <w:rsid w:val="00DD6F80"/>
    <w:rsid w:val="00DE0AAA"/>
    <w:rsid w:val="00DE0D2B"/>
    <w:rsid w:val="00DE0E71"/>
    <w:rsid w:val="00DE2C64"/>
    <w:rsid w:val="00DE2E7D"/>
    <w:rsid w:val="00DE3047"/>
    <w:rsid w:val="00DE3194"/>
    <w:rsid w:val="00DE31B2"/>
    <w:rsid w:val="00DE39DF"/>
    <w:rsid w:val="00DE3D82"/>
    <w:rsid w:val="00DE3ED5"/>
    <w:rsid w:val="00DE4EAF"/>
    <w:rsid w:val="00DE535C"/>
    <w:rsid w:val="00DE6AFB"/>
    <w:rsid w:val="00DE7259"/>
    <w:rsid w:val="00DF16B0"/>
    <w:rsid w:val="00DF16BA"/>
    <w:rsid w:val="00DF1ABE"/>
    <w:rsid w:val="00DF1BD9"/>
    <w:rsid w:val="00DF1FD1"/>
    <w:rsid w:val="00DF2AA7"/>
    <w:rsid w:val="00DF2C53"/>
    <w:rsid w:val="00DF53A2"/>
    <w:rsid w:val="00E01A01"/>
    <w:rsid w:val="00E02775"/>
    <w:rsid w:val="00E0328D"/>
    <w:rsid w:val="00E03306"/>
    <w:rsid w:val="00E04F56"/>
    <w:rsid w:val="00E0552C"/>
    <w:rsid w:val="00E05FE6"/>
    <w:rsid w:val="00E06964"/>
    <w:rsid w:val="00E06ACA"/>
    <w:rsid w:val="00E077FA"/>
    <w:rsid w:val="00E10169"/>
    <w:rsid w:val="00E111EA"/>
    <w:rsid w:val="00E113A6"/>
    <w:rsid w:val="00E11B26"/>
    <w:rsid w:val="00E1347F"/>
    <w:rsid w:val="00E136A9"/>
    <w:rsid w:val="00E14800"/>
    <w:rsid w:val="00E14A6C"/>
    <w:rsid w:val="00E17464"/>
    <w:rsid w:val="00E17BE0"/>
    <w:rsid w:val="00E201E8"/>
    <w:rsid w:val="00E22A05"/>
    <w:rsid w:val="00E2402B"/>
    <w:rsid w:val="00E2459D"/>
    <w:rsid w:val="00E24AB8"/>
    <w:rsid w:val="00E24B1F"/>
    <w:rsid w:val="00E267E7"/>
    <w:rsid w:val="00E26E7C"/>
    <w:rsid w:val="00E271DC"/>
    <w:rsid w:val="00E327AF"/>
    <w:rsid w:val="00E32FE6"/>
    <w:rsid w:val="00E347B9"/>
    <w:rsid w:val="00E36F96"/>
    <w:rsid w:val="00E37207"/>
    <w:rsid w:val="00E40986"/>
    <w:rsid w:val="00E412D5"/>
    <w:rsid w:val="00E414D1"/>
    <w:rsid w:val="00E42631"/>
    <w:rsid w:val="00E42ED2"/>
    <w:rsid w:val="00E44893"/>
    <w:rsid w:val="00E448A1"/>
    <w:rsid w:val="00E45094"/>
    <w:rsid w:val="00E45494"/>
    <w:rsid w:val="00E5052D"/>
    <w:rsid w:val="00E50A2E"/>
    <w:rsid w:val="00E52A59"/>
    <w:rsid w:val="00E5548C"/>
    <w:rsid w:val="00E556BE"/>
    <w:rsid w:val="00E561CA"/>
    <w:rsid w:val="00E6183D"/>
    <w:rsid w:val="00E619C5"/>
    <w:rsid w:val="00E61A22"/>
    <w:rsid w:val="00E625B6"/>
    <w:rsid w:val="00E632E1"/>
    <w:rsid w:val="00E638AB"/>
    <w:rsid w:val="00E638E5"/>
    <w:rsid w:val="00E64002"/>
    <w:rsid w:val="00E660C3"/>
    <w:rsid w:val="00E661EE"/>
    <w:rsid w:val="00E66C3C"/>
    <w:rsid w:val="00E67CF2"/>
    <w:rsid w:val="00E70615"/>
    <w:rsid w:val="00E7065B"/>
    <w:rsid w:val="00E70FF4"/>
    <w:rsid w:val="00E71433"/>
    <w:rsid w:val="00E7152C"/>
    <w:rsid w:val="00E717C9"/>
    <w:rsid w:val="00E73D87"/>
    <w:rsid w:val="00E74C13"/>
    <w:rsid w:val="00E75DDF"/>
    <w:rsid w:val="00E77377"/>
    <w:rsid w:val="00E802BB"/>
    <w:rsid w:val="00E8108E"/>
    <w:rsid w:val="00E81CB5"/>
    <w:rsid w:val="00E81E6D"/>
    <w:rsid w:val="00E84AF2"/>
    <w:rsid w:val="00E85FC8"/>
    <w:rsid w:val="00E8638F"/>
    <w:rsid w:val="00E873A0"/>
    <w:rsid w:val="00E87DEF"/>
    <w:rsid w:val="00E915FD"/>
    <w:rsid w:val="00E93326"/>
    <w:rsid w:val="00E95287"/>
    <w:rsid w:val="00E9532E"/>
    <w:rsid w:val="00E97B18"/>
    <w:rsid w:val="00EA1171"/>
    <w:rsid w:val="00EA1AC8"/>
    <w:rsid w:val="00EA3484"/>
    <w:rsid w:val="00EA3824"/>
    <w:rsid w:val="00EA6020"/>
    <w:rsid w:val="00EA72C5"/>
    <w:rsid w:val="00EB0942"/>
    <w:rsid w:val="00EB24DC"/>
    <w:rsid w:val="00EB2557"/>
    <w:rsid w:val="00EB4881"/>
    <w:rsid w:val="00EB4FDA"/>
    <w:rsid w:val="00EB53B7"/>
    <w:rsid w:val="00EB63B2"/>
    <w:rsid w:val="00EB65A2"/>
    <w:rsid w:val="00EB6B35"/>
    <w:rsid w:val="00EC2532"/>
    <w:rsid w:val="00ED0C4C"/>
    <w:rsid w:val="00ED0C51"/>
    <w:rsid w:val="00ED0E83"/>
    <w:rsid w:val="00ED2F90"/>
    <w:rsid w:val="00ED37DF"/>
    <w:rsid w:val="00ED4C88"/>
    <w:rsid w:val="00ED6157"/>
    <w:rsid w:val="00ED6212"/>
    <w:rsid w:val="00ED63F7"/>
    <w:rsid w:val="00EE00AF"/>
    <w:rsid w:val="00EE240B"/>
    <w:rsid w:val="00EE284F"/>
    <w:rsid w:val="00EE7408"/>
    <w:rsid w:val="00EE77AE"/>
    <w:rsid w:val="00EE7AF6"/>
    <w:rsid w:val="00EF0E55"/>
    <w:rsid w:val="00EF1BCD"/>
    <w:rsid w:val="00EF2800"/>
    <w:rsid w:val="00EF3AB1"/>
    <w:rsid w:val="00EF3C4D"/>
    <w:rsid w:val="00EF424E"/>
    <w:rsid w:val="00EF46BB"/>
    <w:rsid w:val="00EF49F3"/>
    <w:rsid w:val="00EF4B66"/>
    <w:rsid w:val="00EF4C35"/>
    <w:rsid w:val="00EF57E5"/>
    <w:rsid w:val="00EF5B09"/>
    <w:rsid w:val="00EF602D"/>
    <w:rsid w:val="00EF618A"/>
    <w:rsid w:val="00EF67B3"/>
    <w:rsid w:val="00EF6F5B"/>
    <w:rsid w:val="00EF737E"/>
    <w:rsid w:val="00EF76F1"/>
    <w:rsid w:val="00EF7AE6"/>
    <w:rsid w:val="00EF7D35"/>
    <w:rsid w:val="00F01931"/>
    <w:rsid w:val="00F0254C"/>
    <w:rsid w:val="00F04AE3"/>
    <w:rsid w:val="00F04FE6"/>
    <w:rsid w:val="00F05553"/>
    <w:rsid w:val="00F055A5"/>
    <w:rsid w:val="00F0676F"/>
    <w:rsid w:val="00F0713D"/>
    <w:rsid w:val="00F10C76"/>
    <w:rsid w:val="00F10F52"/>
    <w:rsid w:val="00F11540"/>
    <w:rsid w:val="00F13E68"/>
    <w:rsid w:val="00F14ADB"/>
    <w:rsid w:val="00F155C5"/>
    <w:rsid w:val="00F16365"/>
    <w:rsid w:val="00F16965"/>
    <w:rsid w:val="00F17F06"/>
    <w:rsid w:val="00F20657"/>
    <w:rsid w:val="00F20B60"/>
    <w:rsid w:val="00F22970"/>
    <w:rsid w:val="00F2304F"/>
    <w:rsid w:val="00F23B94"/>
    <w:rsid w:val="00F242D1"/>
    <w:rsid w:val="00F24F52"/>
    <w:rsid w:val="00F25776"/>
    <w:rsid w:val="00F26781"/>
    <w:rsid w:val="00F30212"/>
    <w:rsid w:val="00F30E85"/>
    <w:rsid w:val="00F31E7F"/>
    <w:rsid w:val="00F32349"/>
    <w:rsid w:val="00F3272F"/>
    <w:rsid w:val="00F32D2C"/>
    <w:rsid w:val="00F34288"/>
    <w:rsid w:val="00F34368"/>
    <w:rsid w:val="00F407CD"/>
    <w:rsid w:val="00F40C9B"/>
    <w:rsid w:val="00F42553"/>
    <w:rsid w:val="00F43456"/>
    <w:rsid w:val="00F441FA"/>
    <w:rsid w:val="00F452B8"/>
    <w:rsid w:val="00F462AF"/>
    <w:rsid w:val="00F479F8"/>
    <w:rsid w:val="00F50E56"/>
    <w:rsid w:val="00F5160A"/>
    <w:rsid w:val="00F52212"/>
    <w:rsid w:val="00F54805"/>
    <w:rsid w:val="00F558AA"/>
    <w:rsid w:val="00F56BF6"/>
    <w:rsid w:val="00F5774F"/>
    <w:rsid w:val="00F60256"/>
    <w:rsid w:val="00F60B36"/>
    <w:rsid w:val="00F65747"/>
    <w:rsid w:val="00F66147"/>
    <w:rsid w:val="00F674A6"/>
    <w:rsid w:val="00F701D8"/>
    <w:rsid w:val="00F7083A"/>
    <w:rsid w:val="00F72602"/>
    <w:rsid w:val="00F73104"/>
    <w:rsid w:val="00F735F8"/>
    <w:rsid w:val="00F74B5C"/>
    <w:rsid w:val="00F74DBC"/>
    <w:rsid w:val="00F7521D"/>
    <w:rsid w:val="00F7555F"/>
    <w:rsid w:val="00F768EE"/>
    <w:rsid w:val="00F76CFE"/>
    <w:rsid w:val="00F7702A"/>
    <w:rsid w:val="00F77115"/>
    <w:rsid w:val="00F8177B"/>
    <w:rsid w:val="00F817E3"/>
    <w:rsid w:val="00F85369"/>
    <w:rsid w:val="00F85655"/>
    <w:rsid w:val="00F86F40"/>
    <w:rsid w:val="00F873BB"/>
    <w:rsid w:val="00F87FA6"/>
    <w:rsid w:val="00F916C0"/>
    <w:rsid w:val="00F92C86"/>
    <w:rsid w:val="00FA0A54"/>
    <w:rsid w:val="00FA287B"/>
    <w:rsid w:val="00FA2C47"/>
    <w:rsid w:val="00FA3CCE"/>
    <w:rsid w:val="00FA40E9"/>
    <w:rsid w:val="00FA746F"/>
    <w:rsid w:val="00FA7C46"/>
    <w:rsid w:val="00FB010C"/>
    <w:rsid w:val="00FB2327"/>
    <w:rsid w:val="00FB3DE0"/>
    <w:rsid w:val="00FB6B98"/>
    <w:rsid w:val="00FB700E"/>
    <w:rsid w:val="00FB725E"/>
    <w:rsid w:val="00FB7F00"/>
    <w:rsid w:val="00FB7F50"/>
    <w:rsid w:val="00FC1290"/>
    <w:rsid w:val="00FC12A0"/>
    <w:rsid w:val="00FC16E3"/>
    <w:rsid w:val="00FC18AA"/>
    <w:rsid w:val="00FC1C9D"/>
    <w:rsid w:val="00FC2B31"/>
    <w:rsid w:val="00FC2D56"/>
    <w:rsid w:val="00FC6954"/>
    <w:rsid w:val="00FC6C40"/>
    <w:rsid w:val="00FC6F53"/>
    <w:rsid w:val="00FC7A0A"/>
    <w:rsid w:val="00FD0038"/>
    <w:rsid w:val="00FD0A49"/>
    <w:rsid w:val="00FD0F16"/>
    <w:rsid w:val="00FD13AC"/>
    <w:rsid w:val="00FD214F"/>
    <w:rsid w:val="00FD27A8"/>
    <w:rsid w:val="00FD44A6"/>
    <w:rsid w:val="00FE05B9"/>
    <w:rsid w:val="00FE1BCF"/>
    <w:rsid w:val="00FE280F"/>
    <w:rsid w:val="00FE315F"/>
    <w:rsid w:val="00FE426C"/>
    <w:rsid w:val="00FE4F46"/>
    <w:rsid w:val="00FE50BA"/>
    <w:rsid w:val="00FE547D"/>
    <w:rsid w:val="00FE7CE3"/>
    <w:rsid w:val="00FF0432"/>
    <w:rsid w:val="00FF12F0"/>
    <w:rsid w:val="00FF17A7"/>
    <w:rsid w:val="00FF1F71"/>
    <w:rsid w:val="00FF30F2"/>
    <w:rsid w:val="00FF315B"/>
    <w:rsid w:val="00FF3BB6"/>
    <w:rsid w:val="00FF422F"/>
    <w:rsid w:val="00FF4949"/>
    <w:rsid w:val="00FF5907"/>
    <w:rsid w:val="00FF6079"/>
    <w:rsid w:val="00FF60B3"/>
    <w:rsid w:val="00FF65B6"/>
    <w:rsid w:val="00FF746C"/>
    <w:rsid w:val="01125946"/>
    <w:rsid w:val="012E1D7E"/>
    <w:rsid w:val="013E54DE"/>
    <w:rsid w:val="01E92FCF"/>
    <w:rsid w:val="02174654"/>
    <w:rsid w:val="02DE2E51"/>
    <w:rsid w:val="0319588D"/>
    <w:rsid w:val="03574DBD"/>
    <w:rsid w:val="041B4189"/>
    <w:rsid w:val="049E600F"/>
    <w:rsid w:val="053F1D12"/>
    <w:rsid w:val="0551586E"/>
    <w:rsid w:val="05E5389B"/>
    <w:rsid w:val="06A922BE"/>
    <w:rsid w:val="06F73543"/>
    <w:rsid w:val="07E37BE0"/>
    <w:rsid w:val="07E5A348"/>
    <w:rsid w:val="082D64BF"/>
    <w:rsid w:val="094D1EAB"/>
    <w:rsid w:val="09522933"/>
    <w:rsid w:val="095B21FF"/>
    <w:rsid w:val="09954E0D"/>
    <w:rsid w:val="0B165BCC"/>
    <w:rsid w:val="0BBE5E9C"/>
    <w:rsid w:val="0BE1300C"/>
    <w:rsid w:val="0BE86C04"/>
    <w:rsid w:val="0BEF45F8"/>
    <w:rsid w:val="0D0713C6"/>
    <w:rsid w:val="0D8A3510"/>
    <w:rsid w:val="0E511E1F"/>
    <w:rsid w:val="0E7F7123"/>
    <w:rsid w:val="0E8B7C5C"/>
    <w:rsid w:val="0F197B8D"/>
    <w:rsid w:val="0F397F08"/>
    <w:rsid w:val="0FA67D74"/>
    <w:rsid w:val="0FC54C37"/>
    <w:rsid w:val="1147130E"/>
    <w:rsid w:val="1230216C"/>
    <w:rsid w:val="12C06F60"/>
    <w:rsid w:val="12F87D71"/>
    <w:rsid w:val="13AD2D5D"/>
    <w:rsid w:val="13D60991"/>
    <w:rsid w:val="150B2427"/>
    <w:rsid w:val="15C83041"/>
    <w:rsid w:val="161F51A8"/>
    <w:rsid w:val="165743BC"/>
    <w:rsid w:val="16B07CB7"/>
    <w:rsid w:val="180C01B6"/>
    <w:rsid w:val="197D3F3E"/>
    <w:rsid w:val="1A336109"/>
    <w:rsid w:val="1A7C6A95"/>
    <w:rsid w:val="1B075110"/>
    <w:rsid w:val="1B6A67FC"/>
    <w:rsid w:val="1B6E028D"/>
    <w:rsid w:val="1B9B278F"/>
    <w:rsid w:val="1C096393"/>
    <w:rsid w:val="1C9325FA"/>
    <w:rsid w:val="1EE647DD"/>
    <w:rsid w:val="210743EB"/>
    <w:rsid w:val="23077E98"/>
    <w:rsid w:val="23166B67"/>
    <w:rsid w:val="231850E0"/>
    <w:rsid w:val="23E40EB3"/>
    <w:rsid w:val="247A4516"/>
    <w:rsid w:val="2605432E"/>
    <w:rsid w:val="2617492B"/>
    <w:rsid w:val="26254FE4"/>
    <w:rsid w:val="26977172"/>
    <w:rsid w:val="27350F0C"/>
    <w:rsid w:val="280443E6"/>
    <w:rsid w:val="281079D4"/>
    <w:rsid w:val="28900EDD"/>
    <w:rsid w:val="289522DC"/>
    <w:rsid w:val="290D07E8"/>
    <w:rsid w:val="2A7D21AE"/>
    <w:rsid w:val="2A9137CD"/>
    <w:rsid w:val="2B4C1378"/>
    <w:rsid w:val="2B7054F1"/>
    <w:rsid w:val="2BF57C61"/>
    <w:rsid w:val="2C26606D"/>
    <w:rsid w:val="2C5129BE"/>
    <w:rsid w:val="2CBC60EE"/>
    <w:rsid w:val="2D6D2063"/>
    <w:rsid w:val="2E342218"/>
    <w:rsid w:val="2F0D1B09"/>
    <w:rsid w:val="2F2E7AD7"/>
    <w:rsid w:val="2F47389E"/>
    <w:rsid w:val="2FD265F4"/>
    <w:rsid w:val="30165165"/>
    <w:rsid w:val="30305B1B"/>
    <w:rsid w:val="30DF373A"/>
    <w:rsid w:val="31973569"/>
    <w:rsid w:val="31C542EF"/>
    <w:rsid w:val="325767A5"/>
    <w:rsid w:val="32826DB5"/>
    <w:rsid w:val="32D9640F"/>
    <w:rsid w:val="32DF4298"/>
    <w:rsid w:val="331704BD"/>
    <w:rsid w:val="332F1BBA"/>
    <w:rsid w:val="33EB52EA"/>
    <w:rsid w:val="343F40C7"/>
    <w:rsid w:val="356926EC"/>
    <w:rsid w:val="3569521C"/>
    <w:rsid w:val="359D19A6"/>
    <w:rsid w:val="36567832"/>
    <w:rsid w:val="36A44301"/>
    <w:rsid w:val="37107689"/>
    <w:rsid w:val="375959F3"/>
    <w:rsid w:val="375A7DB4"/>
    <w:rsid w:val="375F738F"/>
    <w:rsid w:val="37F702A0"/>
    <w:rsid w:val="380C5EC4"/>
    <w:rsid w:val="38267F5A"/>
    <w:rsid w:val="38A179E5"/>
    <w:rsid w:val="39E00D64"/>
    <w:rsid w:val="3AA008BD"/>
    <w:rsid w:val="3AF904F9"/>
    <w:rsid w:val="3B3871C1"/>
    <w:rsid w:val="3B770DA7"/>
    <w:rsid w:val="3B7F3E15"/>
    <w:rsid w:val="3C0637C5"/>
    <w:rsid w:val="3C073099"/>
    <w:rsid w:val="3C08117F"/>
    <w:rsid w:val="3C2E5359"/>
    <w:rsid w:val="3CED04E1"/>
    <w:rsid w:val="402B37FA"/>
    <w:rsid w:val="407E7215"/>
    <w:rsid w:val="40F9220A"/>
    <w:rsid w:val="417116E0"/>
    <w:rsid w:val="42254279"/>
    <w:rsid w:val="424B2A38"/>
    <w:rsid w:val="425E081D"/>
    <w:rsid w:val="430D09C0"/>
    <w:rsid w:val="431801FE"/>
    <w:rsid w:val="436832A5"/>
    <w:rsid w:val="43E232FC"/>
    <w:rsid w:val="43E97531"/>
    <w:rsid w:val="4416625D"/>
    <w:rsid w:val="44AF54D6"/>
    <w:rsid w:val="45182ADB"/>
    <w:rsid w:val="457E6483"/>
    <w:rsid w:val="46132D66"/>
    <w:rsid w:val="47394A4E"/>
    <w:rsid w:val="47AFAA91"/>
    <w:rsid w:val="4882740D"/>
    <w:rsid w:val="48991E02"/>
    <w:rsid w:val="48C919CA"/>
    <w:rsid w:val="494C6AF5"/>
    <w:rsid w:val="4A6F69D9"/>
    <w:rsid w:val="4ACE1EF3"/>
    <w:rsid w:val="4AE87EF3"/>
    <w:rsid w:val="4B275C0A"/>
    <w:rsid w:val="4B560E78"/>
    <w:rsid w:val="4B7E4757"/>
    <w:rsid w:val="4BAE52DF"/>
    <w:rsid w:val="4C87000A"/>
    <w:rsid w:val="4CBE77A4"/>
    <w:rsid w:val="4CD36635"/>
    <w:rsid w:val="4D532C45"/>
    <w:rsid w:val="4E8F2DCD"/>
    <w:rsid w:val="4EBA0BB9"/>
    <w:rsid w:val="4FF2671E"/>
    <w:rsid w:val="508839B4"/>
    <w:rsid w:val="51785DD0"/>
    <w:rsid w:val="51DA6E2E"/>
    <w:rsid w:val="52AB1132"/>
    <w:rsid w:val="53872CD1"/>
    <w:rsid w:val="54396FBB"/>
    <w:rsid w:val="54D068B0"/>
    <w:rsid w:val="54D476AB"/>
    <w:rsid w:val="54F55EF3"/>
    <w:rsid w:val="553A3451"/>
    <w:rsid w:val="55C70CAD"/>
    <w:rsid w:val="56E77B1E"/>
    <w:rsid w:val="56ED11F7"/>
    <w:rsid w:val="57BD7E4A"/>
    <w:rsid w:val="57FE20A4"/>
    <w:rsid w:val="580018DA"/>
    <w:rsid w:val="58D10943"/>
    <w:rsid w:val="58F702C5"/>
    <w:rsid w:val="58FC1696"/>
    <w:rsid w:val="5A0F7E69"/>
    <w:rsid w:val="5B077FC9"/>
    <w:rsid w:val="5B2F01EA"/>
    <w:rsid w:val="5B6A5755"/>
    <w:rsid w:val="5B915813"/>
    <w:rsid w:val="5B96756B"/>
    <w:rsid w:val="5BE15879"/>
    <w:rsid w:val="5BFD3468"/>
    <w:rsid w:val="5C0879FC"/>
    <w:rsid w:val="5CE95E77"/>
    <w:rsid w:val="5E7E6DE2"/>
    <w:rsid w:val="5E816ED3"/>
    <w:rsid w:val="5F030150"/>
    <w:rsid w:val="5F3012EB"/>
    <w:rsid w:val="5F7D24E7"/>
    <w:rsid w:val="60C03693"/>
    <w:rsid w:val="61252DAF"/>
    <w:rsid w:val="616949E8"/>
    <w:rsid w:val="62CC3D52"/>
    <w:rsid w:val="637628BB"/>
    <w:rsid w:val="63E544CA"/>
    <w:rsid w:val="65DE652D"/>
    <w:rsid w:val="664772A6"/>
    <w:rsid w:val="67D0132C"/>
    <w:rsid w:val="68E76D85"/>
    <w:rsid w:val="692534D8"/>
    <w:rsid w:val="692F1206"/>
    <w:rsid w:val="698700A6"/>
    <w:rsid w:val="69C66924"/>
    <w:rsid w:val="69D84B34"/>
    <w:rsid w:val="6A234F0C"/>
    <w:rsid w:val="6AA13425"/>
    <w:rsid w:val="6D227F6B"/>
    <w:rsid w:val="6D2A0890"/>
    <w:rsid w:val="6EA11B04"/>
    <w:rsid w:val="6F4341A0"/>
    <w:rsid w:val="6F4C793B"/>
    <w:rsid w:val="6F65258D"/>
    <w:rsid w:val="6F90155D"/>
    <w:rsid w:val="704552D5"/>
    <w:rsid w:val="711E79A1"/>
    <w:rsid w:val="716D1292"/>
    <w:rsid w:val="7188365E"/>
    <w:rsid w:val="719E0D4F"/>
    <w:rsid w:val="71AC7DB3"/>
    <w:rsid w:val="7236260E"/>
    <w:rsid w:val="727D13E4"/>
    <w:rsid w:val="73A46275"/>
    <w:rsid w:val="73CDAF8C"/>
    <w:rsid w:val="74352E35"/>
    <w:rsid w:val="74ED133F"/>
    <w:rsid w:val="759058D2"/>
    <w:rsid w:val="75A032A3"/>
    <w:rsid w:val="75C238C0"/>
    <w:rsid w:val="75D9328D"/>
    <w:rsid w:val="76625752"/>
    <w:rsid w:val="7755292F"/>
    <w:rsid w:val="777C7EBC"/>
    <w:rsid w:val="779C6C3B"/>
    <w:rsid w:val="77E87DF6"/>
    <w:rsid w:val="7B3F0796"/>
    <w:rsid w:val="7BFC289E"/>
    <w:rsid w:val="7BFE4659"/>
    <w:rsid w:val="7C3C7651"/>
    <w:rsid w:val="7C8171B6"/>
    <w:rsid w:val="7CDB45ED"/>
    <w:rsid w:val="7D6A5E50"/>
    <w:rsid w:val="7DBC3708"/>
    <w:rsid w:val="7E353B90"/>
    <w:rsid w:val="7E9006F1"/>
    <w:rsid w:val="7ECB3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35C50671-3FB0-4D29-A5B0-3676132C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semiHidden="1" w:uiPriority="0" w:unhideWhenUsed="1" w:qFormat="1"/>
    <w:lsdException w:name="heading 9" w:semiHidden="1"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qFormat="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pPr>
      <w:widowControl w:val="0"/>
      <w:jc w:val="both"/>
    </w:pPr>
    <w:rPr>
      <w:kern w:val="2"/>
      <w:sz w:val="21"/>
      <w:szCs w:val="24"/>
    </w:rPr>
  </w:style>
  <w:style w:type="paragraph" w:styleId="1">
    <w:name w:val="heading 1"/>
    <w:basedOn w:val="a"/>
    <w:next w:val="a"/>
    <w:link w:val="1Char"/>
    <w:autoRedefine/>
    <w:qFormat/>
    <w:pPr>
      <w:keepNext/>
      <w:keepLines/>
      <w:spacing w:before="120" w:after="120"/>
      <w:jc w:val="center"/>
      <w:outlineLvl w:val="0"/>
    </w:pPr>
    <w:rPr>
      <w:rFonts w:ascii="Cambria Math" w:eastAsia="Century Gothic" w:hAnsi="Cambria Math" w:cs="Cambria Math"/>
      <w:b/>
      <w:spacing w:val="20"/>
      <w:kern w:val="44"/>
      <w:sz w:val="32"/>
      <w:szCs w:val="20"/>
    </w:rPr>
  </w:style>
  <w:style w:type="paragraph" w:styleId="2">
    <w:name w:val="heading 2"/>
    <w:basedOn w:val="a"/>
    <w:next w:val="a"/>
    <w:link w:val="2Char"/>
    <w:autoRedefine/>
    <w:qFormat/>
    <w:pPr>
      <w:keepNext/>
      <w:keepLines/>
      <w:spacing w:line="400" w:lineRule="exact"/>
      <w:jc w:val="center"/>
      <w:outlineLvl w:val="1"/>
    </w:pPr>
    <w:rPr>
      <w:rFonts w:ascii="Symbol" w:hAnsi="Symbol" w:cs="Cambria Math"/>
      <w:b/>
      <w:kern w:val="0"/>
      <w:sz w:val="30"/>
      <w:szCs w:val="20"/>
    </w:rPr>
  </w:style>
  <w:style w:type="paragraph" w:styleId="3">
    <w:name w:val="heading 3"/>
    <w:basedOn w:val="a"/>
    <w:next w:val="a0"/>
    <w:link w:val="3Char"/>
    <w:autoRedefine/>
    <w:qFormat/>
    <w:pPr>
      <w:keepNext/>
      <w:keepLines/>
      <w:spacing w:before="60" w:after="60" w:line="500" w:lineRule="exact"/>
      <w:ind w:firstLine="510"/>
      <w:outlineLvl w:val="2"/>
    </w:pPr>
    <w:rPr>
      <w:rFonts w:ascii="Century Gothic" w:hAnsi="Cambria Math" w:cs="Cambria Math"/>
      <w:b/>
      <w:sz w:val="24"/>
      <w:szCs w:val="20"/>
    </w:rPr>
  </w:style>
  <w:style w:type="paragraph" w:styleId="40">
    <w:name w:val="heading 4"/>
    <w:basedOn w:val="a"/>
    <w:next w:val="a"/>
    <w:link w:val="4Char"/>
    <w:autoRedefine/>
    <w:unhideWhenUsed/>
    <w:qFormat/>
    <w:pPr>
      <w:keepNext/>
      <w:keepLines/>
      <w:spacing w:before="280" w:after="290" w:line="372" w:lineRule="auto"/>
      <w:ind w:left="864" w:hanging="864"/>
      <w:outlineLvl w:val="3"/>
    </w:pPr>
    <w:rPr>
      <w:rFonts w:ascii="Arial" w:eastAsia="黑体" w:hAnsi="Arial"/>
      <w:b/>
      <w:sz w:val="28"/>
      <w:szCs w:val="21"/>
    </w:rPr>
  </w:style>
  <w:style w:type="paragraph" w:styleId="5">
    <w:name w:val="heading 5"/>
    <w:basedOn w:val="40"/>
    <w:next w:val="a"/>
    <w:link w:val="5Char"/>
    <w:autoRedefine/>
    <w:unhideWhenUsed/>
    <w:qFormat/>
    <w:pPr>
      <w:ind w:left="1008" w:hanging="1008"/>
      <w:outlineLvl w:val="4"/>
    </w:pPr>
  </w:style>
  <w:style w:type="paragraph" w:styleId="6">
    <w:name w:val="heading 6"/>
    <w:basedOn w:val="5"/>
    <w:next w:val="a"/>
    <w:link w:val="6Char"/>
    <w:autoRedefine/>
    <w:unhideWhenUsed/>
    <w:qFormat/>
    <w:pPr>
      <w:spacing w:before="240" w:after="64" w:line="317" w:lineRule="auto"/>
      <w:ind w:left="1151" w:hanging="1151"/>
      <w:outlineLvl w:val="5"/>
    </w:pPr>
    <w:rPr>
      <w:sz w:val="24"/>
    </w:rPr>
  </w:style>
  <w:style w:type="paragraph" w:styleId="7">
    <w:name w:val="heading 7"/>
    <w:basedOn w:val="a"/>
    <w:next w:val="a"/>
    <w:link w:val="7Char"/>
    <w:autoRedefine/>
    <w:unhideWhenUsed/>
    <w:qFormat/>
    <w:pPr>
      <w:keepNext/>
      <w:keepLines/>
      <w:spacing w:before="240" w:after="64" w:line="317" w:lineRule="auto"/>
      <w:ind w:left="1296" w:hanging="1296"/>
      <w:outlineLvl w:val="6"/>
    </w:pPr>
    <w:rPr>
      <w:b/>
      <w:sz w:val="24"/>
      <w:szCs w:val="21"/>
    </w:rPr>
  </w:style>
  <w:style w:type="paragraph" w:styleId="8">
    <w:name w:val="heading 8"/>
    <w:basedOn w:val="a"/>
    <w:next w:val="a"/>
    <w:link w:val="8Char"/>
    <w:autoRedefine/>
    <w:semiHidden/>
    <w:unhideWhenUsed/>
    <w:qFormat/>
    <w:pPr>
      <w:keepNext/>
      <w:keepLines/>
      <w:spacing w:before="240" w:after="64" w:line="317" w:lineRule="auto"/>
      <w:ind w:left="1440" w:hanging="1440"/>
      <w:outlineLvl w:val="7"/>
    </w:pPr>
    <w:rPr>
      <w:rFonts w:ascii="Arial" w:eastAsia="黑体" w:hAnsi="Arial"/>
      <w:sz w:val="24"/>
      <w:szCs w:val="21"/>
    </w:rPr>
  </w:style>
  <w:style w:type="paragraph" w:styleId="9">
    <w:name w:val="heading 9"/>
    <w:basedOn w:val="a"/>
    <w:next w:val="a"/>
    <w:link w:val="9Char"/>
    <w:autoRedefine/>
    <w:semiHidden/>
    <w:unhideWhenUsed/>
    <w:qFormat/>
    <w:pPr>
      <w:keepNext/>
      <w:keepLines/>
      <w:spacing w:before="240" w:after="64" w:line="317" w:lineRule="auto"/>
      <w:ind w:left="1583" w:hanging="1583"/>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autoRedefine/>
    <w:qFormat/>
    <w:pPr>
      <w:ind w:firstLine="420"/>
    </w:pPr>
    <w:rPr>
      <w:rFonts w:ascii="Cambria Math" w:hAnsi="Cambria Math" w:cs="Cambria Math"/>
      <w:szCs w:val="20"/>
    </w:rPr>
  </w:style>
  <w:style w:type="paragraph" w:styleId="70">
    <w:name w:val="toc 7"/>
    <w:basedOn w:val="a"/>
    <w:next w:val="a"/>
    <w:autoRedefine/>
    <w:qFormat/>
    <w:pPr>
      <w:ind w:left="1260"/>
      <w:jc w:val="left"/>
    </w:pPr>
    <w:rPr>
      <w:rFonts w:ascii="Cambria Math" w:hAnsi="Cambria Math" w:cs="Cambria Math"/>
      <w:sz w:val="18"/>
      <w:szCs w:val="18"/>
    </w:rPr>
  </w:style>
  <w:style w:type="paragraph" w:styleId="a4">
    <w:name w:val="caption"/>
    <w:basedOn w:val="a"/>
    <w:next w:val="a"/>
    <w:autoRedefine/>
    <w:uiPriority w:val="99"/>
    <w:qFormat/>
    <w:pPr>
      <w:jc w:val="center"/>
    </w:pPr>
    <w:rPr>
      <w:rFonts w:cs="Arial"/>
      <w:szCs w:val="20"/>
    </w:rPr>
  </w:style>
  <w:style w:type="paragraph" w:styleId="a5">
    <w:name w:val="Document Map"/>
    <w:basedOn w:val="a"/>
    <w:link w:val="Char"/>
    <w:autoRedefine/>
    <w:qFormat/>
    <w:pPr>
      <w:shd w:val="clear" w:color="auto" w:fill="000080"/>
    </w:pPr>
    <w:rPr>
      <w:rFonts w:ascii="Cambria Math" w:eastAsia="楷体" w:hAnsi="Cambria Math" w:cs="Cambria Math"/>
    </w:rPr>
  </w:style>
  <w:style w:type="paragraph" w:styleId="a6">
    <w:name w:val="toa heading"/>
    <w:basedOn w:val="a"/>
    <w:next w:val="a"/>
    <w:autoRedefine/>
    <w:qFormat/>
    <w:pPr>
      <w:spacing w:before="120"/>
    </w:pPr>
    <w:rPr>
      <w:rFonts w:ascii="Symbol" w:hAnsi="Symbol" w:cs="Symbol"/>
      <w:sz w:val="24"/>
    </w:rPr>
  </w:style>
  <w:style w:type="paragraph" w:styleId="a7">
    <w:name w:val="annotation text"/>
    <w:basedOn w:val="a"/>
    <w:link w:val="Char2"/>
    <w:autoRedefine/>
    <w:uiPriority w:val="99"/>
    <w:unhideWhenUsed/>
    <w:qFormat/>
    <w:pPr>
      <w:jc w:val="left"/>
    </w:pPr>
  </w:style>
  <w:style w:type="paragraph" w:styleId="a8">
    <w:name w:val="Salutation"/>
    <w:basedOn w:val="a"/>
    <w:next w:val="a"/>
    <w:link w:val="Char0"/>
    <w:autoRedefine/>
    <w:qFormat/>
    <w:rPr>
      <w:rFonts w:ascii="Cambria Math" w:eastAsia="楷体" w:hAnsi="Cambria Math" w:cs="Cambria Math"/>
      <w:szCs w:val="21"/>
    </w:rPr>
  </w:style>
  <w:style w:type="paragraph" w:styleId="a9">
    <w:name w:val="Body Text"/>
    <w:basedOn w:val="a"/>
    <w:next w:val="a"/>
    <w:link w:val="Char1"/>
    <w:autoRedefine/>
    <w:unhideWhenUsed/>
    <w:qFormat/>
    <w:pPr>
      <w:spacing w:after="120"/>
    </w:pPr>
  </w:style>
  <w:style w:type="paragraph" w:styleId="aa">
    <w:name w:val="Body Text Indent"/>
    <w:basedOn w:val="a"/>
    <w:next w:val="20"/>
    <w:link w:val="Char3"/>
    <w:autoRedefine/>
    <w:uiPriority w:val="99"/>
    <w:qFormat/>
    <w:pPr>
      <w:ind w:firstLine="645"/>
    </w:pPr>
    <w:rPr>
      <w:rFonts w:eastAsia="楷体"/>
      <w:sz w:val="24"/>
    </w:rPr>
  </w:style>
  <w:style w:type="paragraph" w:styleId="20">
    <w:name w:val="Body Text First Indent 2"/>
    <w:basedOn w:val="aa"/>
    <w:next w:val="ab"/>
    <w:link w:val="2Char0"/>
    <w:autoRedefine/>
    <w:uiPriority w:val="99"/>
    <w:qFormat/>
    <w:pPr>
      <w:spacing w:after="120"/>
      <w:ind w:firstLineChars="200" w:firstLine="420"/>
    </w:pPr>
  </w:style>
  <w:style w:type="paragraph" w:styleId="ab">
    <w:name w:val="Body Text First Indent"/>
    <w:basedOn w:val="a9"/>
    <w:next w:val="a"/>
    <w:link w:val="Char4"/>
    <w:autoRedefine/>
    <w:uiPriority w:val="99"/>
    <w:qFormat/>
    <w:pPr>
      <w:ind w:firstLineChars="100" w:firstLine="420"/>
    </w:pPr>
    <w:rPr>
      <w:rFonts w:ascii="Cambria Math" w:eastAsia="楷体" w:hAnsi="Cambria Math" w:cs="Cambria Math"/>
      <w:szCs w:val="21"/>
    </w:rPr>
  </w:style>
  <w:style w:type="paragraph" w:styleId="21">
    <w:name w:val="List 2"/>
    <w:basedOn w:val="a"/>
    <w:autoRedefine/>
    <w:qFormat/>
    <w:pPr>
      <w:ind w:leftChars="200" w:left="100" w:hangingChars="200" w:hanging="200"/>
    </w:pPr>
    <w:rPr>
      <w:rFonts w:ascii="Cambria Math" w:hAnsi="Cambria Math" w:cs="Cambria Math"/>
      <w:szCs w:val="21"/>
    </w:rPr>
  </w:style>
  <w:style w:type="paragraph" w:styleId="ac">
    <w:name w:val="Block Text"/>
    <w:basedOn w:val="a"/>
    <w:autoRedefine/>
    <w:qFormat/>
    <w:pPr>
      <w:adjustRightInd w:val="0"/>
      <w:snapToGrid w:val="0"/>
      <w:spacing w:line="300" w:lineRule="auto"/>
      <w:ind w:left="570" w:right="-113"/>
    </w:pPr>
    <w:rPr>
      <w:rFonts w:ascii="Century Gothic" w:hAnsi="Cambria Math" w:cs="Century Gothic"/>
      <w:color w:val="FF0000"/>
      <w:kern w:val="0"/>
      <w:sz w:val="28"/>
      <w:szCs w:val="28"/>
    </w:rPr>
  </w:style>
  <w:style w:type="paragraph" w:styleId="50">
    <w:name w:val="toc 5"/>
    <w:basedOn w:val="a"/>
    <w:next w:val="a"/>
    <w:autoRedefine/>
    <w:qFormat/>
    <w:pPr>
      <w:ind w:left="840"/>
      <w:jc w:val="left"/>
    </w:pPr>
    <w:rPr>
      <w:rFonts w:ascii="Cambria Math" w:hAnsi="Cambria Math" w:cs="Cambria Math"/>
      <w:sz w:val="18"/>
      <w:szCs w:val="18"/>
    </w:rPr>
  </w:style>
  <w:style w:type="paragraph" w:styleId="30">
    <w:name w:val="toc 3"/>
    <w:basedOn w:val="a"/>
    <w:next w:val="a"/>
    <w:autoRedefine/>
    <w:uiPriority w:val="39"/>
    <w:qFormat/>
    <w:pPr>
      <w:ind w:left="420"/>
      <w:jc w:val="left"/>
    </w:pPr>
    <w:rPr>
      <w:rFonts w:ascii="Cambria Math" w:hAnsi="Cambria Math" w:cs="Cambria Math"/>
      <w:i/>
      <w:iCs/>
      <w:sz w:val="20"/>
      <w:szCs w:val="20"/>
    </w:rPr>
  </w:style>
  <w:style w:type="paragraph" w:styleId="ad">
    <w:name w:val="Plain Text"/>
    <w:basedOn w:val="a"/>
    <w:link w:val="Char5"/>
    <w:autoRedefine/>
    <w:uiPriority w:val="99"/>
    <w:qFormat/>
    <w:rPr>
      <w:rFonts w:ascii="宋体" w:eastAsia="楷体" w:hAnsi="Courier New" w:cs="Courier New"/>
      <w:szCs w:val="21"/>
    </w:rPr>
  </w:style>
  <w:style w:type="paragraph" w:styleId="80">
    <w:name w:val="toc 8"/>
    <w:basedOn w:val="a"/>
    <w:next w:val="a"/>
    <w:autoRedefine/>
    <w:qFormat/>
    <w:pPr>
      <w:ind w:left="1470"/>
      <w:jc w:val="left"/>
    </w:pPr>
    <w:rPr>
      <w:rFonts w:ascii="Cambria Math" w:hAnsi="Cambria Math" w:cs="Cambria Math"/>
      <w:sz w:val="18"/>
      <w:szCs w:val="18"/>
    </w:rPr>
  </w:style>
  <w:style w:type="paragraph" w:styleId="ae">
    <w:name w:val="Date"/>
    <w:basedOn w:val="a"/>
    <w:next w:val="a"/>
    <w:link w:val="Char6"/>
    <w:autoRedefine/>
    <w:qFormat/>
    <w:pPr>
      <w:ind w:leftChars="2500" w:left="100"/>
    </w:pPr>
    <w:rPr>
      <w:rFonts w:ascii="Century Gothic" w:eastAsia="楷体" w:hAnsi="Cambria Math" w:cs="Cambria Math"/>
      <w:sz w:val="24"/>
    </w:rPr>
  </w:style>
  <w:style w:type="paragraph" w:styleId="22">
    <w:name w:val="Body Text Indent 2"/>
    <w:basedOn w:val="a"/>
    <w:link w:val="2Char1"/>
    <w:autoRedefine/>
    <w:qFormat/>
    <w:pPr>
      <w:spacing w:line="500" w:lineRule="exact"/>
      <w:ind w:firstLine="510"/>
    </w:pPr>
    <w:rPr>
      <w:rFonts w:ascii="Century Gothic" w:eastAsia="楷体" w:hAnsi="Cambria Math" w:cs="Cambria Math"/>
      <w:sz w:val="24"/>
    </w:rPr>
  </w:style>
  <w:style w:type="paragraph" w:styleId="af">
    <w:name w:val="Balloon Text"/>
    <w:basedOn w:val="a"/>
    <w:link w:val="Char7"/>
    <w:autoRedefine/>
    <w:uiPriority w:val="99"/>
    <w:qFormat/>
    <w:rPr>
      <w:rFonts w:eastAsia="楷体"/>
      <w:sz w:val="18"/>
      <w:szCs w:val="18"/>
    </w:rPr>
  </w:style>
  <w:style w:type="paragraph" w:styleId="af0">
    <w:name w:val="footer"/>
    <w:basedOn w:val="a"/>
    <w:link w:val="Char8"/>
    <w:autoRedefine/>
    <w:uiPriority w:val="99"/>
    <w:unhideWhenUsed/>
    <w:qFormat/>
    <w:pPr>
      <w:tabs>
        <w:tab w:val="center" w:pos="4153"/>
        <w:tab w:val="right" w:pos="8306"/>
      </w:tabs>
      <w:snapToGrid w:val="0"/>
      <w:jc w:val="left"/>
    </w:pPr>
    <w:rPr>
      <w:sz w:val="18"/>
      <w:szCs w:val="18"/>
    </w:rPr>
  </w:style>
  <w:style w:type="paragraph" w:styleId="af1">
    <w:name w:val="header"/>
    <w:basedOn w:val="a"/>
    <w:link w:val="Char9"/>
    <w:autoRedefine/>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qFormat/>
    <w:pPr>
      <w:spacing w:before="120" w:after="120"/>
      <w:jc w:val="left"/>
    </w:pPr>
    <w:rPr>
      <w:rFonts w:ascii="Cambria Math" w:hAnsi="Cambria Math" w:cs="Cambria Math"/>
      <w:b/>
      <w:bCs/>
      <w:caps/>
      <w:sz w:val="20"/>
      <w:szCs w:val="20"/>
    </w:rPr>
  </w:style>
  <w:style w:type="paragraph" w:styleId="41">
    <w:name w:val="toc 4"/>
    <w:basedOn w:val="a"/>
    <w:next w:val="a"/>
    <w:autoRedefine/>
    <w:qFormat/>
    <w:pPr>
      <w:ind w:left="630"/>
      <w:jc w:val="left"/>
    </w:pPr>
    <w:rPr>
      <w:rFonts w:ascii="Cambria Math" w:hAnsi="Cambria Math" w:cs="Cambria Math"/>
      <w:sz w:val="18"/>
      <w:szCs w:val="18"/>
    </w:rPr>
  </w:style>
  <w:style w:type="paragraph" w:styleId="af2">
    <w:name w:val="Subtitle"/>
    <w:basedOn w:val="a"/>
    <w:next w:val="a"/>
    <w:link w:val="Chara"/>
    <w:autoRedefine/>
    <w:qFormat/>
    <w:pPr>
      <w:ind w:left="420" w:hanging="420"/>
      <w:jc w:val="left"/>
      <w:outlineLvl w:val="1"/>
    </w:pPr>
    <w:rPr>
      <w:rFonts w:ascii="Courier New" w:eastAsia="Century Gothic" w:hAnsi="Courier New"/>
      <w:bCs/>
      <w:kern w:val="28"/>
      <w:szCs w:val="32"/>
    </w:rPr>
  </w:style>
  <w:style w:type="paragraph" w:styleId="60">
    <w:name w:val="toc 6"/>
    <w:basedOn w:val="a"/>
    <w:next w:val="a"/>
    <w:autoRedefine/>
    <w:qFormat/>
    <w:pPr>
      <w:ind w:left="1050"/>
      <w:jc w:val="left"/>
    </w:pPr>
    <w:rPr>
      <w:rFonts w:ascii="Cambria Math" w:hAnsi="Cambria Math" w:cs="Cambria Math"/>
      <w:sz w:val="18"/>
      <w:szCs w:val="18"/>
    </w:rPr>
  </w:style>
  <w:style w:type="paragraph" w:styleId="31">
    <w:name w:val="Body Text Indent 3"/>
    <w:basedOn w:val="a"/>
    <w:link w:val="3Char0"/>
    <w:autoRedefine/>
    <w:qFormat/>
    <w:pPr>
      <w:spacing w:line="300" w:lineRule="auto"/>
      <w:ind w:firstLineChars="200" w:firstLine="480"/>
    </w:pPr>
    <w:rPr>
      <w:rFonts w:ascii="Century Gothic" w:eastAsia="楷体" w:hAnsi="Century Gothic" w:cs="Century Gothic"/>
      <w:sz w:val="24"/>
    </w:rPr>
  </w:style>
  <w:style w:type="paragraph" w:styleId="23">
    <w:name w:val="toc 2"/>
    <w:basedOn w:val="a"/>
    <w:next w:val="a"/>
    <w:autoRedefine/>
    <w:uiPriority w:val="39"/>
    <w:qFormat/>
    <w:pPr>
      <w:ind w:left="210"/>
      <w:jc w:val="left"/>
    </w:pPr>
    <w:rPr>
      <w:rFonts w:ascii="Cambria Math" w:hAnsi="Cambria Math" w:cs="Cambria Math"/>
      <w:smallCaps/>
      <w:sz w:val="20"/>
      <w:szCs w:val="20"/>
    </w:rPr>
  </w:style>
  <w:style w:type="paragraph" w:styleId="90">
    <w:name w:val="toc 9"/>
    <w:basedOn w:val="a"/>
    <w:next w:val="a"/>
    <w:autoRedefine/>
    <w:qFormat/>
    <w:pPr>
      <w:ind w:left="1680"/>
      <w:jc w:val="left"/>
    </w:pPr>
    <w:rPr>
      <w:rFonts w:ascii="Cambria Math" w:hAnsi="Cambria Math" w:cs="Cambria Math"/>
      <w:sz w:val="18"/>
      <w:szCs w:val="18"/>
    </w:rPr>
  </w:style>
  <w:style w:type="paragraph" w:styleId="24">
    <w:name w:val="Body Text 2"/>
    <w:basedOn w:val="a"/>
    <w:link w:val="2Char2"/>
    <w:autoRedefine/>
    <w:qFormat/>
    <w:pPr>
      <w:spacing w:line="400" w:lineRule="exact"/>
    </w:pPr>
    <w:rPr>
      <w:rFonts w:ascii="Century Gothic" w:eastAsia="楷体" w:hAnsi="Cambria Math" w:cs="Cambria Math"/>
      <w:color w:val="FF00FF"/>
      <w:sz w:val="24"/>
      <w:shd w:val="pct10" w:color="auto" w:fill="FFFFFF"/>
    </w:rPr>
  </w:style>
  <w:style w:type="paragraph" w:styleId="af3">
    <w:name w:val="Message Header"/>
    <w:basedOn w:val="a"/>
    <w:link w:val="Charb"/>
    <w:autoRedefine/>
    <w:qFormat/>
    <w:pPr>
      <w:widowControl/>
      <w:pBdr>
        <w:top w:val="single" w:sz="6" w:space="1" w:color="auto"/>
        <w:left w:val="single" w:sz="6" w:space="1" w:color="auto"/>
        <w:bottom w:val="single" w:sz="6" w:space="1" w:color="auto"/>
        <w:right w:val="single" w:sz="6" w:space="1" w:color="auto"/>
      </w:pBdr>
      <w:shd w:val="pct20" w:color="auto" w:fill="auto"/>
      <w:ind w:leftChars="500" w:left="1080" w:hangingChars="500" w:hanging="1080"/>
      <w:jc w:val="left"/>
    </w:pPr>
    <w:rPr>
      <w:rFonts w:ascii="Symbol" w:eastAsia="楷体" w:hAnsi="Symbol" w:cs="Symbol"/>
      <w:sz w:val="24"/>
    </w:rPr>
  </w:style>
  <w:style w:type="paragraph" w:styleId="HTML">
    <w:name w:val="HTML Preformatted"/>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entury Gothic" w:eastAsia="楷体" w:hAnsi="Century Gothic" w:cs="Century Gothic"/>
      <w:sz w:val="24"/>
    </w:rPr>
  </w:style>
  <w:style w:type="paragraph" w:styleId="af4">
    <w:name w:val="Normal (Web)"/>
    <w:basedOn w:val="a"/>
    <w:link w:val="Charc"/>
    <w:autoRedefine/>
    <w:qFormat/>
    <w:pPr>
      <w:widowControl/>
      <w:spacing w:before="100" w:beforeAutospacing="1" w:after="100" w:afterAutospacing="1"/>
      <w:jc w:val="left"/>
    </w:pPr>
    <w:rPr>
      <w:rFonts w:ascii="Century Gothic" w:eastAsia="楷体" w:hAnsi="Century Gothic"/>
      <w:sz w:val="24"/>
    </w:rPr>
  </w:style>
  <w:style w:type="paragraph" w:styleId="11">
    <w:name w:val="index 1"/>
    <w:basedOn w:val="a"/>
    <w:next w:val="a"/>
    <w:autoRedefine/>
    <w:qFormat/>
    <w:pPr>
      <w:jc w:val="center"/>
    </w:pPr>
    <w:rPr>
      <w:szCs w:val="21"/>
    </w:rPr>
  </w:style>
  <w:style w:type="paragraph" w:styleId="af5">
    <w:name w:val="Title"/>
    <w:basedOn w:val="a"/>
    <w:link w:val="Chard"/>
    <w:autoRedefine/>
    <w:qFormat/>
    <w:pPr>
      <w:autoSpaceDE w:val="0"/>
      <w:autoSpaceDN w:val="0"/>
      <w:adjustRightInd w:val="0"/>
      <w:spacing w:beforeLines="50" w:after="60" w:line="360" w:lineRule="auto"/>
      <w:jc w:val="center"/>
      <w:textAlignment w:val="baseline"/>
      <w:outlineLvl w:val="0"/>
    </w:pPr>
    <w:rPr>
      <w:rFonts w:ascii="Symbol" w:eastAsia="楷体" w:hAnsi="Symbol" w:cs="Symbol"/>
      <w:b/>
      <w:bCs/>
      <w:sz w:val="32"/>
      <w:szCs w:val="32"/>
    </w:rPr>
  </w:style>
  <w:style w:type="paragraph" w:styleId="af6">
    <w:name w:val="annotation subject"/>
    <w:basedOn w:val="a7"/>
    <w:next w:val="a7"/>
    <w:link w:val="Chare"/>
    <w:autoRedefine/>
    <w:semiHidden/>
    <w:qFormat/>
    <w:rPr>
      <w:rFonts w:eastAsia="Century Gothic"/>
      <w:b/>
      <w:bCs/>
    </w:rPr>
  </w:style>
  <w:style w:type="table" w:styleId="af7">
    <w:name w:val="Table Grid"/>
    <w:basedOn w:val="a2"/>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autoRedefine/>
    <w:qFormat/>
    <w:rPr>
      <w:b/>
      <w:bCs/>
    </w:rPr>
  </w:style>
  <w:style w:type="character" w:styleId="af9">
    <w:name w:val="page number"/>
    <w:basedOn w:val="a1"/>
    <w:autoRedefine/>
    <w:qFormat/>
  </w:style>
  <w:style w:type="character" w:styleId="afa">
    <w:name w:val="FollowedHyperlink"/>
    <w:autoRedefine/>
    <w:uiPriority w:val="99"/>
    <w:qFormat/>
    <w:rPr>
      <w:rFonts w:ascii="Cambria Math" w:hAnsi="Cambria Math" w:cs="Cambria Math"/>
      <w:color w:val="000000"/>
      <w:u w:val="none"/>
    </w:rPr>
  </w:style>
  <w:style w:type="character" w:styleId="afb">
    <w:name w:val="Hyperlink"/>
    <w:autoRedefine/>
    <w:uiPriority w:val="99"/>
    <w:qFormat/>
    <w:rPr>
      <w:rFonts w:ascii="Cambria Math" w:hAnsi="Cambria Math" w:cs="Cambria Math"/>
      <w:color w:val="333333"/>
      <w:u w:val="single"/>
    </w:rPr>
  </w:style>
  <w:style w:type="character" w:styleId="afc">
    <w:name w:val="annotation reference"/>
    <w:autoRedefine/>
    <w:semiHidden/>
    <w:qFormat/>
    <w:rPr>
      <w:sz w:val="21"/>
      <w:szCs w:val="21"/>
    </w:rPr>
  </w:style>
  <w:style w:type="character" w:customStyle="1" w:styleId="2Char">
    <w:name w:val="标题 2 Char"/>
    <w:basedOn w:val="a1"/>
    <w:link w:val="2"/>
    <w:autoRedefine/>
    <w:qFormat/>
    <w:rPr>
      <w:rFonts w:ascii="Symbol" w:eastAsia="宋体" w:hAnsi="Symbol" w:cs="Cambria Math"/>
      <w:b/>
      <w:kern w:val="0"/>
      <w:sz w:val="30"/>
      <w:szCs w:val="20"/>
    </w:rPr>
  </w:style>
  <w:style w:type="character" w:customStyle="1" w:styleId="Char3">
    <w:name w:val="正文文本缩进 Char"/>
    <w:link w:val="aa"/>
    <w:autoRedefine/>
    <w:uiPriority w:val="99"/>
    <w:qFormat/>
    <w:locked/>
  </w:style>
  <w:style w:type="character" w:customStyle="1" w:styleId="Char1">
    <w:name w:val="正文文本 Char1"/>
    <w:basedOn w:val="a1"/>
    <w:link w:val="a9"/>
    <w:autoRedefine/>
    <w:uiPriority w:val="99"/>
    <w:semiHidden/>
    <w:qFormat/>
    <w:rPr>
      <w:rFonts w:eastAsia="宋体"/>
      <w:sz w:val="21"/>
    </w:rPr>
  </w:style>
  <w:style w:type="character" w:customStyle="1" w:styleId="Char4">
    <w:name w:val="正文首行缩进 Char"/>
    <w:basedOn w:val="Charf"/>
    <w:link w:val="ab"/>
    <w:autoRedefine/>
    <w:qFormat/>
    <w:rPr>
      <w:rFonts w:ascii="Cambria Math" w:hAnsi="Cambria Math" w:cs="Cambria Math"/>
      <w:kern w:val="2"/>
      <w:sz w:val="21"/>
      <w:szCs w:val="21"/>
    </w:rPr>
  </w:style>
  <w:style w:type="character" w:customStyle="1" w:styleId="Charf">
    <w:name w:val="正文文本 Char"/>
    <w:basedOn w:val="a1"/>
    <w:autoRedefine/>
    <w:uiPriority w:val="99"/>
    <w:semiHidden/>
    <w:qFormat/>
    <w:rPr>
      <w:kern w:val="2"/>
      <w:sz w:val="21"/>
      <w:szCs w:val="22"/>
    </w:rPr>
  </w:style>
  <w:style w:type="character" w:customStyle="1" w:styleId="2Char0">
    <w:name w:val="正文首行缩进 2 Char"/>
    <w:basedOn w:val="Char3"/>
    <w:link w:val="20"/>
    <w:autoRedefine/>
    <w:uiPriority w:val="99"/>
    <w:qFormat/>
    <w:rPr>
      <w:rFonts w:ascii="Times New Roman" w:eastAsia="楷体" w:hAnsi="Times New Roman"/>
      <w:kern w:val="2"/>
      <w:sz w:val="24"/>
      <w:szCs w:val="24"/>
    </w:rPr>
  </w:style>
  <w:style w:type="character" w:customStyle="1" w:styleId="1Char">
    <w:name w:val="标题 1 Char"/>
    <w:basedOn w:val="a1"/>
    <w:link w:val="1"/>
    <w:autoRedefine/>
    <w:qFormat/>
    <w:rPr>
      <w:rFonts w:ascii="Cambria Math" w:eastAsia="Century Gothic" w:hAnsi="Cambria Math" w:cs="Cambria Math"/>
      <w:b/>
      <w:spacing w:val="20"/>
      <w:kern w:val="44"/>
      <w:sz w:val="32"/>
      <w:szCs w:val="20"/>
    </w:rPr>
  </w:style>
  <w:style w:type="character" w:customStyle="1" w:styleId="3Char">
    <w:name w:val="标题 3 Char"/>
    <w:basedOn w:val="a1"/>
    <w:link w:val="3"/>
    <w:autoRedefine/>
    <w:qFormat/>
    <w:rPr>
      <w:rFonts w:ascii="Century Gothic" w:eastAsia="宋体" w:hAnsi="Cambria Math" w:cs="Cambria Math"/>
      <w:b/>
      <w:szCs w:val="20"/>
    </w:rPr>
  </w:style>
  <w:style w:type="character" w:customStyle="1" w:styleId="Char">
    <w:name w:val="文档结构图 Char"/>
    <w:basedOn w:val="a1"/>
    <w:link w:val="a5"/>
    <w:autoRedefine/>
    <w:qFormat/>
    <w:rPr>
      <w:rFonts w:ascii="Cambria Math" w:hAnsi="Cambria Math" w:cs="Cambria Math"/>
      <w:sz w:val="21"/>
      <w:shd w:val="clear" w:color="auto" w:fill="000080"/>
    </w:rPr>
  </w:style>
  <w:style w:type="character" w:customStyle="1" w:styleId="Char2">
    <w:name w:val="批注文字 Char2"/>
    <w:basedOn w:val="a1"/>
    <w:link w:val="a7"/>
    <w:autoRedefine/>
    <w:uiPriority w:val="99"/>
    <w:semiHidden/>
    <w:qFormat/>
    <w:rPr>
      <w:rFonts w:eastAsia="宋体"/>
      <w:sz w:val="21"/>
    </w:rPr>
  </w:style>
  <w:style w:type="character" w:customStyle="1" w:styleId="Char0">
    <w:name w:val="称呼 Char"/>
    <w:basedOn w:val="a1"/>
    <w:link w:val="a8"/>
    <w:autoRedefine/>
    <w:qFormat/>
    <w:rPr>
      <w:rFonts w:ascii="Cambria Math" w:hAnsi="Cambria Math" w:cs="Cambria Math"/>
      <w:sz w:val="21"/>
      <w:szCs w:val="21"/>
    </w:rPr>
  </w:style>
  <w:style w:type="character" w:customStyle="1" w:styleId="Char5">
    <w:name w:val="纯文本 Char"/>
    <w:link w:val="ad"/>
    <w:autoRedefine/>
    <w:uiPriority w:val="99"/>
    <w:qFormat/>
    <w:locked/>
    <w:rPr>
      <w:rFonts w:ascii="宋体" w:hAnsi="Courier New" w:cs="Courier New"/>
      <w:sz w:val="21"/>
      <w:szCs w:val="21"/>
    </w:rPr>
  </w:style>
  <w:style w:type="character" w:customStyle="1" w:styleId="Char6">
    <w:name w:val="日期 Char"/>
    <w:basedOn w:val="a1"/>
    <w:link w:val="ae"/>
    <w:autoRedefine/>
    <w:qFormat/>
    <w:rPr>
      <w:rFonts w:ascii="Century Gothic" w:hAnsi="Cambria Math" w:cs="Cambria Math"/>
    </w:rPr>
  </w:style>
  <w:style w:type="character" w:customStyle="1" w:styleId="2Char1">
    <w:name w:val="正文文本缩进 2 Char"/>
    <w:basedOn w:val="a1"/>
    <w:link w:val="22"/>
    <w:autoRedefine/>
    <w:qFormat/>
    <w:rPr>
      <w:rFonts w:ascii="Century Gothic" w:hAnsi="Cambria Math" w:cs="Cambria Math"/>
    </w:rPr>
  </w:style>
  <w:style w:type="character" w:customStyle="1" w:styleId="Char7">
    <w:name w:val="批注框文本 Char"/>
    <w:link w:val="af"/>
    <w:autoRedefine/>
    <w:uiPriority w:val="99"/>
    <w:qFormat/>
    <w:locked/>
    <w:rPr>
      <w:sz w:val="18"/>
      <w:szCs w:val="18"/>
    </w:rPr>
  </w:style>
  <w:style w:type="character" w:customStyle="1" w:styleId="Char8">
    <w:name w:val="页脚 Char"/>
    <w:basedOn w:val="a1"/>
    <w:link w:val="af0"/>
    <w:autoRedefine/>
    <w:uiPriority w:val="99"/>
    <w:qFormat/>
    <w:rPr>
      <w:rFonts w:eastAsia="宋体"/>
      <w:sz w:val="18"/>
      <w:szCs w:val="18"/>
    </w:rPr>
  </w:style>
  <w:style w:type="character" w:customStyle="1" w:styleId="Char9">
    <w:name w:val="页眉 Char"/>
    <w:basedOn w:val="a1"/>
    <w:link w:val="af1"/>
    <w:autoRedefine/>
    <w:qFormat/>
    <w:rPr>
      <w:rFonts w:eastAsia="宋体"/>
      <w:sz w:val="18"/>
      <w:szCs w:val="18"/>
    </w:rPr>
  </w:style>
  <w:style w:type="character" w:customStyle="1" w:styleId="Chara">
    <w:name w:val="副标题 Char"/>
    <w:link w:val="af2"/>
    <w:autoRedefine/>
    <w:qFormat/>
    <w:rPr>
      <w:rFonts w:ascii="Courier New" w:eastAsia="Century Gothic" w:hAnsi="Courier New"/>
      <w:bCs/>
      <w:kern w:val="28"/>
      <w:sz w:val="21"/>
      <w:szCs w:val="32"/>
    </w:rPr>
  </w:style>
  <w:style w:type="character" w:customStyle="1" w:styleId="3Char0">
    <w:name w:val="正文文本缩进 3 Char"/>
    <w:basedOn w:val="a1"/>
    <w:link w:val="31"/>
    <w:autoRedefine/>
    <w:qFormat/>
    <w:rPr>
      <w:rFonts w:ascii="Century Gothic" w:hAnsi="Century Gothic" w:cs="Century Gothic"/>
    </w:rPr>
  </w:style>
  <w:style w:type="character" w:customStyle="1" w:styleId="2Char2">
    <w:name w:val="正文文本 2 Char"/>
    <w:basedOn w:val="a1"/>
    <w:link w:val="24"/>
    <w:autoRedefine/>
    <w:qFormat/>
    <w:rPr>
      <w:rFonts w:ascii="Century Gothic" w:hAnsi="Cambria Math" w:cs="Cambria Math"/>
      <w:color w:val="FF00FF"/>
    </w:rPr>
  </w:style>
  <w:style w:type="character" w:customStyle="1" w:styleId="Charb">
    <w:name w:val="信息标题 Char"/>
    <w:basedOn w:val="a1"/>
    <w:link w:val="af3"/>
    <w:autoRedefine/>
    <w:qFormat/>
    <w:rPr>
      <w:rFonts w:ascii="Symbol" w:hAnsi="Symbol" w:cs="Symbol"/>
      <w:shd w:val="pct20" w:color="auto" w:fill="auto"/>
    </w:rPr>
  </w:style>
  <w:style w:type="character" w:customStyle="1" w:styleId="HTMLChar">
    <w:name w:val="HTML 预设格式 Char"/>
    <w:basedOn w:val="a1"/>
    <w:link w:val="HTML"/>
    <w:autoRedefine/>
    <w:qFormat/>
    <w:rPr>
      <w:rFonts w:ascii="Century Gothic" w:hAnsi="Century Gothic" w:cs="Century Gothic"/>
    </w:rPr>
  </w:style>
  <w:style w:type="character" w:customStyle="1" w:styleId="Charc">
    <w:name w:val="普通(网站) Char"/>
    <w:link w:val="af4"/>
    <w:autoRedefine/>
    <w:qFormat/>
    <w:rPr>
      <w:rFonts w:ascii="Century Gothic" w:hAnsi="Century Gothic"/>
    </w:rPr>
  </w:style>
  <w:style w:type="character" w:customStyle="1" w:styleId="Chard">
    <w:name w:val="标题 Char"/>
    <w:basedOn w:val="a1"/>
    <w:link w:val="af5"/>
    <w:autoRedefine/>
    <w:qFormat/>
    <w:rPr>
      <w:rFonts w:ascii="Symbol" w:hAnsi="Symbol" w:cs="Symbol"/>
      <w:b/>
      <w:bCs/>
      <w:sz w:val="32"/>
      <w:szCs w:val="32"/>
    </w:rPr>
  </w:style>
  <w:style w:type="character" w:customStyle="1" w:styleId="Chare">
    <w:name w:val="批注主题 Char"/>
    <w:basedOn w:val="Char10"/>
    <w:link w:val="af6"/>
    <w:autoRedefine/>
    <w:semiHidden/>
    <w:qFormat/>
    <w:rPr>
      <w:rFonts w:eastAsia="Century Gothic"/>
      <w:b/>
      <w:bCs/>
      <w:kern w:val="2"/>
      <w:sz w:val="21"/>
      <w:szCs w:val="22"/>
    </w:rPr>
  </w:style>
  <w:style w:type="character" w:customStyle="1" w:styleId="Char10">
    <w:name w:val="批注文字 Char1"/>
    <w:basedOn w:val="a1"/>
    <w:autoRedefine/>
    <w:uiPriority w:val="99"/>
    <w:semiHidden/>
    <w:qFormat/>
    <w:rPr>
      <w:kern w:val="2"/>
      <w:sz w:val="21"/>
      <w:szCs w:val="22"/>
    </w:rPr>
  </w:style>
  <w:style w:type="paragraph" w:customStyle="1" w:styleId="Default">
    <w:name w:val="Default"/>
    <w:autoRedefine/>
    <w:qFormat/>
    <w:pPr>
      <w:widowControl w:val="0"/>
      <w:autoSpaceDE w:val="0"/>
      <w:autoSpaceDN w:val="0"/>
      <w:adjustRightInd w:val="0"/>
    </w:pPr>
    <w:rPr>
      <w:rFonts w:ascii="Tahoma" w:eastAsia="Tahoma" w:hAnsi="Cambria Math" w:cs="Tahoma"/>
      <w:color w:val="000000"/>
      <w:sz w:val="24"/>
      <w:szCs w:val="24"/>
    </w:rPr>
  </w:style>
  <w:style w:type="character" w:customStyle="1" w:styleId="s1">
    <w:name w:val="s1"/>
    <w:autoRedefine/>
    <w:qFormat/>
    <w:rPr>
      <w:rFonts w:ascii="Cambria Math" w:hAnsi="Cambria Math" w:cs="Cambria Math"/>
      <w:sz w:val="19"/>
      <w:szCs w:val="19"/>
    </w:rPr>
  </w:style>
  <w:style w:type="character" w:customStyle="1" w:styleId="PlainTextChar1">
    <w:name w:val="Plain Text Char1"/>
    <w:autoRedefine/>
    <w:uiPriority w:val="99"/>
    <w:qFormat/>
    <w:locked/>
    <w:rPr>
      <w:rFonts w:ascii="宋体" w:eastAsia="宋体" w:hAnsi="Courier New"/>
      <w:sz w:val="24"/>
    </w:rPr>
  </w:style>
  <w:style w:type="character" w:customStyle="1" w:styleId="p141">
    <w:name w:val="p141"/>
    <w:autoRedefine/>
    <w:qFormat/>
    <w:rPr>
      <w:sz w:val="21"/>
      <w:szCs w:val="21"/>
    </w:rPr>
  </w:style>
  <w:style w:type="character" w:customStyle="1" w:styleId="Charf0">
    <w:name w:val="批注文字 Char"/>
    <w:autoRedefine/>
    <w:semiHidden/>
    <w:qFormat/>
    <w:locked/>
    <w:rPr>
      <w:rFonts w:eastAsia="Century Gothic"/>
      <w:kern w:val="2"/>
      <w:sz w:val="21"/>
      <w:szCs w:val="24"/>
    </w:rPr>
  </w:style>
  <w:style w:type="character" w:customStyle="1" w:styleId="font14line-height">
    <w:name w:val="font14 line-height"/>
    <w:basedOn w:val="a1"/>
    <w:autoRedefine/>
    <w:qFormat/>
  </w:style>
  <w:style w:type="character" w:customStyle="1" w:styleId="nav">
    <w:name w:val="nav"/>
    <w:autoRedefine/>
    <w:qFormat/>
    <w:rPr>
      <w:rFonts w:ascii="Cambria Math" w:hAnsi="Cambria Math" w:cs="Cambria Math"/>
    </w:rPr>
  </w:style>
  <w:style w:type="character" w:customStyle="1" w:styleId="BodyTextIndentChar1">
    <w:name w:val="Body Text Indent Char1"/>
    <w:autoRedefine/>
    <w:uiPriority w:val="99"/>
    <w:qFormat/>
    <w:locked/>
    <w:rPr>
      <w:rFonts w:ascii="楷体_GB2312" w:eastAsia="楷体_GB2312"/>
      <w:sz w:val="24"/>
    </w:rPr>
  </w:style>
  <w:style w:type="character" w:customStyle="1" w:styleId="style1">
    <w:name w:val="style1"/>
    <w:basedOn w:val="a1"/>
    <w:autoRedefine/>
    <w:qFormat/>
  </w:style>
  <w:style w:type="character" w:customStyle="1" w:styleId="font14151">
    <w:name w:val="font14151"/>
    <w:autoRedefine/>
    <w:qFormat/>
    <w:rPr>
      <w:color w:val="230D00"/>
      <w:u w:val="none"/>
    </w:rPr>
  </w:style>
  <w:style w:type="character" w:customStyle="1" w:styleId="font14jz1">
    <w:name w:val="font14jz1"/>
    <w:autoRedefine/>
    <w:qFormat/>
    <w:rPr>
      <w:color w:val="000000"/>
      <w:sz w:val="21"/>
      <w:szCs w:val="21"/>
      <w:u w:val="none"/>
    </w:rPr>
  </w:style>
  <w:style w:type="character" w:customStyle="1" w:styleId="1Char0">
    <w:name w:val="正文符号1 Char"/>
    <w:link w:val="12"/>
    <w:autoRedefine/>
    <w:qFormat/>
    <w:rPr>
      <w:rFonts w:eastAsia="楷体_GB2312"/>
      <w:sz w:val="28"/>
    </w:rPr>
  </w:style>
  <w:style w:type="paragraph" w:customStyle="1" w:styleId="12">
    <w:name w:val="正文符号1"/>
    <w:basedOn w:val="a"/>
    <w:link w:val="1Char0"/>
    <w:autoRedefine/>
    <w:qFormat/>
    <w:pPr>
      <w:widowControl/>
      <w:tabs>
        <w:tab w:val="left" w:pos="1050"/>
        <w:tab w:val="left" w:pos="1080"/>
      </w:tabs>
      <w:spacing w:after="200" w:line="288" w:lineRule="auto"/>
      <w:ind w:left="1050" w:hanging="420"/>
      <w:jc w:val="left"/>
    </w:pPr>
    <w:rPr>
      <w:rFonts w:eastAsia="楷体_GB2312"/>
      <w:sz w:val="28"/>
    </w:rPr>
  </w:style>
  <w:style w:type="character" w:customStyle="1" w:styleId="double1">
    <w:name w:val="double1"/>
    <w:basedOn w:val="a1"/>
    <w:autoRedefine/>
    <w:qFormat/>
  </w:style>
  <w:style w:type="character" w:customStyle="1" w:styleId="limit">
    <w:name w:val="limit"/>
    <w:autoRedefine/>
    <w:qFormat/>
    <w:rPr>
      <w:rFonts w:ascii="Cambria Math" w:hAnsi="Cambria Math" w:cs="Cambria Math"/>
    </w:rPr>
  </w:style>
  <w:style w:type="character" w:customStyle="1" w:styleId="double">
    <w:name w:val="double"/>
    <w:basedOn w:val="a1"/>
    <w:autoRedefine/>
    <w:qFormat/>
  </w:style>
  <w:style w:type="character" w:customStyle="1" w:styleId="p121">
    <w:name w:val="p121"/>
    <w:autoRedefine/>
    <w:qFormat/>
    <w:rPr>
      <w:rFonts w:ascii="Cambria Math" w:hAnsi="Cambria Math" w:cs="Cambria Math"/>
      <w:color w:val="333333"/>
      <w:sz w:val="19"/>
      <w:szCs w:val="19"/>
    </w:rPr>
  </w:style>
  <w:style w:type="character" w:customStyle="1" w:styleId="font141">
    <w:name w:val="font141"/>
    <w:basedOn w:val="a1"/>
    <w:autoRedefine/>
    <w:qFormat/>
    <w:rPr>
      <w:color w:val="000200"/>
      <w:sz w:val="21"/>
      <w:szCs w:val="21"/>
      <w:u w:val="none"/>
    </w:rPr>
  </w:style>
  <w:style w:type="character" w:customStyle="1" w:styleId="px12h161">
    <w:name w:val="px12h161"/>
    <w:autoRedefine/>
    <w:qFormat/>
    <w:rPr>
      <w:rFonts w:ascii="Cambria Math" w:hAnsi="Cambria Math" w:cs="Cambria Math"/>
      <w:sz w:val="14"/>
      <w:szCs w:val="14"/>
    </w:rPr>
  </w:style>
  <w:style w:type="character" w:customStyle="1" w:styleId="2Char10">
    <w:name w:val="标题 2 Char1"/>
    <w:autoRedefine/>
    <w:qFormat/>
    <w:rPr>
      <w:rFonts w:ascii="Symbol" w:eastAsia="Century Gothic" w:hAnsi="Symbol"/>
      <w:b/>
      <w:sz w:val="30"/>
      <w:lang w:val="en-US" w:eastAsia="zh-CN" w:bidi="ar-SA"/>
    </w:rPr>
  </w:style>
  <w:style w:type="character" w:customStyle="1" w:styleId="px12line">
    <w:name w:val="px12line"/>
    <w:autoRedefine/>
    <w:qFormat/>
    <w:rPr>
      <w:rFonts w:ascii="Cambria Math" w:hAnsi="Cambria Math" w:cs="Cambria Math"/>
    </w:rPr>
  </w:style>
  <w:style w:type="character" w:customStyle="1" w:styleId="f121">
    <w:name w:val="f121"/>
    <w:autoRedefine/>
    <w:qFormat/>
    <w:rPr>
      <w:sz w:val="15"/>
      <w:szCs w:val="15"/>
    </w:rPr>
  </w:style>
  <w:style w:type="character" w:customStyle="1" w:styleId="CharChar">
    <w:name w:val="Char Char"/>
    <w:autoRedefine/>
    <w:qFormat/>
    <w:rPr>
      <w:rFonts w:ascii="Courier New" w:eastAsia="Century Gothic" w:hAnsi="Courier New" w:cs="Courier New"/>
      <w:kern w:val="28"/>
      <w:sz w:val="32"/>
      <w:szCs w:val="32"/>
      <w:lang w:val="en-US" w:eastAsia="zh-CN"/>
    </w:rPr>
  </w:style>
  <w:style w:type="character" w:customStyle="1" w:styleId="Char11">
    <w:name w:val="副标题 Char1"/>
    <w:basedOn w:val="a1"/>
    <w:autoRedefine/>
    <w:qFormat/>
    <w:rPr>
      <w:rFonts w:ascii="Cambria" w:hAnsi="Cambria" w:cs="Times New Roman"/>
      <w:b/>
      <w:bCs/>
      <w:kern w:val="28"/>
      <w:sz w:val="32"/>
      <w:szCs w:val="32"/>
    </w:rPr>
  </w:style>
  <w:style w:type="paragraph" w:customStyle="1" w:styleId="seriessaletotalc28">
    <w:name w:val="series_sale_totalc28"/>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character" w:customStyle="1" w:styleId="Char12">
    <w:name w:val="批注主题 Char1"/>
    <w:basedOn w:val="Char2"/>
    <w:autoRedefine/>
    <w:uiPriority w:val="99"/>
    <w:semiHidden/>
    <w:qFormat/>
    <w:rPr>
      <w:rFonts w:eastAsia="宋体"/>
      <w:b/>
      <w:bCs/>
      <w:sz w:val="21"/>
    </w:rPr>
  </w:style>
  <w:style w:type="paragraph" w:customStyle="1" w:styleId="seriesjzcxt3">
    <w:name w:val="series_jzcx_t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mtreply">
    <w:name w:val="cmt_reply"/>
    <w:basedOn w:val="a"/>
    <w:autoRedefine/>
    <w:qFormat/>
    <w:pPr>
      <w:widowControl/>
      <w:spacing w:before="100" w:beforeAutospacing="1" w:after="100" w:afterAutospacing="1"/>
      <w:jc w:val="left"/>
    </w:pPr>
    <w:rPr>
      <w:rFonts w:ascii="Century Gothic" w:hAnsi="Century Gothic" w:cs="Century Gothic"/>
      <w:kern w:val="0"/>
      <w:sz w:val="24"/>
    </w:rPr>
  </w:style>
  <w:style w:type="character" w:customStyle="1" w:styleId="Char13">
    <w:name w:val="正文首行缩进 Char1"/>
    <w:basedOn w:val="Char1"/>
    <w:autoRedefine/>
    <w:uiPriority w:val="99"/>
    <w:semiHidden/>
    <w:qFormat/>
    <w:rPr>
      <w:rFonts w:eastAsia="宋体"/>
      <w:sz w:val="21"/>
    </w:rPr>
  </w:style>
  <w:style w:type="paragraph" w:customStyle="1" w:styleId="CharCharCharChar">
    <w:name w:val="Char Char Char Char"/>
    <w:basedOn w:val="a"/>
    <w:next w:val="a"/>
    <w:autoRedefine/>
    <w:qFormat/>
    <w:pPr>
      <w:tabs>
        <w:tab w:val="left" w:pos="845"/>
      </w:tabs>
      <w:spacing w:beforeLines="50" w:afterLines="100" w:line="360" w:lineRule="auto"/>
      <w:ind w:left="1105" w:hanging="748"/>
      <w:jc w:val="center"/>
    </w:pPr>
    <w:rPr>
      <w:rFonts w:ascii="Cambria Math" w:hAnsi="Cambria Math" w:cs="Cambria Math"/>
      <w:kern w:val="0"/>
      <w:sz w:val="24"/>
    </w:rPr>
  </w:style>
  <w:style w:type="paragraph" w:customStyle="1" w:styleId="seriessylm">
    <w:name w:val="series_sy_lm"/>
    <w:basedOn w:val="a"/>
    <w:autoRedefine/>
    <w:qFormat/>
    <w:pPr>
      <w:widowControl/>
      <w:spacing w:before="100" w:beforeAutospacing="1" w:after="100" w:afterAutospacing="1"/>
      <w:jc w:val="left"/>
    </w:pPr>
    <w:rPr>
      <w:rFonts w:ascii="Century Gothic" w:hAnsi="Century Gothic" w:cs="Century Gothic"/>
      <w:kern w:val="0"/>
      <w:sz w:val="24"/>
    </w:rPr>
  </w:style>
  <w:style w:type="character" w:customStyle="1" w:styleId="Char14">
    <w:name w:val="称呼 Char1"/>
    <w:basedOn w:val="a1"/>
    <w:autoRedefine/>
    <w:uiPriority w:val="99"/>
    <w:semiHidden/>
    <w:qFormat/>
    <w:rPr>
      <w:rFonts w:eastAsia="宋体"/>
      <w:sz w:val="21"/>
    </w:rPr>
  </w:style>
  <w:style w:type="paragraph" w:customStyle="1" w:styleId="serieswzzxdtt">
    <w:name w:val="series_wz_zxdt_t"/>
    <w:basedOn w:val="a"/>
    <w:autoRedefine/>
    <w:qFormat/>
    <w:pPr>
      <w:widowControl/>
      <w:spacing w:before="100" w:beforeAutospacing="1" w:after="100" w:afterAutospacing="1"/>
      <w:jc w:val="left"/>
    </w:pPr>
    <w:rPr>
      <w:rFonts w:ascii="Century Gothic" w:hAnsi="Century Gothic" w:cs="Century Gothic"/>
      <w:kern w:val="0"/>
      <w:sz w:val="24"/>
    </w:rPr>
  </w:style>
  <w:style w:type="character" w:customStyle="1" w:styleId="Char15">
    <w:name w:val="文档结构图 Char1"/>
    <w:basedOn w:val="a1"/>
    <w:autoRedefine/>
    <w:uiPriority w:val="99"/>
    <w:semiHidden/>
    <w:qFormat/>
    <w:rPr>
      <w:rFonts w:ascii="宋体" w:eastAsia="宋体"/>
      <w:sz w:val="18"/>
      <w:szCs w:val="18"/>
    </w:rPr>
  </w:style>
  <w:style w:type="paragraph" w:customStyle="1" w:styleId="seriessaleyhc11">
    <w:name w:val="series_sale_yh_c11"/>
    <w:basedOn w:val="a"/>
    <w:autoRedefine/>
    <w:qFormat/>
    <w:pPr>
      <w:widowControl/>
      <w:pBdr>
        <w:bottom w:val="single" w:sz="8" w:space="0" w:color="auto"/>
        <w:right w:val="single" w:sz="8" w:space="5" w:color="auto"/>
      </w:pBdr>
      <w:spacing w:before="100" w:beforeAutospacing="1" w:after="100" w:afterAutospacing="1" w:line="480" w:lineRule="atLeast"/>
      <w:jc w:val="left"/>
    </w:pPr>
    <w:rPr>
      <w:rFonts w:ascii="Century Gothic" w:hAnsi="Century Gothic" w:cs="Century Gothic"/>
      <w:kern w:val="0"/>
      <w:sz w:val="24"/>
    </w:rPr>
  </w:style>
  <w:style w:type="paragraph" w:customStyle="1" w:styleId="seriessalebyt4">
    <w:name w:val="series_sale_by_t4"/>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price1022t1">
    <w:name w:val="series_price_1022t1"/>
    <w:basedOn w:val="a"/>
    <w:autoRedefine/>
    <w:qFormat/>
    <w:pPr>
      <w:widowControl/>
      <w:pBdr>
        <w:left w:val="single" w:sz="8" w:space="7" w:color="auto"/>
        <w:bottom w:val="single" w:sz="8" w:space="7" w:color="auto"/>
        <w:right w:val="single" w:sz="8" w:space="7" w:color="auto"/>
      </w:pBdr>
      <w:shd w:val="clear" w:color="auto" w:fill="FFFFFF"/>
      <w:spacing w:before="100" w:beforeAutospacing="1" w:after="100" w:afterAutospacing="1"/>
      <w:jc w:val="left"/>
    </w:pPr>
    <w:rPr>
      <w:rFonts w:ascii="Century Gothic" w:hAnsi="Century Gothic" w:cs="Century Gothic"/>
      <w:kern w:val="0"/>
      <w:sz w:val="24"/>
    </w:rPr>
  </w:style>
  <w:style w:type="character" w:customStyle="1" w:styleId="Char16">
    <w:name w:val="日期 Char1"/>
    <w:basedOn w:val="a1"/>
    <w:autoRedefine/>
    <w:uiPriority w:val="99"/>
    <w:semiHidden/>
    <w:qFormat/>
    <w:rPr>
      <w:rFonts w:eastAsia="宋体"/>
      <w:sz w:val="21"/>
    </w:rPr>
  </w:style>
  <w:style w:type="paragraph" w:customStyle="1" w:styleId="seriessyforumc11">
    <w:name w:val="series_sy_forum_c11"/>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character" w:customStyle="1" w:styleId="Char20">
    <w:name w:val="副标题 Char2"/>
    <w:basedOn w:val="a1"/>
    <w:autoRedefine/>
    <w:qFormat/>
    <w:rPr>
      <w:rFonts w:asciiTheme="majorHAnsi" w:eastAsia="宋体" w:hAnsiTheme="majorHAnsi" w:cstheme="majorBidi"/>
      <w:b/>
      <w:bCs/>
      <w:kern w:val="28"/>
      <w:sz w:val="32"/>
      <w:szCs w:val="32"/>
    </w:rPr>
  </w:style>
  <w:style w:type="paragraph" w:customStyle="1" w:styleId="seriessytotalcn2">
    <w:name w:val="series_sy_totalcn2"/>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pricec5c12">
    <w:name w:val="series_price_c5c12"/>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cmtauthor">
    <w:name w:val="cmt_author"/>
    <w:basedOn w:val="a"/>
    <w:autoRedefine/>
    <w:qFormat/>
    <w:pPr>
      <w:widowControl/>
      <w:spacing w:before="100" w:beforeAutospacing="1" w:after="100" w:afterAutospacing="1"/>
      <w:jc w:val="left"/>
    </w:pPr>
    <w:rPr>
      <w:rFonts w:ascii="Century Gothic" w:hAnsi="Century Gothic" w:cs="Century Gothic"/>
      <w:kern w:val="0"/>
      <w:sz w:val="24"/>
    </w:rPr>
  </w:style>
  <w:style w:type="character" w:customStyle="1" w:styleId="2Char11">
    <w:name w:val="正文文本缩进 2 Char1"/>
    <w:basedOn w:val="a1"/>
    <w:autoRedefine/>
    <w:uiPriority w:val="99"/>
    <w:semiHidden/>
    <w:qFormat/>
    <w:rPr>
      <w:rFonts w:eastAsia="宋体"/>
      <w:sz w:val="21"/>
    </w:rPr>
  </w:style>
  <w:style w:type="paragraph" w:customStyle="1" w:styleId="seriesdealerjxst">
    <w:name w:val="series_dealer_jxs_t"/>
    <w:basedOn w:val="a"/>
    <w:autoRedefine/>
    <w:qFormat/>
    <w:pPr>
      <w:widowControl/>
      <w:spacing w:before="100" w:beforeAutospacing="1" w:after="100" w:afterAutospacing="1"/>
      <w:jc w:val="center"/>
    </w:pPr>
    <w:rPr>
      <w:rFonts w:ascii="Century Gothic" w:hAnsi="Century Gothic" w:cs="Century Gothic"/>
      <w:b/>
      <w:bCs/>
      <w:kern w:val="0"/>
      <w:sz w:val="24"/>
    </w:rPr>
  </w:style>
  <w:style w:type="character" w:customStyle="1" w:styleId="Char17">
    <w:name w:val="正文文本缩进 Char1"/>
    <w:basedOn w:val="a1"/>
    <w:autoRedefine/>
    <w:uiPriority w:val="99"/>
    <w:semiHidden/>
    <w:qFormat/>
    <w:rPr>
      <w:rFonts w:eastAsia="宋体"/>
      <w:sz w:val="21"/>
    </w:rPr>
  </w:style>
  <w:style w:type="character" w:customStyle="1" w:styleId="Char18">
    <w:name w:val="批注框文本 Char1"/>
    <w:basedOn w:val="a1"/>
    <w:autoRedefine/>
    <w:uiPriority w:val="99"/>
    <w:semiHidden/>
    <w:qFormat/>
    <w:rPr>
      <w:rFonts w:eastAsia="宋体"/>
      <w:sz w:val="18"/>
      <w:szCs w:val="18"/>
    </w:rPr>
  </w:style>
  <w:style w:type="character" w:customStyle="1" w:styleId="Char19">
    <w:name w:val="纯文本 Char1"/>
    <w:basedOn w:val="a1"/>
    <w:autoRedefine/>
    <w:uiPriority w:val="99"/>
    <w:semiHidden/>
    <w:qFormat/>
    <w:rPr>
      <w:rFonts w:ascii="宋体" w:eastAsia="宋体" w:hAnsi="Courier New" w:cs="Courier New"/>
      <w:sz w:val="21"/>
      <w:szCs w:val="21"/>
    </w:rPr>
  </w:style>
  <w:style w:type="paragraph" w:customStyle="1" w:styleId="seriespcc2">
    <w:name w:val="series_pc_c2"/>
    <w:basedOn w:val="a"/>
    <w:autoRedefine/>
    <w:qFormat/>
    <w:pPr>
      <w:widowControl/>
      <w:spacing w:before="100" w:beforeAutospacing="1" w:after="100" w:afterAutospacing="1"/>
      <w:jc w:val="center"/>
    </w:pPr>
    <w:rPr>
      <w:rFonts w:ascii="Century Gothic" w:hAnsi="Century Gothic" w:cs="Century Gothic"/>
      <w:kern w:val="0"/>
      <w:sz w:val="24"/>
    </w:rPr>
  </w:style>
  <w:style w:type="character" w:customStyle="1" w:styleId="3Char1">
    <w:name w:val="正文文本缩进 3 Char1"/>
    <w:basedOn w:val="a1"/>
    <w:autoRedefine/>
    <w:uiPriority w:val="99"/>
    <w:semiHidden/>
    <w:qFormat/>
    <w:rPr>
      <w:rFonts w:eastAsia="宋体"/>
      <w:sz w:val="16"/>
      <w:szCs w:val="16"/>
    </w:rPr>
  </w:style>
  <w:style w:type="paragraph" w:customStyle="1" w:styleId="seriespcbor3">
    <w:name w:val="series_pc_bor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2pzc21">
    <w:name w:val="series_2_pz_c21"/>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2cs1c1">
    <w:name w:val="series_2_cs1_c1"/>
    <w:basedOn w:val="a"/>
    <w:autoRedefine/>
    <w:qFormat/>
    <w:pPr>
      <w:widowControl/>
      <w:pBdr>
        <w:bottom w:val="single" w:sz="18" w:space="0" w:color="auto"/>
      </w:pBdr>
      <w:spacing w:before="100" w:beforeAutospacing="1" w:after="100" w:afterAutospacing="1" w:line="480" w:lineRule="atLeast"/>
      <w:jc w:val="left"/>
    </w:pPr>
    <w:rPr>
      <w:rFonts w:ascii="Century Gothic" w:hAnsi="Century Gothic" w:cs="Century Gothic"/>
      <w:b/>
      <w:bCs/>
      <w:kern w:val="0"/>
      <w:sz w:val="24"/>
    </w:rPr>
  </w:style>
  <w:style w:type="character" w:customStyle="1" w:styleId="Char1a">
    <w:name w:val="标题 Char1"/>
    <w:basedOn w:val="a1"/>
    <w:autoRedefine/>
    <w:qFormat/>
    <w:rPr>
      <w:rFonts w:asciiTheme="majorHAnsi" w:eastAsia="宋体" w:hAnsiTheme="majorHAnsi" w:cstheme="majorBidi"/>
      <w:b/>
      <w:bCs/>
      <w:sz w:val="32"/>
      <w:szCs w:val="32"/>
    </w:rPr>
  </w:style>
  <w:style w:type="paragraph" w:customStyle="1" w:styleId="series2cs3c9">
    <w:name w:val="series_2_cs3_c9"/>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dealerjxst13">
    <w:name w:val="series_dealer_jxs_t13"/>
    <w:basedOn w:val="a"/>
    <w:autoRedefine/>
    <w:qFormat/>
    <w:pPr>
      <w:widowControl/>
      <w:spacing w:before="100" w:beforeAutospacing="1" w:after="100" w:afterAutospacing="1"/>
      <w:jc w:val="left"/>
    </w:pPr>
    <w:rPr>
      <w:rFonts w:ascii="Century Gothic" w:hAnsi="Century Gothic" w:cs="Century Gothic"/>
      <w:kern w:val="0"/>
      <w:sz w:val="24"/>
    </w:rPr>
  </w:style>
  <w:style w:type="character" w:customStyle="1" w:styleId="HTMLChar1">
    <w:name w:val="HTML 预设格式 Char1"/>
    <w:basedOn w:val="a1"/>
    <w:autoRedefine/>
    <w:uiPriority w:val="99"/>
    <w:semiHidden/>
    <w:qFormat/>
    <w:rPr>
      <w:rFonts w:ascii="Courier New" w:eastAsia="宋体" w:hAnsi="Courier New" w:cs="Courier New"/>
      <w:sz w:val="20"/>
      <w:szCs w:val="20"/>
    </w:rPr>
  </w:style>
  <w:style w:type="paragraph" w:customStyle="1" w:styleId="serieswzcxzxc1">
    <w:name w:val="series_wz_cxzx_c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character" w:customStyle="1" w:styleId="2Char12">
    <w:name w:val="正文文本 2 Char1"/>
    <w:basedOn w:val="a1"/>
    <w:autoRedefine/>
    <w:uiPriority w:val="99"/>
    <w:semiHidden/>
    <w:qFormat/>
    <w:rPr>
      <w:rFonts w:eastAsia="宋体"/>
      <w:sz w:val="21"/>
    </w:rPr>
  </w:style>
  <w:style w:type="character" w:customStyle="1" w:styleId="Char1b">
    <w:name w:val="信息标题 Char1"/>
    <w:basedOn w:val="a1"/>
    <w:autoRedefine/>
    <w:uiPriority w:val="99"/>
    <w:semiHidden/>
    <w:qFormat/>
    <w:rPr>
      <w:rFonts w:asciiTheme="majorHAnsi" w:eastAsiaTheme="majorEastAsia" w:hAnsiTheme="majorHAnsi" w:cstheme="majorBidi"/>
      <w:shd w:val="pct20" w:color="auto" w:fill="auto"/>
    </w:rPr>
  </w:style>
  <w:style w:type="paragraph" w:customStyle="1" w:styleId="seriespricec2r12">
    <w:name w:val="series_price_c2r1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2cs1">
    <w:name w:val="series_2_cs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lm2">
    <w:name w:val="series_sy_lm2"/>
    <w:basedOn w:val="a"/>
    <w:autoRedefine/>
    <w:qFormat/>
    <w:pPr>
      <w:widowControl/>
      <w:spacing w:before="100" w:beforeAutospacing="1" w:after="100" w:afterAutospacing="1"/>
      <w:jc w:val="center"/>
    </w:pPr>
    <w:rPr>
      <w:rFonts w:ascii="Century Gothic" w:hAnsi="Century Gothic" w:cs="Century Gothic"/>
      <w:b/>
      <w:bCs/>
      <w:color w:val="FFFFFF"/>
      <w:kern w:val="0"/>
      <w:sz w:val="24"/>
    </w:rPr>
  </w:style>
  <w:style w:type="paragraph" w:customStyle="1" w:styleId="seriesdpzlc16">
    <w:name w:val="series_dpzl_c16"/>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wzssztc2t">
    <w:name w:val="series_wz_sszt_c2_t"/>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pingcepxxdetailtd22">
    <w:name w:val="series_pingce_pxx_detail_td22"/>
    <w:basedOn w:val="a"/>
    <w:autoRedefine/>
    <w:qFormat/>
    <w:pPr>
      <w:widowControl/>
      <w:pBdr>
        <w:left w:val="single" w:sz="8" w:space="0" w:color="FFFFFF"/>
        <w:right w:val="single" w:sz="8" w:space="0" w:color="FFFFFF"/>
      </w:pBdr>
      <w:spacing w:before="100" w:beforeAutospacing="1" w:after="100" w:afterAutospacing="1"/>
      <w:jc w:val="center"/>
    </w:pPr>
    <w:rPr>
      <w:rFonts w:ascii="Century Gothic" w:hAnsi="Century Gothic" w:cs="Century Gothic"/>
      <w:b/>
      <w:bCs/>
      <w:kern w:val="0"/>
      <w:sz w:val="32"/>
      <w:szCs w:val="32"/>
    </w:rPr>
  </w:style>
  <w:style w:type="paragraph" w:customStyle="1" w:styleId="series2cxc14">
    <w:name w:val="series_2_cx_c1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menu">
    <w:name w:val="series_sy_menu"/>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intro">
    <w:name w:val="series_sy_intro"/>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2r22">
    <w:name w:val="series_price_c2r2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13">
    <w:name w:val="列出段落1"/>
    <w:basedOn w:val="a"/>
    <w:autoRedefine/>
    <w:uiPriority w:val="34"/>
    <w:qFormat/>
    <w:pPr>
      <w:ind w:firstLineChars="200" w:firstLine="420"/>
    </w:pPr>
    <w:rPr>
      <w:rFonts w:ascii="Calibri" w:hAnsi="Calibri"/>
      <w:szCs w:val="22"/>
    </w:rPr>
  </w:style>
  <w:style w:type="paragraph" w:customStyle="1" w:styleId="seriesfddpc5">
    <w:name w:val="series_fddp_c5"/>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1r">
    <w:name w:val="series_price_c1r"/>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5t11">
    <w:name w:val="series_price_c5t11"/>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pingcepxxdetailtb2">
    <w:name w:val="series_pingce_pxx_detail_tb2"/>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20" w:lineRule="atLeast"/>
      <w:jc w:val="left"/>
    </w:pPr>
    <w:rPr>
      <w:rFonts w:ascii="Century Gothic" w:hAnsi="Century Gothic" w:cs="Century Gothic"/>
      <w:kern w:val="0"/>
      <w:sz w:val="24"/>
    </w:rPr>
  </w:style>
  <w:style w:type="paragraph" w:customStyle="1" w:styleId="seriessaletotalc13">
    <w:name w:val="series_sale_totalc13"/>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csgycxc32">
    <w:name w:val="series_cs_gycx_c3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orange">
    <w:name w:val="orange"/>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1022b1">
    <w:name w:val="series_price_1022b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harf1">
    <w:name w:val="Char"/>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cydp13bg3">
    <w:name w:val="series_cydp13_bg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bjkcol5">
    <w:name w:val="bjk_col5"/>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harCharCharCharCharCharCharCharCharChar">
    <w:name w:val="Char Char Char Char Char Char Char Char Char Char"/>
    <w:basedOn w:val="a"/>
    <w:autoRedefine/>
    <w:qFormat/>
    <w:rPr>
      <w:rFonts w:ascii="Verdana" w:hAnsi="Verdana" w:cs="Verdana"/>
      <w:sz w:val="24"/>
    </w:rPr>
  </w:style>
  <w:style w:type="paragraph" w:customStyle="1" w:styleId="seriesdpzlc11">
    <w:name w:val="series_dpzl_c11"/>
    <w:basedOn w:val="a"/>
    <w:autoRedefine/>
    <w:qFormat/>
    <w:pPr>
      <w:widowControl/>
      <w:spacing w:before="100" w:beforeAutospacing="1" w:after="100" w:afterAutospacing="1"/>
      <w:jc w:val="left"/>
    </w:pPr>
    <w:rPr>
      <w:rFonts w:ascii="Century Gothic" w:hAnsi="Century Gothic" w:cs="Century Gothic"/>
      <w:b/>
      <w:bCs/>
      <w:kern w:val="0"/>
      <w:sz w:val="28"/>
      <w:szCs w:val="28"/>
    </w:rPr>
  </w:style>
  <w:style w:type="paragraph" w:customStyle="1" w:styleId="seriessysinc2">
    <w:name w:val="series_sy_sin_c2"/>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pingcepxx3">
    <w:name w:val="series_pingce_pxx3"/>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tyle10">
    <w:name w:val="_Style 1"/>
    <w:basedOn w:val="a"/>
    <w:autoRedefine/>
    <w:uiPriority w:val="34"/>
    <w:qFormat/>
    <w:pPr>
      <w:ind w:firstLineChars="200" w:firstLine="420"/>
    </w:pPr>
    <w:rPr>
      <w:rFonts w:ascii="Calibri" w:hAnsi="Calibri"/>
    </w:rPr>
  </w:style>
  <w:style w:type="paragraph" w:customStyle="1" w:styleId="seriessaletotalt3">
    <w:name w:val="series_sale_totalt3"/>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syintrotbg2">
    <w:name w:val="series_sy_intro_tbg2"/>
    <w:basedOn w:val="a"/>
    <w:autoRedefine/>
    <w:qFormat/>
    <w:pPr>
      <w:widowControl/>
      <w:pBdr>
        <w:bottom w:val="single" w:sz="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seriessylm1">
    <w:name w:val="series_sy_lm1"/>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pricec2">
    <w:name w:val="series_price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z">
    <w:name w:val="series_cs_gycx_z"/>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orange">
    <w:name w:val="series_orange"/>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inner378l">
    <w:name w:val="inner378l"/>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inner378r">
    <w:name w:val="inner378r"/>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1tex">
    <w:name w:val="series_cydp11_tex"/>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cydp11c1">
    <w:name w:val="series_cydp11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forumc12">
    <w:name w:val="series_sy_forum_c1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pingceresultpic">
    <w:name w:val="series_pingce_result_pic"/>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byc1">
    <w:name w:val="series_sale_by_c1"/>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ysin">
    <w:name w:val="series_sy_sin"/>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topsearchl">
    <w:name w:val="top_search_l"/>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llcxt3">
    <w:name w:val="series_wz_llcx_t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3bg1">
    <w:name w:val="series_cydp13_bg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2">
    <w:name w:val="series_fddp2"/>
    <w:basedOn w:val="a"/>
    <w:autoRedefine/>
    <w:qFormat/>
    <w:pPr>
      <w:widowControl/>
      <w:pBdr>
        <w:bottom w:val="single" w:sz="8" w:space="0" w:color="auto"/>
      </w:pBdr>
      <w:shd w:val="clear" w:color="auto" w:fill="FFFFFF"/>
      <w:spacing w:before="100" w:beforeAutospacing="1" w:after="100" w:afterAutospacing="1" w:line="480" w:lineRule="atLeast"/>
      <w:jc w:val="center"/>
    </w:pPr>
    <w:rPr>
      <w:rFonts w:ascii="Century Gothic" w:hAnsi="Century Gothic" w:cs="Century Gothic"/>
      <w:kern w:val="0"/>
      <w:sz w:val="24"/>
    </w:rPr>
  </w:style>
  <w:style w:type="paragraph" w:customStyle="1" w:styleId="seriespricec1l">
    <w:name w:val="series_price_c1l"/>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f16">
    <w:name w:val="f16"/>
    <w:basedOn w:val="a"/>
    <w:autoRedefine/>
    <w:qFormat/>
    <w:pPr>
      <w:widowControl/>
      <w:spacing w:before="100" w:beforeAutospacing="1" w:after="100" w:afterAutospacing="1"/>
      <w:jc w:val="left"/>
    </w:pPr>
    <w:rPr>
      <w:rFonts w:ascii="Century Gothic" w:hAnsi="Century Gothic" w:cs="Century Gothic"/>
      <w:kern w:val="0"/>
      <w:sz w:val="32"/>
      <w:szCs w:val="32"/>
    </w:rPr>
  </w:style>
  <w:style w:type="paragraph" w:customStyle="1" w:styleId="seriescsgycxc22">
    <w:name w:val="series_cs_gycx_c22"/>
    <w:basedOn w:val="a"/>
    <w:autoRedefine/>
    <w:qFormat/>
    <w:pPr>
      <w:widowControl/>
      <w:spacing w:before="100" w:beforeAutospacing="1" w:after="100" w:afterAutospacing="1" w:line="480" w:lineRule="atLeast"/>
      <w:jc w:val="left"/>
    </w:pPr>
    <w:rPr>
      <w:rFonts w:ascii="Century Gothic" w:hAnsi="Century Gothic" w:cs="Century Gothic"/>
      <w:b/>
      <w:bCs/>
      <w:kern w:val="0"/>
      <w:sz w:val="24"/>
    </w:rPr>
  </w:style>
  <w:style w:type="paragraph" w:customStyle="1" w:styleId="seriessyforumc22">
    <w:name w:val="series_sy_forum_c2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cydp10c11">
    <w:name w:val="series_cydp10_c11"/>
    <w:basedOn w:val="a"/>
    <w:autoRedefine/>
    <w:qFormat/>
    <w:pPr>
      <w:widowControl/>
      <w:pBdr>
        <w:bottom w:val="single" w:sz="8" w:space="0" w:color="FFFFFF"/>
      </w:pBdr>
      <w:spacing w:before="100" w:beforeAutospacing="1" w:after="100" w:afterAutospacing="1"/>
      <w:jc w:val="left"/>
    </w:pPr>
    <w:rPr>
      <w:rFonts w:ascii="Century Gothic" w:hAnsi="Century Gothic" w:cs="Century Gothic"/>
      <w:b/>
      <w:bCs/>
      <w:kern w:val="0"/>
      <w:sz w:val="24"/>
    </w:rPr>
  </w:style>
  <w:style w:type="paragraph" w:customStyle="1" w:styleId="seriespingcepxxdetailtd21">
    <w:name w:val="series_pingce_pxx_detail_td21"/>
    <w:basedOn w:val="a"/>
    <w:autoRedefine/>
    <w:qFormat/>
    <w:pPr>
      <w:widowControl/>
      <w:spacing w:before="100" w:beforeAutospacing="1" w:after="100" w:afterAutospacing="1"/>
      <w:jc w:val="center"/>
    </w:pPr>
    <w:rPr>
      <w:rFonts w:ascii="Century Gothic" w:hAnsi="Century Gothic" w:cs="Century Gothic"/>
      <w:b/>
      <w:bCs/>
      <w:color w:val="FFFFFF"/>
      <w:kern w:val="0"/>
      <w:sz w:val="24"/>
    </w:rPr>
  </w:style>
  <w:style w:type="paragraph" w:customStyle="1" w:styleId="seriespricec3">
    <w:name w:val="series_price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
    <w:name w:val="series_sale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fddpt4">
    <w:name w:val="series_fddp_t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1totalc">
    <w:name w:val="series_sy1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cydp13c2">
    <w:name w:val="series_cydp13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t1">
    <w:name w:val="series_fddp_t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cinput">
    <w:name w:val="series_pc_input"/>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sz w:val="24"/>
    </w:rPr>
  </w:style>
  <w:style w:type="paragraph" w:customStyle="1" w:styleId="seriescydp2c3">
    <w:name w:val="series_cydp2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byt5">
    <w:name w:val="series_sale_by_t5"/>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cydp13">
    <w:name w:val="series_cydp1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1">
    <w:name w:val="series_cs_gycx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t3s1">
    <w:name w:val="series_sale_totalt3s1"/>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seriesdealerjxst12">
    <w:name w:val="series_dealer_jxs_t1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c21">
    <w:name w:val="series_cs_gycx_c21"/>
    <w:basedOn w:val="a"/>
    <w:autoRedefine/>
    <w:qFormat/>
    <w:pPr>
      <w:widowControl/>
      <w:spacing w:before="100" w:beforeAutospacing="1" w:after="100" w:afterAutospacing="1" w:line="480" w:lineRule="atLeast"/>
      <w:jc w:val="left"/>
    </w:pPr>
    <w:rPr>
      <w:rFonts w:ascii="Century Gothic" w:hAnsi="Century Gothic" w:cs="Century Gothic"/>
      <w:b/>
      <w:bCs/>
      <w:kern w:val="0"/>
      <w:sz w:val="28"/>
      <w:szCs w:val="28"/>
    </w:rPr>
  </w:style>
  <w:style w:type="paragraph" w:customStyle="1" w:styleId="row01">
    <w:name w:val="row0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intropbg">
    <w:name w:val="series_sy_intro_pbg"/>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white">
    <w:name w:val="white"/>
    <w:basedOn w:val="a"/>
    <w:autoRedefine/>
    <w:qFormat/>
    <w:pPr>
      <w:widowControl/>
      <w:spacing w:before="100" w:beforeAutospacing="1" w:after="100" w:afterAutospacing="1"/>
      <w:jc w:val="left"/>
    </w:pPr>
    <w:rPr>
      <w:rFonts w:ascii="Century Gothic" w:hAnsi="Century Gothic" w:cs="Century Gothic"/>
      <w:color w:val="FFFFFF"/>
      <w:kern w:val="0"/>
      <w:sz w:val="24"/>
    </w:rPr>
  </w:style>
  <w:style w:type="paragraph" w:customStyle="1" w:styleId="seriesfddpbg2">
    <w:name w:val="series_fddp_bg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row11">
    <w:name w:val="row11"/>
    <w:basedOn w:val="a"/>
    <w:autoRedefine/>
    <w:qFormat/>
    <w:pPr>
      <w:widowControl/>
      <w:shd w:val="clear" w:color="auto" w:fill="FFFFFF"/>
      <w:spacing w:before="100" w:beforeAutospacing="1" w:after="100" w:afterAutospacing="1"/>
      <w:jc w:val="left"/>
    </w:pPr>
    <w:rPr>
      <w:rFonts w:ascii="Century Gothic" w:hAnsi="Century Gothic" w:cs="Century Gothic"/>
      <w:kern w:val="0"/>
      <w:sz w:val="24"/>
    </w:rPr>
  </w:style>
  <w:style w:type="paragraph" w:customStyle="1" w:styleId="topsearchr">
    <w:name w:val="top_search_r"/>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pbor">
    <w:name w:val="series_cs_gycx_pbor"/>
    <w:basedOn w:val="a"/>
    <w:autoRedefine/>
    <w:qFormat/>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ascii="Century Gothic" w:hAnsi="Century Gothic" w:cs="Century Gothic"/>
      <w:kern w:val="0"/>
      <w:sz w:val="24"/>
    </w:rPr>
  </w:style>
  <w:style w:type="paragraph" w:customStyle="1" w:styleId="series2pzc11">
    <w:name w:val="series_2_pz_c11"/>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cydp12c13">
    <w:name w:val="series_cydp12_c1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byt8">
    <w:name w:val="series_sale_by_t8"/>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sytdcxc1">
    <w:name w:val="series_sy_tdcx_c1"/>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wzssztc2">
    <w:name w:val="series_wz_sszt_c2"/>
    <w:basedOn w:val="a"/>
    <w:autoRedefine/>
    <w:qFormat/>
    <w:pPr>
      <w:widowControl/>
      <w:spacing w:before="100" w:beforeAutospacing="1" w:after="100" w:afterAutospacing="1" w:line="440" w:lineRule="atLeast"/>
      <w:jc w:val="left"/>
    </w:pPr>
    <w:rPr>
      <w:rFonts w:ascii="Century Gothic" w:hAnsi="Century Gothic" w:cs="Century Gothic"/>
      <w:kern w:val="0"/>
      <w:sz w:val="24"/>
    </w:rPr>
  </w:style>
  <w:style w:type="paragraph" w:customStyle="1" w:styleId="series2cs3c7">
    <w:name w:val="series_2_cs3_c7"/>
    <w:basedOn w:val="a"/>
    <w:autoRedefine/>
    <w:qFormat/>
    <w:pPr>
      <w:widowControl/>
      <w:pBdr>
        <w:top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sz w:val="24"/>
    </w:rPr>
  </w:style>
  <w:style w:type="paragraph" w:customStyle="1" w:styleId="seriessaleyht1">
    <w:name w:val="series_sale_yh_t1"/>
    <w:basedOn w:val="a"/>
    <w:autoRedefine/>
    <w:qFormat/>
    <w:pPr>
      <w:widowControl/>
      <w:pBdr>
        <w:bottom w:val="single" w:sz="8" w:space="0" w:color="auto"/>
        <w:right w:val="single" w:sz="8" w:space="0" w:color="auto"/>
      </w:pBdr>
      <w:spacing w:before="100" w:beforeAutospacing="1" w:after="100" w:afterAutospacing="1" w:line="400" w:lineRule="atLeast"/>
      <w:jc w:val="center"/>
    </w:pPr>
    <w:rPr>
      <w:rFonts w:ascii="Century Gothic" w:hAnsi="Century Gothic" w:cs="Century Gothic"/>
      <w:b/>
      <w:bCs/>
      <w:color w:val="FFFFFF"/>
      <w:kern w:val="0"/>
      <w:sz w:val="24"/>
    </w:rPr>
  </w:style>
  <w:style w:type="paragraph" w:customStyle="1" w:styleId="seriescydp2input1">
    <w:name w:val="series_cydp2_input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cydp12c12">
    <w:name w:val="series_cydp12_c1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forum">
    <w:name w:val="series_sy_forum"/>
    <w:basedOn w:val="a"/>
    <w:autoRedefine/>
    <w:qFormat/>
    <w:pPr>
      <w:widowControl/>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fddpc4">
    <w:name w:val="series_fddp_c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bg1">
    <w:name w:val="series_price_bg1"/>
    <w:basedOn w:val="a"/>
    <w:autoRedefine/>
    <w:qFormat/>
    <w:pPr>
      <w:widowControl/>
      <w:spacing w:before="100" w:beforeAutospacing="1" w:after="100" w:afterAutospacing="1" w:line="360" w:lineRule="atLeast"/>
      <w:ind w:right="60"/>
      <w:jc w:val="center"/>
    </w:pPr>
    <w:rPr>
      <w:rFonts w:ascii="Century Gothic" w:hAnsi="Century Gothic" w:cs="Century Gothic"/>
      <w:b/>
      <w:bCs/>
      <w:color w:val="FF0000"/>
      <w:kern w:val="0"/>
      <w:sz w:val="24"/>
    </w:rPr>
  </w:style>
  <w:style w:type="paragraph" w:customStyle="1" w:styleId="seriespcbor2">
    <w:name w:val="series_pc_bor2"/>
    <w:basedOn w:val="a"/>
    <w:autoRedefine/>
    <w:qFormat/>
    <w:pPr>
      <w:widowControl/>
      <w:spacing w:before="200" w:after="200"/>
      <w:ind w:left="200" w:right="200"/>
      <w:jc w:val="center"/>
    </w:pPr>
    <w:rPr>
      <w:rFonts w:ascii="Century Gothic" w:hAnsi="Century Gothic" w:cs="Century Gothic"/>
      <w:kern w:val="0"/>
      <w:sz w:val="24"/>
    </w:rPr>
  </w:style>
  <w:style w:type="paragraph" w:customStyle="1" w:styleId="seriessymenu2">
    <w:name w:val="series_sy_menu2"/>
    <w:basedOn w:val="a"/>
    <w:autoRedefine/>
    <w:qFormat/>
    <w:pPr>
      <w:widowControl/>
      <w:spacing w:before="100" w:beforeAutospacing="1" w:after="100" w:afterAutospacing="1"/>
      <w:jc w:val="center"/>
    </w:pPr>
    <w:rPr>
      <w:rFonts w:ascii="Century Gothic" w:hAnsi="Century Gothic" w:cs="Century Gothic"/>
      <w:b/>
      <w:bCs/>
      <w:kern w:val="0"/>
      <w:sz w:val="28"/>
      <w:szCs w:val="28"/>
    </w:rPr>
  </w:style>
  <w:style w:type="paragraph" w:customStyle="1" w:styleId="series2bbold">
    <w:name w:val="series_2_bbold"/>
    <w:basedOn w:val="a"/>
    <w:autoRedefine/>
    <w:qFormat/>
    <w:pPr>
      <w:widowControl/>
      <w:spacing w:before="100" w:beforeAutospacing="1" w:after="100" w:afterAutospacing="1"/>
      <w:jc w:val="left"/>
    </w:pPr>
    <w:rPr>
      <w:rFonts w:ascii="Century Gothic" w:hAnsi="Century Gothic" w:cs="Century Gothic"/>
      <w:b/>
      <w:bCs/>
      <w:color w:val="333333"/>
      <w:kern w:val="0"/>
      <w:sz w:val="24"/>
    </w:rPr>
  </w:style>
  <w:style w:type="paragraph" w:customStyle="1" w:styleId="series2cs3c3">
    <w:name w:val="series_2_cs3_c3"/>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pricec4r12">
    <w:name w:val="series_price_c4r1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26">
    <w:name w:val="series_sale_totalc26"/>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cydp13c1">
    <w:name w:val="series_cydp13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byt2">
    <w:name w:val="series_sale_by_t2"/>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dealerjxsc2">
    <w:name w:val="series_dealer_jxs_c2"/>
    <w:basedOn w:val="a"/>
    <w:autoRedefine/>
    <w:qFormat/>
    <w:pPr>
      <w:widowControl/>
      <w:spacing w:before="100" w:beforeAutospacing="1" w:after="100" w:afterAutospacing="1" w:line="520" w:lineRule="atLeast"/>
      <w:jc w:val="center"/>
    </w:pPr>
    <w:rPr>
      <w:rFonts w:ascii="Century Gothic" w:hAnsi="Century Gothic" w:cs="Century Gothic"/>
      <w:kern w:val="0"/>
      <w:sz w:val="24"/>
    </w:rPr>
  </w:style>
  <w:style w:type="paragraph" w:customStyle="1" w:styleId="210">
    <w:name w:val="中等深浅网格 21"/>
    <w:autoRedefine/>
    <w:uiPriority w:val="99"/>
    <w:qFormat/>
    <w:pPr>
      <w:widowControl w:val="0"/>
      <w:jc w:val="both"/>
    </w:pPr>
    <w:rPr>
      <w:kern w:val="2"/>
      <w:sz w:val="21"/>
      <w:szCs w:val="24"/>
    </w:rPr>
  </w:style>
  <w:style w:type="paragraph" w:customStyle="1" w:styleId="seriesdealerjxs">
    <w:name w:val="series_dealer_jxs"/>
    <w:basedOn w:val="a"/>
    <w:autoRedefine/>
    <w:qFormat/>
    <w:pPr>
      <w:widowControl/>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2pzc14">
    <w:name w:val="series_2_pz_c14"/>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l26">
    <w:name w:val="l26"/>
    <w:basedOn w:val="a"/>
    <w:autoRedefine/>
    <w:qFormat/>
    <w:pPr>
      <w:widowControl/>
      <w:spacing w:before="100" w:beforeAutospacing="1" w:after="100" w:afterAutospacing="1" w:line="520" w:lineRule="atLeast"/>
      <w:jc w:val="left"/>
    </w:pPr>
    <w:rPr>
      <w:rFonts w:ascii="Century Gothic" w:hAnsi="Century Gothic" w:cs="Century Gothic"/>
      <w:kern w:val="0"/>
      <w:sz w:val="24"/>
    </w:rPr>
  </w:style>
  <w:style w:type="paragraph" w:customStyle="1" w:styleId="seriescsgycxl">
    <w:name w:val="series_cs_gycx_l"/>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saletotalc22">
    <w:name w:val="series_sale_totalc22"/>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p0">
    <w:name w:val="p0"/>
    <w:basedOn w:val="a"/>
    <w:autoRedefine/>
    <w:qFormat/>
    <w:pPr>
      <w:widowControl/>
    </w:pPr>
    <w:rPr>
      <w:rFonts w:ascii="Cambria Math" w:hAnsi="Cambria Math" w:cs="Cambria Math"/>
      <w:kern w:val="0"/>
      <w:szCs w:val="21"/>
    </w:rPr>
  </w:style>
  <w:style w:type="paragraph" w:customStyle="1" w:styleId="seriesfddp1">
    <w:name w:val="series_fddp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fddpc7">
    <w:name w:val="series_fddp_c7"/>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bztab">
    <w:name w:val="series_bz_tab"/>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gray02">
    <w:name w:val="gray0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11">
    <w:name w:val="series_sale_totalc11"/>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pricec5c13">
    <w:name w:val="series_price_c5c13"/>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pricec6c3">
    <w:name w:val="series_price_c6c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pingcereftxt">
    <w:name w:val="series_pingce_reftxt"/>
    <w:basedOn w:val="a"/>
    <w:autoRedefine/>
    <w:qFormat/>
    <w:pPr>
      <w:widowControl/>
      <w:pBdr>
        <w:top w:val="single" w:sz="8" w:space="0" w:color="FFFFFF"/>
        <w:left w:val="single" w:sz="8" w:space="18" w:color="FFFFFF"/>
        <w:bottom w:val="single" w:sz="8" w:space="0" w:color="FFFFFF"/>
        <w:right w:val="single" w:sz="8" w:space="0" w:color="FFFFFF"/>
      </w:pBdr>
      <w:spacing w:before="100" w:beforeAutospacing="1" w:after="100" w:afterAutospacing="1" w:line="400" w:lineRule="atLeast"/>
      <w:jc w:val="left"/>
    </w:pPr>
    <w:rPr>
      <w:rFonts w:ascii="Century Gothic" w:hAnsi="Century Gothic" w:cs="Century Gothic"/>
      <w:kern w:val="0"/>
      <w:sz w:val="24"/>
    </w:rPr>
  </w:style>
  <w:style w:type="paragraph" w:customStyle="1" w:styleId="seriespctab">
    <w:name w:val="series_pc_tab"/>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byt6">
    <w:name w:val="series_sale_by_t6"/>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CharChar1CharCharCharCharCharCharCharCharCharCharCharCharCharChar">
    <w:name w:val="Char Char1 Char Char Char Char Char Char Char Char Char Char Char Char Char Char"/>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cydp2">
    <w:name w:val="series_cydp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topsearchc">
    <w:name w:val="top_search_c"/>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bg1">
    <w:name w:val="series_cs_gycx_bg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c1">
    <w:name w:val="series_fddp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c2">
    <w:name w:val="series_cs_gycx_c2"/>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aletotalc25">
    <w:name w:val="series_sale_totalc25"/>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14">
    <w:name w:val="无间隔1"/>
    <w:autoRedefine/>
    <w:qFormat/>
    <w:pPr>
      <w:widowControl w:val="0"/>
      <w:jc w:val="both"/>
    </w:pPr>
    <w:rPr>
      <w:kern w:val="2"/>
      <w:sz w:val="21"/>
      <w:szCs w:val="24"/>
    </w:rPr>
  </w:style>
  <w:style w:type="paragraph" w:customStyle="1" w:styleId="seriessyxgwz">
    <w:name w:val="series_sy_xgwz"/>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zxhq">
    <w:name w:val="series_wz_zxhq"/>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tyle100">
    <w:name w:val="style10"/>
    <w:basedOn w:val="a"/>
    <w:autoRedefine/>
    <w:qFormat/>
    <w:pPr>
      <w:widowControl/>
      <w:jc w:val="left"/>
    </w:pPr>
    <w:rPr>
      <w:rFonts w:ascii="Century Gothic" w:hAnsi="Century Gothic" w:cs="Century Gothic"/>
      <w:kern w:val="0"/>
      <w:sz w:val="24"/>
    </w:rPr>
  </w:style>
  <w:style w:type="paragraph" w:customStyle="1" w:styleId="CharCharCharCharCharCharChar">
    <w:name w:val="Char Char Char Char Char Char Char"/>
    <w:basedOn w:val="a"/>
    <w:autoRedefine/>
    <w:qFormat/>
    <w:rPr>
      <w:rFonts w:ascii="Verdana" w:hAnsi="Verdana" w:cs="Verdana"/>
      <w:sz w:val="24"/>
    </w:rPr>
  </w:style>
  <w:style w:type="paragraph" w:customStyle="1" w:styleId="seriessyforumt13">
    <w:name w:val="series_sy_forum_t13"/>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pingcepxxdetail">
    <w:name w:val="series_pingce_pxx_detail"/>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ptz2">
    <w:name w:val="p_tz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3r13">
    <w:name w:val="series_price_c3r1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cydp10">
    <w:name w:val="series_cydp10"/>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wzzxhqc1">
    <w:name w:val="series_wz_zxhq_c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bor1t2">
    <w:name w:val="bor1_t2"/>
    <w:basedOn w:val="a"/>
    <w:autoRedefine/>
    <w:qFormat/>
    <w:pPr>
      <w:widowControl/>
      <w:spacing w:before="100" w:beforeAutospacing="1" w:after="100" w:afterAutospacing="1"/>
      <w:jc w:val="left"/>
    </w:pPr>
    <w:rPr>
      <w:rFonts w:ascii="Century Gothic" w:hAnsi="Century Gothic" w:cs="Century Gothic"/>
      <w:b/>
      <w:bCs/>
      <w:kern w:val="0"/>
      <w:sz w:val="28"/>
      <w:szCs w:val="28"/>
    </w:rPr>
  </w:style>
  <w:style w:type="paragraph" w:customStyle="1" w:styleId="afd">
    <w:name w:val="表头"/>
    <w:basedOn w:val="a"/>
    <w:autoRedefine/>
    <w:qFormat/>
    <w:pPr>
      <w:spacing w:beforeLines="50" w:line="0" w:lineRule="atLeast"/>
    </w:pPr>
    <w:rPr>
      <w:rFonts w:ascii="Century Gothic" w:hAnsi="Century Gothic" w:cs="Cambria Math"/>
      <w:sz w:val="18"/>
    </w:rPr>
  </w:style>
  <w:style w:type="paragraph" w:customStyle="1" w:styleId="seriessalebyc2">
    <w:name w:val="series_sale_by_c2"/>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pricec3r15">
    <w:name w:val="series_price_c3r15"/>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dealerjxst14">
    <w:name w:val="series_dealer_jxs_t1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pxxdetailtd2">
    <w:name w:val="series_pingce_pxx_detail_td2"/>
    <w:basedOn w:val="a"/>
    <w:autoRedefine/>
    <w:qFormat/>
    <w:pPr>
      <w:widowControl/>
      <w:pBdr>
        <w:left w:val="single" w:sz="8" w:space="0" w:color="FFFFFF"/>
        <w:right w:val="single" w:sz="8" w:space="0" w:color="FFFFFF"/>
      </w:pBdr>
      <w:spacing w:before="100" w:beforeAutospacing="1" w:after="100" w:afterAutospacing="1"/>
      <w:jc w:val="center"/>
    </w:pPr>
    <w:rPr>
      <w:rFonts w:ascii="Century Gothic" w:hAnsi="Century Gothic" w:cs="Century Gothic"/>
      <w:kern w:val="0"/>
      <w:sz w:val="24"/>
    </w:rPr>
  </w:style>
  <w:style w:type="paragraph" w:customStyle="1" w:styleId="seriesdydp2fe6">
    <w:name w:val="series_dydp2_fe6"/>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5c14">
    <w:name w:val="series_price_c5c14"/>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afe">
    <w:name w:val="表文"/>
    <w:basedOn w:val="a"/>
    <w:autoRedefine/>
    <w:qFormat/>
    <w:pPr>
      <w:adjustRightInd w:val="0"/>
      <w:spacing w:line="360" w:lineRule="atLeast"/>
    </w:pPr>
    <w:rPr>
      <w:rFonts w:ascii="Cambria Math" w:hAnsi="Cambria Math" w:cs="Cambria Math"/>
      <w:kern w:val="0"/>
      <w:sz w:val="24"/>
    </w:rPr>
  </w:style>
  <w:style w:type="paragraph" w:customStyle="1" w:styleId="serieswzllcxt3c1">
    <w:name w:val="series_wz_llcx_t3_c1"/>
    <w:basedOn w:val="a"/>
    <w:autoRedefine/>
    <w:qFormat/>
    <w:pPr>
      <w:widowControl/>
      <w:spacing w:before="100" w:beforeAutospacing="1" w:after="100" w:afterAutospacing="1" w:line="440" w:lineRule="atLeast"/>
      <w:jc w:val="left"/>
    </w:pPr>
    <w:rPr>
      <w:rFonts w:ascii="Century Gothic" w:hAnsi="Century Gothic" w:cs="Century Gothic"/>
      <w:b/>
      <w:bCs/>
      <w:kern w:val="0"/>
      <w:sz w:val="24"/>
    </w:rPr>
  </w:style>
  <w:style w:type="paragraph" w:customStyle="1" w:styleId="seriescsgycxt11">
    <w:name w:val="series_cs_gycx_t11"/>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kern w:val="0"/>
      <w:sz w:val="24"/>
    </w:rPr>
  </w:style>
  <w:style w:type="paragraph" w:customStyle="1" w:styleId="seriesfddpc2">
    <w:name w:val="series_fddp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aff">
    <w:name w:val="正文（首行缩进两字）"/>
    <w:basedOn w:val="a"/>
    <w:autoRedefine/>
    <w:qFormat/>
  </w:style>
  <w:style w:type="paragraph" w:customStyle="1" w:styleId="seriessyintrotxt">
    <w:name w:val="series_sy_intro_txt"/>
    <w:basedOn w:val="a"/>
    <w:autoRedefine/>
    <w:qFormat/>
    <w:pPr>
      <w:widowControl/>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cydp5">
    <w:name w:val="series_cydp5"/>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3">
    <w:name w:val="series_fddp3"/>
    <w:basedOn w:val="a"/>
    <w:autoRedefine/>
    <w:qFormat/>
    <w:pPr>
      <w:widowControl/>
      <w:pBdr>
        <w:bottom w:val="single" w:sz="8" w:space="0" w:color="auto"/>
      </w:pBdr>
      <w:shd w:val="clear" w:color="auto" w:fill="FFFFFF"/>
      <w:spacing w:before="100" w:beforeAutospacing="1" w:after="100" w:afterAutospacing="1" w:line="480" w:lineRule="atLeast"/>
      <w:jc w:val="center"/>
    </w:pPr>
    <w:rPr>
      <w:rFonts w:ascii="Century Gothic" w:hAnsi="Century Gothic" w:cs="Century Gothic"/>
      <w:kern w:val="0"/>
      <w:sz w:val="24"/>
    </w:rPr>
  </w:style>
  <w:style w:type="paragraph" w:customStyle="1" w:styleId="seriespricec6c1">
    <w:name w:val="series_price_c6c1"/>
    <w:basedOn w:val="a"/>
    <w:autoRedefine/>
    <w:qFormat/>
    <w:pPr>
      <w:widowControl/>
      <w:spacing w:before="100" w:beforeAutospacing="1" w:after="100" w:afterAutospacing="1"/>
      <w:jc w:val="center"/>
    </w:pPr>
    <w:rPr>
      <w:rFonts w:ascii="Symbol" w:hAnsi="Symbol" w:cs="Symbol"/>
      <w:b/>
      <w:bCs/>
      <w:kern w:val="0"/>
      <w:sz w:val="28"/>
      <w:szCs w:val="28"/>
    </w:rPr>
  </w:style>
  <w:style w:type="paragraph" w:customStyle="1" w:styleId="serieswzssztc1">
    <w:name w:val="series_wz_sszt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21">
    <w:name w:val="series_sale_totalc21"/>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bjkcol2">
    <w:name w:val="bjk_col2"/>
    <w:basedOn w:val="a"/>
    <w:autoRedefine/>
    <w:qFormat/>
    <w:pPr>
      <w:widowControl/>
      <w:spacing w:before="100" w:beforeAutospacing="1" w:after="100" w:afterAutospacing="1" w:line="500" w:lineRule="atLeast"/>
      <w:jc w:val="left"/>
    </w:pPr>
    <w:rPr>
      <w:rFonts w:ascii="Century Gothic" w:hAnsi="Century Gothic" w:cs="Century Gothic"/>
      <w:b/>
      <w:bCs/>
      <w:color w:val="FFFFFF"/>
      <w:kern w:val="0"/>
      <w:sz w:val="28"/>
      <w:szCs w:val="28"/>
    </w:rPr>
  </w:style>
  <w:style w:type="paragraph" w:customStyle="1" w:styleId="ls1">
    <w:name w:val="ls1"/>
    <w:basedOn w:val="a"/>
    <w:autoRedefine/>
    <w:qFormat/>
    <w:pPr>
      <w:widowControl/>
      <w:spacing w:before="100" w:beforeAutospacing="1" w:after="100" w:afterAutospacing="1"/>
      <w:jc w:val="left"/>
    </w:pPr>
    <w:rPr>
      <w:rFonts w:ascii="Century Gothic" w:hAnsi="Century Gothic" w:cs="Century Gothic"/>
      <w:spacing w:val="20"/>
      <w:kern w:val="0"/>
      <w:sz w:val="24"/>
    </w:rPr>
  </w:style>
  <w:style w:type="paragraph" w:customStyle="1" w:styleId="seriescydp14c2">
    <w:name w:val="series_cydp14_c2"/>
    <w:basedOn w:val="a"/>
    <w:autoRedefine/>
    <w:qFormat/>
    <w:pPr>
      <w:widowControl/>
      <w:spacing w:before="100" w:beforeAutospacing="1" w:after="100" w:afterAutospacing="1" w:line="520" w:lineRule="atLeast"/>
      <w:jc w:val="left"/>
    </w:pPr>
    <w:rPr>
      <w:rFonts w:ascii="Century Gothic" w:hAnsi="Century Gothic" w:cs="Century Gothic"/>
      <w:kern w:val="0"/>
      <w:sz w:val="24"/>
    </w:rPr>
  </w:style>
  <w:style w:type="paragraph" w:customStyle="1" w:styleId="cmttime">
    <w:name w:val="cmt_time"/>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cxbg">
    <w:name w:val="series_2_cxbg"/>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csgycxspa">
    <w:name w:val="series_cs_gycx_spa"/>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c8">
    <w:name w:val="series_fddp_c8"/>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bor1t4">
    <w:name w:val="bor1_t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4">
    <w:name w:val="series_price_c4"/>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sytotalcn">
    <w:name w:val="series_sy_totalcn"/>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cxc11">
    <w:name w:val="series_2_cx_c1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cs2c1">
    <w:name w:val="series_2_cs2_c1"/>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dydp2466">
    <w:name w:val="series_dydp2_466"/>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t3s3">
    <w:name w:val="series_sale_totalt3s3"/>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seriessaleyhc21">
    <w:name w:val="series_sale_yh_c21"/>
    <w:basedOn w:val="a"/>
    <w:autoRedefine/>
    <w:qFormat/>
    <w:pPr>
      <w:widowControl/>
      <w:pBdr>
        <w:bottom w:val="single" w:sz="8" w:space="0" w:color="auto"/>
        <w:right w:val="single" w:sz="8" w:space="5" w:color="auto"/>
      </w:pBdr>
      <w:spacing w:before="100" w:beforeAutospacing="1" w:after="100" w:afterAutospacing="1" w:line="480" w:lineRule="atLeast"/>
      <w:jc w:val="left"/>
    </w:pPr>
    <w:rPr>
      <w:rFonts w:ascii="Century Gothic" w:hAnsi="Century Gothic" w:cs="Century Gothic"/>
      <w:kern w:val="0"/>
      <w:sz w:val="24"/>
    </w:rPr>
  </w:style>
  <w:style w:type="paragraph" w:customStyle="1" w:styleId="seriessytdcx">
    <w:name w:val="series_sy_tdcx"/>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2pzc111">
    <w:name w:val="series_2_pz_c11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forumc13">
    <w:name w:val="series_sy_forum_c13"/>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ysinc1">
    <w:name w:val="series_sy_sin_c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sy1totalcn">
    <w:name w:val="series_sy1_totalcn"/>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14">
    <w:name w:val="series_sale_totalc14"/>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2pzc24">
    <w:name w:val="series_2_pz_c24"/>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wzcxzx">
    <w:name w:val="series_wz_cxzx"/>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cs3c5">
    <w:name w:val="series_2_cs3_c5"/>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wznewdg">
    <w:name w:val="series_wz_newdg"/>
    <w:basedOn w:val="a"/>
    <w:autoRedefine/>
    <w:qFormat/>
    <w:pPr>
      <w:widowControl/>
      <w:spacing w:before="280" w:after="100" w:afterAutospacing="1"/>
      <w:jc w:val="left"/>
    </w:pPr>
    <w:rPr>
      <w:rFonts w:ascii="Century Gothic" w:hAnsi="Century Gothic" w:cs="Century Gothic"/>
      <w:kern w:val="0"/>
      <w:sz w:val="24"/>
    </w:rPr>
  </w:style>
  <w:style w:type="paragraph" w:customStyle="1" w:styleId="bottom">
    <w:name w:val="bottom"/>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mar1">
    <w:name w:val="series_wz_mar1"/>
    <w:basedOn w:val="a"/>
    <w:autoRedefine/>
    <w:qFormat/>
    <w:pPr>
      <w:widowControl/>
      <w:spacing w:before="200" w:after="200"/>
      <w:ind w:left="200" w:right="200"/>
      <w:jc w:val="left"/>
    </w:pPr>
    <w:rPr>
      <w:rFonts w:ascii="Century Gothic" w:hAnsi="Century Gothic" w:cs="Century Gothic"/>
      <w:kern w:val="0"/>
      <w:sz w:val="24"/>
    </w:rPr>
  </w:style>
  <w:style w:type="paragraph" w:customStyle="1" w:styleId="bjkcol4">
    <w:name w:val="bjk_col4"/>
    <w:basedOn w:val="a"/>
    <w:autoRedefine/>
    <w:qFormat/>
    <w:pPr>
      <w:widowControl/>
      <w:spacing w:before="100" w:beforeAutospacing="1" w:after="100" w:afterAutospacing="1"/>
      <w:jc w:val="right"/>
    </w:pPr>
    <w:rPr>
      <w:rFonts w:ascii="Century Gothic" w:hAnsi="Century Gothic" w:cs="Century Gothic"/>
      <w:kern w:val="0"/>
      <w:sz w:val="24"/>
    </w:rPr>
  </w:style>
  <w:style w:type="paragraph" w:customStyle="1" w:styleId="seriespricec1r1">
    <w:name w:val="series_price_c1r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pcbut1">
    <w:name w:val="series_pc_but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sz w:val="24"/>
    </w:rPr>
  </w:style>
  <w:style w:type="paragraph" w:customStyle="1" w:styleId="seriescydp13c3">
    <w:name w:val="series_cydp13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t6">
    <w:name w:val="series_fddp_t6"/>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2r23">
    <w:name w:val="series_price_c2r23"/>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2cs3c1">
    <w:name w:val="series_2_cs3_c1"/>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sz w:val="24"/>
    </w:rPr>
  </w:style>
  <w:style w:type="paragraph" w:customStyle="1" w:styleId="bjkcol3">
    <w:name w:val="bjk_col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row1">
    <w:name w:val="row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0c12">
    <w:name w:val="series_cydp10_c1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1022b2">
    <w:name w:val="series_price_1022b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fddpt7">
    <w:name w:val="series_fddp_t7"/>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llcxt2c2">
    <w:name w:val="series_wz_llcx_t2_c2"/>
    <w:basedOn w:val="a"/>
    <w:autoRedefine/>
    <w:qFormat/>
    <w:pPr>
      <w:widowControl/>
      <w:spacing w:before="100" w:beforeAutospacing="1" w:after="100" w:afterAutospacing="1"/>
      <w:jc w:val="right"/>
    </w:pPr>
    <w:rPr>
      <w:rFonts w:ascii="Century Gothic" w:hAnsi="Century Gothic" w:cs="Century Gothic"/>
      <w:kern w:val="0"/>
      <w:sz w:val="24"/>
    </w:rPr>
  </w:style>
  <w:style w:type="paragraph" w:customStyle="1" w:styleId="series2cs3c4">
    <w:name w:val="series_2_cs3_c4"/>
    <w:basedOn w:val="a"/>
    <w:autoRedefine/>
    <w:qFormat/>
    <w:pPr>
      <w:widowControl/>
      <w:pBdr>
        <w:top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sz w:val="24"/>
    </w:rPr>
  </w:style>
  <w:style w:type="paragraph" w:customStyle="1" w:styleId="seriescsgycxb">
    <w:name w:val="series_cs_gycx_b"/>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saleyht2">
    <w:name w:val="series_sale_yh_t2"/>
    <w:basedOn w:val="a"/>
    <w:autoRedefine/>
    <w:qFormat/>
    <w:pPr>
      <w:widowControl/>
      <w:pBdr>
        <w:bottom w:val="single" w:sz="8" w:space="0" w:color="auto"/>
      </w:pBdr>
      <w:spacing w:before="100" w:beforeAutospacing="1" w:after="100" w:afterAutospacing="1" w:line="400" w:lineRule="atLeast"/>
      <w:jc w:val="center"/>
    </w:pPr>
    <w:rPr>
      <w:rFonts w:ascii="Century Gothic" w:hAnsi="Century Gothic" w:cs="Century Gothic"/>
      <w:b/>
      <w:bCs/>
      <w:color w:val="FFFFFF"/>
      <w:kern w:val="0"/>
      <w:sz w:val="24"/>
    </w:rPr>
  </w:style>
  <w:style w:type="paragraph" w:customStyle="1" w:styleId="marginr5">
    <w:name w:val="margin_r5"/>
    <w:basedOn w:val="a"/>
    <w:autoRedefine/>
    <w:qFormat/>
    <w:pPr>
      <w:widowControl/>
      <w:spacing w:before="100" w:beforeAutospacing="1" w:after="100" w:afterAutospacing="1"/>
      <w:ind w:right="100"/>
      <w:jc w:val="left"/>
    </w:pPr>
    <w:rPr>
      <w:rFonts w:ascii="Century Gothic" w:hAnsi="Century Gothic" w:cs="Century Gothic"/>
      <w:kern w:val="0"/>
      <w:sz w:val="24"/>
    </w:rPr>
  </w:style>
  <w:style w:type="paragraph" w:customStyle="1" w:styleId="CharCharCharCharCharChar1Char">
    <w:name w:val="Char Char Char Char Char Char1 Char"/>
    <w:basedOn w:val="a5"/>
    <w:autoRedefine/>
    <w:qFormat/>
  </w:style>
  <w:style w:type="paragraph" w:customStyle="1" w:styleId="red">
    <w:name w:val="red"/>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c3">
    <w:name w:val="series_sale_totalc3"/>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fddpt3">
    <w:name w:val="series_fddp_t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introtbg1">
    <w:name w:val="seriesprice_intro_tbg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pingceresulttbg1">
    <w:name w:val="series_pingce_result_tbg1"/>
    <w:basedOn w:val="a"/>
    <w:autoRedefine/>
    <w:qFormat/>
    <w:pPr>
      <w:widowControl/>
      <w:pBdr>
        <w:bottom w:val="single" w:sz="8" w:space="0" w:color="auto"/>
      </w:pBdr>
      <w:spacing w:before="100" w:beforeAutospacing="1" w:after="100" w:afterAutospacing="1"/>
      <w:jc w:val="left"/>
    </w:pPr>
    <w:rPr>
      <w:rFonts w:ascii="Century Gothic" w:hAnsi="Century Gothic" w:cs="Century Gothic"/>
      <w:b/>
      <w:bCs/>
      <w:kern w:val="0"/>
      <w:sz w:val="28"/>
      <w:szCs w:val="28"/>
    </w:rPr>
  </w:style>
  <w:style w:type="paragraph" w:customStyle="1" w:styleId="serieswzllcxt4c2">
    <w:name w:val="series_wz_llcx_t4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harCharCharChar1">
    <w:name w:val="Char Char Char Char1"/>
    <w:basedOn w:val="a"/>
    <w:next w:val="a"/>
    <w:autoRedefine/>
    <w:qFormat/>
    <w:pPr>
      <w:tabs>
        <w:tab w:val="left" w:pos="845"/>
      </w:tabs>
      <w:spacing w:beforeLines="50" w:afterLines="100" w:line="360" w:lineRule="auto"/>
      <w:ind w:left="2210" w:hanging="748"/>
      <w:jc w:val="center"/>
    </w:pPr>
    <w:rPr>
      <w:rFonts w:ascii="Cambria Math" w:hAnsi="Cambria Math" w:cs="Cambria Math"/>
      <w:kern w:val="0"/>
      <w:sz w:val="24"/>
    </w:rPr>
  </w:style>
  <w:style w:type="paragraph" w:customStyle="1" w:styleId="serieswzllcxt2">
    <w:name w:val="series_wz_llcx_t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lt">
    <w:name w:val="series_sy_lt"/>
    <w:basedOn w:val="a"/>
    <w:autoRedefine/>
    <w:qFormat/>
    <w:pPr>
      <w:widowControl/>
      <w:spacing w:before="100" w:beforeAutospacing="1" w:after="100" w:afterAutospacing="1"/>
      <w:jc w:val="center"/>
    </w:pPr>
    <w:rPr>
      <w:rFonts w:ascii="Century Gothic" w:hAnsi="Century Gothic" w:cs="Century Gothic"/>
      <w:b/>
      <w:bCs/>
      <w:kern w:val="0"/>
      <w:sz w:val="32"/>
      <w:szCs w:val="32"/>
    </w:rPr>
  </w:style>
  <w:style w:type="paragraph" w:customStyle="1" w:styleId="seriessyintrotbg1">
    <w:name w:val="series_sy_intro_tbg1"/>
    <w:basedOn w:val="a"/>
    <w:autoRedefine/>
    <w:qFormat/>
    <w:pPr>
      <w:widowControl/>
      <w:pBdr>
        <w:bottom w:val="single" w:sz="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seriescydp2input2">
    <w:name w:val="series_cydp2_input2"/>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dpzl">
    <w:name w:val="series_dpzl"/>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syxgwzc2">
    <w:name w:val="series_sy_xgwz_c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2pzc22">
    <w:name w:val="series_2_pz_c22"/>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pricec4r11bg2">
    <w:name w:val="series_price_c4r11_bg2"/>
    <w:basedOn w:val="a"/>
    <w:autoRedefine/>
    <w:qFormat/>
    <w:pPr>
      <w:widowControl/>
      <w:spacing w:before="100" w:beforeAutospacing="1" w:after="100" w:afterAutospacing="1" w:line="480" w:lineRule="atLeast"/>
      <w:ind w:right="80"/>
      <w:jc w:val="center"/>
    </w:pPr>
    <w:rPr>
      <w:rFonts w:ascii="Century Gothic" w:hAnsi="Century Gothic" w:cs="Century Gothic"/>
      <w:b/>
      <w:bCs/>
      <w:kern w:val="0"/>
      <w:sz w:val="24"/>
    </w:rPr>
  </w:style>
  <w:style w:type="paragraph" w:customStyle="1" w:styleId="bjkcol1">
    <w:name w:val="bjk_col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dpzlc13">
    <w:name w:val="series_dpzl_c1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pxxdetailtd1">
    <w:name w:val="series_pingce_pxx_detail_td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2orgb">
    <w:name w:val="series_2_orgb"/>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pricec2r14">
    <w:name w:val="series_price_c2r14"/>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pcc11">
    <w:name w:val="series_pc_c11"/>
    <w:basedOn w:val="a"/>
    <w:autoRedefine/>
    <w:qFormat/>
    <w:pPr>
      <w:widowControl/>
      <w:spacing w:before="100" w:beforeAutospacing="1" w:after="100" w:afterAutospacing="1" w:line="440" w:lineRule="atLeast"/>
      <w:jc w:val="center"/>
    </w:pPr>
    <w:rPr>
      <w:rFonts w:ascii="Century Gothic" w:hAnsi="Century Gothic" w:cs="Century Gothic"/>
      <w:kern w:val="0"/>
      <w:sz w:val="24"/>
    </w:rPr>
  </w:style>
  <w:style w:type="paragraph" w:customStyle="1" w:styleId="seriescsgycxt12">
    <w:name w:val="series_cs_gycx_t12"/>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kern w:val="0"/>
      <w:sz w:val="24"/>
    </w:rPr>
  </w:style>
  <w:style w:type="paragraph" w:customStyle="1" w:styleId="ptz1">
    <w:name w:val="p_tz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gs">
    <w:name w:val="series_sale_gs"/>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pricec6c2">
    <w:name w:val="series_price_c6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totalcn1">
    <w:name w:val="series_sy_totalcn1"/>
    <w:basedOn w:val="a"/>
    <w:autoRedefine/>
    <w:qFormat/>
    <w:pPr>
      <w:widowControl/>
      <w:spacing w:before="100" w:beforeAutospacing="1" w:after="100" w:afterAutospacing="1" w:line="400" w:lineRule="atLeast"/>
      <w:jc w:val="left"/>
    </w:pPr>
    <w:rPr>
      <w:rFonts w:ascii="Century Gothic" w:hAnsi="Century Gothic" w:cs="Century Gothic"/>
      <w:b/>
      <w:bCs/>
      <w:kern w:val="0"/>
      <w:sz w:val="24"/>
    </w:rPr>
  </w:style>
  <w:style w:type="paragraph" w:customStyle="1" w:styleId="serieswzllcxt4c3">
    <w:name w:val="series_wz_llcx_t4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4">
    <w:name w:val="series_cydp1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f12b">
    <w:name w:val="f12b"/>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cmtauthor1">
    <w:name w:val="cmt_author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mtheader1">
    <w:name w:val="cmt_header1"/>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pricec4r11">
    <w:name w:val="series_price_c4r11"/>
    <w:basedOn w:val="a"/>
    <w:autoRedefine/>
    <w:qFormat/>
    <w:pPr>
      <w:widowControl/>
      <w:pBdr>
        <w:left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wzllcxt2c1">
    <w:name w:val="series_wz_llcx_t2_c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wznewdt">
    <w:name w:val="series_wz_newdt"/>
    <w:basedOn w:val="a"/>
    <w:autoRedefine/>
    <w:qFormat/>
    <w:pPr>
      <w:widowControl/>
      <w:spacing w:before="280" w:after="100" w:afterAutospacing="1"/>
      <w:jc w:val="left"/>
    </w:pPr>
    <w:rPr>
      <w:rFonts w:ascii="Century Gothic" w:hAnsi="Century Gothic" w:cs="Century Gothic"/>
      <w:kern w:val="0"/>
      <w:sz w:val="24"/>
    </w:rPr>
  </w:style>
  <w:style w:type="paragraph" w:customStyle="1" w:styleId="seriespricec5t13">
    <w:name w:val="series_price_c5t13"/>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wzcxzxc2">
    <w:name w:val="series_wz_cxzx_c2"/>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wz">
    <w:name w:val="wz"/>
    <w:basedOn w:val="a"/>
    <w:autoRedefine/>
    <w:qFormat/>
    <w:pPr>
      <w:widowControl/>
      <w:spacing w:before="100" w:beforeAutospacing="1" w:after="100" w:afterAutospacing="1"/>
      <w:jc w:val="left"/>
    </w:pPr>
    <w:rPr>
      <w:rFonts w:ascii="黑体" w:eastAsia="Cambria Math" w:hAnsi="Cambria Math" w:cs="黑体"/>
      <w:kern w:val="0"/>
      <w:sz w:val="24"/>
    </w:rPr>
  </w:style>
  <w:style w:type="paragraph" w:customStyle="1" w:styleId="seriessaleyhc12">
    <w:name w:val="series_sale_yh_c12"/>
    <w:basedOn w:val="a"/>
    <w:autoRedefine/>
    <w:qFormat/>
    <w:pPr>
      <w:widowControl/>
      <w:pBdr>
        <w:bottom w:val="single" w:sz="8" w:space="0" w:color="auto"/>
      </w:pBdr>
      <w:spacing w:before="100" w:beforeAutospacing="1" w:after="100" w:afterAutospacing="1" w:line="480" w:lineRule="atLeast"/>
      <w:jc w:val="center"/>
    </w:pPr>
    <w:rPr>
      <w:rFonts w:ascii="Century Gothic" w:hAnsi="Century Gothic" w:cs="Century Gothic"/>
      <w:kern w:val="0"/>
      <w:sz w:val="24"/>
    </w:rPr>
  </w:style>
  <w:style w:type="paragraph" w:customStyle="1" w:styleId="seriessalebyt1">
    <w:name w:val="series_sale_by_t1"/>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cydp11">
    <w:name w:val="series_cydp1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3r17">
    <w:name w:val="series_price_c3r17"/>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pxx1">
    <w:name w:val="series_pingce_pxx1"/>
    <w:basedOn w:val="a"/>
    <w:autoRedefine/>
    <w:qFormat/>
    <w:pPr>
      <w:widowControl/>
      <w:spacing w:before="100" w:beforeAutospacing="1" w:after="100" w:afterAutospacing="1" w:line="440" w:lineRule="atLeast"/>
      <w:jc w:val="center"/>
    </w:pPr>
    <w:rPr>
      <w:rFonts w:ascii="Century Gothic" w:hAnsi="Century Gothic" w:cs="Century Gothic"/>
      <w:b/>
      <w:bCs/>
      <w:kern w:val="0"/>
      <w:sz w:val="24"/>
    </w:rPr>
  </w:style>
  <w:style w:type="paragraph" w:customStyle="1" w:styleId="series2cs3c2">
    <w:name w:val="series_2_cs3_c2"/>
    <w:basedOn w:val="a"/>
    <w:autoRedefine/>
    <w:qFormat/>
    <w:pPr>
      <w:widowControl/>
      <w:pBdr>
        <w:top w:val="single" w:sz="8" w:space="0" w:color="FFFFFF"/>
        <w:bottom w:val="single" w:sz="8" w:space="0" w:color="FFFFFF"/>
      </w:pBdr>
      <w:spacing w:before="100" w:beforeAutospacing="1" w:after="100" w:afterAutospacing="1" w:line="440" w:lineRule="atLeast"/>
      <w:jc w:val="left"/>
    </w:pPr>
    <w:rPr>
      <w:rFonts w:ascii="Century Gothic" w:hAnsi="Century Gothic" w:cs="Century Gothic"/>
      <w:kern w:val="0"/>
      <w:sz w:val="24"/>
    </w:rPr>
  </w:style>
  <w:style w:type="paragraph" w:customStyle="1" w:styleId="series2pzc112">
    <w:name w:val="series_2_pz_c11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6">
    <w:name w:val="series_price_c6"/>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4">
    <w:name w:val="series_cydp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totalcn3">
    <w:name w:val="series_sy_totalcn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f18b">
    <w:name w:val="f18b"/>
    <w:basedOn w:val="a"/>
    <w:autoRedefine/>
    <w:qFormat/>
    <w:pPr>
      <w:widowControl/>
      <w:spacing w:before="100" w:beforeAutospacing="1" w:after="100" w:afterAutospacing="1"/>
      <w:jc w:val="left"/>
    </w:pPr>
    <w:rPr>
      <w:rFonts w:ascii="Century Gothic" w:hAnsi="Century Gothic" w:cs="Century Gothic"/>
      <w:b/>
      <w:bCs/>
      <w:kern w:val="0"/>
      <w:sz w:val="36"/>
      <w:szCs w:val="36"/>
    </w:rPr>
  </w:style>
  <w:style w:type="paragraph" w:customStyle="1" w:styleId="cmtbrief">
    <w:name w:val="cmt_brief"/>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totalbg2">
    <w:name w:val="series_sy_total_bg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llcxt4">
    <w:name w:val="series_wz_llcx_t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topsearch">
    <w:name w:val="top_search"/>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forumt14">
    <w:name w:val="series_sy_forum_t14"/>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cydp14c3">
    <w:name w:val="series_cydp14_c3"/>
    <w:basedOn w:val="a"/>
    <w:autoRedefine/>
    <w:qFormat/>
    <w:pPr>
      <w:widowControl/>
      <w:spacing w:before="100" w:beforeAutospacing="1" w:after="100" w:afterAutospacing="1" w:line="520" w:lineRule="atLeast"/>
      <w:jc w:val="left"/>
    </w:pPr>
    <w:rPr>
      <w:rFonts w:ascii="Century Gothic" w:hAnsi="Century Gothic" w:cs="Century Gothic"/>
      <w:kern w:val="0"/>
      <w:sz w:val="24"/>
    </w:rPr>
  </w:style>
  <w:style w:type="paragraph" w:customStyle="1" w:styleId="seriessaletotalt2">
    <w:name w:val="series_sale_totalt2"/>
    <w:basedOn w:val="a"/>
    <w:autoRedefine/>
    <w:qFormat/>
    <w:pPr>
      <w:widowControl/>
      <w:spacing w:before="100" w:beforeAutospacing="1" w:after="100" w:afterAutospacing="1" w:line="440" w:lineRule="atLeast"/>
      <w:jc w:val="left"/>
    </w:pPr>
    <w:rPr>
      <w:rFonts w:ascii="Century Gothic" w:hAnsi="Century Gothic" w:cs="Century Gothic"/>
      <w:b/>
      <w:bCs/>
      <w:kern w:val="0"/>
      <w:sz w:val="24"/>
    </w:rPr>
  </w:style>
  <w:style w:type="paragraph" w:customStyle="1" w:styleId="marginr7">
    <w:name w:val="margin_r7"/>
    <w:basedOn w:val="a"/>
    <w:autoRedefine/>
    <w:qFormat/>
    <w:pPr>
      <w:widowControl/>
      <w:spacing w:before="100" w:beforeAutospacing="1" w:after="100" w:afterAutospacing="1"/>
      <w:ind w:right="140"/>
      <w:jc w:val="left"/>
    </w:pPr>
    <w:rPr>
      <w:rFonts w:ascii="Century Gothic" w:hAnsi="Century Gothic" w:cs="Century Gothic"/>
      <w:kern w:val="0"/>
      <w:sz w:val="24"/>
    </w:rPr>
  </w:style>
  <w:style w:type="paragraph" w:customStyle="1" w:styleId="seriessaletotalc27">
    <w:name w:val="series_sale_totalc27"/>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aleyhbut2">
    <w:name w:val="series_sale_yh_but2"/>
    <w:basedOn w:val="a"/>
    <w:autoRedefine/>
    <w:qFormat/>
    <w:pPr>
      <w:widowControl/>
      <w:spacing w:before="100" w:beforeAutospacing="1" w:after="100" w:afterAutospacing="1"/>
      <w:jc w:val="center"/>
    </w:pPr>
    <w:rPr>
      <w:rFonts w:ascii="Century Gothic" w:hAnsi="Century Gothic" w:cs="Century Gothic"/>
      <w:color w:val="FFFFFF"/>
      <w:kern w:val="0"/>
      <w:sz w:val="24"/>
    </w:rPr>
  </w:style>
  <w:style w:type="paragraph" w:customStyle="1" w:styleId="100">
    <w:name w:val="样式10"/>
    <w:basedOn w:val="af3"/>
    <w:next w:val="a"/>
    <w:autoRedefine/>
    <w:qFormat/>
    <w:pPr>
      <w:jc w:val="center"/>
    </w:pPr>
    <w:rPr>
      <w:bCs/>
      <w:kern w:val="44"/>
      <w:sz w:val="28"/>
    </w:rPr>
  </w:style>
  <w:style w:type="paragraph" w:customStyle="1" w:styleId="serieswzllcxt3c2">
    <w:name w:val="series_wz_llcx_t3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ssztmar1">
    <w:name w:val="series_wz_sszt_mar1"/>
    <w:basedOn w:val="a"/>
    <w:autoRedefine/>
    <w:qFormat/>
    <w:pPr>
      <w:widowControl/>
      <w:spacing w:before="200" w:after="200"/>
      <w:ind w:left="200"/>
      <w:jc w:val="left"/>
    </w:pPr>
    <w:rPr>
      <w:rFonts w:ascii="Century Gothic" w:hAnsi="Century Gothic" w:cs="Century Gothic"/>
      <w:kern w:val="0"/>
      <w:sz w:val="24"/>
    </w:rPr>
  </w:style>
  <w:style w:type="paragraph" w:customStyle="1" w:styleId="seriescydp12c11">
    <w:name w:val="series_cydp12_c1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110">
    <w:name w:val="列出段落11"/>
    <w:basedOn w:val="a"/>
    <w:autoRedefine/>
    <w:qFormat/>
    <w:pPr>
      <w:ind w:firstLineChars="200" w:firstLine="420"/>
    </w:pPr>
    <w:rPr>
      <w:rFonts w:ascii="Calibri" w:hAnsi="Calibri"/>
    </w:rPr>
  </w:style>
  <w:style w:type="paragraph" w:customStyle="1" w:styleId="f14">
    <w:name w:val="f14"/>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pricec5">
    <w:name w:val="series_price_c5"/>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cydp5c3">
    <w:name w:val="series_cydp5_c3"/>
    <w:basedOn w:val="a"/>
    <w:autoRedefine/>
    <w:qFormat/>
    <w:pPr>
      <w:widowControl/>
      <w:spacing w:before="100" w:beforeAutospacing="1" w:after="100" w:afterAutospacing="1"/>
      <w:jc w:val="left"/>
    </w:pPr>
    <w:rPr>
      <w:rFonts w:ascii="Century Gothic" w:hAnsi="Century Gothic" w:cs="Century Gothic"/>
      <w:b/>
      <w:bCs/>
      <w:kern w:val="0"/>
      <w:sz w:val="96"/>
      <w:szCs w:val="96"/>
    </w:rPr>
  </w:style>
  <w:style w:type="paragraph" w:customStyle="1" w:styleId="seriespricec2r21">
    <w:name w:val="series_price_c2r2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fddpt5">
    <w:name w:val="series_fddp_t5"/>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lmc">
    <w:name w:val="series_sy_lmc"/>
    <w:basedOn w:val="a"/>
    <w:autoRedefine/>
    <w:qFormat/>
    <w:pPr>
      <w:widowControl/>
      <w:pBdr>
        <w:left w:val="single" w:sz="8" w:space="8" w:color="auto"/>
        <w:bottom w:val="single" w:sz="8" w:space="8" w:color="auto"/>
        <w:right w:val="single" w:sz="8" w:space="8" w:color="auto"/>
      </w:pBdr>
      <w:spacing w:before="100" w:beforeAutospacing="1" w:after="100" w:afterAutospacing="1"/>
      <w:jc w:val="left"/>
    </w:pPr>
    <w:rPr>
      <w:rFonts w:ascii="Century Gothic" w:hAnsi="Century Gothic" w:cs="Century Gothic"/>
      <w:kern w:val="0"/>
      <w:sz w:val="24"/>
    </w:rPr>
  </w:style>
  <w:style w:type="paragraph" w:customStyle="1" w:styleId="seriesdpzlc12">
    <w:name w:val="series_dpzl_c12"/>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ptz3">
    <w:name w:val="p_tz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cs3c6">
    <w:name w:val="series_2_cs3_c6"/>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pingcepxxdetailtb1">
    <w:name w:val="series_pingce_pxx_detail_tb1"/>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20" w:lineRule="atLeast"/>
      <w:jc w:val="left"/>
    </w:pPr>
    <w:rPr>
      <w:rFonts w:ascii="Century Gothic" w:hAnsi="Century Gothic" w:cs="Century Gothic"/>
      <w:kern w:val="0"/>
      <w:sz w:val="24"/>
    </w:rPr>
  </w:style>
  <w:style w:type="paragraph" w:customStyle="1" w:styleId="120">
    <w:name w:val="列出段落12"/>
    <w:basedOn w:val="a"/>
    <w:autoRedefine/>
    <w:uiPriority w:val="34"/>
    <w:qFormat/>
    <w:pPr>
      <w:widowControl/>
      <w:spacing w:after="200" w:line="288" w:lineRule="auto"/>
      <w:ind w:firstLine="420"/>
      <w:jc w:val="left"/>
    </w:pPr>
    <w:rPr>
      <w:rFonts w:ascii="Calibri" w:hAnsi="Calibri"/>
      <w:iCs/>
      <w:kern w:val="0"/>
      <w:szCs w:val="21"/>
    </w:rPr>
  </w:style>
  <w:style w:type="paragraph" w:customStyle="1" w:styleId="aff0">
    <w:name w:val="简单回函地址"/>
    <w:basedOn w:val="a"/>
    <w:autoRedefine/>
    <w:qFormat/>
    <w:rPr>
      <w:rFonts w:ascii="Cambria Math" w:hAnsi="Cambria Math" w:cs="Cambria Math"/>
    </w:rPr>
  </w:style>
  <w:style w:type="paragraph" w:customStyle="1" w:styleId="seriessyxgwzc3">
    <w:name w:val="series_sy_xgwz_c3"/>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bjkposyc">
    <w:name w:val="bjk_pos_yc"/>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intropic">
    <w:name w:val="series_sy_intro_pic"/>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xl37">
    <w:name w:val="xl37"/>
    <w:basedOn w:val="a"/>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seriespricec3r11">
    <w:name w:val="series_price_c3r1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fddpc9">
    <w:name w:val="series_fddp_c9"/>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cmtbrief1">
    <w:name w:val="cmt_brief1"/>
    <w:basedOn w:val="a"/>
    <w:autoRedefine/>
    <w:qFormat/>
    <w:pPr>
      <w:widowControl/>
      <w:wordWrap w:val="0"/>
      <w:spacing w:before="100" w:beforeAutospacing="1" w:after="100" w:afterAutospacing="1" w:line="480" w:lineRule="atLeast"/>
      <w:jc w:val="left"/>
    </w:pPr>
    <w:rPr>
      <w:rFonts w:ascii="Century Gothic" w:hAnsi="Century Gothic" w:cs="Century Gothic"/>
      <w:kern w:val="0"/>
      <w:sz w:val="24"/>
    </w:rPr>
  </w:style>
  <w:style w:type="paragraph" w:customStyle="1" w:styleId="seriespcc1">
    <w:name w:val="series_pc_c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cydp13t1">
    <w:name w:val="series_cydp13_t1"/>
    <w:basedOn w:val="a"/>
    <w:autoRedefine/>
    <w:qFormat/>
    <w:pPr>
      <w:widowControl/>
      <w:spacing w:before="100" w:beforeAutospacing="1" w:after="100" w:afterAutospacing="1"/>
      <w:jc w:val="left"/>
    </w:pPr>
    <w:rPr>
      <w:rFonts w:ascii="Century Gothic" w:hAnsi="Century Gothic" w:cs="Century Gothic"/>
      <w:b/>
      <w:bCs/>
      <w:color w:val="FFFFFF"/>
      <w:kern w:val="0"/>
      <w:sz w:val="30"/>
      <w:szCs w:val="30"/>
    </w:rPr>
  </w:style>
  <w:style w:type="paragraph" w:customStyle="1" w:styleId="seriescydp2c1">
    <w:name w:val="series_cydp2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dpzlc15">
    <w:name w:val="series_dpzl_c15"/>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pingceref">
    <w:name w:val="series_pingce_ref"/>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80"/>
      <w:jc w:val="left"/>
    </w:pPr>
    <w:rPr>
      <w:rFonts w:ascii="Century Gothic" w:hAnsi="Century Gothic" w:cs="Century Gothic"/>
      <w:kern w:val="0"/>
      <w:sz w:val="24"/>
    </w:rPr>
  </w:style>
  <w:style w:type="paragraph" w:customStyle="1" w:styleId="seriescydp5c1">
    <w:name w:val="series_cydp5_c1"/>
    <w:basedOn w:val="a"/>
    <w:autoRedefine/>
    <w:qFormat/>
    <w:pPr>
      <w:widowControl/>
      <w:spacing w:before="100" w:beforeAutospacing="1" w:after="100" w:afterAutospacing="1" w:line="480" w:lineRule="atLeast"/>
      <w:jc w:val="left"/>
    </w:pPr>
    <w:rPr>
      <w:rFonts w:ascii="Century Gothic" w:hAnsi="Century Gothic" w:cs="Century Gothic"/>
      <w:b/>
      <w:bCs/>
      <w:kern w:val="0"/>
      <w:sz w:val="24"/>
    </w:rPr>
  </w:style>
  <w:style w:type="paragraph" w:customStyle="1" w:styleId="seriessytotalbg1">
    <w:name w:val="series_sy_total_bg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pxxdetailb">
    <w:name w:val="series_pingce_pxx_detail_b"/>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salegsc">
    <w:name w:val="series_sale_gsc"/>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1c2">
    <w:name w:val="series_cydp11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result">
    <w:name w:val="series_pingce_result"/>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mysl">
    <w:name w:val="mysl"/>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totalt3s2">
    <w:name w:val="series_sale_totalt3s2"/>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inner788">
    <w:name w:val="inner788"/>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sgycxbg2">
    <w:name w:val="series_cs_gycx_bg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2pz">
    <w:name w:val="series_2_pz"/>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line="440" w:lineRule="atLeast"/>
      <w:jc w:val="center"/>
    </w:pPr>
    <w:rPr>
      <w:rFonts w:ascii="Century Gothic" w:hAnsi="Century Gothic" w:cs="Century Gothic"/>
      <w:kern w:val="0"/>
      <w:sz w:val="24"/>
    </w:rPr>
  </w:style>
  <w:style w:type="paragraph" w:customStyle="1" w:styleId="seriessalebyt7">
    <w:name w:val="series_sale_by_t7"/>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Char1c">
    <w:name w:val="Char1"/>
    <w:basedOn w:val="a"/>
    <w:autoRedefine/>
    <w:qFormat/>
    <w:pPr>
      <w:widowControl/>
      <w:spacing w:after="160" w:line="240" w:lineRule="exact"/>
      <w:jc w:val="left"/>
    </w:pPr>
    <w:rPr>
      <w:rFonts w:ascii="Century Gothic" w:hAnsi="Century Gothic" w:cs="Century Gothic"/>
      <w:kern w:val="0"/>
      <w:szCs w:val="21"/>
      <w:lang w:eastAsia="en-US"/>
    </w:rPr>
  </w:style>
  <w:style w:type="paragraph" w:customStyle="1" w:styleId="f14b">
    <w:name w:val="f14b"/>
    <w:basedOn w:val="a"/>
    <w:autoRedefine/>
    <w:qFormat/>
    <w:pPr>
      <w:widowControl/>
      <w:spacing w:before="100" w:beforeAutospacing="1" w:after="100" w:afterAutospacing="1"/>
      <w:jc w:val="left"/>
    </w:pPr>
    <w:rPr>
      <w:rFonts w:ascii="Century Gothic" w:hAnsi="Century Gothic" w:cs="Century Gothic"/>
      <w:b/>
      <w:bCs/>
      <w:kern w:val="0"/>
      <w:sz w:val="28"/>
      <w:szCs w:val="28"/>
    </w:rPr>
  </w:style>
  <w:style w:type="paragraph" w:customStyle="1" w:styleId="seriessalegscbut">
    <w:name w:val="series_sale_gsc_but"/>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y1totalcn2">
    <w:name w:val="series_sy1_totalcn2"/>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sz w:val="24"/>
    </w:rPr>
  </w:style>
  <w:style w:type="paragraph" w:customStyle="1" w:styleId="seriescydpforg">
    <w:name w:val="series_cydp_forg"/>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dpzlc14">
    <w:name w:val="series_dpzl_c14"/>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01">
    <w:name w:val="01主标题"/>
    <w:next w:val="a"/>
    <w:autoRedefine/>
    <w:qFormat/>
    <w:pPr>
      <w:spacing w:before="100" w:beforeAutospacing="1" w:after="100" w:afterAutospacing="1" w:line="360" w:lineRule="auto"/>
      <w:jc w:val="center"/>
    </w:pPr>
    <w:rPr>
      <w:rFonts w:eastAsia="黑体"/>
      <w:sz w:val="36"/>
    </w:rPr>
  </w:style>
  <w:style w:type="paragraph" w:customStyle="1" w:styleId="seriescsgycxh">
    <w:name w:val="series_cs_gycx_h"/>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2cs2">
    <w:name w:val="series_2_cs2"/>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txcxt3">
    <w:name w:val="series_txcx_t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ptz4">
    <w:name w:val="p_tz4"/>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c1">
    <w:name w:val="series_pc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syforumt11">
    <w:name w:val="series_sy_forum_t11"/>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cmtreply1">
    <w:name w:val="cmt_reply1"/>
    <w:basedOn w:val="a"/>
    <w:autoRedefine/>
    <w:qFormat/>
    <w:pPr>
      <w:widowControl/>
      <w:wordWrap w:val="0"/>
      <w:spacing w:before="100" w:beforeAutospacing="1" w:after="100" w:afterAutospacing="1"/>
      <w:jc w:val="left"/>
    </w:pPr>
    <w:rPr>
      <w:rFonts w:ascii="Century Gothic" w:hAnsi="Century Gothic" w:cs="Century Gothic"/>
      <w:kern w:val="0"/>
      <w:sz w:val="24"/>
    </w:rPr>
  </w:style>
  <w:style w:type="paragraph" w:customStyle="1" w:styleId="top1">
    <w:name w:val="top1"/>
    <w:basedOn w:val="a"/>
    <w:autoRedefine/>
    <w:qFormat/>
    <w:pPr>
      <w:widowControl/>
      <w:spacing w:before="440" w:after="100" w:afterAutospacing="1"/>
      <w:jc w:val="left"/>
    </w:pPr>
    <w:rPr>
      <w:rFonts w:ascii="Century Gothic" w:hAnsi="Century Gothic" w:cs="Century Gothic"/>
      <w:kern w:val="0"/>
      <w:sz w:val="24"/>
    </w:rPr>
  </w:style>
  <w:style w:type="paragraph" w:customStyle="1" w:styleId="seriescydp11input1">
    <w:name w:val="series_cydp11_input1"/>
    <w:basedOn w:val="a"/>
    <w:autoRedefine/>
    <w:qFormat/>
    <w:pPr>
      <w:widowControl/>
      <w:spacing w:before="100" w:beforeAutospacing="1" w:after="100" w:afterAutospacing="1"/>
      <w:jc w:val="center"/>
    </w:pPr>
    <w:rPr>
      <w:rFonts w:ascii="Century Gothic" w:hAnsi="Century Gothic" w:cs="Century Gothic"/>
      <w:b/>
      <w:bCs/>
      <w:color w:val="FFFFFF"/>
      <w:kern w:val="0"/>
      <w:sz w:val="24"/>
    </w:rPr>
  </w:style>
  <w:style w:type="paragraph" w:customStyle="1" w:styleId="series2cs3">
    <w:name w:val="series_2_cs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inner788bg">
    <w:name w:val="inner788bg"/>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ls3">
    <w:name w:val="ls3"/>
    <w:basedOn w:val="a"/>
    <w:autoRedefine/>
    <w:qFormat/>
    <w:pPr>
      <w:widowControl/>
      <w:spacing w:before="100" w:beforeAutospacing="1" w:after="100" w:afterAutospacing="1"/>
      <w:jc w:val="left"/>
    </w:pPr>
    <w:rPr>
      <w:rFonts w:ascii="Century Gothic" w:hAnsi="Century Gothic" w:cs="Century Gothic"/>
      <w:spacing w:val="60"/>
      <w:kern w:val="0"/>
      <w:sz w:val="24"/>
    </w:rPr>
  </w:style>
  <w:style w:type="paragraph" w:customStyle="1" w:styleId="series2cs3c8">
    <w:name w:val="series_2_cs3_c8"/>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saleby">
    <w:name w:val="series_sale_by"/>
    <w:basedOn w:val="a"/>
    <w:autoRedefine/>
    <w:qFormat/>
    <w:pPr>
      <w:widowControl/>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cydp2c2">
    <w:name w:val="series_cydp2_c2"/>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wzllcxt1">
    <w:name w:val="series_wz_llcx_t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4r11bg1">
    <w:name w:val="series_price_c4r11_bg1"/>
    <w:basedOn w:val="a"/>
    <w:autoRedefine/>
    <w:qFormat/>
    <w:pPr>
      <w:widowControl/>
      <w:spacing w:before="100" w:beforeAutospacing="1" w:after="100" w:afterAutospacing="1" w:line="480" w:lineRule="atLeast"/>
      <w:ind w:right="80"/>
      <w:jc w:val="center"/>
    </w:pPr>
    <w:rPr>
      <w:rFonts w:ascii="Century Gothic" w:hAnsi="Century Gothic" w:cs="Century Gothic"/>
      <w:b/>
      <w:bCs/>
      <w:color w:val="FFFFFF"/>
      <w:kern w:val="0"/>
      <w:sz w:val="24"/>
    </w:rPr>
  </w:style>
  <w:style w:type="paragraph" w:customStyle="1" w:styleId="seriescydp11input2">
    <w:name w:val="series_cydp11_input2"/>
    <w:basedOn w:val="a"/>
    <w:autoRedefine/>
    <w:qFormat/>
    <w:pPr>
      <w:widowControl/>
      <w:spacing w:before="100" w:beforeAutospacing="1" w:after="100" w:afterAutospacing="1"/>
      <w:jc w:val="center"/>
    </w:pPr>
    <w:rPr>
      <w:rFonts w:ascii="Century Gothic" w:hAnsi="Century Gothic" w:cs="Century Gothic"/>
      <w:b/>
      <w:bCs/>
      <w:color w:val="FFFFFF"/>
      <w:kern w:val="0"/>
      <w:sz w:val="24"/>
    </w:rPr>
  </w:style>
  <w:style w:type="paragraph" w:customStyle="1" w:styleId="series2pzc13">
    <w:name w:val="series_2_pz_c13"/>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aff1">
    <w:name w:val="图表"/>
    <w:basedOn w:val="a"/>
    <w:autoRedefine/>
    <w:qFormat/>
    <w:pPr>
      <w:spacing w:beforeLines="50"/>
    </w:pPr>
    <w:rPr>
      <w:rFonts w:ascii="Century Gothic" w:hAnsi="Century Gothic" w:cs="Cambria Math"/>
      <w:kern w:val="0"/>
      <w:szCs w:val="21"/>
    </w:rPr>
  </w:style>
  <w:style w:type="paragraph" w:customStyle="1" w:styleId="seriessy1totalcn4">
    <w:name w:val="series_sy1_totalcn4"/>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sz w:val="24"/>
    </w:rPr>
  </w:style>
  <w:style w:type="paragraph" w:customStyle="1" w:styleId="p15">
    <w:name w:val="p15"/>
    <w:basedOn w:val="a"/>
    <w:autoRedefine/>
    <w:qFormat/>
    <w:pPr>
      <w:widowControl/>
      <w:ind w:firstLine="420"/>
    </w:pPr>
    <w:rPr>
      <w:rFonts w:ascii="Calibri" w:hAnsi="Calibri" w:cs="宋体"/>
      <w:kern w:val="0"/>
      <w:szCs w:val="21"/>
    </w:rPr>
  </w:style>
  <w:style w:type="paragraph" w:customStyle="1" w:styleId="seriessytdcxc2">
    <w:name w:val="series_sy_tdcx_c2"/>
    <w:basedOn w:val="a"/>
    <w:autoRedefine/>
    <w:qFormat/>
    <w:pPr>
      <w:widowControl/>
      <w:spacing w:before="100" w:beforeAutospacing="1" w:after="100" w:afterAutospacing="1"/>
      <w:jc w:val="left"/>
    </w:pPr>
    <w:rPr>
      <w:rFonts w:ascii="Century Gothic" w:hAnsi="Century Gothic" w:cs="Century Gothic"/>
      <w:b/>
      <w:bCs/>
      <w:kern w:val="0"/>
      <w:sz w:val="24"/>
    </w:rPr>
  </w:style>
  <w:style w:type="paragraph" w:customStyle="1" w:styleId="serieswzzxdttc1">
    <w:name w:val="series_wz_zxdt_tc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2pzc12">
    <w:name w:val="series_2_pz_c12"/>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fddp">
    <w:name w:val="series_fddp"/>
    <w:basedOn w:val="a"/>
    <w:autoRedefine/>
    <w:qFormat/>
    <w:pPr>
      <w:widowControl/>
      <w:pBdr>
        <w:bottom w:val="single" w:sz="18" w:space="0" w:color="auto"/>
      </w:pBdr>
      <w:shd w:val="clear" w:color="auto" w:fill="FFFFFF"/>
      <w:spacing w:before="100" w:beforeAutospacing="1" w:after="100" w:afterAutospacing="1"/>
      <w:jc w:val="center"/>
    </w:pPr>
    <w:rPr>
      <w:rFonts w:ascii="Century Gothic" w:hAnsi="Century Gothic" w:cs="Century Gothic"/>
      <w:b/>
      <w:bCs/>
      <w:kern w:val="0"/>
      <w:sz w:val="24"/>
    </w:rPr>
  </w:style>
  <w:style w:type="paragraph" w:customStyle="1" w:styleId="seriessaletotalc24">
    <w:name w:val="series_sale_totalc24"/>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2cx">
    <w:name w:val="series_2_cx"/>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y1totalcn1">
    <w:name w:val="series_sy1_totalcn1"/>
    <w:basedOn w:val="a"/>
    <w:autoRedefine/>
    <w:qFormat/>
    <w:pPr>
      <w:widowControl/>
      <w:spacing w:before="100" w:beforeAutospacing="1" w:after="100" w:afterAutospacing="1" w:line="400" w:lineRule="atLeast"/>
      <w:jc w:val="left"/>
    </w:pPr>
    <w:rPr>
      <w:rFonts w:ascii="Century Gothic" w:hAnsi="Century Gothic" w:cs="Century Gothic"/>
      <w:kern w:val="0"/>
      <w:sz w:val="24"/>
    </w:rPr>
  </w:style>
  <w:style w:type="paragraph" w:customStyle="1" w:styleId="serieswzssztfff6">
    <w:name w:val="series_wz_sszt_fff6"/>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cydp1c2">
    <w:name w:val="series_cydp1_c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cpbor">
    <w:name w:val="series_pc_pbor"/>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jc w:val="left"/>
    </w:pPr>
    <w:rPr>
      <w:rFonts w:ascii="Century Gothic" w:hAnsi="Century Gothic" w:cs="Century Gothic"/>
      <w:kern w:val="0"/>
      <w:sz w:val="24"/>
    </w:rPr>
  </w:style>
  <w:style w:type="paragraph" w:customStyle="1" w:styleId="seriessaleyhbut1">
    <w:name w:val="series_sale_yh_but1"/>
    <w:basedOn w:val="a"/>
    <w:autoRedefine/>
    <w:qFormat/>
    <w:pPr>
      <w:widowControl/>
      <w:spacing w:before="100" w:beforeAutospacing="1" w:after="100" w:afterAutospacing="1"/>
      <w:jc w:val="center"/>
    </w:pPr>
    <w:rPr>
      <w:rFonts w:ascii="Century Gothic" w:hAnsi="Century Gothic" w:cs="Century Gothic"/>
      <w:color w:val="FFFFFF"/>
      <w:kern w:val="0"/>
      <w:sz w:val="24"/>
    </w:rPr>
  </w:style>
  <w:style w:type="paragraph" w:customStyle="1" w:styleId="row0">
    <w:name w:val="row0"/>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3bg2">
    <w:name w:val="series_cydp13_bg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25">
    <w:name w:val="列出段落2"/>
    <w:basedOn w:val="a"/>
    <w:autoRedefine/>
    <w:uiPriority w:val="34"/>
    <w:qFormat/>
    <w:pPr>
      <w:ind w:firstLineChars="200" w:firstLine="420"/>
    </w:pPr>
    <w:rPr>
      <w:rFonts w:ascii="Calibri" w:hAnsi="Calibri"/>
    </w:rPr>
  </w:style>
  <w:style w:type="paragraph" w:customStyle="1" w:styleId="seriescsgycxc3">
    <w:name w:val="series_cs_gycx_c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top">
    <w:name w:val="top"/>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2r13">
    <w:name w:val="series_price_c2r13"/>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syxgwzc1">
    <w:name w:val="series_sy_xgwz_c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bottom1">
    <w:name w:val="bottom1"/>
    <w:basedOn w:val="a"/>
    <w:autoRedefine/>
    <w:qFormat/>
    <w:pPr>
      <w:widowControl/>
      <w:spacing w:before="200" w:after="100" w:afterAutospacing="1"/>
      <w:jc w:val="left"/>
    </w:pPr>
    <w:rPr>
      <w:rFonts w:ascii="Century Gothic" w:hAnsi="Century Gothic" w:cs="Century Gothic"/>
      <w:kern w:val="0"/>
      <w:sz w:val="24"/>
    </w:rPr>
  </w:style>
  <w:style w:type="paragraph" w:customStyle="1" w:styleId="seriespricec1">
    <w:name w:val="series_price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bor1c1">
    <w:name w:val="bor1_c1"/>
    <w:basedOn w:val="a"/>
    <w:autoRedefine/>
    <w:qFormat/>
    <w:pPr>
      <w:widowControl/>
      <w:pBdr>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1H1h1PIM11H11H12H111H13H1121Header1Huvudru">
    <w:name w:val="样式 标题 1H1h1PIM 1标书1H11H12H111H13H1121Header 1Huvudru..."/>
    <w:basedOn w:val="a"/>
    <w:autoRedefine/>
    <w:qFormat/>
    <w:pPr>
      <w:tabs>
        <w:tab w:val="left" w:pos="964"/>
      </w:tabs>
      <w:spacing w:before="120" w:after="120" w:line="360" w:lineRule="atLeast"/>
      <w:ind w:left="1418" w:hanging="454"/>
    </w:pPr>
    <w:rPr>
      <w:rFonts w:ascii="Cambria Math" w:hAnsi="Cambria Math" w:cs="Cambria Math"/>
      <w:szCs w:val="21"/>
    </w:rPr>
  </w:style>
  <w:style w:type="paragraph" w:customStyle="1" w:styleId="seriescydp5c2">
    <w:name w:val="series_cydp5_c2"/>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fddpt9">
    <w:name w:val="series_fddp_t9"/>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ingcepxx2">
    <w:name w:val="series_pingce_pxx2"/>
    <w:basedOn w:val="a"/>
    <w:autoRedefine/>
    <w:qFormat/>
    <w:pPr>
      <w:widowControl/>
      <w:pBdr>
        <w:left w:val="single" w:sz="8" w:space="0" w:color="auto"/>
        <w:right w:val="single" w:sz="8" w:space="0" w:color="auto"/>
      </w:pBdr>
      <w:spacing w:before="100" w:beforeAutospacing="1" w:after="100" w:afterAutospacing="1" w:line="440" w:lineRule="atLeast"/>
      <w:jc w:val="center"/>
    </w:pPr>
    <w:rPr>
      <w:rFonts w:ascii="Century Gothic" w:hAnsi="Century Gothic" w:cs="Century Gothic"/>
      <w:b/>
      <w:bCs/>
      <w:kern w:val="0"/>
      <w:sz w:val="24"/>
    </w:rPr>
  </w:style>
  <w:style w:type="paragraph" w:customStyle="1" w:styleId="seriespricec5t14">
    <w:name w:val="series_price_c5t14"/>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pricebg2">
    <w:name w:val="series_price_bg2"/>
    <w:basedOn w:val="a"/>
    <w:autoRedefine/>
    <w:qFormat/>
    <w:pPr>
      <w:widowControl/>
      <w:spacing w:before="100" w:beforeAutospacing="1" w:after="100" w:afterAutospacing="1" w:line="360" w:lineRule="atLeast"/>
      <w:ind w:right="60"/>
      <w:jc w:val="center"/>
    </w:pPr>
    <w:rPr>
      <w:rFonts w:ascii="Century Gothic" w:hAnsi="Century Gothic" w:cs="Century Gothic"/>
      <w:b/>
      <w:bCs/>
      <w:color w:val="FFFFFF"/>
      <w:kern w:val="0"/>
      <w:sz w:val="24"/>
    </w:rPr>
  </w:style>
  <w:style w:type="paragraph" w:customStyle="1" w:styleId="seriespingcegray">
    <w:name w:val="series_pingce_gray"/>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4c1">
    <w:name w:val="series_cydp14_c1"/>
    <w:basedOn w:val="a"/>
    <w:autoRedefine/>
    <w:qFormat/>
    <w:pPr>
      <w:widowControl/>
      <w:spacing w:before="100" w:beforeAutospacing="1" w:after="100" w:afterAutospacing="1" w:line="520" w:lineRule="atLeast"/>
      <w:jc w:val="left"/>
    </w:pPr>
    <w:rPr>
      <w:rFonts w:ascii="Century Gothic" w:hAnsi="Century Gothic" w:cs="Century Gothic"/>
      <w:b/>
      <w:bCs/>
      <w:kern w:val="0"/>
      <w:sz w:val="24"/>
    </w:rPr>
  </w:style>
  <w:style w:type="paragraph" w:customStyle="1" w:styleId="cmtheader">
    <w:name w:val="cmt_header"/>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1totalcn3">
    <w:name w:val="series_sy1_totalcn3"/>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sz w:val="24"/>
    </w:rPr>
  </w:style>
  <w:style w:type="paragraph" w:customStyle="1" w:styleId="seriessaletotalt">
    <w:name w:val="series_sale_totalt"/>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seriescsgycx">
    <w:name w:val="series_cs_gycx"/>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inner183">
    <w:name w:val="inner18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aff2">
    <w:name w:val="特殊标题３"/>
    <w:basedOn w:val="a"/>
    <w:autoRedefine/>
    <w:qFormat/>
    <w:pPr>
      <w:overflowPunct w:val="0"/>
      <w:autoSpaceDE w:val="0"/>
      <w:autoSpaceDN w:val="0"/>
      <w:adjustRightInd w:val="0"/>
      <w:spacing w:line="360" w:lineRule="auto"/>
      <w:textAlignment w:val="baseline"/>
    </w:pPr>
    <w:rPr>
      <w:rFonts w:ascii="Cambria Math" w:eastAsia="Verdana" w:hAnsi="Cambria Math" w:cs="Cambria Math"/>
      <w:kern w:val="0"/>
      <w:sz w:val="28"/>
      <w:szCs w:val="28"/>
    </w:rPr>
  </w:style>
  <w:style w:type="paragraph" w:customStyle="1" w:styleId="seriesdealerjxsc1">
    <w:name w:val="series_dealer_jxs_c1"/>
    <w:basedOn w:val="a"/>
    <w:autoRedefine/>
    <w:qFormat/>
    <w:pPr>
      <w:widowControl/>
      <w:spacing w:before="100" w:beforeAutospacing="1" w:after="100" w:afterAutospacing="1" w:line="440" w:lineRule="atLeast"/>
      <w:jc w:val="center"/>
    </w:pPr>
    <w:rPr>
      <w:rFonts w:ascii="Century Gothic" w:hAnsi="Century Gothic" w:cs="Century Gothic"/>
      <w:kern w:val="0"/>
      <w:sz w:val="24"/>
    </w:rPr>
  </w:style>
  <w:style w:type="paragraph" w:customStyle="1" w:styleId="seriessaleyhc22">
    <w:name w:val="series_sale_yh_c22"/>
    <w:basedOn w:val="a"/>
    <w:autoRedefine/>
    <w:qFormat/>
    <w:pPr>
      <w:widowControl/>
      <w:pBdr>
        <w:bottom w:val="single" w:sz="8" w:space="0" w:color="auto"/>
      </w:pBdr>
      <w:spacing w:before="100" w:beforeAutospacing="1" w:after="100" w:afterAutospacing="1" w:line="480" w:lineRule="atLeast"/>
      <w:jc w:val="center"/>
    </w:pPr>
    <w:rPr>
      <w:rFonts w:ascii="Century Gothic" w:hAnsi="Century Gothic" w:cs="Century Gothic"/>
      <w:kern w:val="0"/>
      <w:sz w:val="24"/>
    </w:rPr>
  </w:style>
  <w:style w:type="paragraph" w:customStyle="1" w:styleId="seriescydp1">
    <w:name w:val="series_cydp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bor1t3">
    <w:name w:val="bor1_t3"/>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fddpc6">
    <w:name w:val="series_fddp_c6"/>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yh">
    <w:name w:val="series_sale_yh"/>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Char3CharCharCharCharCharChar">
    <w:name w:val="Char3 Char Char Char Char Char Char"/>
    <w:basedOn w:val="a"/>
    <w:autoRedefine/>
    <w:qFormat/>
    <w:rPr>
      <w:rFonts w:ascii="Verdana" w:hAnsi="Verdana" w:cs="Verdana"/>
      <w:sz w:val="24"/>
    </w:rPr>
  </w:style>
  <w:style w:type="paragraph" w:customStyle="1" w:styleId="seriessytotalc">
    <w:name w:val="series_sy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pingcepxx">
    <w:name w:val="series_pingce_pxx"/>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bor1t1">
    <w:name w:val="bor1_t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ls2">
    <w:name w:val="ls2"/>
    <w:basedOn w:val="a"/>
    <w:autoRedefine/>
    <w:qFormat/>
    <w:pPr>
      <w:widowControl/>
      <w:spacing w:before="100" w:beforeAutospacing="1" w:after="100" w:afterAutospacing="1"/>
      <w:jc w:val="left"/>
    </w:pPr>
    <w:rPr>
      <w:rFonts w:ascii="Century Gothic" w:hAnsi="Century Gothic" w:cs="Century Gothic"/>
      <w:spacing w:val="40"/>
      <w:kern w:val="0"/>
      <w:sz w:val="24"/>
    </w:rPr>
  </w:style>
  <w:style w:type="paragraph" w:customStyle="1" w:styleId="f16b">
    <w:name w:val="f16b"/>
    <w:basedOn w:val="a"/>
    <w:autoRedefine/>
    <w:qFormat/>
    <w:pPr>
      <w:widowControl/>
      <w:spacing w:before="100" w:beforeAutospacing="1" w:after="100" w:afterAutospacing="1"/>
      <w:jc w:val="left"/>
    </w:pPr>
    <w:rPr>
      <w:rFonts w:ascii="Century Gothic" w:hAnsi="Century Gothic" w:cs="Century Gothic"/>
      <w:b/>
      <w:bCs/>
      <w:kern w:val="0"/>
      <w:sz w:val="32"/>
      <w:szCs w:val="32"/>
    </w:rPr>
  </w:style>
  <w:style w:type="paragraph" w:customStyle="1" w:styleId="seriescsgycxg">
    <w:name w:val="series_cs_gycx_g"/>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sz w:val="24"/>
    </w:rPr>
  </w:style>
  <w:style w:type="paragraph" w:customStyle="1" w:styleId="cmttime1">
    <w:name w:val="cmt_time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aletotalt3s4">
    <w:name w:val="series_sale_totalt3s4"/>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sz w:val="24"/>
    </w:rPr>
  </w:style>
  <w:style w:type="paragraph" w:customStyle="1" w:styleId="CharChar1">
    <w:name w:val="Char Char1"/>
    <w:basedOn w:val="a"/>
    <w:autoRedefine/>
    <w:qFormat/>
    <w:pPr>
      <w:widowControl/>
      <w:spacing w:after="160" w:line="240" w:lineRule="exact"/>
      <w:jc w:val="left"/>
    </w:pPr>
    <w:rPr>
      <w:rFonts w:ascii="Cambria Math" w:hAnsi="Cambria Math" w:cs="Cambria Math"/>
    </w:rPr>
  </w:style>
  <w:style w:type="paragraph" w:customStyle="1" w:styleId="seriespricec5t12">
    <w:name w:val="series_price_c5t12"/>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fddpbg1">
    <w:name w:val="series_fddp_bg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0f3b7">
    <w:name w:val="series_cydp10_f3b7"/>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mylogo">
    <w:name w:val="mylogo"/>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mylogo1">
    <w:name w:val="mylogo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menu1">
    <w:name w:val="series_sy_menu1"/>
    <w:basedOn w:val="a"/>
    <w:autoRedefine/>
    <w:qFormat/>
    <w:pPr>
      <w:widowControl/>
      <w:spacing w:before="100" w:beforeAutospacing="1" w:after="100" w:afterAutospacing="1"/>
      <w:jc w:val="center"/>
    </w:pPr>
    <w:rPr>
      <w:rFonts w:ascii="Century Gothic" w:hAnsi="Century Gothic" w:cs="Century Gothic"/>
      <w:b/>
      <w:bCs/>
      <w:color w:val="FFFFFF"/>
      <w:kern w:val="0"/>
      <w:sz w:val="28"/>
      <w:szCs w:val="28"/>
    </w:rPr>
  </w:style>
  <w:style w:type="paragraph" w:customStyle="1" w:styleId="seriessaletotalc12">
    <w:name w:val="series_sale_totalc12"/>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fddpt2">
    <w:name w:val="series_fddp_t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10fe65">
    <w:name w:val="series_cydp10_fe65"/>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pricec1r2">
    <w:name w:val="series_price_c1r2"/>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cydp3">
    <w:name w:val="series_cydp3"/>
    <w:basedOn w:val="a"/>
    <w:autoRedefine/>
    <w:qFormat/>
    <w:pPr>
      <w:widowControl/>
      <w:pBdr>
        <w:left w:val="single" w:sz="8" w:space="3" w:color="auto"/>
        <w:bottom w:val="single" w:sz="8" w:space="3" w:color="auto"/>
        <w:right w:val="single" w:sz="8" w:space="3"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sytotalcn4">
    <w:name w:val="series_sy_totalcn4"/>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2ldbg">
    <w:name w:val="series_2_ldbg"/>
    <w:basedOn w:val="a"/>
    <w:autoRedefine/>
    <w:qFormat/>
    <w:pPr>
      <w:widowControl/>
      <w:spacing w:before="100" w:beforeAutospacing="1" w:after="200"/>
      <w:jc w:val="center"/>
    </w:pPr>
    <w:rPr>
      <w:rFonts w:ascii="Century Gothic" w:hAnsi="Century Gothic" w:cs="Century Gothic"/>
      <w:b/>
      <w:bCs/>
      <w:kern w:val="0"/>
      <w:sz w:val="32"/>
      <w:szCs w:val="32"/>
    </w:rPr>
  </w:style>
  <w:style w:type="paragraph" w:customStyle="1" w:styleId="seriesdealerjxst11">
    <w:name w:val="series_dealer_jxs_t1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alegsctxt">
    <w:name w:val="series_sale_gsc_txt"/>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wzllcxt1c1">
    <w:name w:val="series_wz_llcx_t1_c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26">
    <w:name w:val="标题2"/>
    <w:basedOn w:val="2"/>
    <w:autoRedefine/>
    <w:qFormat/>
    <w:pPr>
      <w:spacing w:before="260" w:after="260" w:line="416" w:lineRule="auto"/>
      <w:jc w:val="both"/>
    </w:pPr>
    <w:rPr>
      <w:rFonts w:ascii="Arial" w:hAnsi="Arial" w:cs="Times New Roman"/>
      <w:bCs/>
      <w:snapToGrid w:val="0"/>
      <w:szCs w:val="32"/>
    </w:rPr>
  </w:style>
  <w:style w:type="paragraph" w:customStyle="1" w:styleId="seriescydp1c3">
    <w:name w:val="series_cydp1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llcxt4c1">
    <w:name w:val="series_wz_llcx_t4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syforumc14">
    <w:name w:val="series_sy_forum_c14"/>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pcbor">
    <w:name w:val="series_pc_bor"/>
    <w:basedOn w:val="a"/>
    <w:autoRedefine/>
    <w:qFormat/>
    <w:pPr>
      <w:widowControl/>
      <w:pBdr>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pcbut2">
    <w:name w:val="series_pc_but2"/>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sz w:val="24"/>
    </w:rPr>
  </w:style>
  <w:style w:type="paragraph" w:customStyle="1" w:styleId="mysl1">
    <w:name w:val="mysl1"/>
    <w:basedOn w:val="a"/>
    <w:autoRedefine/>
    <w:qFormat/>
    <w:pPr>
      <w:widowControl/>
      <w:spacing w:before="100" w:after="100"/>
      <w:ind w:left="100" w:right="100"/>
      <w:jc w:val="left"/>
    </w:pPr>
    <w:rPr>
      <w:rFonts w:ascii="Century Gothic" w:hAnsi="Century Gothic" w:cs="Century Gothic"/>
      <w:kern w:val="0"/>
      <w:sz w:val="24"/>
    </w:rPr>
  </w:style>
  <w:style w:type="paragraph" w:customStyle="1" w:styleId="serieswzzxdttc2">
    <w:name w:val="series_wz_zxdt_tc2"/>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pricec6t">
    <w:name w:val="series_price_c6t"/>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CharChar1CharCharCharCharCharCharCharCharCharCharCharCharCharChar1">
    <w:name w:val="Char Char1 Char Char Char Char Char Char Char Char Char Char Char Char Char Char1"/>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fddpt8">
    <w:name w:val="series_fddp_t8"/>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margint6">
    <w:name w:val="margin_t6"/>
    <w:basedOn w:val="a"/>
    <w:autoRedefine/>
    <w:qFormat/>
    <w:pPr>
      <w:widowControl/>
      <w:spacing w:before="120" w:after="100" w:afterAutospacing="1"/>
      <w:jc w:val="left"/>
    </w:pPr>
    <w:rPr>
      <w:rFonts w:ascii="Century Gothic" w:hAnsi="Century Gothic" w:cs="Century Gothic"/>
      <w:kern w:val="0"/>
      <w:sz w:val="24"/>
    </w:rPr>
  </w:style>
  <w:style w:type="paragraph" w:customStyle="1" w:styleId="gray01">
    <w:name w:val="gray01"/>
    <w:basedOn w:val="a"/>
    <w:autoRedefine/>
    <w:qFormat/>
    <w:pPr>
      <w:widowControl/>
      <w:spacing w:before="100" w:beforeAutospacing="1" w:after="100" w:afterAutospacing="1"/>
      <w:jc w:val="left"/>
    </w:pPr>
    <w:rPr>
      <w:rFonts w:ascii="Century Gothic" w:hAnsi="Century Gothic" w:cs="Century Gothic"/>
      <w:color w:val="808080"/>
      <w:kern w:val="0"/>
      <w:sz w:val="24"/>
    </w:rPr>
  </w:style>
  <w:style w:type="paragraph" w:customStyle="1" w:styleId="seriessyforumc24">
    <w:name w:val="series_sy_forum_c24"/>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yforumc23">
    <w:name w:val="series_sy_forum_c23"/>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cydp12">
    <w:name w:val="series_cydp12"/>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sz w:val="24"/>
    </w:rPr>
  </w:style>
  <w:style w:type="paragraph" w:customStyle="1" w:styleId="seriesfddpc3">
    <w:name w:val="series_fddp_c3"/>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marginb6">
    <w:name w:val="margin_b6"/>
    <w:basedOn w:val="a"/>
    <w:autoRedefine/>
    <w:qFormat/>
    <w:pPr>
      <w:widowControl/>
      <w:spacing w:before="100" w:beforeAutospacing="1" w:after="120"/>
      <w:jc w:val="left"/>
    </w:pPr>
    <w:rPr>
      <w:rFonts w:ascii="Century Gothic" w:hAnsi="Century Gothic" w:cs="Century Gothic"/>
      <w:kern w:val="0"/>
      <w:sz w:val="24"/>
    </w:rPr>
  </w:style>
  <w:style w:type="paragraph" w:customStyle="1" w:styleId="seriespricec5c11">
    <w:name w:val="series_price_c5c11"/>
    <w:basedOn w:val="a"/>
    <w:autoRedefine/>
    <w:qFormat/>
    <w:pPr>
      <w:widowControl/>
      <w:spacing w:before="100" w:beforeAutospacing="1" w:after="100" w:afterAutospacing="1" w:line="480" w:lineRule="atLeast"/>
      <w:jc w:val="center"/>
    </w:pPr>
    <w:rPr>
      <w:rFonts w:ascii="Century Gothic" w:hAnsi="Century Gothic" w:cs="Century Gothic"/>
      <w:b/>
      <w:bCs/>
      <w:kern w:val="0"/>
      <w:sz w:val="24"/>
    </w:rPr>
  </w:style>
  <w:style w:type="paragraph" w:customStyle="1" w:styleId="seriescsgycxr">
    <w:name w:val="series_cs_gycx_r"/>
    <w:basedOn w:val="a"/>
    <w:autoRedefine/>
    <w:qFormat/>
    <w:pPr>
      <w:widowControl/>
      <w:pBdr>
        <w:bottom w:val="single" w:sz="18" w:space="0" w:color="FF0000"/>
      </w:pBdr>
      <w:spacing w:before="100" w:beforeAutospacing="1" w:after="100" w:afterAutospacing="1"/>
      <w:jc w:val="left"/>
    </w:pPr>
    <w:rPr>
      <w:rFonts w:ascii="Century Gothic" w:hAnsi="Century Gothic" w:cs="Century Gothic"/>
      <w:kern w:val="0"/>
      <w:sz w:val="24"/>
    </w:rPr>
  </w:style>
  <w:style w:type="paragraph" w:customStyle="1" w:styleId="seriescydp1c1">
    <w:name w:val="series_cydp1_c1"/>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wzzxhqc2">
    <w:name w:val="series_wz_zxhq_c2"/>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aletotalt1">
    <w:name w:val="series_sale_totalt1"/>
    <w:basedOn w:val="a"/>
    <w:autoRedefine/>
    <w:qFormat/>
    <w:pPr>
      <w:widowControl/>
      <w:spacing w:before="100" w:beforeAutospacing="1" w:after="100" w:afterAutospacing="1" w:line="440" w:lineRule="atLeast"/>
      <w:jc w:val="left"/>
    </w:pPr>
    <w:rPr>
      <w:rFonts w:ascii="Century Gothic" w:hAnsi="Century Gothic" w:cs="Century Gothic"/>
      <w:b/>
      <w:bCs/>
      <w:kern w:val="0"/>
      <w:sz w:val="24"/>
    </w:rPr>
  </w:style>
  <w:style w:type="paragraph" w:customStyle="1" w:styleId="seriespingcepxxdetailtd3">
    <w:name w:val="series_pingce_pxx_detail_td3"/>
    <w:basedOn w:val="a"/>
    <w:autoRedefine/>
    <w:qFormat/>
    <w:pPr>
      <w:widowControl/>
      <w:spacing w:before="100" w:beforeAutospacing="1" w:after="100" w:afterAutospacing="1"/>
      <w:ind w:firstLine="360"/>
      <w:jc w:val="left"/>
    </w:pPr>
    <w:rPr>
      <w:rFonts w:ascii="Century Gothic" w:hAnsi="Century Gothic" w:cs="Century Gothic"/>
      <w:kern w:val="0"/>
      <w:sz w:val="24"/>
    </w:rPr>
  </w:style>
  <w:style w:type="paragraph" w:customStyle="1" w:styleId="seriessyforumt12">
    <w:name w:val="series_sy_forum_t12"/>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2pzc23">
    <w:name w:val="series_2_pz_c23"/>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sy1totalcn7">
    <w:name w:val="series_sy1_totalcn7"/>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y1totalbg1">
    <w:name w:val="series_sy1_total_bg1"/>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sz w:val="24"/>
    </w:rPr>
  </w:style>
  <w:style w:type="paragraph" w:customStyle="1" w:styleId="seriespingcepxxdetailtd23">
    <w:name w:val="series_pingce_pxx_detail_td23"/>
    <w:basedOn w:val="a"/>
    <w:autoRedefine/>
    <w:qFormat/>
    <w:pPr>
      <w:widowControl/>
      <w:spacing w:before="100" w:beforeAutospacing="1" w:after="100" w:afterAutospacing="1"/>
      <w:ind w:firstLine="360"/>
      <w:jc w:val="left"/>
    </w:pPr>
    <w:rPr>
      <w:rFonts w:ascii="Century Gothic" w:hAnsi="Century Gothic" w:cs="Century Gothic"/>
      <w:kern w:val="0"/>
      <w:sz w:val="24"/>
    </w:rPr>
  </w:style>
  <w:style w:type="paragraph" w:customStyle="1" w:styleId="seriescsgycxc31">
    <w:name w:val="series_cs_gycx_c31"/>
    <w:basedOn w:val="a"/>
    <w:autoRedefine/>
    <w:qFormat/>
    <w:pPr>
      <w:widowControl/>
      <w:spacing w:before="100" w:beforeAutospacing="1" w:after="100" w:afterAutospacing="1" w:line="360" w:lineRule="atLeast"/>
      <w:jc w:val="left"/>
    </w:pPr>
    <w:rPr>
      <w:rFonts w:ascii="Century Gothic" w:hAnsi="Century Gothic" w:cs="Century Gothic"/>
      <w:kern w:val="0"/>
      <w:sz w:val="24"/>
    </w:rPr>
  </w:style>
  <w:style w:type="paragraph" w:customStyle="1" w:styleId="seriessaletotalc23">
    <w:name w:val="series_sale_totalc23"/>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y1totalcn5">
    <w:name w:val="series_sy1_totalcn5"/>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sz w:val="24"/>
    </w:rPr>
  </w:style>
  <w:style w:type="paragraph" w:customStyle="1" w:styleId="seriescsgycxt13">
    <w:name w:val="series_cs_gycx_t13"/>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kern w:val="0"/>
      <w:sz w:val="24"/>
    </w:rPr>
  </w:style>
  <w:style w:type="paragraph" w:customStyle="1" w:styleId="seriesdealerjxst15">
    <w:name w:val="series_dealer_jxs_t15"/>
    <w:basedOn w:val="a"/>
    <w:autoRedefine/>
    <w:qFormat/>
    <w:pPr>
      <w:widowControl/>
      <w:spacing w:before="100" w:beforeAutospacing="1" w:after="100" w:afterAutospacing="1"/>
      <w:jc w:val="left"/>
    </w:pPr>
    <w:rPr>
      <w:rFonts w:ascii="Century Gothic" w:hAnsi="Century Gothic" w:cs="Century Gothic"/>
      <w:kern w:val="0"/>
      <w:sz w:val="24"/>
    </w:rPr>
  </w:style>
  <w:style w:type="paragraph" w:customStyle="1" w:styleId="seriespricec2r11">
    <w:name w:val="series_price_c2r11"/>
    <w:basedOn w:val="a"/>
    <w:autoRedefine/>
    <w:qFormat/>
    <w:pPr>
      <w:widowControl/>
      <w:spacing w:before="100" w:beforeAutospacing="1" w:after="100" w:afterAutospacing="1" w:line="480" w:lineRule="atLeast"/>
      <w:jc w:val="left"/>
    </w:pPr>
    <w:rPr>
      <w:rFonts w:ascii="Century Gothic" w:hAnsi="Century Gothic" w:cs="Century Gothic"/>
      <w:kern w:val="0"/>
      <w:sz w:val="24"/>
    </w:rPr>
  </w:style>
  <w:style w:type="paragraph" w:customStyle="1" w:styleId="seriescydp10f575">
    <w:name w:val="series_cydp10_f575"/>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salebyt3">
    <w:name w:val="series_sale_by_t3"/>
    <w:basedOn w:val="a"/>
    <w:autoRedefine/>
    <w:qFormat/>
    <w:pPr>
      <w:widowControl/>
      <w:spacing w:before="100" w:beforeAutospacing="1" w:after="100" w:afterAutospacing="1"/>
      <w:jc w:val="center"/>
    </w:pPr>
    <w:rPr>
      <w:rFonts w:ascii="Century Gothic" w:hAnsi="Century Gothic" w:cs="Century Gothic"/>
      <w:b/>
      <w:bCs/>
      <w:kern w:val="0"/>
      <w:sz w:val="24"/>
    </w:rPr>
  </w:style>
  <w:style w:type="paragraph" w:customStyle="1" w:styleId="seriescsgycxc1">
    <w:name w:val="series_cs_gycx_c1"/>
    <w:basedOn w:val="a"/>
    <w:autoRedefine/>
    <w:qFormat/>
    <w:pPr>
      <w:widowControl/>
      <w:spacing w:before="100" w:beforeAutospacing="1" w:after="100" w:afterAutospacing="1"/>
      <w:jc w:val="center"/>
    </w:pPr>
    <w:rPr>
      <w:rFonts w:ascii="Century Gothic" w:hAnsi="Century Gothic" w:cs="Century Gothic"/>
      <w:kern w:val="0"/>
      <w:sz w:val="24"/>
    </w:rPr>
  </w:style>
  <w:style w:type="paragraph" w:customStyle="1" w:styleId="seriessyforumc21">
    <w:name w:val="series_sy_forum_c21"/>
    <w:basedOn w:val="a"/>
    <w:autoRedefine/>
    <w:qFormat/>
    <w:pPr>
      <w:widowControl/>
      <w:spacing w:before="100" w:beforeAutospacing="1" w:after="100" w:afterAutospacing="1" w:line="480" w:lineRule="atLeast"/>
      <w:jc w:val="center"/>
    </w:pPr>
    <w:rPr>
      <w:rFonts w:ascii="Century Gothic" w:hAnsi="Century Gothic" w:cs="Century Gothic"/>
      <w:kern w:val="0"/>
      <w:sz w:val="24"/>
    </w:rPr>
  </w:style>
  <w:style w:type="paragraph" w:customStyle="1" w:styleId="seriessy1totalcn6">
    <w:name w:val="series_sy1_totalcn6"/>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sz w:val="24"/>
    </w:rPr>
  </w:style>
  <w:style w:type="paragraph" w:customStyle="1" w:styleId="marginl5">
    <w:name w:val="margin_l5"/>
    <w:basedOn w:val="a"/>
    <w:autoRedefine/>
    <w:qFormat/>
    <w:pPr>
      <w:widowControl/>
      <w:spacing w:before="100" w:beforeAutospacing="1" w:after="100" w:afterAutospacing="1"/>
      <w:ind w:left="100"/>
      <w:jc w:val="left"/>
    </w:pPr>
    <w:rPr>
      <w:rFonts w:ascii="Century Gothic" w:hAnsi="Century Gothic" w:cs="Century Gothic"/>
      <w:kern w:val="0"/>
      <w:sz w:val="24"/>
    </w:rPr>
  </w:style>
  <w:style w:type="paragraph" w:customStyle="1" w:styleId="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2"/>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2"/>
    </w:rPr>
  </w:style>
  <w:style w:type="paragraph" w:customStyle="1" w:styleId="NewNew">
    <w:name w:val="普通(网站) New New"/>
    <w:basedOn w:val="a"/>
    <w:autoRedefine/>
    <w:qFormat/>
    <w:pPr>
      <w:spacing w:before="100" w:beforeAutospacing="1" w:after="100" w:afterAutospacing="1"/>
      <w:jc w:val="left"/>
    </w:pPr>
    <w:rPr>
      <w:rFonts w:ascii="Calibri" w:hAnsi="Calibri" w:cs="黑体"/>
      <w:sz w:val="24"/>
    </w:rPr>
  </w:style>
  <w:style w:type="paragraph" w:customStyle="1" w:styleId="32">
    <w:name w:val="列出段落3"/>
    <w:basedOn w:val="a"/>
    <w:autoRedefine/>
    <w:uiPriority w:val="34"/>
    <w:unhideWhenUsed/>
    <w:qFormat/>
    <w:pPr>
      <w:ind w:firstLineChars="200" w:firstLine="420"/>
    </w:p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4"/>
    </w:rPr>
  </w:style>
  <w:style w:type="paragraph" w:customStyle="1" w:styleId="BodyTextIndent21">
    <w:name w:val="Body Text Indent 21"/>
    <w:basedOn w:val="a"/>
    <w:autoRedefine/>
    <w:qFormat/>
    <w:pPr>
      <w:ind w:firstLineChars="128" w:firstLine="128"/>
    </w:pPr>
    <w:rPr>
      <w:rFonts w:ascii="仿宋_GB2312" w:hAnsi="仿宋_GB2312" w:cs="宋体"/>
      <w:kern w:val="0"/>
      <w:sz w:val="24"/>
    </w:rPr>
  </w:style>
  <w:style w:type="character" w:customStyle="1" w:styleId="font01">
    <w:name w:val="font01"/>
    <w:basedOn w:val="a1"/>
    <w:autoRedefine/>
    <w:qFormat/>
    <w:rPr>
      <w:rFonts w:ascii="宋体" w:eastAsia="宋体" w:hAnsi="宋体" w:cs="宋体" w:hint="eastAsia"/>
      <w:color w:val="000000"/>
      <w:sz w:val="18"/>
      <w:szCs w:val="18"/>
      <w:u w:val="none"/>
    </w:rPr>
  </w:style>
  <w:style w:type="character" w:customStyle="1" w:styleId="font21">
    <w:name w:val="font21"/>
    <w:basedOn w:val="a1"/>
    <w:autoRedefine/>
    <w:qFormat/>
    <w:rPr>
      <w:rFonts w:ascii="宋体" w:eastAsia="宋体" w:hAnsi="宋体" w:cs="宋体" w:hint="eastAsia"/>
      <w:color w:val="FF0000"/>
      <w:sz w:val="18"/>
      <w:szCs w:val="18"/>
      <w:u w:val="none"/>
    </w:rPr>
  </w:style>
  <w:style w:type="paragraph" w:customStyle="1" w:styleId="TableText">
    <w:name w:val="Table Text"/>
    <w:basedOn w:val="a"/>
    <w:autoRedefine/>
    <w:semiHidden/>
    <w:qFormat/>
    <w:rPr>
      <w:rFonts w:ascii="宋体" w:hAnsi="宋体" w:cs="宋体"/>
      <w:sz w:val="24"/>
      <w:lang w:eastAsia="en-US"/>
    </w:rPr>
  </w:style>
  <w:style w:type="paragraph" w:customStyle="1" w:styleId="Style33">
    <w:name w:val="_Style 33"/>
    <w:basedOn w:val="a"/>
    <w:next w:val="a9"/>
    <w:autoRedefine/>
    <w:qFormat/>
    <w:pPr>
      <w:adjustRightInd w:val="0"/>
      <w:spacing w:line="440" w:lineRule="exact"/>
    </w:pPr>
    <w:rPr>
      <w:rFonts w:ascii="宋体" w:hAnsi="宋体"/>
      <w:bCs/>
      <w:color w:val="000000"/>
      <w:sz w:val="24"/>
      <w:szCs w:val="20"/>
    </w:rPr>
  </w:style>
  <w:style w:type="character" w:customStyle="1" w:styleId="font11">
    <w:name w:val="font11"/>
    <w:basedOn w:val="a1"/>
    <w:autoRedefine/>
    <w:qFormat/>
    <w:rPr>
      <w:rFonts w:ascii="宋体" w:eastAsia="宋体" w:hAnsi="宋体" w:cs="宋体" w:hint="eastAsia"/>
      <w:color w:val="000000"/>
      <w:sz w:val="24"/>
      <w:szCs w:val="24"/>
      <w:u w:val="none"/>
    </w:rPr>
  </w:style>
  <w:style w:type="character" w:customStyle="1" w:styleId="4Char">
    <w:name w:val="标题 4 Char"/>
    <w:basedOn w:val="a1"/>
    <w:link w:val="40"/>
    <w:autoRedefine/>
    <w:qFormat/>
    <w:rPr>
      <w:rFonts w:ascii="Arial" w:eastAsia="黑体" w:hAnsi="Arial"/>
      <w:b/>
      <w:kern w:val="2"/>
      <w:sz w:val="28"/>
      <w:szCs w:val="21"/>
    </w:rPr>
  </w:style>
  <w:style w:type="character" w:customStyle="1" w:styleId="5Char">
    <w:name w:val="标题 5 Char"/>
    <w:basedOn w:val="a1"/>
    <w:link w:val="5"/>
    <w:autoRedefine/>
    <w:qFormat/>
    <w:rPr>
      <w:rFonts w:ascii="Arial" w:eastAsia="黑体" w:hAnsi="Arial"/>
      <w:b/>
      <w:kern w:val="2"/>
      <w:sz w:val="28"/>
      <w:szCs w:val="21"/>
    </w:rPr>
  </w:style>
  <w:style w:type="character" w:customStyle="1" w:styleId="6Char">
    <w:name w:val="标题 6 Char"/>
    <w:basedOn w:val="a1"/>
    <w:link w:val="6"/>
    <w:autoRedefine/>
    <w:qFormat/>
    <w:rPr>
      <w:rFonts w:ascii="Arial" w:eastAsia="黑体" w:hAnsi="Arial"/>
      <w:b/>
      <w:kern w:val="2"/>
      <w:sz w:val="24"/>
      <w:szCs w:val="21"/>
    </w:rPr>
  </w:style>
  <w:style w:type="character" w:customStyle="1" w:styleId="7Char">
    <w:name w:val="标题 7 Char"/>
    <w:basedOn w:val="a1"/>
    <w:link w:val="7"/>
    <w:autoRedefine/>
    <w:qFormat/>
    <w:rPr>
      <w:rFonts w:ascii="Times New Roman" w:hAnsi="Times New Roman"/>
      <w:b/>
      <w:kern w:val="2"/>
      <w:sz w:val="24"/>
      <w:szCs w:val="21"/>
    </w:rPr>
  </w:style>
  <w:style w:type="character" w:customStyle="1" w:styleId="8Char">
    <w:name w:val="标题 8 Char"/>
    <w:basedOn w:val="a1"/>
    <w:link w:val="8"/>
    <w:autoRedefine/>
    <w:semiHidden/>
    <w:qFormat/>
    <w:rPr>
      <w:rFonts w:ascii="Arial" w:eastAsia="黑体" w:hAnsi="Arial"/>
      <w:kern w:val="2"/>
      <w:sz w:val="24"/>
      <w:szCs w:val="21"/>
    </w:rPr>
  </w:style>
  <w:style w:type="character" w:customStyle="1" w:styleId="9Char">
    <w:name w:val="标题 9 Char"/>
    <w:basedOn w:val="a1"/>
    <w:link w:val="9"/>
    <w:autoRedefine/>
    <w:semiHidden/>
    <w:qFormat/>
    <w:rPr>
      <w:rFonts w:ascii="Arial" w:eastAsia="黑体" w:hAnsi="Arial"/>
      <w:kern w:val="2"/>
      <w:sz w:val="21"/>
      <w:szCs w:val="21"/>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aff3">
    <w:name w:val="方案内容"/>
    <w:basedOn w:val="a"/>
    <w:autoRedefine/>
    <w:qFormat/>
    <w:pPr>
      <w:ind w:firstLine="480"/>
    </w:pPr>
    <w:rPr>
      <w:szCs w:val="21"/>
    </w:rPr>
  </w:style>
  <w:style w:type="paragraph" w:styleId="aff4">
    <w:name w:val="List Paragraph"/>
    <w:basedOn w:val="a"/>
    <w:autoRedefine/>
    <w:uiPriority w:val="34"/>
    <w:qFormat/>
    <w:pPr>
      <w:ind w:firstLine="420"/>
    </w:pPr>
    <w:rPr>
      <w:szCs w:val="21"/>
    </w:rPr>
  </w:style>
  <w:style w:type="paragraph" w:customStyle="1" w:styleId="aff5">
    <w:name w:val="正文内容"/>
    <w:basedOn w:val="a"/>
    <w:autoRedefine/>
    <w:qFormat/>
    <w:rPr>
      <w:kern w:val="0"/>
      <w:szCs w:val="21"/>
      <w:lang w:val="zh-CN"/>
    </w:rPr>
  </w:style>
  <w:style w:type="paragraph" w:customStyle="1" w:styleId="aff6">
    <w:name w:val="正文（绿盟科技）"/>
    <w:autoRedefine/>
    <w:qFormat/>
    <w:pPr>
      <w:spacing w:line="300" w:lineRule="auto"/>
    </w:pPr>
    <w:rPr>
      <w:rFonts w:ascii="Arial" w:hAnsi="Arial" w:cs="Lucida Sans"/>
      <w:sz w:val="21"/>
      <w:szCs w:val="21"/>
    </w:rPr>
  </w:style>
  <w:style w:type="paragraph" w:customStyle="1" w:styleId="4">
    <w:name w:val="标题 4（绿盟科技）"/>
    <w:basedOn w:val="40"/>
    <w:next w:val="aff6"/>
    <w:autoRedefine/>
    <w:qFormat/>
    <w:pPr>
      <w:numPr>
        <w:ilvl w:val="3"/>
        <w:numId w:val="1"/>
      </w:numPr>
      <w:tabs>
        <w:tab w:val="left" w:pos="0"/>
        <w:tab w:val="left" w:pos="284"/>
      </w:tabs>
      <w:spacing w:after="156" w:line="376" w:lineRule="auto"/>
      <w:ind w:left="907" w:hanging="907"/>
    </w:pPr>
    <w:rPr>
      <w:b w:val="0"/>
      <w:sz w:val="24"/>
      <w:szCs w:val="24"/>
    </w:rPr>
  </w:style>
  <w:style w:type="paragraph" w:customStyle="1" w:styleId="--WRY">
    <w:name w:val="！正文文字缩进--WRY"/>
    <w:basedOn w:val="a"/>
    <w:autoRedefine/>
    <w:qFormat/>
    <w:pPr>
      <w:ind w:firstLine="480"/>
    </w:pPr>
    <w:rPr>
      <w:rFonts w:eastAsia="仿宋"/>
      <w:sz w:val="28"/>
      <w:szCs w:val="20"/>
    </w:rPr>
  </w:style>
  <w:style w:type="paragraph" w:customStyle="1" w:styleId="250">
    <w:name w:val="样式 首行缩进:  2 字符5"/>
    <w:basedOn w:val="a"/>
    <w:autoRedefine/>
    <w:qFormat/>
    <w:pPr>
      <w:spacing w:before="120"/>
      <w:ind w:firstLine="480"/>
    </w:pPr>
    <w:rPr>
      <w:rFonts w:cs="宋体"/>
      <w:szCs w:val="20"/>
    </w:rPr>
  </w:style>
  <w:style w:type="character" w:customStyle="1" w:styleId="font31">
    <w:name w:val="font31"/>
    <w:basedOn w:val="a1"/>
    <w:autoRedefine/>
    <w:qFormat/>
    <w:rPr>
      <w:rFonts w:ascii="微软雅黑" w:eastAsia="微软雅黑" w:hAnsi="微软雅黑" w:cs="微软雅黑" w:hint="eastAsia"/>
      <w:color w:val="000000"/>
      <w:sz w:val="20"/>
      <w:szCs w:val="20"/>
      <w:u w:val="none"/>
    </w:rPr>
  </w:style>
  <w:style w:type="character" w:customStyle="1" w:styleId="font51">
    <w:name w:val="font51"/>
    <w:basedOn w:val="a1"/>
    <w:autoRedefine/>
    <w:qFormat/>
    <w:rPr>
      <w:rFonts w:ascii="宋体" w:eastAsia="宋体" w:hAnsi="宋体" w:cs="宋体" w:hint="eastAsia"/>
      <w:color w:val="000000"/>
      <w:sz w:val="20"/>
      <w:szCs w:val="20"/>
      <w:u w:val="none"/>
    </w:rPr>
  </w:style>
  <w:style w:type="character" w:customStyle="1" w:styleId="font41">
    <w:name w:val="font41"/>
    <w:basedOn w:val="a1"/>
    <w:autoRedefine/>
    <w:qFormat/>
    <w:rPr>
      <w:rFonts w:ascii="微软雅黑" w:eastAsia="微软雅黑" w:hAnsi="微软雅黑" w:cs="微软雅黑" w:hint="eastAsia"/>
      <w:color w:val="FF0000"/>
      <w:sz w:val="20"/>
      <w:szCs w:val="20"/>
      <w:u w:val="none"/>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font151">
    <w:name w:val="font151"/>
    <w:basedOn w:val="a1"/>
    <w:autoRedefine/>
    <w:qFormat/>
    <w:rPr>
      <w:rFonts w:ascii="Times New Roman" w:hAnsi="Times New Roman" w:cs="Times New Roman" w:hint="default"/>
      <w:color w:val="000000"/>
      <w:sz w:val="20"/>
      <w:szCs w:val="20"/>
      <w:u w:val="none"/>
    </w:rPr>
  </w:style>
  <w:style w:type="character" w:customStyle="1" w:styleId="font61">
    <w:name w:val="font61"/>
    <w:basedOn w:val="a1"/>
    <w:autoRedefine/>
    <w:qFormat/>
    <w:rPr>
      <w:rFonts w:ascii="方正仿宋_GBK" w:eastAsia="方正仿宋_GBK" w:hAnsi="方正仿宋_GBK" w:cs="方正仿宋_GBK" w:hint="eastAsia"/>
      <w:color w:val="000000"/>
      <w:sz w:val="20"/>
      <w:szCs w:val="20"/>
      <w:u w:val="none"/>
    </w:rPr>
  </w:style>
  <w:style w:type="character" w:customStyle="1" w:styleId="font111">
    <w:name w:val="font111"/>
    <w:basedOn w:val="a1"/>
    <w:autoRedefine/>
    <w:qFormat/>
    <w:rPr>
      <w:rFonts w:ascii="仿宋" w:eastAsia="仿宋" w:hAnsi="仿宋" w:cs="仿宋" w:hint="eastAsia"/>
      <w:color w:val="000000"/>
      <w:sz w:val="22"/>
      <w:szCs w:val="22"/>
      <w:u w:val="none"/>
    </w:rPr>
  </w:style>
  <w:style w:type="character" w:customStyle="1" w:styleId="font161">
    <w:name w:val="font161"/>
    <w:basedOn w:val="a1"/>
    <w:autoRedefine/>
    <w:qFormat/>
    <w:rPr>
      <w:rFonts w:ascii="宋体" w:eastAsia="宋体" w:hAnsi="宋体" w:cs="宋体" w:hint="eastAsia"/>
      <w:color w:val="FF0000"/>
      <w:sz w:val="24"/>
      <w:szCs w:val="24"/>
      <w:u w:val="none"/>
    </w:rPr>
  </w:style>
  <w:style w:type="character" w:customStyle="1" w:styleId="font122">
    <w:name w:val="font122"/>
    <w:basedOn w:val="a1"/>
    <w:autoRedefine/>
    <w:qFormat/>
    <w:rPr>
      <w:rFonts w:ascii="仿宋" w:eastAsia="仿宋" w:hAnsi="仿宋" w:cs="仿宋" w:hint="eastAsia"/>
      <w:color w:val="000000"/>
      <w:sz w:val="22"/>
      <w:szCs w:val="22"/>
      <w:u w:val="none"/>
    </w:rPr>
  </w:style>
  <w:style w:type="character" w:customStyle="1" w:styleId="font171">
    <w:name w:val="font171"/>
    <w:basedOn w:val="a1"/>
    <w:autoRedefine/>
    <w:qFormat/>
    <w:rPr>
      <w:rFonts w:ascii="仿宋" w:eastAsia="仿宋" w:hAnsi="仿宋" w:cs="仿宋" w:hint="eastAsia"/>
      <w:strike/>
      <w:color w:val="000000"/>
      <w:sz w:val="22"/>
      <w:szCs w:val="22"/>
    </w:rPr>
  </w:style>
  <w:style w:type="character" w:customStyle="1" w:styleId="font181">
    <w:name w:val="font181"/>
    <w:basedOn w:val="a1"/>
    <w:autoRedefine/>
    <w:qFormat/>
    <w:rPr>
      <w:rFonts w:ascii="仿宋" w:eastAsia="仿宋" w:hAnsi="仿宋" w:cs="仿宋" w:hint="eastAsia"/>
      <w:color w:val="FF0000"/>
      <w:sz w:val="22"/>
      <w:szCs w:val="22"/>
      <w:u w:val="none"/>
    </w:rPr>
  </w:style>
  <w:style w:type="character" w:customStyle="1" w:styleId="font191">
    <w:name w:val="font191"/>
    <w:basedOn w:val="a1"/>
    <w:autoRedefine/>
    <w:qFormat/>
    <w:rPr>
      <w:rFonts w:ascii="Times New Roman" w:hAnsi="Times New Roman" w:cs="Times New Roman" w:hint="default"/>
      <w:color w:val="000000"/>
      <w:sz w:val="24"/>
      <w:szCs w:val="24"/>
      <w:u w:val="none"/>
    </w:rPr>
  </w:style>
  <w:style w:type="character" w:customStyle="1" w:styleId="font131">
    <w:name w:val="font131"/>
    <w:basedOn w:val="a1"/>
    <w:autoRedefine/>
    <w:qFormat/>
    <w:rPr>
      <w:rFonts w:ascii="仿宋" w:eastAsia="仿宋" w:hAnsi="仿宋" w:cs="仿宋" w:hint="eastAsia"/>
      <w:color w:val="000000"/>
      <w:sz w:val="24"/>
      <w:szCs w:val="24"/>
      <w:u w:val="none"/>
    </w:rPr>
  </w:style>
  <w:style w:type="character" w:customStyle="1" w:styleId="font101">
    <w:name w:val="font101"/>
    <w:basedOn w:val="a1"/>
    <w:qFormat/>
    <w:rPr>
      <w:rFonts w:ascii="宋体" w:eastAsia="宋体" w:hAnsi="宋体" w:cs="宋体" w:hint="eastAsia"/>
      <w:color w:val="FF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68" Type="http://schemas.openxmlformats.org/officeDocument/2006/relationships/image" Target="media/image57.png"/><Relationship Id="rId76" Type="http://schemas.openxmlformats.org/officeDocument/2006/relationships/image" Target="media/image65.png"/><Relationship Id="rId8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image" Target="media/image60.pn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settings" Target="settings.xml"/><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er" Target="foot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4D42CB-B5AD-4C48-91C0-EAAD05A6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103</Pages>
  <Words>12065</Words>
  <Characters>68774</Characters>
  <Application>Microsoft Office Word</Application>
  <DocSecurity>0</DocSecurity>
  <Lines>573</Lines>
  <Paragraphs>161</Paragraphs>
  <ScaleCrop>false</ScaleCrop>
  <Company>微软中国</Company>
  <LinksUpToDate>false</LinksUpToDate>
  <CharactersWithSpaces>80678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云南省德宏傣族景颇族自治州政府采购</dc:title>
  <dc:creator>Administrator</dc:creator>
  <cp:lastModifiedBy>Administrator</cp:lastModifiedBy>
  <cp:revision>123</cp:revision>
  <cp:lastPrinted>2023-04-27T04:00:00Z</cp:lastPrinted>
  <dcterms:created xsi:type="dcterms:W3CDTF">2024-05-11T00:29:00Z</dcterms:created>
  <dcterms:modified xsi:type="dcterms:W3CDTF">2025-08-15T07:28:00Z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312A0632AE904CAEB9FFA30B313CBE31_13</vt:lpwstr>
  </property>
</Properties>
</file>