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版本号：N511702202500005220250908001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馆藏档案数字化(二次)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N5117022025000052</w:t>
      </w:r>
    </w:p>
    <w:p>
      <w:pPr>
        <w:pStyle w:val="null3"/>
        <w:jc w:val="left"/>
        <w:outlineLvl w:val="2"/>
      </w:pPr>
      <w:r>
        <w:rPr>
          <w:rFonts w:ascii="仿宋_GB2312" w:hAnsi="仿宋_GB2312" w:cs="仿宋_GB2312" w:eastAsia="仿宋_GB2312"/>
          <w:sz w:val="28"/>
          <w:b/>
        </w:rPr>
        <w:t>达州市通川区档案馆</w:t>
      </w:r>
    </w:p>
    <w:p>
      <w:pPr>
        <w:pStyle w:val="null3"/>
        <w:jc w:val="center"/>
        <w:outlineLvl w:val="2"/>
      </w:pPr>
      <w:r>
        <w:rPr>
          <w:rFonts w:ascii="仿宋_GB2312" w:hAnsi="仿宋_GB2312" w:cs="仿宋_GB2312" w:eastAsia="仿宋_GB2312"/>
          <w:sz w:val="28"/>
          <w:b/>
        </w:rPr>
        <w:t>四川亿达利工程项目管理有限公司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四川亿达利工程项目管理有限公司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达州市通川区档案馆</w:t>
      </w:r>
      <w:r>
        <w:rPr>
          <w:rFonts w:ascii="仿宋_GB2312" w:hAnsi="仿宋_GB2312" w:cs="仿宋_GB2312" w:eastAsia="仿宋_GB2312"/>
        </w:rPr>
        <w:t xml:space="preserve"> 委托，拟对 </w:t>
      </w:r>
      <w:r>
        <w:rPr>
          <w:rFonts w:ascii="仿宋_GB2312" w:hAnsi="仿宋_GB2312" w:cs="仿宋_GB2312" w:eastAsia="仿宋_GB2312"/>
        </w:rPr>
        <w:t>馆藏档案数字化(二次)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达州市通川区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N5117022025000052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馆藏档案数字化(二次)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1.项目概括：对达州市通川区档案馆文书档案、会计档案进行目录著录及数字化；主要工作内容包括：目录著录、档案扫描、整理纠正、装订还原、影像处理、数据质检、数据挂接、备份等。</w:t>
      </w:r>
    </w:p>
    <w:p>
      <w:pPr>
        <w:pStyle w:val="null3"/>
        <w:jc w:val="left"/>
      </w:pPr>
      <w:r>
        <w:rPr>
          <w:rFonts w:ascii="仿宋_GB2312" w:hAnsi="仿宋_GB2312" w:cs="仿宋_GB2312" w:eastAsia="仿宋_GB2312"/>
        </w:rPr>
        <w:t>2.根据《四川省政府采购营商环境指标提升专项行动工作方案》要求“每个采购项目采购文件中要明确质疑、投诉的渠道和方式”，本项目投诉受理部门：达州市通川区财政局；投诉受理电话：0818-5909925；投诉受理地址：达州市柴市街80号。</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保密行政管理部门颁发的《国家秘密载体印制资质》（资质类别：涉密档案数字化加工）乙级或以上资质证书。（描述：提供有效的证书复印件）。（描述：供应商须具有保密行政管理部门颁发的《国家秘密载体印制资质》（资质类别：涉密档案数字化加工）乙级或以上资质证书。（描述：提供有效的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达州市通川区档案馆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达州市通川区通川中路196号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0818-2122823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四川亿达利工程项目管理有限公司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达州市通川区朝阳西路246号A1幢2层2号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0818-2377771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采购包1：350,900.00元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代理服务费收费标准：根据国家计委印发的《招标代理服务收费管理暂行办法》(计价格[2002]1980号)文件规定收费标准下浮25%进行计算。</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达州市通川区档案馆</w:t>
      </w:r>
      <w:r>
        <w:rPr>
          <w:rFonts w:ascii="仿宋_GB2312" w:hAnsi="仿宋_GB2312" w:cs="仿宋_GB2312" w:eastAsia="仿宋_GB2312"/>
        </w:rPr>
        <w:t xml:space="preserve"> 和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达州市通川区档案馆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全部服务内容结束后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按照采购文件技术要求，成交供应商响应文件响应情况、采购合同进行验收。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按照采购文件商务要求，成交供应商响应文件响应情况、采购合同进行验收。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严格按照四川省财政厅关于印发《财政部关于进一步加强政府采购需求和履约验收管理的指导意见》（财库〔2016〕205号）及本项目采购文件、本行业国家现行标准及规范的要求进行验收。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达州市通川区档案馆</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联系人：田老师</w:t>
      </w:r>
    </w:p>
    <w:p>
      <w:pPr>
        <w:pStyle w:val="null3"/>
        <w:jc w:val="left"/>
      </w:pPr>
      <w:r>
        <w:rPr>
          <w:rFonts w:ascii="仿宋_GB2312" w:hAnsi="仿宋_GB2312" w:cs="仿宋_GB2312" w:eastAsia="仿宋_GB2312"/>
        </w:rPr>
        <w:t>联系电话：0818-2122823</w:t>
      </w:r>
    </w:p>
    <w:p>
      <w:pPr>
        <w:pStyle w:val="null3"/>
        <w:jc w:val="left"/>
      </w:pPr>
      <w:r>
        <w:rPr>
          <w:rFonts w:ascii="仿宋_GB2312" w:hAnsi="仿宋_GB2312" w:cs="仿宋_GB2312" w:eastAsia="仿宋_GB2312"/>
        </w:rPr>
        <w:t>地址：达州市通川区通川中路196号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联系电话：0818-2377771</w:t>
      </w:r>
    </w:p>
    <w:p>
      <w:pPr>
        <w:pStyle w:val="null3"/>
        <w:jc w:val="left"/>
      </w:pPr>
      <w:r>
        <w:rPr>
          <w:rFonts w:ascii="仿宋_GB2312" w:hAnsi="仿宋_GB2312" w:cs="仿宋_GB2312" w:eastAsia="仿宋_GB2312"/>
        </w:rPr>
        <w:t>地址：达州市通川区朝阳西路246号A1幢2层2号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350,900.00</w:t>
      </w:r>
    </w:p>
    <w:p>
      <w:pPr>
        <w:pStyle w:val="null3"/>
        <w:jc w:val="left"/>
      </w:pPr>
      <w:r>
        <w:rPr>
          <w:rFonts w:ascii="仿宋_GB2312" w:hAnsi="仿宋_GB2312" w:cs="仿宋_GB2312" w:eastAsia="仿宋_GB2312"/>
        </w:rPr>
        <w:t>采购包最高限价（元）: 350,900.00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C23200000 档案管理服务</w:t>
            </w:r>
          </w:p>
        </w:tc>
        <w:tc>
          <w:tcPr>
            <w:tcW w:type="dxa" w:w="821"/>
          </w:tcPr>
          <w:p>
            <w:pPr>
              <w:pStyle w:val="null3"/>
              <w:jc w:val="left"/>
            </w:pPr>
            <w:r>
              <w:rPr>
                <w:rFonts w:ascii="仿宋_GB2312" w:hAnsi="仿宋_GB2312" w:cs="仿宋_GB2312" w:eastAsia="仿宋_GB2312"/>
              </w:rPr>
              <w:t>馆藏档案数字化</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350,900.00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文书档案服务</w:t>
            </w:r>
          </w:p>
        </w:tc>
        <w:tc>
          <w:tcPr>
            <w:tcW w:type="dxa" w:w="977"/>
          </w:tcPr>
          <w:p>
            <w:pPr>
              <w:pStyle w:val="null3"/>
              <w:jc w:val="center"/>
            </w:pPr>
            <w:r>
              <w:rPr>
                <w:rFonts w:ascii="仿宋_GB2312" w:hAnsi="仿宋_GB2312" w:cs="仿宋_GB2312" w:eastAsia="仿宋_GB2312"/>
              </w:rPr>
              <w:t>盒</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90.00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会计档案服务</w:t>
            </w:r>
          </w:p>
        </w:tc>
        <w:tc>
          <w:tcPr>
            <w:tcW w:type="dxa" w:w="977"/>
          </w:tcPr>
          <w:p>
            <w:pPr>
              <w:pStyle w:val="null3"/>
              <w:jc w:val="center"/>
            </w:pPr>
            <w:r>
              <w:rPr>
                <w:rFonts w:ascii="仿宋_GB2312" w:hAnsi="仿宋_GB2312" w:cs="仿宋_GB2312" w:eastAsia="仿宋_GB2312"/>
              </w:rPr>
              <w:t>盒</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80.00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3</w:t>
            </w:r>
          </w:p>
        </w:tc>
        <w:tc>
          <w:tcPr>
            <w:tcW w:type="dxa" w:w="1759"/>
          </w:tcPr>
          <w:p>
            <w:pPr>
              <w:pStyle w:val="null3"/>
              <w:jc w:val="center"/>
            </w:pPr>
            <w:r>
              <w:rPr>
                <w:rFonts w:ascii="仿宋_GB2312" w:hAnsi="仿宋_GB2312" w:cs="仿宋_GB2312" w:eastAsia="仿宋_GB2312"/>
              </w:rPr>
              <w:t>原存量数据文书档案（目录挂接）服务</w:t>
            </w:r>
          </w:p>
        </w:tc>
        <w:tc>
          <w:tcPr>
            <w:tcW w:type="dxa" w:w="977"/>
          </w:tcPr>
          <w:p>
            <w:pPr>
              <w:pStyle w:val="null3"/>
              <w:jc w:val="center"/>
            </w:pPr>
            <w:r>
              <w:rPr>
                <w:rFonts w:ascii="仿宋_GB2312" w:hAnsi="仿宋_GB2312" w:cs="仿宋_GB2312" w:eastAsia="仿宋_GB2312"/>
              </w:rPr>
              <w:t>条</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0.30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r>
        <w:tc>
          <w:tcPr>
            <w:tcW w:type="dxa" w:w="684"/>
          </w:tcPr>
          <w:p>
            <w:pPr>
              <w:pStyle w:val="null3"/>
              <w:jc w:val="center"/>
            </w:pPr>
            <w:r>
              <w:rPr>
                <w:rFonts w:ascii="仿宋_GB2312" w:hAnsi="仿宋_GB2312" w:cs="仿宋_GB2312" w:eastAsia="仿宋_GB2312"/>
              </w:rPr>
              <w:t>4</w:t>
            </w:r>
          </w:p>
        </w:tc>
        <w:tc>
          <w:tcPr>
            <w:tcW w:type="dxa" w:w="1759"/>
          </w:tcPr>
          <w:p>
            <w:pPr>
              <w:pStyle w:val="null3"/>
              <w:jc w:val="center"/>
            </w:pPr>
            <w:r>
              <w:rPr>
                <w:rFonts w:ascii="仿宋_GB2312" w:hAnsi="仿宋_GB2312" w:cs="仿宋_GB2312" w:eastAsia="仿宋_GB2312"/>
              </w:rPr>
              <w:t>原存量数据文书档案（图片挂接）服务</w:t>
            </w:r>
          </w:p>
        </w:tc>
        <w:tc>
          <w:tcPr>
            <w:tcW w:type="dxa" w:w="977"/>
          </w:tcPr>
          <w:p>
            <w:pPr>
              <w:pStyle w:val="null3"/>
              <w:jc w:val="center"/>
            </w:pPr>
            <w:r>
              <w:rPr>
                <w:rFonts w:ascii="仿宋_GB2312" w:hAnsi="仿宋_GB2312" w:cs="仿宋_GB2312" w:eastAsia="仿宋_GB2312"/>
              </w:rPr>
              <w:t>页</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0.26</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标的名称：馆藏档案数字化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服务内容及范围</w:t>
            </w:r>
          </w:p>
        </w:tc>
        <w:tc>
          <w:tcPr>
            <w:tcW w:type="dxa" w:w="5814"/>
          </w:tcPr>
          <w:p>
            <w:pPr>
              <w:pStyle w:val="null3"/>
              <w:ind w:firstLine="480"/>
              <w:jc w:val="both"/>
            </w:pPr>
            <w:r>
              <w:rPr>
                <w:rFonts w:ascii="仿宋_GB2312" w:hAnsi="仿宋_GB2312" w:cs="仿宋_GB2312" w:eastAsia="仿宋_GB2312"/>
                <w:sz w:val="24"/>
                <w:color w:val="0A82E5"/>
              </w:rPr>
              <w:t>1.服务内容：对达州市通川区档案馆文书档案、会计档案进行目录著录及数字化；主要工作内容包括：目录著录、档案扫描、整理纠正、装订还原、影像处理、数据质检、数据挂接、备份等。</w:t>
            </w:r>
          </w:p>
          <w:p>
            <w:pPr>
              <w:pStyle w:val="null3"/>
              <w:ind w:firstLine="480"/>
              <w:jc w:val="both"/>
            </w:pPr>
            <w:r>
              <w:rPr>
                <w:rFonts w:ascii="仿宋_GB2312" w:hAnsi="仿宋_GB2312" w:cs="仿宋_GB2312" w:eastAsia="仿宋_GB2312"/>
                <w:sz w:val="24"/>
                <w:color w:val="0A82E5"/>
              </w:rPr>
              <w:t>2.服务范围</w:t>
            </w:r>
          </w:p>
          <w:tbl>
            <w:tblPr>
              <w:tblBorders>
                <w:top w:val="none" w:color="000000" w:sz="4"/>
                <w:left w:val="none" w:color="000000" w:sz="4"/>
                <w:bottom w:val="none" w:color="000000" w:sz="4"/>
                <w:right w:val="none" w:color="000000" w:sz="4"/>
                <w:insideH w:val="none"/>
                <w:insideV w:val="none"/>
              </w:tblBorders>
            </w:tblPr>
            <w:tblGrid>
              <w:gridCol w:w="609"/>
              <w:gridCol w:w="1004"/>
              <w:gridCol w:w="2515"/>
              <w:gridCol w:w="626"/>
              <w:gridCol w:w="832"/>
            </w:tblGrid>
            <w:tr>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档案类型</w:t>
                  </w:r>
                </w:p>
              </w:tc>
              <w:tc>
                <w:tcPr>
                  <w:tcW w:type="dxa" w:w="2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数量/单位</w:t>
                  </w:r>
                </w:p>
              </w:tc>
              <w:tc>
                <w:tcPr>
                  <w:tcW w:type="dxa" w:w="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单价限价</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文书档案服务</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档案整理，目录著录，档案扫描，装订还原，影像处理，数据质检，数据挂接，数据备份</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820盒</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90元/盒</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会计档案服务</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档案整理，目录著录，档案扫描，装订还原，影像处理，数据质检，数据挂接，数据备份</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950盒</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80元/盒</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原存量数据文书档案（目录挂接）服务</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目录挂接：原目录质检，原目录整改，目录补录，整改后目录质检，目录挂接，目录备份</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94000条</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0.3元/条</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原存量数据文书档案（图片挂接）服务</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图片挂接：原图片质检，原图片整改，图片补扫，图片质检，图片挂接，图片备份</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665000页</w:t>
                  </w:r>
                </w:p>
              </w:tc>
              <w:tc>
                <w:tcPr>
                  <w:tcW w:type="dxa" w:w="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0.26元/页</w:t>
                  </w:r>
                </w:p>
              </w:tc>
            </w:tr>
            <w:tr>
              <w:tc>
                <w:tcPr>
                  <w:tcW w:type="dxa" w:w="55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p>
                  <w:pPr>
                    <w:pStyle w:val="null3"/>
                    <w:jc w:val="both"/>
                  </w:pPr>
                  <w:r>
                    <w:rPr>
                      <w:rFonts w:ascii="仿宋_GB2312" w:hAnsi="仿宋_GB2312" w:cs="仿宋_GB2312" w:eastAsia="仿宋_GB2312"/>
                      <w:sz w:val="24"/>
                    </w:rPr>
                    <w:t>1.以上数量为预估数量，最终根据成交供应商的成交单价以实际完成数量结算。</w:t>
                  </w:r>
                </w:p>
                <w:p>
                  <w:pPr>
                    <w:pStyle w:val="null3"/>
                    <w:jc w:val="both"/>
                  </w:pPr>
                  <w:r>
                    <w:rPr>
                      <w:rFonts w:ascii="仿宋_GB2312" w:hAnsi="仿宋_GB2312" w:cs="仿宋_GB2312" w:eastAsia="仿宋_GB2312"/>
                      <w:sz w:val="24"/>
                    </w:rPr>
                    <w:t>2.图片幅面超过A4折算成A4计算，题名和所涉人名0-30个字符算1条目录，31-60个字符算2条目录，61-90个字符算3条目录，依次类推。</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服务规范及标准依据</w:t>
            </w:r>
          </w:p>
        </w:tc>
        <w:tc>
          <w:tcPr>
            <w:tcW w:type="dxa" w:w="5814"/>
          </w:tcPr>
          <w:p>
            <w:pPr>
              <w:pStyle w:val="null3"/>
              <w:ind w:firstLine="480"/>
              <w:jc w:val="both"/>
            </w:pPr>
            <w:r>
              <w:rPr>
                <w:rFonts w:ascii="仿宋_GB2312" w:hAnsi="仿宋_GB2312" w:cs="仿宋_GB2312" w:eastAsia="仿宋_GB2312"/>
                <w:sz w:val="24"/>
                <w:color w:val="0A82E5"/>
              </w:rPr>
              <w:t>1.DAT18-2022《档案著录规则》；</w:t>
            </w:r>
          </w:p>
          <w:p>
            <w:pPr>
              <w:pStyle w:val="null3"/>
              <w:ind w:firstLine="480"/>
              <w:jc w:val="both"/>
            </w:pPr>
            <w:r>
              <w:rPr>
                <w:rFonts w:ascii="仿宋_GB2312" w:hAnsi="仿宋_GB2312" w:cs="仿宋_GB2312" w:eastAsia="仿宋_GB2312"/>
                <w:sz w:val="24"/>
                <w:color w:val="0A82E5"/>
              </w:rPr>
              <w:t>2.DA/T 31-2017《纸质档案数字化规范》；</w:t>
            </w:r>
          </w:p>
          <w:p>
            <w:pPr>
              <w:pStyle w:val="null3"/>
              <w:ind w:firstLine="480"/>
              <w:jc w:val="both"/>
            </w:pPr>
            <w:r>
              <w:rPr>
                <w:rFonts w:ascii="仿宋_GB2312" w:hAnsi="仿宋_GB2312" w:cs="仿宋_GB2312" w:eastAsia="仿宋_GB2312"/>
                <w:sz w:val="24"/>
                <w:color w:val="0A82E5"/>
              </w:rPr>
              <w:t>3.DA/T 22-2015</w:t>
            </w:r>
            <w:r>
              <w:rPr>
                <w:rFonts w:ascii="仿宋_GB2312" w:hAnsi="仿宋_GB2312" w:cs="仿宋_GB2312" w:eastAsia="仿宋_GB2312"/>
                <w:sz w:val="24"/>
                <w:color w:val="0A82E5"/>
              </w:rPr>
              <w:t>《</w:t>
            </w:r>
            <w:r>
              <w:rPr>
                <w:rFonts w:ascii="仿宋_GB2312" w:hAnsi="仿宋_GB2312" w:cs="仿宋_GB2312" w:eastAsia="仿宋_GB2312"/>
                <w:sz w:val="24"/>
                <w:color w:val="0A82E5"/>
              </w:rPr>
              <w:t>归档文件整理规则</w:t>
            </w:r>
            <w:r>
              <w:rPr>
                <w:rFonts w:ascii="仿宋_GB2312" w:hAnsi="仿宋_GB2312" w:cs="仿宋_GB2312" w:eastAsia="仿宋_GB2312"/>
                <w:sz w:val="24"/>
                <w:color w:val="0A82E5"/>
              </w:rPr>
              <w:t>》</w:t>
            </w:r>
            <w:r>
              <w:rPr>
                <w:rFonts w:ascii="仿宋_GB2312" w:hAnsi="仿宋_GB2312" w:cs="仿宋_GB2312" w:eastAsia="仿宋_GB2312"/>
                <w:sz w:val="24"/>
                <w:color w:val="0A82E5"/>
              </w:rPr>
              <w:t>；</w:t>
            </w:r>
          </w:p>
          <w:p>
            <w:pPr>
              <w:pStyle w:val="null3"/>
              <w:ind w:firstLine="480"/>
              <w:jc w:val="both"/>
            </w:pPr>
            <w:r>
              <w:rPr>
                <w:rFonts w:ascii="仿宋_GB2312" w:hAnsi="仿宋_GB2312" w:cs="仿宋_GB2312" w:eastAsia="仿宋_GB2312"/>
                <w:sz w:val="24"/>
                <w:color w:val="0A82E5"/>
              </w:rPr>
              <w:t>4.GB/T 18894-2016《电子文件归档与电子档案管理规范》；</w:t>
            </w:r>
          </w:p>
          <w:p>
            <w:pPr>
              <w:pStyle w:val="null3"/>
              <w:ind w:firstLine="480"/>
              <w:jc w:val="both"/>
            </w:pPr>
            <w:r>
              <w:rPr>
                <w:rFonts w:ascii="仿宋_GB2312" w:hAnsi="仿宋_GB2312" w:cs="仿宋_GB2312" w:eastAsia="仿宋_GB2312"/>
                <w:sz w:val="24"/>
                <w:color w:val="0A82E5"/>
              </w:rPr>
              <w:t>5.DA/T68-2017</w:t>
            </w:r>
            <w:r>
              <w:rPr>
                <w:rFonts w:ascii="仿宋_GB2312" w:hAnsi="仿宋_GB2312" w:cs="仿宋_GB2312" w:eastAsia="仿宋_GB2312"/>
                <w:sz w:val="24"/>
                <w:color w:val="0A82E5"/>
              </w:rPr>
              <w:t>《</w:t>
            </w:r>
            <w:r>
              <w:rPr>
                <w:rFonts w:ascii="仿宋_GB2312" w:hAnsi="仿宋_GB2312" w:cs="仿宋_GB2312" w:eastAsia="仿宋_GB2312"/>
                <w:sz w:val="24"/>
                <w:color w:val="0A82E5"/>
              </w:rPr>
              <w:t>档案服务外包工作规范</w:t>
            </w:r>
            <w:r>
              <w:rPr>
                <w:rFonts w:ascii="仿宋_GB2312" w:hAnsi="仿宋_GB2312" w:cs="仿宋_GB2312" w:eastAsia="仿宋_GB2312"/>
                <w:sz w:val="24"/>
                <w:color w:val="0A82E5"/>
              </w:rPr>
              <w:t>》</w:t>
            </w:r>
            <w:r>
              <w:rPr>
                <w:rFonts w:ascii="仿宋_GB2312" w:hAnsi="仿宋_GB2312" w:cs="仿宋_GB2312" w:eastAsia="仿宋_GB2312"/>
                <w:sz w:val="24"/>
                <w:color w:val="0A82E5"/>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82"/>
              <w:jc w:val="both"/>
            </w:pPr>
            <w:r>
              <w:rPr>
                <w:rFonts w:ascii="仿宋_GB2312" w:hAnsi="仿宋_GB2312" w:cs="仿宋_GB2312" w:eastAsia="仿宋_GB2312"/>
                <w:sz w:val="24"/>
                <w:b/>
                <w:color w:val="0A82E5"/>
              </w:rPr>
              <w:t>（一）文书档案服务内容</w:t>
            </w:r>
          </w:p>
          <w:p>
            <w:pPr>
              <w:pStyle w:val="null3"/>
              <w:ind w:firstLine="480"/>
              <w:jc w:val="both"/>
            </w:pPr>
            <w:r>
              <w:rPr>
                <w:rFonts w:ascii="仿宋_GB2312" w:hAnsi="仿宋_GB2312" w:cs="仿宋_GB2312" w:eastAsia="仿宋_GB2312"/>
                <w:sz w:val="24"/>
                <w:color w:val="0A82E5"/>
              </w:rPr>
              <w:t>1.档案整理</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1）针对档案顺序、编页错误进行纠正；</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2）针对档案盒内及件内重复件剔除并按正确顺序重新编制页码；</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3）针对档案未裱糊或裱糊不正确、钉未取现象进行纠正；</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4）针对档案装订脱落进行重新打孔装订。</w:t>
            </w:r>
          </w:p>
          <w:p>
            <w:pPr>
              <w:pStyle w:val="null3"/>
              <w:ind w:firstLine="480"/>
              <w:jc w:val="both"/>
            </w:pPr>
            <w:r>
              <w:rPr>
                <w:rFonts w:ascii="仿宋_GB2312" w:hAnsi="仿宋_GB2312" w:cs="仿宋_GB2312" w:eastAsia="仿宋_GB2312"/>
                <w:sz w:val="24"/>
                <w:color w:val="0A82E5"/>
              </w:rPr>
              <w:t>2.目录著录</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1）根据档案类型字段进行目录著录</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2）著录人员对著录内容进行质检</w:t>
            </w:r>
          </w:p>
          <w:p>
            <w:pPr>
              <w:pStyle w:val="null3"/>
              <w:ind w:firstLine="480"/>
              <w:jc w:val="both"/>
            </w:pPr>
            <w:r>
              <w:rPr>
                <w:rFonts w:ascii="仿宋_GB2312" w:hAnsi="仿宋_GB2312" w:cs="仿宋_GB2312" w:eastAsia="仿宋_GB2312"/>
                <w:sz w:val="24"/>
                <w:color w:val="0A82E5"/>
              </w:rPr>
              <w:t>3.档案扫描</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1）区分扫描件</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2）页面无法扫描的先进行修复，页面折皱不平，影响扫描质量的，先压平</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3）建立文件夹，形成的图像文件存入相应的文件夹内</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4）对档案进行扫描</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5）对扫描后的图片进行图片命名</w:t>
            </w:r>
          </w:p>
          <w:p>
            <w:pPr>
              <w:pStyle w:val="null3"/>
              <w:ind w:firstLine="480"/>
              <w:jc w:val="both"/>
            </w:pPr>
            <w:r>
              <w:rPr>
                <w:rFonts w:ascii="仿宋_GB2312" w:hAnsi="仿宋_GB2312" w:cs="仿宋_GB2312" w:eastAsia="仿宋_GB2312"/>
                <w:sz w:val="24"/>
                <w:color w:val="0A82E5"/>
              </w:rPr>
              <w:t>4.装订还原</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1）根据档案类型进行装订</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2）三孔一线装订时不压字，使用棉线绳统一在左侧装订</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3）不使用回形针、大头针、燕尾夹、热熔胶、办公胶水、装订夹条、塑料封等装订材料进行装订。</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4）不包含或产生可能损害归档文件的物质。</w:t>
            </w:r>
          </w:p>
          <w:p>
            <w:pPr>
              <w:pStyle w:val="null3"/>
              <w:ind w:firstLine="480"/>
              <w:jc w:val="both"/>
            </w:pPr>
            <w:r>
              <w:rPr>
                <w:rFonts w:ascii="仿宋_GB2312" w:hAnsi="仿宋_GB2312" w:cs="仿宋_GB2312" w:eastAsia="仿宋_GB2312"/>
                <w:sz w:val="24"/>
                <w:color w:val="0A82E5"/>
              </w:rPr>
              <w:t>5.影像处理</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1）影像纠偏</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2）影像方向纠正</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3）影像去扫描产生的黑边</w:t>
            </w:r>
          </w:p>
          <w:p>
            <w:pPr>
              <w:pStyle w:val="null3"/>
              <w:ind w:firstLine="480"/>
              <w:jc w:val="both"/>
            </w:pPr>
            <w:r>
              <w:rPr>
                <w:rFonts w:ascii="仿宋_GB2312" w:hAnsi="仿宋_GB2312" w:cs="仿宋_GB2312" w:eastAsia="仿宋_GB2312"/>
                <w:sz w:val="24"/>
                <w:color w:val="0A82E5"/>
              </w:rPr>
              <w:t>6.数据质检</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1）目录数据质检</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2）影像数据质检</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3）目录数据与影像数据是否一一对应质检</w:t>
            </w:r>
          </w:p>
          <w:p>
            <w:pPr>
              <w:pStyle w:val="null3"/>
              <w:ind w:firstLine="480"/>
              <w:jc w:val="both"/>
            </w:pPr>
            <w:r>
              <w:rPr>
                <w:rFonts w:ascii="仿宋_GB2312" w:hAnsi="仿宋_GB2312" w:cs="仿宋_GB2312" w:eastAsia="仿宋_GB2312"/>
                <w:sz w:val="24"/>
                <w:color w:val="0A82E5"/>
              </w:rPr>
              <w:t>7.数据挂接</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1）目录数据挂接</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2）影像数据挂接</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3）建立目录数据与影像数据关联后，对挂接质量进行全面质检</w:t>
            </w:r>
          </w:p>
          <w:p>
            <w:pPr>
              <w:pStyle w:val="null3"/>
              <w:ind w:firstLine="480"/>
              <w:jc w:val="both"/>
            </w:pPr>
            <w:r>
              <w:rPr>
                <w:rFonts w:ascii="仿宋_GB2312" w:hAnsi="仿宋_GB2312" w:cs="仿宋_GB2312" w:eastAsia="仿宋_GB2312"/>
                <w:sz w:val="24"/>
                <w:color w:val="0A82E5"/>
              </w:rPr>
              <w:t>8.数据备份</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1）目录数据备份</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2）影像数据备份</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3）将已质检准确的完整数据备份2份交由采购方存档（移动硬盘由采购人提供）</w:t>
            </w:r>
          </w:p>
          <w:p>
            <w:pPr>
              <w:pStyle w:val="null3"/>
              <w:ind w:firstLine="482"/>
              <w:jc w:val="both"/>
            </w:pPr>
            <w:r>
              <w:rPr>
                <w:rFonts w:ascii="仿宋_GB2312" w:hAnsi="仿宋_GB2312" w:cs="仿宋_GB2312" w:eastAsia="仿宋_GB2312"/>
                <w:sz w:val="24"/>
                <w:b/>
                <w:color w:val="0A82E5"/>
              </w:rPr>
              <w:t>（二）会计档案服务内容</w:t>
            </w:r>
          </w:p>
          <w:p>
            <w:pPr>
              <w:pStyle w:val="null3"/>
              <w:ind w:firstLine="482"/>
              <w:jc w:val="both"/>
            </w:pPr>
            <w:r>
              <w:rPr>
                <w:rFonts w:ascii="仿宋_GB2312" w:hAnsi="仿宋_GB2312" w:cs="仿宋_GB2312" w:eastAsia="仿宋_GB2312"/>
                <w:sz w:val="24"/>
                <w:b/>
                <w:color w:val="0A82E5"/>
              </w:rPr>
              <w:t>1.档案整理</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1）针对档案顺序、编页错误进行纠正；</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2）针对档案盒内及件内重复件剔除并按正确顺序重新编制页码；</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3）针对档案未裱糊或裱糊不正确、钉未取现象进行纠正；</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4）针对档案装订脱落进行重新打孔装订。</w:t>
            </w:r>
          </w:p>
          <w:p>
            <w:pPr>
              <w:pStyle w:val="null3"/>
              <w:ind w:firstLine="482"/>
              <w:jc w:val="both"/>
            </w:pPr>
            <w:r>
              <w:rPr>
                <w:rFonts w:ascii="仿宋_GB2312" w:hAnsi="仿宋_GB2312" w:cs="仿宋_GB2312" w:eastAsia="仿宋_GB2312"/>
                <w:sz w:val="24"/>
                <w:b/>
                <w:color w:val="0A82E5"/>
              </w:rPr>
              <w:t>2.目录著录</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1）根据档案类型字段进行目录著录</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2）著录人员对著录内容进行质检</w:t>
            </w:r>
          </w:p>
          <w:p>
            <w:pPr>
              <w:pStyle w:val="null3"/>
              <w:ind w:firstLine="482"/>
              <w:jc w:val="both"/>
            </w:pPr>
            <w:r>
              <w:rPr>
                <w:rFonts w:ascii="仿宋_GB2312" w:hAnsi="仿宋_GB2312" w:cs="仿宋_GB2312" w:eastAsia="仿宋_GB2312"/>
                <w:sz w:val="24"/>
                <w:b/>
                <w:color w:val="0A82E5"/>
              </w:rPr>
              <w:t>3.档案扫描</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1）区分扫描件</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2）页面无法扫描的先进行修复，页面折皱不平，影响扫描质量的，先压平</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3）建立文件夹，形成的图像文件存入相应的文件夹内</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4）对档案进行扫描</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5）对扫描后的图片进行图片命名</w:t>
            </w:r>
          </w:p>
          <w:p>
            <w:pPr>
              <w:pStyle w:val="null3"/>
              <w:ind w:firstLine="482"/>
              <w:jc w:val="both"/>
            </w:pPr>
            <w:r>
              <w:rPr>
                <w:rFonts w:ascii="仿宋_GB2312" w:hAnsi="仿宋_GB2312" w:cs="仿宋_GB2312" w:eastAsia="仿宋_GB2312"/>
                <w:sz w:val="24"/>
                <w:b/>
                <w:color w:val="0A82E5"/>
              </w:rPr>
              <w:t>4.装订还原</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1）根据档案类型进行装订</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2）三孔一线装订时不压字，使用棉线绳统一在左侧装订</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3）不使用回形针、大头针、燕尾夹、热熔胶、办公胶水、装订夹条、塑料封等装订材料进行装订。</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4）不包含或产生可能损害归档文件的物质。</w:t>
            </w:r>
          </w:p>
          <w:p>
            <w:pPr>
              <w:pStyle w:val="null3"/>
              <w:ind w:firstLine="482"/>
              <w:jc w:val="both"/>
            </w:pPr>
            <w:r>
              <w:rPr>
                <w:rFonts w:ascii="仿宋_GB2312" w:hAnsi="仿宋_GB2312" w:cs="仿宋_GB2312" w:eastAsia="仿宋_GB2312"/>
                <w:sz w:val="24"/>
                <w:b/>
                <w:color w:val="0A82E5"/>
              </w:rPr>
              <w:t>5.影像处理</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1）影像纠偏</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2）影像方向纠正</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3）影像去扫描产生的黑边</w:t>
            </w:r>
          </w:p>
          <w:p>
            <w:pPr>
              <w:pStyle w:val="null3"/>
              <w:ind w:firstLine="482"/>
              <w:jc w:val="both"/>
            </w:pPr>
            <w:r>
              <w:rPr>
                <w:rFonts w:ascii="仿宋_GB2312" w:hAnsi="仿宋_GB2312" w:cs="仿宋_GB2312" w:eastAsia="仿宋_GB2312"/>
                <w:sz w:val="24"/>
                <w:b/>
                <w:color w:val="0A82E5"/>
              </w:rPr>
              <w:t>6.数据质检</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1）目录数据质检</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2）影像数据质检</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3）目录数据与影像数据是否一一对应质检</w:t>
            </w:r>
          </w:p>
          <w:p>
            <w:pPr>
              <w:pStyle w:val="null3"/>
              <w:ind w:firstLine="482"/>
              <w:jc w:val="both"/>
            </w:pPr>
            <w:r>
              <w:rPr>
                <w:rFonts w:ascii="仿宋_GB2312" w:hAnsi="仿宋_GB2312" w:cs="仿宋_GB2312" w:eastAsia="仿宋_GB2312"/>
                <w:sz w:val="24"/>
                <w:b/>
                <w:color w:val="0A82E5"/>
              </w:rPr>
              <w:t>7.数据挂接</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1）目录数据挂接</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2）影像数据挂接</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3）建立目录数据与影像数据关联后，对挂接质量进行全面质检</w:t>
            </w:r>
          </w:p>
          <w:p>
            <w:pPr>
              <w:pStyle w:val="null3"/>
              <w:ind w:firstLine="482"/>
              <w:jc w:val="both"/>
            </w:pPr>
            <w:r>
              <w:rPr>
                <w:rFonts w:ascii="仿宋_GB2312" w:hAnsi="仿宋_GB2312" w:cs="仿宋_GB2312" w:eastAsia="仿宋_GB2312"/>
                <w:sz w:val="24"/>
                <w:b/>
                <w:color w:val="0A82E5"/>
              </w:rPr>
              <w:t>8.数据备份</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1）目录数据备份</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2）影像数据备份</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3）将已质检准确的完整数据备份2份交由采购方存档（移动硬盘由采购方提供）</w:t>
            </w:r>
          </w:p>
          <w:p>
            <w:pPr>
              <w:pStyle w:val="null3"/>
              <w:ind w:firstLine="482"/>
              <w:jc w:val="both"/>
            </w:pPr>
            <w:r>
              <w:rPr>
                <w:rFonts w:ascii="仿宋_GB2312" w:hAnsi="仿宋_GB2312" w:cs="仿宋_GB2312" w:eastAsia="仿宋_GB2312"/>
                <w:sz w:val="24"/>
                <w:b/>
                <w:color w:val="0A82E5"/>
              </w:rPr>
              <w:t>（三）原存量数据文书档案（挂接）服务内容</w:t>
            </w:r>
          </w:p>
          <w:p>
            <w:pPr>
              <w:pStyle w:val="null3"/>
              <w:ind w:firstLine="482"/>
              <w:jc w:val="both"/>
            </w:pPr>
            <w:r>
              <w:rPr>
                <w:rFonts w:ascii="仿宋_GB2312" w:hAnsi="仿宋_GB2312" w:cs="仿宋_GB2312" w:eastAsia="仿宋_GB2312"/>
                <w:sz w:val="24"/>
                <w:b/>
                <w:color w:val="0A82E5"/>
              </w:rPr>
              <w:t>1.目录挂接服务</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1）原目录质检</w:t>
            </w:r>
          </w:p>
          <w:p>
            <w:pPr>
              <w:pStyle w:val="null3"/>
              <w:ind w:firstLine="480"/>
              <w:jc w:val="both"/>
            </w:pPr>
            <w:r>
              <w:rPr>
                <w:rFonts w:ascii="仿宋_GB2312" w:hAnsi="仿宋_GB2312" w:cs="仿宋_GB2312" w:eastAsia="仿宋_GB2312"/>
                <w:sz w:val="24"/>
                <w:color w:val="0A82E5"/>
              </w:rPr>
              <w:t>①按全宗号对所有目录进行整合</w:t>
            </w:r>
          </w:p>
          <w:p>
            <w:pPr>
              <w:pStyle w:val="null3"/>
              <w:ind w:firstLine="480"/>
              <w:jc w:val="both"/>
            </w:pPr>
            <w:r>
              <w:rPr>
                <w:rFonts w:ascii="仿宋_GB2312" w:hAnsi="仿宋_GB2312" w:cs="仿宋_GB2312" w:eastAsia="仿宋_GB2312"/>
                <w:sz w:val="24"/>
                <w:color w:val="0A82E5"/>
              </w:rPr>
              <w:t>②对目录中每个字段进行质检</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2）原目录整改</w:t>
            </w:r>
          </w:p>
          <w:p>
            <w:pPr>
              <w:pStyle w:val="null3"/>
              <w:ind w:firstLine="480"/>
              <w:jc w:val="both"/>
            </w:pPr>
            <w:r>
              <w:rPr>
                <w:rFonts w:ascii="仿宋_GB2312" w:hAnsi="仿宋_GB2312" w:cs="仿宋_GB2312" w:eastAsia="仿宋_GB2312"/>
                <w:sz w:val="24"/>
                <w:color w:val="0A82E5"/>
              </w:rPr>
              <w:t>①对每个字段质检出来的问题进行一一整改</w:t>
            </w:r>
          </w:p>
          <w:p>
            <w:pPr>
              <w:pStyle w:val="null3"/>
              <w:ind w:firstLine="480"/>
              <w:jc w:val="both"/>
            </w:pPr>
            <w:r>
              <w:rPr>
                <w:rFonts w:ascii="仿宋_GB2312" w:hAnsi="仿宋_GB2312" w:cs="仿宋_GB2312" w:eastAsia="仿宋_GB2312"/>
                <w:sz w:val="24"/>
                <w:color w:val="0A82E5"/>
              </w:rPr>
              <w:t>②对规范性问题统一整改</w:t>
            </w:r>
          </w:p>
          <w:p>
            <w:pPr>
              <w:pStyle w:val="null3"/>
              <w:ind w:firstLine="480"/>
              <w:jc w:val="both"/>
            </w:pPr>
            <w:r>
              <w:rPr>
                <w:rFonts w:ascii="仿宋_GB2312" w:hAnsi="仿宋_GB2312" w:cs="仿宋_GB2312" w:eastAsia="仿宋_GB2312"/>
                <w:sz w:val="24"/>
                <w:color w:val="0A82E5"/>
              </w:rPr>
              <w:t>③对整改后的目录再次质检</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3）目录补录</w:t>
            </w:r>
          </w:p>
          <w:p>
            <w:pPr>
              <w:pStyle w:val="null3"/>
              <w:ind w:firstLine="480"/>
              <w:jc w:val="both"/>
            </w:pPr>
            <w:r>
              <w:rPr>
                <w:rFonts w:ascii="仿宋_GB2312" w:hAnsi="仿宋_GB2312" w:cs="仿宋_GB2312" w:eastAsia="仿宋_GB2312"/>
                <w:sz w:val="24"/>
                <w:color w:val="0A82E5"/>
              </w:rPr>
              <w:t>①对遗漏未录的档案进行补录</w:t>
            </w:r>
          </w:p>
          <w:p>
            <w:pPr>
              <w:pStyle w:val="null3"/>
              <w:ind w:firstLine="480"/>
              <w:jc w:val="both"/>
            </w:pPr>
            <w:r>
              <w:rPr>
                <w:rFonts w:ascii="仿宋_GB2312" w:hAnsi="仿宋_GB2312" w:cs="仿宋_GB2312" w:eastAsia="仿宋_GB2312"/>
                <w:sz w:val="24"/>
                <w:color w:val="0A82E5"/>
              </w:rPr>
              <w:t>②对张冠李戴的档案进行补录</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4）整改后目录质检</w:t>
            </w:r>
          </w:p>
          <w:p>
            <w:pPr>
              <w:pStyle w:val="null3"/>
              <w:ind w:firstLine="480"/>
              <w:jc w:val="both"/>
            </w:pPr>
            <w:r>
              <w:rPr>
                <w:rFonts w:ascii="仿宋_GB2312" w:hAnsi="仿宋_GB2312" w:cs="仿宋_GB2312" w:eastAsia="仿宋_GB2312"/>
                <w:sz w:val="24"/>
                <w:color w:val="0A82E5"/>
              </w:rPr>
              <w:t>①对整改后每个字段进行质检</w:t>
            </w:r>
          </w:p>
          <w:p>
            <w:pPr>
              <w:pStyle w:val="null3"/>
              <w:ind w:firstLine="480"/>
              <w:jc w:val="both"/>
            </w:pPr>
            <w:r>
              <w:rPr>
                <w:rFonts w:ascii="仿宋_GB2312" w:hAnsi="仿宋_GB2312" w:cs="仿宋_GB2312" w:eastAsia="仿宋_GB2312"/>
                <w:sz w:val="24"/>
                <w:color w:val="0A82E5"/>
              </w:rPr>
              <w:t>②对整个目录规范性问题进行质检</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5）目录挂接</w:t>
            </w:r>
          </w:p>
          <w:p>
            <w:pPr>
              <w:pStyle w:val="null3"/>
              <w:ind w:firstLine="480"/>
              <w:jc w:val="both"/>
            </w:pPr>
            <w:r>
              <w:rPr>
                <w:rFonts w:ascii="仿宋_GB2312" w:hAnsi="仿宋_GB2312" w:cs="仿宋_GB2312" w:eastAsia="仿宋_GB2312"/>
                <w:sz w:val="24"/>
                <w:color w:val="0A82E5"/>
              </w:rPr>
              <w:t>①对质检后的目录进行挂接</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6）目录备份</w:t>
            </w:r>
          </w:p>
          <w:p>
            <w:pPr>
              <w:pStyle w:val="null3"/>
              <w:ind w:firstLine="480"/>
              <w:jc w:val="both"/>
            </w:pPr>
            <w:r>
              <w:rPr>
                <w:rFonts w:ascii="仿宋_GB2312" w:hAnsi="仿宋_GB2312" w:cs="仿宋_GB2312" w:eastAsia="仿宋_GB2312"/>
                <w:sz w:val="24"/>
                <w:color w:val="0A82E5"/>
              </w:rPr>
              <w:t>①将已质检准确的完整数据备份2份交由采购方存档（移动硬盘由采购人提供）</w:t>
            </w:r>
          </w:p>
          <w:p>
            <w:pPr>
              <w:pStyle w:val="null3"/>
              <w:ind w:firstLine="482"/>
              <w:jc w:val="both"/>
            </w:pPr>
            <w:r>
              <w:rPr>
                <w:rFonts w:ascii="仿宋_GB2312" w:hAnsi="仿宋_GB2312" w:cs="仿宋_GB2312" w:eastAsia="仿宋_GB2312"/>
                <w:sz w:val="24"/>
                <w:b/>
                <w:color w:val="0A82E5"/>
              </w:rPr>
              <w:t>2.图片挂接服务内容</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1）原图片质检</w:t>
            </w:r>
          </w:p>
          <w:p>
            <w:pPr>
              <w:pStyle w:val="null3"/>
              <w:ind w:firstLine="480"/>
              <w:jc w:val="both"/>
            </w:pPr>
            <w:r>
              <w:rPr>
                <w:rFonts w:ascii="仿宋_GB2312" w:hAnsi="仿宋_GB2312" w:cs="仿宋_GB2312" w:eastAsia="仿宋_GB2312"/>
                <w:sz w:val="24"/>
                <w:color w:val="0A82E5"/>
              </w:rPr>
              <w:t>①按全宗号对所有图片进行整合</w:t>
            </w:r>
          </w:p>
          <w:p>
            <w:pPr>
              <w:pStyle w:val="null3"/>
              <w:ind w:firstLine="480"/>
              <w:jc w:val="both"/>
            </w:pPr>
            <w:r>
              <w:rPr>
                <w:rFonts w:ascii="仿宋_GB2312" w:hAnsi="仿宋_GB2312" w:cs="仿宋_GB2312" w:eastAsia="仿宋_GB2312"/>
                <w:sz w:val="24"/>
                <w:color w:val="0A82E5"/>
              </w:rPr>
              <w:t>②图片页数质检</w:t>
            </w:r>
          </w:p>
          <w:p>
            <w:pPr>
              <w:pStyle w:val="null3"/>
              <w:ind w:firstLine="480"/>
              <w:jc w:val="both"/>
            </w:pPr>
            <w:r>
              <w:rPr>
                <w:rFonts w:ascii="仿宋_GB2312" w:hAnsi="仿宋_GB2312" w:cs="仿宋_GB2312" w:eastAsia="仿宋_GB2312"/>
                <w:sz w:val="24"/>
                <w:color w:val="0A82E5"/>
              </w:rPr>
              <w:t>③图片页号质检</w:t>
            </w:r>
          </w:p>
          <w:p>
            <w:pPr>
              <w:pStyle w:val="null3"/>
              <w:ind w:firstLine="480"/>
              <w:jc w:val="both"/>
            </w:pPr>
            <w:r>
              <w:rPr>
                <w:rFonts w:ascii="仿宋_GB2312" w:hAnsi="仿宋_GB2312" w:cs="仿宋_GB2312" w:eastAsia="仿宋_GB2312"/>
                <w:sz w:val="24"/>
                <w:color w:val="0A82E5"/>
              </w:rPr>
              <w:t>④图片与目录是否对应质检</w:t>
            </w:r>
          </w:p>
          <w:p>
            <w:pPr>
              <w:pStyle w:val="null3"/>
              <w:ind w:firstLine="480"/>
              <w:jc w:val="both"/>
            </w:pPr>
            <w:r>
              <w:rPr>
                <w:rFonts w:ascii="仿宋_GB2312" w:hAnsi="仿宋_GB2312" w:cs="仿宋_GB2312" w:eastAsia="仿宋_GB2312"/>
                <w:sz w:val="24"/>
                <w:color w:val="0A82E5"/>
              </w:rPr>
              <w:t>⑤图片命名及文件夹命名质检</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2）原图片整改</w:t>
            </w:r>
          </w:p>
          <w:p>
            <w:pPr>
              <w:pStyle w:val="null3"/>
              <w:ind w:firstLine="480"/>
              <w:jc w:val="both"/>
            </w:pPr>
            <w:r>
              <w:rPr>
                <w:rFonts w:ascii="仿宋_GB2312" w:hAnsi="仿宋_GB2312" w:cs="仿宋_GB2312" w:eastAsia="仿宋_GB2312"/>
                <w:sz w:val="24"/>
                <w:color w:val="0A82E5"/>
              </w:rPr>
              <w:t>①图片页数整改</w:t>
            </w:r>
          </w:p>
          <w:p>
            <w:pPr>
              <w:pStyle w:val="null3"/>
              <w:ind w:firstLine="480"/>
              <w:jc w:val="both"/>
            </w:pPr>
            <w:r>
              <w:rPr>
                <w:rFonts w:ascii="仿宋_GB2312" w:hAnsi="仿宋_GB2312" w:cs="仿宋_GB2312" w:eastAsia="仿宋_GB2312"/>
                <w:sz w:val="24"/>
                <w:color w:val="0A82E5"/>
              </w:rPr>
              <w:t>②图片页号整改</w:t>
            </w:r>
          </w:p>
          <w:p>
            <w:pPr>
              <w:pStyle w:val="null3"/>
              <w:ind w:firstLine="480"/>
              <w:jc w:val="both"/>
            </w:pPr>
            <w:r>
              <w:rPr>
                <w:rFonts w:ascii="仿宋_GB2312" w:hAnsi="仿宋_GB2312" w:cs="仿宋_GB2312" w:eastAsia="仿宋_GB2312"/>
                <w:sz w:val="24"/>
                <w:color w:val="0A82E5"/>
              </w:rPr>
              <w:t>③图片顺序调整</w:t>
            </w:r>
          </w:p>
          <w:p>
            <w:pPr>
              <w:pStyle w:val="null3"/>
              <w:ind w:firstLine="480"/>
              <w:jc w:val="both"/>
            </w:pPr>
            <w:r>
              <w:rPr>
                <w:rFonts w:ascii="仿宋_GB2312" w:hAnsi="仿宋_GB2312" w:cs="仿宋_GB2312" w:eastAsia="仿宋_GB2312"/>
                <w:sz w:val="24"/>
                <w:color w:val="0A82E5"/>
              </w:rPr>
              <w:t>④对重复图片进行删除</w:t>
            </w:r>
          </w:p>
          <w:p>
            <w:pPr>
              <w:pStyle w:val="null3"/>
              <w:ind w:firstLine="480"/>
              <w:jc w:val="both"/>
            </w:pPr>
            <w:r>
              <w:rPr>
                <w:rFonts w:ascii="仿宋_GB2312" w:hAnsi="仿宋_GB2312" w:cs="仿宋_GB2312" w:eastAsia="仿宋_GB2312"/>
                <w:sz w:val="24"/>
                <w:color w:val="0A82E5"/>
              </w:rPr>
              <w:t>⑤图片命名及文件夹命名整改</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3）图片补扫</w:t>
            </w:r>
          </w:p>
          <w:p>
            <w:pPr>
              <w:pStyle w:val="null3"/>
              <w:ind w:firstLine="480"/>
              <w:jc w:val="both"/>
            </w:pPr>
            <w:r>
              <w:rPr>
                <w:rFonts w:ascii="仿宋_GB2312" w:hAnsi="仿宋_GB2312" w:cs="仿宋_GB2312" w:eastAsia="仿宋_GB2312"/>
                <w:sz w:val="24"/>
                <w:color w:val="0A82E5"/>
              </w:rPr>
              <w:t>①对漏扫图片进行补扫</w:t>
            </w:r>
          </w:p>
          <w:p>
            <w:pPr>
              <w:pStyle w:val="null3"/>
              <w:ind w:firstLine="480"/>
              <w:jc w:val="both"/>
            </w:pPr>
            <w:r>
              <w:rPr>
                <w:rFonts w:ascii="仿宋_GB2312" w:hAnsi="仿宋_GB2312" w:cs="仿宋_GB2312" w:eastAsia="仿宋_GB2312"/>
                <w:sz w:val="24"/>
                <w:color w:val="0A82E5"/>
              </w:rPr>
              <w:t>②对整盒未扫图片进行补扫</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4）图片质检</w:t>
            </w:r>
          </w:p>
          <w:p>
            <w:pPr>
              <w:pStyle w:val="null3"/>
              <w:ind w:firstLine="480"/>
              <w:jc w:val="both"/>
            </w:pPr>
            <w:r>
              <w:rPr>
                <w:rFonts w:ascii="仿宋_GB2312" w:hAnsi="仿宋_GB2312" w:cs="仿宋_GB2312" w:eastAsia="仿宋_GB2312"/>
                <w:sz w:val="24"/>
                <w:color w:val="0A82E5"/>
              </w:rPr>
              <w:t>①对整改及补扫后的图片页数、页号进行质检</w:t>
            </w:r>
          </w:p>
          <w:p>
            <w:pPr>
              <w:pStyle w:val="null3"/>
              <w:ind w:firstLine="480"/>
              <w:jc w:val="both"/>
            </w:pPr>
            <w:r>
              <w:rPr>
                <w:rFonts w:ascii="仿宋_GB2312" w:hAnsi="仿宋_GB2312" w:cs="仿宋_GB2312" w:eastAsia="仿宋_GB2312"/>
                <w:sz w:val="24"/>
                <w:color w:val="0A82E5"/>
              </w:rPr>
              <w:t>②对整改及补扫后的图片顺序进行质检</w:t>
            </w:r>
          </w:p>
          <w:p>
            <w:pPr>
              <w:pStyle w:val="null3"/>
              <w:ind w:firstLine="480"/>
              <w:jc w:val="both"/>
            </w:pPr>
            <w:r>
              <w:rPr>
                <w:rFonts w:ascii="仿宋_GB2312" w:hAnsi="仿宋_GB2312" w:cs="仿宋_GB2312" w:eastAsia="仿宋_GB2312"/>
                <w:sz w:val="24"/>
                <w:color w:val="0A82E5"/>
              </w:rPr>
              <w:t>③对整改及补扫后的图片及目录是否对应进行质检</w:t>
            </w:r>
          </w:p>
          <w:p>
            <w:pPr>
              <w:pStyle w:val="null3"/>
              <w:ind w:firstLine="480"/>
              <w:jc w:val="both"/>
            </w:pPr>
            <w:r>
              <w:rPr>
                <w:rFonts w:ascii="仿宋_GB2312" w:hAnsi="仿宋_GB2312" w:cs="仿宋_GB2312" w:eastAsia="仿宋_GB2312"/>
                <w:sz w:val="24"/>
                <w:color w:val="0A82E5"/>
              </w:rPr>
              <w:t>④对图片命名及文件夹命名进行质检</w:t>
            </w:r>
          </w:p>
          <w:p>
            <w:pPr>
              <w:pStyle w:val="null3"/>
              <w:ind w:firstLine="482"/>
              <w:jc w:val="both"/>
            </w:pPr>
            <w:r>
              <w:rPr>
                <w:rFonts w:ascii="仿宋_GB2312" w:hAnsi="仿宋_GB2312" w:cs="仿宋_GB2312" w:eastAsia="仿宋_GB2312"/>
                <w:sz w:val="24"/>
                <w:b/>
                <w:color w:val="0A82E5"/>
              </w:rPr>
              <w:t>（</w:t>
            </w:r>
            <w:r>
              <w:rPr>
                <w:rFonts w:ascii="仿宋_GB2312" w:hAnsi="仿宋_GB2312" w:cs="仿宋_GB2312" w:eastAsia="仿宋_GB2312"/>
                <w:sz w:val="24"/>
                <w:b/>
                <w:color w:val="0A82E5"/>
              </w:rPr>
              <w:t>5）图片挂接</w:t>
            </w:r>
          </w:p>
          <w:p>
            <w:pPr>
              <w:pStyle w:val="null3"/>
              <w:ind w:firstLine="480"/>
              <w:jc w:val="both"/>
            </w:pPr>
            <w:r>
              <w:rPr>
                <w:rFonts w:ascii="仿宋_GB2312" w:hAnsi="仿宋_GB2312" w:cs="仿宋_GB2312" w:eastAsia="仿宋_GB2312"/>
                <w:sz w:val="24"/>
                <w:color w:val="0A82E5"/>
              </w:rPr>
              <w:t>对质检后的目录进行挂接</w:t>
            </w:r>
          </w:p>
          <w:p>
            <w:pPr>
              <w:pStyle w:val="null3"/>
              <w:ind w:firstLine="482"/>
              <w:jc w:val="both"/>
            </w:pPr>
            <w:r>
              <w:rPr>
                <w:rFonts w:ascii="仿宋_GB2312" w:hAnsi="仿宋_GB2312" w:cs="仿宋_GB2312" w:eastAsia="仿宋_GB2312"/>
                <w:sz w:val="24"/>
                <w:b/>
                <w:color w:val="0A82E5"/>
              </w:rPr>
              <w:t>（6）图片备份</w:t>
            </w:r>
          </w:p>
          <w:p>
            <w:pPr>
              <w:pStyle w:val="null3"/>
              <w:ind w:firstLine="482"/>
              <w:jc w:val="both"/>
            </w:pPr>
            <w:r>
              <w:rPr>
                <w:rFonts w:ascii="仿宋_GB2312" w:hAnsi="仿宋_GB2312" w:cs="仿宋_GB2312" w:eastAsia="仿宋_GB2312"/>
                <w:sz w:val="24"/>
                <w:color w:val="0A82E5"/>
              </w:rPr>
              <w:t>将已质检准确的完整数据备份2份交由采购方存档（移动硬盘由采购人提供）</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主要技术服务要求</w:t>
            </w:r>
          </w:p>
        </w:tc>
        <w:tc>
          <w:tcPr>
            <w:tcW w:type="dxa" w:w="5814"/>
          </w:tcPr>
          <w:p>
            <w:pPr>
              <w:pStyle w:val="null3"/>
              <w:ind w:firstLine="482"/>
              <w:jc w:val="both"/>
            </w:pPr>
            <w:r>
              <w:rPr>
                <w:rFonts w:ascii="仿宋_GB2312" w:hAnsi="仿宋_GB2312" w:cs="仿宋_GB2312" w:eastAsia="仿宋_GB2312"/>
                <w:sz w:val="24"/>
                <w:b/>
                <w:color w:val="0A82E5"/>
              </w:rPr>
              <w:t>1.档案整理修正要求</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1）针对原档案顺序、编页错误进行纠正</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2）针对档案盒内及件内重复件剔除并按正确顺序重新编制页码</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3）针对原档案未裱糊或裱糊不正确、钉未取现象进行纠正</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4）针对原档案装订脱落进行重新打孔装订</w:t>
            </w:r>
          </w:p>
          <w:p>
            <w:pPr>
              <w:pStyle w:val="null3"/>
              <w:ind w:firstLine="482"/>
              <w:jc w:val="both"/>
            </w:pPr>
            <w:r>
              <w:rPr>
                <w:rFonts w:ascii="仿宋_GB2312" w:hAnsi="仿宋_GB2312" w:cs="仿宋_GB2312" w:eastAsia="仿宋_GB2312"/>
                <w:sz w:val="24"/>
                <w:b/>
                <w:color w:val="0A82E5"/>
              </w:rPr>
              <w:t>2.目录著录要求</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题名：又称标题、题目，是表达档案文件中心内容、形式特征的名称。若原文件题名不能够揭示文件主题内容，不具有计算机检索价值的，则要在原题名后自拟题名，自拟题名一般按照“关于+内容+文种”的格式来写，要能够揭示文件主题，具有计算机检索价值。</w:t>
            </w:r>
          </w:p>
          <w:p>
            <w:pPr>
              <w:pStyle w:val="null3"/>
              <w:ind w:firstLine="480"/>
              <w:jc w:val="both"/>
            </w:pPr>
            <w:r>
              <w:rPr>
                <w:rFonts w:ascii="仿宋_GB2312" w:hAnsi="仿宋_GB2312" w:cs="仿宋_GB2312" w:eastAsia="仿宋_GB2312"/>
                <w:sz w:val="24"/>
                <w:color w:val="0A82E5"/>
              </w:rPr>
              <w:t>凡属人事任免、调动、招工招干、转正定级、职称评定、县级以上表彰等涉及到人的待遇相关文件，立档单位为发文单位的要将其文件内的人名逐一录入</w:t>
            </w:r>
            <w:r>
              <w:rPr>
                <w:rFonts w:ascii="仿宋_GB2312" w:hAnsi="仿宋_GB2312" w:cs="仿宋_GB2312" w:eastAsia="仿宋_GB2312"/>
                <w:sz w:val="24"/>
                <w:color w:val="0A82E5"/>
              </w:rPr>
              <w:t>“所涉人名”字段中；立档单位不是发文单位的，只录入立档单位相关人员名单；省级及以上的人事任免、表彰，只著录涉及本地区本单位的人员名单。有些文件题名不能揭示文件内容的（比如用“通知”、“请示”、“电报”、“函”等），要在原标题后重新自拟题名并加“[]”。</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文件编号：文件编号是文件制发过程中由制发机关，团体赋予所发文件的顺序号。联合发文或档案文件上有多个文件编号时，应将所有文件编号逐一著录，之间用“；”隔开。文件编号中的年度符号一律用“〔〕”号并用4位数表示。</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3）责任者：是指对档案内容进行创造、负有责任的团体或个人。责任者只有一个时，照原文著录。文件级著录单元责任者有多个时,应逐一著录责任者，之间用“;”隔开。</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4）成文时间：是指文件形成时间，一律用8位阿拉伯数字表示年月日，不能考证的用“0”代替。</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5）页数：是指档案中每一份文件的页数。</w:t>
            </w:r>
          </w:p>
          <w:p>
            <w:pPr>
              <w:pStyle w:val="null3"/>
              <w:ind w:firstLine="482"/>
              <w:jc w:val="both"/>
            </w:pPr>
            <w:r>
              <w:rPr>
                <w:rFonts w:ascii="仿宋_GB2312" w:hAnsi="仿宋_GB2312" w:cs="仿宋_GB2312" w:eastAsia="仿宋_GB2312"/>
                <w:sz w:val="24"/>
                <w:b/>
                <w:color w:val="0A82E5"/>
              </w:rPr>
              <w:t>3.扫描要求</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1）按要求区分扫描件和非扫描件，确定需扫描的文件。重份的文件不扫描；幅面很大超过4个分区难以保证扫描、图像拼接质量的文件不扫描；其他经采购方确定不宜扫描的文件。</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2）需扫描的档案，页面破损严重无法直接进行扫描的，应先进行页面修复；页面折皱不平，影响扫描质量的，应先压平。</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3）采用连续色调图像扫描。连续色调静态图像采用JPG格式存储。对幅面超过A3的大幅面档案文件应采用分区扫描形成多幅图像，以便进行图像拼接处理，合并成一个完整的图像。</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扫描分辨率一般选择300dpi。对于字体较小，字迹模糊的档案，可适当提高扫描分辨率。选择灰度扫描或彩色扫描，采用局部深化技术解决。带插图的采用高分辨率灰度或彩色扫描技术将插图与文字一起扫描，保证档案的历史面貌。照片采用JPEG格式扫描，保证照片清晰度。</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5）图像文件依照采购方制定的命名规则来命名，扫描时应逐级建立文件夹，形成的图像文件按其归属存入相应的文件夹内。</w:t>
            </w:r>
          </w:p>
          <w:p>
            <w:pPr>
              <w:pStyle w:val="null3"/>
              <w:ind w:firstLine="482"/>
              <w:jc w:val="both"/>
            </w:pPr>
            <w:r>
              <w:rPr>
                <w:rFonts w:ascii="仿宋_GB2312" w:hAnsi="仿宋_GB2312" w:cs="仿宋_GB2312" w:eastAsia="仿宋_GB2312"/>
                <w:sz w:val="24"/>
                <w:b/>
                <w:color w:val="0A82E5"/>
              </w:rPr>
              <w:t>4.图像处理要求</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利用图像处理工具对扫描后形成的图像文件进行清晰度、色调、污渍、黑边、偏斜等的检查、调整、清除等，以达到较高的图像质量，要求能用彩色打印机打印出清晰的扫描图像。其中，要求图像黑边率≤0.003%、图像模糊率≤0.003%、图像噪音率≤0.003%、尺寸偏差率≤3%。</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2）利用图像处理工具对扫描过程中出现的方向不正确的图像进行旋转还原，以符合阅读习惯，保证数字图像的偏斜角度±0.5度。</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3）图像拼接处信息要完整，不能缺少任何信息。</w:t>
            </w:r>
          </w:p>
          <w:p>
            <w:pPr>
              <w:pStyle w:val="null3"/>
              <w:ind w:firstLine="480"/>
              <w:jc w:val="both"/>
            </w:pPr>
            <w:r>
              <w:rPr>
                <w:rFonts w:ascii="仿宋_GB2312" w:hAnsi="仿宋_GB2312" w:cs="仿宋_GB2312" w:eastAsia="仿宋_GB2312"/>
                <w:sz w:val="24"/>
                <w:b/>
                <w:color w:val="0A82E5"/>
              </w:rPr>
              <w:t>5.挂接要求</w:t>
            </w:r>
          </w:p>
          <w:p>
            <w:pPr>
              <w:pStyle w:val="null3"/>
              <w:ind w:firstLine="480"/>
              <w:jc w:val="both"/>
            </w:pPr>
            <w:r>
              <w:rPr>
                <w:rFonts w:ascii="仿宋_GB2312" w:hAnsi="仿宋_GB2312" w:cs="仿宋_GB2312" w:eastAsia="仿宋_GB2312"/>
                <w:sz w:val="24"/>
                <w:color w:val="0A82E5"/>
              </w:rPr>
              <w:t>目录数据与其对应的纸质档案数字图像，通过质检环节确认为</w:t>
            </w:r>
            <w:r>
              <w:rPr>
                <w:rFonts w:ascii="仿宋_GB2312" w:hAnsi="仿宋_GB2312" w:cs="仿宋_GB2312" w:eastAsia="仿宋_GB2312"/>
                <w:sz w:val="24"/>
                <w:color w:val="0A82E5"/>
              </w:rPr>
              <w:t>“合格”后的数据挂接到通川区档案馆现有的档案管理软件中，以实现目录数据与数字图像的100%正确关联。</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本次需要挂接的数据与原档案管理系统中相关联的数据，须确保已有的数字化成果数据和本次数字化成果数据能够实现正常使用，导入数据需做到数据转换方便、快速、完整，目录数据与全文挂接准确完整，查询方便快捷，使用方便，整体协调性好。</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2）建立目录数据与图像文件的关联后，供应商应按100%的比例对挂接质量进行全面检查，检查数据挂接的完整性（有无漏挂）、准确性（有无错挂）、有效性，有不符合质量要求的要重新挂接。</w:t>
            </w:r>
          </w:p>
          <w:p>
            <w:pPr>
              <w:pStyle w:val="null3"/>
              <w:ind w:firstLine="482"/>
              <w:jc w:val="both"/>
            </w:pPr>
            <w:r>
              <w:rPr>
                <w:rFonts w:ascii="仿宋_GB2312" w:hAnsi="仿宋_GB2312" w:cs="仿宋_GB2312" w:eastAsia="仿宋_GB2312"/>
                <w:sz w:val="24"/>
                <w:b/>
                <w:color w:val="0A82E5"/>
              </w:rPr>
              <w:t>6.质检要求</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1）检查图像是否漏扫、多扫，是否存在有黑边、偏斜和不清晰的图像。检查录入的卷内目录是否与扫描的案卷目录一一对接。</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检查图片处理的质量，对不合格的图片实行重新处理或直接修改，图片处理人员根据质检人员的错误提示信息进行修改；图像处理人员必须等不合格的图片产品修改完毕并通过质检人员验收合格后，再进入到正常加工流程。</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3）条目质检不合格的退回，条目著录人员根据质检人员的错误提示进行修改；条目著录人员只有不合格的条目信息修改完毕并通过质检人员验收合格后，才能进入到正常加工流程；</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4）档案盒背脊是否正确、规范。</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5）目录打印是否正确、规范。</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6）实体档案的装订是否正确、规范。</w:t>
            </w:r>
          </w:p>
          <w:p>
            <w:pPr>
              <w:pStyle w:val="null3"/>
              <w:ind w:firstLine="482"/>
              <w:jc w:val="both"/>
            </w:pPr>
            <w:r>
              <w:rPr>
                <w:rFonts w:ascii="仿宋_GB2312" w:hAnsi="仿宋_GB2312" w:cs="仿宋_GB2312" w:eastAsia="仿宋_GB2312"/>
                <w:sz w:val="24"/>
                <w:b/>
                <w:color w:val="0A82E5"/>
              </w:rPr>
              <w:t>7.其它要求</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1）装订：不使用回形针、大头针、燕尾夹、热熔胶、办公胶水、装订夹条、塑料封等装订材料进行装订。不能包含或产生可能损害归档文件的物质。</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2）备份：将已质检准确的完整数据备份2份交由采购人存档（移动硬盘由采购人提供）。</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3）成交供应商从入场后为本项目的服务器、存储、档案管理系统及档案管理专网提供一年的运维服务（运维费包含在项目报价中），投入到本项目的运行维护服务人员须具备信息技术应用专业能力，且从事运维工作（投标时提供承诺函，格式自拟）。</w:t>
            </w:r>
          </w:p>
          <w:p>
            <w:pPr>
              <w:pStyle w:val="null3"/>
              <w:ind w:firstLine="480"/>
              <w:jc w:val="both"/>
            </w:pPr>
            <w:r>
              <w:rPr>
                <w:rFonts w:ascii="仿宋_GB2312" w:hAnsi="仿宋_GB2312" w:cs="仿宋_GB2312" w:eastAsia="仿宋_GB2312"/>
                <w:sz w:val="24"/>
                <w:color w:val="0A82E5"/>
              </w:rPr>
              <w:t>（</w:t>
            </w:r>
            <w:r>
              <w:rPr>
                <w:rFonts w:ascii="仿宋_GB2312" w:hAnsi="仿宋_GB2312" w:cs="仿宋_GB2312" w:eastAsia="仿宋_GB2312"/>
                <w:sz w:val="24"/>
                <w:color w:val="0A82E5"/>
              </w:rPr>
              <w:t>4）采购人提供加工场地，成交供应商承担水、电、安保费用，并提供桌、椅、电脑、扫描仪、微机视频信息保护系统、红黑电源隔离插座及1年版的安全管理系统（服务期结束后，安全管理系统交付采购人使用）等相关设施设备，安全管理系统具体要求如下：</w:t>
            </w:r>
          </w:p>
          <w:p>
            <w:pPr>
              <w:pStyle w:val="null3"/>
              <w:ind w:firstLine="480"/>
              <w:jc w:val="both"/>
            </w:pPr>
            <w:r>
              <w:rPr>
                <w:rFonts w:ascii="仿宋_GB2312" w:hAnsi="仿宋_GB2312" w:cs="仿宋_GB2312" w:eastAsia="仿宋_GB2312"/>
                <w:sz w:val="24"/>
                <w:color w:val="0A82E5"/>
              </w:rPr>
              <w:t>①采用B/S架构的管理控制中心，具备终端安全可视，终端统一管理，统一威胁处置，统一漏洞修复，威胁响应处置，日志记录与查询等功能。</w:t>
            </w:r>
          </w:p>
          <w:p>
            <w:pPr>
              <w:pStyle w:val="null3"/>
              <w:ind w:firstLine="480"/>
              <w:jc w:val="both"/>
            </w:pPr>
            <w:r>
              <w:rPr>
                <w:rFonts w:ascii="仿宋_GB2312" w:hAnsi="仿宋_GB2312" w:cs="仿宋_GB2312" w:eastAsia="仿宋_GB2312"/>
                <w:sz w:val="24"/>
                <w:color w:val="0A82E5"/>
              </w:rPr>
              <w:t>②单一管理控制中心可统一管理分别部署在WindowsPC、Windows服务器、Linux服务器以及国产化服务器的客户端软件。</w:t>
            </w:r>
          </w:p>
          <w:p>
            <w:pPr>
              <w:pStyle w:val="null3"/>
              <w:ind w:firstLine="480"/>
              <w:jc w:val="both"/>
            </w:pPr>
            <w:r>
              <w:rPr>
                <w:rFonts w:ascii="仿宋_GB2312" w:hAnsi="仿宋_GB2312" w:cs="仿宋_GB2312" w:eastAsia="仿宋_GB2312"/>
                <w:sz w:val="24"/>
                <w:color w:val="0A82E5"/>
              </w:rPr>
              <w:t>③支持全网风险展示，包括但不限于未处理的勒索事件数量、高级威胁、Web入侵、待处置漏洞、钓鱼攻击及其各自影响的终端数量。</w:t>
            </w:r>
          </w:p>
          <w:p>
            <w:pPr>
              <w:pStyle w:val="null3"/>
              <w:ind w:firstLine="480"/>
              <w:jc w:val="both"/>
            </w:pPr>
            <w:r>
              <w:rPr>
                <w:rFonts w:ascii="仿宋_GB2312" w:hAnsi="仿宋_GB2312" w:cs="仿宋_GB2312" w:eastAsia="仿宋_GB2312"/>
                <w:sz w:val="24"/>
                <w:color w:val="0A82E5"/>
              </w:rPr>
              <w:t>④支持终端自动分组管理，新接入的终端可以根据网段自动分配到对应的分组。</w:t>
            </w:r>
          </w:p>
          <w:p>
            <w:pPr>
              <w:pStyle w:val="null3"/>
              <w:ind w:firstLine="480"/>
              <w:jc w:val="both"/>
            </w:pPr>
            <w:r>
              <w:rPr>
                <w:rFonts w:ascii="仿宋_GB2312" w:hAnsi="仿宋_GB2312" w:cs="仿宋_GB2312" w:eastAsia="仿宋_GB2312"/>
                <w:sz w:val="24"/>
                <w:color w:val="0A82E5"/>
              </w:rPr>
              <w:t>⑤支持按照扫描网段、扫描方式、扫描协议、扫描端口对终端进行扫描，及时发现尚未纳入管控的终端。</w:t>
            </w:r>
          </w:p>
          <w:p>
            <w:pPr>
              <w:pStyle w:val="null3"/>
              <w:ind w:firstLine="480"/>
              <w:jc w:val="both"/>
            </w:pPr>
            <w:r>
              <w:rPr>
                <w:rFonts w:ascii="仿宋_GB2312" w:hAnsi="仿宋_GB2312" w:cs="仿宋_GB2312" w:eastAsia="仿宋_GB2312"/>
                <w:sz w:val="24"/>
                <w:color w:val="0A82E5"/>
              </w:rPr>
              <w:t>⑥支持安全策略一体化配置，通过单一策略即可实现不同安全功能的配置，包括：终端病毒查杀的文件扫描配置、文件实时监控的参数配置、WebShell检测和威胁处置方式、暴力破解的威胁处置方式和Windows白名单信任目录。</w:t>
            </w:r>
          </w:p>
          <w:p>
            <w:pPr>
              <w:pStyle w:val="null3"/>
              <w:ind w:firstLine="480"/>
              <w:jc w:val="both"/>
            </w:pPr>
            <w:r>
              <w:rPr>
                <w:rFonts w:ascii="仿宋_GB2312" w:hAnsi="仿宋_GB2312" w:cs="仿宋_GB2312" w:eastAsia="仿宋_GB2312"/>
                <w:sz w:val="24"/>
                <w:color w:val="0A82E5"/>
              </w:rPr>
              <w:t>⑦支持全网视角的终端资产统一清点，便于帮助用户快速发现风险面。清点信息包括操作系统、应用软件、监听端口和终端账户，其中操作系统和监听端口支持从资产和终端两个视角进行统计和展示。</w:t>
            </w:r>
          </w:p>
          <w:p>
            <w:pPr>
              <w:pStyle w:val="null3"/>
              <w:ind w:firstLine="480"/>
              <w:jc w:val="both"/>
            </w:pPr>
            <w:r>
              <w:rPr>
                <w:rFonts w:ascii="仿宋_GB2312" w:hAnsi="仿宋_GB2312" w:cs="仿宋_GB2312" w:eastAsia="仿宋_GB2312"/>
                <w:sz w:val="24"/>
                <w:color w:val="0A82E5"/>
              </w:rPr>
              <w:t>⑧提供勒索病毒整体防护体系入口，直观展示最近七天勒索病毒防护效果，包括已处置的恶意文件数量、已拦截可疑行为次数、已阻止的未知进程操作次数、已阻止的暴力破解攻击次数。</w:t>
            </w:r>
          </w:p>
          <w:p>
            <w:pPr>
              <w:pStyle w:val="null3"/>
              <w:ind w:firstLine="480"/>
              <w:jc w:val="both"/>
            </w:pPr>
            <w:r>
              <w:rPr>
                <w:rFonts w:ascii="仿宋_GB2312" w:hAnsi="仿宋_GB2312" w:cs="仿宋_GB2312" w:eastAsia="仿宋_GB2312"/>
                <w:sz w:val="24"/>
                <w:color w:val="0A82E5"/>
              </w:rPr>
              <w:t>⑨支持跳转链接至云端威胁情报中心，针对已发生的威胁提供详细的分析结果，包含威胁分析、网络行为、静态分析、分析环境和影响分析。</w:t>
            </w:r>
          </w:p>
          <w:p>
            <w:pPr>
              <w:pStyle w:val="null3"/>
              <w:ind w:firstLine="480"/>
              <w:jc w:val="both"/>
            </w:pPr>
            <w:r>
              <w:rPr>
                <w:rFonts w:ascii="仿宋_GB2312" w:hAnsi="仿宋_GB2312" w:cs="仿宋_GB2312" w:eastAsia="仿宋_GB2312"/>
                <w:sz w:val="24"/>
                <w:color w:val="0A82E5"/>
              </w:rPr>
              <w:t>⑩支持对系统账号信息进行梳理，了解账号权限分布概况以及风险账号分布情况，可按照隐藏账号、弱密码账号、可疑root权限账号、长期未使用账号、夜间登录、多IP登录进行账号分类查看，支持统计最近一年未修改密码的账户。</w:t>
            </w:r>
          </w:p>
          <w:p>
            <w:pPr>
              <w:pStyle w:val="null3"/>
              <w:ind w:firstLine="480"/>
              <w:jc w:val="both"/>
            </w:pPr>
            <w:r>
              <w:rPr>
                <w:rFonts w:ascii="仿宋_GB2312" w:hAnsi="仿宋_GB2312" w:cs="仿宋_GB2312" w:eastAsia="仿宋_GB2312"/>
                <w:sz w:val="24"/>
                <w:color w:val="0A82E5"/>
              </w:rPr>
              <w:t>⑪支持基于勒索病毒攻击过程，建立多维度立体防护机制，提供事前入侵防御-事中反加密-事后检测响应的完整防护体系，展示勒索病毒处置情况，对勒索病毒及变种实现专门有效防御。</w:t>
            </w:r>
          </w:p>
          <w:p>
            <w:pPr>
              <w:pStyle w:val="null3"/>
              <w:ind w:firstLine="480"/>
              <w:jc w:val="both"/>
            </w:pPr>
            <w:r>
              <w:rPr>
                <w:rFonts w:ascii="仿宋_GB2312" w:hAnsi="仿宋_GB2312" w:cs="仿宋_GB2312" w:eastAsia="仿宋_GB2312"/>
                <w:sz w:val="24"/>
                <w:color w:val="0A82E5"/>
              </w:rPr>
              <w:t>⑫支持用户直接对勒索病毒的家族名、病毒名、加密文件后缀名执行链接查询，可通过直接上传加密文件的方式确定勒索病毒类型，如果能解密可以提供必要的解密工具（需提供产品截图证明）。</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档案安全性要求</w:t>
            </w:r>
          </w:p>
        </w:tc>
        <w:tc>
          <w:tcPr>
            <w:tcW w:type="dxa" w:w="5814"/>
          </w:tcPr>
          <w:p>
            <w:pPr>
              <w:pStyle w:val="null3"/>
              <w:ind w:firstLine="480"/>
              <w:jc w:val="both"/>
            </w:pPr>
            <w:r>
              <w:rPr>
                <w:rFonts w:ascii="仿宋_GB2312" w:hAnsi="仿宋_GB2312" w:cs="仿宋_GB2312" w:eastAsia="仿宋_GB2312"/>
                <w:sz w:val="24"/>
                <w:color w:val="0A82E5"/>
              </w:rPr>
              <w:t>1.在数字化加工服务现场设安全保密员，负责安全管理和保密工作，所有工作人员必须接受安全保密员的监督及管理。凡从事装订、著录、扫描、质检、挂接等各环节能够接触到档案资料的项目人员，都必须对经手的案卷作详细记录；</w:t>
            </w:r>
          </w:p>
          <w:p>
            <w:pPr>
              <w:pStyle w:val="null3"/>
              <w:ind w:firstLine="480"/>
              <w:jc w:val="both"/>
            </w:pPr>
            <w:r>
              <w:rPr>
                <w:rFonts w:ascii="仿宋_GB2312" w:hAnsi="仿宋_GB2312" w:cs="仿宋_GB2312" w:eastAsia="仿宋_GB2312"/>
                <w:sz w:val="24"/>
                <w:color w:val="0A82E5"/>
              </w:rPr>
              <w:t>2.数字化加工人员在其工作过程中接触到的文件资料，均属于重要资料，除非确有必要，不得阅读文件内容；不得以任何方式散布、泄漏档案内容，不得摘抄、复印、拷贝档案内容，更不得向外透露、出售所接触的档案内容，在之后的工作中、生活中，不得以任何形式向家属和亲友及其他人员进行谈论或泄露档案文件中的任何内容。</w:t>
            </w:r>
          </w:p>
          <w:p>
            <w:pPr>
              <w:pStyle w:val="null3"/>
              <w:ind w:firstLine="480"/>
              <w:jc w:val="both"/>
            </w:pPr>
            <w:r>
              <w:rPr>
                <w:rFonts w:ascii="仿宋_GB2312" w:hAnsi="仿宋_GB2312" w:cs="仿宋_GB2312" w:eastAsia="仿宋_GB2312"/>
                <w:sz w:val="24"/>
                <w:color w:val="0A82E5"/>
              </w:rPr>
              <w:t>3.在数字化加工场内建立局域网，与其他网络进行物理隔开。服务场所一律采用内部局域网传输文件，任何人员均不得带进带出各种计算机磁盘、光盘、U盘等能存储文件资料的存储介质。</w:t>
            </w:r>
          </w:p>
          <w:p>
            <w:pPr>
              <w:pStyle w:val="null3"/>
              <w:ind w:firstLine="480"/>
              <w:jc w:val="both"/>
            </w:pPr>
            <w:r>
              <w:rPr>
                <w:rFonts w:ascii="仿宋_GB2312" w:hAnsi="仿宋_GB2312" w:cs="仿宋_GB2312" w:eastAsia="仿宋_GB2312"/>
                <w:sz w:val="24"/>
                <w:color w:val="0A82E5"/>
              </w:rPr>
              <w:t>4.数字化加工所有设备全部关闭无线网络功能，禁止使用无线网卡、无线键盘、无线鼠标等设备，并采用物理手段封闭不必要的信息输出装置或端口（比如：USB接口、红外线、蓝牙、SCSI接口、光驱接口等)。设备入场前全部经业主查验并贴封条，工作期间发现封条损坏的，须上报采购单位重新查验。</w:t>
            </w:r>
          </w:p>
          <w:p>
            <w:pPr>
              <w:pStyle w:val="null3"/>
              <w:ind w:firstLine="480"/>
              <w:jc w:val="both"/>
            </w:pPr>
            <w:r>
              <w:rPr>
                <w:rFonts w:ascii="仿宋_GB2312" w:hAnsi="仿宋_GB2312" w:cs="仿宋_GB2312" w:eastAsia="仿宋_GB2312"/>
                <w:sz w:val="24"/>
                <w:color w:val="0A82E5"/>
              </w:rPr>
              <w:t>5.现场数字化加工所有设备，除必要的操作系统、杀毒软件、数字化加工必需的管理软件，不得安装其他任何与加工无关的软件系统。</w:t>
            </w:r>
          </w:p>
          <w:p>
            <w:pPr>
              <w:pStyle w:val="null3"/>
              <w:ind w:firstLine="480"/>
              <w:jc w:val="both"/>
            </w:pPr>
            <w:r>
              <w:rPr>
                <w:rFonts w:ascii="仿宋_GB2312" w:hAnsi="仿宋_GB2312" w:cs="仿宋_GB2312" w:eastAsia="仿宋_GB2312"/>
                <w:sz w:val="24"/>
                <w:color w:val="0A82E5"/>
              </w:rPr>
              <w:t>6.加工场所内数字化设备损坏尽量选择在数字化加工现场维修，若必须送外维修的，必须经过采购单位允许，取得书面审批手续后在采购单位人员监督下送修。</w:t>
            </w:r>
          </w:p>
          <w:p>
            <w:pPr>
              <w:pStyle w:val="null3"/>
              <w:ind w:firstLine="480"/>
              <w:jc w:val="both"/>
            </w:pPr>
            <w:r>
              <w:rPr>
                <w:rFonts w:ascii="仿宋_GB2312" w:hAnsi="仿宋_GB2312" w:cs="仿宋_GB2312" w:eastAsia="仿宋_GB2312"/>
                <w:sz w:val="24"/>
                <w:color w:val="0A82E5"/>
              </w:rPr>
              <w:t>7.加工场所内的所有设备未经允许不得带离现场。项目完成后，计算机硬盘、移动存储介质中数据经清除后方可带离现场。</w:t>
            </w:r>
          </w:p>
          <w:p>
            <w:pPr>
              <w:pStyle w:val="null3"/>
              <w:ind w:firstLine="480"/>
              <w:jc w:val="both"/>
            </w:pPr>
            <w:r>
              <w:rPr>
                <w:rFonts w:ascii="仿宋_GB2312" w:hAnsi="仿宋_GB2312" w:cs="仿宋_GB2312" w:eastAsia="仿宋_GB2312"/>
                <w:sz w:val="24"/>
                <w:color w:val="0A82E5"/>
              </w:rPr>
              <w:t>8.进入加工场所的人员必须经过安全保密员的身份核查登记和安全检查，杜绝无关人员进入加工场所。</w:t>
            </w:r>
          </w:p>
          <w:p>
            <w:pPr>
              <w:pStyle w:val="null3"/>
              <w:ind w:firstLine="480"/>
              <w:jc w:val="both"/>
            </w:pPr>
            <w:r>
              <w:rPr>
                <w:rFonts w:ascii="仿宋_GB2312" w:hAnsi="仿宋_GB2312" w:cs="仿宋_GB2312" w:eastAsia="仿宋_GB2312"/>
                <w:sz w:val="24"/>
                <w:color w:val="0A82E5"/>
              </w:rPr>
              <w:t>9.档案数字化加工现场外单独设置个人物品存放区域，工作人员进入加工场所前必须将私人物品存放到该区域，非工作需要的私人物品一律不得带入工作场所。任何人不得自行携带笔记本电脑、平板电脑、手机、照相机录音机、摄像机、U盘、移动硬盘等具有数据信息存储和转移功能的物品进入加工场所。</w:t>
            </w:r>
          </w:p>
          <w:p>
            <w:pPr>
              <w:pStyle w:val="null3"/>
              <w:ind w:firstLine="480"/>
              <w:jc w:val="both"/>
            </w:pPr>
            <w:r>
              <w:rPr>
                <w:rFonts w:ascii="仿宋_GB2312" w:hAnsi="仿宋_GB2312" w:cs="仿宋_GB2312" w:eastAsia="仿宋_GB2312"/>
                <w:sz w:val="24"/>
                <w:color w:val="0A82E5"/>
              </w:rPr>
              <w:t>10.工作人员离开数字化加工现场时，必须将档案放在规定的文件柜中。在没有负责人陪同的情况下，必须两人以上方可进入工作场所。所有工作人员，均不得以任何理由单独滞留工作场所。</w:t>
            </w:r>
          </w:p>
          <w:p>
            <w:pPr>
              <w:pStyle w:val="null3"/>
              <w:ind w:firstLine="480"/>
              <w:jc w:val="both"/>
            </w:pPr>
            <w:r>
              <w:rPr>
                <w:rFonts w:ascii="仿宋_GB2312" w:hAnsi="仿宋_GB2312" w:cs="仿宋_GB2312" w:eastAsia="仿宋_GB2312"/>
                <w:sz w:val="24"/>
                <w:color w:val="0A82E5"/>
              </w:rPr>
              <w:t>11.工作人员必须无条件配合国家法定的保密行政管理机构的保密监督检查，所有员工必须完全遵守国家有关保密法律、法规、规章制度等。</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服务成果</w:t>
            </w:r>
          </w:p>
        </w:tc>
        <w:tc>
          <w:tcPr>
            <w:tcW w:type="dxa" w:w="5814"/>
          </w:tcPr>
          <w:p>
            <w:pPr>
              <w:pStyle w:val="null3"/>
              <w:jc w:val="both"/>
            </w:pPr>
            <w:r>
              <w:rPr>
                <w:rFonts w:ascii="仿宋_GB2312" w:hAnsi="仿宋_GB2312" w:cs="仿宋_GB2312" w:eastAsia="仿宋_GB2312"/>
                <w:sz w:val="24"/>
                <w:color w:val="0A82E5"/>
              </w:rPr>
              <w:t>服务完毕后需将实体档案交由达州市通川区档案馆保管，将数字化成果挂接到达州市通川区档案馆的档案管理系统中。</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成本补偿和风险分担约定：成交供应商应承担参加采购活动、成交的全部费用。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采购人不提供档案扫描所需的任何相关设备，所有扫描加工打印的设备均由成交供应商提供，采购人只提供加工场地。</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本项目</w:t>
            </w:r>
            <w:r>
              <w:rPr>
                <w:rFonts w:ascii="仿宋_GB2312" w:hAnsi="仿宋_GB2312" w:cs="仿宋_GB2312" w:eastAsia="仿宋_GB2312"/>
                <w:sz w:val="24"/>
              </w:rPr>
              <w:t>严禁转包分包，在项目实施的各个工作环节中，必须确保档案信息和档案实体的安全及保密，否则，采购人有权取消</w:t>
            </w:r>
            <w:r>
              <w:rPr>
                <w:rFonts w:ascii="仿宋_GB2312" w:hAnsi="仿宋_GB2312" w:cs="仿宋_GB2312" w:eastAsia="仿宋_GB2312"/>
                <w:sz w:val="24"/>
              </w:rPr>
              <w:t>成交</w:t>
            </w:r>
            <w:r>
              <w:rPr>
                <w:rFonts w:ascii="仿宋_GB2312" w:hAnsi="仿宋_GB2312" w:cs="仿宋_GB2312" w:eastAsia="仿宋_GB2312"/>
                <w:sz w:val="24"/>
              </w:rPr>
              <w:t>资格，并不承担任何责任，同时</w:t>
            </w:r>
            <w:r>
              <w:rPr>
                <w:rFonts w:ascii="仿宋_GB2312" w:hAnsi="仿宋_GB2312" w:cs="仿宋_GB2312" w:eastAsia="仿宋_GB2312"/>
                <w:sz w:val="24"/>
              </w:rPr>
              <w:t>成交供应商</w:t>
            </w:r>
            <w:r>
              <w:rPr>
                <w:rFonts w:ascii="仿宋_GB2312" w:hAnsi="仿宋_GB2312" w:cs="仿宋_GB2312" w:eastAsia="仿宋_GB2312"/>
                <w:sz w:val="24"/>
              </w:rPr>
              <w:t>将承担有关责任。</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其他未尽事宜由供需双方在签订采购合同时详细约定。</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合同签订后21日内完成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达州市通川区档案馆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严格按照四川省财政厅关于印发《财政部关于进一步加强政府采购需求和履约验收管理的指导意见》（财库〔2016〕205号）及本项目采购文件、本行业国家现行标准及规范的要求进行验收。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1、进度款，项目整体验收合格后，达到付款条件起30日内，据实情况说明为：根据每类档案的实际完成量，以成交供应商的成交单价进行结算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在执行本合同中发生的或与本合同有关的争端，双方应通过友好协商解决，协商不能解决时，可向项目所在地人民法院提起诉讼。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项目及公司情况提供项目实施方案，内容包含：项目服务方案（①项目现场规划；②加工流程；③档案扫描措施；④档案著录措施；⑤图像质检措施；⑥实施环节质量检验方案；⑦加工过程质量控制方案；⑧项目进度方案；⑨项目进度保障措施；⑩软硬件投入计划方案）、项目安全保密方案（①项目保密制度；②安全管理制度；③现场管理制度；④加工场所安防监控方案；⑤安全保密设施设备的配备方案）、后续服务方案（①后续服务人员配置；②后续服务响应时间；③后续服务承诺事项；④后续培训方案）。 2.供应商根据项目及公司情况提供相关服务人员及类似本项目业绩。 3.供应商可根据项目需求提供配套软件相关证明材料。4.本项目涉及国家相关标准、行业标准等描述与国家最新要求不一致时以最新要求为准。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具有财务会计制度需提供以下其中一项证明材料：</w:t>
              <w:br/>
              <w:t>①可提供近三年任一年度经审计的完整财务报告复印件（包含审计报告和审计报告中所涉及的财务报表、报表附注等）；</w:t>
              <w:br/>
              <w:t>②可提供供应商内部的近三年任一年度财务报表复印件（至少包含资产负债表、利润表、现金流量表）；</w:t>
              <w:br/>
              <w:t>③可提供截至响应文件递交截止日一年内银行出具的资信证明（复印件）；</w:t>
              <w:br/>
              <w:t>④供应商注册时间截至响应文件递交截止日不足一年的，也可提供加盖工商备案主管部门印章的公司章程（复印件）。</w:t>
            </w:r>
          </w:p>
        </w:tc>
        <w:tc>
          <w:tcPr>
            <w:tcW w:type="dxa" w:w="1910"/>
          </w:tcPr>
          <w:p>
            <w:pPr>
              <w:pStyle w:val="null3"/>
              <w:jc w:val="left"/>
            </w:pPr>
            <w:r>
              <w:rPr>
                <w:rFonts w:ascii="仿宋_GB2312" w:hAnsi="仿宋_GB2312" w:cs="仿宋_GB2312" w:eastAsia="仿宋_GB2312"/>
              </w:rPr>
              <w:t>供应商认为需要提供的其他资格证明材料.docx,投标（响应）函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供应商须具有保密行政管理部门颁发的《国家秘密载体印制资质》（资质类别：涉密档案数字化加工）乙级或以上资质证书。（描述：提供有效的证书复印件）。</w:t>
            </w:r>
          </w:p>
        </w:tc>
        <w:tc>
          <w:tcPr>
            <w:tcW w:type="dxa" w:w="3322"/>
          </w:tcPr>
          <w:p>
            <w:pPr>
              <w:pStyle w:val="null3"/>
              <w:jc w:val="left"/>
            </w:pPr>
            <w:r>
              <w:rPr>
                <w:rFonts w:ascii="仿宋_GB2312" w:hAnsi="仿宋_GB2312" w:cs="仿宋_GB2312" w:eastAsia="仿宋_GB2312"/>
              </w:rPr>
              <w:t>供应商须具有保密行政管理部门颁发的《国家秘密载体印制资质》（资质类别：涉密档案数字化加工）乙级或以上资质证书。（描述：提供有效的证书复印件）。</w:t>
            </w:r>
          </w:p>
        </w:tc>
        <w:tc>
          <w:tcPr>
            <w:tcW w:type="dxa" w:w="1910"/>
          </w:tcPr>
          <w:p>
            <w:pPr>
              <w:pStyle w:val="null3"/>
              <w:jc w:val="left"/>
            </w:pPr>
            <w:r>
              <w:rPr>
                <w:rFonts w:ascii="仿宋_GB2312" w:hAnsi="仿宋_GB2312" w:cs="仿宋_GB2312" w:eastAsia="仿宋_GB2312"/>
              </w:rPr>
              <w:t>供应商认为需要提供的其他资格证明材料.docx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技术服务要求响应程度审查</w:t>
            </w:r>
          </w:p>
        </w:tc>
        <w:tc>
          <w:tcPr>
            <w:tcW w:type="dxa" w:w="3322"/>
          </w:tcPr>
          <w:p>
            <w:pPr>
              <w:pStyle w:val="null3"/>
              <w:jc w:val="left"/>
            </w:pPr>
            <w:r>
              <w:rPr>
                <w:rFonts w:ascii="仿宋_GB2312" w:hAnsi="仿宋_GB2312" w:cs="仿宋_GB2312" w:eastAsia="仿宋_GB2312"/>
              </w:rPr>
              <w:t>审查供应商对技术服务要求的响应程度。</w:t>
            </w:r>
          </w:p>
        </w:tc>
        <w:tc>
          <w:tcPr>
            <w:tcW w:type="dxa" w:w="1910"/>
          </w:tcPr>
          <w:p>
            <w:pPr>
              <w:pStyle w:val="null3"/>
              <w:jc w:val="left"/>
            </w:pPr>
            <w:r>
              <w:rPr>
                <w:rFonts w:ascii="仿宋_GB2312" w:hAnsi="仿宋_GB2312" w:cs="仿宋_GB2312" w:eastAsia="仿宋_GB2312"/>
              </w:rPr>
              <w:t>供应商认为需要提供的其他证明材料.docx,技术、服务要求响应表.docx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商务要求响应程度审查。</w:t>
            </w:r>
          </w:p>
        </w:tc>
        <w:tc>
          <w:tcPr>
            <w:tcW w:type="dxa" w:w="3322"/>
          </w:tcPr>
          <w:p>
            <w:pPr>
              <w:pStyle w:val="null3"/>
              <w:jc w:val="left"/>
            </w:pPr>
            <w:r>
              <w:rPr>
                <w:rFonts w:ascii="仿宋_GB2312" w:hAnsi="仿宋_GB2312" w:cs="仿宋_GB2312" w:eastAsia="仿宋_GB2312"/>
              </w:rPr>
              <w:t>审查供应商对商务要求的响应程度。</w:t>
            </w:r>
          </w:p>
        </w:tc>
        <w:tc>
          <w:tcPr>
            <w:tcW w:type="dxa" w:w="1910"/>
          </w:tcPr>
          <w:p>
            <w:pPr>
              <w:pStyle w:val="null3"/>
              <w:jc w:val="left"/>
            </w:pPr>
            <w:r>
              <w:rPr>
                <w:rFonts w:ascii="仿宋_GB2312" w:hAnsi="仿宋_GB2312" w:cs="仿宋_GB2312" w:eastAsia="仿宋_GB2312"/>
              </w:rPr>
              <w:t>供应商认为需要提供的其他证明材料.docx,商务响应表.docx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审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注：供应商报价低于最高限价50%或者低于其他有效供应商报价算术平均价40%的，磋商小组可以认为该供应商“报价明显低于其他实质性响应的供应商报价”。）</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一.项目服务方案（20分） 根据供应商针对本项目提供的服务方案，内容包含：①项目现场规划；②加工流程；③档案扫描措施；④档案著录措施；⑤图像质检措施；⑥实施环节质量检验方案；⑦加工过程质量控制方案；⑧项目进度方案；⑨项目进度保障措施；⑩软硬件投入计划方案等进行综合评审，方案完全包含上述内容，且内容满足项目需求的得20分，每缺少一项内容扣2分，每有一项不足或缺陷的扣1分，扣完为止（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2.不足具体是指：对应单项中的内容缺失（不完整）、与对应单项的要求缺少重要节点（如仅有框架或标题、单项内容仅有复制招标内容的要求、涉及内容无重点）；3.缺陷具体是指：单项方案中出现套用其他项目方案或内容、内容中出现前后描述不一致现象或语言描述出现错误、内容涉及适用的规范及标准（方法）出现错误、实施地点区域错误等任意一种情形。 二.项目安全保密方案（15分） 根据供应商针对本项目提供的安全保密方案,内容包含：①项目保密制度；②安全管理制度；③现场管理制度；④加工场所安防监控方案；⑤安全保密设施设备的配备方案等进行综合评审，方案完全包含上述内容，且内容满足项目需求的得15分，每缺少一项内容扣3分，每有一项不足或缺陷的扣1.5分，扣完为止（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2.不足具体是指：对应单项中的内容缺失（不完整）、与对应单项的要求缺少重要节点（如仅有框架或标题、单项内容仅有复制招标内容的要求、涉及内容无重点）；3.缺陷具体是指：单项方案中出现套用其他项目方案或内容、内容中出现前后描述不一致现象或语言描述出现错误、内容涉及适用的规范及标准（方法）出现错误、实施地点区域错误等任意一种情形。 三、本项目后续服务方案（8分）： 根据供应商针对本项目提供的后续服务方案，内容包含：①后续服务人员配置；②后续服务响应时间；③后续服务承诺事项；④后续培训方案等进行综合评审，方案完全包含上述内容，且内容满足项目需求的得8分，每缺少一项内容扣2分，每有一项不足或缺陷的扣1分，扣完为止（注：1.内容满足需求是指：①内容与项目服务需求吻合、层次细化，有具体详细的阐述；②阐述从实际出发，切合项目背景、项目需求并提出专业技术建议或者解决方案；③内容符合国家、地方、行业标准、行业惯例以及项目特点；④内容清楚明了、表述规范、含义准确。2.不足具体是指：对应单项中的内容缺失（不完整）、与对应单项的要求缺少重要节点（如仅有框架或标题、单项内容仅有复制招标内容的要求、涉及内容无重点）；3.缺陷具体是指：单项方案中出现套用其他项目方案或内容、内容中出现前后描述不一致现象或语言描述出现错误、内容涉及适用的规范及标准（方法）出现错误、实施地点区域错误等任意一种情形。</w:t>
            </w:r>
          </w:p>
        </w:tc>
        <w:tc>
          <w:tcPr>
            <w:tcW w:type="dxa" w:w="831"/>
          </w:tcPr>
          <w:p>
            <w:pPr>
              <w:pStyle w:val="null3"/>
              <w:jc w:val="center"/>
            </w:pPr>
            <w:r>
              <w:rPr>
                <w:rFonts w:ascii="仿宋_GB2312" w:hAnsi="仿宋_GB2312" w:cs="仿宋_GB2312" w:eastAsia="仿宋_GB2312"/>
              </w:rPr>
              <w:t>43.0000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针对本项目人员配置</w:t>
            </w:r>
          </w:p>
        </w:tc>
        <w:tc>
          <w:tcPr>
            <w:tcW w:type="dxa" w:w="2575"/>
          </w:tcPr>
          <w:p>
            <w:pPr>
              <w:pStyle w:val="null3"/>
              <w:jc w:val="left"/>
            </w:pPr>
            <w:r>
              <w:rPr>
                <w:rFonts w:ascii="仿宋_GB2312" w:hAnsi="仿宋_GB2312" w:cs="仿宋_GB2312" w:eastAsia="仿宋_GB2312"/>
              </w:rPr>
              <w:t>1.供应商拟投入的项目经理具有涉密岗位保密技能培训证书的得3分，同时具有国家信息安全水平证书的加2分，最多得5分（需提供证书复印件、身份证复印件及相应网址截图证明，否则不得分）。 2.供应商拟投入的项目服务人员：（1）服务人员具有近三年内档案继续教育培训证书的，每提供一个得1分，最多得2分（需提供证书复印件，身份证复印件，否则不得分）。 （2）服务人员具有国家信息安全水平证书的，每提供一个得1分，最多得5分（需提供证书复印件、身份证复印件及相应网址截图证明，否则不得分）。 （3）技术服务人员具有计算机技术与软件专业技术资格证的，专业为信息系统运行管理员的得4分，最多得4分（需提供证书复印件、身份证复印件及相应网址截图证明，否则不得分）。 注：以上人员需按要求提供相关证明材料，否则不得分。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供应商本项目管理、技术、服务人员情况表.docx</w:t>
            </w:r>
          </w:p>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供应商成交后针对本项目履约过程中投入的服务软件，包含档案数字化加工和质检软件的，其成果数据保障能与采购人现有档案管理系统对接（采购人现有档案管理系统为九州档案管理系统，软件接入端口由采购人负责提供），拟投入的软件带档案数字化加工功能的得5分，带档案数字化质检功能的得5分，本项最多得10分。 注：须提供软件著作权登记证书以及能与采购人现有档案管理系统对接的承诺函，否则不得分。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供应商具有类似项目业绩的，每有一个得0.5分，最多得1分。 注：提供中标/成交通知书或合同复印件（需提供合同签字、盖章页）否则不得分。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供应商类似项目业绩一览表.docx</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报价1</w:t>
            </w:r>
          </w:p>
        </w:tc>
        <w:tc>
          <w:tcPr>
            <w:tcW w:type="dxa" w:w="2575"/>
          </w:tcPr>
          <w:p>
            <w:pPr>
              <w:pStyle w:val="null3"/>
              <w:jc w:val="left"/>
            </w:pPr>
            <w:r>
              <w:rPr>
                <w:rFonts w:ascii="仿宋_GB2312" w:hAnsi="仿宋_GB2312" w:cs="仿宋_GB2312" w:eastAsia="仿宋_GB2312"/>
              </w:rPr>
              <w:t>本项目总报价得分=文书档案服务报价得分+会计档案服务报价得分+原存量数据文书档案（目录挂接）服务报价得分+原存量数据文书档案（图片挂接）服务报价得分。 其中各类报价满足采购文件要求且最终报价最低的供应商报价为评审基准价；其报价价格分统一按照下列公式计算： 1.文书档案服务报价得分=（评审基准价/最终报价）*6； 2.会计档案服务报价得分=（评审基准价/最终报价）*7； 3.原存量数据文书档案（目录挂接）服务报价得分=（评审基准价/最终报价）*2； 4.原存量数据文书档案（图片挂接）服务报价得分=（评审基准价/最终报价）*15； 注：根据《政府采购促进中小企业发展管理办法》（财库〔2020〕46号）的规定，本项目专门面向中小企业采购，不再执行价格扣除。</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报价2</w:t>
            </w:r>
          </w:p>
        </w:tc>
        <w:tc>
          <w:tcPr>
            <w:tcW w:type="dxa" w:w="2575"/>
          </w:tcPr>
          <w:p>
            <w:pPr>
              <w:pStyle w:val="null3"/>
              <w:jc w:val="left"/>
            </w:pPr>
            <w:r>
              <w:rPr>
                <w:rFonts w:ascii="仿宋_GB2312" w:hAnsi="仿宋_GB2312" w:cs="仿宋_GB2312" w:eastAsia="仿宋_GB2312"/>
              </w:rPr>
              <w:t>本项目总报价得分=文书档案服务报价得分+会计档案服务报价得分+原存量数据文书档案（目录挂接）服务报价得分+原存量数据文书档案（图片挂接）服务报价得分。 其中各类报价满足采购文件要求且最终报价最低的供应商报价为评审基准价；其报价价格分统一按照下列公式计算： 1.文书档案服务报价得分=（评审基准价/最终报价）*6； 2.会计档案服务报价得分=（评审基准价/最终报价）*7； 3.原存量数据文书档案（目录挂接）服务报价得分=（评审基准价/最终报价）*2； 4.原存量数据文书档案（图片挂接）服务报价得分=（评审基准价/最终报价）*15； 注：根据《政府采购促进中小企业发展管理办法》（财库〔2020〕46号）的规定，本项目专门面向中小企业采购，不再执行价格扣除。</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报价3</w:t>
            </w:r>
          </w:p>
        </w:tc>
        <w:tc>
          <w:tcPr>
            <w:tcW w:type="dxa" w:w="2575"/>
          </w:tcPr>
          <w:p>
            <w:pPr>
              <w:pStyle w:val="null3"/>
              <w:jc w:val="left"/>
            </w:pPr>
            <w:r>
              <w:rPr>
                <w:rFonts w:ascii="仿宋_GB2312" w:hAnsi="仿宋_GB2312" w:cs="仿宋_GB2312" w:eastAsia="仿宋_GB2312"/>
              </w:rPr>
              <w:t>本项目总报价得分=文书档案服务报价得分+会计档案服务报价得分+原存量数据文书档案（目录挂接）服务报价得分+原存量数据文书档案（图片挂接）服务报价得分。 其中各类报价满足采购文件要求且最终报价最低的供应商报价为评审基准价；其报价价格分统一按照下列公式计算： 1.文书档案服务报价得分=（评审基准价/最终报价）*6； 2.会计档案服务报价得分=（评审基准价/最终报价）*7； 3.原存量数据文书档案（目录挂接）服务报价得分=（评审基准价/最终报价）*2； 4.原存量数据文书档案（图片挂接）服务报价得分=（评审基准价/最终报价）*15； 注：根据《政府采购促进中小企业发展管理办法》（财库〔2020〕46号）的规定，本项目专门面向中小企业采购，不再执行价格扣除。</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报价4</w:t>
            </w:r>
          </w:p>
        </w:tc>
        <w:tc>
          <w:tcPr>
            <w:tcW w:type="dxa" w:w="2575"/>
          </w:tcPr>
          <w:p>
            <w:pPr>
              <w:pStyle w:val="null3"/>
              <w:jc w:val="left"/>
            </w:pPr>
            <w:r>
              <w:rPr>
                <w:rFonts w:ascii="仿宋_GB2312" w:hAnsi="仿宋_GB2312" w:cs="仿宋_GB2312" w:eastAsia="仿宋_GB2312"/>
              </w:rPr>
              <w:t>本项目总报价得分=文书档案服务报价得分+会计档案服务报价得分+原存量数据文书档案（目录挂接）服务报价得分+原存量数据文书档案（图片挂接）服务报价得分。 其中各类报价满足采购文件要求且最终报价最低的供应商报价为评审基准价；其报价价格分统一按照下列公式计算： 1.文书档案服务报价得分=（评审基准价/最终报价）*6； 2.会计档案服务报价得分=（评审基准价/最终报价）*7； 3.原存量数据文书档案（目录挂接）服务报价得分=（评审基准价/最终报价）*2； 4.原存量数据文书档案（图片挂接）服务报价得分=（评审基准价/最终报价）*15； 注：根据《政府采购促进中小企业发展管理办法》（财库〔2020〕46号）的规定，本项目专门面向中小企业采购，不再执行价格扣除。</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详见附件：供应商本项目管理、技术、服务人员情况表.docx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详见附件：供应商认为需要提供的其他资格证明材料.docx</w:t>
      </w:r>
    </w:p>
    <w:p>
      <w:pPr>
        <w:pStyle w:val="null3"/>
        <w:ind w:firstLine="960"/>
        <w:jc w:val="left"/>
      </w:pPr>
      <w:r>
        <w:rPr>
          <w:rFonts w:ascii="仿宋_GB2312" w:hAnsi="仿宋_GB2312" w:cs="仿宋_GB2312" w:eastAsia="仿宋_GB2312"/>
        </w:rPr>
        <w:t>详见附件：技术、服务要求响应表.docx</w:t>
      </w:r>
    </w:p>
    <w:p>
      <w:pPr>
        <w:pStyle w:val="null3"/>
        <w:ind w:firstLine="960"/>
        <w:jc w:val="left"/>
      </w:pPr>
      <w:r>
        <w:rPr>
          <w:rFonts w:ascii="仿宋_GB2312" w:hAnsi="仿宋_GB2312" w:cs="仿宋_GB2312" w:eastAsia="仿宋_GB2312"/>
        </w:rPr>
        <w:t>详见附件：商务响应表.docx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