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46F1B5">
      <w:pPr>
        <w:pStyle w:val="4"/>
        <w:jc w:val="left"/>
        <w:rPr>
          <w:rFonts w:hint="default" w:ascii="仿宋_GB2312" w:hAnsi="仿宋_GB2312" w:eastAsia="仿宋_GB2312" w:cs="仿宋_GB2312"/>
          <w:b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lang w:val="en-US" w:eastAsia="zh-CN"/>
        </w:rPr>
        <w:t>第五章 评审办法-5.4.评审方法、细则及标准-5.4.2.评审细则及标准</w:t>
      </w:r>
    </w:p>
    <w:p w14:paraId="3D38DE2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原内容为：</w:t>
      </w:r>
    </w:p>
    <w:p w14:paraId="7EDAA906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价格评审</w:t>
      </w:r>
      <w:bookmarkStart w:id="0" w:name="_GoBack"/>
      <w:bookmarkEnd w:id="0"/>
    </w:p>
    <w:p w14:paraId="0D20CBCD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7AADAA47">
      <w:pPr>
        <w:pStyle w:val="4"/>
        <w:jc w:val="left"/>
      </w:pPr>
      <w:r>
        <w:rPr>
          <w:rFonts w:ascii="仿宋_GB2312" w:hAnsi="仿宋_GB2312" w:eastAsia="仿宋_GB2312" w:cs="仿宋_GB2312"/>
        </w:rPr>
        <w:t>价格评审条款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846"/>
        <w:gridCol w:w="923"/>
        <w:gridCol w:w="2769"/>
        <w:gridCol w:w="2123"/>
      </w:tblGrid>
      <w:tr w14:paraId="4CDD46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6" w:type="dxa"/>
          </w:tcPr>
          <w:p w14:paraId="751055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846" w:type="dxa"/>
          </w:tcPr>
          <w:p w14:paraId="71F959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评审因素</w:t>
            </w:r>
          </w:p>
        </w:tc>
        <w:tc>
          <w:tcPr>
            <w:tcW w:w="923" w:type="dxa"/>
          </w:tcPr>
          <w:p w14:paraId="3C63A7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评审价格权重</w:t>
            </w:r>
          </w:p>
        </w:tc>
        <w:tc>
          <w:tcPr>
            <w:tcW w:w="2769" w:type="dxa"/>
          </w:tcPr>
          <w:p w14:paraId="64D7A5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具体标准和要求</w:t>
            </w:r>
          </w:p>
        </w:tc>
        <w:tc>
          <w:tcPr>
            <w:tcW w:w="2123" w:type="dxa"/>
          </w:tcPr>
          <w:p w14:paraId="2700E5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关联投标（响应）文件格式文件</w:t>
            </w:r>
          </w:p>
        </w:tc>
      </w:tr>
      <w:tr w14:paraId="6B8887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6" w:type="dxa"/>
          </w:tcPr>
          <w:p w14:paraId="4C9399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846" w:type="dxa"/>
          </w:tcPr>
          <w:p w14:paraId="23F755E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合计</w:t>
            </w:r>
          </w:p>
        </w:tc>
        <w:tc>
          <w:tcPr>
            <w:tcW w:w="923" w:type="dxa"/>
          </w:tcPr>
          <w:p w14:paraId="4522D722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0</w:t>
            </w:r>
            <w:r>
              <w:rPr>
                <w:rFonts w:ascii="仿宋_GB2312" w:hAnsi="仿宋_GB2312" w:eastAsia="仿宋_GB2312" w:cs="仿宋_GB2312"/>
              </w:rPr>
              <w:t>.00%</w:t>
            </w:r>
          </w:p>
        </w:tc>
        <w:tc>
          <w:tcPr>
            <w:tcW w:w="2769" w:type="dxa"/>
          </w:tcPr>
          <w:p w14:paraId="5FD9FC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价格评审系数=(基准价／评审价)×评审价格权重×100。满足采购文件要求且评审价最低的为基准价，因落实政府采购政策进行价格调整的，以调整后的价格计算基准价和评审价。注：不涉及价格扣除的评审价=最后报价，涉及价格扣除的评审价=最后报价×（1-扣除比例）。</w:t>
            </w:r>
          </w:p>
        </w:tc>
        <w:tc>
          <w:tcPr>
            <w:tcW w:w="2123" w:type="dxa"/>
          </w:tcPr>
          <w:p w14:paraId="750128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报价表</w:t>
            </w:r>
          </w:p>
        </w:tc>
      </w:tr>
    </w:tbl>
    <w:p w14:paraId="7E446A98"/>
    <w:p w14:paraId="38A609D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现更正为：</w:t>
      </w:r>
    </w:p>
    <w:p w14:paraId="724360FD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价格评审</w:t>
      </w:r>
    </w:p>
    <w:p w14:paraId="3B809A55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C4F252F">
      <w:pPr>
        <w:pStyle w:val="4"/>
        <w:jc w:val="left"/>
      </w:pPr>
      <w:r>
        <w:rPr>
          <w:rFonts w:ascii="仿宋_GB2312" w:hAnsi="仿宋_GB2312" w:eastAsia="仿宋_GB2312" w:cs="仿宋_GB2312"/>
        </w:rPr>
        <w:t>价格评审条款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846"/>
        <w:gridCol w:w="923"/>
        <w:gridCol w:w="2769"/>
        <w:gridCol w:w="2123"/>
      </w:tblGrid>
      <w:tr w14:paraId="61F33C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6" w:type="dxa"/>
          </w:tcPr>
          <w:p w14:paraId="3EADF5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846" w:type="dxa"/>
          </w:tcPr>
          <w:p w14:paraId="50ED48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评审因素</w:t>
            </w:r>
          </w:p>
        </w:tc>
        <w:tc>
          <w:tcPr>
            <w:tcW w:w="923" w:type="dxa"/>
          </w:tcPr>
          <w:p w14:paraId="094987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评审价格权重</w:t>
            </w:r>
          </w:p>
        </w:tc>
        <w:tc>
          <w:tcPr>
            <w:tcW w:w="2769" w:type="dxa"/>
          </w:tcPr>
          <w:p w14:paraId="01C889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具体标准和要求</w:t>
            </w:r>
          </w:p>
        </w:tc>
        <w:tc>
          <w:tcPr>
            <w:tcW w:w="2123" w:type="dxa"/>
          </w:tcPr>
          <w:p w14:paraId="71AE33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关联投标（响应）文件格式文件</w:t>
            </w:r>
          </w:p>
        </w:tc>
      </w:tr>
      <w:tr w14:paraId="4C4528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6" w:type="dxa"/>
          </w:tcPr>
          <w:p w14:paraId="126BC60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846" w:type="dxa"/>
          </w:tcPr>
          <w:p w14:paraId="6996E6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合计</w:t>
            </w:r>
          </w:p>
        </w:tc>
        <w:tc>
          <w:tcPr>
            <w:tcW w:w="923" w:type="dxa"/>
          </w:tcPr>
          <w:p w14:paraId="4959541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100.00%</w:t>
            </w:r>
          </w:p>
        </w:tc>
        <w:tc>
          <w:tcPr>
            <w:tcW w:w="2769" w:type="dxa"/>
          </w:tcPr>
          <w:p w14:paraId="52B3D9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价格评审系数=(基准价／评审价)×评审价格权重×100。满足采购文件要求且评审价最低的为基准价，因落实政府采购政策进行价格调整的，以调整后的价格计算基准价和评审价。注：不涉及价格扣除的评审价=最后报价，涉及价格扣除的评审价=最后报价×（1-扣除比例）。</w:t>
            </w:r>
          </w:p>
        </w:tc>
        <w:tc>
          <w:tcPr>
            <w:tcW w:w="2123" w:type="dxa"/>
          </w:tcPr>
          <w:p w14:paraId="58A206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报价表</w:t>
            </w:r>
          </w:p>
        </w:tc>
      </w:tr>
    </w:tbl>
    <w:p w14:paraId="25EB9F0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FE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2026-07-03T08:24:19Z</dcterms:created>
  <dc:creator>admin</dc:creator>
  <cp:lastModifiedBy>arci</cp:lastModifiedBy>
  <dcterms:modified xsi:type="dcterms:W3CDTF">2026-07-03T08:25:58Z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eyJoZGlkIjoiMDRmMWMxN2UxODQ0ZjQ3YTIxYzBlNjNkY2E1NzhjN2QiLCJ1c2VySWQiOiI0NTU4NzY1ODMifQ==</vt:lpwstr>
  </property>
  <property fmtid="{D5CDD505-2E9C-101B-9397-08002B2CF9AE}" pid="4" name="ICV">
    <vt:lpwstr>7768030FA9CE430B89C5026F6C92919A_12</vt:lpwstr>
  </property>
</Properties>
</file>